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BCF20" w14:textId="0C394326" w:rsidR="00D21BC4" w:rsidRDefault="002225AD">
      <w:pPr>
        <w:rPr>
          <w:b/>
          <w:bCs/>
          <w:u w:val="single"/>
        </w:rPr>
      </w:pPr>
      <w:r>
        <w:rPr>
          <w:b/>
          <w:bCs/>
          <w:u w:val="single"/>
        </w:rPr>
        <w:t xml:space="preserve">Assignment draft </w:t>
      </w:r>
    </w:p>
    <w:p w14:paraId="58B2A5E5" w14:textId="77777777" w:rsidR="002225AD" w:rsidRDefault="002225AD">
      <w:pPr>
        <w:rPr>
          <w:b/>
          <w:bCs/>
        </w:rPr>
      </w:pPr>
      <w:r>
        <w:rPr>
          <w:b/>
          <w:bCs/>
        </w:rPr>
        <w:t>Part 1</w:t>
      </w:r>
    </w:p>
    <w:p w14:paraId="3BE4367B" w14:textId="3523FD2C" w:rsidR="002225AD" w:rsidRDefault="002225AD">
      <w:pPr>
        <w:rPr>
          <w:b/>
          <w:bCs/>
        </w:rPr>
      </w:pPr>
      <w:r>
        <w:rPr>
          <w:b/>
          <w:bCs/>
          <w:noProof/>
        </w:rPr>
        <mc:AlternateContent>
          <mc:Choice Requires="wps">
            <w:drawing>
              <wp:anchor distT="0" distB="0" distL="114300" distR="114300" simplePos="0" relativeHeight="251659264" behindDoc="0" locked="0" layoutInCell="1" allowOverlap="1" wp14:anchorId="40B44625" wp14:editId="499A41DE">
                <wp:simplePos x="0" y="0"/>
                <wp:positionH relativeFrom="column">
                  <wp:posOffset>891540</wp:posOffset>
                </wp:positionH>
                <wp:positionV relativeFrom="paragraph">
                  <wp:posOffset>4892040</wp:posOffset>
                </wp:positionV>
                <wp:extent cx="4792980" cy="266700"/>
                <wp:effectExtent l="0" t="0" r="26670" b="19050"/>
                <wp:wrapNone/>
                <wp:docPr id="1678824377" name="Text Box 2"/>
                <wp:cNvGraphicFramePr/>
                <a:graphic xmlns:a="http://schemas.openxmlformats.org/drawingml/2006/main">
                  <a:graphicData uri="http://schemas.microsoft.com/office/word/2010/wordprocessingShape">
                    <wps:wsp>
                      <wps:cNvSpPr txBox="1"/>
                      <wps:spPr>
                        <a:xfrm>
                          <a:off x="0" y="0"/>
                          <a:ext cx="4792980" cy="266700"/>
                        </a:xfrm>
                        <a:prstGeom prst="rect">
                          <a:avLst/>
                        </a:prstGeom>
                        <a:solidFill>
                          <a:schemeClr val="lt1"/>
                        </a:solidFill>
                        <a:ln w="6350">
                          <a:solidFill>
                            <a:prstClr val="black"/>
                          </a:solidFill>
                        </a:ln>
                      </wps:spPr>
                      <wps:txbx>
                        <w:txbxContent>
                          <w:p w14:paraId="6A95281D" w14:textId="52F91DF6" w:rsidR="002225AD" w:rsidRDefault="002225AD">
                            <w:r>
                              <w:t>Image</w:t>
                            </w:r>
                            <w:r w:rsidR="00E25207">
                              <w:t>:</w:t>
                            </w:r>
                            <w:r>
                              <w:t xml:space="preserve"> a mini waterfall, stream and </w:t>
                            </w:r>
                            <w:r w:rsidR="00B950AC">
                              <w:t>r</w:t>
                            </w:r>
                            <w:r>
                              <w:t>ocks</w:t>
                            </w:r>
                            <w:r w:rsidR="00383D00">
                              <w:t xml:space="preserve"> Swansea Beach</w:t>
                            </w:r>
                            <w:r>
                              <w:t>. B, Coombes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B44625" id="_x0000_t202" coordsize="21600,21600" o:spt="202" path="m,l,21600r21600,l21600,xe">
                <v:stroke joinstyle="miter"/>
                <v:path gradientshapeok="t" o:connecttype="rect"/>
              </v:shapetype>
              <v:shape id="Text Box 2" o:spid="_x0000_s1026" type="#_x0000_t202" style="position:absolute;margin-left:70.2pt;margin-top:385.2pt;width:377.4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" fillcolor="white [3201]" strokeweight=".5pt">
                <v:textbox>
                  <w:txbxContent>
                    <w:p w14:paraId="6A95281D" w14:textId="52F91DF6" w:rsidR="002225AD" w:rsidRDefault="002225AD">
                      <w:r>
                        <w:t>Image</w:t>
                      </w:r>
                      <w:r w:rsidR="00E25207">
                        <w:t>:</w:t>
                      </w:r>
                      <w:r>
                        <w:t xml:space="preserve"> a mini waterfall, stream and </w:t>
                      </w:r>
                      <w:r w:rsidR="00B950AC">
                        <w:t>r</w:t>
                      </w:r>
                      <w:r>
                        <w:t>ocks</w:t>
                      </w:r>
                      <w:r w:rsidR="00383D00">
                        <w:t xml:space="preserve"> Swansea Beach</w:t>
                      </w:r>
                      <w:r>
                        <w:t>. B, Coombes 2020</w:t>
                      </w:r>
                    </w:p>
                  </w:txbxContent>
                </v:textbox>
              </v:shape>
            </w:pict>
          </mc:Fallback>
        </mc:AlternateContent>
      </w:r>
      <w:r>
        <w:rPr>
          <w:b/>
          <w:bCs/>
          <w:noProof/>
        </w:rPr>
        <w:drawing>
          <wp:anchor distT="0" distB="0" distL="114300" distR="114300" simplePos="0" relativeHeight="251658240" behindDoc="1" locked="0" layoutInCell="1" allowOverlap="1" wp14:anchorId="0746F8F2" wp14:editId="6F3F2885">
            <wp:simplePos x="0" y="0"/>
            <wp:positionH relativeFrom="column">
              <wp:posOffset>0</wp:posOffset>
            </wp:positionH>
            <wp:positionV relativeFrom="paragraph">
              <wp:posOffset>0</wp:posOffset>
            </wp:positionV>
            <wp:extent cx="5731510" cy="4881245"/>
            <wp:effectExtent l="0" t="0" r="2540" b="0"/>
            <wp:wrapSquare wrapText="bothSides"/>
            <wp:docPr id="267705573" name="Picture 1" descr="A stone wall with a waterfall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05573" name="Picture 1" descr="A stone wall with a waterfall and trees&#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5731510" cy="4881245"/>
                    </a:xfrm>
                    <a:prstGeom prst="rect">
                      <a:avLst/>
                    </a:prstGeom>
                  </pic:spPr>
                </pic:pic>
              </a:graphicData>
            </a:graphic>
          </wp:anchor>
        </w:drawing>
      </w:r>
    </w:p>
    <w:p w14:paraId="3CBC4709" w14:textId="77777777" w:rsidR="002225AD" w:rsidRPr="002225AD" w:rsidRDefault="002225AD" w:rsidP="002225AD"/>
    <w:p w14:paraId="219734D5" w14:textId="1B8B8AF9" w:rsidR="002225AD" w:rsidRPr="000F1E3D" w:rsidRDefault="002225AD" w:rsidP="004600D7">
      <w:pPr>
        <w:rPr>
          <w:rFonts w:ascii="Arial" w:hAnsi="Arial" w:cs="Arial"/>
          <w:b/>
          <w:bCs/>
        </w:rPr>
      </w:pPr>
      <w:r w:rsidRPr="000F1E3D">
        <w:rPr>
          <w:rFonts w:ascii="Arial" w:hAnsi="Arial" w:cs="Arial"/>
          <w:b/>
          <w:bCs/>
        </w:rPr>
        <w:t>Part 2</w:t>
      </w:r>
      <w:r w:rsidR="00361FE4">
        <w:rPr>
          <w:rFonts w:ascii="Arial" w:hAnsi="Arial" w:cs="Arial"/>
          <w:b/>
          <w:bCs/>
        </w:rPr>
        <w:t xml:space="preserve"> </w:t>
      </w:r>
      <w:r w:rsidR="00361FE4" w:rsidRPr="00361FE4">
        <w:rPr>
          <w:rFonts w:ascii="Arial" w:hAnsi="Arial" w:cs="Arial"/>
          <w:b/>
          <w:bCs/>
          <w:lang w:val="en-US"/>
        </w:rPr>
        <w:t>(1200-1400 words).</w:t>
      </w:r>
      <w:r w:rsidR="00361FE4" w:rsidRPr="00361FE4">
        <w:rPr>
          <w:rFonts w:ascii="Arial" w:hAnsi="Arial" w:cs="Arial"/>
          <w:b/>
          <w:bCs/>
        </w:rPr>
        <w:t> </w:t>
      </w:r>
    </w:p>
    <w:p w14:paraId="2B3CC6F1" w14:textId="544C7C4E" w:rsidR="002225AD" w:rsidRPr="000F1E3D" w:rsidRDefault="002225AD" w:rsidP="004600D7">
      <w:pPr>
        <w:spacing w:line="360" w:lineRule="auto"/>
        <w:rPr>
          <w:rFonts w:ascii="Arial" w:hAnsi="Arial" w:cs="Arial"/>
        </w:rPr>
      </w:pPr>
      <w:r w:rsidRPr="000F1E3D">
        <w:rPr>
          <w:rFonts w:ascii="Arial" w:hAnsi="Arial" w:cs="Arial"/>
        </w:rPr>
        <w:t xml:space="preserve">The </w:t>
      </w:r>
      <w:r w:rsidR="00F306A5" w:rsidRPr="000F1E3D">
        <w:rPr>
          <w:rFonts w:ascii="Arial" w:hAnsi="Arial" w:cs="Arial"/>
        </w:rPr>
        <w:t>image above shows a lot of potential for children with outdoor learning</w:t>
      </w:r>
      <w:r w:rsidR="002B7D54">
        <w:rPr>
          <w:rFonts w:ascii="Arial" w:hAnsi="Arial" w:cs="Arial"/>
        </w:rPr>
        <w:t>.</w:t>
      </w:r>
      <w:r w:rsidR="00F306A5" w:rsidRPr="000F1E3D">
        <w:rPr>
          <w:rFonts w:ascii="Arial" w:hAnsi="Arial" w:cs="Arial"/>
        </w:rPr>
        <w:t xml:space="preserve"> </w:t>
      </w:r>
      <w:r w:rsidR="002B7D54">
        <w:rPr>
          <w:rFonts w:ascii="Arial" w:hAnsi="Arial" w:cs="Arial"/>
        </w:rPr>
        <w:t>While</w:t>
      </w:r>
      <w:r w:rsidR="00F306A5" w:rsidRPr="000F1E3D">
        <w:rPr>
          <w:rFonts w:ascii="Arial" w:hAnsi="Arial" w:cs="Arial"/>
        </w:rPr>
        <w:t xml:space="preserve"> being outside</w:t>
      </w:r>
      <w:r w:rsidR="00664E99">
        <w:rPr>
          <w:rFonts w:ascii="Arial" w:hAnsi="Arial" w:cs="Arial"/>
        </w:rPr>
        <w:t>,</w:t>
      </w:r>
      <w:r w:rsidR="00F306A5" w:rsidRPr="000F1E3D">
        <w:rPr>
          <w:rFonts w:ascii="Arial" w:hAnsi="Arial" w:cs="Arial"/>
        </w:rPr>
        <w:t xml:space="preserve"> the children will be developing their holistic </w:t>
      </w:r>
      <w:r w:rsidR="00A713C3" w:rsidRPr="000F1E3D">
        <w:rPr>
          <w:rFonts w:ascii="Arial" w:hAnsi="Arial" w:cs="Arial"/>
        </w:rPr>
        <w:t>education needs</w:t>
      </w:r>
      <w:r w:rsidR="00F306A5" w:rsidRPr="000F1E3D">
        <w:rPr>
          <w:rFonts w:ascii="Arial" w:hAnsi="Arial" w:cs="Arial"/>
        </w:rPr>
        <w:t>. Outdoor learning is the start of children’s development, there are lots of opportunities</w:t>
      </w:r>
      <w:r w:rsidR="00A713C3" w:rsidRPr="000F1E3D">
        <w:rPr>
          <w:rFonts w:ascii="Arial" w:hAnsi="Arial" w:cs="Arial"/>
        </w:rPr>
        <w:t xml:space="preserve">. This will help their health and </w:t>
      </w:r>
      <w:r w:rsidR="00522D93" w:rsidRPr="000F1E3D">
        <w:rPr>
          <w:rFonts w:ascii="Arial" w:hAnsi="Arial" w:cs="Arial"/>
        </w:rPr>
        <w:t>well-being</w:t>
      </w:r>
      <w:r w:rsidR="00A713C3" w:rsidRPr="000F1E3D">
        <w:rPr>
          <w:rFonts w:ascii="Arial" w:hAnsi="Arial" w:cs="Arial"/>
        </w:rPr>
        <w:t xml:space="preserve"> as much as their holistic needs, as well as the </w:t>
      </w:r>
      <w:r w:rsidR="00522D93" w:rsidRPr="000F1E3D">
        <w:rPr>
          <w:rFonts w:ascii="Arial" w:hAnsi="Arial" w:cs="Arial"/>
        </w:rPr>
        <w:t>teacher’s</w:t>
      </w:r>
      <w:r w:rsidR="00A713C3" w:rsidRPr="000F1E3D">
        <w:rPr>
          <w:rFonts w:ascii="Arial" w:hAnsi="Arial" w:cs="Arial"/>
        </w:rPr>
        <w:t xml:space="preserve"> health and </w:t>
      </w:r>
      <w:r w:rsidR="00522D93" w:rsidRPr="000F1E3D">
        <w:rPr>
          <w:rFonts w:ascii="Arial" w:hAnsi="Arial" w:cs="Arial"/>
        </w:rPr>
        <w:t>well-being</w:t>
      </w:r>
      <w:r w:rsidR="00A713C3" w:rsidRPr="000F1E3D">
        <w:rPr>
          <w:rFonts w:ascii="Arial" w:hAnsi="Arial" w:cs="Arial"/>
        </w:rPr>
        <w:t xml:space="preserve">. Most children may enjoy school more when they are outdoor learning as it gives them </w:t>
      </w:r>
      <w:r w:rsidR="00522D93" w:rsidRPr="000F1E3D">
        <w:rPr>
          <w:rFonts w:ascii="Arial" w:hAnsi="Arial" w:cs="Arial"/>
        </w:rPr>
        <w:t xml:space="preserve">a </w:t>
      </w:r>
      <w:r w:rsidR="00A713C3" w:rsidRPr="000F1E3D">
        <w:rPr>
          <w:rFonts w:ascii="Arial" w:hAnsi="Arial" w:cs="Arial"/>
        </w:rPr>
        <w:t xml:space="preserve">chance to be independent and learn new skills whilst learning at school. Each school will set up their outdoor learning differently, depending on </w:t>
      </w:r>
      <w:r w:rsidR="00923EAD" w:rsidRPr="000F1E3D">
        <w:rPr>
          <w:rFonts w:ascii="Arial" w:hAnsi="Arial" w:cs="Arial"/>
        </w:rPr>
        <w:t>the environment</w:t>
      </w:r>
      <w:r w:rsidR="00A713C3" w:rsidRPr="000F1E3D">
        <w:rPr>
          <w:rFonts w:ascii="Arial" w:hAnsi="Arial" w:cs="Arial"/>
        </w:rPr>
        <w:t>, space and equipment (Welsh Gov, 2023).</w:t>
      </w:r>
    </w:p>
    <w:p w14:paraId="4AFC446E" w14:textId="583EBF6B" w:rsidR="002225AD" w:rsidRPr="000F1E3D" w:rsidRDefault="001562FE" w:rsidP="004600D7">
      <w:pPr>
        <w:spacing w:line="360" w:lineRule="auto"/>
        <w:rPr>
          <w:rFonts w:ascii="Arial" w:hAnsi="Arial" w:cs="Arial"/>
        </w:rPr>
      </w:pPr>
      <w:r w:rsidRPr="00464F40">
        <w:rPr>
          <w:rFonts w:ascii="Arial" w:hAnsi="Arial" w:cs="Arial"/>
        </w:rPr>
        <w:t>Opportunities and expectations for outdoor learning vary significantly across different age groups worldwide</w:t>
      </w:r>
      <w:r w:rsidRPr="000F1E3D">
        <w:rPr>
          <w:rFonts w:ascii="Arial" w:hAnsi="Arial" w:cs="Arial"/>
        </w:rPr>
        <w:t xml:space="preserve">. </w:t>
      </w:r>
      <w:r w:rsidR="007B01BD" w:rsidRPr="000F1E3D">
        <w:rPr>
          <w:rFonts w:ascii="Arial" w:hAnsi="Arial" w:cs="Arial"/>
        </w:rPr>
        <w:t>Recently, non-maintained nursery settings</w:t>
      </w:r>
      <w:r w:rsidR="00FD6B3F" w:rsidRPr="000F1E3D">
        <w:rPr>
          <w:rFonts w:ascii="Arial" w:hAnsi="Arial" w:cs="Arial"/>
        </w:rPr>
        <w:t xml:space="preserve"> in Wales</w:t>
      </w:r>
      <w:r w:rsidR="007B01BD" w:rsidRPr="000F1E3D">
        <w:rPr>
          <w:rFonts w:ascii="Arial" w:hAnsi="Arial" w:cs="Arial"/>
        </w:rPr>
        <w:t xml:space="preserve"> have been provided </w:t>
      </w:r>
      <w:r w:rsidR="007B01BD" w:rsidRPr="000F1E3D">
        <w:rPr>
          <w:rFonts w:ascii="Arial" w:hAnsi="Arial" w:cs="Arial"/>
        </w:rPr>
        <w:lastRenderedPageBreak/>
        <w:t>with new curriculum documents emphasizing the importance of outdoor play and learning in holistic education. These are recognized as valuable opportunities that enhance both curriculum provision and delivery (Welsh Government, 2022).</w:t>
      </w:r>
    </w:p>
    <w:p w14:paraId="3623E97A" w14:textId="6B8B627F" w:rsidR="00313C03" w:rsidRPr="000F1E3D" w:rsidRDefault="00A94A00" w:rsidP="004600D7">
      <w:pPr>
        <w:spacing w:line="360" w:lineRule="auto"/>
        <w:rPr>
          <w:rFonts w:ascii="Arial" w:hAnsi="Arial" w:cs="Arial"/>
        </w:rPr>
      </w:pPr>
      <w:r w:rsidRPr="000F1E3D">
        <w:rPr>
          <w:rFonts w:ascii="Arial" w:hAnsi="Arial" w:cs="Arial"/>
        </w:rPr>
        <w:t>While the children are at the beach</w:t>
      </w:r>
      <w:r w:rsidR="00261280" w:rsidRPr="000F1E3D">
        <w:rPr>
          <w:rFonts w:ascii="Arial" w:hAnsi="Arial" w:cs="Arial"/>
        </w:rPr>
        <w:t>,</w:t>
      </w:r>
      <w:r w:rsidRPr="000F1E3D">
        <w:rPr>
          <w:rFonts w:ascii="Arial" w:hAnsi="Arial" w:cs="Arial"/>
        </w:rPr>
        <w:t xml:space="preserve"> they will hear the sounds of the waves, which can be very calming, </w:t>
      </w:r>
      <w:r w:rsidR="00261280" w:rsidRPr="000F1E3D">
        <w:rPr>
          <w:rFonts w:ascii="Arial" w:hAnsi="Arial" w:cs="Arial"/>
        </w:rPr>
        <w:t xml:space="preserve">and </w:t>
      </w:r>
      <w:r w:rsidRPr="000F1E3D">
        <w:rPr>
          <w:rFonts w:ascii="Arial" w:hAnsi="Arial" w:cs="Arial"/>
        </w:rPr>
        <w:t xml:space="preserve">the sound the </w:t>
      </w:r>
      <w:r w:rsidR="00FD6B3F" w:rsidRPr="000F1E3D">
        <w:rPr>
          <w:rFonts w:ascii="Arial" w:hAnsi="Arial" w:cs="Arial"/>
        </w:rPr>
        <w:t>stones</w:t>
      </w:r>
      <w:r w:rsidRPr="000F1E3D">
        <w:rPr>
          <w:rFonts w:ascii="Arial" w:hAnsi="Arial" w:cs="Arial"/>
        </w:rPr>
        <w:t xml:space="preserve"> and sticks make in the water. The children could also hear </w:t>
      </w:r>
      <w:r w:rsidR="00B60C87" w:rsidRPr="000F1E3D">
        <w:rPr>
          <w:rFonts w:ascii="Arial" w:hAnsi="Arial" w:cs="Arial"/>
        </w:rPr>
        <w:t xml:space="preserve">seagulls flying around the children. </w:t>
      </w:r>
      <w:r w:rsidR="00FD6B3F" w:rsidRPr="000F1E3D">
        <w:rPr>
          <w:rFonts w:ascii="Arial" w:hAnsi="Arial" w:cs="Arial"/>
        </w:rPr>
        <w:t>They could be learning about the wildlife of the seagulls and the rockpools</w:t>
      </w:r>
      <w:r w:rsidR="00E028F8" w:rsidRPr="000F1E3D">
        <w:rPr>
          <w:rFonts w:ascii="Arial" w:hAnsi="Arial" w:cs="Arial"/>
        </w:rPr>
        <w:t>. The children could put shells to their ears and hear the waves</w:t>
      </w:r>
      <w:r w:rsidR="00261280" w:rsidRPr="000F1E3D">
        <w:rPr>
          <w:rFonts w:ascii="Arial" w:hAnsi="Arial" w:cs="Arial"/>
        </w:rPr>
        <w:t>. This</w:t>
      </w:r>
      <w:r w:rsidR="00E028F8" w:rsidRPr="000F1E3D">
        <w:rPr>
          <w:rFonts w:ascii="Arial" w:hAnsi="Arial" w:cs="Arial"/>
        </w:rPr>
        <w:t xml:space="preserve"> could prompt </w:t>
      </w:r>
      <w:r w:rsidR="00261280" w:rsidRPr="000F1E3D">
        <w:rPr>
          <w:rFonts w:ascii="Arial" w:hAnsi="Arial" w:cs="Arial"/>
        </w:rPr>
        <w:t>open-ended</w:t>
      </w:r>
      <w:r w:rsidR="00E028F8" w:rsidRPr="000F1E3D">
        <w:rPr>
          <w:rFonts w:ascii="Arial" w:hAnsi="Arial" w:cs="Arial"/>
        </w:rPr>
        <w:t xml:space="preserve"> questions</w:t>
      </w:r>
      <w:r w:rsidR="00261280" w:rsidRPr="000F1E3D">
        <w:rPr>
          <w:rFonts w:ascii="Arial" w:hAnsi="Arial" w:cs="Arial"/>
        </w:rPr>
        <w:t>,</w:t>
      </w:r>
      <w:r w:rsidR="00E028F8" w:rsidRPr="000F1E3D">
        <w:rPr>
          <w:rFonts w:ascii="Arial" w:hAnsi="Arial" w:cs="Arial"/>
        </w:rPr>
        <w:t xml:space="preserve"> ‘</w:t>
      </w:r>
      <w:r w:rsidR="00261280" w:rsidRPr="000F1E3D">
        <w:rPr>
          <w:rFonts w:ascii="Arial" w:hAnsi="Arial" w:cs="Arial"/>
        </w:rPr>
        <w:t>What</w:t>
      </w:r>
      <w:r w:rsidR="00E028F8" w:rsidRPr="000F1E3D">
        <w:rPr>
          <w:rFonts w:ascii="Arial" w:hAnsi="Arial" w:cs="Arial"/>
        </w:rPr>
        <w:t xml:space="preserve"> can you hear when you put the shell to your ear?’. This will let children acknowledge the different sounds they </w:t>
      </w:r>
      <w:r w:rsidR="00261280" w:rsidRPr="000F1E3D">
        <w:rPr>
          <w:rFonts w:ascii="Arial" w:hAnsi="Arial" w:cs="Arial"/>
        </w:rPr>
        <w:t>can</w:t>
      </w:r>
      <w:r w:rsidR="00E028F8" w:rsidRPr="000F1E3D">
        <w:rPr>
          <w:rFonts w:ascii="Arial" w:hAnsi="Arial" w:cs="Arial"/>
        </w:rPr>
        <w:t xml:space="preserve"> hear from putting a shell to their ear.</w:t>
      </w:r>
    </w:p>
    <w:p w14:paraId="56F9620D" w14:textId="6CF9AA41" w:rsidR="00E028F8" w:rsidRDefault="00E028F8" w:rsidP="004600D7">
      <w:pPr>
        <w:spacing w:line="360" w:lineRule="auto"/>
        <w:rPr>
          <w:rFonts w:ascii="Arial" w:hAnsi="Arial" w:cs="Arial"/>
        </w:rPr>
      </w:pPr>
      <w:r w:rsidRPr="000F1E3D">
        <w:rPr>
          <w:rFonts w:ascii="Arial" w:hAnsi="Arial" w:cs="Arial"/>
        </w:rPr>
        <w:t>When the children are throwing the sticks into the water</w:t>
      </w:r>
      <w:r w:rsidR="00261280" w:rsidRPr="000F1E3D">
        <w:rPr>
          <w:rFonts w:ascii="Arial" w:hAnsi="Arial" w:cs="Arial"/>
        </w:rPr>
        <w:t>,</w:t>
      </w:r>
      <w:r w:rsidRPr="000F1E3D">
        <w:rPr>
          <w:rFonts w:ascii="Arial" w:hAnsi="Arial" w:cs="Arial"/>
        </w:rPr>
        <w:t xml:space="preserve"> another </w:t>
      </w:r>
      <w:r w:rsidR="00261280" w:rsidRPr="000F1E3D">
        <w:rPr>
          <w:rFonts w:ascii="Arial" w:hAnsi="Arial" w:cs="Arial"/>
        </w:rPr>
        <w:t>open-ended</w:t>
      </w:r>
      <w:r w:rsidRPr="000F1E3D">
        <w:rPr>
          <w:rFonts w:ascii="Arial" w:hAnsi="Arial" w:cs="Arial"/>
        </w:rPr>
        <w:t xml:space="preserve"> question can be asked</w:t>
      </w:r>
      <w:r w:rsidR="00261280" w:rsidRPr="000F1E3D">
        <w:rPr>
          <w:rFonts w:ascii="Arial" w:hAnsi="Arial" w:cs="Arial"/>
        </w:rPr>
        <w:t>:</w:t>
      </w:r>
      <w:r w:rsidRPr="000F1E3D">
        <w:rPr>
          <w:rFonts w:ascii="Arial" w:hAnsi="Arial" w:cs="Arial"/>
        </w:rPr>
        <w:t xml:space="preserve"> ‘</w:t>
      </w:r>
      <w:r w:rsidR="00261280" w:rsidRPr="000F1E3D">
        <w:rPr>
          <w:rFonts w:ascii="Arial" w:hAnsi="Arial" w:cs="Arial"/>
        </w:rPr>
        <w:t>Do</w:t>
      </w:r>
      <w:r w:rsidRPr="000F1E3D">
        <w:rPr>
          <w:rFonts w:ascii="Arial" w:hAnsi="Arial" w:cs="Arial"/>
        </w:rPr>
        <w:t xml:space="preserve"> you think the stick will float or sink?’ </w:t>
      </w:r>
      <w:r w:rsidR="00261280" w:rsidRPr="000F1E3D">
        <w:rPr>
          <w:rFonts w:ascii="Arial" w:hAnsi="Arial" w:cs="Arial"/>
        </w:rPr>
        <w:t>This</w:t>
      </w:r>
      <w:r w:rsidRPr="000F1E3D">
        <w:rPr>
          <w:rFonts w:ascii="Arial" w:hAnsi="Arial" w:cs="Arial"/>
        </w:rPr>
        <w:t xml:space="preserve"> will engage the children to figure out why the stick will float or sink. The children could also do a race with the sticks, to see </w:t>
      </w:r>
      <w:r w:rsidR="00261280" w:rsidRPr="000F1E3D">
        <w:rPr>
          <w:rFonts w:ascii="Arial" w:hAnsi="Arial" w:cs="Arial"/>
        </w:rPr>
        <w:t>whose</w:t>
      </w:r>
      <w:r w:rsidRPr="000F1E3D">
        <w:rPr>
          <w:rFonts w:ascii="Arial" w:hAnsi="Arial" w:cs="Arial"/>
        </w:rPr>
        <w:t xml:space="preserve"> stick will reach the </w:t>
      </w:r>
      <w:r w:rsidR="00261280" w:rsidRPr="000F1E3D">
        <w:rPr>
          <w:rFonts w:ascii="Arial" w:hAnsi="Arial" w:cs="Arial"/>
        </w:rPr>
        <w:t>finish line first. The children can do an activity about collecting light and heavy little sticks, to see why some sticks float and why some won’t</w:t>
      </w:r>
      <w:r w:rsidR="00361FE4">
        <w:rPr>
          <w:rFonts w:ascii="Arial" w:hAnsi="Arial" w:cs="Arial"/>
        </w:rPr>
        <w:t>.</w:t>
      </w:r>
      <w:r w:rsidR="00261280" w:rsidRPr="000F1E3D">
        <w:rPr>
          <w:rFonts w:ascii="Arial" w:hAnsi="Arial" w:cs="Arial"/>
        </w:rPr>
        <w:t xml:space="preserve"> </w:t>
      </w:r>
      <w:r w:rsidR="00361FE4">
        <w:rPr>
          <w:rFonts w:ascii="Arial" w:hAnsi="Arial" w:cs="Arial"/>
        </w:rPr>
        <w:t>T</w:t>
      </w:r>
      <w:r w:rsidR="00261280" w:rsidRPr="000F1E3D">
        <w:rPr>
          <w:rFonts w:ascii="Arial" w:hAnsi="Arial" w:cs="Arial"/>
        </w:rPr>
        <w:t>his will teach the children about science and gravity</w:t>
      </w:r>
      <w:r w:rsidR="00C309C7">
        <w:rPr>
          <w:rFonts w:ascii="Arial" w:hAnsi="Arial" w:cs="Arial"/>
        </w:rPr>
        <w:t>.</w:t>
      </w:r>
    </w:p>
    <w:p w14:paraId="0BAEDF1F" w14:textId="28DFAC1E" w:rsidR="00C309C7" w:rsidRDefault="00C309C7" w:rsidP="004600D7">
      <w:pPr>
        <w:spacing w:line="360" w:lineRule="auto"/>
        <w:rPr>
          <w:rFonts w:ascii="Arial" w:hAnsi="Arial" w:cs="Arial"/>
        </w:rPr>
      </w:pPr>
      <w:r>
        <w:rPr>
          <w:rFonts w:ascii="Arial" w:hAnsi="Arial" w:cs="Arial"/>
        </w:rPr>
        <w:t>The children can explore the different types of sand</w:t>
      </w:r>
      <w:r w:rsidR="00664E99">
        <w:rPr>
          <w:rFonts w:ascii="Arial" w:hAnsi="Arial" w:cs="Arial"/>
        </w:rPr>
        <w:t xml:space="preserve">, which will help them learn new textures, and this can also give open-ended questions ‘if you pick up the sand, what will happen if you hold it in your hand?’. The adults can challenge the children by asking the children to pick up different types of sand and see which types of sands to see which sand will stay in the palm of their hands and which sand will fall out of their hands. </w:t>
      </w:r>
    </w:p>
    <w:p w14:paraId="01253B3F" w14:textId="77777777" w:rsidR="00464F40" w:rsidRDefault="00CE6FF9" w:rsidP="00464F40">
      <w:pPr>
        <w:spacing w:line="360" w:lineRule="auto"/>
        <w:jc w:val="both"/>
        <w:rPr>
          <w:rFonts w:ascii="Arial" w:hAnsi="Arial" w:cs="Arial"/>
        </w:rPr>
      </w:pPr>
      <w:r w:rsidRPr="00CE6FF9">
        <w:rPr>
          <w:rFonts w:ascii="Arial" w:hAnsi="Arial" w:cs="Arial"/>
        </w:rPr>
        <w:t xml:space="preserve">As noted by Bone (2021), Einstein famously stated, "Play is the highest form of research," highlighting his belief in the importance of curiosity, creativity, and exploration. This statement underscores the idea that playful experimentation can lead to profound insights and </w:t>
      </w:r>
      <w:r w:rsidR="00464F40" w:rsidRPr="00CE6FF9">
        <w:rPr>
          <w:rFonts w:ascii="Arial" w:hAnsi="Arial" w:cs="Arial"/>
        </w:rPr>
        <w:t>discoveries and</w:t>
      </w:r>
      <w:r w:rsidRPr="00CE6FF9">
        <w:rPr>
          <w:rFonts w:ascii="Arial" w:hAnsi="Arial" w:cs="Arial"/>
        </w:rPr>
        <w:t xml:space="preserve"> shows that Einstein saw play not only as a child’s activity but as a vital aspect of intellectual and scientific exploration. Providing children with the chance to explore and play in a rich natural environment supports this process of inquiry and aligns with the principles of Foundation Phase learning.</w:t>
      </w:r>
    </w:p>
    <w:p w14:paraId="27EA0218" w14:textId="1FB0931D" w:rsidR="00464F40" w:rsidRPr="00464F40" w:rsidRDefault="00464F40" w:rsidP="00464F40">
      <w:pPr>
        <w:spacing w:line="360" w:lineRule="auto"/>
        <w:rPr>
          <w:rFonts w:ascii="Arial" w:hAnsi="Arial" w:cs="Arial"/>
        </w:rPr>
      </w:pPr>
      <w:r w:rsidRPr="00464F40">
        <w:rPr>
          <w:rFonts w:ascii="Arial" w:hAnsi="Arial" w:cs="Arial"/>
        </w:rPr>
        <w:t>The</w:t>
      </w:r>
      <w:r w:rsidRPr="00464F40">
        <w:rPr>
          <w:rFonts w:ascii="Arial" w:hAnsi="Arial" w:cs="Arial"/>
        </w:rPr>
        <w:t xml:space="preserve"> </w:t>
      </w:r>
      <w:r w:rsidRPr="00464F40">
        <w:rPr>
          <w:rFonts w:ascii="Arial" w:hAnsi="Arial" w:cs="Arial"/>
        </w:rPr>
        <w:t>Environment as the Third Teacher</w:t>
      </w:r>
      <w:r w:rsidRPr="00464F40">
        <w:rPr>
          <w:rFonts w:ascii="Arial" w:hAnsi="Arial" w:cs="Arial"/>
        </w:rPr>
        <w:br/>
        <w:t>In the Reggio Emilia approach, learning extends beyond the confines of a traditional classroom. The physical space is intentionally designed to be flexible, responding to the children's evolving interests while providing opportunities for exploration and discovery.</w:t>
      </w:r>
      <w:r>
        <w:rPr>
          <w:rFonts w:ascii="Arial" w:hAnsi="Arial" w:cs="Arial"/>
        </w:rPr>
        <w:t xml:space="preserve"> </w:t>
      </w:r>
      <w:r w:rsidRPr="00464F40">
        <w:rPr>
          <w:rFonts w:ascii="Arial" w:hAnsi="Arial" w:cs="Arial"/>
        </w:rPr>
        <w:t>Classrooms are filled with natural materials like wood, clay, stone, and plants, creating a serene and sensory-rich environment. The use of natural light, open windows, and easy access to outdoor spaces allows for a continuous connection to nature.</w:t>
      </w:r>
      <w:r>
        <w:rPr>
          <w:rFonts w:ascii="Arial" w:hAnsi="Arial" w:cs="Arial"/>
        </w:rPr>
        <w:t xml:space="preserve"> </w:t>
      </w:r>
      <w:r w:rsidRPr="00464F40">
        <w:rPr>
          <w:rFonts w:ascii="Arial" w:hAnsi="Arial" w:cs="Arial"/>
        </w:rPr>
        <w:t xml:space="preserve">Outdoor learning </w:t>
      </w:r>
      <w:r w:rsidRPr="00464F40">
        <w:rPr>
          <w:rFonts w:ascii="Arial" w:hAnsi="Arial" w:cs="Arial"/>
        </w:rPr>
        <w:lastRenderedPageBreak/>
        <w:t>areas act as an extension of the indoor classroom, giving children a place to explore movement, textures, and natural phenomena. This approach contrasts with conventional learning environments, which are often rigid and predetermined. In Reggio classrooms, the space evolves in response to the children’s curiosity, reflecting their interactions and interests</w:t>
      </w:r>
      <w:r>
        <w:rPr>
          <w:rFonts w:ascii="Arial" w:hAnsi="Arial" w:cs="Arial"/>
        </w:rPr>
        <w:t xml:space="preserve"> (</w:t>
      </w:r>
      <w:r w:rsidRPr="008C7773">
        <w:t>Artsprouts Art, 2023</w:t>
      </w:r>
      <w:r>
        <w:t>).</w:t>
      </w:r>
    </w:p>
    <w:p w14:paraId="0EA4CEF3" w14:textId="77777777" w:rsidR="00E139B2" w:rsidRPr="00E139B2" w:rsidRDefault="00E139B2" w:rsidP="00E139B2">
      <w:pPr>
        <w:spacing w:line="360" w:lineRule="auto"/>
        <w:rPr>
          <w:rFonts w:ascii="Arial" w:hAnsi="Arial" w:cs="Arial"/>
        </w:rPr>
      </w:pPr>
      <w:r w:rsidRPr="00E139B2">
        <w:rPr>
          <w:rFonts w:ascii="Arial" w:hAnsi="Arial" w:cs="Arial"/>
        </w:rPr>
        <w:t>The Welsh Government highlights the advantages of outdoor learning and engaging with nature in their curriculum guidance:</w:t>
      </w:r>
    </w:p>
    <w:p w14:paraId="63A3F540" w14:textId="3E827633" w:rsidR="00E139B2" w:rsidRPr="00E139B2" w:rsidRDefault="00E139B2" w:rsidP="00E139B2">
      <w:pPr>
        <w:spacing w:line="360" w:lineRule="auto"/>
        <w:rPr>
          <w:rFonts w:ascii="Arial" w:hAnsi="Arial" w:cs="Arial"/>
        </w:rPr>
      </w:pPr>
      <w:r w:rsidRPr="00E139B2">
        <w:rPr>
          <w:rFonts w:ascii="Arial" w:hAnsi="Arial" w:cs="Arial"/>
        </w:rPr>
        <w:t>"Outdoor learning promotes high levels of well-being, confidence, and engagement. It supports social, emotional, spiritual, and physical development, while also offering genuine opportunities for learners to strengthen and apply cross-curricular skills.</w:t>
      </w:r>
      <w:r w:rsidRPr="00E139B2">
        <w:rPr>
          <w:rFonts w:ascii="Arial" w:hAnsi="Arial" w:cs="Arial"/>
        </w:rPr>
        <w:br/>
        <w:t>"Being outdoors inspires awe and wonder, providing learners with open, relaxed, and stimulating environments where they can express themselves freely.</w:t>
      </w:r>
      <w:r w:rsidRPr="00E139B2">
        <w:rPr>
          <w:rFonts w:ascii="Arial" w:hAnsi="Arial" w:cs="Arial"/>
        </w:rPr>
        <w:br/>
        <w:t>"Students who connect with the natural world develop empathy for the environment and become more aware of their potential impact on living things. This connection also allows them to explore sustainability in a hands-on way.</w:t>
      </w:r>
      <w:r w:rsidRPr="00E139B2">
        <w:rPr>
          <w:rFonts w:ascii="Arial" w:hAnsi="Arial" w:cs="Arial"/>
        </w:rPr>
        <w:br/>
        <w:t>"Outdoor settings offer unique chances for learners to improve balance and coordination, enhance motor skills, and explore their physical capabilities. Additionally, these environments help learners assess and experience risk, which fosters resilience and boosts confidence."</w:t>
      </w:r>
      <w:r>
        <w:rPr>
          <w:rFonts w:ascii="Arial" w:hAnsi="Arial" w:cs="Arial"/>
        </w:rPr>
        <w:t xml:space="preserve"> (</w:t>
      </w:r>
      <w:r w:rsidR="00B2242A" w:rsidRPr="00B611C6">
        <w:t>Natural Resources Wales, 2023</w:t>
      </w:r>
      <w:r w:rsidR="00B2242A">
        <w:t>).</w:t>
      </w:r>
    </w:p>
    <w:p w14:paraId="5F669036" w14:textId="6998B604" w:rsidR="00B2242A" w:rsidRPr="00B2242A" w:rsidRDefault="00B2242A" w:rsidP="006470D0">
      <w:pPr>
        <w:spacing w:line="360" w:lineRule="auto"/>
        <w:rPr>
          <w:rFonts w:ascii="Arial" w:hAnsi="Arial" w:cs="Arial"/>
        </w:rPr>
      </w:pPr>
      <w:r w:rsidRPr="00B2242A">
        <w:rPr>
          <w:rFonts w:ascii="Arial" w:hAnsi="Arial" w:cs="Arial"/>
        </w:rPr>
        <w:t>The environment, both indoors and outdoors, should play a central role in providing learners with authentic experiences. During this learning phase, exploring the environment is crucial for development. By engaging with their surroundings, both within their local community and beyond, learners begin to cultivate a sense of belonging and a deeper appreciation of the world around them.</w:t>
      </w:r>
      <w:r>
        <w:rPr>
          <w:rFonts w:ascii="Arial" w:hAnsi="Arial" w:cs="Arial"/>
        </w:rPr>
        <w:t xml:space="preserve"> </w:t>
      </w:r>
      <w:r w:rsidRPr="00B2242A">
        <w:rPr>
          <w:rFonts w:ascii="Arial" w:hAnsi="Arial" w:cs="Arial"/>
        </w:rPr>
        <w:t>When implementing the curriculum, educators should take into account not just the physical spaces but also the emotional climate that supports learners in reaching their full potential. These environments should offer a broad range of experiences, allowing learners to express themselves physically, creatively, and imaginatively, while pursuing their interests, either independently or with others.</w:t>
      </w:r>
      <w:r w:rsidR="006470D0">
        <w:rPr>
          <w:rFonts w:ascii="Arial" w:hAnsi="Arial" w:cs="Arial"/>
        </w:rPr>
        <w:t xml:space="preserve"> </w:t>
      </w:r>
      <w:r w:rsidRPr="00B2242A">
        <w:rPr>
          <w:rFonts w:ascii="Arial" w:hAnsi="Arial" w:cs="Arial"/>
        </w:rPr>
        <w:t>Effective environments should celebrate diversity and foster inclusivity, ensuring that all learners feel valued and represented. They should encourage a sense of belonging, with an emphasis on enhancing emerging communication skills and providing a variety of resources to support vocabulary development and conceptual growth. A well-designed environment will support the learners' understanding of mathematical concepts by offering visual and hands-on opportunities to explore numbers, shapes, and patterns in real-world contexts, both indoors and outdoors.</w:t>
      </w:r>
      <w:r>
        <w:rPr>
          <w:rFonts w:ascii="Arial" w:hAnsi="Arial" w:cs="Arial"/>
        </w:rPr>
        <w:t xml:space="preserve"> </w:t>
      </w:r>
      <w:r w:rsidRPr="00B2242A">
        <w:rPr>
          <w:rFonts w:ascii="Arial" w:hAnsi="Arial" w:cs="Arial"/>
        </w:rPr>
        <w:lastRenderedPageBreak/>
        <w:t>Additionally, such environments should incorporate digital media and other resources to enrich learning in developmentally appropriate ways</w:t>
      </w:r>
      <w:r>
        <w:rPr>
          <w:rFonts w:ascii="Arial" w:hAnsi="Arial" w:cs="Arial"/>
        </w:rPr>
        <w:t xml:space="preserve"> (</w:t>
      </w:r>
      <w:r w:rsidRPr="00B611C6">
        <w:t>Welsh Government, 2023</w:t>
      </w:r>
      <w:r>
        <w:t>).</w:t>
      </w:r>
    </w:p>
    <w:p w14:paraId="1F4525A6" w14:textId="318A22C7" w:rsidR="00361FE4" w:rsidRPr="000F1E3D" w:rsidRDefault="006470D0" w:rsidP="006470D0">
      <w:pPr>
        <w:spacing w:line="360" w:lineRule="auto"/>
        <w:rPr>
          <w:rFonts w:ascii="Arial" w:hAnsi="Arial" w:cs="Arial"/>
        </w:rPr>
      </w:pPr>
      <w:r w:rsidRPr="006470D0">
        <w:rPr>
          <w:rFonts w:ascii="Arial" w:hAnsi="Arial" w:cs="Arial"/>
        </w:rPr>
        <w:t>The amount and type of language learners are exposed to can significantly impact their communication development. Practitioners should take advantage of every interaction to help learners understand and express themselves. As learners develop at varying rates, practitioners can support language growth by demonstrating active listening and speaking for different purposes. Learners’ natural curiosity about their surroundings is a powerful motivator for exploration, and educators should build on this curiosity in everyday situations to foster awe and wonder.</w:t>
      </w:r>
      <w:r>
        <w:rPr>
          <w:rFonts w:ascii="Arial" w:hAnsi="Arial" w:cs="Arial"/>
        </w:rPr>
        <w:t xml:space="preserve"> </w:t>
      </w:r>
      <w:r w:rsidRPr="006470D0">
        <w:rPr>
          <w:rFonts w:ascii="Arial" w:hAnsi="Arial" w:cs="Arial"/>
        </w:rPr>
        <w:t>Learners should be given opportunities to explore and investigate independently, as well as with others, allowing them to share the joy of new knowledge or skills, learn from each other, and celebrate both their own and their peers’ achievements. They should be encouraged to pursue knowledge and skills that may stretch beyond their current abilities. With the right support, learners can maintain focus on areas of interest for extended periods. As their exploration progresses, they can practice and refine skills, testing emerging ideas both independently and collaboratively.</w:t>
      </w:r>
      <w:r>
        <w:rPr>
          <w:rFonts w:ascii="Arial" w:hAnsi="Arial" w:cs="Arial"/>
        </w:rPr>
        <w:t xml:space="preserve"> </w:t>
      </w:r>
      <w:r w:rsidRPr="006470D0">
        <w:rPr>
          <w:rFonts w:ascii="Arial" w:hAnsi="Arial" w:cs="Arial"/>
        </w:rPr>
        <w:t>Practitioners should ensure ample opportunities for movement, recognizing its crucial role in learning. Movement, whether through gross or fine motor skills, is a natural part of development. These motor movements become more coordinated and refined with time and practice. Repetition and variety are essential for learners to develop their physical abilities and gain independence. Feeling connected, secure, and safe is fundamental to positive well-being.</w:t>
      </w:r>
      <w:r>
        <w:rPr>
          <w:rFonts w:ascii="Arial" w:hAnsi="Arial" w:cs="Arial"/>
        </w:rPr>
        <w:t xml:space="preserve"> </w:t>
      </w:r>
      <w:r w:rsidRPr="006470D0">
        <w:rPr>
          <w:rFonts w:ascii="Arial" w:hAnsi="Arial" w:cs="Arial"/>
        </w:rPr>
        <w:t>The adults, experiences, and environments that learners encounter all influence their development. These three factors should work together to offer learners the chance to grow emotionally, socially, and physically, contributing to a strong sense of well-being. Practitioners should create emotionally supportive environments that help learners recognize and manage their feelings and behaviors in positive ways, while also teaching them that actions have consequences.</w:t>
      </w:r>
      <w:r>
        <w:rPr>
          <w:rFonts w:ascii="Arial" w:hAnsi="Arial" w:cs="Arial"/>
        </w:rPr>
        <w:t xml:space="preserve"> </w:t>
      </w:r>
      <w:r w:rsidRPr="006470D0">
        <w:rPr>
          <w:rFonts w:ascii="Arial" w:hAnsi="Arial" w:cs="Arial"/>
        </w:rPr>
        <w:t>Opportunities to develop secure attachments and relationships are vital, as they help learners build confidence, make informed choices, take risks, become more resilient and independent, and engage positively in daily activities</w:t>
      </w:r>
      <w:r>
        <w:rPr>
          <w:rFonts w:ascii="Arial" w:hAnsi="Arial" w:cs="Arial"/>
        </w:rPr>
        <w:t xml:space="preserve"> (</w:t>
      </w:r>
      <w:bookmarkStart w:id="0" w:name="_Hlk194859771"/>
      <w:r w:rsidRPr="00B611C6">
        <w:t>Welsh Government, 2023</w:t>
      </w:r>
      <w:bookmarkEnd w:id="0"/>
      <w:r>
        <w:t>).</w:t>
      </w:r>
    </w:p>
    <w:p w14:paraId="4D56AFB7" w14:textId="7B64FE51" w:rsidR="00923EAD" w:rsidRPr="000F1E3D" w:rsidRDefault="00F21FEB" w:rsidP="00361FE4">
      <w:pPr>
        <w:spacing w:line="360" w:lineRule="auto"/>
        <w:jc w:val="both"/>
        <w:rPr>
          <w:rFonts w:ascii="Arial" w:hAnsi="Arial" w:cs="Arial"/>
          <w:b/>
          <w:bCs/>
        </w:rPr>
      </w:pPr>
      <w:r w:rsidRPr="000F1E3D">
        <w:rPr>
          <w:rFonts w:ascii="Arial" w:hAnsi="Arial" w:cs="Arial"/>
          <w:b/>
          <w:bCs/>
        </w:rPr>
        <w:t>Part 3</w:t>
      </w:r>
    </w:p>
    <w:tbl>
      <w:tblPr>
        <w:tblStyle w:val="TableGrid"/>
        <w:tblW w:w="9016" w:type="dxa"/>
        <w:tblLook w:val="04A0" w:firstRow="1" w:lastRow="0" w:firstColumn="1" w:lastColumn="0" w:noHBand="0" w:noVBand="1"/>
      </w:tblPr>
      <w:tblGrid>
        <w:gridCol w:w="2405"/>
        <w:gridCol w:w="2103"/>
        <w:gridCol w:w="2254"/>
        <w:gridCol w:w="2254"/>
      </w:tblGrid>
      <w:tr w:rsidR="000C5775" w:rsidRPr="000F1E3D" w14:paraId="2B0CA653" w14:textId="77777777" w:rsidTr="00E25207">
        <w:tc>
          <w:tcPr>
            <w:tcW w:w="2405" w:type="dxa"/>
            <w:shd w:val="clear" w:color="auto" w:fill="D1D1D1" w:themeFill="background2" w:themeFillShade="E6"/>
          </w:tcPr>
          <w:p w14:paraId="3956852A" w14:textId="1B6503BB" w:rsidR="000C5775" w:rsidRPr="000F1E3D" w:rsidRDefault="000C5775" w:rsidP="00361FE4">
            <w:pPr>
              <w:spacing w:line="360" w:lineRule="auto"/>
              <w:jc w:val="both"/>
              <w:rPr>
                <w:rFonts w:ascii="Arial" w:hAnsi="Arial" w:cs="Arial"/>
                <w:b/>
                <w:bCs/>
              </w:rPr>
            </w:pPr>
            <w:r w:rsidRPr="000F1E3D">
              <w:rPr>
                <w:rFonts w:ascii="Arial" w:hAnsi="Arial" w:cs="Arial"/>
                <w:b/>
                <w:sz w:val="24"/>
                <w:szCs w:val="24"/>
              </w:rPr>
              <w:t>Location/</w:t>
            </w:r>
            <w:r w:rsidR="00E25207">
              <w:rPr>
                <w:rFonts w:ascii="Arial" w:hAnsi="Arial" w:cs="Arial"/>
                <w:b/>
                <w:sz w:val="24"/>
                <w:szCs w:val="24"/>
              </w:rPr>
              <w:t xml:space="preserve"> </w:t>
            </w:r>
            <w:r w:rsidRPr="000F1E3D">
              <w:rPr>
                <w:rFonts w:ascii="Arial" w:hAnsi="Arial" w:cs="Arial"/>
                <w:b/>
                <w:sz w:val="24"/>
                <w:szCs w:val="24"/>
              </w:rPr>
              <w:t>Activity:</w:t>
            </w:r>
          </w:p>
        </w:tc>
        <w:tc>
          <w:tcPr>
            <w:tcW w:w="2103" w:type="dxa"/>
          </w:tcPr>
          <w:p w14:paraId="473F5FD8" w14:textId="17D8A09A" w:rsidR="000C5775" w:rsidRPr="000F1E3D" w:rsidRDefault="000C5775" w:rsidP="00361FE4">
            <w:pPr>
              <w:spacing w:line="360" w:lineRule="auto"/>
              <w:jc w:val="both"/>
              <w:rPr>
                <w:rFonts w:ascii="Arial" w:hAnsi="Arial" w:cs="Arial"/>
                <w:b/>
                <w:bCs/>
              </w:rPr>
            </w:pPr>
            <w:r w:rsidRPr="000F1E3D">
              <w:rPr>
                <w:rFonts w:ascii="Arial" w:hAnsi="Arial" w:cs="Arial"/>
                <w:sz w:val="24"/>
                <w:szCs w:val="24"/>
              </w:rPr>
              <w:t>Swansea Beach</w:t>
            </w:r>
          </w:p>
        </w:tc>
        <w:tc>
          <w:tcPr>
            <w:tcW w:w="2254" w:type="dxa"/>
            <w:shd w:val="clear" w:color="auto" w:fill="D1D1D1" w:themeFill="background2" w:themeFillShade="E6"/>
          </w:tcPr>
          <w:p w14:paraId="654CB529" w14:textId="6C95F31C" w:rsidR="000C5775" w:rsidRPr="000F1E3D" w:rsidRDefault="000C5775" w:rsidP="00361FE4">
            <w:pPr>
              <w:spacing w:line="360" w:lineRule="auto"/>
              <w:jc w:val="both"/>
              <w:rPr>
                <w:rFonts w:ascii="Arial" w:hAnsi="Arial" w:cs="Arial"/>
                <w:b/>
                <w:bCs/>
              </w:rPr>
            </w:pPr>
            <w:r w:rsidRPr="000F1E3D">
              <w:rPr>
                <w:rFonts w:ascii="Arial" w:hAnsi="Arial" w:cs="Arial"/>
                <w:b/>
                <w:sz w:val="24"/>
                <w:szCs w:val="24"/>
              </w:rPr>
              <w:t>Date:</w:t>
            </w:r>
          </w:p>
        </w:tc>
        <w:tc>
          <w:tcPr>
            <w:tcW w:w="2254" w:type="dxa"/>
          </w:tcPr>
          <w:p w14:paraId="0E5933DE" w14:textId="196F03FF" w:rsidR="000C5775" w:rsidRPr="00E25207" w:rsidRDefault="00E25207" w:rsidP="00361FE4">
            <w:pPr>
              <w:spacing w:line="360" w:lineRule="auto"/>
              <w:jc w:val="both"/>
              <w:rPr>
                <w:rFonts w:ascii="Arial" w:hAnsi="Arial" w:cs="Arial"/>
              </w:rPr>
            </w:pPr>
            <w:r>
              <w:rPr>
                <w:rFonts w:ascii="Arial" w:hAnsi="Arial" w:cs="Arial"/>
              </w:rPr>
              <w:t>31/03/2025</w:t>
            </w:r>
          </w:p>
        </w:tc>
      </w:tr>
      <w:tr w:rsidR="000C5775" w:rsidRPr="000F1E3D" w14:paraId="68EAEC64" w14:textId="77777777" w:rsidTr="00E25207">
        <w:tc>
          <w:tcPr>
            <w:tcW w:w="2405" w:type="dxa"/>
            <w:shd w:val="clear" w:color="auto" w:fill="D1D1D1" w:themeFill="background2" w:themeFillShade="E6"/>
          </w:tcPr>
          <w:p w14:paraId="7DC005DD" w14:textId="4F9C57BB" w:rsidR="000C5775" w:rsidRPr="000F1E3D" w:rsidRDefault="000C5775" w:rsidP="00361FE4">
            <w:pPr>
              <w:spacing w:line="360" w:lineRule="auto"/>
              <w:jc w:val="both"/>
              <w:rPr>
                <w:rFonts w:ascii="Arial" w:hAnsi="Arial" w:cs="Arial"/>
                <w:b/>
                <w:bCs/>
              </w:rPr>
            </w:pPr>
            <w:r w:rsidRPr="000F1E3D">
              <w:rPr>
                <w:rFonts w:ascii="Arial" w:hAnsi="Arial" w:cs="Arial"/>
                <w:b/>
                <w:sz w:val="24"/>
                <w:szCs w:val="24"/>
              </w:rPr>
              <w:t>Assessor:</w:t>
            </w:r>
            <w:r w:rsidRPr="000F1E3D">
              <w:rPr>
                <w:rFonts w:ascii="Arial" w:hAnsi="Arial" w:cs="Arial"/>
                <w:sz w:val="24"/>
                <w:szCs w:val="24"/>
              </w:rPr>
              <w:t xml:space="preserve">  </w:t>
            </w:r>
          </w:p>
        </w:tc>
        <w:tc>
          <w:tcPr>
            <w:tcW w:w="2103" w:type="dxa"/>
          </w:tcPr>
          <w:p w14:paraId="4AADEB84" w14:textId="3BDE83C4" w:rsidR="000C5775" w:rsidRPr="000F1E3D" w:rsidRDefault="000C5775" w:rsidP="00361FE4">
            <w:pPr>
              <w:spacing w:line="360" w:lineRule="auto"/>
              <w:jc w:val="both"/>
              <w:rPr>
                <w:rFonts w:ascii="Arial" w:hAnsi="Arial" w:cs="Arial"/>
                <w:b/>
                <w:bCs/>
              </w:rPr>
            </w:pPr>
            <w:r w:rsidRPr="000F1E3D">
              <w:rPr>
                <w:rFonts w:ascii="Arial" w:hAnsi="Arial" w:cs="Arial"/>
                <w:sz w:val="24"/>
                <w:szCs w:val="24"/>
              </w:rPr>
              <w:t>B Coombes</w:t>
            </w:r>
          </w:p>
        </w:tc>
        <w:tc>
          <w:tcPr>
            <w:tcW w:w="2254" w:type="dxa"/>
            <w:shd w:val="clear" w:color="auto" w:fill="D1D1D1" w:themeFill="background2" w:themeFillShade="E6"/>
          </w:tcPr>
          <w:p w14:paraId="0D310717" w14:textId="6271C015" w:rsidR="000C5775" w:rsidRPr="000F1E3D" w:rsidRDefault="000C5775" w:rsidP="00361FE4">
            <w:pPr>
              <w:spacing w:line="360" w:lineRule="auto"/>
              <w:jc w:val="both"/>
              <w:rPr>
                <w:rFonts w:ascii="Arial" w:hAnsi="Arial" w:cs="Arial"/>
                <w:b/>
                <w:bCs/>
              </w:rPr>
            </w:pPr>
            <w:r w:rsidRPr="000F1E3D">
              <w:rPr>
                <w:rFonts w:ascii="Arial" w:hAnsi="Arial" w:cs="Arial"/>
                <w:b/>
                <w:sz w:val="24"/>
                <w:szCs w:val="24"/>
              </w:rPr>
              <w:t>Review date:</w:t>
            </w:r>
            <w:r w:rsidRPr="000F1E3D">
              <w:rPr>
                <w:rFonts w:ascii="Arial" w:hAnsi="Arial" w:cs="Arial"/>
                <w:sz w:val="24"/>
                <w:szCs w:val="24"/>
              </w:rPr>
              <w:t xml:space="preserve">  </w:t>
            </w:r>
          </w:p>
        </w:tc>
        <w:tc>
          <w:tcPr>
            <w:tcW w:w="2254" w:type="dxa"/>
          </w:tcPr>
          <w:p w14:paraId="1F55966C" w14:textId="3588BBFB" w:rsidR="000C5775" w:rsidRPr="006470D0" w:rsidRDefault="006470D0" w:rsidP="00361FE4">
            <w:pPr>
              <w:spacing w:line="360" w:lineRule="auto"/>
              <w:jc w:val="both"/>
              <w:rPr>
                <w:rFonts w:ascii="Arial" w:hAnsi="Arial" w:cs="Arial"/>
              </w:rPr>
            </w:pPr>
            <w:r>
              <w:rPr>
                <w:rFonts w:ascii="Arial" w:hAnsi="Arial" w:cs="Arial"/>
              </w:rPr>
              <w:t>10/04/2025</w:t>
            </w:r>
          </w:p>
        </w:tc>
      </w:tr>
    </w:tbl>
    <w:p w14:paraId="5C1A26DC" w14:textId="77777777" w:rsidR="000F1E3D" w:rsidRPr="000F1E3D" w:rsidRDefault="000F1E3D" w:rsidP="00361FE4">
      <w:pPr>
        <w:spacing w:after="0" w:line="360" w:lineRule="auto"/>
        <w:rPr>
          <w:rFonts w:ascii="Arial" w:eastAsia="MS Mincho" w:hAnsi="Arial" w:cs="Arial"/>
          <w:sz w:val="16"/>
          <w:szCs w:val="16"/>
        </w:rPr>
      </w:pPr>
      <w:r w:rsidRPr="000F1E3D">
        <w:rPr>
          <w:rFonts w:ascii="Arial" w:eastAsia="MS Mincho" w:hAnsi="Arial" w:cs="Arial"/>
          <w:sz w:val="16"/>
          <w:szCs w:val="16"/>
        </w:rPr>
        <w:t>The boxes in the table below will expand as you type into them; pre-entered text is simply for illustration.  You should delete irrelevant items and replace them with text relevant to your circumstances.</w:t>
      </w:r>
    </w:p>
    <w:p w14:paraId="18D01EE9" w14:textId="68692D51" w:rsidR="000F1E3D" w:rsidRDefault="000F1E3D" w:rsidP="00084765">
      <w:pPr>
        <w:spacing w:after="0" w:line="360" w:lineRule="auto"/>
        <w:rPr>
          <w:rFonts w:ascii="Arial" w:eastAsia="MS Mincho" w:hAnsi="Arial" w:cs="Arial"/>
          <w:b/>
          <w:sz w:val="16"/>
          <w:szCs w:val="16"/>
        </w:rPr>
      </w:pPr>
      <w:r w:rsidRPr="000F1E3D">
        <w:rPr>
          <w:rFonts w:ascii="Arial" w:eastAsia="MS Mincho" w:hAnsi="Arial" w:cs="Arial"/>
          <w:b/>
          <w:sz w:val="16"/>
          <w:szCs w:val="16"/>
        </w:rPr>
        <w:t xml:space="preserve">Your overall risk rating – Low, medium or high – is based on your </w:t>
      </w:r>
      <w:r w:rsidR="00664E99">
        <w:rPr>
          <w:rFonts w:ascii="Arial" w:eastAsia="MS Mincho" w:hAnsi="Arial" w:cs="Arial"/>
          <w:b/>
          <w:sz w:val="16"/>
          <w:szCs w:val="16"/>
        </w:rPr>
        <w:t>judgment</w:t>
      </w:r>
      <w:r w:rsidRPr="000F1E3D">
        <w:rPr>
          <w:rFonts w:ascii="Arial" w:eastAsia="MS Mincho" w:hAnsi="Arial" w:cs="Arial"/>
          <w:b/>
          <w:sz w:val="16"/>
          <w:szCs w:val="16"/>
        </w:rPr>
        <w:t xml:space="preserve"> about whether the BENEFITS of the activity or opportunity outweigh the RISKS.</w:t>
      </w:r>
    </w:p>
    <w:p w14:paraId="7EAB1256" w14:textId="77777777" w:rsidR="00084765" w:rsidRPr="00084765" w:rsidRDefault="00084765" w:rsidP="00084765">
      <w:pPr>
        <w:spacing w:after="0" w:line="360" w:lineRule="auto"/>
        <w:rPr>
          <w:rFonts w:ascii="Arial" w:eastAsia="MS Mincho" w:hAnsi="Arial" w:cs="Arial"/>
          <w:b/>
          <w:sz w:val="16"/>
          <w:szCs w:val="16"/>
        </w:rPr>
      </w:pPr>
    </w:p>
    <w:tbl>
      <w:tblPr>
        <w:tblStyle w:val="TableGrid"/>
        <w:tblW w:w="0" w:type="auto"/>
        <w:tblLayout w:type="fixed"/>
        <w:tblLook w:val="04A0" w:firstRow="1" w:lastRow="0" w:firstColumn="1" w:lastColumn="0" w:noHBand="0" w:noVBand="1"/>
      </w:tblPr>
      <w:tblGrid>
        <w:gridCol w:w="1550"/>
        <w:gridCol w:w="1485"/>
        <w:gridCol w:w="1922"/>
        <w:gridCol w:w="850"/>
        <w:gridCol w:w="1985"/>
        <w:gridCol w:w="1224"/>
      </w:tblGrid>
      <w:tr w:rsidR="000C5775" w:rsidRPr="000F1E3D" w14:paraId="156C353A" w14:textId="77777777" w:rsidTr="004600D7">
        <w:tc>
          <w:tcPr>
            <w:tcW w:w="1550" w:type="dxa"/>
            <w:shd w:val="clear" w:color="auto" w:fill="D9D9D9"/>
            <w:vAlign w:val="center"/>
          </w:tcPr>
          <w:p w14:paraId="6C64EF1B" w14:textId="4E0BE03F" w:rsidR="00F21FEB" w:rsidRPr="000F1E3D" w:rsidRDefault="00F21FEB" w:rsidP="004600D7">
            <w:pPr>
              <w:spacing w:line="360" w:lineRule="auto"/>
              <w:rPr>
                <w:rFonts w:ascii="Arial" w:hAnsi="Arial" w:cs="Arial"/>
              </w:rPr>
            </w:pPr>
            <w:r w:rsidRPr="000F1E3D">
              <w:rPr>
                <w:rFonts w:ascii="Arial" w:hAnsi="Arial" w:cs="Arial"/>
                <w:b/>
                <w:bCs/>
                <w:sz w:val="24"/>
                <w:szCs w:val="24"/>
              </w:rPr>
              <w:lastRenderedPageBreak/>
              <w:t xml:space="preserve">Experience exploring the outdoor space in </w:t>
            </w:r>
            <w:r w:rsidR="00664E99">
              <w:rPr>
                <w:rFonts w:ascii="Arial" w:hAnsi="Arial" w:cs="Arial"/>
                <w:b/>
                <w:bCs/>
                <w:sz w:val="24"/>
                <w:szCs w:val="24"/>
              </w:rPr>
              <w:t xml:space="preserve">a </w:t>
            </w:r>
            <w:r w:rsidRPr="000F1E3D">
              <w:rPr>
                <w:rFonts w:ascii="Arial" w:hAnsi="Arial" w:cs="Arial"/>
                <w:b/>
                <w:bCs/>
                <w:sz w:val="24"/>
                <w:szCs w:val="24"/>
              </w:rPr>
              <w:t>photograph</w:t>
            </w:r>
          </w:p>
        </w:tc>
        <w:tc>
          <w:tcPr>
            <w:tcW w:w="1485" w:type="dxa"/>
            <w:shd w:val="clear" w:color="auto" w:fill="D9D9D9"/>
            <w:vAlign w:val="center"/>
          </w:tcPr>
          <w:p w14:paraId="7735D7F7" w14:textId="7518B9B4" w:rsidR="00F21FEB" w:rsidRPr="000F1E3D" w:rsidRDefault="00F21FEB" w:rsidP="004600D7">
            <w:pPr>
              <w:spacing w:line="360" w:lineRule="auto"/>
              <w:rPr>
                <w:rFonts w:ascii="Arial" w:hAnsi="Arial" w:cs="Arial"/>
              </w:rPr>
            </w:pPr>
            <w:r w:rsidRPr="000F1E3D">
              <w:rPr>
                <w:rFonts w:ascii="Arial" w:hAnsi="Arial" w:cs="Arial"/>
                <w:b/>
                <w:sz w:val="24"/>
                <w:szCs w:val="24"/>
              </w:rPr>
              <w:t>How will young people BENEFIT from this activity?</w:t>
            </w:r>
          </w:p>
        </w:tc>
        <w:tc>
          <w:tcPr>
            <w:tcW w:w="1922" w:type="dxa"/>
            <w:shd w:val="clear" w:color="auto" w:fill="D9D9D9"/>
            <w:vAlign w:val="center"/>
          </w:tcPr>
          <w:p w14:paraId="67AB13FE" w14:textId="5099259A" w:rsidR="00F21FEB" w:rsidRPr="000F1E3D" w:rsidRDefault="00F21FEB" w:rsidP="004600D7">
            <w:pPr>
              <w:spacing w:line="360" w:lineRule="auto"/>
              <w:rPr>
                <w:rFonts w:ascii="Arial" w:hAnsi="Arial" w:cs="Arial"/>
              </w:rPr>
            </w:pPr>
            <w:r w:rsidRPr="000F1E3D">
              <w:rPr>
                <w:rFonts w:ascii="Arial" w:hAnsi="Arial" w:cs="Arial"/>
                <w:b/>
                <w:sz w:val="24"/>
                <w:szCs w:val="24"/>
              </w:rPr>
              <w:t>Hazards and associated risks</w:t>
            </w:r>
          </w:p>
        </w:tc>
        <w:tc>
          <w:tcPr>
            <w:tcW w:w="850" w:type="dxa"/>
            <w:shd w:val="clear" w:color="auto" w:fill="D9D9D9"/>
            <w:vAlign w:val="center"/>
          </w:tcPr>
          <w:p w14:paraId="292ADB74" w14:textId="1E445E7D" w:rsidR="00F21FEB" w:rsidRPr="000F1E3D" w:rsidRDefault="00F21FEB" w:rsidP="004600D7">
            <w:pPr>
              <w:spacing w:line="360" w:lineRule="auto"/>
              <w:rPr>
                <w:rFonts w:ascii="Arial" w:hAnsi="Arial" w:cs="Arial"/>
              </w:rPr>
            </w:pPr>
            <w:r w:rsidRPr="000F1E3D">
              <w:rPr>
                <w:rFonts w:ascii="Arial" w:hAnsi="Arial" w:cs="Arial"/>
                <w:b/>
                <w:sz w:val="24"/>
                <w:szCs w:val="24"/>
              </w:rPr>
              <w:t>Who is at risk?</w:t>
            </w:r>
          </w:p>
        </w:tc>
        <w:tc>
          <w:tcPr>
            <w:tcW w:w="1985" w:type="dxa"/>
            <w:shd w:val="clear" w:color="auto" w:fill="D9D9D9"/>
            <w:vAlign w:val="center"/>
          </w:tcPr>
          <w:p w14:paraId="6C31C55C" w14:textId="3FBD69B7" w:rsidR="00F21FEB" w:rsidRPr="000F1E3D" w:rsidRDefault="00F21FEB" w:rsidP="004600D7">
            <w:pPr>
              <w:spacing w:line="360" w:lineRule="auto"/>
              <w:rPr>
                <w:rFonts w:ascii="Arial" w:hAnsi="Arial" w:cs="Arial"/>
              </w:rPr>
            </w:pPr>
            <w:r w:rsidRPr="000F1E3D">
              <w:rPr>
                <w:rFonts w:ascii="Arial" w:hAnsi="Arial" w:cs="Arial"/>
                <w:b/>
                <w:sz w:val="24"/>
                <w:szCs w:val="24"/>
              </w:rPr>
              <w:t xml:space="preserve">PRECAUTIONS </w:t>
            </w:r>
            <w:r w:rsidR="00664E99">
              <w:rPr>
                <w:rFonts w:ascii="Arial" w:hAnsi="Arial" w:cs="Arial"/>
                <w:b/>
                <w:sz w:val="24"/>
                <w:szCs w:val="24"/>
              </w:rPr>
              <w:t xml:space="preserve">are </w:t>
            </w:r>
            <w:r w:rsidRPr="000F1E3D">
              <w:rPr>
                <w:rFonts w:ascii="Arial" w:hAnsi="Arial" w:cs="Arial"/>
                <w:b/>
                <w:sz w:val="24"/>
                <w:szCs w:val="24"/>
              </w:rPr>
              <w:t>in place to reduce the risk of injury</w:t>
            </w:r>
          </w:p>
        </w:tc>
        <w:tc>
          <w:tcPr>
            <w:tcW w:w="1224" w:type="dxa"/>
            <w:shd w:val="clear" w:color="auto" w:fill="D9D9D9"/>
            <w:vAlign w:val="center"/>
          </w:tcPr>
          <w:p w14:paraId="7F5AB620" w14:textId="77777777" w:rsidR="00F21FEB" w:rsidRPr="000F1E3D" w:rsidRDefault="00F21FEB" w:rsidP="004600D7">
            <w:pPr>
              <w:autoSpaceDE w:val="0"/>
              <w:autoSpaceDN w:val="0"/>
              <w:adjustRightInd w:val="0"/>
              <w:spacing w:line="360" w:lineRule="auto"/>
              <w:rPr>
                <w:rFonts w:ascii="Arial" w:hAnsi="Arial" w:cs="Arial"/>
                <w:b/>
                <w:sz w:val="24"/>
                <w:szCs w:val="24"/>
              </w:rPr>
            </w:pPr>
            <w:r w:rsidRPr="000F1E3D">
              <w:rPr>
                <w:rFonts w:ascii="Arial" w:hAnsi="Arial" w:cs="Arial"/>
                <w:b/>
                <w:sz w:val="24"/>
                <w:szCs w:val="24"/>
              </w:rPr>
              <w:t>Overall risk after precautions</w:t>
            </w:r>
          </w:p>
          <w:p w14:paraId="4C6D3A8E" w14:textId="5609DCB7" w:rsidR="00F21FEB" w:rsidRPr="000F1E3D" w:rsidRDefault="00F21FEB" w:rsidP="004600D7">
            <w:pPr>
              <w:spacing w:line="360" w:lineRule="auto"/>
              <w:rPr>
                <w:rFonts w:ascii="Arial" w:hAnsi="Arial" w:cs="Arial"/>
              </w:rPr>
            </w:pPr>
            <w:r w:rsidRPr="000F1E3D">
              <w:rPr>
                <w:rFonts w:ascii="Arial" w:hAnsi="Arial" w:cs="Arial"/>
                <w:b/>
                <w:sz w:val="24"/>
                <w:szCs w:val="24"/>
              </w:rPr>
              <w:t>RATING: L/M/H</w:t>
            </w:r>
          </w:p>
        </w:tc>
      </w:tr>
      <w:tr w:rsidR="004600D7" w:rsidRPr="000F1E3D" w14:paraId="3B4815DF" w14:textId="77777777" w:rsidTr="004600D7">
        <w:tc>
          <w:tcPr>
            <w:tcW w:w="1550" w:type="dxa"/>
            <w:vAlign w:val="center"/>
          </w:tcPr>
          <w:p w14:paraId="7342AB2A" w14:textId="47F6D538" w:rsidR="00F21FEB" w:rsidRPr="000F1E3D" w:rsidRDefault="00F21FEB" w:rsidP="004600D7">
            <w:pPr>
              <w:spacing w:line="360" w:lineRule="auto"/>
              <w:rPr>
                <w:rFonts w:ascii="Arial" w:hAnsi="Arial" w:cs="Arial"/>
                <w:sz w:val="20"/>
                <w:szCs w:val="20"/>
              </w:rPr>
            </w:pPr>
            <w:r w:rsidRPr="000F1E3D">
              <w:rPr>
                <w:rFonts w:ascii="Arial" w:hAnsi="Arial" w:cs="Arial"/>
                <w:sz w:val="20"/>
                <w:szCs w:val="20"/>
              </w:rPr>
              <w:t>Throwing stones and sticks into the stream</w:t>
            </w:r>
          </w:p>
        </w:tc>
        <w:tc>
          <w:tcPr>
            <w:tcW w:w="1485" w:type="dxa"/>
            <w:vAlign w:val="center"/>
          </w:tcPr>
          <w:p w14:paraId="5FAD53D5" w14:textId="635EACD1" w:rsidR="00F21FEB" w:rsidRPr="000F1E3D" w:rsidRDefault="00F21FEB" w:rsidP="004600D7">
            <w:pPr>
              <w:spacing w:line="360" w:lineRule="auto"/>
              <w:rPr>
                <w:rFonts w:ascii="Arial" w:hAnsi="Arial" w:cs="Arial"/>
                <w:sz w:val="20"/>
                <w:szCs w:val="20"/>
              </w:rPr>
            </w:pPr>
            <w:r w:rsidRPr="000F1E3D">
              <w:rPr>
                <w:rFonts w:ascii="Arial" w:hAnsi="Arial" w:cs="Arial"/>
                <w:sz w:val="20"/>
                <w:szCs w:val="20"/>
              </w:rPr>
              <w:t xml:space="preserve">The children can observe the effects of the water when a stone is thrown in, noticing how ripples spread outward from the point of impact. They can see how the water splashes, creating small waves, and may even watch as the stone sinks to the bottom. This experience allows them to explore cause and effect, deepening their understanding of movement, energy, and </w:t>
            </w:r>
            <w:r w:rsidRPr="000F1E3D">
              <w:rPr>
                <w:rFonts w:ascii="Arial" w:hAnsi="Arial" w:cs="Arial"/>
                <w:sz w:val="20"/>
                <w:szCs w:val="20"/>
              </w:rPr>
              <w:lastRenderedPageBreak/>
              <w:t>the natural properties of water.</w:t>
            </w:r>
          </w:p>
        </w:tc>
        <w:tc>
          <w:tcPr>
            <w:tcW w:w="1922" w:type="dxa"/>
            <w:vAlign w:val="center"/>
          </w:tcPr>
          <w:p w14:paraId="1775E9AC" w14:textId="4E82ADBC" w:rsidR="00F21FEB" w:rsidRPr="000F1E3D" w:rsidRDefault="00F21FEB" w:rsidP="004600D7">
            <w:pPr>
              <w:spacing w:line="360" w:lineRule="auto"/>
              <w:rPr>
                <w:rFonts w:ascii="Arial" w:hAnsi="Arial" w:cs="Arial"/>
                <w:sz w:val="20"/>
                <w:szCs w:val="20"/>
              </w:rPr>
            </w:pPr>
            <w:r w:rsidRPr="000F1E3D">
              <w:rPr>
                <w:rFonts w:ascii="Arial" w:hAnsi="Arial" w:cs="Arial"/>
                <w:sz w:val="20"/>
                <w:szCs w:val="20"/>
              </w:rPr>
              <w:lastRenderedPageBreak/>
              <w:t>Children or adults may accidentally obstruct</w:t>
            </w:r>
            <w:r w:rsidR="00913D48" w:rsidRPr="000F1E3D">
              <w:rPr>
                <w:rFonts w:ascii="Arial" w:hAnsi="Arial" w:cs="Arial"/>
                <w:sz w:val="20"/>
                <w:szCs w:val="20"/>
              </w:rPr>
              <w:t xml:space="preserve"> </w:t>
            </w:r>
            <w:r w:rsidRPr="000F1E3D">
              <w:rPr>
                <w:rFonts w:ascii="Arial" w:hAnsi="Arial" w:cs="Arial"/>
                <w:sz w:val="20"/>
                <w:szCs w:val="20"/>
              </w:rPr>
              <w:t xml:space="preserve">pathways or interfere with activities, creating potential hazards in various situations. This interference can lead to accidents, such as tripping, bumping into objects, or causing others to lose balance. The children may accidentally get splinters from rough or broken wood, which can cause discomfort and minor injuries if not handled carefully. If they are not cautious while picking up or handling sticks and stones, they could also cut themselves on sharp edges or </w:t>
            </w:r>
            <w:r w:rsidRPr="000F1E3D">
              <w:rPr>
                <w:rFonts w:ascii="Arial" w:hAnsi="Arial" w:cs="Arial"/>
                <w:sz w:val="20"/>
                <w:szCs w:val="20"/>
              </w:rPr>
              <w:lastRenderedPageBreak/>
              <w:t>rough surfaces.  As a result, individuals might suffer from cuts, bruises, or more serious injuries. These incidents can occur in everyday environments like homes, schools, workplaces, or</w:t>
            </w:r>
            <w:r w:rsidR="006569CE">
              <w:rPr>
                <w:rFonts w:ascii="Arial" w:hAnsi="Arial" w:cs="Arial"/>
                <w:sz w:val="20"/>
                <w:szCs w:val="20"/>
              </w:rPr>
              <w:t xml:space="preserve"> </w:t>
            </w:r>
            <w:r w:rsidRPr="000F1E3D">
              <w:rPr>
                <w:rFonts w:ascii="Arial" w:hAnsi="Arial" w:cs="Arial"/>
                <w:sz w:val="20"/>
                <w:szCs w:val="20"/>
              </w:rPr>
              <w:t>public spaces, emphasizing the need for caution and awareness to prevent harm. Proper supervision, spatial awareness, and adherence to safety measures can help minimize the risk of injuries in such scenarios.</w:t>
            </w:r>
          </w:p>
        </w:tc>
        <w:tc>
          <w:tcPr>
            <w:tcW w:w="850" w:type="dxa"/>
            <w:vAlign w:val="center"/>
          </w:tcPr>
          <w:p w14:paraId="2192366A" w14:textId="4BC583E0" w:rsidR="00F21FEB" w:rsidRPr="000F1E3D" w:rsidRDefault="00F21FEB" w:rsidP="004600D7">
            <w:pPr>
              <w:spacing w:line="360" w:lineRule="auto"/>
              <w:rPr>
                <w:rFonts w:ascii="Arial" w:hAnsi="Arial" w:cs="Arial"/>
                <w:sz w:val="20"/>
                <w:szCs w:val="20"/>
              </w:rPr>
            </w:pPr>
            <w:r w:rsidRPr="000F1E3D">
              <w:rPr>
                <w:rFonts w:ascii="Arial" w:hAnsi="Arial" w:cs="Arial"/>
                <w:sz w:val="20"/>
                <w:szCs w:val="20"/>
              </w:rPr>
              <w:lastRenderedPageBreak/>
              <w:t>Adults and Children</w:t>
            </w:r>
          </w:p>
        </w:tc>
        <w:tc>
          <w:tcPr>
            <w:tcW w:w="1985" w:type="dxa"/>
            <w:vAlign w:val="center"/>
          </w:tcPr>
          <w:p w14:paraId="013E4C90" w14:textId="7361146B" w:rsidR="00F21FEB" w:rsidRPr="000F1E3D" w:rsidRDefault="00F21FEB" w:rsidP="004600D7">
            <w:pPr>
              <w:spacing w:line="360" w:lineRule="auto"/>
              <w:rPr>
                <w:rFonts w:ascii="Arial" w:hAnsi="Arial" w:cs="Arial"/>
                <w:sz w:val="20"/>
                <w:szCs w:val="20"/>
              </w:rPr>
            </w:pPr>
            <w:r w:rsidRPr="000F1E3D">
              <w:rPr>
                <w:rFonts w:ascii="Arial" w:hAnsi="Arial" w:cs="Arial"/>
                <w:sz w:val="20"/>
                <w:szCs w:val="20"/>
              </w:rPr>
              <w:t xml:space="preserve">To ensure safety and maintain order, have the children stand behind a responsible adult who can supervise the activity and provide guidance. This positioning helps prevent accidental injuries by keeping most of the children at a safe distance while others participate. Additionally, only allow a couple of children to throw the stones at a time to reduce the chances of collisions or unintended harm. By limiting the number of participants at any given moment, you create a more controlled environment where each child can </w:t>
            </w:r>
            <w:r w:rsidRPr="000F1E3D">
              <w:rPr>
                <w:rFonts w:ascii="Arial" w:hAnsi="Arial" w:cs="Arial"/>
                <w:sz w:val="20"/>
                <w:szCs w:val="20"/>
              </w:rPr>
              <w:lastRenderedPageBreak/>
              <w:t>focus on their turn without distractions. Clear instructions, adult supervision, and designated waiting areas can further enhance safety and ensure an enjoyable experience for all involved.</w:t>
            </w:r>
          </w:p>
        </w:tc>
        <w:tc>
          <w:tcPr>
            <w:tcW w:w="1224" w:type="dxa"/>
            <w:vAlign w:val="center"/>
          </w:tcPr>
          <w:p w14:paraId="4E0BF1CD" w14:textId="6E594A39" w:rsidR="00F21FEB" w:rsidRPr="000F1E3D" w:rsidRDefault="00F21FEB" w:rsidP="004600D7">
            <w:pPr>
              <w:spacing w:line="360" w:lineRule="auto"/>
              <w:rPr>
                <w:rFonts w:ascii="Arial" w:hAnsi="Arial" w:cs="Arial"/>
                <w:sz w:val="16"/>
                <w:szCs w:val="16"/>
              </w:rPr>
            </w:pPr>
            <w:r w:rsidRPr="000F1E3D">
              <w:rPr>
                <w:rFonts w:ascii="Arial" w:hAnsi="Arial" w:cs="Arial"/>
                <w:sz w:val="16"/>
                <w:szCs w:val="16"/>
              </w:rPr>
              <w:lastRenderedPageBreak/>
              <w:t>M</w:t>
            </w:r>
          </w:p>
        </w:tc>
      </w:tr>
      <w:tr w:rsidR="004600D7" w:rsidRPr="000F1E3D" w14:paraId="0E342A4B" w14:textId="77777777" w:rsidTr="004600D7">
        <w:tc>
          <w:tcPr>
            <w:tcW w:w="1550" w:type="dxa"/>
            <w:vAlign w:val="center"/>
          </w:tcPr>
          <w:p w14:paraId="577BED7E" w14:textId="6E831362"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Walking along the sand and the different kinds of sand</w:t>
            </w:r>
          </w:p>
        </w:tc>
        <w:tc>
          <w:tcPr>
            <w:tcW w:w="1485" w:type="dxa"/>
            <w:vAlign w:val="center"/>
          </w:tcPr>
          <w:p w14:paraId="4852E0AD" w14:textId="358B8A71"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The children will learn about the different textures of the different sands</w:t>
            </w:r>
          </w:p>
        </w:tc>
        <w:tc>
          <w:tcPr>
            <w:tcW w:w="1922" w:type="dxa"/>
            <w:vAlign w:val="center"/>
          </w:tcPr>
          <w:p w14:paraId="2E8227E3" w14:textId="454AE3FF"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The children and adults could step in dog waste, or the children could touch the dog waste</w:t>
            </w:r>
          </w:p>
        </w:tc>
        <w:tc>
          <w:tcPr>
            <w:tcW w:w="850" w:type="dxa"/>
            <w:vAlign w:val="center"/>
          </w:tcPr>
          <w:p w14:paraId="5240FD8A" w14:textId="65198A65"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Adults and Children</w:t>
            </w:r>
          </w:p>
        </w:tc>
        <w:tc>
          <w:tcPr>
            <w:tcW w:w="1985" w:type="dxa"/>
            <w:vAlign w:val="center"/>
          </w:tcPr>
          <w:p w14:paraId="224B7B50" w14:textId="48FAEF32"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Supervising the children and having an adult take dog bags and pick up any dog waste, then dispose of the waste properly. Also</w:t>
            </w:r>
            <w:r w:rsidR="00664E99">
              <w:rPr>
                <w:rFonts w:ascii="Arial" w:hAnsi="Arial" w:cs="Arial"/>
                <w:sz w:val="20"/>
                <w:szCs w:val="20"/>
              </w:rPr>
              <w:t>,</w:t>
            </w:r>
            <w:r w:rsidRPr="000F1E3D">
              <w:rPr>
                <w:rFonts w:ascii="Arial" w:hAnsi="Arial" w:cs="Arial"/>
                <w:sz w:val="20"/>
                <w:szCs w:val="20"/>
              </w:rPr>
              <w:t xml:space="preserve"> talking with the children beforehand, to make sure the children understand that it is dirty to pick up the dog waste. </w:t>
            </w:r>
          </w:p>
        </w:tc>
        <w:tc>
          <w:tcPr>
            <w:tcW w:w="1224" w:type="dxa"/>
            <w:vAlign w:val="center"/>
          </w:tcPr>
          <w:p w14:paraId="44C68048" w14:textId="52A51F66" w:rsidR="000C5775" w:rsidRPr="000F1E3D" w:rsidRDefault="000C5775" w:rsidP="004600D7">
            <w:pPr>
              <w:spacing w:line="360" w:lineRule="auto"/>
              <w:rPr>
                <w:rFonts w:ascii="Arial" w:hAnsi="Arial" w:cs="Arial"/>
                <w:sz w:val="18"/>
                <w:szCs w:val="18"/>
              </w:rPr>
            </w:pPr>
            <w:r w:rsidRPr="000F1E3D">
              <w:rPr>
                <w:rFonts w:ascii="Arial" w:hAnsi="Arial" w:cs="Arial"/>
                <w:sz w:val="18"/>
                <w:szCs w:val="18"/>
              </w:rPr>
              <w:t>M</w:t>
            </w:r>
          </w:p>
        </w:tc>
      </w:tr>
      <w:tr w:rsidR="004600D7" w:rsidRPr="000F1E3D" w14:paraId="06F39979" w14:textId="77777777" w:rsidTr="004600D7">
        <w:tc>
          <w:tcPr>
            <w:tcW w:w="1550" w:type="dxa"/>
            <w:vAlign w:val="center"/>
          </w:tcPr>
          <w:p w14:paraId="02473473" w14:textId="7010F11D"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lastRenderedPageBreak/>
              <w:t xml:space="preserve">Children can explore and climb over the rocks and the waterfall. </w:t>
            </w:r>
          </w:p>
        </w:tc>
        <w:tc>
          <w:tcPr>
            <w:tcW w:w="1485" w:type="dxa"/>
            <w:vAlign w:val="center"/>
          </w:tcPr>
          <w:p w14:paraId="00B3D1E9" w14:textId="54FEE7AF"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Children will be using their hand-eye coordination to climb. The children will also have to work together to find the correct route. </w:t>
            </w:r>
          </w:p>
        </w:tc>
        <w:tc>
          <w:tcPr>
            <w:tcW w:w="1922" w:type="dxa"/>
            <w:vAlign w:val="center"/>
          </w:tcPr>
          <w:p w14:paraId="0D88789E" w14:textId="520B120B"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Children and adults can slip and fall when stepping on the rocks, which can result in cuts, bruises, and broken bones. </w:t>
            </w:r>
          </w:p>
        </w:tc>
        <w:tc>
          <w:tcPr>
            <w:tcW w:w="850" w:type="dxa"/>
            <w:vAlign w:val="center"/>
          </w:tcPr>
          <w:p w14:paraId="47880CE0" w14:textId="0DC0184D"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Adults and Children</w:t>
            </w:r>
          </w:p>
        </w:tc>
        <w:tc>
          <w:tcPr>
            <w:tcW w:w="1985" w:type="dxa"/>
            <w:vAlign w:val="center"/>
          </w:tcPr>
          <w:p w14:paraId="4962BF07" w14:textId="12F4C908"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Supervising the children and talking with </w:t>
            </w:r>
            <w:r w:rsidR="00664E99">
              <w:rPr>
                <w:rFonts w:ascii="Arial" w:hAnsi="Arial" w:cs="Arial"/>
                <w:sz w:val="20"/>
                <w:szCs w:val="20"/>
              </w:rPr>
              <w:t>the</w:t>
            </w:r>
            <w:r w:rsidRPr="000F1E3D">
              <w:rPr>
                <w:rFonts w:ascii="Arial" w:hAnsi="Arial" w:cs="Arial"/>
                <w:sz w:val="20"/>
                <w:szCs w:val="20"/>
              </w:rPr>
              <w:t xml:space="preserve"> children before heading to the beach. </w:t>
            </w:r>
          </w:p>
        </w:tc>
        <w:tc>
          <w:tcPr>
            <w:tcW w:w="1224" w:type="dxa"/>
            <w:vAlign w:val="center"/>
          </w:tcPr>
          <w:p w14:paraId="6C4750CC" w14:textId="109F18CC" w:rsidR="000C5775" w:rsidRPr="000F1E3D" w:rsidRDefault="000C5775" w:rsidP="004600D7">
            <w:pPr>
              <w:spacing w:line="360" w:lineRule="auto"/>
              <w:rPr>
                <w:rFonts w:ascii="Arial" w:hAnsi="Arial" w:cs="Arial"/>
              </w:rPr>
            </w:pPr>
            <w:r w:rsidRPr="000F1E3D">
              <w:rPr>
                <w:rFonts w:ascii="Arial" w:hAnsi="Arial" w:cs="Arial"/>
                <w:sz w:val="20"/>
                <w:szCs w:val="20"/>
              </w:rPr>
              <w:t>H</w:t>
            </w:r>
          </w:p>
        </w:tc>
      </w:tr>
      <w:tr w:rsidR="004600D7" w:rsidRPr="000F1E3D" w14:paraId="782A8966" w14:textId="77777777" w:rsidTr="004600D7">
        <w:tc>
          <w:tcPr>
            <w:tcW w:w="1550" w:type="dxa"/>
            <w:vAlign w:val="center"/>
          </w:tcPr>
          <w:p w14:paraId="4A537812" w14:textId="27042619"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Children may pick up broken glass and mistake it for </w:t>
            </w:r>
            <w:r w:rsidR="004C22A9" w:rsidRPr="000F1E3D">
              <w:rPr>
                <w:rFonts w:ascii="Arial" w:hAnsi="Arial" w:cs="Arial"/>
                <w:sz w:val="20"/>
                <w:szCs w:val="20"/>
              </w:rPr>
              <w:t>sea glass</w:t>
            </w:r>
          </w:p>
        </w:tc>
        <w:tc>
          <w:tcPr>
            <w:tcW w:w="1485" w:type="dxa"/>
            <w:vAlign w:val="center"/>
          </w:tcPr>
          <w:p w14:paraId="7F321E75" w14:textId="053E323F"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Children will be exploring and discovering the shapes and sizes of the rocks as well as the textures.</w:t>
            </w:r>
          </w:p>
        </w:tc>
        <w:tc>
          <w:tcPr>
            <w:tcW w:w="1922" w:type="dxa"/>
            <w:vAlign w:val="center"/>
          </w:tcPr>
          <w:p w14:paraId="40C75921" w14:textId="3E1A40BA"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Children could pick up broken glass and cut their fingers or their peers. </w:t>
            </w:r>
          </w:p>
        </w:tc>
        <w:tc>
          <w:tcPr>
            <w:tcW w:w="850" w:type="dxa"/>
            <w:vAlign w:val="center"/>
          </w:tcPr>
          <w:p w14:paraId="3AB30CBF" w14:textId="1031EEFF"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Adults and Children</w:t>
            </w:r>
          </w:p>
        </w:tc>
        <w:tc>
          <w:tcPr>
            <w:tcW w:w="1985" w:type="dxa"/>
            <w:vAlign w:val="center"/>
          </w:tcPr>
          <w:p w14:paraId="01FCD95A" w14:textId="66AA74CA"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Adults will have to supervise the children when they are exploring to make sure they do not pick up the sea glass.</w:t>
            </w:r>
          </w:p>
        </w:tc>
        <w:tc>
          <w:tcPr>
            <w:tcW w:w="1224" w:type="dxa"/>
            <w:vAlign w:val="center"/>
          </w:tcPr>
          <w:p w14:paraId="5C2AFCA1" w14:textId="344F6684" w:rsidR="000C5775" w:rsidRPr="000F1E3D" w:rsidRDefault="000C5775" w:rsidP="004600D7">
            <w:pPr>
              <w:spacing w:line="360" w:lineRule="auto"/>
              <w:rPr>
                <w:rFonts w:ascii="Arial" w:hAnsi="Arial" w:cs="Arial"/>
              </w:rPr>
            </w:pPr>
            <w:r w:rsidRPr="000F1E3D">
              <w:rPr>
                <w:rFonts w:ascii="Arial" w:hAnsi="Arial" w:cs="Arial"/>
                <w:sz w:val="20"/>
                <w:szCs w:val="20"/>
              </w:rPr>
              <w:t>M</w:t>
            </w:r>
          </w:p>
        </w:tc>
      </w:tr>
      <w:tr w:rsidR="006569CE" w:rsidRPr="000F1E3D" w14:paraId="30978CC8" w14:textId="77777777" w:rsidTr="004600D7">
        <w:tc>
          <w:tcPr>
            <w:tcW w:w="1550" w:type="dxa"/>
            <w:vAlign w:val="center"/>
          </w:tcPr>
          <w:p w14:paraId="2D426125" w14:textId="3905C0E8" w:rsidR="006569CE" w:rsidRPr="000F1E3D" w:rsidRDefault="006569CE" w:rsidP="004600D7">
            <w:pPr>
              <w:spacing w:line="360" w:lineRule="auto"/>
              <w:rPr>
                <w:rFonts w:ascii="Arial" w:hAnsi="Arial" w:cs="Arial"/>
                <w:sz w:val="20"/>
                <w:szCs w:val="20"/>
              </w:rPr>
            </w:pPr>
            <w:r>
              <w:rPr>
                <w:rFonts w:ascii="Arial" w:hAnsi="Arial" w:cs="Arial"/>
                <w:sz w:val="20"/>
                <w:szCs w:val="20"/>
              </w:rPr>
              <w:t>Stranger danger</w:t>
            </w:r>
          </w:p>
        </w:tc>
        <w:tc>
          <w:tcPr>
            <w:tcW w:w="1485" w:type="dxa"/>
            <w:vAlign w:val="center"/>
          </w:tcPr>
          <w:p w14:paraId="669587C1" w14:textId="1CC89C3C" w:rsidR="006569CE" w:rsidRPr="000F1E3D" w:rsidRDefault="006569CE" w:rsidP="004600D7">
            <w:pPr>
              <w:spacing w:line="360" w:lineRule="auto"/>
              <w:rPr>
                <w:rFonts w:ascii="Arial" w:hAnsi="Arial" w:cs="Arial"/>
                <w:sz w:val="20"/>
                <w:szCs w:val="20"/>
              </w:rPr>
            </w:pPr>
            <w:r>
              <w:rPr>
                <w:rFonts w:ascii="Arial" w:hAnsi="Arial" w:cs="Arial"/>
                <w:sz w:val="20"/>
                <w:szCs w:val="20"/>
              </w:rPr>
              <w:t xml:space="preserve">Children will be exploring the beach and wandering off with supervision. </w:t>
            </w:r>
          </w:p>
        </w:tc>
        <w:tc>
          <w:tcPr>
            <w:tcW w:w="1922" w:type="dxa"/>
            <w:vAlign w:val="center"/>
          </w:tcPr>
          <w:p w14:paraId="1185E39D" w14:textId="457FD4C1" w:rsidR="006569CE" w:rsidRPr="000F1E3D" w:rsidRDefault="006569CE" w:rsidP="004600D7">
            <w:pPr>
              <w:spacing w:line="360" w:lineRule="auto"/>
              <w:rPr>
                <w:rFonts w:ascii="Arial" w:hAnsi="Arial" w:cs="Arial"/>
                <w:sz w:val="20"/>
                <w:szCs w:val="20"/>
              </w:rPr>
            </w:pPr>
            <w:r>
              <w:rPr>
                <w:rFonts w:ascii="Arial" w:hAnsi="Arial" w:cs="Arial"/>
                <w:sz w:val="20"/>
                <w:szCs w:val="20"/>
              </w:rPr>
              <w:t xml:space="preserve">People may come up to the children and start </w:t>
            </w:r>
            <w:r w:rsidR="002B7D54">
              <w:rPr>
                <w:rFonts w:ascii="Arial" w:hAnsi="Arial" w:cs="Arial"/>
                <w:sz w:val="20"/>
                <w:szCs w:val="20"/>
              </w:rPr>
              <w:t>talking</w:t>
            </w:r>
            <w:r>
              <w:rPr>
                <w:rFonts w:ascii="Arial" w:hAnsi="Arial" w:cs="Arial"/>
                <w:sz w:val="20"/>
                <w:szCs w:val="20"/>
              </w:rPr>
              <w:t xml:space="preserve"> to the children, </w:t>
            </w:r>
            <w:r w:rsidR="002B7D54">
              <w:rPr>
                <w:rFonts w:ascii="Arial" w:hAnsi="Arial" w:cs="Arial"/>
                <w:sz w:val="20"/>
                <w:szCs w:val="20"/>
              </w:rPr>
              <w:t>which</w:t>
            </w:r>
            <w:r>
              <w:rPr>
                <w:rFonts w:ascii="Arial" w:hAnsi="Arial" w:cs="Arial"/>
                <w:sz w:val="20"/>
                <w:szCs w:val="20"/>
              </w:rPr>
              <w:t xml:space="preserve"> may make the children feel comfortable with the stranger and may wander off with them</w:t>
            </w:r>
          </w:p>
        </w:tc>
        <w:tc>
          <w:tcPr>
            <w:tcW w:w="850" w:type="dxa"/>
            <w:vAlign w:val="center"/>
          </w:tcPr>
          <w:p w14:paraId="5879B21C" w14:textId="26A69526" w:rsidR="006569CE" w:rsidRPr="000F1E3D" w:rsidRDefault="004600D7" w:rsidP="004600D7">
            <w:pPr>
              <w:spacing w:line="360" w:lineRule="auto"/>
              <w:rPr>
                <w:rFonts w:ascii="Arial" w:hAnsi="Arial" w:cs="Arial"/>
                <w:sz w:val="20"/>
                <w:szCs w:val="20"/>
              </w:rPr>
            </w:pPr>
            <w:r>
              <w:rPr>
                <w:rFonts w:ascii="Arial" w:hAnsi="Arial" w:cs="Arial"/>
                <w:sz w:val="20"/>
                <w:szCs w:val="20"/>
              </w:rPr>
              <w:t>C</w:t>
            </w:r>
            <w:r w:rsidR="006569CE">
              <w:rPr>
                <w:rFonts w:ascii="Arial" w:hAnsi="Arial" w:cs="Arial"/>
                <w:sz w:val="20"/>
                <w:szCs w:val="20"/>
              </w:rPr>
              <w:t>hildren</w:t>
            </w:r>
          </w:p>
        </w:tc>
        <w:tc>
          <w:tcPr>
            <w:tcW w:w="1985" w:type="dxa"/>
            <w:vAlign w:val="center"/>
          </w:tcPr>
          <w:p w14:paraId="4FB2BF3A" w14:textId="17C9F755" w:rsidR="006569CE" w:rsidRPr="000F1E3D" w:rsidRDefault="006569CE" w:rsidP="004600D7">
            <w:pPr>
              <w:spacing w:line="360" w:lineRule="auto"/>
              <w:rPr>
                <w:rFonts w:ascii="Arial" w:hAnsi="Arial" w:cs="Arial"/>
                <w:sz w:val="20"/>
                <w:szCs w:val="20"/>
              </w:rPr>
            </w:pPr>
            <w:r>
              <w:rPr>
                <w:rFonts w:ascii="Arial" w:hAnsi="Arial" w:cs="Arial"/>
                <w:sz w:val="20"/>
                <w:szCs w:val="20"/>
              </w:rPr>
              <w:t xml:space="preserve">Having a chat with the children before leaving about stranger </w:t>
            </w:r>
            <w:r w:rsidR="002B7D54">
              <w:rPr>
                <w:rFonts w:ascii="Arial" w:hAnsi="Arial" w:cs="Arial"/>
                <w:sz w:val="20"/>
                <w:szCs w:val="20"/>
              </w:rPr>
              <w:t>danger, and</w:t>
            </w:r>
            <w:r>
              <w:rPr>
                <w:rFonts w:ascii="Arial" w:hAnsi="Arial" w:cs="Arial"/>
                <w:sz w:val="20"/>
                <w:szCs w:val="20"/>
              </w:rPr>
              <w:t xml:space="preserve"> making sure all the children are being supervised. Have the children in groups so they are not alone</w:t>
            </w:r>
            <w:r w:rsidR="002B7D54">
              <w:rPr>
                <w:rFonts w:ascii="Arial" w:hAnsi="Arial" w:cs="Arial"/>
                <w:sz w:val="20"/>
                <w:szCs w:val="20"/>
              </w:rPr>
              <w:t>,</w:t>
            </w:r>
            <w:r>
              <w:rPr>
                <w:rFonts w:ascii="Arial" w:hAnsi="Arial" w:cs="Arial"/>
                <w:sz w:val="20"/>
                <w:szCs w:val="20"/>
              </w:rPr>
              <w:t xml:space="preserve"> and can </w:t>
            </w:r>
            <w:r w:rsidR="002B7D54">
              <w:rPr>
                <w:rFonts w:ascii="Arial" w:hAnsi="Arial" w:cs="Arial"/>
                <w:sz w:val="20"/>
                <w:szCs w:val="20"/>
              </w:rPr>
              <w:t>is</w:t>
            </w:r>
            <w:r>
              <w:rPr>
                <w:rFonts w:ascii="Arial" w:hAnsi="Arial" w:cs="Arial"/>
                <w:sz w:val="20"/>
                <w:szCs w:val="20"/>
              </w:rPr>
              <w:t xml:space="preserve"> easier to supervise if children are in groups.</w:t>
            </w:r>
          </w:p>
        </w:tc>
        <w:tc>
          <w:tcPr>
            <w:tcW w:w="1224" w:type="dxa"/>
            <w:vAlign w:val="center"/>
          </w:tcPr>
          <w:p w14:paraId="175EF2DB" w14:textId="7F6D4177" w:rsidR="006569CE" w:rsidRPr="000F1E3D" w:rsidRDefault="00A1570A" w:rsidP="004600D7">
            <w:pPr>
              <w:spacing w:line="360" w:lineRule="auto"/>
              <w:rPr>
                <w:rFonts w:ascii="Arial" w:hAnsi="Arial" w:cs="Arial"/>
                <w:sz w:val="20"/>
                <w:szCs w:val="20"/>
              </w:rPr>
            </w:pPr>
            <w:r>
              <w:rPr>
                <w:rFonts w:ascii="Arial" w:hAnsi="Arial" w:cs="Arial"/>
                <w:sz w:val="20"/>
                <w:szCs w:val="20"/>
              </w:rPr>
              <w:t>H</w:t>
            </w:r>
          </w:p>
        </w:tc>
      </w:tr>
      <w:tr w:rsidR="004600D7" w:rsidRPr="000F1E3D" w14:paraId="2312C561" w14:textId="77777777" w:rsidTr="004600D7">
        <w:tc>
          <w:tcPr>
            <w:tcW w:w="1550" w:type="dxa"/>
            <w:vAlign w:val="center"/>
          </w:tcPr>
          <w:p w14:paraId="2FA414AF" w14:textId="77777777"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Engaging with the outdoors in different weather conditions</w:t>
            </w:r>
          </w:p>
          <w:p w14:paraId="12E607E4" w14:textId="77777777" w:rsidR="000C5775" w:rsidRPr="000F1E3D" w:rsidRDefault="000C5775" w:rsidP="004600D7">
            <w:pPr>
              <w:spacing w:line="360" w:lineRule="auto"/>
              <w:rPr>
                <w:rFonts w:ascii="Arial" w:hAnsi="Arial" w:cs="Arial"/>
                <w:sz w:val="20"/>
                <w:szCs w:val="20"/>
              </w:rPr>
            </w:pPr>
          </w:p>
        </w:tc>
        <w:tc>
          <w:tcPr>
            <w:tcW w:w="1485" w:type="dxa"/>
            <w:vAlign w:val="center"/>
          </w:tcPr>
          <w:p w14:paraId="44BA38D8" w14:textId="77777777" w:rsidR="000C5775" w:rsidRPr="000F1E3D" w:rsidRDefault="000C5775" w:rsidP="004600D7">
            <w:pPr>
              <w:autoSpaceDE w:val="0"/>
              <w:autoSpaceDN w:val="0"/>
              <w:adjustRightInd w:val="0"/>
              <w:spacing w:line="360" w:lineRule="auto"/>
              <w:rPr>
                <w:rFonts w:ascii="Arial" w:hAnsi="Arial" w:cs="Arial"/>
                <w:sz w:val="20"/>
                <w:szCs w:val="20"/>
              </w:rPr>
            </w:pPr>
            <w:r w:rsidRPr="000F1E3D">
              <w:rPr>
                <w:rFonts w:ascii="Arial" w:hAnsi="Arial" w:cs="Arial"/>
                <w:sz w:val="20"/>
                <w:szCs w:val="20"/>
              </w:rPr>
              <w:t xml:space="preserve">Children feel the rain on their skin, the warmth of the sun, and the coolness of the shade. They are </w:t>
            </w:r>
            <w:r w:rsidRPr="000F1E3D">
              <w:rPr>
                <w:rFonts w:ascii="Arial" w:hAnsi="Arial" w:cs="Arial"/>
                <w:sz w:val="20"/>
                <w:szCs w:val="20"/>
              </w:rPr>
              <w:lastRenderedPageBreak/>
              <w:t>introduced to a diverse range of vocabulary while their senses are stimulated by sounds like the wind rustling through trees or leaves on the ground. This experience also helps them develop self-awareness and an understanding of personal risk.</w:t>
            </w:r>
          </w:p>
          <w:p w14:paraId="1DC976CB" w14:textId="77777777" w:rsidR="000C5775" w:rsidRPr="000F1E3D" w:rsidRDefault="000C5775" w:rsidP="004600D7">
            <w:pPr>
              <w:spacing w:line="360" w:lineRule="auto"/>
              <w:rPr>
                <w:rFonts w:ascii="Arial" w:hAnsi="Arial" w:cs="Arial"/>
                <w:sz w:val="20"/>
                <w:szCs w:val="20"/>
              </w:rPr>
            </w:pPr>
          </w:p>
        </w:tc>
        <w:tc>
          <w:tcPr>
            <w:tcW w:w="1922" w:type="dxa"/>
            <w:vAlign w:val="center"/>
          </w:tcPr>
          <w:p w14:paraId="54DF0FBA" w14:textId="372383F2"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lastRenderedPageBreak/>
              <w:t xml:space="preserve">In extreme weather conditions, temperatures may become excessively hot or cold, leading to risks such as </w:t>
            </w:r>
            <w:r w:rsidRPr="000F1E3D">
              <w:rPr>
                <w:rFonts w:ascii="Arial" w:hAnsi="Arial" w:cs="Arial"/>
                <w:sz w:val="20"/>
                <w:szCs w:val="20"/>
              </w:rPr>
              <w:lastRenderedPageBreak/>
              <w:t>sunburn, heat stroke, or hypothermia. Icy surfaces can increase the likelihood of slipping and falling. Strong winds may damage trees and branches, posing a risk of head injuries and creating additional obstacles. Wet clothing can also cause discomfort.</w:t>
            </w:r>
          </w:p>
        </w:tc>
        <w:tc>
          <w:tcPr>
            <w:tcW w:w="850" w:type="dxa"/>
            <w:vAlign w:val="center"/>
          </w:tcPr>
          <w:p w14:paraId="0C6B4570" w14:textId="6889ADB5"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lastRenderedPageBreak/>
              <w:t>Adults and Children</w:t>
            </w:r>
          </w:p>
        </w:tc>
        <w:tc>
          <w:tcPr>
            <w:tcW w:w="1985" w:type="dxa"/>
            <w:vAlign w:val="center"/>
          </w:tcPr>
          <w:p w14:paraId="0A539EA0" w14:textId="04D9EDF2" w:rsidR="000C5775" w:rsidRPr="000F1E3D" w:rsidRDefault="000C5775" w:rsidP="004600D7">
            <w:pPr>
              <w:spacing w:line="360" w:lineRule="auto"/>
              <w:rPr>
                <w:rFonts w:ascii="Arial" w:hAnsi="Arial" w:cs="Arial"/>
                <w:sz w:val="20"/>
                <w:szCs w:val="20"/>
              </w:rPr>
            </w:pPr>
            <w:r w:rsidRPr="000F1E3D">
              <w:rPr>
                <w:rFonts w:ascii="Arial" w:hAnsi="Arial" w:cs="Arial"/>
                <w:sz w:val="20"/>
                <w:szCs w:val="20"/>
              </w:rPr>
              <w:t xml:space="preserve">Verify the weather forecast with the Met Office to ensure conditions are safe, avoiding strong winds or severe weather warnings. Wear </w:t>
            </w:r>
            <w:r w:rsidRPr="000F1E3D">
              <w:rPr>
                <w:rFonts w:ascii="Arial" w:hAnsi="Arial" w:cs="Arial"/>
                <w:sz w:val="20"/>
                <w:szCs w:val="20"/>
              </w:rPr>
              <w:lastRenderedPageBreak/>
              <w:t>suitable clothing for the conditions, such as sun hats and sunscreen in hot weather or waterproofs, hats, and gloves in colder conditions.</w:t>
            </w:r>
          </w:p>
        </w:tc>
        <w:tc>
          <w:tcPr>
            <w:tcW w:w="1224" w:type="dxa"/>
            <w:vAlign w:val="center"/>
          </w:tcPr>
          <w:p w14:paraId="44F917CC" w14:textId="378A13B0" w:rsidR="000C5775" w:rsidRPr="000F1E3D" w:rsidRDefault="000C5775" w:rsidP="004600D7">
            <w:pPr>
              <w:spacing w:line="360" w:lineRule="auto"/>
              <w:rPr>
                <w:rFonts w:ascii="Arial" w:hAnsi="Arial" w:cs="Arial"/>
              </w:rPr>
            </w:pPr>
            <w:r w:rsidRPr="000F1E3D">
              <w:rPr>
                <w:rFonts w:ascii="Arial" w:hAnsi="Arial" w:cs="Arial"/>
                <w:sz w:val="20"/>
                <w:szCs w:val="20"/>
              </w:rPr>
              <w:lastRenderedPageBreak/>
              <w:t>L</w:t>
            </w:r>
          </w:p>
        </w:tc>
      </w:tr>
    </w:tbl>
    <w:p w14:paraId="3D890324" w14:textId="77777777" w:rsidR="00923EAD" w:rsidRPr="000F1E3D" w:rsidRDefault="00923EAD" w:rsidP="004600D7">
      <w:pPr>
        <w:spacing w:line="360" w:lineRule="auto"/>
        <w:rPr>
          <w:rFonts w:ascii="Arial" w:hAnsi="Arial" w:cs="Arial"/>
        </w:rPr>
      </w:pPr>
    </w:p>
    <w:p w14:paraId="022CF03E" w14:textId="78D77087" w:rsidR="00923EAD" w:rsidRDefault="00923EAD" w:rsidP="004600D7">
      <w:pPr>
        <w:spacing w:line="360" w:lineRule="auto"/>
        <w:rPr>
          <w:rFonts w:ascii="Arial" w:hAnsi="Arial" w:cs="Arial"/>
          <w:b/>
          <w:bCs/>
        </w:rPr>
      </w:pPr>
      <w:r w:rsidRPr="000F1E3D">
        <w:rPr>
          <w:rFonts w:ascii="Arial" w:hAnsi="Arial" w:cs="Arial"/>
          <w:b/>
          <w:bCs/>
        </w:rPr>
        <w:t>Part 4</w:t>
      </w:r>
      <w:r w:rsidR="00361FE4">
        <w:rPr>
          <w:rFonts w:ascii="Arial" w:hAnsi="Arial" w:cs="Arial"/>
          <w:b/>
          <w:bCs/>
        </w:rPr>
        <w:t xml:space="preserve"> </w:t>
      </w:r>
      <w:r w:rsidR="00361FE4" w:rsidRPr="00361FE4">
        <w:rPr>
          <w:rFonts w:ascii="Arial" w:hAnsi="Arial" w:cs="Arial"/>
          <w:b/>
          <w:bCs/>
        </w:rPr>
        <w:t>(1800-2000 words). </w:t>
      </w:r>
    </w:p>
    <w:p w14:paraId="5EFB9E53" w14:textId="79971C1E" w:rsidR="002B7D54" w:rsidRPr="002B7D54" w:rsidRDefault="002B7D54" w:rsidP="005E7FF7">
      <w:pPr>
        <w:spacing w:line="360" w:lineRule="auto"/>
        <w:rPr>
          <w:rFonts w:ascii="Arial" w:hAnsi="Arial" w:cs="Arial"/>
        </w:rPr>
      </w:pPr>
      <w:r w:rsidRPr="002B7D54">
        <w:rPr>
          <w:rFonts w:ascii="Arial" w:hAnsi="Arial" w:cs="Arial"/>
        </w:rPr>
        <w:t xml:space="preserve">The data </w:t>
      </w:r>
      <w:r w:rsidRPr="002B7D54">
        <w:rPr>
          <w:rFonts w:ascii="Arial" w:hAnsi="Arial" w:cs="Arial"/>
        </w:rPr>
        <w:t>analysed</w:t>
      </w:r>
      <w:r w:rsidRPr="002B7D54">
        <w:rPr>
          <w:rFonts w:ascii="Arial" w:hAnsi="Arial" w:cs="Arial"/>
        </w:rPr>
        <w:t xml:space="preserve"> in the paper on Froebel’s theory were gathered as part of a broader project funded by The Froebel Trust, aimed at exploring ways to protect and promote Froebelian principles in practice. The project examined how participants' early experiences influenced their pedagogical beliefs and professional practices, revealing the strong influence of a Froebelian identity on their professionalism (Smedley &amp; Hoskins, 2017).</w:t>
      </w:r>
    </w:p>
    <w:p w14:paraId="75F5CB30" w14:textId="0E96DAC9" w:rsidR="002B7D54" w:rsidRPr="002B7D54" w:rsidRDefault="002B7D54" w:rsidP="005E7FF7">
      <w:pPr>
        <w:spacing w:line="360" w:lineRule="auto"/>
        <w:rPr>
          <w:rFonts w:ascii="Arial" w:hAnsi="Arial" w:cs="Arial"/>
        </w:rPr>
      </w:pPr>
      <w:r w:rsidRPr="002B7D54">
        <w:rPr>
          <w:rFonts w:ascii="Arial" w:hAnsi="Arial" w:cs="Arial"/>
        </w:rPr>
        <w:t xml:space="preserve">This paper draws on interview data from thirty-three early years practitioners to explore current understandings and implementations of Froebel's principles. The findings reveal that while these practitioners demonstrate Froebelian principles in their work with young children, most have limited knowledge of his ideas. The analysis also raises questions about the relationship between theory and practice and how professional development might be shaped. Froebel’s principles emphasize that children's development, learning, and </w:t>
      </w:r>
      <w:r>
        <w:rPr>
          <w:rFonts w:ascii="Arial" w:hAnsi="Arial" w:cs="Arial"/>
        </w:rPr>
        <w:t>well-</w:t>
      </w:r>
      <w:r>
        <w:rPr>
          <w:rFonts w:ascii="Arial" w:hAnsi="Arial" w:cs="Arial"/>
        </w:rPr>
        <w:lastRenderedPageBreak/>
        <w:t>being</w:t>
      </w:r>
      <w:r w:rsidRPr="002B7D54">
        <w:rPr>
          <w:rFonts w:ascii="Arial" w:hAnsi="Arial" w:cs="Arial"/>
        </w:rPr>
        <w:t xml:space="preserve"> are best supported through play and creativity that are “child-initiated and child-directed” (Bruce, 2011, p. 24). Adults are to support children in an environment that recognizes holistic learning, where each child is seen as unique. Engagement with outdoor play, the natural world, and the broader community are also central to Froebel's educational philosophy</w:t>
      </w:r>
      <w:r w:rsidR="00B55DCD">
        <w:rPr>
          <w:rFonts w:ascii="Arial" w:hAnsi="Arial" w:cs="Arial"/>
        </w:rPr>
        <w:t xml:space="preserve"> </w:t>
      </w:r>
      <w:r w:rsidR="00B55DCD">
        <w:rPr>
          <w:rFonts w:ascii="Arial" w:hAnsi="Arial" w:cs="Arial"/>
        </w:rPr>
        <w:t>(</w:t>
      </w:r>
      <w:r w:rsidR="00B55DCD" w:rsidRPr="00B55DCD">
        <w:rPr>
          <w:rFonts w:ascii="Arial" w:hAnsi="Arial" w:cs="Arial"/>
          <w:lang w:val="en-US"/>
        </w:rPr>
        <w:t>Smedley &amp; Hoskins</w:t>
      </w:r>
      <w:r w:rsidR="00B55DCD">
        <w:rPr>
          <w:rFonts w:ascii="Arial" w:hAnsi="Arial" w:cs="Arial"/>
          <w:lang w:val="en-US"/>
        </w:rPr>
        <w:t xml:space="preserve">, </w:t>
      </w:r>
      <w:r w:rsidR="00B55DCD" w:rsidRPr="00B55DCD">
        <w:rPr>
          <w:rFonts w:ascii="Arial" w:hAnsi="Arial" w:cs="Arial"/>
          <w:lang w:val="en-US"/>
        </w:rPr>
        <w:t>2020</w:t>
      </w:r>
      <w:r w:rsidR="00B55DCD">
        <w:rPr>
          <w:rFonts w:ascii="Arial" w:hAnsi="Arial" w:cs="Arial"/>
          <w:lang w:val="en-US"/>
        </w:rPr>
        <w:t>).</w:t>
      </w:r>
    </w:p>
    <w:p w14:paraId="7180E5FF" w14:textId="5D974E12" w:rsidR="002B7D54" w:rsidRPr="002B7D54" w:rsidRDefault="002B7D54" w:rsidP="005E7FF7">
      <w:pPr>
        <w:spacing w:line="360" w:lineRule="auto"/>
        <w:rPr>
          <w:rFonts w:ascii="Arial" w:hAnsi="Arial" w:cs="Arial"/>
        </w:rPr>
      </w:pPr>
      <w:r w:rsidRPr="002B7D54">
        <w:rPr>
          <w:rFonts w:ascii="Arial" w:hAnsi="Arial" w:cs="Arial"/>
        </w:rPr>
        <w:t>As Bruce (2011b) and Tovey (2013) note, Froebel’s theories are often not explicitly stated by practitioners, despite their practices reflecting his ideas. Tovey (2013, p. 1) observes that while the term “kindergarten” is widely recognized, the name “Froebel” is not as familiar. Funded by The Froebel Trust, our project specifically sought to examine how Froebelian principles can be applied in practice, contributing to the Trust's goal of raising the visibility of Froebel's work. We explored ways for early years practitioners to incorporate Froebel's philosophy of learning through play while aligning with the Early Years Foundation Stage (EYFS) policy and managing increasing pressures to prepare children for academic targets and the transition to school</w:t>
      </w:r>
      <w:r w:rsidR="00B55DCD">
        <w:rPr>
          <w:rFonts w:ascii="Arial" w:hAnsi="Arial" w:cs="Arial"/>
        </w:rPr>
        <w:t xml:space="preserve"> </w:t>
      </w:r>
      <w:r w:rsidR="00B55DCD">
        <w:rPr>
          <w:rFonts w:ascii="Arial" w:hAnsi="Arial" w:cs="Arial"/>
        </w:rPr>
        <w:t>(</w:t>
      </w:r>
      <w:r w:rsidR="00B55DCD" w:rsidRPr="00B55DCD">
        <w:rPr>
          <w:rFonts w:ascii="Arial" w:hAnsi="Arial" w:cs="Arial"/>
          <w:lang w:val="en-US"/>
        </w:rPr>
        <w:t>Smedley &amp; Hoskins,</w:t>
      </w:r>
      <w:r w:rsidR="00B55DCD">
        <w:rPr>
          <w:rFonts w:ascii="Arial" w:hAnsi="Arial" w:cs="Arial"/>
          <w:lang w:val="en-US"/>
        </w:rPr>
        <w:t xml:space="preserve"> </w:t>
      </w:r>
      <w:r w:rsidR="00B55DCD" w:rsidRPr="00B55DCD">
        <w:rPr>
          <w:rFonts w:ascii="Arial" w:hAnsi="Arial" w:cs="Arial"/>
          <w:lang w:val="en-US"/>
        </w:rPr>
        <w:t>2020</w:t>
      </w:r>
      <w:r w:rsidR="00B55DCD">
        <w:rPr>
          <w:rFonts w:ascii="Arial" w:hAnsi="Arial" w:cs="Arial"/>
          <w:lang w:val="en-US"/>
        </w:rPr>
        <w:t>).</w:t>
      </w:r>
    </w:p>
    <w:p w14:paraId="790467B0" w14:textId="7F703FF9" w:rsidR="002B7D54" w:rsidRDefault="002B7D54" w:rsidP="005E7FF7">
      <w:pPr>
        <w:spacing w:line="360" w:lineRule="auto"/>
        <w:rPr>
          <w:rFonts w:ascii="Arial" w:hAnsi="Arial" w:cs="Arial"/>
          <w:lang w:val="en-US"/>
        </w:rPr>
      </w:pPr>
      <w:r w:rsidRPr="002B7D54">
        <w:rPr>
          <w:rFonts w:ascii="Arial" w:hAnsi="Arial" w:cs="Arial"/>
        </w:rPr>
        <w:t>This study builds on research suggesting that young children learn most effectively through play (Bruce, 2012; Curtis &amp; Carter, 2003; Tovey, 2007, 2013), with Froebel being a pioneer of this pedagogical approach. However, this approach faces challenges from ongoing statutory pressures for more didactic and assessment-driven practices, as highlighted by Osgood (2006, 2010), Taggart (2011), and Rose and Rogers (2012). Urban (2008) critiques this context, describing it as shaped by a dominant discourse on children and childhood that prioritizes certainty through regulation and achieving predetermined goals. This concern has intensified with the rise of the OECD's International Early Learning and Child Well-being Study (IELS), part of the broader Programme for International Student Assessment (PISA). Although the OECD claims this study does not assess school readiness but long-term outcomes (Goddard, 2017), Moss and Urban argue that it is a "blunt instrument" (Moss &amp; Urban, 2017, p. 253) that may pressure practitioners to "teach to the test." Urban (2017, p. 3) criticizes the OECD for discouraging play and advocating for a reductive approach to early childhood education. We share Moss and Urban's concerns, and this project seeks to explore how Froebelian principles, particularly the value of play, can serve as a counterpoint to these statutory pressures</w:t>
      </w:r>
      <w:r w:rsidR="00B55DCD">
        <w:rPr>
          <w:rFonts w:ascii="Arial" w:hAnsi="Arial" w:cs="Arial"/>
        </w:rPr>
        <w:t xml:space="preserve"> (</w:t>
      </w:r>
      <w:r w:rsidR="00B55DCD" w:rsidRPr="00B55DCD">
        <w:rPr>
          <w:rFonts w:ascii="Arial" w:hAnsi="Arial" w:cs="Arial"/>
          <w:lang w:val="en-US"/>
        </w:rPr>
        <w:t>Smedley &amp; Hoskins</w:t>
      </w:r>
      <w:r w:rsidR="003A4692">
        <w:rPr>
          <w:rFonts w:ascii="Arial" w:hAnsi="Arial" w:cs="Arial"/>
          <w:lang w:val="en-US"/>
        </w:rPr>
        <w:t>,</w:t>
      </w:r>
      <w:r w:rsidR="00B55DCD">
        <w:rPr>
          <w:rFonts w:ascii="Arial" w:hAnsi="Arial" w:cs="Arial"/>
          <w:lang w:val="en-US"/>
        </w:rPr>
        <w:t xml:space="preserve"> </w:t>
      </w:r>
      <w:r w:rsidR="00B55DCD" w:rsidRPr="00B55DCD">
        <w:rPr>
          <w:rFonts w:ascii="Arial" w:hAnsi="Arial" w:cs="Arial"/>
          <w:lang w:val="en-US"/>
        </w:rPr>
        <w:t>2020</w:t>
      </w:r>
      <w:r w:rsidR="00B55DCD">
        <w:rPr>
          <w:rFonts w:ascii="Arial" w:hAnsi="Arial" w:cs="Arial"/>
          <w:lang w:val="en-US"/>
        </w:rPr>
        <w:t>).</w:t>
      </w:r>
    </w:p>
    <w:p w14:paraId="5CD606A7" w14:textId="77777777" w:rsidR="005E7FF7" w:rsidRPr="005E7FF7" w:rsidRDefault="005E7FF7" w:rsidP="005E7FF7">
      <w:pPr>
        <w:spacing w:line="360" w:lineRule="auto"/>
        <w:rPr>
          <w:rFonts w:ascii="Arial" w:hAnsi="Arial" w:cs="Arial"/>
        </w:rPr>
      </w:pPr>
      <w:r w:rsidRPr="005E7FF7">
        <w:rPr>
          <w:rFonts w:ascii="Arial" w:hAnsi="Arial" w:cs="Arial"/>
        </w:rPr>
        <w:t>Outdoor learning is not a new concept; throughout history, many scholars have emphasized the benefits of children experiencing natural learning environments (e.g., Comenius, Rousseau, Pestalozzi, Froebel, Steiner, Isaacs, and the McMillan sisters). Some argue that the benefits of outdoor learning are so profound that an indoor-based education alone cannot fully support children's development (Waite, 2011).</w:t>
      </w:r>
    </w:p>
    <w:p w14:paraId="19CA0F69" w14:textId="77777777" w:rsidR="005E7FF7" w:rsidRPr="005E7FF7" w:rsidRDefault="005E7FF7" w:rsidP="005E7FF7">
      <w:pPr>
        <w:spacing w:line="360" w:lineRule="auto"/>
        <w:rPr>
          <w:rFonts w:ascii="Arial" w:hAnsi="Arial" w:cs="Arial"/>
        </w:rPr>
      </w:pPr>
      <w:r w:rsidRPr="005E7FF7">
        <w:rPr>
          <w:rFonts w:ascii="Arial" w:hAnsi="Arial" w:cs="Arial"/>
        </w:rPr>
        <w:lastRenderedPageBreak/>
        <w:t>The outdoor environment offers significant potential for enhancing children's cognitive and physical development (Waite &amp; Davis, 2007; Storli &amp; Hagen, 2010), as well as communication, social, and emotional growth (Knight, 2009; Eloquin &amp; Hutchinson, 2011). It also supports socio-cultural identity (Aasen, Grindheim, &amp; Waters, 2009), improves concentration and motivation to learn (O’Brien, 2009; Eloquin &amp; Hutchinson, 2011), and encourages children to initiate interactions and engage in shared thinking and questioning (Waters, 2013).</w:t>
      </w:r>
    </w:p>
    <w:p w14:paraId="77BDE158" w14:textId="19748756" w:rsidR="005E7FF7" w:rsidRPr="005E7FF7" w:rsidRDefault="005E7FF7" w:rsidP="005E7FF7">
      <w:pPr>
        <w:spacing w:line="360" w:lineRule="auto"/>
        <w:rPr>
          <w:rFonts w:ascii="Arial" w:hAnsi="Arial" w:cs="Arial"/>
        </w:rPr>
      </w:pPr>
      <w:r w:rsidRPr="005E7FF7">
        <w:rPr>
          <w:rFonts w:ascii="Arial" w:hAnsi="Arial" w:cs="Arial"/>
        </w:rPr>
        <w:t>In the last decade, outdoor learning has experienced a resurgence in the UK. In Wales, curriculum policies related to early years education (Department for Children, Education, Lifelong Learning and Skills [DCELLS], 2009) have promoted a shift towards active, play-based, and experiential learning, with a strong focus on the use of outdoor spaces. The Foundation Phase for Wales (a curriculum for children aged 3–7) was designed to be driven by these principles, rather than by assessments (DCELLS, 2008). However, during the early 2000s, when the Foundation Phase was piloted, it became clear that many settings lacked appropriate outdoor spaces (Siraj-Blatchford et al., 2006) and that practitioners were not fully utilizing the learning opportunities provided by the outdoor environment (Maynard &amp; Waters, 2007). In 2011, Estyn, the independent body that inspects education in Wales, acknowledged that while many practitioners had improved their use of outdoor spaces, they were still not using these environments enough to develop children’s reading, writing, Welsh language skills, creativity, or ICT abilities, and were less likely to assess children’s learning outdoors. More recently, early years practitioners have faced increasing pressure to “teach” children in ways that improve attainment scores</w:t>
      </w:r>
      <w:r w:rsidRPr="005E7FF7">
        <w:rPr>
          <w:rFonts w:ascii="Arial" w:hAnsi="Arial" w:cs="Arial"/>
        </w:rPr>
        <w:t xml:space="preserve"> (</w:t>
      </w:r>
      <w:r w:rsidRPr="00F629AB">
        <w:rPr>
          <w:rFonts w:ascii="Arial" w:hAnsi="Arial" w:cs="Arial"/>
        </w:rPr>
        <w:t>Davies and Hamilton, 2018)</w:t>
      </w:r>
      <w:r w:rsidRPr="005E7FF7">
        <w:rPr>
          <w:rFonts w:ascii="Arial" w:hAnsi="Arial" w:cs="Arial"/>
        </w:rPr>
        <w:t>.</w:t>
      </w:r>
      <w:r w:rsidRPr="005E7FF7">
        <w:rPr>
          <w:rFonts w:ascii="Arial" w:hAnsi="Arial" w:cs="Arial"/>
        </w:rPr>
        <w:t xml:space="preserve"> </w:t>
      </w:r>
    </w:p>
    <w:p w14:paraId="4A7AE1A2" w14:textId="77777777" w:rsidR="005E7FF7" w:rsidRPr="005E7FF7" w:rsidRDefault="005E7FF7" w:rsidP="005E7FF7">
      <w:pPr>
        <w:spacing w:line="360" w:lineRule="auto"/>
        <w:rPr>
          <w:rFonts w:ascii="Arial" w:hAnsi="Arial" w:cs="Arial"/>
        </w:rPr>
      </w:pPr>
      <w:r w:rsidRPr="005E7FF7">
        <w:rPr>
          <w:rFonts w:ascii="Arial" w:hAnsi="Arial" w:cs="Arial"/>
        </w:rPr>
        <w:t>The demands for specific early learning outcomes in both Wales and England have sparked ongoing debates among practitioners, many of whom are concerned about the pressures these expectations place on young children (Johnson, 2014).</w:t>
      </w:r>
    </w:p>
    <w:p w14:paraId="4645BFE5" w14:textId="212CEE58" w:rsidR="00B4331B" w:rsidRPr="00B4331B" w:rsidRDefault="00B4331B" w:rsidP="00E260B5">
      <w:pPr>
        <w:spacing w:line="360" w:lineRule="auto"/>
        <w:rPr>
          <w:rFonts w:ascii="Arial" w:hAnsi="Arial" w:cs="Arial"/>
        </w:rPr>
      </w:pPr>
      <w:r w:rsidRPr="00B4331B">
        <w:rPr>
          <w:rFonts w:ascii="Arial" w:hAnsi="Arial" w:cs="Arial"/>
        </w:rPr>
        <w:t xml:space="preserve">Obesity has multiple causes, with food being just one factor. BUPA (2007) highlights the importance of activity habits for controlling weight and notes that “the good news is that it is probably easier to change a child’s eating and exercise habits than it is to change an adult’s.” This suggests that habits formed in childhood are likely to shape lifelong attitudes toward exercise. Establishing these exercise habits is crucial in addressing the “health </w:t>
      </w:r>
      <w:r w:rsidR="00464F40">
        <w:rPr>
          <w:rFonts w:ascii="Arial" w:hAnsi="Arial" w:cs="Arial"/>
        </w:rPr>
        <w:t>time bomb</w:t>
      </w:r>
      <w:r w:rsidRPr="00B4331B">
        <w:rPr>
          <w:rFonts w:ascii="Arial" w:hAnsi="Arial" w:cs="Arial"/>
        </w:rPr>
        <w:t xml:space="preserve">” of obesity (Waine, 2006). The BMA report </w:t>
      </w:r>
      <w:r w:rsidRPr="00B4331B">
        <w:rPr>
          <w:rFonts w:ascii="Arial" w:hAnsi="Arial" w:cs="Arial"/>
          <w:i/>
          <w:iCs/>
        </w:rPr>
        <w:t>Preventing Childhood Obesity</w:t>
      </w:r>
      <w:r w:rsidRPr="00B4331B">
        <w:rPr>
          <w:rFonts w:ascii="Arial" w:hAnsi="Arial" w:cs="Arial"/>
        </w:rPr>
        <w:t xml:space="preserve"> (2005) emphasizes the importance of offering children a choice in the type of exercise they engage in, </w:t>
      </w:r>
      <w:r w:rsidR="00464F40">
        <w:rPr>
          <w:rFonts w:ascii="Arial" w:hAnsi="Arial" w:cs="Arial"/>
        </w:rPr>
        <w:t>recognising</w:t>
      </w:r>
      <w:r w:rsidRPr="00B4331B">
        <w:rPr>
          <w:rFonts w:ascii="Arial" w:hAnsi="Arial" w:cs="Arial"/>
        </w:rPr>
        <w:t xml:space="preserve"> that not all children enjoy competitive or team sports. This is a strong argument in </w:t>
      </w:r>
      <w:r w:rsidR="00464F40" w:rsidRPr="00B4331B">
        <w:rPr>
          <w:rFonts w:ascii="Arial" w:hAnsi="Arial" w:cs="Arial"/>
        </w:rPr>
        <w:t>favour</w:t>
      </w:r>
      <w:r w:rsidRPr="00B4331B">
        <w:rPr>
          <w:rFonts w:ascii="Arial" w:hAnsi="Arial" w:cs="Arial"/>
        </w:rPr>
        <w:t xml:space="preserve"> of Forest Schools, which provide an alternative form of physical activity while also offering the benefits of fresh air. Forest Schools are inclusive, accessible to all </w:t>
      </w:r>
      <w:r w:rsidRPr="00B4331B">
        <w:rPr>
          <w:rFonts w:ascii="Arial" w:hAnsi="Arial" w:cs="Arial"/>
        </w:rPr>
        <w:lastRenderedPageBreak/>
        <w:t>children regardless of ability or need, and help develop lasting habits such as walking and connecting with the natural environment</w:t>
      </w:r>
      <w:r w:rsidR="00E260B5" w:rsidRPr="00E260B5">
        <w:rPr>
          <w:rFonts w:ascii="Arial" w:hAnsi="Arial" w:cs="Arial"/>
        </w:rPr>
        <w:t xml:space="preserve"> </w:t>
      </w:r>
      <w:r w:rsidR="00E260B5" w:rsidRPr="00E260B5">
        <w:rPr>
          <w:rFonts w:ascii="Arial" w:hAnsi="Arial" w:cs="Arial"/>
        </w:rPr>
        <w:t>(</w:t>
      </w:r>
      <w:r w:rsidR="00E260B5" w:rsidRPr="00E56E83">
        <w:rPr>
          <w:rFonts w:ascii="Arial" w:hAnsi="Arial" w:cs="Arial"/>
        </w:rPr>
        <w:t>Knight, 2013</w:t>
      </w:r>
      <w:r w:rsidR="00E260B5" w:rsidRPr="00E260B5">
        <w:rPr>
          <w:rFonts w:ascii="Arial" w:hAnsi="Arial" w:cs="Arial"/>
        </w:rPr>
        <w:t>).</w:t>
      </w:r>
    </w:p>
    <w:p w14:paraId="7CDF7F44" w14:textId="634B850E" w:rsidR="00B4331B" w:rsidRPr="00B4331B" w:rsidRDefault="00B4331B" w:rsidP="00E260B5">
      <w:pPr>
        <w:spacing w:line="360" w:lineRule="auto"/>
        <w:rPr>
          <w:rFonts w:ascii="Arial" w:hAnsi="Arial" w:cs="Arial"/>
        </w:rPr>
      </w:pPr>
      <w:r w:rsidRPr="00B4331B">
        <w:rPr>
          <w:rFonts w:ascii="Arial" w:hAnsi="Arial" w:cs="Arial"/>
        </w:rPr>
        <w:t xml:space="preserve">The government has </w:t>
      </w:r>
      <w:r w:rsidR="00464F40">
        <w:rPr>
          <w:rFonts w:ascii="Arial" w:hAnsi="Arial" w:cs="Arial"/>
        </w:rPr>
        <w:t>recognised</w:t>
      </w:r>
      <w:r w:rsidRPr="00B4331B">
        <w:rPr>
          <w:rFonts w:ascii="Arial" w:hAnsi="Arial" w:cs="Arial"/>
        </w:rPr>
        <w:t xml:space="preserve"> the role of exercise in reducing obesity. In 2004, the Department of Health stated that “children’s and young people’s habits and their attitudes to physical exercise impact on the choices they make later in life” (DoH, 2004). This acknowledgment that forming good exercise habits early on has a lasting effect reinforces the importance of making various forms of exercise available. A subsequent report in 2005 also highlighted the importance of outdoor play in children's exercise (DoH, 2005). The Department for Children, Schools, and Families (DCSF) set targets to increase physical activity in schools, and by October 2007, reported that 86 percent of students were engaging in at least two hours of PE and school sports each week (DCSF, 2007). This progress helped justify the funding of Forest School programs. While the UK government has granted settings more freedom under the new administration, many still lack the confidence to fully exercise that freedom</w:t>
      </w:r>
      <w:r w:rsidR="00E260B5" w:rsidRPr="00E260B5">
        <w:rPr>
          <w:rFonts w:ascii="Arial" w:hAnsi="Arial" w:cs="Arial"/>
        </w:rPr>
        <w:t xml:space="preserve"> </w:t>
      </w:r>
      <w:r w:rsidR="00E260B5" w:rsidRPr="00E260B5">
        <w:rPr>
          <w:rFonts w:ascii="Arial" w:hAnsi="Arial" w:cs="Arial"/>
        </w:rPr>
        <w:t>(</w:t>
      </w:r>
      <w:r w:rsidR="00E260B5" w:rsidRPr="00E56E83">
        <w:rPr>
          <w:rFonts w:ascii="Arial" w:hAnsi="Arial" w:cs="Arial"/>
        </w:rPr>
        <w:t>Knight, 2013</w:t>
      </w:r>
      <w:r w:rsidR="00E260B5" w:rsidRPr="00E260B5">
        <w:rPr>
          <w:rFonts w:ascii="Arial" w:hAnsi="Arial" w:cs="Arial"/>
        </w:rPr>
        <w:t>).</w:t>
      </w:r>
    </w:p>
    <w:p w14:paraId="2522540F" w14:textId="77777777" w:rsidR="00B4331B" w:rsidRPr="00B4331B" w:rsidRDefault="00B4331B" w:rsidP="00E260B5">
      <w:pPr>
        <w:spacing w:line="360" w:lineRule="auto"/>
        <w:rPr>
          <w:rFonts w:ascii="Arial" w:hAnsi="Arial" w:cs="Arial"/>
        </w:rPr>
      </w:pPr>
      <w:r w:rsidRPr="00B4331B">
        <w:rPr>
          <w:rFonts w:ascii="Arial" w:hAnsi="Arial" w:cs="Arial"/>
        </w:rPr>
        <w:t>Forest Schools offer a form of exercise that is accessible to all children, regardless of their abilities or needs. For instance, all the Forest Schools mentioned in Chapter 2 aim to be inclusive for children with specific needs. No child has been excluded, and some children who aren't typically part of the Forest School groups, such as a child with Down’s syndrome, have even taken on roles as helpers for younger children. As we will see in Chapter 8, Forest Schools benefit all children. Forest Schools can thus serve as a positive source of exercise, encouraging children to enjoy physical activity and incorporate it into their daily lives. In 2005, the Education Select Committee recognized the value of Forest Schools in allowing children to take “a carefully monitored element of risk” (Education Select Committee, in Gill, 2007: 65).</w:t>
      </w:r>
    </w:p>
    <w:p w14:paraId="3D09E51B" w14:textId="2F835C3A" w:rsidR="00E260B5" w:rsidRPr="00E260B5" w:rsidRDefault="00B4331B" w:rsidP="00E260B5">
      <w:pPr>
        <w:spacing w:line="360" w:lineRule="auto"/>
        <w:rPr>
          <w:rFonts w:ascii="Arial" w:hAnsi="Arial" w:cs="Arial"/>
        </w:rPr>
      </w:pPr>
      <w:r w:rsidRPr="00B4331B">
        <w:rPr>
          <w:rFonts w:ascii="Arial" w:hAnsi="Arial" w:cs="Arial"/>
        </w:rPr>
        <w:t xml:space="preserve">These concerns reflect a broader worry about the changing nature of childhood in the UK, a shift that contributed to the country's poor ranking in UNICEF's 2007 report on child well-being (21st out of 21 industrialized countries). These changes are likely to influence both children's </w:t>
      </w:r>
      <w:r w:rsidR="00E260B5">
        <w:rPr>
          <w:rFonts w:ascii="Arial" w:hAnsi="Arial" w:cs="Arial"/>
        </w:rPr>
        <w:t>b</w:t>
      </w:r>
      <w:r w:rsidR="00E260B5" w:rsidRPr="00B4331B">
        <w:rPr>
          <w:rFonts w:ascii="Arial" w:hAnsi="Arial" w:cs="Arial"/>
        </w:rPr>
        <w:t>ehavio</w:t>
      </w:r>
      <w:r w:rsidR="00E260B5">
        <w:rPr>
          <w:rFonts w:ascii="Arial" w:hAnsi="Arial" w:cs="Arial"/>
        </w:rPr>
        <w:t>ur</w:t>
      </w:r>
      <w:r w:rsidRPr="00B4331B">
        <w:rPr>
          <w:rFonts w:ascii="Arial" w:hAnsi="Arial" w:cs="Arial"/>
        </w:rPr>
        <w:t xml:space="preserve"> and the way adults perceive that </w:t>
      </w:r>
      <w:r w:rsidR="00E260B5" w:rsidRPr="00B4331B">
        <w:rPr>
          <w:rFonts w:ascii="Arial" w:hAnsi="Arial" w:cs="Arial"/>
        </w:rPr>
        <w:t>behaviour</w:t>
      </w:r>
      <w:r w:rsidRPr="00B4331B">
        <w:rPr>
          <w:rFonts w:ascii="Arial" w:hAnsi="Arial" w:cs="Arial"/>
        </w:rPr>
        <w:t>. In the following sections, I will discuss the implications of these changes, focusing on health, safety, and risk, the limitations on public spaces, and the pressures of modern life—topics that will be explored further in later chapters</w:t>
      </w:r>
      <w:r w:rsidRPr="00E260B5">
        <w:rPr>
          <w:rFonts w:ascii="Arial" w:hAnsi="Arial" w:cs="Arial"/>
        </w:rPr>
        <w:t xml:space="preserve"> </w:t>
      </w:r>
      <w:r w:rsidR="00E260B5" w:rsidRPr="00E260B5">
        <w:rPr>
          <w:rFonts w:ascii="Arial" w:hAnsi="Arial" w:cs="Arial"/>
        </w:rPr>
        <w:t>(</w:t>
      </w:r>
      <w:r w:rsidR="00E260B5" w:rsidRPr="00E56E83">
        <w:rPr>
          <w:rFonts w:ascii="Arial" w:hAnsi="Arial" w:cs="Arial"/>
        </w:rPr>
        <w:t>Knight, 2013</w:t>
      </w:r>
      <w:r w:rsidR="00E260B5" w:rsidRPr="00E260B5">
        <w:rPr>
          <w:rFonts w:ascii="Arial" w:hAnsi="Arial" w:cs="Arial"/>
        </w:rPr>
        <w:t>).</w:t>
      </w:r>
    </w:p>
    <w:p w14:paraId="6C057FF3" w14:textId="39F2C675" w:rsidR="00F05AA4" w:rsidRDefault="00F05AA4" w:rsidP="00F05AA4">
      <w:pPr>
        <w:spacing w:line="360" w:lineRule="auto"/>
        <w:jc w:val="both"/>
        <w:rPr>
          <w:rFonts w:ascii="Arial" w:hAnsi="Arial" w:cs="Arial"/>
        </w:rPr>
      </w:pPr>
      <w:r w:rsidRPr="00F05AA4">
        <w:rPr>
          <w:rFonts w:ascii="Arial" w:hAnsi="Arial" w:cs="Arial"/>
        </w:rPr>
        <w:t xml:space="preserve">When reflecting on children's learning experiences, it is crucial to consider the child development and education theorists who have significantly shaped how education is approached today. Tucker (2014) discusses Piaget's constructivist theory, which suggests that learners actively build their knowledge through experiences, rather than simply absorbing </w:t>
      </w:r>
      <w:r w:rsidRPr="00F05AA4">
        <w:rPr>
          <w:rFonts w:ascii="Arial" w:hAnsi="Arial" w:cs="Arial"/>
        </w:rPr>
        <w:lastRenderedPageBreak/>
        <w:t xml:space="preserve">information. Tucker highlights that Piaget (1958) not only impacted early years practitioners by encouraging children to make their own choices but also emphasized the importance of pre-number activities, like matching and sorting, as essential foundations before children can progress to counting and manipulating numbers. This concept aligns with the current Curriculum for Wales' progression step theory (WG, 2024) and can be connected to Maslow’s Hierarchy of Needs (1987), which posits that </w:t>
      </w:r>
      <w:r w:rsidR="00464F40">
        <w:rPr>
          <w:rFonts w:ascii="Arial" w:hAnsi="Arial" w:cs="Arial"/>
        </w:rPr>
        <w:t>for</w:t>
      </w:r>
      <w:r w:rsidRPr="00F05AA4">
        <w:rPr>
          <w:rFonts w:ascii="Arial" w:hAnsi="Arial" w:cs="Arial"/>
        </w:rPr>
        <w:t xml:space="preserve"> a child to progress through these steps, their basic needs must first be met, along with their self-esteem and social connections.</w:t>
      </w:r>
    </w:p>
    <w:p w14:paraId="6EA5ABE4" w14:textId="77777777" w:rsidR="00E139B2" w:rsidRPr="00E139B2" w:rsidRDefault="00E139B2" w:rsidP="00E139B2">
      <w:pPr>
        <w:spacing w:line="360" w:lineRule="auto"/>
        <w:jc w:val="both"/>
        <w:rPr>
          <w:rFonts w:ascii="Arial" w:hAnsi="Arial" w:cs="Arial"/>
        </w:rPr>
      </w:pPr>
      <w:r w:rsidRPr="00E139B2">
        <w:rPr>
          <w:rFonts w:ascii="Arial" w:hAnsi="Arial" w:cs="Arial"/>
        </w:rPr>
        <w:t>A phase of education that has received significant attention is the early years (ages 3–5), although it is organised differently across countries in the UK. The Education Act of 1918 acknowledged the importance of this phase in children's development but did not make it compulsory. In the UK, statutory school attendance begins the term after a child turns five. The non-compulsory nature of early years education has sparked debate in both society and government regarding its importance. However, there has been growing international recognition of the fact that long-term outcomes for children are greatly influenced by the quality of the learning environment during their early years (for example, [7]). This is especially crucial for children from disadvantaged backgrounds ([7, 8]). The quality of the environment is also heavily impacted by the characteristics of the staff. In the UK, the quality of the early years workforce has varied, ranging from highly trained professionals to those with little or no training. This has led to numerous empirical studies examining the roles, deployment, and understanding of those working in this phase. The findings of these reports have generally conveyed consistent messages.</w:t>
      </w:r>
    </w:p>
    <w:p w14:paraId="612C7F60" w14:textId="3FA714ED" w:rsidR="00361FE4" w:rsidRPr="00E260B5" w:rsidRDefault="00361FE4" w:rsidP="00E260B5">
      <w:pPr>
        <w:spacing w:line="360" w:lineRule="auto"/>
        <w:rPr>
          <w:rFonts w:ascii="Arial" w:hAnsi="Arial" w:cs="Arial"/>
        </w:rPr>
      </w:pPr>
    </w:p>
    <w:sectPr w:rsidR="00361FE4" w:rsidRPr="00E260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5AD"/>
    <w:rsid w:val="00037183"/>
    <w:rsid w:val="00084765"/>
    <w:rsid w:val="000C5775"/>
    <w:rsid w:val="000F1E3D"/>
    <w:rsid w:val="001562FE"/>
    <w:rsid w:val="002225AD"/>
    <w:rsid w:val="00261280"/>
    <w:rsid w:val="002B7D54"/>
    <w:rsid w:val="00313C03"/>
    <w:rsid w:val="00361FE4"/>
    <w:rsid w:val="00383D00"/>
    <w:rsid w:val="003A4692"/>
    <w:rsid w:val="003D24F4"/>
    <w:rsid w:val="003D5FCA"/>
    <w:rsid w:val="004600D7"/>
    <w:rsid w:val="00464F40"/>
    <w:rsid w:val="004C22A9"/>
    <w:rsid w:val="00522D93"/>
    <w:rsid w:val="005C3712"/>
    <w:rsid w:val="005E7FF7"/>
    <w:rsid w:val="006470D0"/>
    <w:rsid w:val="006569CE"/>
    <w:rsid w:val="00664E99"/>
    <w:rsid w:val="006B4067"/>
    <w:rsid w:val="007B01BD"/>
    <w:rsid w:val="008E7F06"/>
    <w:rsid w:val="00913D48"/>
    <w:rsid w:val="00923D24"/>
    <w:rsid w:val="00923EAD"/>
    <w:rsid w:val="009D3781"/>
    <w:rsid w:val="00A1570A"/>
    <w:rsid w:val="00A713C3"/>
    <w:rsid w:val="00A94A00"/>
    <w:rsid w:val="00B2242A"/>
    <w:rsid w:val="00B305A8"/>
    <w:rsid w:val="00B4331B"/>
    <w:rsid w:val="00B55DCD"/>
    <w:rsid w:val="00B60C87"/>
    <w:rsid w:val="00B950AC"/>
    <w:rsid w:val="00C309C7"/>
    <w:rsid w:val="00C64DAD"/>
    <w:rsid w:val="00CE6FF9"/>
    <w:rsid w:val="00D21BC4"/>
    <w:rsid w:val="00DB2386"/>
    <w:rsid w:val="00DC2AC5"/>
    <w:rsid w:val="00E028F8"/>
    <w:rsid w:val="00E139B2"/>
    <w:rsid w:val="00E25207"/>
    <w:rsid w:val="00E260B5"/>
    <w:rsid w:val="00EB3091"/>
    <w:rsid w:val="00ED424C"/>
    <w:rsid w:val="00F05AA4"/>
    <w:rsid w:val="00F21FEB"/>
    <w:rsid w:val="00F306A5"/>
    <w:rsid w:val="00F93872"/>
    <w:rsid w:val="00FD6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2720CE"/>
  <w15:chartTrackingRefBased/>
  <w15:docId w15:val="{DB6D118E-524F-4233-806C-B8EA8CE65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2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5AD"/>
    <w:rPr>
      <w:rFonts w:eastAsiaTheme="majorEastAsia" w:cstheme="majorBidi"/>
      <w:color w:val="272727" w:themeColor="text1" w:themeTint="D8"/>
    </w:rPr>
  </w:style>
  <w:style w:type="paragraph" w:styleId="Title">
    <w:name w:val="Title"/>
    <w:basedOn w:val="Normal"/>
    <w:next w:val="Normal"/>
    <w:link w:val="TitleChar"/>
    <w:uiPriority w:val="10"/>
    <w:qFormat/>
    <w:rsid w:val="00222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5AD"/>
    <w:pPr>
      <w:spacing w:before="160"/>
      <w:jc w:val="center"/>
    </w:pPr>
    <w:rPr>
      <w:i/>
      <w:iCs/>
      <w:color w:val="404040" w:themeColor="text1" w:themeTint="BF"/>
    </w:rPr>
  </w:style>
  <w:style w:type="character" w:customStyle="1" w:styleId="QuoteChar">
    <w:name w:val="Quote Char"/>
    <w:basedOn w:val="DefaultParagraphFont"/>
    <w:link w:val="Quote"/>
    <w:uiPriority w:val="29"/>
    <w:rsid w:val="002225AD"/>
    <w:rPr>
      <w:i/>
      <w:iCs/>
      <w:color w:val="404040" w:themeColor="text1" w:themeTint="BF"/>
    </w:rPr>
  </w:style>
  <w:style w:type="paragraph" w:styleId="ListParagraph">
    <w:name w:val="List Paragraph"/>
    <w:basedOn w:val="Normal"/>
    <w:uiPriority w:val="34"/>
    <w:qFormat/>
    <w:rsid w:val="002225AD"/>
    <w:pPr>
      <w:ind w:left="720"/>
      <w:contextualSpacing/>
    </w:pPr>
  </w:style>
  <w:style w:type="character" w:styleId="IntenseEmphasis">
    <w:name w:val="Intense Emphasis"/>
    <w:basedOn w:val="DefaultParagraphFont"/>
    <w:uiPriority w:val="21"/>
    <w:qFormat/>
    <w:rsid w:val="002225AD"/>
    <w:rPr>
      <w:i/>
      <w:iCs/>
      <w:color w:val="0F4761" w:themeColor="accent1" w:themeShade="BF"/>
    </w:rPr>
  </w:style>
  <w:style w:type="paragraph" w:styleId="IntenseQuote">
    <w:name w:val="Intense Quote"/>
    <w:basedOn w:val="Normal"/>
    <w:next w:val="Normal"/>
    <w:link w:val="IntenseQuoteChar"/>
    <w:uiPriority w:val="30"/>
    <w:qFormat/>
    <w:rsid w:val="00222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5AD"/>
    <w:rPr>
      <w:i/>
      <w:iCs/>
      <w:color w:val="0F4761" w:themeColor="accent1" w:themeShade="BF"/>
    </w:rPr>
  </w:style>
  <w:style w:type="character" w:styleId="IntenseReference">
    <w:name w:val="Intense Reference"/>
    <w:basedOn w:val="DefaultParagraphFont"/>
    <w:uiPriority w:val="32"/>
    <w:qFormat/>
    <w:rsid w:val="002225AD"/>
    <w:rPr>
      <w:b/>
      <w:bCs/>
      <w:smallCaps/>
      <w:color w:val="0F4761" w:themeColor="accent1" w:themeShade="BF"/>
      <w:spacing w:val="5"/>
    </w:rPr>
  </w:style>
  <w:style w:type="paragraph" w:styleId="NormalWeb">
    <w:name w:val="Normal (Web)"/>
    <w:basedOn w:val="Normal"/>
    <w:uiPriority w:val="99"/>
    <w:semiHidden/>
    <w:unhideWhenUsed/>
    <w:rsid w:val="007B01BD"/>
    <w:rPr>
      <w:rFonts w:ascii="Times New Roman" w:hAnsi="Times New Roman" w:cs="Times New Roman"/>
      <w:sz w:val="24"/>
      <w:szCs w:val="24"/>
    </w:rPr>
  </w:style>
  <w:style w:type="table" w:styleId="TableGrid">
    <w:name w:val="Table Grid"/>
    <w:basedOn w:val="TableNormal"/>
    <w:uiPriority w:val="39"/>
    <w:rsid w:val="00F21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3924">
      <w:bodyDiv w:val="1"/>
      <w:marLeft w:val="0"/>
      <w:marRight w:val="0"/>
      <w:marTop w:val="0"/>
      <w:marBottom w:val="0"/>
      <w:divBdr>
        <w:top w:val="none" w:sz="0" w:space="0" w:color="auto"/>
        <w:left w:val="none" w:sz="0" w:space="0" w:color="auto"/>
        <w:bottom w:val="none" w:sz="0" w:space="0" w:color="auto"/>
        <w:right w:val="none" w:sz="0" w:space="0" w:color="auto"/>
      </w:divBdr>
    </w:div>
    <w:div w:id="166598523">
      <w:bodyDiv w:val="1"/>
      <w:marLeft w:val="0"/>
      <w:marRight w:val="0"/>
      <w:marTop w:val="0"/>
      <w:marBottom w:val="0"/>
      <w:divBdr>
        <w:top w:val="none" w:sz="0" w:space="0" w:color="auto"/>
        <w:left w:val="none" w:sz="0" w:space="0" w:color="auto"/>
        <w:bottom w:val="none" w:sz="0" w:space="0" w:color="auto"/>
        <w:right w:val="none" w:sz="0" w:space="0" w:color="auto"/>
      </w:divBdr>
    </w:div>
    <w:div w:id="174200114">
      <w:bodyDiv w:val="1"/>
      <w:marLeft w:val="0"/>
      <w:marRight w:val="0"/>
      <w:marTop w:val="0"/>
      <w:marBottom w:val="0"/>
      <w:divBdr>
        <w:top w:val="none" w:sz="0" w:space="0" w:color="auto"/>
        <w:left w:val="none" w:sz="0" w:space="0" w:color="auto"/>
        <w:bottom w:val="none" w:sz="0" w:space="0" w:color="auto"/>
        <w:right w:val="none" w:sz="0" w:space="0" w:color="auto"/>
      </w:divBdr>
    </w:div>
    <w:div w:id="227573157">
      <w:bodyDiv w:val="1"/>
      <w:marLeft w:val="0"/>
      <w:marRight w:val="0"/>
      <w:marTop w:val="0"/>
      <w:marBottom w:val="0"/>
      <w:divBdr>
        <w:top w:val="none" w:sz="0" w:space="0" w:color="auto"/>
        <w:left w:val="none" w:sz="0" w:space="0" w:color="auto"/>
        <w:bottom w:val="none" w:sz="0" w:space="0" w:color="auto"/>
        <w:right w:val="none" w:sz="0" w:space="0" w:color="auto"/>
      </w:divBdr>
    </w:div>
    <w:div w:id="397901470">
      <w:bodyDiv w:val="1"/>
      <w:marLeft w:val="0"/>
      <w:marRight w:val="0"/>
      <w:marTop w:val="0"/>
      <w:marBottom w:val="0"/>
      <w:divBdr>
        <w:top w:val="none" w:sz="0" w:space="0" w:color="auto"/>
        <w:left w:val="none" w:sz="0" w:space="0" w:color="auto"/>
        <w:bottom w:val="none" w:sz="0" w:space="0" w:color="auto"/>
        <w:right w:val="none" w:sz="0" w:space="0" w:color="auto"/>
      </w:divBdr>
    </w:div>
    <w:div w:id="540900409">
      <w:bodyDiv w:val="1"/>
      <w:marLeft w:val="0"/>
      <w:marRight w:val="0"/>
      <w:marTop w:val="0"/>
      <w:marBottom w:val="0"/>
      <w:divBdr>
        <w:top w:val="none" w:sz="0" w:space="0" w:color="auto"/>
        <w:left w:val="none" w:sz="0" w:space="0" w:color="auto"/>
        <w:bottom w:val="none" w:sz="0" w:space="0" w:color="auto"/>
        <w:right w:val="none" w:sz="0" w:space="0" w:color="auto"/>
      </w:divBdr>
    </w:div>
    <w:div w:id="575672508">
      <w:bodyDiv w:val="1"/>
      <w:marLeft w:val="0"/>
      <w:marRight w:val="0"/>
      <w:marTop w:val="0"/>
      <w:marBottom w:val="0"/>
      <w:divBdr>
        <w:top w:val="none" w:sz="0" w:space="0" w:color="auto"/>
        <w:left w:val="none" w:sz="0" w:space="0" w:color="auto"/>
        <w:bottom w:val="none" w:sz="0" w:space="0" w:color="auto"/>
        <w:right w:val="none" w:sz="0" w:space="0" w:color="auto"/>
      </w:divBdr>
    </w:div>
    <w:div w:id="819350653">
      <w:bodyDiv w:val="1"/>
      <w:marLeft w:val="0"/>
      <w:marRight w:val="0"/>
      <w:marTop w:val="0"/>
      <w:marBottom w:val="0"/>
      <w:divBdr>
        <w:top w:val="none" w:sz="0" w:space="0" w:color="auto"/>
        <w:left w:val="none" w:sz="0" w:space="0" w:color="auto"/>
        <w:bottom w:val="none" w:sz="0" w:space="0" w:color="auto"/>
        <w:right w:val="none" w:sz="0" w:space="0" w:color="auto"/>
      </w:divBdr>
    </w:div>
    <w:div w:id="937099836">
      <w:bodyDiv w:val="1"/>
      <w:marLeft w:val="0"/>
      <w:marRight w:val="0"/>
      <w:marTop w:val="0"/>
      <w:marBottom w:val="0"/>
      <w:divBdr>
        <w:top w:val="none" w:sz="0" w:space="0" w:color="auto"/>
        <w:left w:val="none" w:sz="0" w:space="0" w:color="auto"/>
        <w:bottom w:val="none" w:sz="0" w:space="0" w:color="auto"/>
        <w:right w:val="none" w:sz="0" w:space="0" w:color="auto"/>
      </w:divBdr>
    </w:div>
    <w:div w:id="938215410">
      <w:bodyDiv w:val="1"/>
      <w:marLeft w:val="0"/>
      <w:marRight w:val="0"/>
      <w:marTop w:val="0"/>
      <w:marBottom w:val="0"/>
      <w:divBdr>
        <w:top w:val="none" w:sz="0" w:space="0" w:color="auto"/>
        <w:left w:val="none" w:sz="0" w:space="0" w:color="auto"/>
        <w:bottom w:val="none" w:sz="0" w:space="0" w:color="auto"/>
        <w:right w:val="none" w:sz="0" w:space="0" w:color="auto"/>
      </w:divBdr>
    </w:div>
    <w:div w:id="1049232128">
      <w:bodyDiv w:val="1"/>
      <w:marLeft w:val="0"/>
      <w:marRight w:val="0"/>
      <w:marTop w:val="0"/>
      <w:marBottom w:val="0"/>
      <w:divBdr>
        <w:top w:val="none" w:sz="0" w:space="0" w:color="auto"/>
        <w:left w:val="none" w:sz="0" w:space="0" w:color="auto"/>
        <w:bottom w:val="none" w:sz="0" w:space="0" w:color="auto"/>
        <w:right w:val="none" w:sz="0" w:space="0" w:color="auto"/>
      </w:divBdr>
    </w:div>
    <w:div w:id="1113666757">
      <w:bodyDiv w:val="1"/>
      <w:marLeft w:val="0"/>
      <w:marRight w:val="0"/>
      <w:marTop w:val="0"/>
      <w:marBottom w:val="0"/>
      <w:divBdr>
        <w:top w:val="none" w:sz="0" w:space="0" w:color="auto"/>
        <w:left w:val="none" w:sz="0" w:space="0" w:color="auto"/>
        <w:bottom w:val="none" w:sz="0" w:space="0" w:color="auto"/>
        <w:right w:val="none" w:sz="0" w:space="0" w:color="auto"/>
      </w:divBdr>
    </w:div>
    <w:div w:id="1472093499">
      <w:bodyDiv w:val="1"/>
      <w:marLeft w:val="0"/>
      <w:marRight w:val="0"/>
      <w:marTop w:val="0"/>
      <w:marBottom w:val="0"/>
      <w:divBdr>
        <w:top w:val="none" w:sz="0" w:space="0" w:color="auto"/>
        <w:left w:val="none" w:sz="0" w:space="0" w:color="auto"/>
        <w:bottom w:val="none" w:sz="0" w:space="0" w:color="auto"/>
        <w:right w:val="none" w:sz="0" w:space="0" w:color="auto"/>
      </w:divBdr>
    </w:div>
    <w:div w:id="1630091729">
      <w:bodyDiv w:val="1"/>
      <w:marLeft w:val="0"/>
      <w:marRight w:val="0"/>
      <w:marTop w:val="0"/>
      <w:marBottom w:val="0"/>
      <w:divBdr>
        <w:top w:val="none" w:sz="0" w:space="0" w:color="auto"/>
        <w:left w:val="none" w:sz="0" w:space="0" w:color="auto"/>
        <w:bottom w:val="none" w:sz="0" w:space="0" w:color="auto"/>
        <w:right w:val="none" w:sz="0" w:space="0" w:color="auto"/>
      </w:divBdr>
    </w:div>
    <w:div w:id="1638953996">
      <w:bodyDiv w:val="1"/>
      <w:marLeft w:val="0"/>
      <w:marRight w:val="0"/>
      <w:marTop w:val="0"/>
      <w:marBottom w:val="0"/>
      <w:divBdr>
        <w:top w:val="none" w:sz="0" w:space="0" w:color="auto"/>
        <w:left w:val="none" w:sz="0" w:space="0" w:color="auto"/>
        <w:bottom w:val="none" w:sz="0" w:space="0" w:color="auto"/>
        <w:right w:val="none" w:sz="0" w:space="0" w:color="auto"/>
      </w:divBdr>
    </w:div>
    <w:div w:id="1663120712">
      <w:bodyDiv w:val="1"/>
      <w:marLeft w:val="0"/>
      <w:marRight w:val="0"/>
      <w:marTop w:val="0"/>
      <w:marBottom w:val="0"/>
      <w:divBdr>
        <w:top w:val="none" w:sz="0" w:space="0" w:color="auto"/>
        <w:left w:val="none" w:sz="0" w:space="0" w:color="auto"/>
        <w:bottom w:val="none" w:sz="0" w:space="0" w:color="auto"/>
        <w:right w:val="none" w:sz="0" w:space="0" w:color="auto"/>
      </w:divBdr>
    </w:div>
    <w:div w:id="1742092155">
      <w:bodyDiv w:val="1"/>
      <w:marLeft w:val="0"/>
      <w:marRight w:val="0"/>
      <w:marTop w:val="0"/>
      <w:marBottom w:val="0"/>
      <w:divBdr>
        <w:top w:val="none" w:sz="0" w:space="0" w:color="auto"/>
        <w:left w:val="none" w:sz="0" w:space="0" w:color="auto"/>
        <w:bottom w:val="none" w:sz="0" w:space="0" w:color="auto"/>
        <w:right w:val="none" w:sz="0" w:space="0" w:color="auto"/>
      </w:divBdr>
    </w:div>
    <w:div w:id="1803496540">
      <w:bodyDiv w:val="1"/>
      <w:marLeft w:val="0"/>
      <w:marRight w:val="0"/>
      <w:marTop w:val="0"/>
      <w:marBottom w:val="0"/>
      <w:divBdr>
        <w:top w:val="none" w:sz="0" w:space="0" w:color="auto"/>
        <w:left w:val="none" w:sz="0" w:space="0" w:color="auto"/>
        <w:bottom w:val="none" w:sz="0" w:space="0" w:color="auto"/>
        <w:right w:val="none" w:sz="0" w:space="0" w:color="auto"/>
      </w:divBdr>
    </w:div>
    <w:div w:id="1839496905">
      <w:bodyDiv w:val="1"/>
      <w:marLeft w:val="0"/>
      <w:marRight w:val="0"/>
      <w:marTop w:val="0"/>
      <w:marBottom w:val="0"/>
      <w:divBdr>
        <w:top w:val="none" w:sz="0" w:space="0" w:color="auto"/>
        <w:left w:val="none" w:sz="0" w:space="0" w:color="auto"/>
        <w:bottom w:val="none" w:sz="0" w:space="0" w:color="auto"/>
        <w:right w:val="none" w:sz="0" w:space="0" w:color="auto"/>
      </w:divBdr>
    </w:div>
    <w:div w:id="1840080772">
      <w:bodyDiv w:val="1"/>
      <w:marLeft w:val="0"/>
      <w:marRight w:val="0"/>
      <w:marTop w:val="0"/>
      <w:marBottom w:val="0"/>
      <w:divBdr>
        <w:top w:val="none" w:sz="0" w:space="0" w:color="auto"/>
        <w:left w:val="none" w:sz="0" w:space="0" w:color="auto"/>
        <w:bottom w:val="none" w:sz="0" w:space="0" w:color="auto"/>
        <w:right w:val="none" w:sz="0" w:space="0" w:color="auto"/>
      </w:divBdr>
    </w:div>
    <w:div w:id="1850948047">
      <w:bodyDiv w:val="1"/>
      <w:marLeft w:val="0"/>
      <w:marRight w:val="0"/>
      <w:marTop w:val="0"/>
      <w:marBottom w:val="0"/>
      <w:divBdr>
        <w:top w:val="none" w:sz="0" w:space="0" w:color="auto"/>
        <w:left w:val="none" w:sz="0" w:space="0" w:color="auto"/>
        <w:bottom w:val="none" w:sz="0" w:space="0" w:color="auto"/>
        <w:right w:val="none" w:sz="0" w:space="0" w:color="auto"/>
      </w:divBdr>
    </w:div>
    <w:div w:id="1890337845">
      <w:bodyDiv w:val="1"/>
      <w:marLeft w:val="0"/>
      <w:marRight w:val="0"/>
      <w:marTop w:val="0"/>
      <w:marBottom w:val="0"/>
      <w:divBdr>
        <w:top w:val="none" w:sz="0" w:space="0" w:color="auto"/>
        <w:left w:val="none" w:sz="0" w:space="0" w:color="auto"/>
        <w:bottom w:val="none" w:sz="0" w:space="0" w:color="auto"/>
        <w:right w:val="none" w:sz="0" w:space="0" w:color="auto"/>
      </w:divBdr>
    </w:div>
    <w:div w:id="1906255502">
      <w:bodyDiv w:val="1"/>
      <w:marLeft w:val="0"/>
      <w:marRight w:val="0"/>
      <w:marTop w:val="0"/>
      <w:marBottom w:val="0"/>
      <w:divBdr>
        <w:top w:val="none" w:sz="0" w:space="0" w:color="auto"/>
        <w:left w:val="none" w:sz="0" w:space="0" w:color="auto"/>
        <w:bottom w:val="none" w:sz="0" w:space="0" w:color="auto"/>
        <w:right w:val="none" w:sz="0" w:space="0" w:color="auto"/>
      </w:divBdr>
    </w:div>
    <w:div w:id="1941796751">
      <w:bodyDiv w:val="1"/>
      <w:marLeft w:val="0"/>
      <w:marRight w:val="0"/>
      <w:marTop w:val="0"/>
      <w:marBottom w:val="0"/>
      <w:divBdr>
        <w:top w:val="none" w:sz="0" w:space="0" w:color="auto"/>
        <w:left w:val="none" w:sz="0" w:space="0" w:color="auto"/>
        <w:bottom w:val="none" w:sz="0" w:space="0" w:color="auto"/>
        <w:right w:val="none" w:sz="0" w:space="0" w:color="auto"/>
      </w:divBdr>
    </w:div>
    <w:div w:id="1982348728">
      <w:bodyDiv w:val="1"/>
      <w:marLeft w:val="0"/>
      <w:marRight w:val="0"/>
      <w:marTop w:val="0"/>
      <w:marBottom w:val="0"/>
      <w:divBdr>
        <w:top w:val="none" w:sz="0" w:space="0" w:color="auto"/>
        <w:left w:val="none" w:sz="0" w:space="0" w:color="auto"/>
        <w:bottom w:val="none" w:sz="0" w:space="0" w:color="auto"/>
        <w:right w:val="none" w:sz="0" w:space="0" w:color="auto"/>
      </w:divBdr>
    </w:div>
    <w:div w:id="211886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11835</TotalTime>
  <Pages>12</Pages>
  <Words>4028</Words>
  <Characters>22562</Characters>
  <Application>Microsoft Office Word</Application>
  <DocSecurity>0</DocSecurity>
  <Lines>663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Brionny Coombes (2208347)</cp:lastModifiedBy>
  <cp:revision>24</cp:revision>
  <dcterms:created xsi:type="dcterms:W3CDTF">2025-03-19T12:52:00Z</dcterms:created>
  <dcterms:modified xsi:type="dcterms:W3CDTF">2025-04-06T18:30:00Z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99465b5a-6f1d-41e6-b736-293b803d160a</vt:lpwstr>
  </property>
</Properties>
</file>