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ED31FC" w14:textId="77777777" w:rsidR="00512030" w:rsidRDefault="00512030">
      <w:pPr>
        <w:rPr>
          <w:rFonts w:ascii="Times New Roman" w:hAnsi="Times New Roman" w:cs="Times New Roman"/>
          <w:sz w:val="24"/>
          <w:szCs w:val="24"/>
        </w:rPr>
      </w:pPr>
      <w:bookmarkStart w:id="0" w:name="_GoBack"/>
      <w:bookmarkEnd w:id="0"/>
      <w:r>
        <w:rPr>
          <w:rFonts w:ascii="Times New Roman" w:hAnsi="Times New Roman" w:cs="Times New Roman"/>
          <w:sz w:val="24"/>
          <w:szCs w:val="24"/>
        </w:rPr>
        <w:t>The Martyrdom of Perpetua and Felicitas.</w:t>
      </w:r>
    </w:p>
    <w:p w14:paraId="3CA3521C" w14:textId="7B6B6390" w:rsidR="00512030" w:rsidRDefault="00512030">
      <w:pPr>
        <w:rPr>
          <w:rFonts w:ascii="Times New Roman" w:hAnsi="Times New Roman" w:cs="Times New Roman"/>
          <w:sz w:val="24"/>
          <w:szCs w:val="24"/>
          <w:u w:val="single"/>
        </w:rPr>
      </w:pPr>
      <w:r>
        <w:rPr>
          <w:rFonts w:ascii="Times New Roman" w:hAnsi="Times New Roman" w:cs="Times New Roman"/>
          <w:sz w:val="24"/>
          <w:szCs w:val="24"/>
        </w:rPr>
        <w:t>Honor was an important value in Roman society, children were raised to seek honor and avoid disgrace. Male and female honor were defined differently.</w:t>
      </w:r>
      <w:r w:rsidR="00E062AF">
        <w:rPr>
          <w:rFonts w:ascii="Times New Roman" w:hAnsi="Times New Roman" w:cs="Times New Roman"/>
          <w:sz w:val="24"/>
          <w:szCs w:val="24"/>
        </w:rPr>
        <w:t xml:space="preserve"> Female honor was mainly</w:t>
      </w:r>
      <w:r w:rsidR="000F4AA3">
        <w:rPr>
          <w:rFonts w:ascii="Times New Roman" w:hAnsi="Times New Roman" w:cs="Times New Roman"/>
          <w:sz w:val="24"/>
          <w:szCs w:val="24"/>
        </w:rPr>
        <w:t xml:space="preserve"> ass</w:t>
      </w:r>
      <w:r w:rsidR="002728B4">
        <w:rPr>
          <w:rFonts w:ascii="Times New Roman" w:hAnsi="Times New Roman" w:cs="Times New Roman"/>
          <w:sz w:val="24"/>
          <w:szCs w:val="24"/>
        </w:rPr>
        <w:t>ociated with modesty and chastity. Yet not everyone</w:t>
      </w:r>
      <w:r w:rsidR="00A10D80">
        <w:rPr>
          <w:rFonts w:ascii="Times New Roman" w:hAnsi="Times New Roman" w:cs="Times New Roman"/>
          <w:sz w:val="24"/>
          <w:szCs w:val="24"/>
        </w:rPr>
        <w:t xml:space="preserve"> living in the same region would </w:t>
      </w:r>
      <w:r w:rsidR="00A702E4">
        <w:rPr>
          <w:rFonts w:ascii="Times New Roman" w:hAnsi="Times New Roman" w:cs="Times New Roman"/>
          <w:sz w:val="24"/>
          <w:szCs w:val="24"/>
        </w:rPr>
        <w:t>agree on</w:t>
      </w:r>
      <w:r w:rsidR="00E062AF">
        <w:rPr>
          <w:rFonts w:ascii="Times New Roman" w:hAnsi="Times New Roman" w:cs="Times New Roman"/>
          <w:sz w:val="24"/>
          <w:szCs w:val="24"/>
        </w:rPr>
        <w:t xml:space="preserve"> what was honourable behaviour and what was dishonourable. Piety was an essential virtue in Roman, Jewish and Christian culture. For Romans piety was showing respect for their traditional gods and the emperor. It was important to be honourable among the group to which members belonged. Members had to maintain the values and fulfil the expectations of that groups culture. People who do not respect and follow their groups values are then abandoned by their group and are seen as shameful.</w:t>
      </w:r>
      <w:r w:rsidR="001B76C3">
        <w:rPr>
          <w:rFonts w:ascii="Times New Roman" w:hAnsi="Times New Roman" w:cs="Times New Roman"/>
          <w:sz w:val="24"/>
          <w:szCs w:val="24"/>
        </w:rPr>
        <w:t xml:space="preserve"> </w:t>
      </w:r>
      <w:r w:rsidR="009E26F1">
        <w:rPr>
          <w:rFonts w:ascii="Times New Roman" w:hAnsi="Times New Roman" w:cs="Times New Roman"/>
          <w:sz w:val="24"/>
          <w:szCs w:val="24"/>
        </w:rPr>
        <w:t>People who were born into a wealthy and powerful already had a virtue</w:t>
      </w:r>
      <w:r w:rsidR="00836B72">
        <w:rPr>
          <w:rFonts w:ascii="Times New Roman" w:hAnsi="Times New Roman" w:cs="Times New Roman"/>
          <w:sz w:val="24"/>
          <w:szCs w:val="24"/>
        </w:rPr>
        <w:t xml:space="preserve"> of honor, slaves and poor people had no real way of increasing their honor</w:t>
      </w:r>
      <w:r w:rsidR="002064E0">
        <w:rPr>
          <w:rFonts w:ascii="Times New Roman" w:hAnsi="Times New Roman" w:cs="Times New Roman"/>
          <w:sz w:val="24"/>
          <w:szCs w:val="24"/>
        </w:rPr>
        <w:t>. Christians were made to feel ashamed of their association with Jesus</w:t>
      </w:r>
      <w:r w:rsidR="00B67CAF">
        <w:rPr>
          <w:rFonts w:ascii="Times New Roman" w:hAnsi="Times New Roman" w:cs="Times New Roman"/>
          <w:sz w:val="24"/>
          <w:szCs w:val="24"/>
        </w:rPr>
        <w:t xml:space="preserve"> through insults and physical assaults.</w:t>
      </w:r>
      <w:r w:rsidR="00612BBC">
        <w:rPr>
          <w:rStyle w:val="FootnoteReference"/>
          <w:rFonts w:ascii="Times New Roman" w:hAnsi="Times New Roman" w:cs="Times New Roman"/>
          <w:sz w:val="24"/>
          <w:szCs w:val="24"/>
        </w:rPr>
        <w:footnoteReference w:id="1"/>
      </w:r>
      <w:r w:rsidR="00870AC1">
        <w:rPr>
          <w:rFonts w:ascii="Times New Roman" w:hAnsi="Times New Roman" w:cs="Times New Roman"/>
          <w:sz w:val="24"/>
          <w:szCs w:val="24"/>
        </w:rPr>
        <w:t xml:space="preserve">Martyrdom was one way in which </w:t>
      </w:r>
      <w:r w:rsidR="00A478D3">
        <w:rPr>
          <w:rFonts w:ascii="Times New Roman" w:hAnsi="Times New Roman" w:cs="Times New Roman"/>
          <w:sz w:val="24"/>
          <w:szCs w:val="24"/>
        </w:rPr>
        <w:t>early Christians could die for their fait</w:t>
      </w:r>
      <w:r w:rsidR="008C0422">
        <w:rPr>
          <w:rFonts w:ascii="Times New Roman" w:hAnsi="Times New Roman" w:cs="Times New Roman"/>
          <w:sz w:val="24"/>
          <w:szCs w:val="24"/>
        </w:rPr>
        <w:t>h</w:t>
      </w:r>
      <w:r w:rsidR="00932053">
        <w:rPr>
          <w:rFonts w:ascii="Times New Roman" w:hAnsi="Times New Roman" w:cs="Times New Roman"/>
          <w:sz w:val="24"/>
          <w:szCs w:val="24"/>
        </w:rPr>
        <w:t xml:space="preserve">, individual </w:t>
      </w:r>
      <w:r w:rsidR="003A3A6A">
        <w:rPr>
          <w:rFonts w:ascii="Times New Roman" w:hAnsi="Times New Roman" w:cs="Times New Roman"/>
          <w:sz w:val="24"/>
          <w:szCs w:val="24"/>
        </w:rPr>
        <w:t>martyrs</w:t>
      </w:r>
      <w:r w:rsidR="00932053">
        <w:rPr>
          <w:rFonts w:ascii="Times New Roman" w:hAnsi="Times New Roman" w:cs="Times New Roman"/>
          <w:sz w:val="24"/>
          <w:szCs w:val="24"/>
        </w:rPr>
        <w:t xml:space="preserve"> </w:t>
      </w:r>
      <w:r w:rsidR="00543A6C">
        <w:rPr>
          <w:rFonts w:ascii="Times New Roman" w:hAnsi="Times New Roman" w:cs="Times New Roman"/>
          <w:sz w:val="24"/>
          <w:szCs w:val="24"/>
        </w:rPr>
        <w:t>were praised for t</w:t>
      </w:r>
      <w:r w:rsidR="00F45975">
        <w:rPr>
          <w:rFonts w:ascii="Times New Roman" w:hAnsi="Times New Roman" w:cs="Times New Roman"/>
          <w:sz w:val="24"/>
          <w:szCs w:val="24"/>
        </w:rPr>
        <w:t>heir bravery</w:t>
      </w:r>
      <w:r w:rsidR="003603F4">
        <w:rPr>
          <w:rFonts w:ascii="Times New Roman" w:hAnsi="Times New Roman" w:cs="Times New Roman"/>
          <w:sz w:val="24"/>
          <w:szCs w:val="24"/>
        </w:rPr>
        <w:t xml:space="preserve"> and through their tortu</w:t>
      </w:r>
      <w:r w:rsidR="00F74989">
        <w:rPr>
          <w:rFonts w:ascii="Times New Roman" w:hAnsi="Times New Roman" w:cs="Times New Roman"/>
          <w:sz w:val="24"/>
          <w:szCs w:val="24"/>
        </w:rPr>
        <w:t xml:space="preserve">re and sufferings </w:t>
      </w:r>
      <w:r w:rsidR="00D75F31">
        <w:rPr>
          <w:rFonts w:ascii="Times New Roman" w:hAnsi="Times New Roman" w:cs="Times New Roman"/>
          <w:sz w:val="24"/>
          <w:szCs w:val="24"/>
        </w:rPr>
        <w:t>were portrayed as the perfect imitator of Christ</w:t>
      </w:r>
      <w:r w:rsidR="00D75F31" w:rsidRPr="00570E5F">
        <w:rPr>
          <w:rFonts w:ascii="Times New Roman" w:hAnsi="Times New Roman" w:cs="Times New Roman"/>
          <w:sz w:val="24"/>
          <w:szCs w:val="24"/>
          <w:u w:val="single"/>
        </w:rPr>
        <w:t>.</w:t>
      </w:r>
      <w:r w:rsidR="009B0B7D" w:rsidRPr="00570E5F">
        <w:rPr>
          <w:rFonts w:ascii="Times New Roman" w:hAnsi="Times New Roman" w:cs="Times New Roman"/>
          <w:sz w:val="24"/>
          <w:szCs w:val="24"/>
          <w:u w:val="single"/>
        </w:rPr>
        <w:t xml:space="preserve"> An </w:t>
      </w:r>
      <w:r w:rsidR="00285BD5" w:rsidRPr="00570E5F">
        <w:rPr>
          <w:rFonts w:ascii="Times New Roman" w:hAnsi="Times New Roman" w:cs="Times New Roman"/>
          <w:sz w:val="24"/>
          <w:szCs w:val="24"/>
          <w:u w:val="single"/>
        </w:rPr>
        <w:t>analysis of passages from the Passion of Perpetua</w:t>
      </w:r>
      <w:r w:rsidR="00C918A9" w:rsidRPr="00570E5F">
        <w:rPr>
          <w:rFonts w:ascii="Times New Roman" w:hAnsi="Times New Roman" w:cs="Times New Roman"/>
          <w:sz w:val="24"/>
          <w:szCs w:val="24"/>
          <w:u w:val="single"/>
        </w:rPr>
        <w:t xml:space="preserve"> and Felicitas along with secondary sources</w:t>
      </w:r>
      <w:r w:rsidR="00EF256E" w:rsidRPr="00570E5F">
        <w:rPr>
          <w:rFonts w:ascii="Times New Roman" w:hAnsi="Times New Roman" w:cs="Times New Roman"/>
          <w:sz w:val="24"/>
          <w:szCs w:val="24"/>
          <w:u w:val="single"/>
        </w:rPr>
        <w:t xml:space="preserve">, will identify how early Christianity subverted Roman </w:t>
      </w:r>
      <w:r w:rsidR="00013DBA" w:rsidRPr="00570E5F">
        <w:rPr>
          <w:rFonts w:ascii="Times New Roman" w:hAnsi="Times New Roman" w:cs="Times New Roman"/>
          <w:sz w:val="24"/>
          <w:szCs w:val="24"/>
          <w:u w:val="single"/>
        </w:rPr>
        <w:t>social values of honor, through early Christian martyrdom</w:t>
      </w:r>
      <w:r w:rsidR="00DB24BF" w:rsidRPr="00570E5F">
        <w:rPr>
          <w:rFonts w:ascii="Times New Roman" w:hAnsi="Times New Roman" w:cs="Times New Roman"/>
          <w:sz w:val="24"/>
          <w:szCs w:val="24"/>
          <w:u w:val="single"/>
        </w:rPr>
        <w:t>.</w:t>
      </w:r>
    </w:p>
    <w:p w14:paraId="7915AB79" w14:textId="1656E198" w:rsidR="00491C04" w:rsidRDefault="009E64A4">
      <w:pPr>
        <w:rPr>
          <w:rFonts w:ascii="Times New Roman" w:hAnsi="Times New Roman" w:cs="Times New Roman"/>
          <w:sz w:val="24"/>
          <w:szCs w:val="24"/>
        </w:rPr>
      </w:pPr>
      <w:r>
        <w:rPr>
          <w:rFonts w:ascii="Times New Roman" w:hAnsi="Times New Roman" w:cs="Times New Roman"/>
          <w:sz w:val="24"/>
          <w:szCs w:val="24"/>
        </w:rPr>
        <w:t>The Passion</w:t>
      </w:r>
      <w:r w:rsidR="004F170C">
        <w:rPr>
          <w:rFonts w:ascii="Times New Roman" w:hAnsi="Times New Roman" w:cs="Times New Roman"/>
          <w:sz w:val="24"/>
          <w:szCs w:val="24"/>
        </w:rPr>
        <w:t xml:space="preserve"> of Perpetua and Felicitas</w:t>
      </w:r>
      <w:r w:rsidR="009134F5">
        <w:rPr>
          <w:rFonts w:ascii="Times New Roman" w:hAnsi="Times New Roman" w:cs="Times New Roman"/>
          <w:sz w:val="24"/>
          <w:szCs w:val="24"/>
        </w:rPr>
        <w:t xml:space="preserve"> is the account of the imprisonment</w:t>
      </w:r>
      <w:r w:rsidR="005D2AEA">
        <w:rPr>
          <w:rFonts w:ascii="Times New Roman" w:hAnsi="Times New Roman" w:cs="Times New Roman"/>
          <w:sz w:val="24"/>
          <w:szCs w:val="24"/>
        </w:rPr>
        <w:t>, trials and martyrdom of a young Roman matron and her</w:t>
      </w:r>
      <w:r w:rsidR="00420F65">
        <w:rPr>
          <w:rFonts w:ascii="Times New Roman" w:hAnsi="Times New Roman" w:cs="Times New Roman"/>
          <w:sz w:val="24"/>
          <w:szCs w:val="24"/>
        </w:rPr>
        <w:t xml:space="preserve"> female slave Felicitas. It is </w:t>
      </w:r>
      <w:r w:rsidR="006E09F2">
        <w:rPr>
          <w:rFonts w:ascii="Times New Roman" w:hAnsi="Times New Roman" w:cs="Times New Roman"/>
          <w:sz w:val="24"/>
          <w:szCs w:val="24"/>
        </w:rPr>
        <w:t xml:space="preserve">the </w:t>
      </w:r>
      <w:r w:rsidR="0044258A">
        <w:rPr>
          <w:rFonts w:ascii="Times New Roman" w:hAnsi="Times New Roman" w:cs="Times New Roman"/>
          <w:sz w:val="24"/>
          <w:szCs w:val="24"/>
        </w:rPr>
        <w:t>earliest</w:t>
      </w:r>
      <w:r w:rsidR="00266A8E">
        <w:rPr>
          <w:rFonts w:ascii="Times New Roman" w:hAnsi="Times New Roman" w:cs="Times New Roman"/>
          <w:sz w:val="24"/>
          <w:szCs w:val="24"/>
        </w:rPr>
        <w:t xml:space="preserve"> known surviving text by a Christian woman</w:t>
      </w:r>
      <w:r w:rsidR="005A2C5A">
        <w:rPr>
          <w:rFonts w:ascii="Times New Roman" w:hAnsi="Times New Roman" w:cs="Times New Roman"/>
          <w:sz w:val="24"/>
          <w:szCs w:val="24"/>
        </w:rPr>
        <w:t>. It was written by Perpetua but was edited and concluded</w:t>
      </w:r>
      <w:r w:rsidR="001060A5">
        <w:rPr>
          <w:rFonts w:ascii="Times New Roman" w:hAnsi="Times New Roman" w:cs="Times New Roman"/>
          <w:sz w:val="24"/>
          <w:szCs w:val="24"/>
        </w:rPr>
        <w:t xml:space="preserve"> by an anonymous author. Her story reflects the leadership</w:t>
      </w:r>
      <w:r w:rsidR="00C82B06">
        <w:rPr>
          <w:rFonts w:ascii="Times New Roman" w:hAnsi="Times New Roman" w:cs="Times New Roman"/>
          <w:sz w:val="24"/>
          <w:szCs w:val="24"/>
        </w:rPr>
        <w:t xml:space="preserve"> role that some wom</w:t>
      </w:r>
      <w:r w:rsidR="00C9568F">
        <w:rPr>
          <w:rFonts w:ascii="Times New Roman" w:hAnsi="Times New Roman" w:cs="Times New Roman"/>
          <w:sz w:val="24"/>
          <w:szCs w:val="24"/>
        </w:rPr>
        <w:t>en played in the early Christian church</w:t>
      </w:r>
      <w:r w:rsidR="001C2FA0">
        <w:rPr>
          <w:rFonts w:ascii="Times New Roman" w:hAnsi="Times New Roman" w:cs="Times New Roman"/>
          <w:sz w:val="24"/>
          <w:szCs w:val="24"/>
        </w:rPr>
        <w:t>. After her death she became a martyr, saint and role model for other</w:t>
      </w:r>
      <w:r w:rsidR="00D03559">
        <w:rPr>
          <w:rFonts w:ascii="Times New Roman" w:hAnsi="Times New Roman" w:cs="Times New Roman"/>
          <w:sz w:val="24"/>
          <w:szCs w:val="24"/>
        </w:rPr>
        <w:t xml:space="preserve"> early Christian communities.</w:t>
      </w:r>
      <w:r w:rsidR="003E5827">
        <w:rPr>
          <w:rStyle w:val="FootnoteReference"/>
          <w:rFonts w:ascii="Times New Roman" w:hAnsi="Times New Roman" w:cs="Times New Roman"/>
          <w:sz w:val="24"/>
          <w:szCs w:val="24"/>
        </w:rPr>
        <w:footnoteReference w:id="2"/>
      </w:r>
    </w:p>
    <w:p w14:paraId="1E193A05" w14:textId="43FBD65E" w:rsidR="00483139" w:rsidRDefault="00483139">
      <w:pPr>
        <w:rPr>
          <w:rFonts w:ascii="Times New Roman" w:hAnsi="Times New Roman" w:cs="Times New Roman"/>
          <w:sz w:val="24"/>
          <w:szCs w:val="24"/>
        </w:rPr>
      </w:pPr>
      <w:r>
        <w:rPr>
          <w:rFonts w:ascii="Times New Roman" w:hAnsi="Times New Roman" w:cs="Times New Roman"/>
          <w:sz w:val="24"/>
          <w:szCs w:val="24"/>
        </w:rPr>
        <w:t>Perpetua was</w:t>
      </w:r>
      <w:r w:rsidR="00050B7B">
        <w:rPr>
          <w:rFonts w:ascii="Times New Roman" w:hAnsi="Times New Roman" w:cs="Times New Roman"/>
          <w:sz w:val="24"/>
          <w:szCs w:val="24"/>
        </w:rPr>
        <w:t xml:space="preserve"> around twenty-two years of age and came from a good family</w:t>
      </w:r>
      <w:r w:rsidR="000007EB">
        <w:rPr>
          <w:rFonts w:ascii="Times New Roman" w:hAnsi="Times New Roman" w:cs="Times New Roman"/>
          <w:sz w:val="24"/>
          <w:szCs w:val="24"/>
        </w:rPr>
        <w:t>, she was well brought up and respectably married with an infant son.</w:t>
      </w:r>
      <w:r w:rsidR="00290A79">
        <w:rPr>
          <w:rFonts w:ascii="Times New Roman" w:hAnsi="Times New Roman" w:cs="Times New Roman"/>
          <w:sz w:val="24"/>
          <w:szCs w:val="24"/>
        </w:rPr>
        <w:t xml:space="preserve"> She was a young Roman matron from C</w:t>
      </w:r>
      <w:r w:rsidR="00F327D5">
        <w:rPr>
          <w:rFonts w:ascii="Times New Roman" w:hAnsi="Times New Roman" w:cs="Times New Roman"/>
          <w:sz w:val="24"/>
          <w:szCs w:val="24"/>
        </w:rPr>
        <w:t xml:space="preserve">arthage. </w:t>
      </w:r>
      <w:r w:rsidR="005F2DAC">
        <w:rPr>
          <w:rFonts w:ascii="Times New Roman" w:hAnsi="Times New Roman" w:cs="Times New Roman"/>
          <w:sz w:val="24"/>
          <w:szCs w:val="24"/>
        </w:rPr>
        <w:t>Carthage was the provincial capital of North Africa, other than</w:t>
      </w:r>
      <w:r w:rsidR="006B5727">
        <w:rPr>
          <w:rFonts w:ascii="Times New Roman" w:hAnsi="Times New Roman" w:cs="Times New Roman"/>
          <w:sz w:val="24"/>
          <w:szCs w:val="24"/>
        </w:rPr>
        <w:t xml:space="preserve"> Rome itself, Carthage was the most wealthy cosmopolitan</w:t>
      </w:r>
      <w:r w:rsidR="009006D2">
        <w:rPr>
          <w:rFonts w:ascii="Times New Roman" w:hAnsi="Times New Roman" w:cs="Times New Roman"/>
          <w:sz w:val="24"/>
          <w:szCs w:val="24"/>
        </w:rPr>
        <w:t xml:space="preserve"> city of the empire. It was taken over by the Romans </w:t>
      </w:r>
      <w:r w:rsidR="005101FC">
        <w:rPr>
          <w:rFonts w:ascii="Times New Roman" w:hAnsi="Times New Roman" w:cs="Times New Roman"/>
          <w:sz w:val="24"/>
          <w:szCs w:val="24"/>
        </w:rPr>
        <w:t xml:space="preserve">in 146 BC after three devastating wars </w:t>
      </w:r>
      <w:r w:rsidR="00E82459">
        <w:rPr>
          <w:rFonts w:ascii="Times New Roman" w:hAnsi="Times New Roman" w:cs="Times New Roman"/>
          <w:sz w:val="24"/>
          <w:szCs w:val="24"/>
        </w:rPr>
        <w:t>known as the Punic Wars. Perpetua</w:t>
      </w:r>
      <w:r w:rsidR="00CB69DB">
        <w:rPr>
          <w:rFonts w:ascii="Times New Roman" w:hAnsi="Times New Roman" w:cs="Times New Roman"/>
          <w:sz w:val="24"/>
          <w:szCs w:val="24"/>
        </w:rPr>
        <w:t xml:space="preserve"> was well educated and spoke different languages. The original account of her martyrdom was</w:t>
      </w:r>
      <w:r w:rsidR="002B0982">
        <w:rPr>
          <w:rFonts w:ascii="Times New Roman" w:hAnsi="Times New Roman" w:cs="Times New Roman"/>
          <w:sz w:val="24"/>
          <w:szCs w:val="24"/>
        </w:rPr>
        <w:t xml:space="preserve"> written in Latin and it states in the text that she </w:t>
      </w:r>
      <w:r w:rsidR="001D6824">
        <w:rPr>
          <w:rFonts w:ascii="Times New Roman" w:hAnsi="Times New Roman" w:cs="Times New Roman"/>
          <w:sz w:val="24"/>
          <w:szCs w:val="24"/>
        </w:rPr>
        <w:t>also spoke in Greek, the language</w:t>
      </w:r>
      <w:r w:rsidR="005F16C4">
        <w:rPr>
          <w:rFonts w:ascii="Times New Roman" w:hAnsi="Times New Roman" w:cs="Times New Roman"/>
          <w:sz w:val="24"/>
          <w:szCs w:val="24"/>
        </w:rPr>
        <w:t xml:space="preserve"> which was spoken in Carthage was Punic.</w:t>
      </w:r>
      <w:r w:rsidR="00F033F2">
        <w:rPr>
          <w:rStyle w:val="FootnoteReference"/>
          <w:rFonts w:ascii="Times New Roman" w:hAnsi="Times New Roman" w:cs="Times New Roman"/>
          <w:sz w:val="24"/>
          <w:szCs w:val="24"/>
        </w:rPr>
        <w:footnoteReference w:id="3"/>
      </w:r>
    </w:p>
    <w:p w14:paraId="2F5BA200" w14:textId="0A4377BF" w:rsidR="002B3303" w:rsidRDefault="002B3303">
      <w:pPr>
        <w:rPr>
          <w:rFonts w:ascii="Times New Roman" w:hAnsi="Times New Roman" w:cs="Times New Roman"/>
          <w:sz w:val="24"/>
          <w:szCs w:val="24"/>
        </w:rPr>
      </w:pPr>
      <w:r>
        <w:rPr>
          <w:rFonts w:ascii="Times New Roman" w:hAnsi="Times New Roman" w:cs="Times New Roman"/>
          <w:sz w:val="24"/>
          <w:szCs w:val="24"/>
        </w:rPr>
        <w:t>Perpetua</w:t>
      </w:r>
      <w:r w:rsidR="008C3CCE">
        <w:rPr>
          <w:rFonts w:ascii="Times New Roman" w:hAnsi="Times New Roman" w:cs="Times New Roman"/>
          <w:sz w:val="24"/>
          <w:szCs w:val="24"/>
        </w:rPr>
        <w:t>’s father would have been the head of the family.  In traditional Roman families</w:t>
      </w:r>
      <w:r w:rsidR="00C57F51">
        <w:rPr>
          <w:rFonts w:ascii="Times New Roman" w:hAnsi="Times New Roman" w:cs="Times New Roman"/>
          <w:sz w:val="24"/>
          <w:szCs w:val="24"/>
        </w:rPr>
        <w:t>, the father had all the power and sometimes controlled his children even after they became adults</w:t>
      </w:r>
      <w:r w:rsidR="00597BA2">
        <w:rPr>
          <w:rFonts w:ascii="Times New Roman" w:hAnsi="Times New Roman" w:cs="Times New Roman"/>
          <w:sz w:val="24"/>
          <w:szCs w:val="24"/>
        </w:rPr>
        <w:t>. It was important that Roman women be well educated</w:t>
      </w:r>
      <w:r w:rsidR="00C33BF6">
        <w:rPr>
          <w:rFonts w:ascii="Times New Roman" w:hAnsi="Times New Roman" w:cs="Times New Roman"/>
          <w:sz w:val="24"/>
          <w:szCs w:val="24"/>
        </w:rPr>
        <w:t xml:space="preserve">, as the Roman’s believed, educated women </w:t>
      </w:r>
      <w:r w:rsidR="00667EDE">
        <w:rPr>
          <w:rFonts w:ascii="Times New Roman" w:hAnsi="Times New Roman" w:cs="Times New Roman"/>
          <w:sz w:val="24"/>
          <w:szCs w:val="24"/>
        </w:rPr>
        <w:t>would be best able to pass on to their sons</w:t>
      </w:r>
      <w:r w:rsidR="004B550B">
        <w:rPr>
          <w:rFonts w:ascii="Times New Roman" w:hAnsi="Times New Roman" w:cs="Times New Roman"/>
          <w:sz w:val="24"/>
          <w:szCs w:val="24"/>
        </w:rPr>
        <w:t>, the values of Rome.</w:t>
      </w:r>
      <w:r w:rsidR="0003025B">
        <w:rPr>
          <w:rStyle w:val="FootnoteReference"/>
          <w:rFonts w:ascii="Times New Roman" w:hAnsi="Times New Roman" w:cs="Times New Roman"/>
          <w:sz w:val="24"/>
          <w:szCs w:val="24"/>
        </w:rPr>
        <w:footnoteReference w:id="4"/>
      </w:r>
      <w:r w:rsidR="00A95633">
        <w:rPr>
          <w:rFonts w:ascii="Times New Roman" w:hAnsi="Times New Roman" w:cs="Times New Roman"/>
          <w:sz w:val="24"/>
          <w:szCs w:val="24"/>
        </w:rPr>
        <w:t>The Roman</w:t>
      </w:r>
      <w:r w:rsidR="00255DF4">
        <w:rPr>
          <w:rFonts w:ascii="Times New Roman" w:hAnsi="Times New Roman" w:cs="Times New Roman"/>
          <w:sz w:val="24"/>
          <w:szCs w:val="24"/>
        </w:rPr>
        <w:t>s believed in many Gods, it was said that they had so many</w:t>
      </w:r>
      <w:r w:rsidR="00536FA0">
        <w:rPr>
          <w:rFonts w:ascii="Times New Roman" w:hAnsi="Times New Roman" w:cs="Times New Roman"/>
          <w:sz w:val="24"/>
          <w:szCs w:val="24"/>
        </w:rPr>
        <w:t xml:space="preserve"> deities that they could not list them all.</w:t>
      </w:r>
      <w:r w:rsidR="00B62118">
        <w:rPr>
          <w:rFonts w:ascii="Times New Roman" w:hAnsi="Times New Roman" w:cs="Times New Roman"/>
          <w:sz w:val="24"/>
          <w:szCs w:val="24"/>
        </w:rPr>
        <w:t xml:space="preserve"> They </w:t>
      </w:r>
      <w:r w:rsidR="00B62118">
        <w:rPr>
          <w:rFonts w:ascii="Times New Roman" w:hAnsi="Times New Roman" w:cs="Times New Roman"/>
          <w:sz w:val="24"/>
          <w:szCs w:val="24"/>
        </w:rPr>
        <w:lastRenderedPageBreak/>
        <w:t xml:space="preserve">believed </w:t>
      </w:r>
      <w:r w:rsidR="003D7CF3">
        <w:rPr>
          <w:rFonts w:ascii="Times New Roman" w:hAnsi="Times New Roman" w:cs="Times New Roman"/>
          <w:sz w:val="24"/>
          <w:szCs w:val="24"/>
        </w:rPr>
        <w:t xml:space="preserve">that the welfare of Rome and </w:t>
      </w:r>
      <w:r w:rsidR="00280EFC">
        <w:rPr>
          <w:rFonts w:ascii="Times New Roman" w:hAnsi="Times New Roman" w:cs="Times New Roman"/>
          <w:sz w:val="24"/>
          <w:szCs w:val="24"/>
        </w:rPr>
        <w:t>its</w:t>
      </w:r>
      <w:r w:rsidR="003D7CF3">
        <w:rPr>
          <w:rFonts w:ascii="Times New Roman" w:hAnsi="Times New Roman" w:cs="Times New Roman"/>
          <w:sz w:val="24"/>
          <w:szCs w:val="24"/>
        </w:rPr>
        <w:t xml:space="preserve"> empire depended on the goodwill of the</w:t>
      </w:r>
      <w:r w:rsidR="003A17BF">
        <w:rPr>
          <w:rFonts w:ascii="Times New Roman" w:hAnsi="Times New Roman" w:cs="Times New Roman"/>
          <w:sz w:val="24"/>
          <w:szCs w:val="24"/>
        </w:rPr>
        <w:t xml:space="preserve"> God’s. The Roman’s offered </w:t>
      </w:r>
      <w:r w:rsidR="00280EFC">
        <w:rPr>
          <w:rFonts w:ascii="Times New Roman" w:hAnsi="Times New Roman" w:cs="Times New Roman"/>
          <w:sz w:val="24"/>
          <w:szCs w:val="24"/>
        </w:rPr>
        <w:t>sacrifices</w:t>
      </w:r>
      <w:r w:rsidR="00A12F8E">
        <w:rPr>
          <w:rFonts w:ascii="Times New Roman" w:hAnsi="Times New Roman" w:cs="Times New Roman"/>
          <w:sz w:val="24"/>
          <w:szCs w:val="24"/>
        </w:rPr>
        <w:t xml:space="preserve"> on </w:t>
      </w:r>
      <w:r w:rsidR="00280EFC">
        <w:rPr>
          <w:rFonts w:ascii="Times New Roman" w:hAnsi="Times New Roman" w:cs="Times New Roman"/>
          <w:sz w:val="24"/>
          <w:szCs w:val="24"/>
        </w:rPr>
        <w:t>their</w:t>
      </w:r>
      <w:r w:rsidR="00A12F8E">
        <w:rPr>
          <w:rFonts w:ascii="Times New Roman" w:hAnsi="Times New Roman" w:cs="Times New Roman"/>
          <w:sz w:val="24"/>
          <w:szCs w:val="24"/>
        </w:rPr>
        <w:t xml:space="preserve"> alters</w:t>
      </w:r>
      <w:r w:rsidR="00D6219A">
        <w:rPr>
          <w:rFonts w:ascii="Times New Roman" w:hAnsi="Times New Roman" w:cs="Times New Roman"/>
          <w:sz w:val="24"/>
          <w:szCs w:val="24"/>
        </w:rPr>
        <w:t xml:space="preserve"> in front of their temples in a similar way to the Jews</w:t>
      </w:r>
      <w:r w:rsidR="000D336E">
        <w:rPr>
          <w:rFonts w:ascii="Times New Roman" w:hAnsi="Times New Roman" w:cs="Times New Roman"/>
          <w:sz w:val="24"/>
          <w:szCs w:val="24"/>
        </w:rPr>
        <w:t>. Their Olympian gods and goddesses were worshipped as the defenders and protectors</w:t>
      </w:r>
      <w:r w:rsidR="00EC1DAC">
        <w:rPr>
          <w:rFonts w:ascii="Times New Roman" w:hAnsi="Times New Roman" w:cs="Times New Roman"/>
          <w:sz w:val="24"/>
          <w:szCs w:val="24"/>
        </w:rPr>
        <w:t xml:space="preserve"> of public life. The Romans </w:t>
      </w:r>
      <w:r w:rsidR="00776431">
        <w:rPr>
          <w:rFonts w:ascii="Times New Roman" w:hAnsi="Times New Roman" w:cs="Times New Roman"/>
          <w:sz w:val="24"/>
          <w:szCs w:val="24"/>
        </w:rPr>
        <w:t>sacrifice’s</w:t>
      </w:r>
      <w:r w:rsidR="00597AB9">
        <w:rPr>
          <w:rFonts w:ascii="Times New Roman" w:hAnsi="Times New Roman" w:cs="Times New Roman"/>
          <w:sz w:val="24"/>
          <w:szCs w:val="24"/>
        </w:rPr>
        <w:t xml:space="preserve"> and festivals were a way to insure the success of the empire.</w:t>
      </w:r>
      <w:r w:rsidR="00280EFC">
        <w:rPr>
          <w:rStyle w:val="FootnoteReference"/>
          <w:rFonts w:ascii="Times New Roman" w:hAnsi="Times New Roman" w:cs="Times New Roman"/>
          <w:sz w:val="24"/>
          <w:szCs w:val="24"/>
        </w:rPr>
        <w:footnoteReference w:id="5"/>
      </w:r>
    </w:p>
    <w:p w14:paraId="59558505" w14:textId="513378D5" w:rsidR="0009748D" w:rsidRDefault="0009748D">
      <w:pPr>
        <w:rPr>
          <w:rFonts w:ascii="Times New Roman" w:hAnsi="Times New Roman" w:cs="Times New Roman"/>
          <w:sz w:val="24"/>
          <w:szCs w:val="24"/>
        </w:rPr>
      </w:pPr>
      <w:r>
        <w:rPr>
          <w:rFonts w:ascii="Times New Roman" w:hAnsi="Times New Roman" w:cs="Times New Roman"/>
          <w:sz w:val="24"/>
          <w:szCs w:val="24"/>
        </w:rPr>
        <w:t xml:space="preserve">The </w:t>
      </w:r>
      <w:r w:rsidR="00FD63C9">
        <w:rPr>
          <w:rFonts w:ascii="Times New Roman" w:hAnsi="Times New Roman" w:cs="Times New Roman"/>
          <w:sz w:val="24"/>
          <w:szCs w:val="24"/>
        </w:rPr>
        <w:t xml:space="preserve">emperor of Carthage at the time of Perpetua’s death in </w:t>
      </w:r>
      <w:r w:rsidR="0042398A">
        <w:rPr>
          <w:rFonts w:ascii="Times New Roman" w:hAnsi="Times New Roman" w:cs="Times New Roman"/>
          <w:sz w:val="24"/>
          <w:szCs w:val="24"/>
        </w:rPr>
        <w:t xml:space="preserve">202-203 AD was </w:t>
      </w:r>
      <w:r w:rsidR="009A1E65">
        <w:rPr>
          <w:rFonts w:ascii="Times New Roman" w:hAnsi="Times New Roman" w:cs="Times New Roman"/>
          <w:sz w:val="24"/>
          <w:szCs w:val="24"/>
        </w:rPr>
        <w:t>Septimius</w:t>
      </w:r>
      <w:r w:rsidR="0042398A">
        <w:rPr>
          <w:rFonts w:ascii="Times New Roman" w:hAnsi="Times New Roman" w:cs="Times New Roman"/>
          <w:sz w:val="24"/>
          <w:szCs w:val="24"/>
        </w:rPr>
        <w:t xml:space="preserve"> Severus.</w:t>
      </w:r>
      <w:r w:rsidR="006F670E">
        <w:rPr>
          <w:rFonts w:ascii="Times New Roman" w:hAnsi="Times New Roman" w:cs="Times New Roman"/>
          <w:sz w:val="24"/>
          <w:szCs w:val="24"/>
        </w:rPr>
        <w:t xml:space="preserve"> He was said to be influenced by the Egyptian god Ser</w:t>
      </w:r>
      <w:r w:rsidR="007268CD">
        <w:rPr>
          <w:rFonts w:ascii="Times New Roman" w:hAnsi="Times New Roman" w:cs="Times New Roman"/>
          <w:sz w:val="24"/>
          <w:szCs w:val="24"/>
        </w:rPr>
        <w:t>apis</w:t>
      </w:r>
      <w:r w:rsidR="00EB5EF1">
        <w:rPr>
          <w:rFonts w:ascii="Times New Roman" w:hAnsi="Times New Roman" w:cs="Times New Roman"/>
          <w:sz w:val="24"/>
          <w:szCs w:val="24"/>
        </w:rPr>
        <w:t>, he was trying to strengthen the</w:t>
      </w:r>
      <w:r w:rsidR="00327E91">
        <w:rPr>
          <w:rFonts w:ascii="Times New Roman" w:hAnsi="Times New Roman" w:cs="Times New Roman"/>
          <w:sz w:val="24"/>
          <w:szCs w:val="24"/>
        </w:rPr>
        <w:t xml:space="preserve"> imperial cult and in 202 AD he issued a</w:t>
      </w:r>
      <w:r w:rsidR="005502FD">
        <w:rPr>
          <w:rFonts w:ascii="Times New Roman" w:hAnsi="Times New Roman" w:cs="Times New Roman"/>
          <w:sz w:val="24"/>
          <w:szCs w:val="24"/>
        </w:rPr>
        <w:t>n edict that forbade conversion to Judaism or Christianity</w:t>
      </w:r>
      <w:r w:rsidR="009A65C0">
        <w:rPr>
          <w:rFonts w:ascii="Times New Roman" w:hAnsi="Times New Roman" w:cs="Times New Roman"/>
          <w:sz w:val="24"/>
          <w:szCs w:val="24"/>
        </w:rPr>
        <w:t>. A group of Roman’s in Carthage</w:t>
      </w:r>
      <w:r w:rsidR="00992E89">
        <w:rPr>
          <w:rFonts w:ascii="Times New Roman" w:hAnsi="Times New Roman" w:cs="Times New Roman"/>
          <w:sz w:val="24"/>
          <w:szCs w:val="24"/>
        </w:rPr>
        <w:t xml:space="preserve"> were studying to convert to Christianity, </w:t>
      </w:r>
      <w:r w:rsidR="00504D41">
        <w:rPr>
          <w:rFonts w:ascii="Times New Roman" w:hAnsi="Times New Roman" w:cs="Times New Roman"/>
          <w:sz w:val="24"/>
          <w:szCs w:val="24"/>
        </w:rPr>
        <w:t xml:space="preserve">this conflicted with the edict of </w:t>
      </w:r>
      <w:r w:rsidR="00045E69">
        <w:rPr>
          <w:rFonts w:ascii="Times New Roman" w:hAnsi="Times New Roman" w:cs="Times New Roman"/>
          <w:sz w:val="24"/>
          <w:szCs w:val="24"/>
        </w:rPr>
        <w:t>Septimius</w:t>
      </w:r>
      <w:r w:rsidR="00504D41">
        <w:rPr>
          <w:rFonts w:ascii="Times New Roman" w:hAnsi="Times New Roman" w:cs="Times New Roman"/>
          <w:sz w:val="24"/>
          <w:szCs w:val="24"/>
        </w:rPr>
        <w:t xml:space="preserve"> Severus</w:t>
      </w:r>
      <w:r w:rsidR="0072772F">
        <w:rPr>
          <w:rFonts w:ascii="Times New Roman" w:hAnsi="Times New Roman" w:cs="Times New Roman"/>
          <w:sz w:val="24"/>
          <w:szCs w:val="24"/>
        </w:rPr>
        <w:t>, Perpetua and her companions violated the edict and were to be o</w:t>
      </w:r>
      <w:r w:rsidR="00BF617B">
        <w:rPr>
          <w:rFonts w:ascii="Times New Roman" w:hAnsi="Times New Roman" w:cs="Times New Roman"/>
          <w:sz w:val="24"/>
          <w:szCs w:val="24"/>
        </w:rPr>
        <w:t>ffered as sacrifices for the emperor</w:t>
      </w:r>
      <w:r w:rsidR="00EB7C0B">
        <w:rPr>
          <w:rFonts w:ascii="Times New Roman" w:hAnsi="Times New Roman" w:cs="Times New Roman"/>
          <w:sz w:val="24"/>
          <w:szCs w:val="24"/>
        </w:rPr>
        <w:t>’</w:t>
      </w:r>
      <w:r w:rsidR="00BF617B">
        <w:rPr>
          <w:rFonts w:ascii="Times New Roman" w:hAnsi="Times New Roman" w:cs="Times New Roman"/>
          <w:sz w:val="24"/>
          <w:szCs w:val="24"/>
        </w:rPr>
        <w:t>s son Geta</w:t>
      </w:r>
      <w:r w:rsidR="00045E69">
        <w:rPr>
          <w:rFonts w:ascii="Times New Roman" w:hAnsi="Times New Roman" w:cs="Times New Roman"/>
          <w:sz w:val="24"/>
          <w:szCs w:val="24"/>
        </w:rPr>
        <w:t>.</w:t>
      </w:r>
      <w:r w:rsidR="009A1E65">
        <w:rPr>
          <w:rStyle w:val="FootnoteReference"/>
          <w:rFonts w:ascii="Times New Roman" w:hAnsi="Times New Roman" w:cs="Times New Roman"/>
          <w:sz w:val="24"/>
          <w:szCs w:val="24"/>
        </w:rPr>
        <w:footnoteReference w:id="6"/>
      </w:r>
    </w:p>
    <w:p w14:paraId="3EAF57F9" w14:textId="7621B372" w:rsidR="00521CD8" w:rsidRDefault="00664588">
      <w:pPr>
        <w:rPr>
          <w:rFonts w:ascii="Times New Roman" w:hAnsi="Times New Roman" w:cs="Times New Roman"/>
          <w:sz w:val="24"/>
          <w:szCs w:val="24"/>
        </w:rPr>
      </w:pPr>
      <w:r>
        <w:rPr>
          <w:rFonts w:ascii="Times New Roman" w:hAnsi="Times New Roman" w:cs="Times New Roman"/>
          <w:sz w:val="24"/>
          <w:szCs w:val="24"/>
        </w:rPr>
        <w:t>There are different types of martyrdom, the martyrdom that</w:t>
      </w:r>
      <w:r w:rsidR="001D2460">
        <w:rPr>
          <w:rFonts w:ascii="Times New Roman" w:hAnsi="Times New Roman" w:cs="Times New Roman"/>
          <w:sz w:val="24"/>
          <w:szCs w:val="24"/>
        </w:rPr>
        <w:t xml:space="preserve"> Perpetua </w:t>
      </w:r>
      <w:r w:rsidR="00DF2E97">
        <w:rPr>
          <w:rFonts w:ascii="Times New Roman" w:hAnsi="Times New Roman" w:cs="Times New Roman"/>
          <w:sz w:val="24"/>
          <w:szCs w:val="24"/>
        </w:rPr>
        <w:t xml:space="preserve">undertook was martyrdom unto blood. </w:t>
      </w:r>
      <w:r w:rsidR="00D71D05">
        <w:rPr>
          <w:rFonts w:ascii="Times New Roman" w:hAnsi="Times New Roman" w:cs="Times New Roman"/>
          <w:sz w:val="24"/>
          <w:szCs w:val="24"/>
        </w:rPr>
        <w:t xml:space="preserve">“You shall receive power when the Holy Spirit comes upon you, </w:t>
      </w:r>
      <w:r w:rsidR="00A95348">
        <w:rPr>
          <w:rFonts w:ascii="Times New Roman" w:hAnsi="Times New Roman" w:cs="Times New Roman"/>
          <w:sz w:val="24"/>
          <w:szCs w:val="24"/>
        </w:rPr>
        <w:t>and you shall be witnesses for me in Jerusalem and in all Judea and Sam</w:t>
      </w:r>
      <w:r w:rsidR="00E0268A">
        <w:rPr>
          <w:rFonts w:ascii="Times New Roman" w:hAnsi="Times New Roman" w:cs="Times New Roman"/>
          <w:sz w:val="24"/>
          <w:szCs w:val="24"/>
        </w:rPr>
        <w:t>aria and even to the very ends of the earth</w:t>
      </w:r>
      <w:r w:rsidR="004959DC">
        <w:rPr>
          <w:rFonts w:ascii="Times New Roman" w:hAnsi="Times New Roman" w:cs="Times New Roman"/>
          <w:sz w:val="24"/>
          <w:szCs w:val="24"/>
        </w:rPr>
        <w:t>”. (Acts 1:8).</w:t>
      </w:r>
      <w:r w:rsidR="003E6C0C">
        <w:rPr>
          <w:rFonts w:ascii="Times New Roman" w:hAnsi="Times New Roman" w:cs="Times New Roman"/>
          <w:sz w:val="24"/>
          <w:szCs w:val="24"/>
        </w:rPr>
        <w:t xml:space="preserve"> The Greek word martus means “witness”</w:t>
      </w:r>
      <w:r w:rsidR="00200594">
        <w:rPr>
          <w:rFonts w:ascii="Times New Roman" w:hAnsi="Times New Roman" w:cs="Times New Roman"/>
          <w:sz w:val="24"/>
          <w:szCs w:val="24"/>
        </w:rPr>
        <w:t>, so essentially a martyr is a witness. Yet to some people</w:t>
      </w:r>
      <w:r w:rsidR="000D431D">
        <w:rPr>
          <w:rFonts w:ascii="Times New Roman" w:hAnsi="Times New Roman" w:cs="Times New Roman"/>
          <w:sz w:val="24"/>
          <w:szCs w:val="24"/>
        </w:rPr>
        <w:t xml:space="preserve">, the martyr is one who bares testimony </w:t>
      </w:r>
      <w:r w:rsidR="006D7D24">
        <w:rPr>
          <w:rFonts w:ascii="Times New Roman" w:hAnsi="Times New Roman" w:cs="Times New Roman"/>
          <w:sz w:val="24"/>
          <w:szCs w:val="24"/>
        </w:rPr>
        <w:t>by shedding their blood. Gradually in the time between the New Testament and</w:t>
      </w:r>
      <w:r w:rsidR="004D5421">
        <w:rPr>
          <w:rFonts w:ascii="Times New Roman" w:hAnsi="Times New Roman" w:cs="Times New Roman"/>
          <w:sz w:val="24"/>
          <w:szCs w:val="24"/>
        </w:rPr>
        <w:t xml:space="preserve"> the time of Tertullian, the word martyr shifts from the meaning</w:t>
      </w:r>
      <w:r w:rsidR="00E13631">
        <w:rPr>
          <w:rFonts w:ascii="Times New Roman" w:hAnsi="Times New Roman" w:cs="Times New Roman"/>
          <w:sz w:val="24"/>
          <w:szCs w:val="24"/>
        </w:rPr>
        <w:t xml:space="preserve"> of “witness” to sufferer. There is a relation between</w:t>
      </w:r>
      <w:r w:rsidR="00EC77BF">
        <w:rPr>
          <w:rFonts w:ascii="Times New Roman" w:hAnsi="Times New Roman" w:cs="Times New Roman"/>
          <w:sz w:val="24"/>
          <w:szCs w:val="24"/>
        </w:rPr>
        <w:t xml:space="preserve"> the sufferings of the martyr and the passion of Christ.</w:t>
      </w:r>
      <w:r w:rsidR="00A624B6">
        <w:rPr>
          <w:rStyle w:val="FootnoteReference"/>
          <w:rFonts w:ascii="Times New Roman" w:hAnsi="Times New Roman" w:cs="Times New Roman"/>
          <w:sz w:val="24"/>
          <w:szCs w:val="24"/>
        </w:rPr>
        <w:footnoteReference w:id="7"/>
      </w:r>
      <w:r w:rsidR="005F35ED">
        <w:rPr>
          <w:rFonts w:ascii="Times New Roman" w:hAnsi="Times New Roman" w:cs="Times New Roman"/>
          <w:sz w:val="24"/>
          <w:szCs w:val="24"/>
        </w:rPr>
        <w:t xml:space="preserve">In the time of Perpetua in </w:t>
      </w:r>
      <w:r w:rsidR="002A21AF">
        <w:rPr>
          <w:rFonts w:ascii="Times New Roman" w:hAnsi="Times New Roman" w:cs="Times New Roman"/>
          <w:sz w:val="24"/>
          <w:szCs w:val="24"/>
        </w:rPr>
        <w:t>202-203 AD, there was a tendency to glorify the individual martyr</w:t>
      </w:r>
      <w:r w:rsidR="00B74C41">
        <w:rPr>
          <w:rFonts w:ascii="Times New Roman" w:hAnsi="Times New Roman" w:cs="Times New Roman"/>
          <w:sz w:val="24"/>
          <w:szCs w:val="24"/>
        </w:rPr>
        <w:t>, to stress their tortures and sufferings,</w:t>
      </w:r>
      <w:r w:rsidR="00E86540">
        <w:rPr>
          <w:rFonts w:ascii="Times New Roman" w:hAnsi="Times New Roman" w:cs="Times New Roman"/>
          <w:sz w:val="24"/>
          <w:szCs w:val="24"/>
        </w:rPr>
        <w:t xml:space="preserve"> to praise their bravery and portray</w:t>
      </w:r>
      <w:r w:rsidR="001A68F8">
        <w:rPr>
          <w:rFonts w:ascii="Times New Roman" w:hAnsi="Times New Roman" w:cs="Times New Roman"/>
          <w:sz w:val="24"/>
          <w:szCs w:val="24"/>
        </w:rPr>
        <w:t xml:space="preserve"> them as the perfect imitator of Christ in his passion.</w:t>
      </w:r>
      <w:r w:rsidR="00F95E34">
        <w:rPr>
          <w:rFonts w:ascii="Times New Roman" w:hAnsi="Times New Roman" w:cs="Times New Roman"/>
          <w:sz w:val="24"/>
          <w:szCs w:val="24"/>
        </w:rPr>
        <w:t xml:space="preserve"> They were seen as the glorious soldier and victorious combatant</w:t>
      </w:r>
      <w:r w:rsidR="00D8598C">
        <w:rPr>
          <w:rFonts w:ascii="Times New Roman" w:hAnsi="Times New Roman" w:cs="Times New Roman"/>
          <w:sz w:val="24"/>
          <w:szCs w:val="24"/>
        </w:rPr>
        <w:t>. Christians had the glory of a new kind of hero</w:t>
      </w:r>
      <w:r w:rsidR="0073374F">
        <w:rPr>
          <w:rFonts w:ascii="Times New Roman" w:hAnsi="Times New Roman" w:cs="Times New Roman"/>
          <w:sz w:val="24"/>
          <w:szCs w:val="24"/>
        </w:rPr>
        <w:t xml:space="preserve"> and the Pagans had nothing that came close to equalling that</w:t>
      </w:r>
      <w:r w:rsidR="00171F96">
        <w:rPr>
          <w:rFonts w:ascii="Times New Roman" w:hAnsi="Times New Roman" w:cs="Times New Roman"/>
          <w:sz w:val="24"/>
          <w:szCs w:val="24"/>
        </w:rPr>
        <w:t>.</w:t>
      </w:r>
      <w:r w:rsidR="00171F96">
        <w:rPr>
          <w:rStyle w:val="FootnoteReference"/>
          <w:rFonts w:ascii="Times New Roman" w:hAnsi="Times New Roman" w:cs="Times New Roman"/>
          <w:sz w:val="24"/>
          <w:szCs w:val="24"/>
        </w:rPr>
        <w:footnoteReference w:id="8"/>
      </w:r>
    </w:p>
    <w:p w14:paraId="05EE1D38" w14:textId="5A0AC721" w:rsidR="008C1316" w:rsidRDefault="00695124">
      <w:pPr>
        <w:rPr>
          <w:rFonts w:ascii="Times New Roman" w:hAnsi="Times New Roman" w:cs="Times New Roman"/>
          <w:sz w:val="24"/>
          <w:szCs w:val="24"/>
        </w:rPr>
      </w:pPr>
      <w:r>
        <w:rPr>
          <w:rFonts w:ascii="Times New Roman" w:hAnsi="Times New Roman" w:cs="Times New Roman"/>
          <w:sz w:val="24"/>
          <w:szCs w:val="24"/>
        </w:rPr>
        <w:t>In the Martyrdom of Perp</w:t>
      </w:r>
      <w:r w:rsidR="00937023">
        <w:rPr>
          <w:rFonts w:ascii="Times New Roman" w:hAnsi="Times New Roman" w:cs="Times New Roman"/>
          <w:sz w:val="24"/>
          <w:szCs w:val="24"/>
        </w:rPr>
        <w:t>etua and Felicitas, Perpetua is undermining</w:t>
      </w:r>
      <w:r w:rsidR="002D39D6">
        <w:rPr>
          <w:rFonts w:ascii="Times New Roman" w:hAnsi="Times New Roman" w:cs="Times New Roman"/>
          <w:sz w:val="24"/>
          <w:szCs w:val="24"/>
        </w:rPr>
        <w:t xml:space="preserve"> her father’s authority and challenging the Roman system</w:t>
      </w:r>
      <w:r w:rsidR="00CC131E">
        <w:rPr>
          <w:rFonts w:ascii="Times New Roman" w:hAnsi="Times New Roman" w:cs="Times New Roman"/>
          <w:sz w:val="24"/>
          <w:szCs w:val="24"/>
        </w:rPr>
        <w:t>. Her father was trying to persuade her to stop been a Christian</w:t>
      </w:r>
      <w:r w:rsidR="004D59A9">
        <w:rPr>
          <w:rFonts w:ascii="Times New Roman" w:hAnsi="Times New Roman" w:cs="Times New Roman"/>
          <w:sz w:val="24"/>
          <w:szCs w:val="24"/>
        </w:rPr>
        <w:t>. Perpetua refuses to listen to him and say</w:t>
      </w:r>
      <w:r w:rsidR="00830ACD">
        <w:rPr>
          <w:rFonts w:ascii="Times New Roman" w:hAnsi="Times New Roman" w:cs="Times New Roman"/>
          <w:sz w:val="24"/>
          <w:szCs w:val="24"/>
        </w:rPr>
        <w:t>’</w:t>
      </w:r>
      <w:r w:rsidR="004D59A9">
        <w:rPr>
          <w:rFonts w:ascii="Times New Roman" w:hAnsi="Times New Roman" w:cs="Times New Roman"/>
          <w:sz w:val="24"/>
          <w:szCs w:val="24"/>
        </w:rPr>
        <w:t>s</w:t>
      </w:r>
      <w:r w:rsidR="0043378F">
        <w:rPr>
          <w:rFonts w:ascii="Times New Roman" w:hAnsi="Times New Roman" w:cs="Times New Roman"/>
          <w:sz w:val="24"/>
          <w:szCs w:val="24"/>
        </w:rPr>
        <w:t xml:space="preserve"> “I cannot be called anything other than what I am, a Christian</w:t>
      </w:r>
      <w:r w:rsidR="00BA1D8E">
        <w:rPr>
          <w:rFonts w:ascii="Times New Roman" w:hAnsi="Times New Roman" w:cs="Times New Roman"/>
          <w:sz w:val="24"/>
          <w:szCs w:val="24"/>
        </w:rPr>
        <w:t>”.</w:t>
      </w:r>
      <w:r w:rsidR="00BA1D8E">
        <w:rPr>
          <w:rStyle w:val="FootnoteReference"/>
          <w:rFonts w:ascii="Times New Roman" w:hAnsi="Times New Roman" w:cs="Times New Roman"/>
          <w:sz w:val="24"/>
          <w:szCs w:val="24"/>
        </w:rPr>
        <w:footnoteReference w:id="9"/>
      </w:r>
      <w:r w:rsidR="00E2697B">
        <w:rPr>
          <w:rFonts w:ascii="Times New Roman" w:hAnsi="Times New Roman" w:cs="Times New Roman"/>
          <w:sz w:val="24"/>
          <w:szCs w:val="24"/>
        </w:rPr>
        <w:t>After Perpetua is bapti</w:t>
      </w:r>
      <w:r w:rsidR="00A018C4">
        <w:rPr>
          <w:rFonts w:ascii="Times New Roman" w:hAnsi="Times New Roman" w:cs="Times New Roman"/>
          <w:sz w:val="24"/>
          <w:szCs w:val="24"/>
        </w:rPr>
        <w:t>sed, her father visits her and tries to get her to change her mind</w:t>
      </w:r>
      <w:r w:rsidR="00DE142E">
        <w:rPr>
          <w:rFonts w:ascii="Times New Roman" w:hAnsi="Times New Roman" w:cs="Times New Roman"/>
          <w:sz w:val="24"/>
          <w:szCs w:val="24"/>
        </w:rPr>
        <w:t>. He pleads with her to have pity on him and the rest of the family</w:t>
      </w:r>
      <w:r w:rsidR="00F15139">
        <w:rPr>
          <w:rFonts w:ascii="Times New Roman" w:hAnsi="Times New Roman" w:cs="Times New Roman"/>
          <w:sz w:val="24"/>
          <w:szCs w:val="24"/>
        </w:rPr>
        <w:t>. He asks her to think of her brothers, mother</w:t>
      </w:r>
      <w:r w:rsidR="00D65C12">
        <w:rPr>
          <w:rFonts w:ascii="Times New Roman" w:hAnsi="Times New Roman" w:cs="Times New Roman"/>
          <w:sz w:val="24"/>
          <w:szCs w:val="24"/>
        </w:rPr>
        <w:t>, aunt and her child. He no longer addresses her as a daughter but as a woman</w:t>
      </w:r>
      <w:r w:rsidR="00747A29">
        <w:rPr>
          <w:rFonts w:ascii="Times New Roman" w:hAnsi="Times New Roman" w:cs="Times New Roman"/>
          <w:sz w:val="24"/>
          <w:szCs w:val="24"/>
        </w:rPr>
        <w:t xml:space="preserve">. Her father is </w:t>
      </w:r>
      <w:r w:rsidR="00EC2511">
        <w:rPr>
          <w:rFonts w:ascii="Times New Roman" w:hAnsi="Times New Roman" w:cs="Times New Roman"/>
          <w:sz w:val="24"/>
          <w:szCs w:val="24"/>
        </w:rPr>
        <w:t>concerned for</w:t>
      </w:r>
      <w:r w:rsidR="00747A29">
        <w:rPr>
          <w:rFonts w:ascii="Times New Roman" w:hAnsi="Times New Roman" w:cs="Times New Roman"/>
          <w:sz w:val="24"/>
          <w:szCs w:val="24"/>
        </w:rPr>
        <w:t xml:space="preserve"> the whole </w:t>
      </w:r>
      <w:r w:rsidR="00696A8A">
        <w:rPr>
          <w:rFonts w:ascii="Times New Roman" w:hAnsi="Times New Roman" w:cs="Times New Roman"/>
          <w:sz w:val="24"/>
          <w:szCs w:val="24"/>
        </w:rPr>
        <w:t>family’s</w:t>
      </w:r>
      <w:r w:rsidR="00A768FC">
        <w:rPr>
          <w:rFonts w:ascii="Times New Roman" w:hAnsi="Times New Roman" w:cs="Times New Roman"/>
          <w:sz w:val="24"/>
          <w:szCs w:val="24"/>
        </w:rPr>
        <w:t xml:space="preserve"> reputation, yet Perpetua rejects him and the traditional loyalties</w:t>
      </w:r>
      <w:r w:rsidR="005207EB">
        <w:rPr>
          <w:rFonts w:ascii="Times New Roman" w:hAnsi="Times New Roman" w:cs="Times New Roman"/>
          <w:sz w:val="24"/>
          <w:szCs w:val="24"/>
        </w:rPr>
        <w:t xml:space="preserve"> that she has been brought up to honor, bringing shame on the whole</w:t>
      </w:r>
      <w:r w:rsidR="005803F3">
        <w:rPr>
          <w:rFonts w:ascii="Times New Roman" w:hAnsi="Times New Roman" w:cs="Times New Roman"/>
          <w:sz w:val="24"/>
          <w:szCs w:val="24"/>
        </w:rPr>
        <w:t xml:space="preserve"> family.</w:t>
      </w:r>
      <w:r w:rsidR="00A74826">
        <w:rPr>
          <w:rStyle w:val="FootnoteReference"/>
          <w:rFonts w:ascii="Times New Roman" w:hAnsi="Times New Roman" w:cs="Times New Roman"/>
          <w:sz w:val="24"/>
          <w:szCs w:val="24"/>
        </w:rPr>
        <w:footnoteReference w:id="10"/>
      </w:r>
      <w:r w:rsidR="00C8123D">
        <w:rPr>
          <w:rFonts w:ascii="Times New Roman" w:hAnsi="Times New Roman" w:cs="Times New Roman"/>
          <w:sz w:val="24"/>
          <w:szCs w:val="24"/>
        </w:rPr>
        <w:t>On the day of Perpetua</w:t>
      </w:r>
      <w:r w:rsidR="00834658">
        <w:rPr>
          <w:rFonts w:ascii="Times New Roman" w:hAnsi="Times New Roman" w:cs="Times New Roman"/>
          <w:sz w:val="24"/>
          <w:szCs w:val="24"/>
        </w:rPr>
        <w:t xml:space="preserve">’s hearing, she is brought before </w:t>
      </w:r>
      <w:r w:rsidR="00834658">
        <w:rPr>
          <w:rFonts w:ascii="Times New Roman" w:hAnsi="Times New Roman" w:cs="Times New Roman"/>
          <w:sz w:val="24"/>
          <w:szCs w:val="24"/>
        </w:rPr>
        <w:lastRenderedPageBreak/>
        <w:t xml:space="preserve">the </w:t>
      </w:r>
      <w:r w:rsidR="00912656">
        <w:rPr>
          <w:rFonts w:ascii="Times New Roman" w:hAnsi="Times New Roman" w:cs="Times New Roman"/>
          <w:sz w:val="24"/>
          <w:szCs w:val="24"/>
        </w:rPr>
        <w:t>governor Hilarianus</w:t>
      </w:r>
      <w:r w:rsidR="00436EBC">
        <w:rPr>
          <w:rFonts w:ascii="Times New Roman" w:hAnsi="Times New Roman" w:cs="Times New Roman"/>
          <w:sz w:val="24"/>
          <w:szCs w:val="24"/>
        </w:rPr>
        <w:t xml:space="preserve"> and is asked “Are you a Christian?”</w:t>
      </w:r>
      <w:r w:rsidR="00F34C34">
        <w:rPr>
          <w:rFonts w:ascii="Times New Roman" w:hAnsi="Times New Roman" w:cs="Times New Roman"/>
          <w:sz w:val="24"/>
          <w:szCs w:val="24"/>
        </w:rPr>
        <w:t>. Her father tries to get Perpetua to pe</w:t>
      </w:r>
      <w:r w:rsidR="000312F6">
        <w:rPr>
          <w:rFonts w:ascii="Times New Roman" w:hAnsi="Times New Roman" w:cs="Times New Roman"/>
          <w:sz w:val="24"/>
          <w:szCs w:val="24"/>
        </w:rPr>
        <w:t>r</w:t>
      </w:r>
      <w:r w:rsidR="00F34C34">
        <w:rPr>
          <w:rFonts w:ascii="Times New Roman" w:hAnsi="Times New Roman" w:cs="Times New Roman"/>
          <w:sz w:val="24"/>
          <w:szCs w:val="24"/>
        </w:rPr>
        <w:t xml:space="preserve">form the sacrifice </w:t>
      </w:r>
      <w:r w:rsidR="000312F6">
        <w:rPr>
          <w:rFonts w:ascii="Times New Roman" w:hAnsi="Times New Roman" w:cs="Times New Roman"/>
          <w:sz w:val="24"/>
          <w:szCs w:val="24"/>
        </w:rPr>
        <w:t>and state that she is not a Christian</w:t>
      </w:r>
      <w:r w:rsidR="00F145AF">
        <w:rPr>
          <w:rFonts w:ascii="Times New Roman" w:hAnsi="Times New Roman" w:cs="Times New Roman"/>
          <w:sz w:val="24"/>
          <w:szCs w:val="24"/>
        </w:rPr>
        <w:t>. He brings with him Perpetua’s son in order to persuade her</w:t>
      </w:r>
      <w:r w:rsidR="00524E9A">
        <w:rPr>
          <w:rFonts w:ascii="Times New Roman" w:hAnsi="Times New Roman" w:cs="Times New Roman"/>
          <w:sz w:val="24"/>
          <w:szCs w:val="24"/>
        </w:rPr>
        <w:t>. Perpetua’s father is thrown to the ground and beat</w:t>
      </w:r>
      <w:r w:rsidR="0055055B">
        <w:rPr>
          <w:rFonts w:ascii="Times New Roman" w:hAnsi="Times New Roman" w:cs="Times New Roman"/>
          <w:sz w:val="24"/>
          <w:szCs w:val="24"/>
        </w:rPr>
        <w:t>e</w:t>
      </w:r>
      <w:r w:rsidR="00524E9A">
        <w:rPr>
          <w:rFonts w:ascii="Times New Roman" w:hAnsi="Times New Roman" w:cs="Times New Roman"/>
          <w:sz w:val="24"/>
          <w:szCs w:val="24"/>
        </w:rPr>
        <w:t>n with a rod</w:t>
      </w:r>
      <w:r w:rsidR="0055055B">
        <w:rPr>
          <w:rFonts w:ascii="Times New Roman" w:hAnsi="Times New Roman" w:cs="Times New Roman"/>
          <w:sz w:val="24"/>
          <w:szCs w:val="24"/>
        </w:rPr>
        <w:t xml:space="preserve">. Perpetua </w:t>
      </w:r>
      <w:r w:rsidR="00C945A2">
        <w:rPr>
          <w:rFonts w:ascii="Times New Roman" w:hAnsi="Times New Roman" w:cs="Times New Roman"/>
          <w:sz w:val="24"/>
          <w:szCs w:val="24"/>
        </w:rPr>
        <w:t>continues to disobey her father and his authority.</w:t>
      </w:r>
      <w:r w:rsidR="007527E1">
        <w:rPr>
          <w:rFonts w:ascii="Times New Roman" w:hAnsi="Times New Roman" w:cs="Times New Roman"/>
          <w:sz w:val="24"/>
          <w:szCs w:val="24"/>
        </w:rPr>
        <w:t xml:space="preserve"> To deny the emperor sacrifice was to threat</w:t>
      </w:r>
      <w:r w:rsidR="00782705">
        <w:rPr>
          <w:rFonts w:ascii="Times New Roman" w:hAnsi="Times New Roman" w:cs="Times New Roman"/>
          <w:sz w:val="24"/>
          <w:szCs w:val="24"/>
        </w:rPr>
        <w:t>en and insult the Roman nation as a household.</w:t>
      </w:r>
      <w:r w:rsidR="00F61A2A">
        <w:rPr>
          <w:rFonts w:ascii="Times New Roman" w:hAnsi="Times New Roman" w:cs="Times New Roman"/>
          <w:sz w:val="24"/>
          <w:szCs w:val="24"/>
        </w:rPr>
        <w:t xml:space="preserve"> In the text</w:t>
      </w:r>
      <w:r w:rsidR="00E73F17">
        <w:rPr>
          <w:rFonts w:ascii="Times New Roman" w:hAnsi="Times New Roman" w:cs="Times New Roman"/>
          <w:sz w:val="24"/>
          <w:szCs w:val="24"/>
        </w:rPr>
        <w:t xml:space="preserve"> it also mentions that Pudens, who was in charge of the prison, </w:t>
      </w:r>
      <w:r w:rsidR="00AF4A77">
        <w:rPr>
          <w:rFonts w:ascii="Times New Roman" w:hAnsi="Times New Roman" w:cs="Times New Roman"/>
          <w:sz w:val="24"/>
          <w:szCs w:val="24"/>
        </w:rPr>
        <w:t>began to show the prisoners great honor by allowing them many visitors</w:t>
      </w:r>
      <w:r w:rsidR="00403850">
        <w:rPr>
          <w:rFonts w:ascii="Times New Roman" w:hAnsi="Times New Roman" w:cs="Times New Roman"/>
          <w:sz w:val="24"/>
          <w:szCs w:val="24"/>
        </w:rPr>
        <w:t>, later it says that Pudens himself became a Christian.</w:t>
      </w:r>
      <w:r w:rsidR="00B01767">
        <w:rPr>
          <w:rStyle w:val="FootnoteReference"/>
          <w:rFonts w:ascii="Times New Roman" w:hAnsi="Times New Roman" w:cs="Times New Roman"/>
          <w:sz w:val="24"/>
          <w:szCs w:val="24"/>
        </w:rPr>
        <w:footnoteReference w:id="11"/>
      </w:r>
      <w:r w:rsidR="00EB3330">
        <w:rPr>
          <w:rFonts w:ascii="Times New Roman" w:hAnsi="Times New Roman" w:cs="Times New Roman"/>
          <w:sz w:val="24"/>
          <w:szCs w:val="24"/>
        </w:rPr>
        <w:t>Martyr</w:t>
      </w:r>
      <w:r w:rsidR="008D5E6E">
        <w:rPr>
          <w:rFonts w:ascii="Times New Roman" w:hAnsi="Times New Roman" w:cs="Times New Roman"/>
          <w:sz w:val="24"/>
          <w:szCs w:val="24"/>
        </w:rPr>
        <w:t>s voluntarily accepted torture and death, giving their religion the</w:t>
      </w:r>
      <w:r w:rsidR="00DB4659">
        <w:rPr>
          <w:rFonts w:ascii="Times New Roman" w:hAnsi="Times New Roman" w:cs="Times New Roman"/>
          <w:sz w:val="24"/>
          <w:szCs w:val="24"/>
        </w:rPr>
        <w:t xml:space="preserve"> greatest value and honor. This was witnessed in large numbers</w:t>
      </w:r>
      <w:r w:rsidR="001D1E3C">
        <w:rPr>
          <w:rFonts w:ascii="Times New Roman" w:hAnsi="Times New Roman" w:cs="Times New Roman"/>
          <w:sz w:val="24"/>
          <w:szCs w:val="24"/>
        </w:rPr>
        <w:t xml:space="preserve"> by Pagan observers who were often </w:t>
      </w:r>
      <w:r w:rsidR="009D01DB">
        <w:rPr>
          <w:rFonts w:ascii="Times New Roman" w:hAnsi="Times New Roman" w:cs="Times New Roman"/>
          <w:sz w:val="24"/>
          <w:szCs w:val="24"/>
        </w:rPr>
        <w:t>deeply</w:t>
      </w:r>
      <w:r w:rsidR="003B0176">
        <w:rPr>
          <w:rFonts w:ascii="Times New Roman" w:hAnsi="Times New Roman" w:cs="Times New Roman"/>
          <w:sz w:val="24"/>
          <w:szCs w:val="24"/>
        </w:rPr>
        <w:t xml:space="preserve"> impressed, which sometimes resulted in the conversion</w:t>
      </w:r>
      <w:r w:rsidR="00E51E33">
        <w:rPr>
          <w:rFonts w:ascii="Times New Roman" w:hAnsi="Times New Roman" w:cs="Times New Roman"/>
          <w:sz w:val="24"/>
          <w:szCs w:val="24"/>
        </w:rPr>
        <w:t xml:space="preserve"> to that religion.</w:t>
      </w:r>
      <w:r w:rsidR="00E51E33">
        <w:rPr>
          <w:rStyle w:val="FootnoteReference"/>
          <w:rFonts w:ascii="Times New Roman" w:hAnsi="Times New Roman" w:cs="Times New Roman"/>
          <w:sz w:val="24"/>
          <w:szCs w:val="24"/>
        </w:rPr>
        <w:footnoteReference w:id="12"/>
      </w:r>
    </w:p>
    <w:p w14:paraId="6A86230A" w14:textId="7C0CC1BF" w:rsidR="00446776" w:rsidRDefault="00796871">
      <w:pPr>
        <w:rPr>
          <w:rFonts w:ascii="Times New Roman" w:hAnsi="Times New Roman" w:cs="Times New Roman"/>
          <w:sz w:val="24"/>
          <w:szCs w:val="24"/>
        </w:rPr>
      </w:pPr>
      <w:r>
        <w:rPr>
          <w:rFonts w:ascii="Times New Roman" w:hAnsi="Times New Roman" w:cs="Times New Roman"/>
          <w:sz w:val="24"/>
          <w:szCs w:val="24"/>
        </w:rPr>
        <w:t xml:space="preserve">Perpetua’s brother states that she is </w:t>
      </w:r>
      <w:r w:rsidR="006B183C">
        <w:rPr>
          <w:rFonts w:ascii="Times New Roman" w:hAnsi="Times New Roman" w:cs="Times New Roman"/>
          <w:sz w:val="24"/>
          <w:szCs w:val="24"/>
        </w:rPr>
        <w:t>greatly</w:t>
      </w:r>
      <w:r>
        <w:rPr>
          <w:rFonts w:ascii="Times New Roman" w:hAnsi="Times New Roman" w:cs="Times New Roman"/>
          <w:sz w:val="24"/>
          <w:szCs w:val="24"/>
        </w:rPr>
        <w:t xml:space="preserve"> </w:t>
      </w:r>
      <w:r w:rsidR="006B183C">
        <w:rPr>
          <w:rFonts w:ascii="Times New Roman" w:hAnsi="Times New Roman" w:cs="Times New Roman"/>
          <w:sz w:val="24"/>
          <w:szCs w:val="24"/>
        </w:rPr>
        <w:t>privileged</w:t>
      </w:r>
      <w:r w:rsidR="009E13EC">
        <w:rPr>
          <w:rFonts w:ascii="Times New Roman" w:hAnsi="Times New Roman" w:cs="Times New Roman"/>
          <w:sz w:val="24"/>
          <w:szCs w:val="24"/>
        </w:rPr>
        <w:t xml:space="preserve"> and that she should ask God for a </w:t>
      </w:r>
      <w:r w:rsidR="00365820">
        <w:rPr>
          <w:rFonts w:ascii="Times New Roman" w:hAnsi="Times New Roman" w:cs="Times New Roman"/>
          <w:sz w:val="24"/>
          <w:szCs w:val="24"/>
        </w:rPr>
        <w:t>vision to see if she is going to suffer or be freed.</w:t>
      </w:r>
      <w:r w:rsidR="004E769C">
        <w:rPr>
          <w:rFonts w:ascii="Times New Roman" w:hAnsi="Times New Roman" w:cs="Times New Roman"/>
          <w:sz w:val="24"/>
          <w:szCs w:val="24"/>
        </w:rPr>
        <w:t xml:space="preserve"> In the vision</w:t>
      </w:r>
      <w:r w:rsidR="000F192E">
        <w:rPr>
          <w:rFonts w:ascii="Times New Roman" w:hAnsi="Times New Roman" w:cs="Times New Roman"/>
          <w:sz w:val="24"/>
          <w:szCs w:val="24"/>
        </w:rPr>
        <w:t>, Perpetua is climbing a ladder</w:t>
      </w:r>
      <w:r w:rsidR="005D6678">
        <w:rPr>
          <w:rFonts w:ascii="Times New Roman" w:hAnsi="Times New Roman" w:cs="Times New Roman"/>
          <w:sz w:val="24"/>
          <w:szCs w:val="24"/>
        </w:rPr>
        <w:t xml:space="preserve"> which reached into heaven, attached to the ladder was lots of metal weapons</w:t>
      </w:r>
      <w:r w:rsidR="00DB5354">
        <w:rPr>
          <w:rFonts w:ascii="Times New Roman" w:hAnsi="Times New Roman" w:cs="Times New Roman"/>
          <w:sz w:val="24"/>
          <w:szCs w:val="24"/>
        </w:rPr>
        <w:t xml:space="preserve">. A dragon was at the foot </w:t>
      </w:r>
      <w:r w:rsidR="005C27DF">
        <w:rPr>
          <w:rFonts w:ascii="Times New Roman" w:hAnsi="Times New Roman" w:cs="Times New Roman"/>
          <w:sz w:val="24"/>
          <w:szCs w:val="24"/>
        </w:rPr>
        <w:t>o</w:t>
      </w:r>
      <w:r w:rsidR="00DB5354">
        <w:rPr>
          <w:rFonts w:ascii="Times New Roman" w:hAnsi="Times New Roman" w:cs="Times New Roman"/>
          <w:sz w:val="24"/>
          <w:szCs w:val="24"/>
        </w:rPr>
        <w:t>f the ladder and she trod on the dragon</w:t>
      </w:r>
      <w:r w:rsidR="005C27DF">
        <w:rPr>
          <w:rFonts w:ascii="Times New Roman" w:hAnsi="Times New Roman" w:cs="Times New Roman"/>
          <w:sz w:val="24"/>
          <w:szCs w:val="24"/>
        </w:rPr>
        <w:t>’</w:t>
      </w:r>
      <w:r w:rsidR="00DB5354">
        <w:rPr>
          <w:rFonts w:ascii="Times New Roman" w:hAnsi="Times New Roman" w:cs="Times New Roman"/>
          <w:sz w:val="24"/>
          <w:szCs w:val="24"/>
        </w:rPr>
        <w:t>s head</w:t>
      </w:r>
      <w:r w:rsidR="00763EB6">
        <w:rPr>
          <w:rFonts w:ascii="Times New Roman" w:hAnsi="Times New Roman" w:cs="Times New Roman"/>
          <w:sz w:val="24"/>
          <w:szCs w:val="24"/>
        </w:rPr>
        <w:t xml:space="preserve"> and climbed up. S</w:t>
      </w:r>
      <w:r w:rsidR="005C27DF">
        <w:rPr>
          <w:rFonts w:ascii="Times New Roman" w:hAnsi="Times New Roman" w:cs="Times New Roman"/>
          <w:sz w:val="24"/>
          <w:szCs w:val="24"/>
        </w:rPr>
        <w:t>he</w:t>
      </w:r>
      <w:r w:rsidR="00413B67">
        <w:rPr>
          <w:rFonts w:ascii="Times New Roman" w:hAnsi="Times New Roman" w:cs="Times New Roman"/>
          <w:sz w:val="24"/>
          <w:szCs w:val="24"/>
        </w:rPr>
        <w:t xml:space="preserve"> was greeted by a grey-haired man who sa</w:t>
      </w:r>
      <w:r w:rsidR="008A75FB">
        <w:rPr>
          <w:rFonts w:ascii="Times New Roman" w:hAnsi="Times New Roman" w:cs="Times New Roman"/>
          <w:sz w:val="24"/>
          <w:szCs w:val="24"/>
        </w:rPr>
        <w:t>y</w:t>
      </w:r>
      <w:r w:rsidR="00C8006E">
        <w:rPr>
          <w:rFonts w:ascii="Times New Roman" w:hAnsi="Times New Roman" w:cs="Times New Roman"/>
          <w:sz w:val="24"/>
          <w:szCs w:val="24"/>
        </w:rPr>
        <w:t>’</w:t>
      </w:r>
      <w:r w:rsidR="008A75FB">
        <w:rPr>
          <w:rFonts w:ascii="Times New Roman" w:hAnsi="Times New Roman" w:cs="Times New Roman"/>
          <w:sz w:val="24"/>
          <w:szCs w:val="24"/>
        </w:rPr>
        <w:t>s</w:t>
      </w:r>
      <w:r w:rsidR="00413B67">
        <w:rPr>
          <w:rFonts w:ascii="Times New Roman" w:hAnsi="Times New Roman" w:cs="Times New Roman"/>
          <w:sz w:val="24"/>
          <w:szCs w:val="24"/>
        </w:rPr>
        <w:t xml:space="preserve"> “I am glad you have</w:t>
      </w:r>
      <w:r w:rsidR="00C404F5">
        <w:rPr>
          <w:rFonts w:ascii="Times New Roman" w:hAnsi="Times New Roman" w:cs="Times New Roman"/>
          <w:sz w:val="24"/>
          <w:szCs w:val="24"/>
        </w:rPr>
        <w:t xml:space="preserve"> come, my child”.</w:t>
      </w:r>
      <w:r w:rsidR="00C404F5">
        <w:rPr>
          <w:rStyle w:val="FootnoteReference"/>
          <w:rFonts w:ascii="Times New Roman" w:hAnsi="Times New Roman" w:cs="Times New Roman"/>
          <w:sz w:val="24"/>
          <w:szCs w:val="24"/>
        </w:rPr>
        <w:footnoteReference w:id="13"/>
      </w:r>
      <w:r w:rsidR="00C8006E">
        <w:rPr>
          <w:rFonts w:ascii="Times New Roman" w:hAnsi="Times New Roman" w:cs="Times New Roman"/>
          <w:sz w:val="24"/>
          <w:szCs w:val="24"/>
        </w:rPr>
        <w:t>This vision demonstrates</w:t>
      </w:r>
      <w:r w:rsidR="00A64373">
        <w:rPr>
          <w:rFonts w:ascii="Times New Roman" w:hAnsi="Times New Roman" w:cs="Times New Roman"/>
          <w:sz w:val="24"/>
          <w:szCs w:val="24"/>
        </w:rPr>
        <w:t xml:space="preserve"> that her suffering, climbing the ladder with the weapons </w:t>
      </w:r>
      <w:r w:rsidR="004A1BAC">
        <w:rPr>
          <w:rFonts w:ascii="Times New Roman" w:hAnsi="Times New Roman" w:cs="Times New Roman"/>
          <w:sz w:val="24"/>
          <w:szCs w:val="24"/>
        </w:rPr>
        <w:t xml:space="preserve">representing the Roman gladiators, would be </w:t>
      </w:r>
      <w:r w:rsidR="00F944BE">
        <w:rPr>
          <w:rFonts w:ascii="Times New Roman" w:hAnsi="Times New Roman" w:cs="Times New Roman"/>
          <w:sz w:val="24"/>
          <w:szCs w:val="24"/>
        </w:rPr>
        <w:t>honourable</w:t>
      </w:r>
      <w:r w:rsidR="00201649">
        <w:rPr>
          <w:rFonts w:ascii="Times New Roman" w:hAnsi="Times New Roman" w:cs="Times New Roman"/>
          <w:sz w:val="24"/>
          <w:szCs w:val="24"/>
        </w:rPr>
        <w:t>, and the shame she would encounter would turn into glory.</w:t>
      </w:r>
      <w:r w:rsidR="00C9118F">
        <w:rPr>
          <w:rFonts w:ascii="Times New Roman" w:hAnsi="Times New Roman" w:cs="Times New Roman"/>
          <w:sz w:val="24"/>
          <w:szCs w:val="24"/>
        </w:rPr>
        <w:t xml:space="preserve"> Perpetua had been abandoned by her family </w:t>
      </w:r>
      <w:r w:rsidR="00043291">
        <w:rPr>
          <w:rFonts w:ascii="Times New Roman" w:hAnsi="Times New Roman" w:cs="Times New Roman"/>
          <w:sz w:val="24"/>
          <w:szCs w:val="24"/>
        </w:rPr>
        <w:t xml:space="preserve">and brought shame and dishonour to them. </w:t>
      </w:r>
      <w:r w:rsidR="007243D4">
        <w:rPr>
          <w:rFonts w:ascii="Times New Roman" w:hAnsi="Times New Roman" w:cs="Times New Roman"/>
          <w:sz w:val="24"/>
          <w:szCs w:val="24"/>
        </w:rPr>
        <w:t>Now she had a new family, God was her father, in this family</w:t>
      </w:r>
      <w:r w:rsidR="00813A68">
        <w:rPr>
          <w:rFonts w:ascii="Times New Roman" w:hAnsi="Times New Roman" w:cs="Times New Roman"/>
          <w:sz w:val="24"/>
          <w:szCs w:val="24"/>
        </w:rPr>
        <w:t xml:space="preserve"> she is seen as </w:t>
      </w:r>
      <w:r w:rsidR="00F944BE">
        <w:rPr>
          <w:rFonts w:ascii="Times New Roman" w:hAnsi="Times New Roman" w:cs="Times New Roman"/>
          <w:sz w:val="24"/>
          <w:szCs w:val="24"/>
        </w:rPr>
        <w:t>honourable</w:t>
      </w:r>
      <w:r w:rsidR="00813A68">
        <w:rPr>
          <w:rFonts w:ascii="Times New Roman" w:hAnsi="Times New Roman" w:cs="Times New Roman"/>
          <w:sz w:val="24"/>
          <w:szCs w:val="24"/>
        </w:rPr>
        <w:t>.</w:t>
      </w:r>
      <w:r w:rsidR="00F32205">
        <w:rPr>
          <w:rStyle w:val="FootnoteReference"/>
          <w:rFonts w:ascii="Times New Roman" w:hAnsi="Times New Roman" w:cs="Times New Roman"/>
          <w:sz w:val="24"/>
          <w:szCs w:val="24"/>
        </w:rPr>
        <w:footnoteReference w:id="14"/>
      </w:r>
    </w:p>
    <w:p w14:paraId="1071C8E1" w14:textId="5D5B66D6" w:rsidR="001C1E9F" w:rsidRDefault="001C1E9F">
      <w:pPr>
        <w:rPr>
          <w:rFonts w:ascii="Times New Roman" w:hAnsi="Times New Roman" w:cs="Times New Roman"/>
          <w:sz w:val="24"/>
          <w:szCs w:val="24"/>
        </w:rPr>
      </w:pPr>
      <w:r>
        <w:rPr>
          <w:rFonts w:ascii="Times New Roman" w:hAnsi="Times New Roman" w:cs="Times New Roman"/>
          <w:sz w:val="24"/>
          <w:szCs w:val="24"/>
        </w:rPr>
        <w:t xml:space="preserve">The text </w:t>
      </w:r>
      <w:r w:rsidR="00ED7E08">
        <w:rPr>
          <w:rFonts w:ascii="Times New Roman" w:hAnsi="Times New Roman" w:cs="Times New Roman"/>
          <w:sz w:val="24"/>
          <w:szCs w:val="24"/>
        </w:rPr>
        <w:t>represents or portrays Perpetua as the loyal wife of Christ</w:t>
      </w:r>
      <w:r w:rsidR="00AD5F53">
        <w:rPr>
          <w:rFonts w:ascii="Times New Roman" w:hAnsi="Times New Roman" w:cs="Times New Roman"/>
          <w:sz w:val="24"/>
          <w:szCs w:val="24"/>
        </w:rPr>
        <w:t>. Qualities of the loyal wife</w:t>
      </w:r>
      <w:r w:rsidR="002A22C8">
        <w:rPr>
          <w:rFonts w:ascii="Times New Roman" w:hAnsi="Times New Roman" w:cs="Times New Roman"/>
          <w:sz w:val="24"/>
          <w:szCs w:val="24"/>
        </w:rPr>
        <w:t xml:space="preserve"> depict </w:t>
      </w:r>
      <w:r w:rsidR="00752E60">
        <w:rPr>
          <w:rFonts w:ascii="Times New Roman" w:hAnsi="Times New Roman" w:cs="Times New Roman"/>
          <w:sz w:val="24"/>
          <w:szCs w:val="24"/>
        </w:rPr>
        <w:t>that she fulfils matrimonial obligations and she performs acts that benefit her husband</w:t>
      </w:r>
      <w:r w:rsidR="00ED5BA4">
        <w:rPr>
          <w:rFonts w:ascii="Times New Roman" w:hAnsi="Times New Roman" w:cs="Times New Roman"/>
          <w:sz w:val="24"/>
          <w:szCs w:val="24"/>
        </w:rPr>
        <w:t>. She exists to bring honor and dignity to the household.</w:t>
      </w:r>
      <w:r w:rsidR="00F84CF4">
        <w:rPr>
          <w:rFonts w:ascii="Times New Roman" w:hAnsi="Times New Roman" w:cs="Times New Roman"/>
          <w:sz w:val="24"/>
          <w:szCs w:val="24"/>
        </w:rPr>
        <w:t xml:space="preserve"> Her virtues and purpose are modelled on her husband</w:t>
      </w:r>
      <w:r w:rsidR="005321B5">
        <w:rPr>
          <w:rFonts w:ascii="Times New Roman" w:hAnsi="Times New Roman" w:cs="Times New Roman"/>
          <w:sz w:val="24"/>
          <w:szCs w:val="24"/>
        </w:rPr>
        <w:t xml:space="preserve">, she becomes a “man”. </w:t>
      </w:r>
      <w:r w:rsidR="003D5562">
        <w:rPr>
          <w:rFonts w:ascii="Times New Roman" w:hAnsi="Times New Roman" w:cs="Times New Roman"/>
          <w:sz w:val="24"/>
          <w:szCs w:val="24"/>
        </w:rPr>
        <w:t>She refuses to wear the robes of the Ceres priestess which</w:t>
      </w:r>
      <w:r w:rsidR="00E05C18">
        <w:rPr>
          <w:rFonts w:ascii="Times New Roman" w:hAnsi="Times New Roman" w:cs="Times New Roman"/>
          <w:sz w:val="24"/>
          <w:szCs w:val="24"/>
        </w:rPr>
        <w:t xml:space="preserve"> would then portray her as a woman of noble birth, she refuses to betray Christ</w:t>
      </w:r>
      <w:r w:rsidR="0063367E">
        <w:rPr>
          <w:rFonts w:ascii="Times New Roman" w:hAnsi="Times New Roman" w:cs="Times New Roman"/>
          <w:sz w:val="24"/>
          <w:szCs w:val="24"/>
        </w:rPr>
        <w:t>.</w:t>
      </w:r>
      <w:r w:rsidR="00177831">
        <w:rPr>
          <w:rStyle w:val="FootnoteReference"/>
          <w:rFonts w:ascii="Times New Roman" w:hAnsi="Times New Roman" w:cs="Times New Roman"/>
          <w:sz w:val="24"/>
          <w:szCs w:val="24"/>
        </w:rPr>
        <w:footnoteReference w:id="15"/>
      </w:r>
    </w:p>
    <w:p w14:paraId="16850127" w14:textId="5604C15E" w:rsidR="0035366B" w:rsidRDefault="008C4A58">
      <w:pPr>
        <w:rPr>
          <w:rFonts w:ascii="Times New Roman" w:hAnsi="Times New Roman" w:cs="Times New Roman"/>
          <w:sz w:val="24"/>
          <w:szCs w:val="24"/>
        </w:rPr>
      </w:pPr>
      <w:r>
        <w:rPr>
          <w:rFonts w:ascii="Times New Roman" w:hAnsi="Times New Roman" w:cs="Times New Roman"/>
          <w:sz w:val="24"/>
          <w:szCs w:val="24"/>
        </w:rPr>
        <w:t>In Saturus vision just before the contest it describes Perpetua and Sa</w:t>
      </w:r>
      <w:r w:rsidR="00D808D9">
        <w:rPr>
          <w:rFonts w:ascii="Times New Roman" w:hAnsi="Times New Roman" w:cs="Times New Roman"/>
          <w:sz w:val="24"/>
          <w:szCs w:val="24"/>
        </w:rPr>
        <w:t>turus delivery to heaven after the execution. They are delivered by four angels and</w:t>
      </w:r>
      <w:r w:rsidR="00717856">
        <w:rPr>
          <w:rFonts w:ascii="Times New Roman" w:hAnsi="Times New Roman" w:cs="Times New Roman"/>
          <w:sz w:val="24"/>
          <w:szCs w:val="24"/>
        </w:rPr>
        <w:t xml:space="preserve"> are greeted by four more angels who look at them in admiration and shout </w:t>
      </w:r>
      <w:r w:rsidR="0000650D">
        <w:rPr>
          <w:rFonts w:ascii="Times New Roman" w:hAnsi="Times New Roman" w:cs="Times New Roman"/>
          <w:sz w:val="24"/>
          <w:szCs w:val="24"/>
        </w:rPr>
        <w:t xml:space="preserve">“they are here”. The elders are worshipping them </w:t>
      </w:r>
      <w:r w:rsidR="004A3C2B">
        <w:rPr>
          <w:rFonts w:ascii="Times New Roman" w:hAnsi="Times New Roman" w:cs="Times New Roman"/>
          <w:sz w:val="24"/>
          <w:szCs w:val="24"/>
        </w:rPr>
        <w:t xml:space="preserve">and crying, Holy, Holy, Holy. Outside the gates of </w:t>
      </w:r>
      <w:r w:rsidR="00A961DE">
        <w:rPr>
          <w:rFonts w:ascii="Times New Roman" w:hAnsi="Times New Roman" w:cs="Times New Roman"/>
          <w:sz w:val="24"/>
          <w:szCs w:val="24"/>
        </w:rPr>
        <w:t>heaven,</w:t>
      </w:r>
      <w:r w:rsidR="00E420BE">
        <w:rPr>
          <w:rFonts w:ascii="Times New Roman" w:hAnsi="Times New Roman" w:cs="Times New Roman"/>
          <w:sz w:val="24"/>
          <w:szCs w:val="24"/>
        </w:rPr>
        <w:t xml:space="preserve"> they meet their bishop Optatus and their presbyter Aspasius. They both fall at the feet of </w:t>
      </w:r>
      <w:r w:rsidR="00A961DE">
        <w:rPr>
          <w:rFonts w:ascii="Times New Roman" w:hAnsi="Times New Roman" w:cs="Times New Roman"/>
          <w:sz w:val="24"/>
          <w:szCs w:val="24"/>
        </w:rPr>
        <w:t>Sutures</w:t>
      </w:r>
      <w:r w:rsidR="00E420BE">
        <w:rPr>
          <w:rFonts w:ascii="Times New Roman" w:hAnsi="Times New Roman" w:cs="Times New Roman"/>
          <w:sz w:val="24"/>
          <w:szCs w:val="24"/>
        </w:rPr>
        <w:t xml:space="preserve"> and Perpetua and ask them to make peace between them</w:t>
      </w:r>
      <w:r w:rsidR="00FD6B3F">
        <w:rPr>
          <w:rFonts w:ascii="Times New Roman" w:hAnsi="Times New Roman" w:cs="Times New Roman"/>
          <w:sz w:val="24"/>
          <w:szCs w:val="24"/>
        </w:rPr>
        <w:t>. The angels prevent them from settling the quarrel.</w:t>
      </w:r>
      <w:r w:rsidR="00160F05">
        <w:rPr>
          <w:rFonts w:ascii="Times New Roman" w:hAnsi="Times New Roman" w:cs="Times New Roman"/>
          <w:sz w:val="24"/>
          <w:szCs w:val="24"/>
        </w:rPr>
        <w:t xml:space="preserve"> That vision </w:t>
      </w:r>
      <w:r w:rsidR="00160F05">
        <w:rPr>
          <w:rFonts w:ascii="Times New Roman" w:hAnsi="Times New Roman" w:cs="Times New Roman"/>
          <w:sz w:val="24"/>
          <w:szCs w:val="24"/>
        </w:rPr>
        <w:lastRenderedPageBreak/>
        <w:t>tells us that the marty</w:t>
      </w:r>
      <w:r w:rsidR="000B375F">
        <w:rPr>
          <w:rFonts w:ascii="Times New Roman" w:hAnsi="Times New Roman" w:cs="Times New Roman"/>
          <w:sz w:val="24"/>
          <w:szCs w:val="24"/>
        </w:rPr>
        <w:t>rs were shown great honor, they were held in high regard</w:t>
      </w:r>
      <w:r w:rsidR="00CC016A">
        <w:rPr>
          <w:rFonts w:ascii="Times New Roman" w:hAnsi="Times New Roman" w:cs="Times New Roman"/>
          <w:sz w:val="24"/>
          <w:szCs w:val="24"/>
        </w:rPr>
        <w:t xml:space="preserve">. The bishop and presbyter hold Perpetua and Saturus in high standing </w:t>
      </w:r>
      <w:r w:rsidR="003A5F80">
        <w:rPr>
          <w:rFonts w:ascii="Times New Roman" w:hAnsi="Times New Roman" w:cs="Times New Roman"/>
          <w:sz w:val="24"/>
          <w:szCs w:val="24"/>
        </w:rPr>
        <w:t>above themselves.</w:t>
      </w:r>
      <w:r w:rsidR="00090DCD">
        <w:rPr>
          <w:rStyle w:val="FootnoteReference"/>
          <w:rFonts w:ascii="Times New Roman" w:hAnsi="Times New Roman" w:cs="Times New Roman"/>
          <w:sz w:val="24"/>
          <w:szCs w:val="24"/>
        </w:rPr>
        <w:footnoteReference w:id="16"/>
      </w:r>
    </w:p>
    <w:p w14:paraId="0F7B24D1" w14:textId="79689942" w:rsidR="00E85BBB" w:rsidRDefault="00E85BBB">
      <w:pPr>
        <w:rPr>
          <w:rFonts w:ascii="Times New Roman" w:hAnsi="Times New Roman" w:cs="Times New Roman"/>
          <w:sz w:val="24"/>
          <w:szCs w:val="24"/>
        </w:rPr>
      </w:pPr>
      <w:r>
        <w:rPr>
          <w:rFonts w:ascii="Times New Roman" w:hAnsi="Times New Roman" w:cs="Times New Roman"/>
          <w:sz w:val="24"/>
          <w:szCs w:val="24"/>
        </w:rPr>
        <w:t>P</w:t>
      </w:r>
      <w:r w:rsidR="00D6299A">
        <w:rPr>
          <w:rFonts w:ascii="Times New Roman" w:hAnsi="Times New Roman" w:cs="Times New Roman"/>
          <w:sz w:val="24"/>
          <w:szCs w:val="24"/>
        </w:rPr>
        <w:t>erpetua and Felicitas when in the arena are knocked down</w:t>
      </w:r>
      <w:r w:rsidR="00626EFE">
        <w:rPr>
          <w:rFonts w:ascii="Times New Roman" w:hAnsi="Times New Roman" w:cs="Times New Roman"/>
          <w:sz w:val="24"/>
          <w:szCs w:val="24"/>
        </w:rPr>
        <w:t>, Perpetua gets up and helps up the slave girl Felicitas</w:t>
      </w:r>
      <w:r w:rsidR="002E46FF">
        <w:rPr>
          <w:rFonts w:ascii="Times New Roman" w:hAnsi="Times New Roman" w:cs="Times New Roman"/>
          <w:sz w:val="24"/>
          <w:szCs w:val="24"/>
        </w:rPr>
        <w:t xml:space="preserve"> and they stand hand in hand in the arena</w:t>
      </w:r>
      <w:r w:rsidR="00036CF3">
        <w:rPr>
          <w:rFonts w:ascii="Times New Roman" w:hAnsi="Times New Roman" w:cs="Times New Roman"/>
          <w:sz w:val="24"/>
          <w:szCs w:val="24"/>
        </w:rPr>
        <w:t xml:space="preserve">. The martyrs then kiss </w:t>
      </w:r>
      <w:r w:rsidR="008D695A">
        <w:rPr>
          <w:rFonts w:ascii="Times New Roman" w:hAnsi="Times New Roman" w:cs="Times New Roman"/>
          <w:sz w:val="24"/>
          <w:szCs w:val="24"/>
        </w:rPr>
        <w:t>one another and go to their deaths willingly. Perpetua</w:t>
      </w:r>
      <w:r w:rsidR="00962C7A">
        <w:rPr>
          <w:rFonts w:ascii="Times New Roman" w:hAnsi="Times New Roman" w:cs="Times New Roman"/>
          <w:sz w:val="24"/>
          <w:szCs w:val="24"/>
        </w:rPr>
        <w:t xml:space="preserve"> takes the hand of the young gladiator and guides the sword </w:t>
      </w:r>
      <w:r w:rsidR="00D922CF">
        <w:rPr>
          <w:rFonts w:ascii="Times New Roman" w:hAnsi="Times New Roman" w:cs="Times New Roman"/>
          <w:sz w:val="24"/>
          <w:szCs w:val="24"/>
        </w:rPr>
        <w:t xml:space="preserve">to her own throat. The martyrs are </w:t>
      </w:r>
      <w:r w:rsidR="00C5460F">
        <w:rPr>
          <w:rFonts w:ascii="Times New Roman" w:hAnsi="Times New Roman" w:cs="Times New Roman"/>
          <w:sz w:val="24"/>
          <w:szCs w:val="24"/>
        </w:rPr>
        <w:t>honourable</w:t>
      </w:r>
      <w:r w:rsidR="00CC7C5B">
        <w:rPr>
          <w:rFonts w:ascii="Times New Roman" w:hAnsi="Times New Roman" w:cs="Times New Roman"/>
          <w:sz w:val="24"/>
          <w:szCs w:val="24"/>
        </w:rPr>
        <w:t xml:space="preserve"> contestants rather than shamed victims.</w:t>
      </w:r>
      <w:r w:rsidR="008B4274">
        <w:rPr>
          <w:rStyle w:val="FootnoteReference"/>
          <w:rFonts w:ascii="Times New Roman" w:hAnsi="Times New Roman" w:cs="Times New Roman"/>
          <w:sz w:val="24"/>
          <w:szCs w:val="24"/>
        </w:rPr>
        <w:footnoteReference w:id="17"/>
      </w:r>
    </w:p>
    <w:p w14:paraId="3CCC70CA" w14:textId="67215897" w:rsidR="002B5A7B" w:rsidRDefault="002733A6">
      <w:pPr>
        <w:rPr>
          <w:rFonts w:ascii="Times New Roman" w:hAnsi="Times New Roman" w:cs="Times New Roman"/>
          <w:sz w:val="24"/>
          <w:szCs w:val="24"/>
        </w:rPr>
      </w:pPr>
      <w:r>
        <w:rPr>
          <w:rFonts w:ascii="Times New Roman" w:hAnsi="Times New Roman" w:cs="Times New Roman"/>
          <w:sz w:val="24"/>
          <w:szCs w:val="24"/>
        </w:rPr>
        <w:t xml:space="preserve">Early Christianity empowered women, </w:t>
      </w:r>
      <w:r w:rsidR="009E787F">
        <w:rPr>
          <w:rFonts w:ascii="Times New Roman" w:hAnsi="Times New Roman" w:cs="Times New Roman"/>
          <w:sz w:val="24"/>
          <w:szCs w:val="24"/>
        </w:rPr>
        <w:t>from the beginning women played an important role in the Christian movement</w:t>
      </w:r>
      <w:r w:rsidR="00EF4F8B">
        <w:rPr>
          <w:rFonts w:ascii="Times New Roman" w:hAnsi="Times New Roman" w:cs="Times New Roman"/>
          <w:sz w:val="24"/>
          <w:szCs w:val="24"/>
        </w:rPr>
        <w:t xml:space="preserve">. It was the responsibility of the father to protect the honor </w:t>
      </w:r>
      <w:r w:rsidR="00554B06">
        <w:rPr>
          <w:rFonts w:ascii="Times New Roman" w:hAnsi="Times New Roman" w:cs="Times New Roman"/>
          <w:sz w:val="24"/>
          <w:szCs w:val="24"/>
        </w:rPr>
        <w:t>of the family. It was important that children respected and o</w:t>
      </w:r>
      <w:r w:rsidR="00210BED">
        <w:rPr>
          <w:rFonts w:ascii="Times New Roman" w:hAnsi="Times New Roman" w:cs="Times New Roman"/>
          <w:sz w:val="24"/>
          <w:szCs w:val="24"/>
        </w:rPr>
        <w:t>beyed their fathers. Perpetua went against</w:t>
      </w:r>
      <w:r w:rsidR="004B0341">
        <w:rPr>
          <w:rFonts w:ascii="Times New Roman" w:hAnsi="Times New Roman" w:cs="Times New Roman"/>
          <w:sz w:val="24"/>
          <w:szCs w:val="24"/>
        </w:rPr>
        <w:t xml:space="preserve"> this and puts the will of God first. Early Christianity </w:t>
      </w:r>
      <w:r w:rsidR="00C27DE1">
        <w:rPr>
          <w:rFonts w:ascii="Times New Roman" w:hAnsi="Times New Roman" w:cs="Times New Roman"/>
          <w:sz w:val="24"/>
          <w:szCs w:val="24"/>
        </w:rPr>
        <w:t>challenged social, family and Roman state authority.</w:t>
      </w:r>
      <w:r w:rsidR="0043620A">
        <w:rPr>
          <w:rFonts w:ascii="Times New Roman" w:hAnsi="Times New Roman" w:cs="Times New Roman"/>
          <w:sz w:val="24"/>
          <w:szCs w:val="24"/>
        </w:rPr>
        <w:t xml:space="preserve"> Perpetua refuses to be faithful to the emperor </w:t>
      </w:r>
      <w:r w:rsidR="00AB32D2">
        <w:rPr>
          <w:rFonts w:ascii="Times New Roman" w:hAnsi="Times New Roman" w:cs="Times New Roman"/>
          <w:sz w:val="24"/>
          <w:szCs w:val="24"/>
        </w:rPr>
        <w:t xml:space="preserve">and at the same time </w:t>
      </w:r>
      <w:r w:rsidR="00564EB2">
        <w:rPr>
          <w:rFonts w:ascii="Times New Roman" w:hAnsi="Times New Roman" w:cs="Times New Roman"/>
          <w:sz w:val="24"/>
          <w:szCs w:val="24"/>
        </w:rPr>
        <w:t>dishonour’s</w:t>
      </w:r>
      <w:r w:rsidR="00AB32D2">
        <w:rPr>
          <w:rFonts w:ascii="Times New Roman" w:hAnsi="Times New Roman" w:cs="Times New Roman"/>
          <w:sz w:val="24"/>
          <w:szCs w:val="24"/>
        </w:rPr>
        <w:t xml:space="preserve"> her own father.</w:t>
      </w:r>
      <w:r w:rsidR="00564EB2">
        <w:rPr>
          <w:rStyle w:val="FootnoteReference"/>
          <w:rFonts w:ascii="Times New Roman" w:hAnsi="Times New Roman" w:cs="Times New Roman"/>
          <w:sz w:val="24"/>
          <w:szCs w:val="24"/>
        </w:rPr>
        <w:footnoteReference w:id="18"/>
      </w:r>
      <w:r w:rsidR="001205C2">
        <w:rPr>
          <w:rFonts w:ascii="Times New Roman" w:hAnsi="Times New Roman" w:cs="Times New Roman"/>
          <w:sz w:val="24"/>
          <w:szCs w:val="24"/>
        </w:rPr>
        <w:t xml:space="preserve"> The movement was</w:t>
      </w:r>
      <w:r w:rsidR="00E60789">
        <w:rPr>
          <w:rFonts w:ascii="Times New Roman" w:hAnsi="Times New Roman" w:cs="Times New Roman"/>
          <w:sz w:val="24"/>
          <w:szCs w:val="24"/>
        </w:rPr>
        <w:t xml:space="preserve"> an alternative to dominant culture, which prided itself on </w:t>
      </w:r>
      <w:r w:rsidR="000A6728">
        <w:rPr>
          <w:rFonts w:ascii="Times New Roman" w:hAnsi="Times New Roman" w:cs="Times New Roman"/>
          <w:sz w:val="24"/>
          <w:szCs w:val="24"/>
        </w:rPr>
        <w:t xml:space="preserve">competition for honor. Christianity rejected this and had a strong emphasis on the </w:t>
      </w:r>
      <w:r w:rsidR="006517C3">
        <w:rPr>
          <w:rFonts w:ascii="Times New Roman" w:hAnsi="Times New Roman" w:cs="Times New Roman"/>
          <w:sz w:val="24"/>
          <w:szCs w:val="24"/>
        </w:rPr>
        <w:t>shared honor</w:t>
      </w:r>
      <w:r w:rsidR="000A6728">
        <w:rPr>
          <w:rFonts w:ascii="Times New Roman" w:hAnsi="Times New Roman" w:cs="Times New Roman"/>
          <w:sz w:val="24"/>
          <w:szCs w:val="24"/>
        </w:rPr>
        <w:t xml:space="preserve"> which everyone had, who believed in Jesus Christ.</w:t>
      </w:r>
      <w:r w:rsidR="009D0FF2">
        <w:rPr>
          <w:rFonts w:ascii="Times New Roman" w:hAnsi="Times New Roman" w:cs="Times New Roman"/>
          <w:sz w:val="24"/>
          <w:szCs w:val="24"/>
        </w:rPr>
        <w:t xml:space="preserve"> To be imprisoned in the Roman culture was </w:t>
      </w:r>
      <w:r w:rsidR="009300C2">
        <w:rPr>
          <w:rFonts w:ascii="Times New Roman" w:hAnsi="Times New Roman" w:cs="Times New Roman"/>
          <w:sz w:val="24"/>
          <w:szCs w:val="24"/>
        </w:rPr>
        <w:t xml:space="preserve">to be shameful but Christians did not reject people who were imprisoned </w:t>
      </w:r>
      <w:r w:rsidR="00342CE8">
        <w:rPr>
          <w:rFonts w:ascii="Times New Roman" w:hAnsi="Times New Roman" w:cs="Times New Roman"/>
          <w:sz w:val="24"/>
          <w:szCs w:val="24"/>
        </w:rPr>
        <w:t xml:space="preserve">for their faith, they supported </w:t>
      </w:r>
      <w:r w:rsidR="006517C3">
        <w:rPr>
          <w:rFonts w:ascii="Times New Roman" w:hAnsi="Times New Roman" w:cs="Times New Roman"/>
          <w:sz w:val="24"/>
          <w:szCs w:val="24"/>
        </w:rPr>
        <w:t>them,</w:t>
      </w:r>
      <w:r w:rsidR="00342CE8">
        <w:rPr>
          <w:rFonts w:ascii="Times New Roman" w:hAnsi="Times New Roman" w:cs="Times New Roman"/>
          <w:sz w:val="24"/>
          <w:szCs w:val="24"/>
        </w:rPr>
        <w:t xml:space="preserve"> they all had equal standing and honor in the community.</w:t>
      </w:r>
      <w:r w:rsidR="00DF7007">
        <w:rPr>
          <w:rFonts w:ascii="Times New Roman" w:hAnsi="Times New Roman" w:cs="Times New Roman"/>
          <w:sz w:val="24"/>
          <w:szCs w:val="24"/>
        </w:rPr>
        <w:t xml:space="preserve"> Felicitas gives up her baby daughter and entrusts her</w:t>
      </w:r>
      <w:r w:rsidR="008B4E1D">
        <w:rPr>
          <w:rFonts w:ascii="Times New Roman" w:hAnsi="Times New Roman" w:cs="Times New Roman"/>
          <w:sz w:val="24"/>
          <w:szCs w:val="24"/>
        </w:rPr>
        <w:t xml:space="preserve"> with another believer, a sister in Christ. Christians</w:t>
      </w:r>
      <w:r w:rsidR="00DA7E89">
        <w:rPr>
          <w:rFonts w:ascii="Times New Roman" w:hAnsi="Times New Roman" w:cs="Times New Roman"/>
          <w:sz w:val="24"/>
          <w:szCs w:val="24"/>
        </w:rPr>
        <w:t xml:space="preserve"> are a family of faith where honor is shared among all of them, </w:t>
      </w:r>
      <w:r w:rsidR="006517C3">
        <w:rPr>
          <w:rFonts w:ascii="Times New Roman" w:hAnsi="Times New Roman" w:cs="Times New Roman"/>
          <w:sz w:val="24"/>
          <w:szCs w:val="24"/>
        </w:rPr>
        <w:t>regardless of their status or gender.</w:t>
      </w:r>
      <w:r w:rsidR="00E42314">
        <w:rPr>
          <w:rStyle w:val="FootnoteReference"/>
          <w:rFonts w:ascii="Times New Roman" w:hAnsi="Times New Roman" w:cs="Times New Roman"/>
          <w:sz w:val="24"/>
          <w:szCs w:val="24"/>
        </w:rPr>
        <w:footnoteReference w:id="19"/>
      </w:r>
    </w:p>
    <w:p w14:paraId="05508881" w14:textId="48646BDA" w:rsidR="001E1951" w:rsidRDefault="00FB6A91">
      <w:pPr>
        <w:rPr>
          <w:rFonts w:ascii="Times New Roman" w:hAnsi="Times New Roman" w:cs="Times New Roman"/>
          <w:sz w:val="24"/>
          <w:szCs w:val="24"/>
        </w:rPr>
      </w:pPr>
      <w:r>
        <w:rPr>
          <w:rFonts w:ascii="Times New Roman" w:hAnsi="Times New Roman" w:cs="Times New Roman"/>
          <w:sz w:val="24"/>
          <w:szCs w:val="24"/>
        </w:rPr>
        <w:t xml:space="preserve">Honor is an important Roman </w:t>
      </w:r>
      <w:r w:rsidR="0009240E">
        <w:rPr>
          <w:rFonts w:ascii="Times New Roman" w:hAnsi="Times New Roman" w:cs="Times New Roman"/>
          <w:sz w:val="24"/>
          <w:szCs w:val="24"/>
        </w:rPr>
        <w:t>social value, wealthy powerful people had extended honor</w:t>
      </w:r>
      <w:r w:rsidR="00CF526F">
        <w:rPr>
          <w:rFonts w:ascii="Times New Roman" w:hAnsi="Times New Roman" w:cs="Times New Roman"/>
          <w:sz w:val="24"/>
          <w:szCs w:val="24"/>
        </w:rPr>
        <w:t xml:space="preserve"> and slaves and poor people had no way of increasing their honor.</w:t>
      </w:r>
      <w:r w:rsidR="00C17E80">
        <w:rPr>
          <w:rFonts w:ascii="Times New Roman" w:hAnsi="Times New Roman" w:cs="Times New Roman"/>
          <w:sz w:val="24"/>
          <w:szCs w:val="24"/>
        </w:rPr>
        <w:t xml:space="preserve"> Through early Christianity poor people and slaves were seen as </w:t>
      </w:r>
      <w:r w:rsidR="002C2CFE">
        <w:rPr>
          <w:rFonts w:ascii="Times New Roman" w:hAnsi="Times New Roman" w:cs="Times New Roman"/>
          <w:sz w:val="24"/>
          <w:szCs w:val="24"/>
        </w:rPr>
        <w:t>honourable</w:t>
      </w:r>
      <w:r w:rsidR="00957056">
        <w:rPr>
          <w:rFonts w:ascii="Times New Roman" w:hAnsi="Times New Roman" w:cs="Times New Roman"/>
          <w:sz w:val="24"/>
          <w:szCs w:val="24"/>
        </w:rPr>
        <w:t>. They shared in the honor which everyone</w:t>
      </w:r>
      <w:r w:rsidR="00027CAC">
        <w:rPr>
          <w:rFonts w:ascii="Times New Roman" w:hAnsi="Times New Roman" w:cs="Times New Roman"/>
          <w:sz w:val="24"/>
          <w:szCs w:val="24"/>
        </w:rPr>
        <w:t xml:space="preserve"> had who believed in Jesus Christ.</w:t>
      </w:r>
      <w:r w:rsidR="00664820">
        <w:rPr>
          <w:rFonts w:ascii="Times New Roman" w:hAnsi="Times New Roman" w:cs="Times New Roman"/>
          <w:sz w:val="24"/>
          <w:szCs w:val="24"/>
        </w:rPr>
        <w:t xml:space="preserve"> Early Christianity empowered women</w:t>
      </w:r>
      <w:r w:rsidR="00D27D46">
        <w:rPr>
          <w:rFonts w:ascii="Times New Roman" w:hAnsi="Times New Roman" w:cs="Times New Roman"/>
          <w:sz w:val="24"/>
          <w:szCs w:val="24"/>
        </w:rPr>
        <w:t>, Perpetua was un</w:t>
      </w:r>
      <w:r w:rsidR="004050F5">
        <w:rPr>
          <w:rFonts w:ascii="Times New Roman" w:hAnsi="Times New Roman" w:cs="Times New Roman"/>
          <w:sz w:val="24"/>
          <w:szCs w:val="24"/>
        </w:rPr>
        <w:t>der the control of her father, who was the head of the family. She brought sha</w:t>
      </w:r>
      <w:r w:rsidR="006918D9">
        <w:rPr>
          <w:rFonts w:ascii="Times New Roman" w:hAnsi="Times New Roman" w:cs="Times New Roman"/>
          <w:sz w:val="24"/>
          <w:szCs w:val="24"/>
        </w:rPr>
        <w:t>me and dishonour not only to her family but also</w:t>
      </w:r>
      <w:r w:rsidR="00F874D7">
        <w:rPr>
          <w:rFonts w:ascii="Times New Roman" w:hAnsi="Times New Roman" w:cs="Times New Roman"/>
          <w:sz w:val="24"/>
          <w:szCs w:val="24"/>
        </w:rPr>
        <w:t xml:space="preserve"> to the authority of Rome. In the Christian family</w:t>
      </w:r>
      <w:r w:rsidR="00107AC3">
        <w:rPr>
          <w:rFonts w:ascii="Times New Roman" w:hAnsi="Times New Roman" w:cs="Times New Roman"/>
          <w:sz w:val="24"/>
          <w:szCs w:val="24"/>
        </w:rPr>
        <w:t xml:space="preserve">, Perpetua’s martyrdom brought her </w:t>
      </w:r>
      <w:r w:rsidR="007110B5">
        <w:rPr>
          <w:rFonts w:ascii="Times New Roman" w:hAnsi="Times New Roman" w:cs="Times New Roman"/>
          <w:sz w:val="24"/>
          <w:szCs w:val="24"/>
        </w:rPr>
        <w:t>great honor, she was held in high esteem. She had a new father</w:t>
      </w:r>
      <w:r w:rsidR="004B626E">
        <w:rPr>
          <w:rFonts w:ascii="Times New Roman" w:hAnsi="Times New Roman" w:cs="Times New Roman"/>
          <w:sz w:val="24"/>
          <w:szCs w:val="24"/>
        </w:rPr>
        <w:t xml:space="preserve"> God and a new family among the Christians.</w:t>
      </w:r>
    </w:p>
    <w:p w14:paraId="1B89D989" w14:textId="61622DC7" w:rsidR="000868BA" w:rsidRDefault="000868BA">
      <w:pPr>
        <w:rPr>
          <w:rFonts w:ascii="Times New Roman" w:hAnsi="Times New Roman" w:cs="Times New Roman"/>
          <w:sz w:val="24"/>
          <w:szCs w:val="24"/>
        </w:rPr>
      </w:pPr>
      <w:r>
        <w:rPr>
          <w:rFonts w:ascii="Times New Roman" w:hAnsi="Times New Roman" w:cs="Times New Roman"/>
          <w:sz w:val="24"/>
          <w:szCs w:val="24"/>
        </w:rPr>
        <w:br w:type="page"/>
      </w:r>
    </w:p>
    <w:p w14:paraId="0E831F36" w14:textId="55E08800" w:rsidR="000D0B67" w:rsidRDefault="004569F3">
      <w:pPr>
        <w:rPr>
          <w:rFonts w:ascii="Times New Roman" w:hAnsi="Times New Roman" w:cs="Times New Roman"/>
          <w:sz w:val="24"/>
          <w:szCs w:val="24"/>
        </w:rPr>
      </w:pPr>
      <w:r>
        <w:rPr>
          <w:rFonts w:ascii="Times New Roman" w:hAnsi="Times New Roman" w:cs="Times New Roman"/>
          <w:sz w:val="24"/>
          <w:szCs w:val="24"/>
        </w:rPr>
        <w:lastRenderedPageBreak/>
        <w:t>Bibliography</w:t>
      </w:r>
    </w:p>
    <w:p w14:paraId="1697399A" w14:textId="77777777" w:rsidR="005B79FE" w:rsidRDefault="00A20765" w:rsidP="004E0795">
      <w:r>
        <w:t>Balch</w:t>
      </w:r>
      <w:r w:rsidR="00011FBF">
        <w:t>,</w:t>
      </w:r>
      <w:r w:rsidR="00D75415">
        <w:t xml:space="preserve"> </w:t>
      </w:r>
      <w:r>
        <w:t xml:space="preserve">David, </w:t>
      </w:r>
      <w:r w:rsidR="00D75415">
        <w:t>Stambaugh</w:t>
      </w:r>
      <w:r w:rsidR="002239D6">
        <w:t>, John,</w:t>
      </w:r>
      <w:r>
        <w:t xml:space="preserve"> </w:t>
      </w:r>
      <w:r w:rsidR="00011FBF" w:rsidRPr="00A37D38">
        <w:rPr>
          <w:i/>
        </w:rPr>
        <w:t>The Social World of the First Christians</w:t>
      </w:r>
      <w:r w:rsidR="00011FBF">
        <w:t>. (London: SPCK,1986</w:t>
      </w:r>
      <w:r w:rsidR="002239D6">
        <w:t>).</w:t>
      </w:r>
      <w:r w:rsidR="004662E3" w:rsidRPr="004662E3">
        <w:rPr>
          <w:rStyle w:val="FootnoteReference"/>
        </w:rPr>
        <w:t xml:space="preserve"> </w:t>
      </w:r>
      <w:r w:rsidR="004662E3">
        <w:rPr>
          <w:rStyle w:val="FootnoteReference"/>
        </w:rPr>
        <w:footnoteRef/>
      </w:r>
      <w:r w:rsidR="004662E3">
        <w:t xml:space="preserve"> David </w:t>
      </w:r>
    </w:p>
    <w:p w14:paraId="2B6B340A" w14:textId="4AB82CB0" w:rsidR="005B79FE" w:rsidRDefault="004662E3" w:rsidP="004E0795">
      <w:r>
        <w:t xml:space="preserve">DeSilva, </w:t>
      </w:r>
      <w:r w:rsidRPr="006053CC">
        <w:rPr>
          <w:i/>
        </w:rPr>
        <w:t>An Introduction to the New Testament: Contexts, Methods &amp; Ministry Formation</w:t>
      </w:r>
      <w:r>
        <w:t>. (Leicester: InterVarsity Press, 2004)</w:t>
      </w:r>
    </w:p>
    <w:p w14:paraId="608B1CB5" w14:textId="22261E75" w:rsidR="00F64DD3" w:rsidRPr="005B79FE" w:rsidRDefault="004E0795" w:rsidP="004E0795">
      <w:r>
        <w:t xml:space="preserve"> Drake</w:t>
      </w:r>
      <w:r w:rsidRPr="0060729A">
        <w:rPr>
          <w:i/>
        </w:rPr>
        <w:t>,</w:t>
      </w:r>
      <w:r w:rsidR="004E47CD">
        <w:rPr>
          <w:i/>
        </w:rPr>
        <w:t xml:space="preserve"> Leva</w:t>
      </w:r>
      <w:r w:rsidR="007732D4">
        <w:rPr>
          <w:i/>
        </w:rPr>
        <w:t>sheff</w:t>
      </w:r>
      <w:r w:rsidR="00765EFE">
        <w:rPr>
          <w:i/>
        </w:rPr>
        <w:t>,</w:t>
      </w:r>
      <w:r w:rsidR="007732D4">
        <w:rPr>
          <w:i/>
        </w:rPr>
        <w:t xml:space="preserve"> </w:t>
      </w:r>
      <w:r w:rsidRPr="0060729A">
        <w:rPr>
          <w:i/>
        </w:rPr>
        <w:t xml:space="preserve">Jesus of Nazareth, Paul of Tarsus, and the Early Christian Challenge to Traditional </w:t>
      </w:r>
      <w:r w:rsidRPr="00581D66">
        <w:rPr>
          <w:rFonts w:ascii="Times New Roman" w:hAnsi="Times New Roman"/>
          <w:i/>
          <w:sz w:val="24"/>
          <w:szCs w:val="24"/>
        </w:rPr>
        <w:t>Honor and Shame Values (2013).</w:t>
      </w:r>
    </w:p>
    <w:p w14:paraId="284920FF" w14:textId="77777777" w:rsidR="00895384" w:rsidRDefault="00F64DD3" w:rsidP="00F64DD3">
      <w:r>
        <w:t>Ehrman, Bart. D</w:t>
      </w:r>
      <w:r w:rsidR="00765EFE">
        <w:t>,</w:t>
      </w:r>
      <w:r>
        <w:t xml:space="preserve"> </w:t>
      </w:r>
      <w:r w:rsidRPr="00581D66">
        <w:rPr>
          <w:i/>
        </w:rPr>
        <w:t>After the New Testament: A Reader in Early Christianity</w:t>
      </w:r>
      <w:r>
        <w:t>. (New York, Oxford University Press,1999)</w:t>
      </w:r>
      <w:r w:rsidR="00A20A1F" w:rsidRPr="00A20A1F">
        <w:rPr>
          <w:rStyle w:val="FootnoteReference"/>
        </w:rPr>
        <w:t xml:space="preserve"> </w:t>
      </w:r>
    </w:p>
    <w:p w14:paraId="2C3FB7C5" w14:textId="2EB3DF85" w:rsidR="004569F3" w:rsidRDefault="00A20A1F" w:rsidP="00F64DD3">
      <w:r>
        <w:t>Kok,</w:t>
      </w:r>
      <w:r w:rsidR="00895384" w:rsidRPr="00895384">
        <w:t xml:space="preserve"> </w:t>
      </w:r>
      <w:r w:rsidR="00895384">
        <w:t>Jacobus (Kobus)</w:t>
      </w:r>
      <w:r w:rsidR="009A1D7F">
        <w:t>,</w:t>
      </w:r>
      <w:r>
        <w:t xml:space="preserve"> ‘Why (suffering) women matter for the heart of transformative mission theology perspectives on empowered women and missions in the New Testament and early Christianity’</w:t>
      </w:r>
      <w:r>
        <w:rPr>
          <w:i/>
        </w:rPr>
        <w:t xml:space="preserve">, </w:t>
      </w:r>
      <w:r w:rsidRPr="005717A0">
        <w:rPr>
          <w:i/>
        </w:rPr>
        <w:t>HTS Teologiese Studies/Theological Studies, 72.4, (2016)</w:t>
      </w:r>
    </w:p>
    <w:p w14:paraId="34F03C31" w14:textId="1BC87EAE" w:rsidR="00A20A1F" w:rsidRDefault="007A3531" w:rsidP="00F64DD3">
      <w:r>
        <w:t>Rush</w:t>
      </w:r>
      <w:r w:rsidR="009A1D7F">
        <w:t>,</w:t>
      </w:r>
      <w:r w:rsidR="00CA08FD" w:rsidRPr="00CA08FD">
        <w:t xml:space="preserve"> </w:t>
      </w:r>
      <w:r w:rsidR="00CA08FD">
        <w:t>Alfred C</w:t>
      </w:r>
      <w:r w:rsidR="008630FF">
        <w:t>.</w:t>
      </w:r>
      <w:r w:rsidR="00CA08FD">
        <w:t xml:space="preserve"> </w:t>
      </w:r>
      <w:r>
        <w:t xml:space="preserve">’Spiritual Martyrdom in St. Gregory the Great’, </w:t>
      </w:r>
      <w:r w:rsidRPr="00F65F70">
        <w:rPr>
          <w:i/>
        </w:rPr>
        <w:t>Theological Studies</w:t>
      </w:r>
      <w:r>
        <w:t>,23.4, (1962)</w:t>
      </w:r>
    </w:p>
    <w:p w14:paraId="005F4D71" w14:textId="5989A2CE" w:rsidR="005048FB" w:rsidRDefault="00EF50E4" w:rsidP="00F64DD3">
      <w:r>
        <w:t xml:space="preserve">Salisbury, Joyce E, </w:t>
      </w:r>
      <w:r w:rsidRPr="00C85E37">
        <w:rPr>
          <w:i/>
        </w:rPr>
        <w:t>Perpetua’s Passion: The Death and Memory of a Young Roman Woman</w:t>
      </w:r>
      <w:r>
        <w:t>. (New York, outledge,1997)</w:t>
      </w:r>
    </w:p>
    <w:p w14:paraId="1037AD81" w14:textId="5C788946" w:rsidR="00C0793E" w:rsidRDefault="00590069" w:rsidP="00F64DD3">
      <w:r>
        <w:t>Stark, Rodney</w:t>
      </w:r>
      <w:r w:rsidR="006D474D">
        <w:t>,</w:t>
      </w:r>
      <w:r>
        <w:t xml:space="preserve"> </w:t>
      </w:r>
      <w:r w:rsidRPr="00864879">
        <w:rPr>
          <w:i/>
        </w:rPr>
        <w:t>The Rise of Christianity</w:t>
      </w:r>
      <w:r>
        <w:t>. (Chichester, Princeton University Press, 1996)</w:t>
      </w:r>
    </w:p>
    <w:p w14:paraId="17373346" w14:textId="43D897C6" w:rsidR="006D474D" w:rsidRPr="00F64DD3" w:rsidRDefault="00F620D3" w:rsidP="00F64DD3">
      <w:pPr>
        <w:rPr>
          <w:rFonts w:ascii="Times New Roman" w:hAnsi="Times New Roman" w:cs="Times New Roman"/>
          <w:sz w:val="24"/>
          <w:szCs w:val="24"/>
        </w:rPr>
      </w:pPr>
      <w:r>
        <w:t>Vorster,</w:t>
      </w:r>
      <w:r w:rsidRPr="00F620D3">
        <w:t xml:space="preserve"> </w:t>
      </w:r>
      <w:r>
        <w:t xml:space="preserve">Johannes N, ‘From the ‘domus’ to the ‘spectaculum: family and martyr ship in early Christianity’, </w:t>
      </w:r>
      <w:r w:rsidRPr="002D44E4">
        <w:rPr>
          <w:i/>
        </w:rPr>
        <w:t>Scriptur</w:t>
      </w:r>
      <w:r>
        <w:rPr>
          <w:i/>
        </w:rPr>
        <w:t>a</w:t>
      </w:r>
      <w:r w:rsidRPr="002D44E4">
        <w:rPr>
          <w:i/>
        </w:rPr>
        <w:t>:</w:t>
      </w:r>
      <w:r>
        <w:rPr>
          <w:i/>
        </w:rPr>
        <w:t xml:space="preserve"> </w:t>
      </w:r>
      <w:r w:rsidRPr="002D44E4">
        <w:rPr>
          <w:i/>
        </w:rPr>
        <w:t>International Journal of Bible, Religion and Theology in Southern Africa</w:t>
      </w:r>
      <w:r>
        <w:t>,104.4, (2010),</w:t>
      </w:r>
    </w:p>
    <w:sectPr w:rsidR="006D474D" w:rsidRPr="00F64D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74789" w14:textId="77777777" w:rsidR="003F3F94" w:rsidRDefault="003F3F94" w:rsidP="00612BBC">
      <w:pPr>
        <w:spacing w:after="0" w:line="240" w:lineRule="auto"/>
      </w:pPr>
      <w:r>
        <w:separator/>
      </w:r>
    </w:p>
  </w:endnote>
  <w:endnote w:type="continuationSeparator" w:id="0">
    <w:p w14:paraId="256DDDB9" w14:textId="77777777" w:rsidR="003F3F94" w:rsidRDefault="003F3F94" w:rsidP="00612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914C0" w14:textId="77777777" w:rsidR="003F3F94" w:rsidRDefault="003F3F94" w:rsidP="00612BBC">
      <w:pPr>
        <w:spacing w:after="0" w:line="240" w:lineRule="auto"/>
      </w:pPr>
      <w:r>
        <w:separator/>
      </w:r>
    </w:p>
  </w:footnote>
  <w:footnote w:type="continuationSeparator" w:id="0">
    <w:p w14:paraId="44C77CAB" w14:textId="77777777" w:rsidR="003F3F94" w:rsidRDefault="003F3F94" w:rsidP="00612BBC">
      <w:pPr>
        <w:spacing w:after="0" w:line="240" w:lineRule="auto"/>
      </w:pPr>
      <w:r>
        <w:continuationSeparator/>
      </w:r>
    </w:p>
  </w:footnote>
  <w:footnote w:id="1">
    <w:p w14:paraId="68463AE7" w14:textId="165720FD" w:rsidR="00612BBC" w:rsidRDefault="00612BBC">
      <w:pPr>
        <w:pStyle w:val="FootnoteText"/>
      </w:pPr>
      <w:bookmarkStart w:id="1" w:name="_Hlk514944405"/>
      <w:r>
        <w:rPr>
          <w:rStyle w:val="FootnoteReference"/>
        </w:rPr>
        <w:footnoteRef/>
      </w:r>
      <w:r>
        <w:t xml:space="preserve"> </w:t>
      </w:r>
      <w:r w:rsidR="00E8471E">
        <w:t>David D</w:t>
      </w:r>
      <w:r w:rsidR="005552EE">
        <w:t xml:space="preserve">eSilva, </w:t>
      </w:r>
      <w:r w:rsidR="008B213A" w:rsidRPr="006053CC">
        <w:rPr>
          <w:i/>
        </w:rPr>
        <w:t xml:space="preserve">An Introduction to the New </w:t>
      </w:r>
      <w:r w:rsidR="00E537F1" w:rsidRPr="006053CC">
        <w:rPr>
          <w:i/>
        </w:rPr>
        <w:t>Testament: Contexts, Methods &amp; Ministry Formation</w:t>
      </w:r>
      <w:r w:rsidR="005F21C5">
        <w:t>. (Leicester: Inter</w:t>
      </w:r>
      <w:r w:rsidR="005C0C90">
        <w:t>Varsity Press, 2004)</w:t>
      </w:r>
      <w:bookmarkEnd w:id="1"/>
      <w:r w:rsidR="00842080">
        <w:t xml:space="preserve"> </w:t>
      </w:r>
      <w:r w:rsidR="00266673">
        <w:t>p. 125-130.</w:t>
      </w:r>
    </w:p>
  </w:footnote>
  <w:footnote w:id="2">
    <w:p w14:paraId="5F91CC14" w14:textId="77C6B233" w:rsidR="003E5827" w:rsidRDefault="003E5827">
      <w:pPr>
        <w:pStyle w:val="FootnoteText"/>
      </w:pPr>
      <w:r>
        <w:rPr>
          <w:rStyle w:val="FootnoteReference"/>
        </w:rPr>
        <w:footnoteRef/>
      </w:r>
      <w:bookmarkStart w:id="2" w:name="_Hlk514866157"/>
      <w:r>
        <w:t xml:space="preserve"> </w:t>
      </w:r>
      <w:r w:rsidR="00712313">
        <w:t xml:space="preserve">Bart D. Ehrman, </w:t>
      </w:r>
      <w:r w:rsidR="00712313" w:rsidRPr="006D11E5">
        <w:rPr>
          <w:i/>
        </w:rPr>
        <w:t>After</w:t>
      </w:r>
      <w:r w:rsidR="00CA43A3" w:rsidRPr="006D11E5">
        <w:rPr>
          <w:i/>
        </w:rPr>
        <w:t xml:space="preserve"> the New Testament: A Reader </w:t>
      </w:r>
      <w:r w:rsidR="005B3457" w:rsidRPr="006D11E5">
        <w:rPr>
          <w:i/>
        </w:rPr>
        <w:t>i</w:t>
      </w:r>
      <w:r w:rsidR="00CA43A3" w:rsidRPr="006D11E5">
        <w:rPr>
          <w:i/>
        </w:rPr>
        <w:t xml:space="preserve">n </w:t>
      </w:r>
      <w:r w:rsidR="005B3457" w:rsidRPr="006D11E5">
        <w:rPr>
          <w:i/>
        </w:rPr>
        <w:t>Early Christianity</w:t>
      </w:r>
      <w:r w:rsidR="005B3457">
        <w:t>.</w:t>
      </w:r>
      <w:r w:rsidR="00711B49">
        <w:t xml:space="preserve"> (</w:t>
      </w:r>
      <w:r w:rsidR="00E513D0">
        <w:t>New York, Oxford University Press</w:t>
      </w:r>
      <w:r w:rsidR="005F7959">
        <w:t xml:space="preserve">, </w:t>
      </w:r>
      <w:r w:rsidR="005D341B">
        <w:t>1999) p.</w:t>
      </w:r>
      <w:r w:rsidR="006D11E5">
        <w:t>47</w:t>
      </w:r>
      <w:r w:rsidR="005B3457">
        <w:t xml:space="preserve"> </w:t>
      </w:r>
    </w:p>
    <w:bookmarkEnd w:id="2"/>
  </w:footnote>
  <w:footnote w:id="3">
    <w:p w14:paraId="5A0ACF8F" w14:textId="2220ADE8" w:rsidR="00F033F2" w:rsidRDefault="00F033F2">
      <w:pPr>
        <w:pStyle w:val="FootnoteText"/>
      </w:pPr>
      <w:r>
        <w:rPr>
          <w:rStyle w:val="FootnoteReference"/>
        </w:rPr>
        <w:footnoteRef/>
      </w:r>
      <w:r>
        <w:t xml:space="preserve"> </w:t>
      </w:r>
      <w:r w:rsidR="00B16486">
        <w:t xml:space="preserve">Joyce E. Salisbury, </w:t>
      </w:r>
      <w:r w:rsidR="00B16486" w:rsidRPr="00C85E37">
        <w:rPr>
          <w:i/>
        </w:rPr>
        <w:t>Perpetua’s Passion: The Death and Memory of a Young Roman Woman</w:t>
      </w:r>
      <w:r w:rsidR="003048DA">
        <w:t>. (New York,</w:t>
      </w:r>
      <w:r w:rsidR="00145EA7">
        <w:t xml:space="preserve"> Routledge,1997) p.5</w:t>
      </w:r>
    </w:p>
  </w:footnote>
  <w:footnote w:id="4">
    <w:p w14:paraId="097AB94B" w14:textId="45DFB075" w:rsidR="00CC4DE6" w:rsidRDefault="009A1E65" w:rsidP="00CC4DE6">
      <w:pPr>
        <w:pStyle w:val="FootnoteText"/>
      </w:pPr>
      <w:r>
        <w:rPr>
          <w:rStyle w:val="FootnoteReference"/>
        </w:rPr>
        <w:footnoteRef/>
      </w:r>
      <w:r>
        <w:t xml:space="preserve"> Joyce E. Salisbury, </w:t>
      </w:r>
      <w:r w:rsidRPr="00C85E37">
        <w:rPr>
          <w:i/>
        </w:rPr>
        <w:t>Perpetua’s Passion: The Death and Memory of a Young Roman Woman</w:t>
      </w:r>
      <w:r>
        <w:t xml:space="preserve">. (New York, </w:t>
      </w:r>
      <w:r w:rsidR="00CC4DE6">
        <w:t>outledge,1997) p.</w:t>
      </w:r>
      <w:r w:rsidR="0089061C">
        <w:t>7</w:t>
      </w:r>
    </w:p>
    <w:p w14:paraId="6FA9CECB" w14:textId="39178BA3" w:rsidR="0003025B" w:rsidRDefault="0003025B">
      <w:pPr>
        <w:pStyle w:val="FootnoteText"/>
      </w:pPr>
    </w:p>
  </w:footnote>
  <w:footnote w:id="5">
    <w:p w14:paraId="14B5371B" w14:textId="3D4B485B" w:rsidR="00280EFC" w:rsidRDefault="00280EFC">
      <w:pPr>
        <w:pStyle w:val="FootnoteText"/>
      </w:pPr>
      <w:r>
        <w:rPr>
          <w:rStyle w:val="FootnoteReference"/>
        </w:rPr>
        <w:footnoteRef/>
      </w:r>
      <w:r>
        <w:t xml:space="preserve"> </w:t>
      </w:r>
      <w:r w:rsidR="002324BB">
        <w:t>John Stambaugh</w:t>
      </w:r>
      <w:r w:rsidR="003D2AD8">
        <w:t xml:space="preserve">, David Balch, </w:t>
      </w:r>
      <w:r w:rsidR="003D2AD8" w:rsidRPr="00A37D38">
        <w:rPr>
          <w:i/>
        </w:rPr>
        <w:t>The Social World of the First Christians</w:t>
      </w:r>
      <w:r w:rsidR="00D30FD5">
        <w:t>. (</w:t>
      </w:r>
      <w:r w:rsidR="00557168">
        <w:t>London</w:t>
      </w:r>
      <w:r w:rsidR="00B34B7E">
        <w:t>:</w:t>
      </w:r>
      <w:r w:rsidR="00A37D38">
        <w:t xml:space="preserve"> </w:t>
      </w:r>
      <w:r w:rsidR="00B34B7E">
        <w:t>SPCK,1986</w:t>
      </w:r>
      <w:r w:rsidR="00A37D38">
        <w:t>) p.129</w:t>
      </w:r>
    </w:p>
  </w:footnote>
  <w:footnote w:id="6">
    <w:p w14:paraId="1A763DCC" w14:textId="374DAF61" w:rsidR="009A1E65" w:rsidRDefault="009A1E65" w:rsidP="009A1E65">
      <w:pPr>
        <w:pStyle w:val="FootnoteText"/>
      </w:pPr>
      <w:r>
        <w:rPr>
          <w:rStyle w:val="FootnoteReference"/>
        </w:rPr>
        <w:footnoteRef/>
      </w:r>
      <w:r>
        <w:t xml:space="preserve">  Joyce E. Salisbury, </w:t>
      </w:r>
      <w:r w:rsidRPr="00C85E37">
        <w:rPr>
          <w:i/>
        </w:rPr>
        <w:t>Perpetua’s Passion: The Death and Memory of a Young Roman Woman</w:t>
      </w:r>
      <w:r>
        <w:t>. (New York, outledge,1997) p.</w:t>
      </w:r>
      <w:r w:rsidR="00CF3DA3">
        <w:t>22</w:t>
      </w:r>
    </w:p>
    <w:p w14:paraId="2388BE20" w14:textId="27EB90F8" w:rsidR="009A1E65" w:rsidRDefault="009A1E65">
      <w:pPr>
        <w:pStyle w:val="FootnoteText"/>
      </w:pPr>
    </w:p>
  </w:footnote>
  <w:footnote w:id="7">
    <w:p w14:paraId="44CB2E88" w14:textId="4F2C1081" w:rsidR="00A624B6" w:rsidRDefault="00A624B6">
      <w:pPr>
        <w:pStyle w:val="FootnoteText"/>
      </w:pPr>
      <w:r>
        <w:rPr>
          <w:rStyle w:val="FootnoteReference"/>
        </w:rPr>
        <w:footnoteRef/>
      </w:r>
      <w:bookmarkStart w:id="3" w:name="_Hlk514944673"/>
      <w:r>
        <w:t xml:space="preserve"> Alfred</w:t>
      </w:r>
      <w:r w:rsidR="00A912E6">
        <w:t xml:space="preserve"> C</w:t>
      </w:r>
      <w:r w:rsidR="00706D3F">
        <w:t>. Rush,</w:t>
      </w:r>
      <w:r w:rsidR="009C55D1">
        <w:t>’</w:t>
      </w:r>
      <w:r w:rsidR="00706D3F">
        <w:t xml:space="preserve"> </w:t>
      </w:r>
      <w:r w:rsidR="007642BE">
        <w:t>Spiritual Martyrdom in St</w:t>
      </w:r>
      <w:r w:rsidR="00B7550A">
        <w:t>.</w:t>
      </w:r>
      <w:r w:rsidR="007642BE">
        <w:t xml:space="preserve"> Gregory the</w:t>
      </w:r>
      <w:r w:rsidR="002E7C23">
        <w:t xml:space="preserve"> Great</w:t>
      </w:r>
      <w:r w:rsidR="00B7550A">
        <w:t xml:space="preserve">’, </w:t>
      </w:r>
      <w:r w:rsidR="00B7550A" w:rsidRPr="00F65F70">
        <w:rPr>
          <w:i/>
        </w:rPr>
        <w:t>Theological Studies</w:t>
      </w:r>
      <w:r w:rsidR="00C94490">
        <w:t>,23.4,</w:t>
      </w:r>
      <w:r w:rsidR="00F65F70">
        <w:t xml:space="preserve"> </w:t>
      </w:r>
      <w:r w:rsidR="00C94490">
        <w:t>(1962)</w:t>
      </w:r>
      <w:bookmarkEnd w:id="3"/>
      <w:r w:rsidR="00C94490">
        <w:t>, (p.</w:t>
      </w:r>
      <w:r w:rsidR="00F65F70">
        <w:t>570-571).</w:t>
      </w:r>
    </w:p>
  </w:footnote>
  <w:footnote w:id="8">
    <w:p w14:paraId="5001C717" w14:textId="6601822F" w:rsidR="00171F96" w:rsidRDefault="00171F96" w:rsidP="00171F96">
      <w:pPr>
        <w:pStyle w:val="FootnoteText"/>
      </w:pPr>
      <w:r>
        <w:rPr>
          <w:rStyle w:val="FootnoteReference"/>
        </w:rPr>
        <w:footnoteRef/>
      </w:r>
      <w:r>
        <w:t xml:space="preserve"> Alfred C. Rush,’ Spiritual Martyrdom in St. Gregory the Great’, </w:t>
      </w:r>
      <w:r w:rsidRPr="00F65F70">
        <w:rPr>
          <w:i/>
        </w:rPr>
        <w:t>Theological Studies</w:t>
      </w:r>
      <w:r>
        <w:t>,23.4, (1962), (p.570-571).</w:t>
      </w:r>
    </w:p>
    <w:p w14:paraId="6F3F8CED" w14:textId="1A89E4BB" w:rsidR="00171F96" w:rsidRDefault="00171F96" w:rsidP="00171F96">
      <w:pPr>
        <w:pStyle w:val="FootnoteText"/>
      </w:pPr>
    </w:p>
    <w:p w14:paraId="32689025" w14:textId="62F693C6" w:rsidR="00171F96" w:rsidRDefault="00171F96">
      <w:pPr>
        <w:pStyle w:val="FootnoteText"/>
      </w:pPr>
    </w:p>
  </w:footnote>
  <w:footnote w:id="9">
    <w:p w14:paraId="3A4F3B40" w14:textId="66B77664" w:rsidR="00830ACD" w:rsidRDefault="00BA1D8E" w:rsidP="00830ACD">
      <w:pPr>
        <w:pStyle w:val="FootnoteText"/>
      </w:pPr>
      <w:r>
        <w:rPr>
          <w:rStyle w:val="FootnoteReference"/>
        </w:rPr>
        <w:footnoteRef/>
      </w:r>
      <w:r>
        <w:t xml:space="preserve"> </w:t>
      </w:r>
      <w:r w:rsidR="00830ACD">
        <w:t xml:space="preserve">Bart D. Ehrman, </w:t>
      </w:r>
      <w:r w:rsidR="00830ACD" w:rsidRPr="006D11E5">
        <w:rPr>
          <w:i/>
        </w:rPr>
        <w:t>After the New Testament: A Reader in Early Christianity</w:t>
      </w:r>
      <w:r w:rsidR="00830ACD">
        <w:t>. (New York, Oxford University Press, 1999) p.4</w:t>
      </w:r>
      <w:r w:rsidR="00E2697B">
        <w:t>8</w:t>
      </w:r>
    </w:p>
    <w:p w14:paraId="7E341C69" w14:textId="2AAC9FCE" w:rsidR="00BA1D8E" w:rsidRDefault="00BA1D8E">
      <w:pPr>
        <w:pStyle w:val="FootnoteText"/>
      </w:pPr>
    </w:p>
  </w:footnote>
  <w:footnote w:id="10">
    <w:p w14:paraId="01BB0B17" w14:textId="5AC7AD4F" w:rsidR="00B835BD" w:rsidRDefault="00A74826" w:rsidP="00B835BD">
      <w:pPr>
        <w:pStyle w:val="FootnoteText"/>
      </w:pPr>
      <w:bookmarkStart w:id="4" w:name="_Hlk514867269"/>
      <w:r>
        <w:rPr>
          <w:rStyle w:val="FootnoteReference"/>
        </w:rPr>
        <w:footnoteRef/>
      </w:r>
      <w:r>
        <w:t xml:space="preserve"> </w:t>
      </w:r>
      <w:r w:rsidR="00B835BD">
        <w:t xml:space="preserve">Bart D. Ehrman, </w:t>
      </w:r>
      <w:r w:rsidR="00B835BD" w:rsidRPr="006D11E5">
        <w:rPr>
          <w:i/>
        </w:rPr>
        <w:t>After the New Testament: A Reader in Early Christianity</w:t>
      </w:r>
      <w:r w:rsidR="00B835BD">
        <w:t>. (New York, Oxford University Press, 1999) p.4</w:t>
      </w:r>
      <w:r w:rsidR="00EC2511">
        <w:t>9-50</w:t>
      </w:r>
    </w:p>
    <w:bookmarkEnd w:id="4"/>
    <w:p w14:paraId="21D85EEE" w14:textId="1E288538" w:rsidR="00A74826" w:rsidRDefault="00A74826">
      <w:pPr>
        <w:pStyle w:val="FootnoteText"/>
      </w:pPr>
    </w:p>
  </w:footnote>
  <w:footnote w:id="11">
    <w:p w14:paraId="693213A2" w14:textId="45DF71B3" w:rsidR="00B01767" w:rsidRDefault="00B01767" w:rsidP="00B01767">
      <w:pPr>
        <w:pStyle w:val="FootnoteText"/>
      </w:pPr>
      <w:r>
        <w:rPr>
          <w:rStyle w:val="FootnoteReference"/>
        </w:rPr>
        <w:footnoteRef/>
      </w:r>
      <w:r>
        <w:t xml:space="preserve"> Bart D. Ehrman, </w:t>
      </w:r>
      <w:r w:rsidRPr="006D11E5">
        <w:rPr>
          <w:i/>
        </w:rPr>
        <w:t>After the New Testament: A Reader in Early Christianity</w:t>
      </w:r>
      <w:r>
        <w:t>. (New York, Oxford University Press, 1999) p.50</w:t>
      </w:r>
    </w:p>
    <w:p w14:paraId="70172692" w14:textId="1706B369" w:rsidR="00B01767" w:rsidRDefault="00B01767">
      <w:pPr>
        <w:pStyle w:val="FootnoteText"/>
      </w:pPr>
    </w:p>
  </w:footnote>
  <w:footnote w:id="12">
    <w:p w14:paraId="4C5F6952" w14:textId="0CEC2191" w:rsidR="00E51E33" w:rsidRDefault="00E51E33">
      <w:pPr>
        <w:pStyle w:val="FootnoteText"/>
      </w:pPr>
      <w:r>
        <w:rPr>
          <w:rStyle w:val="FootnoteReference"/>
        </w:rPr>
        <w:footnoteRef/>
      </w:r>
      <w:r>
        <w:t xml:space="preserve"> </w:t>
      </w:r>
      <w:r w:rsidR="005428E4">
        <w:t xml:space="preserve">Rodney Stark, </w:t>
      </w:r>
      <w:r w:rsidR="005428E4" w:rsidRPr="00864879">
        <w:rPr>
          <w:i/>
        </w:rPr>
        <w:t>The Rise of Christianity</w:t>
      </w:r>
      <w:r w:rsidR="00DA474C">
        <w:t>. (Chichester,</w:t>
      </w:r>
      <w:r w:rsidR="00FB645D">
        <w:t xml:space="preserve"> </w:t>
      </w:r>
      <w:r w:rsidR="004E769C">
        <w:t>Princeton</w:t>
      </w:r>
      <w:r w:rsidR="00FB645D">
        <w:t xml:space="preserve"> University</w:t>
      </w:r>
      <w:r w:rsidR="00646D14">
        <w:t xml:space="preserve"> Press</w:t>
      </w:r>
      <w:r w:rsidR="00E93B24">
        <w:t>, 1996) p.</w:t>
      </w:r>
      <w:r w:rsidR="00864879">
        <w:t>174</w:t>
      </w:r>
    </w:p>
  </w:footnote>
  <w:footnote w:id="13">
    <w:p w14:paraId="1BD1D70A" w14:textId="4632CF20" w:rsidR="00C404F5" w:rsidRDefault="00C404F5" w:rsidP="00C404F5">
      <w:pPr>
        <w:pStyle w:val="FootnoteText"/>
      </w:pPr>
      <w:r>
        <w:rPr>
          <w:rStyle w:val="FootnoteReference"/>
        </w:rPr>
        <w:footnoteRef/>
      </w:r>
      <w:r>
        <w:t xml:space="preserve"> Bart D. Ehrman, </w:t>
      </w:r>
      <w:r w:rsidRPr="006D11E5">
        <w:rPr>
          <w:i/>
        </w:rPr>
        <w:t>After the New Testament: A Reader in Early Christianity</w:t>
      </w:r>
      <w:r>
        <w:t>. (New York, Oxford University Press, 1999) p.</w:t>
      </w:r>
      <w:r w:rsidR="008A75FB">
        <w:t>49</w:t>
      </w:r>
    </w:p>
    <w:p w14:paraId="4D68122C" w14:textId="5E787A05" w:rsidR="00C404F5" w:rsidRDefault="00C404F5">
      <w:pPr>
        <w:pStyle w:val="FootnoteText"/>
      </w:pPr>
    </w:p>
  </w:footnote>
  <w:footnote w:id="14">
    <w:p w14:paraId="3770CF81" w14:textId="5D87269D" w:rsidR="00F32205" w:rsidRPr="0060729A" w:rsidRDefault="00F32205">
      <w:pPr>
        <w:pStyle w:val="FootnoteText"/>
        <w:rPr>
          <w:i/>
        </w:rPr>
      </w:pPr>
      <w:r>
        <w:rPr>
          <w:rStyle w:val="FootnoteReference"/>
        </w:rPr>
        <w:footnoteRef/>
      </w:r>
      <w:r>
        <w:t xml:space="preserve"> </w:t>
      </w:r>
      <w:r w:rsidR="008A7E42">
        <w:t>Levasheff, Drake</w:t>
      </w:r>
      <w:r w:rsidR="008A7E42" w:rsidRPr="0060729A">
        <w:rPr>
          <w:i/>
        </w:rPr>
        <w:t>, Jesus of Nazareth, Paul of Tarsus</w:t>
      </w:r>
      <w:r w:rsidR="00FD3E58" w:rsidRPr="0060729A">
        <w:rPr>
          <w:i/>
        </w:rPr>
        <w:t>, and the Early Christian Challenge to Traditional Honor</w:t>
      </w:r>
      <w:r w:rsidR="004B60E1" w:rsidRPr="0060729A">
        <w:rPr>
          <w:i/>
        </w:rPr>
        <w:t xml:space="preserve"> and Shame Values (2013).</w:t>
      </w:r>
    </w:p>
  </w:footnote>
  <w:footnote w:id="15">
    <w:p w14:paraId="19CA8648" w14:textId="4ED56853" w:rsidR="00177831" w:rsidRDefault="00177831">
      <w:pPr>
        <w:pStyle w:val="FootnoteText"/>
      </w:pPr>
      <w:r>
        <w:rPr>
          <w:rStyle w:val="FootnoteReference"/>
        </w:rPr>
        <w:footnoteRef/>
      </w:r>
      <w:r>
        <w:t xml:space="preserve"> </w:t>
      </w:r>
      <w:r w:rsidR="00414B38">
        <w:t>Johannes N. Vorster,</w:t>
      </w:r>
      <w:r w:rsidR="00F917C5">
        <w:t xml:space="preserve"> ‘From the ‘domus’ to the </w:t>
      </w:r>
      <w:r w:rsidR="00C60349">
        <w:t>‘spectaculum:</w:t>
      </w:r>
      <w:r w:rsidR="00DF7D04">
        <w:t xml:space="preserve"> </w:t>
      </w:r>
      <w:r w:rsidR="00C60349">
        <w:t xml:space="preserve">family and </w:t>
      </w:r>
      <w:r w:rsidR="00643DF8">
        <w:t>martyr ship</w:t>
      </w:r>
      <w:r w:rsidR="0074750E">
        <w:t xml:space="preserve"> in early Christianity’, </w:t>
      </w:r>
      <w:r w:rsidR="0074750E" w:rsidRPr="002D44E4">
        <w:rPr>
          <w:i/>
        </w:rPr>
        <w:t>Scriptur</w:t>
      </w:r>
      <w:r w:rsidR="008E5937">
        <w:rPr>
          <w:i/>
        </w:rPr>
        <w:t>a</w:t>
      </w:r>
      <w:r w:rsidR="0074750E" w:rsidRPr="002D44E4">
        <w:rPr>
          <w:i/>
        </w:rPr>
        <w:t>:</w:t>
      </w:r>
      <w:r w:rsidR="008E5937">
        <w:rPr>
          <w:i/>
        </w:rPr>
        <w:t xml:space="preserve"> </w:t>
      </w:r>
      <w:r w:rsidR="002B204B" w:rsidRPr="002D44E4">
        <w:rPr>
          <w:i/>
        </w:rPr>
        <w:t>International Journal of Bible, Religion and Theology</w:t>
      </w:r>
      <w:r w:rsidR="00590D71" w:rsidRPr="002D44E4">
        <w:rPr>
          <w:i/>
        </w:rPr>
        <w:t xml:space="preserve"> in Southern Africa</w:t>
      </w:r>
      <w:r w:rsidR="00590D71">
        <w:t>,104.4,</w:t>
      </w:r>
      <w:r w:rsidR="00643DF8">
        <w:t xml:space="preserve"> </w:t>
      </w:r>
      <w:r w:rsidR="00590D71">
        <w:t>(2010)</w:t>
      </w:r>
      <w:r w:rsidR="002D44E4">
        <w:t>, 388-405 (p.401).</w:t>
      </w:r>
    </w:p>
  </w:footnote>
  <w:footnote w:id="16">
    <w:p w14:paraId="7ACD2D06" w14:textId="5E4C3415" w:rsidR="00090DCD" w:rsidRDefault="00090DCD">
      <w:pPr>
        <w:pStyle w:val="FootnoteText"/>
      </w:pPr>
      <w:bookmarkStart w:id="5" w:name="_Hlk514944193"/>
      <w:bookmarkStart w:id="6" w:name="_Hlk514873161"/>
      <w:r>
        <w:rPr>
          <w:rStyle w:val="FootnoteReference"/>
        </w:rPr>
        <w:footnoteRef/>
      </w:r>
      <w:r>
        <w:t xml:space="preserve"> Bart D. Ehrman, </w:t>
      </w:r>
      <w:r w:rsidRPr="00581D66">
        <w:rPr>
          <w:i/>
        </w:rPr>
        <w:t>After t</w:t>
      </w:r>
      <w:r w:rsidR="003C0F7F" w:rsidRPr="00581D66">
        <w:rPr>
          <w:i/>
        </w:rPr>
        <w:t>he New Testament: A Reader in Early Christianity</w:t>
      </w:r>
      <w:r w:rsidR="003C0F7F">
        <w:t>. (New York, Oxford University Press,</w:t>
      </w:r>
      <w:r w:rsidR="009D08D4">
        <w:t xml:space="preserve">1999) </w:t>
      </w:r>
      <w:bookmarkEnd w:id="5"/>
      <w:r w:rsidR="009D08D4">
        <w:t>p.51-52</w:t>
      </w:r>
    </w:p>
    <w:bookmarkEnd w:id="6"/>
  </w:footnote>
  <w:footnote w:id="17">
    <w:p w14:paraId="2112159A" w14:textId="4A006DCE" w:rsidR="008B4274" w:rsidRDefault="008B4274" w:rsidP="008B4274">
      <w:pPr>
        <w:pStyle w:val="FootnoteText"/>
      </w:pPr>
      <w:r>
        <w:rPr>
          <w:rStyle w:val="FootnoteReference"/>
        </w:rPr>
        <w:footnoteRef/>
      </w:r>
      <w:r>
        <w:t xml:space="preserve">  Bart D. Ehrman</w:t>
      </w:r>
      <w:r w:rsidRPr="00581D66">
        <w:rPr>
          <w:i/>
        </w:rPr>
        <w:t>, After the New Testament: A Reader in Early Christianity</w:t>
      </w:r>
      <w:r>
        <w:t>. (New York, Oxford University Press,1999) p.54-55</w:t>
      </w:r>
    </w:p>
    <w:p w14:paraId="4A5C0C59" w14:textId="20E6D086" w:rsidR="008B4274" w:rsidRDefault="008B4274">
      <w:pPr>
        <w:pStyle w:val="FootnoteText"/>
      </w:pPr>
    </w:p>
  </w:footnote>
  <w:footnote w:id="18">
    <w:p w14:paraId="20F48E02" w14:textId="52060970" w:rsidR="00564EB2" w:rsidRPr="005717A0" w:rsidRDefault="00E0612B">
      <w:pPr>
        <w:pStyle w:val="FootnoteText"/>
        <w:rPr>
          <w:i/>
        </w:rPr>
      </w:pPr>
      <w:bookmarkStart w:id="7" w:name="_Hlk514944566"/>
      <w:r>
        <w:rPr>
          <w:rStyle w:val="FootnoteReference"/>
        </w:rPr>
        <w:footnoteRef/>
      </w:r>
      <w:r w:rsidR="00564EB2">
        <w:t xml:space="preserve"> </w:t>
      </w:r>
      <w:r w:rsidR="00672A0B">
        <w:t>Ja</w:t>
      </w:r>
      <w:r w:rsidR="00853500">
        <w:t>cobus (Kobus) Kok,</w:t>
      </w:r>
      <w:r w:rsidR="00AB7BDC">
        <w:t xml:space="preserve"> ‘Why (suffering) women matter</w:t>
      </w:r>
      <w:r w:rsidR="00BF137C">
        <w:t xml:space="preserve"> for the heart of transformative mission theology perspectives on empowered women and </w:t>
      </w:r>
      <w:r>
        <w:t>missions in the New Testament and early</w:t>
      </w:r>
      <w:r w:rsidR="002C68A0">
        <w:t xml:space="preserve"> </w:t>
      </w:r>
      <w:r>
        <w:t>Christianity</w:t>
      </w:r>
      <w:r w:rsidR="005D14E1">
        <w:t>’</w:t>
      </w:r>
      <w:r w:rsidR="005D14E1">
        <w:rPr>
          <w:i/>
        </w:rPr>
        <w:t>,</w:t>
      </w:r>
      <w:r w:rsidR="008A0D59">
        <w:rPr>
          <w:i/>
        </w:rPr>
        <w:t xml:space="preserve"> </w:t>
      </w:r>
      <w:r w:rsidR="002C68A0" w:rsidRPr="005717A0">
        <w:rPr>
          <w:i/>
        </w:rPr>
        <w:t xml:space="preserve">HTS Teologiese </w:t>
      </w:r>
      <w:r w:rsidR="00854186" w:rsidRPr="005717A0">
        <w:rPr>
          <w:i/>
        </w:rPr>
        <w:t>Studies/Theological Stu</w:t>
      </w:r>
      <w:r w:rsidR="005717A0" w:rsidRPr="005717A0">
        <w:rPr>
          <w:i/>
        </w:rPr>
        <w:t>dies, 72.4, (2016)</w:t>
      </w:r>
      <w:bookmarkEnd w:id="7"/>
    </w:p>
  </w:footnote>
  <w:footnote w:id="19">
    <w:p w14:paraId="2251C55A" w14:textId="567EA129" w:rsidR="00FA2A8D" w:rsidRPr="009B0A5D" w:rsidRDefault="00E42314" w:rsidP="00FA2A8D">
      <w:pPr>
        <w:pStyle w:val="FootnoteText"/>
        <w:rPr>
          <w:i/>
        </w:rPr>
      </w:pPr>
      <w:bookmarkStart w:id="8" w:name="_Hlk514876078"/>
      <w:r>
        <w:rPr>
          <w:rStyle w:val="FootnoteReference"/>
        </w:rPr>
        <w:footnoteRef/>
      </w:r>
      <w:r>
        <w:t xml:space="preserve"> </w:t>
      </w:r>
      <w:bookmarkStart w:id="9" w:name="_Hlk514944066"/>
      <w:r w:rsidR="00EE1833">
        <w:t xml:space="preserve"> Levasheff, Drake</w:t>
      </w:r>
      <w:r w:rsidR="00EE1833" w:rsidRPr="0060729A">
        <w:rPr>
          <w:i/>
        </w:rPr>
        <w:t>, Jesus of Nazareth, Paul of Tarsus, and the Early Christian Challenge to Traditional Honor and Shame Values (2013).</w:t>
      </w:r>
      <w:bookmarkEnd w:id="8"/>
      <w:r w:rsidR="00E33CE7">
        <w:t xml:space="preserve"> </w:t>
      </w:r>
      <w:bookmarkEnd w:id="9"/>
      <w:r w:rsidR="00E33CE7">
        <w:t xml:space="preserve">                                                                                                                                                                                                                                                            </w:t>
      </w:r>
    </w:p>
    <w:p w14:paraId="0CB8E797" w14:textId="77777777" w:rsidR="009E0BFD" w:rsidRDefault="009E0BFD">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030"/>
    <w:rsid w:val="000007EB"/>
    <w:rsid w:val="0000650D"/>
    <w:rsid w:val="00011FBF"/>
    <w:rsid w:val="00013DBA"/>
    <w:rsid w:val="00027CAC"/>
    <w:rsid w:val="0003025B"/>
    <w:rsid w:val="000312F6"/>
    <w:rsid w:val="00036CF3"/>
    <w:rsid w:val="00043291"/>
    <w:rsid w:val="00045E69"/>
    <w:rsid w:val="00050B7B"/>
    <w:rsid w:val="00064626"/>
    <w:rsid w:val="000868BA"/>
    <w:rsid w:val="00090DCD"/>
    <w:rsid w:val="0009240E"/>
    <w:rsid w:val="0009748D"/>
    <w:rsid w:val="000A6728"/>
    <w:rsid w:val="000B375F"/>
    <w:rsid w:val="000D0B67"/>
    <w:rsid w:val="000D1A3B"/>
    <w:rsid w:val="000D336E"/>
    <w:rsid w:val="000D431D"/>
    <w:rsid w:val="000F192E"/>
    <w:rsid w:val="000F4AA3"/>
    <w:rsid w:val="001060A5"/>
    <w:rsid w:val="00107AC3"/>
    <w:rsid w:val="001205C2"/>
    <w:rsid w:val="00145EA7"/>
    <w:rsid w:val="00160F05"/>
    <w:rsid w:val="00171F96"/>
    <w:rsid w:val="00177831"/>
    <w:rsid w:val="001A68F8"/>
    <w:rsid w:val="001B76C3"/>
    <w:rsid w:val="001C1E9F"/>
    <w:rsid w:val="001C2FA0"/>
    <w:rsid w:val="001D1E3C"/>
    <w:rsid w:val="001D2460"/>
    <w:rsid w:val="001D6824"/>
    <w:rsid w:val="001E1951"/>
    <w:rsid w:val="00200594"/>
    <w:rsid w:val="00201649"/>
    <w:rsid w:val="002064E0"/>
    <w:rsid w:val="00210BED"/>
    <w:rsid w:val="002239D6"/>
    <w:rsid w:val="002324BB"/>
    <w:rsid w:val="00255DF4"/>
    <w:rsid w:val="00266673"/>
    <w:rsid w:val="00266A8E"/>
    <w:rsid w:val="002728B4"/>
    <w:rsid w:val="002733A6"/>
    <w:rsid w:val="00280EFC"/>
    <w:rsid w:val="00285BD5"/>
    <w:rsid w:val="00290A79"/>
    <w:rsid w:val="002A21AF"/>
    <w:rsid w:val="002A22C8"/>
    <w:rsid w:val="002B0982"/>
    <w:rsid w:val="002B204B"/>
    <w:rsid w:val="002B3303"/>
    <w:rsid w:val="002B5A7B"/>
    <w:rsid w:val="002C2CFE"/>
    <w:rsid w:val="002C68A0"/>
    <w:rsid w:val="002D39D6"/>
    <w:rsid w:val="002D44E4"/>
    <w:rsid w:val="002E46FF"/>
    <w:rsid w:val="002E7C23"/>
    <w:rsid w:val="003048DA"/>
    <w:rsid w:val="00321791"/>
    <w:rsid w:val="00327E91"/>
    <w:rsid w:val="00342CE8"/>
    <w:rsid w:val="0035366B"/>
    <w:rsid w:val="003603F4"/>
    <w:rsid w:val="00365820"/>
    <w:rsid w:val="003A17BF"/>
    <w:rsid w:val="003A3A6A"/>
    <w:rsid w:val="003A5F80"/>
    <w:rsid w:val="003B0176"/>
    <w:rsid w:val="003C0F7F"/>
    <w:rsid w:val="003D2AD8"/>
    <w:rsid w:val="003D5562"/>
    <w:rsid w:val="003D7CF3"/>
    <w:rsid w:val="003E5827"/>
    <w:rsid w:val="003E6C0C"/>
    <w:rsid w:val="003F3F94"/>
    <w:rsid w:val="00403850"/>
    <w:rsid w:val="004050F5"/>
    <w:rsid w:val="00413B67"/>
    <w:rsid w:val="00414B38"/>
    <w:rsid w:val="00420F65"/>
    <w:rsid w:val="0042398A"/>
    <w:rsid w:val="0043378F"/>
    <w:rsid w:val="0043620A"/>
    <w:rsid w:val="00436EBC"/>
    <w:rsid w:val="0044258A"/>
    <w:rsid w:val="00446776"/>
    <w:rsid w:val="004569F3"/>
    <w:rsid w:val="004662E3"/>
    <w:rsid w:val="00483139"/>
    <w:rsid w:val="00491C04"/>
    <w:rsid w:val="004959DC"/>
    <w:rsid w:val="004A1BAC"/>
    <w:rsid w:val="004A3C2B"/>
    <w:rsid w:val="004B0341"/>
    <w:rsid w:val="004B5134"/>
    <w:rsid w:val="004B550B"/>
    <w:rsid w:val="004B60E1"/>
    <w:rsid w:val="004B626E"/>
    <w:rsid w:val="004B794C"/>
    <w:rsid w:val="004D5421"/>
    <w:rsid w:val="004D59A9"/>
    <w:rsid w:val="004E0795"/>
    <w:rsid w:val="004E47CD"/>
    <w:rsid w:val="004E769C"/>
    <w:rsid w:val="004F170C"/>
    <w:rsid w:val="005048FB"/>
    <w:rsid w:val="00504D41"/>
    <w:rsid w:val="005101FC"/>
    <w:rsid w:val="00512030"/>
    <w:rsid w:val="005207EB"/>
    <w:rsid w:val="00521CD8"/>
    <w:rsid w:val="00524E9A"/>
    <w:rsid w:val="005321B5"/>
    <w:rsid w:val="00536FA0"/>
    <w:rsid w:val="005428E4"/>
    <w:rsid w:val="00543A6C"/>
    <w:rsid w:val="005502FD"/>
    <w:rsid w:val="0055055B"/>
    <w:rsid w:val="00554B06"/>
    <w:rsid w:val="005552EE"/>
    <w:rsid w:val="00557168"/>
    <w:rsid w:val="00564EB2"/>
    <w:rsid w:val="00570E5F"/>
    <w:rsid w:val="005717A0"/>
    <w:rsid w:val="005803F3"/>
    <w:rsid w:val="00581D66"/>
    <w:rsid w:val="00590069"/>
    <w:rsid w:val="00590D71"/>
    <w:rsid w:val="00597AB9"/>
    <w:rsid w:val="00597BA2"/>
    <w:rsid w:val="005A2C5A"/>
    <w:rsid w:val="005B3457"/>
    <w:rsid w:val="005B79FE"/>
    <w:rsid w:val="005C0C90"/>
    <w:rsid w:val="005C27DF"/>
    <w:rsid w:val="005D14E1"/>
    <w:rsid w:val="005D2AEA"/>
    <w:rsid w:val="005D341B"/>
    <w:rsid w:val="005D6678"/>
    <w:rsid w:val="005F16C4"/>
    <w:rsid w:val="005F21C5"/>
    <w:rsid w:val="005F2DAC"/>
    <w:rsid w:val="005F35ED"/>
    <w:rsid w:val="005F7959"/>
    <w:rsid w:val="00601D96"/>
    <w:rsid w:val="006053CC"/>
    <w:rsid w:val="0060729A"/>
    <w:rsid w:val="00612BBC"/>
    <w:rsid w:val="00626EFE"/>
    <w:rsid w:val="0063367E"/>
    <w:rsid w:val="00643DF8"/>
    <w:rsid w:val="00646D14"/>
    <w:rsid w:val="006517C3"/>
    <w:rsid w:val="00664588"/>
    <w:rsid w:val="00664820"/>
    <w:rsid w:val="00667EDE"/>
    <w:rsid w:val="0067002F"/>
    <w:rsid w:val="00672A0B"/>
    <w:rsid w:val="006918D9"/>
    <w:rsid w:val="00695124"/>
    <w:rsid w:val="00696A8A"/>
    <w:rsid w:val="006B0DBD"/>
    <w:rsid w:val="006B183C"/>
    <w:rsid w:val="006B5727"/>
    <w:rsid w:val="006D11E5"/>
    <w:rsid w:val="006D474D"/>
    <w:rsid w:val="006D7D24"/>
    <w:rsid w:val="006E09F2"/>
    <w:rsid w:val="006F670E"/>
    <w:rsid w:val="00701AFD"/>
    <w:rsid w:val="00705843"/>
    <w:rsid w:val="00706D3F"/>
    <w:rsid w:val="007110B5"/>
    <w:rsid w:val="00711B49"/>
    <w:rsid w:val="00712313"/>
    <w:rsid w:val="00717856"/>
    <w:rsid w:val="007243D4"/>
    <w:rsid w:val="007268CD"/>
    <w:rsid w:val="0072772F"/>
    <w:rsid w:val="0073374F"/>
    <w:rsid w:val="0074750E"/>
    <w:rsid w:val="00747A29"/>
    <w:rsid w:val="007527E1"/>
    <w:rsid w:val="00752E60"/>
    <w:rsid w:val="00763EB6"/>
    <w:rsid w:val="007642BE"/>
    <w:rsid w:val="00765EFE"/>
    <w:rsid w:val="007732D4"/>
    <w:rsid w:val="00776431"/>
    <w:rsid w:val="00782705"/>
    <w:rsid w:val="00796871"/>
    <w:rsid w:val="007A3531"/>
    <w:rsid w:val="007C7989"/>
    <w:rsid w:val="00800981"/>
    <w:rsid w:val="00813A68"/>
    <w:rsid w:val="0081712B"/>
    <w:rsid w:val="00830ACD"/>
    <w:rsid w:val="00834658"/>
    <w:rsid w:val="00836B72"/>
    <w:rsid w:val="00842080"/>
    <w:rsid w:val="00850BD9"/>
    <w:rsid w:val="00853500"/>
    <w:rsid w:val="00854186"/>
    <w:rsid w:val="008630FF"/>
    <w:rsid w:val="0086373F"/>
    <w:rsid w:val="00864879"/>
    <w:rsid w:val="00870AC1"/>
    <w:rsid w:val="00885C7F"/>
    <w:rsid w:val="0089061C"/>
    <w:rsid w:val="00895384"/>
    <w:rsid w:val="008A0D59"/>
    <w:rsid w:val="008A75FB"/>
    <w:rsid w:val="008A7E42"/>
    <w:rsid w:val="008B213A"/>
    <w:rsid w:val="008B4274"/>
    <w:rsid w:val="008B4E1D"/>
    <w:rsid w:val="008C0422"/>
    <w:rsid w:val="008C1316"/>
    <w:rsid w:val="008C3CCE"/>
    <w:rsid w:val="008C4A58"/>
    <w:rsid w:val="008D5E6E"/>
    <w:rsid w:val="008D695A"/>
    <w:rsid w:val="008E5937"/>
    <w:rsid w:val="008F1818"/>
    <w:rsid w:val="009006D2"/>
    <w:rsid w:val="00912656"/>
    <w:rsid w:val="009134F5"/>
    <w:rsid w:val="009300C2"/>
    <w:rsid w:val="00932053"/>
    <w:rsid w:val="00937023"/>
    <w:rsid w:val="00957056"/>
    <w:rsid w:val="00962C7A"/>
    <w:rsid w:val="0098006A"/>
    <w:rsid w:val="00986A75"/>
    <w:rsid w:val="00992D91"/>
    <w:rsid w:val="00992E89"/>
    <w:rsid w:val="009A1D7F"/>
    <w:rsid w:val="009A1E65"/>
    <w:rsid w:val="009A65C0"/>
    <w:rsid w:val="009B0A5D"/>
    <w:rsid w:val="009B0B7D"/>
    <w:rsid w:val="009C03B8"/>
    <w:rsid w:val="009C55D1"/>
    <w:rsid w:val="009D01DB"/>
    <w:rsid w:val="009D08D4"/>
    <w:rsid w:val="009D0FF2"/>
    <w:rsid w:val="009E0BFD"/>
    <w:rsid w:val="009E13EC"/>
    <w:rsid w:val="009E26F1"/>
    <w:rsid w:val="009E64A4"/>
    <w:rsid w:val="009E787F"/>
    <w:rsid w:val="00A018C4"/>
    <w:rsid w:val="00A10D80"/>
    <w:rsid w:val="00A12F8E"/>
    <w:rsid w:val="00A20765"/>
    <w:rsid w:val="00A20A1F"/>
    <w:rsid w:val="00A37D38"/>
    <w:rsid w:val="00A4468A"/>
    <w:rsid w:val="00A478D3"/>
    <w:rsid w:val="00A61BF4"/>
    <w:rsid w:val="00A624B6"/>
    <w:rsid w:val="00A64373"/>
    <w:rsid w:val="00A702E4"/>
    <w:rsid w:val="00A74826"/>
    <w:rsid w:val="00A768FC"/>
    <w:rsid w:val="00A912E6"/>
    <w:rsid w:val="00A95348"/>
    <w:rsid w:val="00A95633"/>
    <w:rsid w:val="00A961DE"/>
    <w:rsid w:val="00AB32D2"/>
    <w:rsid w:val="00AB7BDC"/>
    <w:rsid w:val="00AC19DE"/>
    <w:rsid w:val="00AD5F53"/>
    <w:rsid w:val="00AF4A77"/>
    <w:rsid w:val="00B01767"/>
    <w:rsid w:val="00B16486"/>
    <w:rsid w:val="00B34B7E"/>
    <w:rsid w:val="00B62118"/>
    <w:rsid w:val="00B67CAF"/>
    <w:rsid w:val="00B67F96"/>
    <w:rsid w:val="00B74C41"/>
    <w:rsid w:val="00B7550A"/>
    <w:rsid w:val="00B835BD"/>
    <w:rsid w:val="00BA1D8E"/>
    <w:rsid w:val="00BF137C"/>
    <w:rsid w:val="00BF617B"/>
    <w:rsid w:val="00C0793E"/>
    <w:rsid w:val="00C17E80"/>
    <w:rsid w:val="00C27DE1"/>
    <w:rsid w:val="00C33BF6"/>
    <w:rsid w:val="00C35216"/>
    <w:rsid w:val="00C404F5"/>
    <w:rsid w:val="00C5460F"/>
    <w:rsid w:val="00C57F51"/>
    <w:rsid w:val="00C60349"/>
    <w:rsid w:val="00C8006E"/>
    <w:rsid w:val="00C8123D"/>
    <w:rsid w:val="00C82B06"/>
    <w:rsid w:val="00C85E37"/>
    <w:rsid w:val="00C9118F"/>
    <w:rsid w:val="00C918A9"/>
    <w:rsid w:val="00C94490"/>
    <w:rsid w:val="00C945A2"/>
    <w:rsid w:val="00C9568F"/>
    <w:rsid w:val="00CA082D"/>
    <w:rsid w:val="00CA08FD"/>
    <w:rsid w:val="00CA43A3"/>
    <w:rsid w:val="00CB69DB"/>
    <w:rsid w:val="00CC016A"/>
    <w:rsid w:val="00CC131E"/>
    <w:rsid w:val="00CC3019"/>
    <w:rsid w:val="00CC4DE6"/>
    <w:rsid w:val="00CC7C5B"/>
    <w:rsid w:val="00CF3DA3"/>
    <w:rsid w:val="00CF526F"/>
    <w:rsid w:val="00D03559"/>
    <w:rsid w:val="00D27D46"/>
    <w:rsid w:val="00D30FD5"/>
    <w:rsid w:val="00D6219A"/>
    <w:rsid w:val="00D6299A"/>
    <w:rsid w:val="00D65C12"/>
    <w:rsid w:val="00D71D05"/>
    <w:rsid w:val="00D75415"/>
    <w:rsid w:val="00D75F31"/>
    <w:rsid w:val="00D808D9"/>
    <w:rsid w:val="00D8598C"/>
    <w:rsid w:val="00D87B5B"/>
    <w:rsid w:val="00D922CF"/>
    <w:rsid w:val="00DA474C"/>
    <w:rsid w:val="00DA7E89"/>
    <w:rsid w:val="00DB24BF"/>
    <w:rsid w:val="00DB4659"/>
    <w:rsid w:val="00DB5354"/>
    <w:rsid w:val="00DE142E"/>
    <w:rsid w:val="00DF2E97"/>
    <w:rsid w:val="00DF7007"/>
    <w:rsid w:val="00DF7D04"/>
    <w:rsid w:val="00E0268A"/>
    <w:rsid w:val="00E05C18"/>
    <w:rsid w:val="00E0612B"/>
    <w:rsid w:val="00E062AF"/>
    <w:rsid w:val="00E13631"/>
    <w:rsid w:val="00E16BCB"/>
    <w:rsid w:val="00E2697B"/>
    <w:rsid w:val="00E33CE7"/>
    <w:rsid w:val="00E420BE"/>
    <w:rsid w:val="00E42314"/>
    <w:rsid w:val="00E513D0"/>
    <w:rsid w:val="00E51E33"/>
    <w:rsid w:val="00E537F1"/>
    <w:rsid w:val="00E60789"/>
    <w:rsid w:val="00E6632C"/>
    <w:rsid w:val="00E73F17"/>
    <w:rsid w:val="00E82459"/>
    <w:rsid w:val="00E8471E"/>
    <w:rsid w:val="00E85BBB"/>
    <w:rsid w:val="00E86540"/>
    <w:rsid w:val="00E93B24"/>
    <w:rsid w:val="00EB3330"/>
    <w:rsid w:val="00EB5EF1"/>
    <w:rsid w:val="00EB65BF"/>
    <w:rsid w:val="00EB7C0B"/>
    <w:rsid w:val="00EC1DAC"/>
    <w:rsid w:val="00EC2511"/>
    <w:rsid w:val="00EC77BF"/>
    <w:rsid w:val="00ED5BA4"/>
    <w:rsid w:val="00ED7E08"/>
    <w:rsid w:val="00EE1833"/>
    <w:rsid w:val="00EF256E"/>
    <w:rsid w:val="00EF4F8B"/>
    <w:rsid w:val="00EF50E4"/>
    <w:rsid w:val="00F0075D"/>
    <w:rsid w:val="00F033F2"/>
    <w:rsid w:val="00F145AF"/>
    <w:rsid w:val="00F15139"/>
    <w:rsid w:val="00F32205"/>
    <w:rsid w:val="00F327D5"/>
    <w:rsid w:val="00F34C34"/>
    <w:rsid w:val="00F45975"/>
    <w:rsid w:val="00F61A2A"/>
    <w:rsid w:val="00F620D3"/>
    <w:rsid w:val="00F64DD3"/>
    <w:rsid w:val="00F65F70"/>
    <w:rsid w:val="00F74989"/>
    <w:rsid w:val="00F84CF4"/>
    <w:rsid w:val="00F874D7"/>
    <w:rsid w:val="00F917C5"/>
    <w:rsid w:val="00F944BE"/>
    <w:rsid w:val="00F95E34"/>
    <w:rsid w:val="00FA2A8D"/>
    <w:rsid w:val="00FB645D"/>
    <w:rsid w:val="00FB6A91"/>
    <w:rsid w:val="00FB7291"/>
    <w:rsid w:val="00FC18D5"/>
    <w:rsid w:val="00FC65EA"/>
    <w:rsid w:val="00FD3E58"/>
    <w:rsid w:val="00FD63C9"/>
    <w:rsid w:val="00FD6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6E742A"/>
  <w15:chartTrackingRefBased/>
  <w15:docId w15:val="{41A7B38C-93A9-4369-A8E8-2EDDAD912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12B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2BBC"/>
    <w:rPr>
      <w:sz w:val="20"/>
      <w:szCs w:val="20"/>
    </w:rPr>
  </w:style>
  <w:style w:type="character" w:styleId="FootnoteReference">
    <w:name w:val="footnote reference"/>
    <w:basedOn w:val="DefaultParagraphFont"/>
    <w:uiPriority w:val="99"/>
    <w:semiHidden/>
    <w:unhideWhenUsed/>
    <w:rsid w:val="00612B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89294-65CF-4CE0-BADD-DDA67B8EA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1815</Words>
  <Characters>10347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illingworth</dc:creator>
  <cp:keywords/>
  <dc:description/>
  <cp:lastModifiedBy>vicky illingworth</cp:lastModifiedBy>
  <cp:revision>2</cp:revision>
  <dcterms:created xsi:type="dcterms:W3CDTF">2018-05-24T16:13:00Z</dcterms:created>
  <dcterms:modified xsi:type="dcterms:W3CDTF">2018-05-24T16:13:00Z</dcterms:modified>
</cp:coreProperties>
</file>