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id w:val="695581563"/>
        <w:docPartObj>
          <w:docPartGallery w:val="Cover Pages"/>
          <w:docPartUnique/>
        </w:docPartObj>
      </w:sdtPr>
      <w:sdtEndPr>
        <w:rPr>
          <w:rFonts w:ascii="AppleSystemUIFont" w:hAnsi="AppleSystemUIFont" w:cs="AppleSystemUIFont"/>
          <w:sz w:val="26"/>
          <w:szCs w:val="26"/>
        </w:rPr>
      </w:sdtEndPr>
      <w:sdtContent>
        <w:p w14:paraId="7D6C0183" w14:textId="3F32B92D" w:rsidR="00A411D9" w:rsidRDefault="00A411D9">
          <w:r>
            <w:rPr>
              <w:noProof/>
            </w:rPr>
            <mc:AlternateContent>
              <mc:Choice Requires="wps">
                <w:drawing>
                  <wp:anchor distT="0" distB="0" distL="114300" distR="114300" simplePos="0" relativeHeight="251664384" behindDoc="0" locked="0" layoutInCell="1" allowOverlap="1" wp14:anchorId="33830191" wp14:editId="43DFDEA2">
                    <wp:simplePos x="0" y="0"/>
                    <mc:AlternateContent>
                      <mc:Choice Requires="wp14">
                        <wp:positionH relativeFrom="page">
                          <wp14:pctPosHOffset>45500</wp14:pctPosHOffset>
                        </wp:positionH>
                      </mc:Choice>
                      <mc:Fallback>
                        <wp:positionH relativeFrom="page">
                          <wp:posOffset>3536315</wp:posOffset>
                        </wp:positionH>
                      </mc:Fallback>
                    </mc:AlternateContent>
                    <mc:AlternateContent>
                      <mc:Choice Requires="wp14">
                        <wp:positionV relativeFrom="page">
                          <wp14:pctPosVOffset>66000</wp14:pctPosVOffset>
                        </wp:positionV>
                      </mc:Choice>
                      <mc:Fallback>
                        <wp:positionV relativeFrom="page">
                          <wp:posOffset>6638290</wp:posOffset>
                        </wp:positionV>
                      </mc:Fallback>
                    </mc:AlternateContent>
                    <wp:extent cx="2797810" cy="268605"/>
                    <wp:effectExtent l="0" t="0" r="0" b="0"/>
                    <wp:wrapSquare wrapText="bothSides"/>
                    <wp:docPr id="465" name="Text Box 2"/>
                    <wp:cNvGraphicFramePr/>
                    <a:graphic xmlns:a="http://schemas.openxmlformats.org/drawingml/2006/main">
                      <a:graphicData uri="http://schemas.microsoft.com/office/word/2010/wordprocessingShape">
                        <wps:wsp>
                          <wps:cNvSpPr txBox="1"/>
                          <wps:spPr>
                            <a:xfrm>
                              <a:off x="0" y="0"/>
                              <a:ext cx="2797810" cy="268605"/>
                            </a:xfrm>
                            <a:prstGeom prst="rect">
                              <a:avLst/>
                            </a:prstGeom>
                            <a:noFill/>
                            <a:ln w="6350">
                              <a:noFill/>
                            </a:ln>
                            <a:effectLst/>
                          </wps:spPr>
                          <wps:txbx>
                            <w:txbxContent>
                              <w:p w14:paraId="2528D3E2" w14:textId="77668F65" w:rsidR="00A411D9" w:rsidRDefault="00D30C97">
                                <w:pPr>
                                  <w:pStyle w:val="NoSpacing"/>
                                  <w:rPr>
                                    <w:noProof/>
                                    <w:color w:val="44546A" w:themeColor="text2"/>
                                  </w:rPr>
                                </w:pPr>
                                <w:sdt>
                                  <w:sdtPr>
                                    <w:rPr>
                                      <w:noProof/>
                                      <w:color w:val="44546A" w:themeColor="text2"/>
                                    </w:rPr>
                                    <w:alias w:val="Author"/>
                                    <w:id w:val="15524260"/>
                                    <w:dataBinding w:prefixMappings="xmlns:ns0='http://schemas.openxmlformats.org/package/2006/metadata/core-properties' xmlns:ns1='http://purl.org/dc/elements/1.1/'" w:xpath="/ns0:coreProperties[1]/ns1:creator[1]" w:storeItemID="{6C3C8BC8-F283-45AE-878A-BAB7291924A1}"/>
                                    <w:text/>
                                  </w:sdtPr>
                                  <w:sdtEndPr/>
                                  <w:sdtContent>
                                    <w:r w:rsidR="00A411D9">
                                      <w:rPr>
                                        <w:noProof/>
                                        <w:color w:val="44546A" w:themeColor="text2"/>
                                      </w:rPr>
                                      <w:t>Daniel Hurford</w:t>
                                    </w:r>
                                  </w:sdtContent>
                                </w:sdt>
                                <w:r w:rsidR="00A631D2">
                                  <w:rPr>
                                    <w:noProof/>
                                    <w:color w:val="44546A" w:themeColor="text2"/>
                                  </w:rPr>
                                  <w:t xml:space="preserve"> (2103530)</w:t>
                                </w:r>
                              </w:p>
                            </w:txbxContent>
                          </wps:txbx>
                          <wps:bodyPr rot="0" spcFirstLastPara="0" vertOverflow="overflow" horzOverflow="overflow" vert="horz" wrap="square" lIns="91440" tIns="45720" rIns="91440" bIns="45720" numCol="1" spcCol="0" rtlCol="0" fromWordArt="0" anchor="b" anchorCtr="0" forceAA="0" compatLnSpc="1">
                            <a:prstTxWarp prst="textNoShape">
                              <a:avLst/>
                            </a:prstTxWarp>
                            <a:spAutoFit/>
                          </wps:bodyPr>
                        </wps:wsp>
                      </a:graphicData>
                    </a:graphic>
                    <wp14:sizeRelH relativeFrom="page">
                      <wp14:pctWidth>36000</wp14:pctWidth>
                    </wp14:sizeRelH>
                    <wp14:sizeRelV relativeFrom="margin">
                      <wp14:pctHeight>0</wp14:pctHeight>
                    </wp14:sizeRelV>
                  </wp:anchor>
                </w:drawing>
              </mc:Choice>
              <mc:Fallback>
                <w:pict>
                  <v:shapetype w14:anchorId="33830191" id="_x0000_t202" coordsize="21600,21600" o:spt="202" path="m,l,21600r21600,l21600,xe">
                    <v:stroke joinstyle="miter"/>
                    <v:path gradientshapeok="t" o:connecttype="rect"/>
                  </v:shapetype>
                  <v:shape id="Text Box 2" o:spid="_x0000_s1026" type="#_x0000_t202" style="position:absolute;margin-left:0;margin-top:0;width:220.3pt;height:21.15pt;z-index:251664384;visibility:visible;mso-wrap-style:square;mso-width-percent:360;mso-height-percent:0;mso-left-percent:455;mso-top-percent:660;mso-wrap-distance-left:9pt;mso-wrap-distance-top:0;mso-wrap-distance-right:9pt;mso-wrap-distance-bottom:0;mso-position-horizontal-relative:page;mso-position-vertical-relative:page;mso-width-percent:360;mso-height-percent:0;mso-left-percent:455;mso-top-percent:660;mso-width-relative:page;mso-height-relative:margin;v-text-anchor:bottom"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" filled="f" stroked="f" strokeweight=".5pt">
                    <v:textbox style="mso-fit-shape-to-text:t">
                      <w:txbxContent>
                        <w:p w14:paraId="2528D3E2" w14:textId="77668F65" w:rsidR="00A411D9" w:rsidRDefault="00D30C97">
                          <w:pPr>
                            <w:pStyle w:val="NoSpacing"/>
                            <w:rPr>
                              <w:noProof/>
                              <w:color w:val="44546A" w:themeColor="text2"/>
                            </w:rPr>
                          </w:pPr>
                          <w:sdt>
                            <w:sdtPr>
                              <w:rPr>
                                <w:noProof/>
                                <w:color w:val="44546A" w:themeColor="text2"/>
                              </w:rPr>
                              <w:alias w:val="Author"/>
                              <w:id w:val="15524260"/>
                              <w:dataBinding w:prefixMappings="xmlns:ns0='http://schemas.openxmlformats.org/package/2006/metadata/core-properties' xmlns:ns1='http://purl.org/dc/elements/1.1/'" w:xpath="/ns0:coreProperties[1]/ns1:creator[1]" w:storeItemID="{6C3C8BC8-F283-45AE-878A-BAB7291924A1}"/>
                              <w:text/>
                            </w:sdtPr>
                            <w:sdtEndPr/>
                            <w:sdtContent>
                              <w:r w:rsidR="00A411D9">
                                <w:rPr>
                                  <w:noProof/>
                                  <w:color w:val="44546A" w:themeColor="text2"/>
                                </w:rPr>
                                <w:t>Daniel Hurford</w:t>
                              </w:r>
                            </w:sdtContent>
                          </w:sdt>
                          <w:r w:rsidR="00A631D2">
                            <w:rPr>
                              <w:noProof/>
                              <w:color w:val="44546A" w:themeColor="text2"/>
                            </w:rPr>
                            <w:t xml:space="preserve"> (2103530)</w:t>
                          </w:r>
                        </w:p>
                      </w:txbxContent>
                    </v:textbox>
                    <w10:wrap type="square" anchorx="page" anchory="page"/>
                  </v:shape>
                </w:pict>
              </mc:Fallback>
            </mc:AlternateContent>
          </w:r>
          <w:r>
            <w:rPr>
              <w:noProof/>
            </w:rPr>
            <mc:AlternateContent>
              <mc:Choice Requires="wps">
                <w:drawing>
                  <wp:anchor distT="0" distB="0" distL="114300" distR="114300" simplePos="0" relativeHeight="251663360" behindDoc="1" locked="0" layoutInCell="1" allowOverlap="1" wp14:anchorId="7E6CC736" wp14:editId="2E236512">
                    <wp:simplePos x="0" y="0"/>
                    <wp:positionH relativeFrom="page">
                      <wp:align>center</wp:align>
                    </wp:positionH>
                    <wp:positionV relativeFrom="page">
                      <wp:align>center</wp:align>
                    </wp:positionV>
                    <wp:extent cx="7383780" cy="9555480"/>
                    <wp:effectExtent l="0" t="0" r="7620" b="7620"/>
                    <wp:wrapNone/>
                    <wp:docPr id="466" name="Rectangle 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7383780" cy="9555480"/>
                            </a:xfrm>
                            <a:prstGeom prst="rect">
                              <a:avLst/>
                            </a:prstGeom>
                            <a:gradFill>
                              <a:gsLst>
                                <a:gs pos="0">
                                  <a:schemeClr val="accent1">
                                    <a:lumMod val="20000"/>
                                    <a:lumOff val="80000"/>
                                  </a:schemeClr>
                                </a:gs>
                                <a:gs pos="100000">
                                  <a:schemeClr val="accent1">
                                    <a:lumMod val="60000"/>
                                    <a:lumOff val="40000"/>
                                  </a:schemeClr>
                                </a:gs>
                              </a:gsLst>
                            </a:gradFill>
                            <a:ln>
                              <a:noFill/>
                            </a:ln>
                          </wps:spPr>
                          <wps:style>
                            <a:lnRef idx="2">
                              <a:schemeClr val="accent1">
                                <a:shade val="50000"/>
                              </a:schemeClr>
                            </a:lnRef>
                            <a:fillRef idx="1003">
                              <a:schemeClr val="lt2"/>
                            </a:fillRef>
                            <a:effectRef idx="0">
                              <a:schemeClr val="accent1"/>
                            </a:effectRef>
                            <a:fontRef idx="minor">
                              <a:schemeClr val="lt1"/>
                            </a:fontRef>
                          </wps:style>
                          <wps:txbx>
                            <w:txbxContent>
                              <w:p w14:paraId="2468006B" w14:textId="77777777" w:rsidR="00A411D9" w:rsidRDefault="00A411D9"/>
                            </w:txbxContent>
                          </wps:txbx>
                          <wps:bodyPr rot="0" spcFirstLastPara="0" vertOverflow="overflow" horzOverflow="overflow" vert="horz" wrap="square" lIns="274320" tIns="45720" rIns="274320" bIns="45720" numCol="1" spcCol="0" rtlCol="0" fromWordArt="0" anchor="ctr" anchorCtr="0" forceAA="0" compatLnSpc="1">
                            <a:prstTxWarp prst="textNoShape">
                              <a:avLst/>
                            </a:prstTxWarp>
                            <a:noAutofit/>
                          </wps:bodyPr>
                        </wps:wsp>
                      </a:graphicData>
                    </a:graphic>
                    <wp14:sizeRelH relativeFrom="page">
                      <wp14:pctWidth>95000</wp14:pctWidth>
                    </wp14:sizeRelH>
                    <wp14:sizeRelV relativeFrom="page">
                      <wp14:pctHeight>95000</wp14:pctHeight>
                    </wp14:sizeRelV>
                  </wp:anchor>
                </w:drawing>
              </mc:Choice>
              <mc:Fallback>
                <w:pict>
                  <v:rect w14:anchorId="7E6CC736" id="Rectangle 3" o:spid="_x0000_s1027" style="position:absolute;margin-left:0;margin-top:0;width:581.4pt;height:752.4pt;z-index:-251653120;visibility:visible;mso-wrap-style:square;mso-width-percent:950;mso-height-percent:950;mso-wrap-distance-left:9pt;mso-wrap-distance-top:0;mso-wrap-distance-right:9pt;mso-wrap-distance-bottom:0;mso-position-horizontal:center;mso-position-horizontal-relative:page;mso-position-vertical:center;mso-position-vertical-relative:page;mso-width-percent:950;mso-height-percent:950;mso-width-relative:page;mso-height-relative:page;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" fillcolor="#d9e2f3 [660]" stroked="f" strokeweight="1pt">
                    <v:fill color2="#8eaadb [1940]" rotate="t" focus="100%" type="gradient">
                      <o:fill v:ext="view" type="gradientUnscaled"/>
                    </v:fill>
                    <v:textbox inset="21.6pt,,21.6pt">
                      <w:txbxContent>
                        <w:p w14:paraId="2468006B" w14:textId="77777777" w:rsidR="00A411D9" w:rsidRDefault="00A411D9"/>
                      </w:txbxContent>
                    </v:textbox>
                    <w10:wrap anchorx="page" anchory="page"/>
                  </v:rect>
                </w:pict>
              </mc:Fallback>
            </mc:AlternateContent>
          </w:r>
          <w:r>
            <w:rPr>
              <w:noProof/>
            </w:rPr>
            <mc:AlternateContent>
              <mc:Choice Requires="wps">
                <w:drawing>
                  <wp:anchor distT="0" distB="0" distL="114300" distR="114300" simplePos="0" relativeHeight="251660288" behindDoc="0" locked="0" layoutInCell="1" allowOverlap="1" wp14:anchorId="1EE92029" wp14:editId="70837658">
                    <wp:simplePos x="0" y="0"/>
                    <mc:AlternateContent>
                      <mc:Choice Requires="wp14">
                        <wp:positionH relativeFrom="page">
                          <wp14:pctPosHOffset>45500</wp14:pctPosHOffset>
                        </wp:positionH>
                      </mc:Choice>
                      <mc:Fallback>
                        <wp:positionH relativeFrom="page">
                          <wp:posOffset>3536315</wp:posOffset>
                        </wp:positionH>
                      </mc:Fallback>
                    </mc:AlternateContent>
                    <mc:AlternateContent>
                      <mc:Choice Requires="wp14">
                        <wp:positionV relativeFrom="page">
                          <wp14:pctPosVOffset>2500</wp14:pctPosVOffset>
                        </wp:positionV>
                      </mc:Choice>
                      <mc:Fallback>
                        <wp:positionV relativeFrom="page">
                          <wp:posOffset>251460</wp:posOffset>
                        </wp:positionV>
                      </mc:Fallback>
                    </mc:AlternateContent>
                    <wp:extent cx="2875915" cy="3017520"/>
                    <wp:effectExtent l="0" t="0" r="0" b="0"/>
                    <wp:wrapNone/>
                    <wp:docPr id="467" name="Rectangle 4"/>
                    <wp:cNvGraphicFramePr/>
                    <a:graphic xmlns:a="http://schemas.openxmlformats.org/drawingml/2006/main">
                      <a:graphicData uri="http://schemas.microsoft.com/office/word/2010/wordprocessingShape">
                        <wps:wsp>
                          <wps:cNvSpPr/>
                          <wps:spPr>
                            <a:xfrm>
                              <a:off x="0" y="0"/>
                              <a:ext cx="2875915" cy="3017520"/>
                            </a:xfrm>
                            <a:prstGeom prst="rect">
                              <a:avLst/>
                            </a:prstGeom>
                            <a:solidFill>
                              <a:schemeClr val="tx2"/>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1B16BA96" w14:textId="07F84760" w:rsidR="00A411D9" w:rsidRDefault="00D30C97">
                                <w:pPr>
                                  <w:spacing w:before="240"/>
                                  <w:jc w:val="center"/>
                                  <w:rPr>
                                    <w:color w:val="FFFFFF" w:themeColor="background1"/>
                                  </w:rPr>
                                </w:pPr>
                                <w:sdt>
                                  <w:sdtPr>
                                    <w:rPr>
                                      <w:color w:val="FFFFFF" w:themeColor="background1"/>
                                    </w:rPr>
                                    <w:alias w:val="Abstract"/>
                                    <w:id w:val="8276291"/>
                                    <w:showingPlcHdr/>
                                    <w:dataBinding w:prefixMappings="xmlns:ns0='http://schemas.microsoft.com/office/2006/coverPageProps'" w:xpath="/ns0:CoverPageProperties[1]/ns0:Abstract[1]" w:storeItemID="{55AF091B-3C7A-41E3-B477-F2FDAA23CFDA}"/>
                                    <w:text/>
                                  </w:sdtPr>
                                  <w:sdtEndPr/>
                                  <w:sdtContent>
                                    <w:r w:rsidR="00A411D9">
                                      <w:rPr>
                                        <w:color w:val="FFFFFF" w:themeColor="background1"/>
                                      </w:rPr>
                                      <w:t xml:space="preserve">     </w:t>
                                    </w:r>
                                  </w:sdtContent>
                                </w:sdt>
                              </w:p>
                            </w:txbxContent>
                          </wps:txbx>
                          <wps:bodyPr rot="0" spcFirstLastPara="0" vertOverflow="overflow" horzOverflow="overflow" vert="horz" wrap="square" lIns="182880" tIns="182880" rIns="182880" bIns="365760" numCol="1" spcCol="0" rtlCol="0" fromWordArt="0" anchor="b" anchorCtr="0" forceAA="0" compatLnSpc="1">
                            <a:prstTxWarp prst="textNoShape">
                              <a:avLst/>
                            </a:prstTxWarp>
                            <a:noAutofit/>
                          </wps:bodyPr>
                        </wps:wsp>
                      </a:graphicData>
                    </a:graphic>
                    <wp14:sizeRelH relativeFrom="page">
                      <wp14:pctWidth>37000</wp14:pctWidth>
                    </wp14:sizeRelH>
                    <wp14:sizeRelV relativeFrom="page">
                      <wp14:pctHeight>30000</wp14:pctHeight>
                    </wp14:sizeRelV>
                  </wp:anchor>
                </w:drawing>
              </mc:Choice>
              <mc:Fallback>
                <w:pict>
                  <v:rect w14:anchorId="1EE92029" id="Rectangle 4" o:spid="_x0000_s1028" style="position:absolute;margin-left:0;margin-top:0;width:226.45pt;height:237.6pt;z-index:251660288;visibility:visible;mso-wrap-style:square;mso-width-percent:370;mso-height-percent:300;mso-left-percent:455;mso-top-percent:25;mso-wrap-distance-left:9pt;mso-wrap-distance-top:0;mso-wrap-distance-right:9pt;mso-wrap-distance-bottom:0;mso-position-horizontal-relative:page;mso-position-vertical-relative:page;mso-width-percent:370;mso-height-percent:300;mso-left-percent:455;mso-top-percent:25;mso-width-relative:page;mso-height-relative:page;v-text-anchor:bottom"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" fillcolor="#44546a [3215]" stroked="f" strokeweight="1pt">
                    <v:textbox inset="14.4pt,14.4pt,14.4pt,28.8pt">
                      <w:txbxContent>
                        <w:p w14:paraId="1B16BA96" w14:textId="07F84760" w:rsidR="00A411D9" w:rsidRDefault="00D30C97">
                          <w:pPr>
                            <w:spacing w:before="240"/>
                            <w:jc w:val="center"/>
                            <w:rPr>
                              <w:color w:val="FFFFFF" w:themeColor="background1"/>
                            </w:rPr>
                          </w:pPr>
                          <w:sdt>
                            <w:sdtPr>
                              <w:rPr>
                                <w:color w:val="FFFFFF" w:themeColor="background1"/>
                              </w:rPr>
                              <w:alias w:val="Abstract"/>
                              <w:id w:val="8276291"/>
                              <w:showingPlcHdr/>
                              <w:dataBinding w:prefixMappings="xmlns:ns0='http://schemas.microsoft.com/office/2006/coverPageProps'" w:xpath="/ns0:CoverPageProperties[1]/ns0:Abstract[1]" w:storeItemID="{55AF091B-3C7A-41E3-B477-F2FDAA23CFDA}"/>
                              <w:text/>
                            </w:sdtPr>
                            <w:sdtEndPr/>
                            <w:sdtContent>
                              <w:r w:rsidR="00A411D9">
                                <w:rPr>
                                  <w:color w:val="FFFFFF" w:themeColor="background1"/>
                                </w:rPr>
                                <w:t xml:space="preserve">     </w:t>
                              </w:r>
                            </w:sdtContent>
                          </w:sdt>
                        </w:p>
                      </w:txbxContent>
                    </v:textbox>
                    <w10:wrap anchorx="page" anchory="page"/>
                  </v:rect>
                </w:pict>
              </mc:Fallback>
            </mc:AlternateContent>
          </w:r>
          <w:r>
            <w:rPr>
              <w:noProof/>
            </w:rPr>
            <mc:AlternateContent>
              <mc:Choice Requires="wps">
                <w:drawing>
                  <wp:anchor distT="0" distB="0" distL="114300" distR="114300" simplePos="0" relativeHeight="251659264" behindDoc="0" locked="0" layoutInCell="1" allowOverlap="1" wp14:anchorId="7E6009AC" wp14:editId="4560077E">
                    <wp:simplePos x="0" y="0"/>
                    <mc:AlternateContent>
                      <mc:Choice Requires="wp14">
                        <wp:positionH relativeFrom="page">
                          <wp14:pctPosHOffset>44000</wp14:pctPosHOffset>
                        </wp:positionH>
                      </mc:Choice>
                      <mc:Fallback>
                        <wp:positionH relativeFrom="page">
                          <wp:posOffset>3419475</wp:posOffset>
                        </wp:positionH>
                      </mc:Fallback>
                    </mc:AlternateContent>
                    <mc:AlternateContent>
                      <mc:Choice Requires="wp14">
                        <wp:positionV relativeFrom="page">
                          <wp14:pctPosVOffset>2500</wp14:pctPosVOffset>
                        </wp:positionV>
                      </mc:Choice>
                      <mc:Fallback>
                        <wp:positionV relativeFrom="page">
                          <wp:posOffset>251460</wp:posOffset>
                        </wp:positionV>
                      </mc:Fallback>
                    </mc:AlternateContent>
                    <wp:extent cx="3108960" cy="7040880"/>
                    <wp:effectExtent l="0" t="0" r="0" b="0"/>
                    <wp:wrapNone/>
                    <wp:docPr id="468" name="Rectangle 5"/>
                    <wp:cNvGraphicFramePr/>
                    <a:graphic xmlns:a="http://schemas.openxmlformats.org/drawingml/2006/main">
                      <a:graphicData uri="http://schemas.microsoft.com/office/word/2010/wordprocessingShape">
                        <wps:wsp>
                          <wps:cNvSpPr/>
                          <wps:spPr>
                            <a:xfrm>
                              <a:off x="0" y="0"/>
                              <a:ext cx="3108960" cy="7040880"/>
                            </a:xfrm>
                            <a:prstGeom prst="rect">
                              <a:avLst/>
                            </a:prstGeom>
                            <a:solidFill>
                              <a:schemeClr val="bg1"/>
                            </a:solidFill>
                            <a:ln w="15875">
                              <a:solidFill>
                                <a:schemeClr val="bg2">
                                  <a:lumMod val="50000"/>
                                </a:schemeClr>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40000</wp14:pctWidth>
                    </wp14:sizeRelH>
                    <wp14:sizeRelV relativeFrom="page">
                      <wp14:pctHeight>70000</wp14:pctHeight>
                    </wp14:sizeRelV>
                  </wp:anchor>
                </w:drawing>
              </mc:Choice>
              <mc:Fallback>
                <w:pict>
                  <v:rect w14:anchorId="4807ACF8" id="Rectangle 5" o:spid="_x0000_s1026" style="position:absolute;margin-left:0;margin-top:0;width:244.8pt;height:554.4pt;z-index:251659264;visibility:visible;mso-wrap-style:square;mso-width-percent:400;mso-height-percent:700;mso-left-percent:440;mso-top-percent:25;mso-wrap-distance-left:9pt;mso-wrap-distance-top:0;mso-wrap-distance-right:9pt;mso-wrap-distance-bottom:0;mso-position-horizontal-relative:page;mso-position-vertical-relative:page;mso-width-percent:400;mso-height-percent:700;mso-left-percent:440;mso-top-percent:25;mso-width-relative:page;mso-height-relative:page;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" fillcolor="white [3212]" strokecolor="#747070 [1614]" strokeweight="1.25pt">
                    <w10:wrap anchorx="page" anchory="page"/>
                  </v:rect>
                </w:pict>
              </mc:Fallback>
            </mc:AlternateContent>
          </w:r>
          <w:r>
            <w:rPr>
              <w:noProof/>
            </w:rPr>
            <mc:AlternateContent>
              <mc:Choice Requires="wps">
                <w:drawing>
                  <wp:anchor distT="0" distB="0" distL="114300" distR="114300" simplePos="0" relativeHeight="251662336" behindDoc="0" locked="0" layoutInCell="1" allowOverlap="1" wp14:anchorId="100C37EE" wp14:editId="3FCA600E">
                    <wp:simplePos x="0" y="0"/>
                    <mc:AlternateContent>
                      <mc:Choice Requires="wp14">
                        <wp:positionH relativeFrom="page">
                          <wp14:pctPosHOffset>45500</wp14:pctPosHOffset>
                        </wp:positionH>
                      </mc:Choice>
                      <mc:Fallback>
                        <wp:positionH relativeFrom="page">
                          <wp:posOffset>3536315</wp:posOffset>
                        </wp:positionH>
                      </mc:Fallback>
                    </mc:AlternateContent>
                    <mc:AlternateContent>
                      <mc:Choice Requires="wp14">
                        <wp:positionV relativeFrom="page">
                          <wp14:pctPosVOffset>69000</wp14:pctPosVOffset>
                        </wp:positionV>
                      </mc:Choice>
                      <mc:Fallback>
                        <wp:positionV relativeFrom="page">
                          <wp:posOffset>6939915</wp:posOffset>
                        </wp:positionV>
                      </mc:Fallback>
                    </mc:AlternateContent>
                    <wp:extent cx="2875915" cy="118745"/>
                    <wp:effectExtent l="0" t="0" r="0" b="0"/>
                    <wp:wrapNone/>
                    <wp:docPr id="469" name="Rectangle 6"/>
                    <wp:cNvGraphicFramePr/>
                    <a:graphic xmlns:a="http://schemas.openxmlformats.org/drawingml/2006/main">
                      <a:graphicData uri="http://schemas.microsoft.com/office/word/2010/wordprocessingShape">
                        <wps:wsp>
                          <wps:cNvSpPr/>
                          <wps:spPr>
                            <a:xfrm>
                              <a:off x="0" y="0"/>
                              <a:ext cx="2875915" cy="118745"/>
                            </a:xfrm>
                            <a:prstGeom prst="rect">
                              <a:avLst/>
                            </a:pr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37000</wp14:pctWidth>
                    </wp14:sizeRelH>
                    <wp14:sizeRelV relativeFrom="margin">
                      <wp14:pctHeight>0</wp14:pctHeight>
                    </wp14:sizeRelV>
                  </wp:anchor>
                </w:drawing>
              </mc:Choice>
              <mc:Fallback>
                <w:pict>
                  <v:rect w14:anchorId="5A283119" id="Rectangle 6" o:spid="_x0000_s1026" style="position:absolute;margin-left:0;margin-top:0;width:226.45pt;height:9.35pt;z-index:251662336;visibility:visible;mso-wrap-style:square;mso-width-percent:370;mso-height-percent:0;mso-left-percent:455;mso-top-percent:690;mso-wrap-distance-left:9pt;mso-wrap-distance-top:0;mso-wrap-distance-right:9pt;mso-wrap-distance-bottom:0;mso-position-horizontal-relative:page;mso-position-vertical-relative:page;mso-width-percent:370;mso-height-percent:0;mso-left-percent:455;mso-top-percent:690;mso-width-relative:page;mso-height-relative:margin;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" fillcolor="#4472c4 [3204]" stroked="f" strokeweight="1pt">
                    <w10:wrap anchorx="page" anchory="page"/>
                  </v:rect>
                </w:pict>
              </mc:Fallback>
            </mc:AlternateContent>
          </w:r>
        </w:p>
        <w:p w14:paraId="56377BF1" w14:textId="17F6BE21" w:rsidR="00DC1103" w:rsidRDefault="00F06F96" w:rsidP="00DC1103">
          <w:pPr>
            <w:rPr>
              <w:rFonts w:ascii="AppleSystemUIFont" w:hAnsi="AppleSystemUIFont" w:cs="AppleSystemUIFont"/>
              <w:sz w:val="26"/>
              <w:szCs w:val="26"/>
            </w:rPr>
          </w:pPr>
          <w:r>
            <w:rPr>
              <w:noProof/>
            </w:rPr>
            <mc:AlternateContent>
              <mc:Choice Requires="wps">
                <w:drawing>
                  <wp:anchor distT="0" distB="0" distL="114300" distR="114300" simplePos="0" relativeHeight="251661312" behindDoc="0" locked="0" layoutInCell="1" allowOverlap="1" wp14:anchorId="51D3D493" wp14:editId="02DFE837">
                    <wp:simplePos x="0" y="0"/>
                    <wp:positionH relativeFrom="page">
                      <wp:posOffset>3536315</wp:posOffset>
                    </wp:positionH>
                    <wp:positionV relativeFrom="page">
                      <wp:posOffset>3520440</wp:posOffset>
                    </wp:positionV>
                    <wp:extent cx="2797810" cy="2475230"/>
                    <wp:effectExtent l="0" t="0" r="0" b="0"/>
                    <wp:wrapSquare wrapText="bothSides"/>
                    <wp:docPr id="470" name="Text Box 7"/>
                    <wp:cNvGraphicFramePr/>
                    <a:graphic xmlns:a="http://schemas.openxmlformats.org/drawingml/2006/main">
                      <a:graphicData uri="http://schemas.microsoft.com/office/word/2010/wordprocessingShape">
                        <wps:wsp>
                          <wps:cNvSpPr txBox="1"/>
                          <wps:spPr>
                            <a:xfrm>
                              <a:off x="0" y="0"/>
                              <a:ext cx="2797810" cy="2475230"/>
                            </a:xfrm>
                            <a:prstGeom prst="rect">
                              <a:avLst/>
                            </a:prstGeom>
                            <a:noFill/>
                            <a:ln w="6350">
                              <a:noFill/>
                            </a:ln>
                            <a:effectLst/>
                          </wps:spPr>
                          <wps:txbx>
                            <w:txbxContent>
                              <w:sdt>
                                <w:sdtPr>
                                  <w:rPr>
                                    <w:rFonts w:asciiTheme="majorHAnsi" w:eastAsiaTheme="majorEastAsia" w:hAnsiTheme="majorHAnsi" w:cstheme="majorBidi"/>
                                    <w:noProof/>
                                    <w:color w:val="4472C4" w:themeColor="accent1"/>
                                    <w:sz w:val="56"/>
                                    <w:szCs w:val="96"/>
                                  </w:rPr>
                                  <w:alias w:val="Title"/>
                                  <w:id w:val="-958338334"/>
                                  <w:dataBinding w:prefixMappings="xmlns:ns0='http://schemas.openxmlformats.org/package/2006/metadata/core-properties' xmlns:ns1='http://purl.org/dc/elements/1.1/'" w:xpath="/ns0:coreProperties[1]/ns1:title[1]" w:storeItemID="{6C3C8BC8-F283-45AE-878A-BAB7291924A1}"/>
                                  <w:text/>
                                </w:sdtPr>
                                <w:sdtEndPr/>
                                <w:sdtContent>
                                  <w:p w14:paraId="03808B5F" w14:textId="7491414D" w:rsidR="00A411D9" w:rsidRPr="00F018EA" w:rsidRDefault="00A411D9">
                                    <w:pPr>
                                      <w:rPr>
                                        <w:rFonts w:asciiTheme="majorHAnsi" w:eastAsiaTheme="majorEastAsia" w:hAnsiTheme="majorHAnsi" w:cstheme="majorBidi"/>
                                        <w:noProof/>
                                        <w:color w:val="4472C4" w:themeColor="accent1"/>
                                        <w:sz w:val="56"/>
                                        <w:szCs w:val="96"/>
                                      </w:rPr>
                                    </w:pPr>
                                    <w:r w:rsidRPr="00F018EA">
                                      <w:rPr>
                                        <w:rFonts w:asciiTheme="majorHAnsi" w:eastAsiaTheme="majorEastAsia" w:hAnsiTheme="majorHAnsi" w:cstheme="majorBidi"/>
                                        <w:noProof/>
                                        <w:color w:val="4472C4" w:themeColor="accent1"/>
                                        <w:sz w:val="56"/>
                                        <w:szCs w:val="96"/>
                                      </w:rPr>
                                      <w:t>Organisational Leadership within the Police.</w:t>
                                    </w:r>
                                  </w:p>
                                </w:sdtContent>
                              </w:sdt>
                              <w:p w14:paraId="756F6A30" w14:textId="206B71E7" w:rsidR="00A411D9" w:rsidRPr="00BB4241" w:rsidRDefault="00D30C97">
                                <w:pPr>
                                  <w:rPr>
                                    <w:rFonts w:asciiTheme="majorHAnsi" w:eastAsiaTheme="majorEastAsia" w:hAnsiTheme="majorHAnsi" w:cstheme="majorBidi"/>
                                    <w:noProof/>
                                    <w:color w:val="4472C4" w:themeColor="accent1"/>
                                    <w:sz w:val="32"/>
                                    <w:szCs w:val="40"/>
                                  </w:rPr>
                                </w:pPr>
                                <w:sdt>
                                  <w:sdtPr>
                                    <w:rPr>
                                      <w:rFonts w:ascii="AppleSystemUIFont" w:eastAsiaTheme="minorHAnsi" w:hAnsi="AppleSystemUIFont" w:cs="AppleSystemUIFont"/>
                                      <w:color w:val="4472C4" w:themeColor="accent1"/>
                                      <w:sz w:val="26"/>
                                      <w:szCs w:val="26"/>
                                    </w:rPr>
                                    <w:alias w:val="Subtitle"/>
                                    <w:id w:val="15524255"/>
                                    <w:dataBinding w:prefixMappings="xmlns:ns0='http://schemas.openxmlformats.org/package/2006/metadata/core-properties' xmlns:ns1='http://purl.org/dc/elements/1.1/'" w:xpath="/ns0:coreProperties[1]/ns1:subject[1]" w:storeItemID="{6C3C8BC8-F283-45AE-878A-BAB7291924A1}"/>
                                    <w:text/>
                                  </w:sdtPr>
                                  <w:sdtEndPr/>
                                  <w:sdtContent>
                                    <w:r w:rsidR="00BB4241" w:rsidRPr="00BB4241">
                                      <w:rPr>
                                        <w:rFonts w:ascii="AppleSystemUIFont" w:eastAsiaTheme="minorHAnsi" w:hAnsi="AppleSystemUIFont" w:cs="AppleSystemUIFont"/>
                                        <w:color w:val="4472C4" w:themeColor="accent1"/>
                                        <w:sz w:val="26"/>
                                        <w:szCs w:val="26"/>
                                      </w:rPr>
                                      <w:t>Critically analyse the application of leadership during The Manchester Aren</w:t>
                                    </w:r>
                                    <w:r w:rsidR="00BB4241">
                                      <w:rPr>
                                        <w:rFonts w:ascii="AppleSystemUIFont" w:hAnsi="AppleSystemUIFont" w:cs="AppleSystemUIFont"/>
                                        <w:color w:val="4472C4" w:themeColor="accent1"/>
                                        <w:sz w:val="26"/>
                                        <w:szCs w:val="26"/>
                                      </w:rPr>
                                      <w:t>a</w:t>
                                    </w:r>
                                    <w:r w:rsidR="00BB4241" w:rsidRPr="00BB4241">
                                      <w:rPr>
                                        <w:rFonts w:ascii="AppleSystemUIFont" w:eastAsiaTheme="minorHAnsi" w:hAnsi="AppleSystemUIFont" w:cs="AppleSystemUIFont"/>
                                        <w:color w:val="4472C4" w:themeColor="accent1"/>
                                        <w:sz w:val="26"/>
                                        <w:szCs w:val="26"/>
                                      </w:rPr>
                                      <w:t xml:space="preserve"> Attack (Kerslake Report)</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36000</wp14:pctWidth>
                    </wp14:sizeRelH>
                    <wp14:sizeRelV relativeFrom="page">
                      <wp14:pctHeight>28000</wp14:pctHeight>
                    </wp14:sizeRelV>
                  </wp:anchor>
                </w:drawing>
              </mc:Choice>
              <mc:Fallback>
                <w:pict>
                  <v:shape w14:anchorId="51D3D493" id="Text Box 7" o:spid="_x0000_s1029" type="#_x0000_t202" style="position:absolute;margin-left:278.45pt;margin-top:277.2pt;width:220.3pt;height:194.9pt;z-index:251661312;visibility:visible;mso-wrap-style:square;mso-width-percent:360;mso-height-percent:280;mso-wrap-distance-left:9pt;mso-wrap-distance-top:0;mso-wrap-distance-right:9pt;mso-wrap-distance-bottom:0;mso-position-horizontal:absolute;mso-position-horizontal-relative:page;mso-position-vertical:absolute;mso-position-vertical-relative:page;mso-width-percent:360;mso-height-percent:280;mso-width-relative:page;mso-height-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" filled="f" stroked="f" strokeweight=".5pt">
                    <v:textbox style="mso-fit-shape-to-text:t">
                      <w:txbxContent>
                        <w:sdt>
                          <w:sdtPr>
                            <w:rPr>
                              <w:rFonts w:asciiTheme="majorHAnsi" w:eastAsiaTheme="majorEastAsia" w:hAnsiTheme="majorHAnsi" w:cstheme="majorBidi"/>
                              <w:noProof/>
                              <w:color w:val="4472C4" w:themeColor="accent1"/>
                              <w:sz w:val="56"/>
                              <w:szCs w:val="96"/>
                            </w:rPr>
                            <w:alias w:val="Title"/>
                            <w:id w:val="-958338334"/>
                            <w:dataBinding w:prefixMappings="xmlns:ns0='http://schemas.openxmlformats.org/package/2006/metadata/core-properties' xmlns:ns1='http://purl.org/dc/elements/1.1/'" w:xpath="/ns0:coreProperties[1]/ns1:title[1]" w:storeItemID="{6C3C8BC8-F283-45AE-878A-BAB7291924A1}"/>
                            <w:text/>
                          </w:sdtPr>
                          <w:sdtEndPr/>
                          <w:sdtContent>
                            <w:p w14:paraId="03808B5F" w14:textId="7491414D" w:rsidR="00A411D9" w:rsidRPr="00F018EA" w:rsidRDefault="00A411D9">
                              <w:pPr>
                                <w:rPr>
                                  <w:rFonts w:asciiTheme="majorHAnsi" w:eastAsiaTheme="majorEastAsia" w:hAnsiTheme="majorHAnsi" w:cstheme="majorBidi"/>
                                  <w:noProof/>
                                  <w:color w:val="4472C4" w:themeColor="accent1"/>
                                  <w:sz w:val="56"/>
                                  <w:szCs w:val="96"/>
                                </w:rPr>
                              </w:pPr>
                              <w:r w:rsidRPr="00F018EA">
                                <w:rPr>
                                  <w:rFonts w:asciiTheme="majorHAnsi" w:eastAsiaTheme="majorEastAsia" w:hAnsiTheme="majorHAnsi" w:cstheme="majorBidi"/>
                                  <w:noProof/>
                                  <w:color w:val="4472C4" w:themeColor="accent1"/>
                                  <w:sz w:val="56"/>
                                  <w:szCs w:val="96"/>
                                </w:rPr>
                                <w:t>Organisational Leadership within the Police.</w:t>
                              </w:r>
                            </w:p>
                          </w:sdtContent>
                        </w:sdt>
                        <w:p w14:paraId="756F6A30" w14:textId="206B71E7" w:rsidR="00A411D9" w:rsidRPr="00BB4241" w:rsidRDefault="00D30C97">
                          <w:pPr>
                            <w:rPr>
                              <w:rFonts w:asciiTheme="majorHAnsi" w:eastAsiaTheme="majorEastAsia" w:hAnsiTheme="majorHAnsi" w:cstheme="majorBidi"/>
                              <w:noProof/>
                              <w:color w:val="4472C4" w:themeColor="accent1"/>
                              <w:sz w:val="32"/>
                              <w:szCs w:val="40"/>
                            </w:rPr>
                          </w:pPr>
                          <w:sdt>
                            <w:sdtPr>
                              <w:rPr>
                                <w:rFonts w:ascii="AppleSystemUIFont" w:eastAsiaTheme="minorHAnsi" w:hAnsi="AppleSystemUIFont" w:cs="AppleSystemUIFont"/>
                                <w:color w:val="4472C4" w:themeColor="accent1"/>
                                <w:sz w:val="26"/>
                                <w:szCs w:val="26"/>
                              </w:rPr>
                              <w:alias w:val="Subtitle"/>
                              <w:id w:val="15524255"/>
                              <w:dataBinding w:prefixMappings="xmlns:ns0='http://schemas.openxmlformats.org/package/2006/metadata/core-properties' xmlns:ns1='http://purl.org/dc/elements/1.1/'" w:xpath="/ns0:coreProperties[1]/ns1:subject[1]" w:storeItemID="{6C3C8BC8-F283-45AE-878A-BAB7291924A1}"/>
                              <w:text/>
                            </w:sdtPr>
                            <w:sdtEndPr/>
                            <w:sdtContent>
                              <w:r w:rsidR="00BB4241" w:rsidRPr="00BB4241">
                                <w:rPr>
                                  <w:rFonts w:ascii="AppleSystemUIFont" w:eastAsiaTheme="minorHAnsi" w:hAnsi="AppleSystemUIFont" w:cs="AppleSystemUIFont"/>
                                  <w:color w:val="4472C4" w:themeColor="accent1"/>
                                  <w:sz w:val="26"/>
                                  <w:szCs w:val="26"/>
                                </w:rPr>
                                <w:t>Critically analyse the application of leadership during The Manchester Aren</w:t>
                              </w:r>
                              <w:r w:rsidR="00BB4241">
                                <w:rPr>
                                  <w:rFonts w:ascii="AppleSystemUIFont" w:hAnsi="AppleSystemUIFont" w:cs="AppleSystemUIFont"/>
                                  <w:color w:val="4472C4" w:themeColor="accent1"/>
                                  <w:sz w:val="26"/>
                                  <w:szCs w:val="26"/>
                                </w:rPr>
                                <w:t>a</w:t>
                              </w:r>
                              <w:r w:rsidR="00BB4241" w:rsidRPr="00BB4241">
                                <w:rPr>
                                  <w:rFonts w:ascii="AppleSystemUIFont" w:eastAsiaTheme="minorHAnsi" w:hAnsi="AppleSystemUIFont" w:cs="AppleSystemUIFont"/>
                                  <w:color w:val="4472C4" w:themeColor="accent1"/>
                                  <w:sz w:val="26"/>
                                  <w:szCs w:val="26"/>
                                </w:rPr>
                                <w:t xml:space="preserve"> Attack (Kerslake Report)</w:t>
                              </w:r>
                            </w:sdtContent>
                          </w:sdt>
                        </w:p>
                      </w:txbxContent>
                    </v:textbox>
                    <w10:wrap type="square" anchorx="page" anchory="page"/>
                  </v:shape>
                </w:pict>
              </mc:Fallback>
            </mc:AlternateContent>
          </w:r>
          <w:r w:rsidR="00A411D9">
            <w:rPr>
              <w:rFonts w:ascii="AppleSystemUIFont" w:hAnsi="AppleSystemUIFont" w:cs="AppleSystemUIFont"/>
              <w:sz w:val="26"/>
              <w:szCs w:val="26"/>
            </w:rPr>
            <w:br w:type="page"/>
          </w:r>
        </w:p>
        <w:p w14:paraId="3A95406D" w14:textId="1EB6646D" w:rsidR="00F24244" w:rsidRPr="00DC1103" w:rsidRDefault="00D30C97" w:rsidP="00DC1103">
          <w:pPr>
            <w:rPr>
              <w:rFonts w:ascii="AppleSystemUIFont" w:hAnsi="AppleSystemUIFont" w:cs="AppleSystemUIFont"/>
              <w:sz w:val="26"/>
              <w:szCs w:val="26"/>
            </w:rPr>
          </w:pPr>
        </w:p>
      </w:sdtContent>
    </w:sdt>
    <w:p w14:paraId="04AB88D8" w14:textId="2D4AE609" w:rsidR="00F802AE" w:rsidRDefault="00F24244" w:rsidP="00DC1103">
      <w:pPr>
        <w:autoSpaceDE w:val="0"/>
        <w:autoSpaceDN w:val="0"/>
        <w:adjustRightInd w:val="0"/>
        <w:spacing w:line="360" w:lineRule="auto"/>
        <w:rPr>
          <w:rFonts w:ascii="Arial" w:hAnsi="Arial" w:cs="Arial"/>
          <w:sz w:val="22"/>
          <w:szCs w:val="22"/>
        </w:rPr>
      </w:pPr>
      <w:r w:rsidRPr="00DC1103">
        <w:rPr>
          <w:rFonts w:ascii="Arial" w:hAnsi="Arial" w:cs="Arial"/>
          <w:sz w:val="22"/>
          <w:szCs w:val="22"/>
        </w:rPr>
        <w:t>Taken from BBC News</w:t>
      </w:r>
      <w:r w:rsidR="00DC1103" w:rsidRPr="00DC1103">
        <w:rPr>
          <w:rFonts w:ascii="Arial" w:hAnsi="Arial" w:cs="Arial"/>
          <w:sz w:val="22"/>
          <w:szCs w:val="22"/>
        </w:rPr>
        <w:t xml:space="preserve"> </w:t>
      </w:r>
      <w:r w:rsidRPr="00DC1103">
        <w:rPr>
          <w:rFonts w:ascii="Arial" w:hAnsi="Arial" w:cs="Arial"/>
          <w:sz w:val="22"/>
          <w:szCs w:val="22"/>
        </w:rPr>
        <w:t>(2017)</w:t>
      </w:r>
      <w:r w:rsidR="009229B8">
        <w:rPr>
          <w:rFonts w:ascii="Arial" w:hAnsi="Arial" w:cs="Arial"/>
          <w:sz w:val="22"/>
          <w:szCs w:val="22"/>
        </w:rPr>
        <w:t>, a</w:t>
      </w:r>
      <w:r w:rsidR="00F802AE" w:rsidRPr="00F802AE">
        <w:rPr>
          <w:rFonts w:ascii="Arial" w:hAnsi="Arial" w:cs="Arial"/>
          <w:sz w:val="22"/>
          <w:szCs w:val="22"/>
        </w:rPr>
        <w:t xml:space="preserve"> horrific attack happened on May 22, 2017, during Ariana Grande's performance at </w:t>
      </w:r>
      <w:r w:rsidR="007D4A99">
        <w:rPr>
          <w:rFonts w:ascii="Arial" w:hAnsi="Arial" w:cs="Arial"/>
          <w:sz w:val="22"/>
          <w:szCs w:val="22"/>
        </w:rPr>
        <w:t xml:space="preserve">10:31 at the </w:t>
      </w:r>
      <w:r w:rsidR="00F802AE" w:rsidRPr="00F802AE">
        <w:rPr>
          <w:rFonts w:ascii="Arial" w:hAnsi="Arial" w:cs="Arial"/>
          <w:sz w:val="22"/>
          <w:szCs w:val="22"/>
        </w:rPr>
        <w:t>Manchester Arena. Salman Abedi, 22, sadly killed 22 people</w:t>
      </w:r>
      <w:r w:rsidR="00F802AE">
        <w:rPr>
          <w:rFonts w:ascii="Arial" w:hAnsi="Arial" w:cs="Arial"/>
          <w:sz w:val="22"/>
          <w:szCs w:val="22"/>
        </w:rPr>
        <w:t xml:space="preserve"> </w:t>
      </w:r>
      <w:r w:rsidR="00F802AE" w:rsidRPr="00F802AE">
        <w:rPr>
          <w:rFonts w:ascii="Arial" w:hAnsi="Arial" w:cs="Arial"/>
          <w:sz w:val="22"/>
          <w:szCs w:val="22"/>
        </w:rPr>
        <w:t>including children</w:t>
      </w:r>
      <w:r w:rsidR="00F802AE">
        <w:rPr>
          <w:rFonts w:ascii="Arial" w:hAnsi="Arial" w:cs="Arial"/>
          <w:sz w:val="22"/>
          <w:szCs w:val="22"/>
        </w:rPr>
        <w:t xml:space="preserve"> </w:t>
      </w:r>
      <w:r w:rsidR="00F802AE" w:rsidRPr="00F802AE">
        <w:rPr>
          <w:rFonts w:ascii="Arial" w:hAnsi="Arial" w:cs="Arial"/>
          <w:sz w:val="22"/>
          <w:szCs w:val="22"/>
        </w:rPr>
        <w:t xml:space="preserve">and injured about 500 more when he exploded a homemade bomb. Teens and young adults made up </w:t>
      </w:r>
      <w:r w:rsidR="00F802AE" w:rsidRPr="00F802AE">
        <w:rPr>
          <w:rFonts w:ascii="Arial" w:hAnsi="Arial" w:cs="Arial"/>
          <w:sz w:val="22"/>
          <w:szCs w:val="22"/>
        </w:rPr>
        <w:t>most</w:t>
      </w:r>
      <w:r w:rsidR="00F802AE" w:rsidRPr="00F802AE">
        <w:rPr>
          <w:rFonts w:ascii="Arial" w:hAnsi="Arial" w:cs="Arial"/>
          <w:sz w:val="22"/>
          <w:szCs w:val="22"/>
        </w:rPr>
        <w:t xml:space="preserve"> victims. Abedi's shrapnel</w:t>
      </w:r>
      <w:r w:rsidR="00F802AE">
        <w:rPr>
          <w:rFonts w:ascii="Arial" w:hAnsi="Arial" w:cs="Arial"/>
          <w:sz w:val="22"/>
          <w:szCs w:val="22"/>
        </w:rPr>
        <w:t xml:space="preserve"> </w:t>
      </w:r>
      <w:r w:rsidR="00F802AE" w:rsidRPr="00F802AE">
        <w:rPr>
          <w:rFonts w:ascii="Arial" w:hAnsi="Arial" w:cs="Arial"/>
          <w:sz w:val="22"/>
          <w:szCs w:val="22"/>
        </w:rPr>
        <w:t>filled device was designed to cause the most damage possible. Emergency personnel handled the aftermath and helped the injured quickly. Worldwide compassion was expressed for the atrocity. G</w:t>
      </w:r>
      <w:r w:rsidR="00F802AE">
        <w:rPr>
          <w:rFonts w:ascii="Arial" w:hAnsi="Arial" w:cs="Arial"/>
          <w:sz w:val="22"/>
          <w:szCs w:val="22"/>
        </w:rPr>
        <w:t xml:space="preserve">reater </w:t>
      </w:r>
      <w:r w:rsidR="00F802AE" w:rsidRPr="00F802AE">
        <w:rPr>
          <w:rFonts w:ascii="Arial" w:hAnsi="Arial" w:cs="Arial"/>
          <w:sz w:val="22"/>
          <w:szCs w:val="22"/>
        </w:rPr>
        <w:t>M</w:t>
      </w:r>
      <w:r w:rsidR="00F802AE">
        <w:rPr>
          <w:rFonts w:ascii="Arial" w:hAnsi="Arial" w:cs="Arial"/>
          <w:sz w:val="22"/>
          <w:szCs w:val="22"/>
        </w:rPr>
        <w:t xml:space="preserve">anchester </w:t>
      </w:r>
      <w:r w:rsidR="00F802AE" w:rsidRPr="00F802AE">
        <w:rPr>
          <w:rFonts w:ascii="Arial" w:hAnsi="Arial" w:cs="Arial"/>
          <w:sz w:val="22"/>
          <w:szCs w:val="22"/>
        </w:rPr>
        <w:t>P</w:t>
      </w:r>
      <w:r w:rsidR="00F802AE">
        <w:rPr>
          <w:rFonts w:ascii="Arial" w:hAnsi="Arial" w:cs="Arial"/>
          <w:sz w:val="22"/>
          <w:szCs w:val="22"/>
        </w:rPr>
        <w:t>olice</w:t>
      </w:r>
      <w:r w:rsidR="00F802AE" w:rsidRPr="00F802AE">
        <w:rPr>
          <w:rFonts w:ascii="Arial" w:hAnsi="Arial" w:cs="Arial"/>
          <w:sz w:val="22"/>
          <w:szCs w:val="22"/>
        </w:rPr>
        <w:t xml:space="preserve"> and other Manchester emergency services responded swiftly (Saunders, pg.119, 2022). Medical professionals assisted hospitals such as Manchester Royal Infirmary in treating injured patients around 22:50 (Pratt, 2017). The strain on the police and emergency services was reduced by military aid. As a result, </w:t>
      </w:r>
      <w:r w:rsidR="001D4987">
        <w:rPr>
          <w:rFonts w:ascii="Arial" w:hAnsi="Arial" w:cs="Arial"/>
          <w:sz w:val="22"/>
          <w:szCs w:val="22"/>
        </w:rPr>
        <w:t xml:space="preserve">it was found </w:t>
      </w:r>
      <w:r w:rsidR="00F802AE" w:rsidRPr="00F802AE">
        <w:rPr>
          <w:rFonts w:ascii="Arial" w:hAnsi="Arial" w:cs="Arial"/>
          <w:sz w:val="22"/>
          <w:szCs w:val="22"/>
        </w:rPr>
        <w:t>the police were able to watch the area, stop contamination, forbid unauthorised entrance, and offer protection to secure the situation (Booth et al, 2017).</w:t>
      </w:r>
    </w:p>
    <w:p w14:paraId="37ECC1E9" w14:textId="77777777" w:rsidR="00F24244" w:rsidRPr="00DC1103" w:rsidRDefault="00F24244" w:rsidP="00DC1103">
      <w:pPr>
        <w:autoSpaceDE w:val="0"/>
        <w:autoSpaceDN w:val="0"/>
        <w:adjustRightInd w:val="0"/>
        <w:spacing w:line="360" w:lineRule="auto"/>
        <w:rPr>
          <w:rFonts w:ascii="Arial" w:hAnsi="Arial" w:cs="Arial"/>
          <w:sz w:val="22"/>
          <w:szCs w:val="22"/>
        </w:rPr>
      </w:pPr>
    </w:p>
    <w:p w14:paraId="02AAA7E5" w14:textId="0CFD4538" w:rsidR="00F24244" w:rsidRDefault="00F24244" w:rsidP="00DC1103">
      <w:pPr>
        <w:autoSpaceDE w:val="0"/>
        <w:autoSpaceDN w:val="0"/>
        <w:adjustRightInd w:val="0"/>
        <w:spacing w:line="360" w:lineRule="auto"/>
        <w:rPr>
          <w:rFonts w:ascii="Arial" w:hAnsi="Arial" w:cs="Arial"/>
          <w:sz w:val="22"/>
          <w:szCs w:val="22"/>
        </w:rPr>
      </w:pPr>
      <w:r w:rsidRPr="00DC1103">
        <w:rPr>
          <w:rFonts w:ascii="Arial" w:hAnsi="Arial" w:cs="Arial"/>
          <w:sz w:val="22"/>
          <w:szCs w:val="22"/>
        </w:rPr>
        <w:t xml:space="preserve">This resulted in the execution of Operation Temperer, where up to 3,800 military personnel can be deployed at various events to replace armed police so that armed police can attend to other policing matters (Forces.Net, 2021). Although being reliant on the military, it could be seen as a downfall in the aspect of operational policing due to the job role of a police officer being to protect and preserve life. According to BBC News (2017), over 240 emergency calls were made and 60 ambulances along with 400 police officers responded to the explosion at the Manchester Arena. This suggests a significant challenge for emergency services, requiring careful planning, resource management, and swift action to ensure the safety of those affected and the wider community. Chairman of the Public Inquiry into the Manchester Arena Bombing, Sir John Saunders says in the response to the Manchester Arena Bombing incident “Beyond the selflessness and professionalism of so many of our frontline staff, however, it is also clear that our coordination of the response to this atrocity was inadequate.” (Greater Manchester Police, 2022). This means although first responders demonstrated professionalism and selflessness, there were structural issues with the planning and execution of the whole operation. These mistakes probably made the reaction less effective, which might have led to errors or delays in dealing with the bombing's aftermath. This suggests that even while many frontline staff members performed with great professionalism and selflessness during the situation, there was a serious flaw in the planning and execution of the attack response. This shows there were problems in collaboration or communication between emergency services in the aftermath of the tragedy. To properly manage similar circumstances in the future, emergency responders must enhance their coordination and teamwork. In Blanchard &amp; Hersey (1969), the model is based on leaders who assess everyone’s follower’s development levels towards the task at hand and the thought process of matching the appropriate leadership styles to that situation. A successful leader, in the opinion of Raza and Sikandar (2018), chooses the most appropriate leadership style based on the degree of preparation. It appears a downfall could be the readiness to respond to the Manchester bombing incident from the police based on Sir John's point of view. </w:t>
      </w:r>
    </w:p>
    <w:p w14:paraId="3E5942F6" w14:textId="77777777" w:rsidR="00DC1103" w:rsidRPr="00DC1103" w:rsidRDefault="00DC1103" w:rsidP="00DC1103">
      <w:pPr>
        <w:autoSpaceDE w:val="0"/>
        <w:autoSpaceDN w:val="0"/>
        <w:adjustRightInd w:val="0"/>
        <w:spacing w:line="360" w:lineRule="auto"/>
        <w:rPr>
          <w:rFonts w:ascii="Arial" w:hAnsi="Arial" w:cs="Arial"/>
          <w:sz w:val="22"/>
          <w:szCs w:val="22"/>
        </w:rPr>
      </w:pPr>
    </w:p>
    <w:p w14:paraId="3C4EC1AB" w14:textId="4E5EECCA" w:rsidR="00F640F6" w:rsidRDefault="00F24244" w:rsidP="00DC1103">
      <w:pPr>
        <w:autoSpaceDE w:val="0"/>
        <w:autoSpaceDN w:val="0"/>
        <w:adjustRightInd w:val="0"/>
        <w:spacing w:line="360" w:lineRule="auto"/>
        <w:rPr>
          <w:rFonts w:ascii="Arial" w:hAnsi="Arial" w:cs="Arial"/>
          <w:sz w:val="22"/>
          <w:szCs w:val="22"/>
        </w:rPr>
      </w:pPr>
      <w:r w:rsidRPr="00DC1103">
        <w:rPr>
          <w:rFonts w:ascii="Arial" w:hAnsi="Arial" w:cs="Arial"/>
          <w:sz w:val="22"/>
          <w:szCs w:val="22"/>
        </w:rPr>
        <w:t>However, the video taken inside the Manchester Arena shows two Police Community Support Officers (PCSOs) checking the restrooms as part of their usual duties, Abedi was spotted inside less than a minute before the PCSOs arrived (ITV News, 2021). Questions have been raised about the timing of PCSOs' arrival after Abedi's discovery, prompting speculation about whether it was coincidental or part of a planned security measure. This incident underscores the importance of routine procedures, like lavatory inspections, for security at large public events such as the Manchester Arena. Evaluating the effectiveness of these procedures, especially given their timing alongside the presence of a person of interest is crucial to consider. The response time of the PCSOs is a key factor to consider, as it may indicate the efficiency of security protocols. It's essential to examine how well-defined the protocols were implemented to address the security concerns. It is clear, following a hierarchy approach that the PCSOs showed task-orientated leadership as the goals of task-oriented leaders are to achieve specific objectives and ensure that the tasks are carried out successfully and efficiently (Carter, 2020). It shows that the PCSOs' basic task is to do routine toilet checks as part of their responsibilities. To sure the PCSOs are suitably motivated, instructed, and equipped to carry out their responsibilities professionally and by established norms would be part of a task-oriented leadership style.</w:t>
      </w:r>
      <w:r w:rsidR="00F640F6">
        <w:rPr>
          <w:rFonts w:ascii="Arial" w:hAnsi="Arial" w:cs="Arial"/>
          <w:sz w:val="22"/>
          <w:szCs w:val="22"/>
        </w:rPr>
        <w:t xml:space="preserve"> </w:t>
      </w:r>
      <w:r w:rsidR="00F640F6" w:rsidRPr="00F640F6">
        <w:rPr>
          <w:rFonts w:ascii="Arial" w:hAnsi="Arial" w:cs="Arial"/>
          <w:color w:val="000000"/>
          <w:sz w:val="22"/>
          <w:szCs w:val="22"/>
        </w:rPr>
        <w:t>The fact that Abedi is seen on video raises the possibility that security equipment is there, highlighting the necessity of evaluating the effectiveness of risk reduction and monitoring techniques. For overall security, effective cooperation between PCSOs and security is essential. Effective communication is crucial since breakdowns can increase the risks associated with events. Charles Perrow's concept of "normal accidents," which emphasises the value of coordination and communication in complex systems, is emphasised by this instance</w:t>
      </w:r>
      <w:r w:rsidR="00F640F6" w:rsidRPr="00F640F6">
        <w:rPr>
          <w:rFonts w:ascii="Arial" w:hAnsi="Arial" w:cs="Arial"/>
          <w:color w:val="000000"/>
          <w:sz w:val="22"/>
          <w:szCs w:val="22"/>
        </w:rPr>
        <w:t xml:space="preserve"> (Parkinson, 2016).</w:t>
      </w:r>
    </w:p>
    <w:p w14:paraId="4EDFA5FC" w14:textId="77777777" w:rsidR="00DC1103" w:rsidRDefault="00DC1103" w:rsidP="00DC1103">
      <w:pPr>
        <w:autoSpaceDE w:val="0"/>
        <w:autoSpaceDN w:val="0"/>
        <w:adjustRightInd w:val="0"/>
        <w:spacing w:line="360" w:lineRule="auto"/>
        <w:rPr>
          <w:rFonts w:ascii="Arial" w:hAnsi="Arial" w:cs="Arial"/>
          <w:sz w:val="22"/>
          <w:szCs w:val="22"/>
        </w:rPr>
      </w:pPr>
    </w:p>
    <w:p w14:paraId="60FCD543" w14:textId="77777777" w:rsidR="00791652" w:rsidRDefault="00791652" w:rsidP="00DC1103">
      <w:pPr>
        <w:autoSpaceDE w:val="0"/>
        <w:autoSpaceDN w:val="0"/>
        <w:adjustRightInd w:val="0"/>
        <w:spacing w:line="360" w:lineRule="auto"/>
        <w:rPr>
          <w:rFonts w:ascii="Arial" w:hAnsi="Arial" w:cs="Arial"/>
          <w:sz w:val="22"/>
          <w:szCs w:val="22"/>
        </w:rPr>
      </w:pPr>
    </w:p>
    <w:p w14:paraId="159BA962" w14:textId="77777777" w:rsidR="00791652" w:rsidRDefault="00791652" w:rsidP="00DC1103">
      <w:pPr>
        <w:autoSpaceDE w:val="0"/>
        <w:autoSpaceDN w:val="0"/>
        <w:adjustRightInd w:val="0"/>
        <w:spacing w:line="360" w:lineRule="auto"/>
        <w:rPr>
          <w:rFonts w:ascii="Arial" w:hAnsi="Arial" w:cs="Arial"/>
          <w:sz w:val="22"/>
          <w:szCs w:val="22"/>
        </w:rPr>
      </w:pPr>
    </w:p>
    <w:p w14:paraId="1F5541B1" w14:textId="265DA7A8" w:rsidR="00F24244" w:rsidRDefault="00F24244" w:rsidP="00DC1103">
      <w:pPr>
        <w:autoSpaceDE w:val="0"/>
        <w:autoSpaceDN w:val="0"/>
        <w:adjustRightInd w:val="0"/>
        <w:spacing w:line="360" w:lineRule="auto"/>
        <w:rPr>
          <w:rFonts w:ascii="Arial" w:hAnsi="Arial" w:cs="Arial"/>
          <w:sz w:val="22"/>
          <w:szCs w:val="22"/>
        </w:rPr>
      </w:pPr>
      <w:r w:rsidRPr="00DC1103">
        <w:rPr>
          <w:rFonts w:ascii="Arial" w:hAnsi="Arial" w:cs="Arial"/>
          <w:sz w:val="22"/>
          <w:szCs w:val="22"/>
        </w:rPr>
        <w:t>In the Kerslake Report, there were multiple leadership styles found that emergency services would have and could have used in the Manchester Arena bombing. More specifically, the British Transport Police Service was effective in being an authoritative leader as officers were able to give clear directives and decisions based on the leader's input to defuse the situation and respond within 30 seconds (Kerslake, p.g 63, 2018). British Transport Police and Greater Manchester police officers on response were adaptable to their roles and were transporting casualties to hospitals by police vehicles before Northwest Ambulance Service (NWAS) paramedics were able to arrive which shows them as collaborative and adaptive leaders.</w:t>
      </w:r>
      <w:r w:rsidR="00E1307B" w:rsidRPr="00DC1103">
        <w:rPr>
          <w:rFonts w:ascii="Arial" w:hAnsi="Arial" w:cs="Arial"/>
          <w:sz w:val="22"/>
          <w:szCs w:val="22"/>
        </w:rPr>
        <w:t xml:space="preserve"> </w:t>
      </w:r>
      <w:r w:rsidRPr="00DC1103">
        <w:rPr>
          <w:rFonts w:ascii="Arial" w:hAnsi="Arial" w:cs="Arial"/>
          <w:sz w:val="22"/>
          <w:szCs w:val="22"/>
        </w:rPr>
        <w:t xml:space="preserve">Furthermore, the National Police Coordination Centre (NPoCC) roles were important in the reaction to the Manchester Arena bombing as they allowed the deployment of Police Operational Policing Support (POPS) resources. The roles included are gold (strategic), silver (tactical), and bronze (operational) POPS commanders, guiding the duties and competencies required for each role. According to the College of Policing (2013), while the gold POPS commander oversaw overall coordination and strategic choice-making, the silver commander translated strategies into tactically realistic plans. The bronze commander oversaw routine work tasks and made sure frontline officers were secure and productive. By following these roles, police forces were able to choose, train, and accredit the appropriate individuals for their responsibilities when responding to an emergency incident. This ensured that the reaction was well-coordinated and in keeping with the risks and dangers that were identified and explained in the profiles. Shortly after, Force Duty Officers declared the operation PLATO contingency for a marauding terrorist attack at 22:47 which also displays the leadership of empowering and resilient due to trusting the team’s efforts in believing that the threat levels were of a terror attack and the fast decision making was done which gave officers confidence due to an effective briefing on the task (Kerslake, p.g 66, 2018). For example, looking at the Social Identity Theory (SIT), by Tajfel &amp; Turner (1979), identifies that a person is influenced by their perception which impacts it when taken into a group (McLeod, 2023). When this is applied, it becomes apparent that police officers’ </w:t>
      </w:r>
      <w:r w:rsidRPr="00DC1103">
        <w:rPr>
          <w:rFonts w:ascii="Arial" w:hAnsi="Arial" w:cs="Arial"/>
          <w:sz w:val="22"/>
          <w:szCs w:val="22"/>
        </w:rPr>
        <w:t>behaviour</w:t>
      </w:r>
      <w:r w:rsidRPr="00DC1103">
        <w:rPr>
          <w:rFonts w:ascii="Arial" w:hAnsi="Arial" w:cs="Arial"/>
          <w:sz w:val="22"/>
          <w:szCs w:val="22"/>
        </w:rPr>
        <w:t xml:space="preserve"> during the incident was influenced by their personal views, which are then affected by their group identification within the police force. This refers to Sir John Saunder's view on the matter and whether his statement was correct with the police being unprofessional. Furthermore, Power (2022) says “Commanders in our study perceived each other to be working towards a common goal ‘to save lives’. But the translation of that goal into action meant different things to different services, leading to contradictory decisions”. This means that while the commanders shared the common goal of preserving lives, the different service team’s objectives were slightly different which resulted in conflicting decisions</w:t>
      </w:r>
      <w:r w:rsidR="00791652">
        <w:rPr>
          <w:rFonts w:ascii="Arial" w:hAnsi="Arial" w:cs="Arial"/>
          <w:sz w:val="22"/>
          <w:szCs w:val="22"/>
        </w:rPr>
        <w:t>.</w:t>
      </w:r>
    </w:p>
    <w:p w14:paraId="6C702C3A" w14:textId="77777777" w:rsidR="00791652" w:rsidRPr="00DC1103" w:rsidRDefault="00791652" w:rsidP="00DC1103">
      <w:pPr>
        <w:autoSpaceDE w:val="0"/>
        <w:autoSpaceDN w:val="0"/>
        <w:adjustRightInd w:val="0"/>
        <w:spacing w:line="360" w:lineRule="auto"/>
        <w:rPr>
          <w:rFonts w:ascii="Arial" w:hAnsi="Arial" w:cs="Arial"/>
          <w:sz w:val="22"/>
          <w:szCs w:val="22"/>
        </w:rPr>
      </w:pPr>
    </w:p>
    <w:p w14:paraId="4AE8A4AA" w14:textId="4EAB00F6" w:rsidR="00F640F6" w:rsidRDefault="00F24244" w:rsidP="00DC1103">
      <w:pPr>
        <w:autoSpaceDE w:val="0"/>
        <w:autoSpaceDN w:val="0"/>
        <w:adjustRightInd w:val="0"/>
        <w:spacing w:line="360" w:lineRule="auto"/>
        <w:rPr>
          <w:rFonts w:ascii="Arial" w:hAnsi="Arial" w:cs="Arial"/>
          <w:sz w:val="22"/>
          <w:szCs w:val="22"/>
        </w:rPr>
      </w:pPr>
      <w:r w:rsidRPr="00DC1103">
        <w:rPr>
          <w:rFonts w:ascii="Arial" w:hAnsi="Arial" w:cs="Arial"/>
          <w:sz w:val="22"/>
          <w:szCs w:val="22"/>
        </w:rPr>
        <w:t>The police successfully intercepted and neutralised the danger within the hot zone, as demonstrated by the first combined emergency services reaction to the MTFA event, as shown in the diagram (Kerslake, p.g. 29, 2017). Furthermore, their deployment involved aiding victims in the warm zone.</w:t>
      </w:r>
      <w:r w:rsidR="00DC1103">
        <w:rPr>
          <w:rFonts w:ascii="Arial" w:hAnsi="Arial" w:cs="Arial"/>
          <w:sz w:val="22"/>
          <w:szCs w:val="22"/>
        </w:rPr>
        <w:t xml:space="preserve"> </w:t>
      </w:r>
      <w:r w:rsidRPr="00DC1103">
        <w:rPr>
          <w:rFonts w:ascii="Arial" w:hAnsi="Arial" w:cs="Arial"/>
          <w:sz w:val="22"/>
          <w:szCs w:val="22"/>
        </w:rPr>
        <w:t xml:space="preserve">The use of Social Identity Theory (SIT) in the police response to the Manchester Arena bombing increases the likelihood that officers' personal beliefs are influenced by their identification with the police force, it may have had an impact on their actions during the incident. The effectiveness and competence of the police reactions are called into question by this point of view. Sir John Saunders, the chairman of the Public Inquiry implied that it was insufficient. This implies that the police reaction included some flaws and maybe signifies a lack of expertise or readiness to handle the situation </w:t>
      </w:r>
      <w:r w:rsidRPr="00DC1103">
        <w:rPr>
          <w:rFonts w:ascii="Arial" w:hAnsi="Arial" w:cs="Arial"/>
          <w:sz w:val="22"/>
          <w:szCs w:val="22"/>
        </w:rPr>
        <w:t>skilfully</w:t>
      </w:r>
      <w:r w:rsidRPr="00DC1103">
        <w:rPr>
          <w:rFonts w:ascii="Arial" w:hAnsi="Arial" w:cs="Arial"/>
          <w:sz w:val="22"/>
          <w:szCs w:val="22"/>
        </w:rPr>
        <w:t xml:space="preserve">. The leadership style that best suits the police would likely be Situational Leadership as it emphasises adapting the leadership style according to the specific situation and the needs of the individuals or teams involved (Wolf, 2022). Reacting to a terrorist attack is unpredictable and high pressure, situational leadership, helps leaders to quickly assess the situation, by understanding the abilities and readiness of their team members and by modifying their approach. This flexibility is essential for managing situations that need prompt decision-making and precise leadership. This case is complex and dynamic and is needed for competent management. Kurt Lewin made a significant contribution to organisational </w:t>
      </w:r>
      <w:r w:rsidRPr="00DC1103">
        <w:rPr>
          <w:rFonts w:ascii="Arial" w:hAnsi="Arial" w:cs="Arial"/>
          <w:sz w:val="22"/>
          <w:szCs w:val="22"/>
        </w:rPr>
        <w:t>behaviours</w:t>
      </w:r>
      <w:r w:rsidRPr="00DC1103">
        <w:rPr>
          <w:rFonts w:ascii="Arial" w:hAnsi="Arial" w:cs="Arial"/>
          <w:sz w:val="22"/>
          <w:szCs w:val="22"/>
        </w:rPr>
        <w:t xml:space="preserve"> and social psychology in the 1930s. </w:t>
      </w:r>
    </w:p>
    <w:p w14:paraId="1521B5A3" w14:textId="77777777" w:rsidR="00F640F6" w:rsidRDefault="00F640F6" w:rsidP="00DC1103">
      <w:pPr>
        <w:autoSpaceDE w:val="0"/>
        <w:autoSpaceDN w:val="0"/>
        <w:adjustRightInd w:val="0"/>
        <w:spacing w:line="360" w:lineRule="auto"/>
        <w:rPr>
          <w:rFonts w:ascii="Arial" w:hAnsi="Arial" w:cs="Arial"/>
          <w:sz w:val="22"/>
          <w:szCs w:val="22"/>
        </w:rPr>
      </w:pPr>
    </w:p>
    <w:p w14:paraId="780A476F" w14:textId="5A01E100" w:rsidR="00F24244" w:rsidRDefault="00F24244" w:rsidP="00DC1103">
      <w:pPr>
        <w:autoSpaceDE w:val="0"/>
        <w:autoSpaceDN w:val="0"/>
        <w:adjustRightInd w:val="0"/>
        <w:spacing w:line="360" w:lineRule="auto"/>
        <w:rPr>
          <w:rFonts w:ascii="Arial" w:hAnsi="Arial" w:cs="Arial"/>
          <w:sz w:val="22"/>
          <w:szCs w:val="22"/>
        </w:rPr>
      </w:pPr>
      <w:r w:rsidRPr="00DC1103">
        <w:rPr>
          <w:rFonts w:ascii="Arial" w:hAnsi="Arial" w:cs="Arial"/>
          <w:sz w:val="22"/>
          <w:szCs w:val="22"/>
        </w:rPr>
        <w:t xml:space="preserve">According to Cherry (2006), Lewin's theory emphasises the psychological and social consequences where he argues that the </w:t>
      </w:r>
      <w:r w:rsidRPr="00DC1103">
        <w:rPr>
          <w:rFonts w:ascii="Arial" w:hAnsi="Arial" w:cs="Arial"/>
          <w:sz w:val="22"/>
          <w:szCs w:val="22"/>
        </w:rPr>
        <w:t>behaviour</w:t>
      </w:r>
      <w:r w:rsidRPr="00DC1103">
        <w:rPr>
          <w:rFonts w:ascii="Arial" w:hAnsi="Arial" w:cs="Arial"/>
          <w:sz w:val="22"/>
          <w:szCs w:val="22"/>
        </w:rPr>
        <w:t xml:space="preserve"> is a product of a person's personality and environment. Lewin also proposed democratic, authoritarian, and laissez-faire leadership philosophies and studied how these are affected by productivity and team dynamics. With laissez-faire leadership, the team is given the freedom to carry out duties according to their judgments instead of the leader's. This strategy gives the group the authority to decide on what's the priority and what motivates them to act independently and together (Carlin, 2019). According to Gosling et al, (pg. 14, 2024), authoritarian leaders fail to establish a connection with their team, but they are reliant on their rightful authority. They excel in regulated environments and are persistently maintaining power and control to complete a task. They appear confident of criticism, but this may be underlying fears, it might also make them interpret disagreements as it becomes a personal matter of their values rather than seeing it as a thoughtful conversation.</w:t>
      </w:r>
      <w:r w:rsidR="00DC1103">
        <w:rPr>
          <w:rFonts w:ascii="Arial" w:hAnsi="Arial" w:cs="Arial"/>
          <w:sz w:val="22"/>
          <w:szCs w:val="22"/>
        </w:rPr>
        <w:t xml:space="preserve"> </w:t>
      </w:r>
      <w:r w:rsidRPr="00DC1103">
        <w:rPr>
          <w:rFonts w:ascii="Arial" w:hAnsi="Arial" w:cs="Arial"/>
          <w:sz w:val="22"/>
          <w:szCs w:val="22"/>
        </w:rPr>
        <w:t>Kurt Lewin's theory relates to situational leadership in the sense it highlights the importance of leadership responses in a specific circumstance. It emphasises that a leader should meet the requirements if they can assess a scenario, by adapting to the team's style, the competencies, and by assessing the conditions.</w:t>
      </w:r>
    </w:p>
    <w:p w14:paraId="3221C1F9" w14:textId="77777777" w:rsidR="00DC1103" w:rsidRPr="00DC1103" w:rsidRDefault="00DC1103" w:rsidP="00DC1103">
      <w:pPr>
        <w:autoSpaceDE w:val="0"/>
        <w:autoSpaceDN w:val="0"/>
        <w:adjustRightInd w:val="0"/>
        <w:spacing w:line="360" w:lineRule="auto"/>
        <w:rPr>
          <w:rFonts w:ascii="Arial" w:hAnsi="Arial" w:cs="Arial"/>
          <w:sz w:val="22"/>
          <w:szCs w:val="22"/>
        </w:rPr>
      </w:pPr>
    </w:p>
    <w:p w14:paraId="4DDF279F" w14:textId="71F043AC" w:rsidR="00F640F6" w:rsidRDefault="00F24244" w:rsidP="00DC1103">
      <w:pPr>
        <w:autoSpaceDE w:val="0"/>
        <w:autoSpaceDN w:val="0"/>
        <w:adjustRightInd w:val="0"/>
        <w:spacing w:line="360" w:lineRule="auto"/>
        <w:rPr>
          <w:rFonts w:ascii="Arial" w:hAnsi="Arial" w:cs="Arial"/>
          <w:sz w:val="22"/>
          <w:szCs w:val="22"/>
        </w:rPr>
      </w:pPr>
      <w:r w:rsidRPr="00DC1103">
        <w:rPr>
          <w:rFonts w:ascii="Arial" w:hAnsi="Arial" w:cs="Arial"/>
          <w:sz w:val="22"/>
          <w:szCs w:val="22"/>
        </w:rPr>
        <w:t>In response to the Manc</w:t>
      </w:r>
      <w:r w:rsidR="00DC1103">
        <w:rPr>
          <w:rFonts w:ascii="Arial" w:hAnsi="Arial" w:cs="Arial"/>
          <w:sz w:val="22"/>
          <w:szCs w:val="22"/>
        </w:rPr>
        <w:t>h</w:t>
      </w:r>
      <w:r w:rsidRPr="00DC1103">
        <w:rPr>
          <w:rFonts w:ascii="Arial" w:hAnsi="Arial" w:cs="Arial"/>
          <w:sz w:val="22"/>
          <w:szCs w:val="22"/>
        </w:rPr>
        <w:t>ester Arena bombing, the police will likely use the situational leadership strategy, which includes four unique leadership styles (The Centre for Leadership Studies, 2020). Style 1 which entails making decisions and organising things. To ensure effectiveness, the leaders offer specific instructions following an occurrence. Persuasion and coaching are used in Style 2 which is to motivate the team members and to make sure everyone knows their responsibilities. Leaders will work closely with all parties who are involved in complicated events for a successful response. Style 3 which calls for cooperation and support. Delegation and promoting several initiatives are features of Style 4, where the leaders trust their team to accomplish goals on their own while offering help when required. All things considered, the situational leadership strategy enables police officers to modify their management style to the unique requirements and difficulties of an incident such as the Manchester Arena bombing incident which guarantees a thorough and efficient handling of the crisis. However, the disadvantages of the situational leadership style show that it can be time-sensitive, as it wasn’t managed time effectively. It also requires a lot from the leaders with constant assessment of the team's involvement and addressing the pros and cons of everyone’s skills which requires change, and some people may not want change (McPheat, 2022)</w:t>
      </w:r>
      <w:r w:rsidR="00DC1103">
        <w:rPr>
          <w:rFonts w:ascii="Arial" w:hAnsi="Arial" w:cs="Arial"/>
          <w:sz w:val="22"/>
          <w:szCs w:val="22"/>
        </w:rPr>
        <w:t>.</w:t>
      </w:r>
    </w:p>
    <w:p w14:paraId="50BCA035" w14:textId="77777777" w:rsidR="00791652" w:rsidRPr="00DC1103" w:rsidRDefault="00791652" w:rsidP="00DC1103">
      <w:pPr>
        <w:autoSpaceDE w:val="0"/>
        <w:autoSpaceDN w:val="0"/>
        <w:adjustRightInd w:val="0"/>
        <w:spacing w:line="360" w:lineRule="auto"/>
        <w:rPr>
          <w:rFonts w:ascii="Arial" w:hAnsi="Arial" w:cs="Arial"/>
          <w:sz w:val="22"/>
          <w:szCs w:val="22"/>
        </w:rPr>
      </w:pPr>
    </w:p>
    <w:p w14:paraId="6065C71F" w14:textId="1B33AFC9" w:rsidR="005B5C30" w:rsidRPr="005B5C30" w:rsidRDefault="00F24244" w:rsidP="005B5C30">
      <w:pPr>
        <w:autoSpaceDE w:val="0"/>
        <w:autoSpaceDN w:val="0"/>
        <w:adjustRightInd w:val="0"/>
        <w:spacing w:line="360" w:lineRule="auto"/>
        <w:rPr>
          <w:rFonts w:ascii="Arial" w:hAnsi="Arial" w:cs="Arial"/>
          <w:sz w:val="22"/>
          <w:szCs w:val="22"/>
        </w:rPr>
      </w:pPr>
      <w:r w:rsidRPr="00DC1103">
        <w:rPr>
          <w:rFonts w:ascii="Arial" w:hAnsi="Arial" w:cs="Arial"/>
          <w:sz w:val="22"/>
          <w:szCs w:val="22"/>
        </w:rPr>
        <w:t xml:space="preserve">Coordination and communication are vital and can confuse within the team. The pressure at the scene made the situational leadership style harder to make critical decisions which led to the risks of errors. The accountability of the team could be challenging due to the adaptability of the leadership style which is a learning and development style. Having identified some leadership styles we turn to Douglas McGregor's Theory X and Theory Y from his book "The Human Side of Enterprise," which offers contrasting views on employee motivation and management (McGregor, “The Human Side of Enterprise”, 2006, B). Theory X reflects on the authoritarian, dictatorial style in which managers feel that employees are uninspired, dislike their jobs, and need constant oversight (McGregor, p. g 43-44, 2006). To guarantee conformity, they resort to force and punishment. Theory Y argues for an integrated and self-control approach in "The Human Side of Enterprise, Theory Y the Integration of Individual and Organisational Goals,” and sees workers as naturally capable and driven (McGregor, p.g 59-60, 2006). Leaders also believe that their groups can take the initiative, be creative, and can develop. </w:t>
      </w:r>
      <w:r w:rsidR="005B5C30" w:rsidRPr="005B5C30">
        <w:rPr>
          <w:rFonts w:ascii="Arial" w:hAnsi="Arial" w:cs="Arial"/>
          <w:color w:val="000000"/>
          <w:sz w:val="22"/>
          <w:szCs w:val="22"/>
        </w:rPr>
        <w:t>Leaders first use McGregor's Theory X when responding to pressing demands, stressing task monitoring and clear instructions to ensure a coordinated reaction. The switch to Theory Y then encourages appreciation, gives the team more decision-making authority, increases accountability, and strengthens collaboration for better response effectiveness.</w:t>
      </w:r>
    </w:p>
    <w:p w14:paraId="26FBC4AF" w14:textId="77777777" w:rsidR="00F24244" w:rsidRPr="00DC1103" w:rsidRDefault="00F24244" w:rsidP="00DC1103">
      <w:pPr>
        <w:autoSpaceDE w:val="0"/>
        <w:autoSpaceDN w:val="0"/>
        <w:adjustRightInd w:val="0"/>
        <w:spacing w:line="360" w:lineRule="auto"/>
        <w:rPr>
          <w:rFonts w:ascii="Arial" w:hAnsi="Arial" w:cs="Arial"/>
          <w:sz w:val="22"/>
          <w:szCs w:val="22"/>
        </w:rPr>
      </w:pPr>
    </w:p>
    <w:p w14:paraId="23B53A14" w14:textId="649BA12A" w:rsidR="00F24244" w:rsidRPr="00DC1103" w:rsidRDefault="00F24244" w:rsidP="00DC1103">
      <w:pPr>
        <w:autoSpaceDE w:val="0"/>
        <w:autoSpaceDN w:val="0"/>
        <w:adjustRightInd w:val="0"/>
        <w:spacing w:line="360" w:lineRule="auto"/>
        <w:rPr>
          <w:rFonts w:ascii="Arial" w:hAnsi="Arial" w:cs="Arial"/>
          <w:sz w:val="22"/>
          <w:szCs w:val="22"/>
        </w:rPr>
      </w:pPr>
      <w:r w:rsidRPr="00DC1103">
        <w:rPr>
          <w:rFonts w:ascii="Arial" w:hAnsi="Arial" w:cs="Arial"/>
          <w:sz w:val="22"/>
          <w:szCs w:val="22"/>
        </w:rPr>
        <w:t>In John Adair’s action</w:t>
      </w:r>
      <w:r w:rsidRPr="00DC1103">
        <w:rPr>
          <w:rFonts w:ascii="Arial" w:hAnsi="Arial" w:cs="Arial"/>
          <w:sz w:val="22"/>
          <w:szCs w:val="22"/>
        </w:rPr>
        <w:t xml:space="preserve"> </w:t>
      </w:r>
      <w:r w:rsidRPr="00DC1103">
        <w:rPr>
          <w:rFonts w:ascii="Arial" w:hAnsi="Arial" w:cs="Arial"/>
          <w:sz w:val="22"/>
          <w:szCs w:val="22"/>
        </w:rPr>
        <w:t xml:space="preserve">centered leadership model, the 3-circle model includes achieving the task, team building, maintaining the team, developing the individuals, and having the balance within Adair’s circle model is the key to success (The Leadership Coaches, 2021). Adair’s leadership model must be considered in the Manchester Arena Bombing Police response as it is shown in the Kerslake Report, (p.g 6, 2017) where British transport police (BTP) showed “enormous bravery and compassion” and police personnel showed rapid response on the scene followed by the deployment of armed response officers to secure the area. By achieving the task, officers were able to control and secure the scene which resulted in the security of staff members, multi-agency services, and members of the public. By maintaining the team and developing individuals within the team, officers were able to maintain order, control, and secure the scene which showed great conformity as a group, this shows officers were able to reflect on these areas for further improvements. </w:t>
      </w:r>
    </w:p>
    <w:p w14:paraId="187D3F9A" w14:textId="77777777" w:rsidR="00B5278E" w:rsidRPr="00DC1103" w:rsidRDefault="00B5278E" w:rsidP="00DC1103">
      <w:pPr>
        <w:autoSpaceDE w:val="0"/>
        <w:autoSpaceDN w:val="0"/>
        <w:adjustRightInd w:val="0"/>
        <w:spacing w:line="360" w:lineRule="auto"/>
        <w:rPr>
          <w:rFonts w:ascii="Arial" w:hAnsi="Arial" w:cs="Arial"/>
          <w:sz w:val="22"/>
          <w:szCs w:val="22"/>
        </w:rPr>
      </w:pPr>
    </w:p>
    <w:p w14:paraId="3D935A29" w14:textId="5639032E" w:rsidR="00F24244" w:rsidRPr="00DC1103" w:rsidRDefault="00F24244" w:rsidP="00DC1103">
      <w:pPr>
        <w:autoSpaceDE w:val="0"/>
        <w:autoSpaceDN w:val="0"/>
        <w:adjustRightInd w:val="0"/>
        <w:spacing w:line="360" w:lineRule="auto"/>
        <w:rPr>
          <w:rFonts w:ascii="Arial" w:hAnsi="Arial" w:cs="Arial"/>
          <w:sz w:val="22"/>
          <w:szCs w:val="22"/>
        </w:rPr>
      </w:pPr>
      <w:r w:rsidRPr="00DC1103">
        <w:rPr>
          <w:rFonts w:ascii="Arial" w:hAnsi="Arial" w:cs="Arial"/>
          <w:sz w:val="22"/>
          <w:szCs w:val="22"/>
        </w:rPr>
        <w:t>The positives surrounding the police reaction to the Manchester Arena bombing serve as an example of the advantages of Adair's leadership model, providing a methodical approach to efficient job completion. Adair's approach, when applied to a specialised police unit such as an armed response team, shows they took the initiative towards the job completion even in the absence of strong team communication. Nevertheless, some of Adair's leadership styles were used. The responsiveness and coordination across the services might have been improved by completing Adair's circle and preserving the team’s cohesiveness. Furthermore, the complexity of the scenario would have increased if a different leadership style had been used instead of situational leadership. Because situational leadership considers three distinct approaches for each team, it enables flexibility even in the most difficult circumstances. For example, the police response would not be a good fit for the Blanchard &amp; Hersey (1969) method, which calls for cohesive collaboration and quick decision-making with no room for mistakes or lengthy deliberations. Situational leadership was the right course of action, providing the right strategy for the circumstances, given the complexity of the issue.</w:t>
      </w:r>
      <w:r w:rsidR="0045582C">
        <w:rPr>
          <w:rFonts w:ascii="Arial" w:hAnsi="Arial" w:cs="Arial"/>
          <w:sz w:val="22"/>
          <w:szCs w:val="22"/>
        </w:rPr>
        <w:t xml:space="preserve"> </w:t>
      </w:r>
      <w:r w:rsidR="00B47675" w:rsidRPr="00B47675">
        <w:rPr>
          <w:rFonts w:ascii="Arial" w:hAnsi="Arial" w:cs="Arial"/>
          <w:color w:val="000000"/>
          <w:sz w:val="22"/>
          <w:szCs w:val="22"/>
        </w:rPr>
        <w:t>First</w:t>
      </w:r>
      <w:r w:rsidR="00B47675">
        <w:rPr>
          <w:rFonts w:ascii="Arial" w:hAnsi="Arial" w:cs="Arial"/>
          <w:color w:val="000000"/>
          <w:sz w:val="22"/>
          <w:szCs w:val="22"/>
        </w:rPr>
        <w:t>ly</w:t>
      </w:r>
      <w:r w:rsidR="00B47675" w:rsidRPr="00B47675">
        <w:rPr>
          <w:rFonts w:ascii="Arial" w:hAnsi="Arial" w:cs="Arial"/>
          <w:color w:val="000000"/>
          <w:sz w:val="22"/>
          <w:szCs w:val="22"/>
        </w:rPr>
        <w:t xml:space="preserve">, Theory X offers a systematic method that is essential for prompt replies to pressing needs. Especially in high-pressure scenarios, it is important to provide clear instructions and attentive supervision. After a crisis, switching to Theory Y encourages team members to be confident, proactive, and creative. Giving the group decision-making authority strengthens responsibility and promotes teamwork for a better </w:t>
      </w:r>
      <w:r w:rsidR="00864CC3" w:rsidRPr="00B47675">
        <w:rPr>
          <w:rFonts w:ascii="Arial" w:hAnsi="Arial" w:cs="Arial"/>
          <w:color w:val="000000"/>
          <w:sz w:val="22"/>
          <w:szCs w:val="22"/>
        </w:rPr>
        <w:t>outcome.</w:t>
      </w:r>
      <w:r w:rsidR="00864CC3" w:rsidRPr="00DC1103">
        <w:rPr>
          <w:rFonts w:ascii="Arial" w:hAnsi="Arial" w:cs="Arial"/>
          <w:sz w:val="22"/>
          <w:szCs w:val="22"/>
        </w:rPr>
        <w:t xml:space="preserve"> The</w:t>
      </w:r>
      <w:r w:rsidRPr="00DC1103">
        <w:rPr>
          <w:rFonts w:ascii="Arial" w:hAnsi="Arial" w:cs="Arial"/>
          <w:sz w:val="22"/>
          <w:szCs w:val="22"/>
        </w:rPr>
        <w:t xml:space="preserve"> figure refers to the Kerslake Report (p. 29, 2017), </w:t>
      </w:r>
      <w:r w:rsidR="00691FD3">
        <w:rPr>
          <w:rFonts w:ascii="Arial" w:hAnsi="Arial" w:cs="Arial"/>
          <w:sz w:val="22"/>
          <w:szCs w:val="22"/>
        </w:rPr>
        <w:t>conclude</w:t>
      </w:r>
      <w:r w:rsidRPr="00DC1103">
        <w:rPr>
          <w:rFonts w:ascii="Arial" w:hAnsi="Arial" w:cs="Arial"/>
          <w:sz w:val="22"/>
          <w:szCs w:val="22"/>
        </w:rPr>
        <w:t xml:space="preserve"> </w:t>
      </w:r>
      <w:r w:rsidR="005F74B1">
        <w:rPr>
          <w:rFonts w:ascii="Arial" w:hAnsi="Arial" w:cs="Arial"/>
          <w:sz w:val="22"/>
          <w:szCs w:val="22"/>
        </w:rPr>
        <w:t>that the findings show the</w:t>
      </w:r>
      <w:r w:rsidRPr="00DC1103">
        <w:rPr>
          <w:rFonts w:ascii="Arial" w:hAnsi="Arial" w:cs="Arial"/>
          <w:sz w:val="22"/>
          <w:szCs w:val="22"/>
        </w:rPr>
        <w:t xml:space="preserve"> police reaction was a blatant example of situational leadership. Their ability to assign roles adaptably, make decisions quickly and decisively, and complete tasks on time, each while correcting mistakes without changing how they handled the situation in the first place, and this was demonstrated throughout the response. </w:t>
      </w:r>
    </w:p>
    <w:p w14:paraId="222BF7C6" w14:textId="77777777" w:rsidR="00B33E29" w:rsidRDefault="00B33E29" w:rsidP="00DC1103">
      <w:pPr>
        <w:autoSpaceDE w:val="0"/>
        <w:autoSpaceDN w:val="0"/>
        <w:adjustRightInd w:val="0"/>
        <w:spacing w:line="360" w:lineRule="auto"/>
        <w:rPr>
          <w:rFonts w:ascii="Arial" w:hAnsi="Arial" w:cs="Arial"/>
          <w:sz w:val="22"/>
          <w:szCs w:val="22"/>
        </w:rPr>
      </w:pPr>
    </w:p>
    <w:p w14:paraId="63A75F28" w14:textId="77777777" w:rsidR="00DD2751" w:rsidRDefault="00DD2751" w:rsidP="00DC1103">
      <w:pPr>
        <w:autoSpaceDE w:val="0"/>
        <w:autoSpaceDN w:val="0"/>
        <w:adjustRightInd w:val="0"/>
        <w:spacing w:line="360" w:lineRule="auto"/>
        <w:rPr>
          <w:rFonts w:ascii="Arial" w:hAnsi="Arial" w:cs="Arial"/>
          <w:sz w:val="22"/>
          <w:szCs w:val="22"/>
        </w:rPr>
      </w:pPr>
    </w:p>
    <w:p w14:paraId="4A523163" w14:textId="77777777" w:rsidR="00B47675" w:rsidRDefault="00B47675" w:rsidP="00DC1103">
      <w:pPr>
        <w:autoSpaceDE w:val="0"/>
        <w:autoSpaceDN w:val="0"/>
        <w:adjustRightInd w:val="0"/>
        <w:spacing w:line="360" w:lineRule="auto"/>
        <w:rPr>
          <w:rFonts w:ascii="Arial" w:hAnsi="Arial" w:cs="Arial"/>
          <w:sz w:val="22"/>
          <w:szCs w:val="22"/>
        </w:rPr>
      </w:pPr>
    </w:p>
    <w:p w14:paraId="289634C0" w14:textId="77777777" w:rsidR="00B47675" w:rsidRDefault="00B47675" w:rsidP="00DC1103">
      <w:pPr>
        <w:autoSpaceDE w:val="0"/>
        <w:autoSpaceDN w:val="0"/>
        <w:adjustRightInd w:val="0"/>
        <w:spacing w:line="360" w:lineRule="auto"/>
        <w:rPr>
          <w:rFonts w:ascii="Arial" w:hAnsi="Arial" w:cs="Arial"/>
          <w:sz w:val="22"/>
          <w:szCs w:val="22"/>
        </w:rPr>
      </w:pPr>
    </w:p>
    <w:p w14:paraId="328E67CA" w14:textId="77777777" w:rsidR="00B47675" w:rsidRDefault="00B47675" w:rsidP="00DC1103">
      <w:pPr>
        <w:autoSpaceDE w:val="0"/>
        <w:autoSpaceDN w:val="0"/>
        <w:adjustRightInd w:val="0"/>
        <w:spacing w:line="360" w:lineRule="auto"/>
        <w:rPr>
          <w:rFonts w:ascii="Arial" w:hAnsi="Arial" w:cs="Arial"/>
          <w:sz w:val="22"/>
          <w:szCs w:val="22"/>
        </w:rPr>
      </w:pPr>
    </w:p>
    <w:p w14:paraId="0DEB761B" w14:textId="77777777" w:rsidR="00B47675" w:rsidRDefault="00B47675" w:rsidP="00DC1103">
      <w:pPr>
        <w:autoSpaceDE w:val="0"/>
        <w:autoSpaceDN w:val="0"/>
        <w:adjustRightInd w:val="0"/>
        <w:spacing w:line="360" w:lineRule="auto"/>
        <w:rPr>
          <w:rFonts w:ascii="Arial" w:hAnsi="Arial" w:cs="Arial"/>
          <w:sz w:val="22"/>
          <w:szCs w:val="22"/>
        </w:rPr>
      </w:pPr>
    </w:p>
    <w:p w14:paraId="3B2B83B1" w14:textId="77777777" w:rsidR="00B47675" w:rsidRDefault="00B47675" w:rsidP="00DC1103">
      <w:pPr>
        <w:autoSpaceDE w:val="0"/>
        <w:autoSpaceDN w:val="0"/>
        <w:adjustRightInd w:val="0"/>
        <w:spacing w:line="360" w:lineRule="auto"/>
        <w:rPr>
          <w:rFonts w:ascii="Arial" w:hAnsi="Arial" w:cs="Arial"/>
          <w:sz w:val="22"/>
          <w:szCs w:val="22"/>
        </w:rPr>
      </w:pPr>
    </w:p>
    <w:p w14:paraId="112E2A9B" w14:textId="77777777" w:rsidR="00F640F6" w:rsidRDefault="00F640F6" w:rsidP="00DC1103">
      <w:pPr>
        <w:autoSpaceDE w:val="0"/>
        <w:autoSpaceDN w:val="0"/>
        <w:adjustRightInd w:val="0"/>
        <w:spacing w:line="360" w:lineRule="auto"/>
        <w:rPr>
          <w:rFonts w:ascii="Arial" w:hAnsi="Arial" w:cs="Arial"/>
          <w:sz w:val="22"/>
          <w:szCs w:val="22"/>
        </w:rPr>
      </w:pPr>
    </w:p>
    <w:p w14:paraId="36A0ECEE" w14:textId="77777777" w:rsidR="00F640F6" w:rsidRDefault="00F640F6" w:rsidP="00DC1103">
      <w:pPr>
        <w:autoSpaceDE w:val="0"/>
        <w:autoSpaceDN w:val="0"/>
        <w:adjustRightInd w:val="0"/>
        <w:spacing w:line="360" w:lineRule="auto"/>
        <w:rPr>
          <w:rFonts w:ascii="Arial" w:hAnsi="Arial" w:cs="Arial"/>
          <w:sz w:val="22"/>
          <w:szCs w:val="22"/>
        </w:rPr>
      </w:pPr>
    </w:p>
    <w:p w14:paraId="765E5636" w14:textId="77777777" w:rsidR="00F640F6" w:rsidRDefault="00F640F6" w:rsidP="00DC1103">
      <w:pPr>
        <w:autoSpaceDE w:val="0"/>
        <w:autoSpaceDN w:val="0"/>
        <w:adjustRightInd w:val="0"/>
        <w:spacing w:line="360" w:lineRule="auto"/>
        <w:rPr>
          <w:rFonts w:ascii="Arial" w:hAnsi="Arial" w:cs="Arial"/>
          <w:sz w:val="22"/>
          <w:szCs w:val="22"/>
        </w:rPr>
      </w:pPr>
    </w:p>
    <w:p w14:paraId="4FCCCDB2" w14:textId="77777777" w:rsidR="00F640F6" w:rsidRDefault="00F640F6" w:rsidP="00DC1103">
      <w:pPr>
        <w:autoSpaceDE w:val="0"/>
        <w:autoSpaceDN w:val="0"/>
        <w:adjustRightInd w:val="0"/>
        <w:spacing w:line="360" w:lineRule="auto"/>
        <w:rPr>
          <w:rFonts w:ascii="Arial" w:hAnsi="Arial" w:cs="Arial"/>
          <w:sz w:val="22"/>
          <w:szCs w:val="22"/>
        </w:rPr>
      </w:pPr>
    </w:p>
    <w:p w14:paraId="0FF9234C" w14:textId="77777777" w:rsidR="00B5278E" w:rsidRDefault="00B5278E" w:rsidP="00DC1103">
      <w:pPr>
        <w:autoSpaceDE w:val="0"/>
        <w:autoSpaceDN w:val="0"/>
        <w:adjustRightInd w:val="0"/>
        <w:spacing w:line="360" w:lineRule="auto"/>
        <w:rPr>
          <w:rFonts w:ascii="Arial" w:hAnsi="Arial" w:cs="Arial"/>
          <w:sz w:val="22"/>
          <w:szCs w:val="22"/>
        </w:rPr>
      </w:pPr>
    </w:p>
    <w:p w14:paraId="1CF8B04E" w14:textId="77777777" w:rsidR="00B5278E" w:rsidRDefault="00B5278E" w:rsidP="00DC1103">
      <w:pPr>
        <w:autoSpaceDE w:val="0"/>
        <w:autoSpaceDN w:val="0"/>
        <w:adjustRightInd w:val="0"/>
        <w:spacing w:line="360" w:lineRule="auto"/>
        <w:rPr>
          <w:rFonts w:ascii="Arial" w:hAnsi="Arial" w:cs="Arial"/>
          <w:sz w:val="22"/>
          <w:szCs w:val="22"/>
        </w:rPr>
      </w:pPr>
    </w:p>
    <w:p w14:paraId="3C0B974D" w14:textId="77777777" w:rsidR="00B5278E" w:rsidRDefault="00B5278E" w:rsidP="00DC1103">
      <w:pPr>
        <w:autoSpaceDE w:val="0"/>
        <w:autoSpaceDN w:val="0"/>
        <w:adjustRightInd w:val="0"/>
        <w:spacing w:line="360" w:lineRule="auto"/>
        <w:rPr>
          <w:rFonts w:ascii="Arial" w:hAnsi="Arial" w:cs="Arial"/>
          <w:sz w:val="22"/>
          <w:szCs w:val="22"/>
        </w:rPr>
      </w:pPr>
    </w:p>
    <w:p w14:paraId="6FB8B2F0" w14:textId="77777777" w:rsidR="00B5278E" w:rsidRDefault="00B5278E" w:rsidP="00DC1103">
      <w:pPr>
        <w:autoSpaceDE w:val="0"/>
        <w:autoSpaceDN w:val="0"/>
        <w:adjustRightInd w:val="0"/>
        <w:spacing w:line="360" w:lineRule="auto"/>
        <w:rPr>
          <w:rFonts w:ascii="Arial" w:hAnsi="Arial" w:cs="Arial"/>
          <w:sz w:val="22"/>
          <w:szCs w:val="22"/>
        </w:rPr>
      </w:pPr>
    </w:p>
    <w:p w14:paraId="1ED86F4A" w14:textId="77777777" w:rsidR="00B5278E" w:rsidRDefault="00B5278E" w:rsidP="00DC1103">
      <w:pPr>
        <w:autoSpaceDE w:val="0"/>
        <w:autoSpaceDN w:val="0"/>
        <w:adjustRightInd w:val="0"/>
        <w:spacing w:line="360" w:lineRule="auto"/>
        <w:rPr>
          <w:rFonts w:ascii="Arial" w:hAnsi="Arial" w:cs="Arial"/>
          <w:sz w:val="22"/>
          <w:szCs w:val="22"/>
        </w:rPr>
      </w:pPr>
    </w:p>
    <w:p w14:paraId="4F0A33AB" w14:textId="77777777" w:rsidR="00B5278E" w:rsidRDefault="00B5278E" w:rsidP="00DC1103">
      <w:pPr>
        <w:autoSpaceDE w:val="0"/>
        <w:autoSpaceDN w:val="0"/>
        <w:adjustRightInd w:val="0"/>
        <w:spacing w:line="360" w:lineRule="auto"/>
        <w:rPr>
          <w:rFonts w:ascii="Arial" w:hAnsi="Arial" w:cs="Arial"/>
          <w:sz w:val="22"/>
          <w:szCs w:val="22"/>
        </w:rPr>
      </w:pPr>
    </w:p>
    <w:p w14:paraId="53CA5805" w14:textId="77777777" w:rsidR="00B5278E" w:rsidRDefault="00B5278E" w:rsidP="00DC1103">
      <w:pPr>
        <w:autoSpaceDE w:val="0"/>
        <w:autoSpaceDN w:val="0"/>
        <w:adjustRightInd w:val="0"/>
        <w:spacing w:line="360" w:lineRule="auto"/>
        <w:rPr>
          <w:rFonts w:ascii="Arial" w:hAnsi="Arial" w:cs="Arial"/>
          <w:sz w:val="22"/>
          <w:szCs w:val="22"/>
        </w:rPr>
      </w:pPr>
    </w:p>
    <w:p w14:paraId="47E0347F" w14:textId="77777777" w:rsidR="00B5278E" w:rsidRDefault="00B5278E" w:rsidP="00DC1103">
      <w:pPr>
        <w:autoSpaceDE w:val="0"/>
        <w:autoSpaceDN w:val="0"/>
        <w:adjustRightInd w:val="0"/>
        <w:spacing w:line="360" w:lineRule="auto"/>
        <w:rPr>
          <w:rFonts w:ascii="Arial" w:hAnsi="Arial" w:cs="Arial"/>
          <w:sz w:val="22"/>
          <w:szCs w:val="22"/>
        </w:rPr>
      </w:pPr>
    </w:p>
    <w:p w14:paraId="74490617" w14:textId="77777777" w:rsidR="00B5278E" w:rsidRDefault="00B5278E" w:rsidP="00DC1103">
      <w:pPr>
        <w:autoSpaceDE w:val="0"/>
        <w:autoSpaceDN w:val="0"/>
        <w:adjustRightInd w:val="0"/>
        <w:spacing w:line="360" w:lineRule="auto"/>
        <w:rPr>
          <w:rFonts w:ascii="Arial" w:hAnsi="Arial" w:cs="Arial"/>
          <w:sz w:val="22"/>
          <w:szCs w:val="22"/>
        </w:rPr>
      </w:pPr>
    </w:p>
    <w:p w14:paraId="111367FA" w14:textId="77777777" w:rsidR="00B5278E" w:rsidRDefault="00B5278E" w:rsidP="00DC1103">
      <w:pPr>
        <w:autoSpaceDE w:val="0"/>
        <w:autoSpaceDN w:val="0"/>
        <w:adjustRightInd w:val="0"/>
        <w:spacing w:line="360" w:lineRule="auto"/>
        <w:rPr>
          <w:rFonts w:ascii="Arial" w:hAnsi="Arial" w:cs="Arial"/>
          <w:sz w:val="22"/>
          <w:szCs w:val="22"/>
        </w:rPr>
      </w:pPr>
    </w:p>
    <w:p w14:paraId="70F85664" w14:textId="77777777" w:rsidR="00791652" w:rsidRDefault="00791652" w:rsidP="00DC1103">
      <w:pPr>
        <w:autoSpaceDE w:val="0"/>
        <w:autoSpaceDN w:val="0"/>
        <w:adjustRightInd w:val="0"/>
        <w:spacing w:line="360" w:lineRule="auto"/>
        <w:rPr>
          <w:rFonts w:ascii="Arial" w:hAnsi="Arial" w:cs="Arial"/>
          <w:sz w:val="22"/>
          <w:szCs w:val="22"/>
        </w:rPr>
      </w:pPr>
    </w:p>
    <w:p w14:paraId="4F7DECF7" w14:textId="77777777" w:rsidR="00791652" w:rsidRDefault="00791652" w:rsidP="00DC1103">
      <w:pPr>
        <w:autoSpaceDE w:val="0"/>
        <w:autoSpaceDN w:val="0"/>
        <w:adjustRightInd w:val="0"/>
        <w:spacing w:line="360" w:lineRule="auto"/>
        <w:rPr>
          <w:rFonts w:ascii="Arial" w:hAnsi="Arial" w:cs="Arial"/>
          <w:sz w:val="22"/>
          <w:szCs w:val="22"/>
        </w:rPr>
      </w:pPr>
    </w:p>
    <w:p w14:paraId="5B449AE4" w14:textId="77777777" w:rsidR="00791652" w:rsidRDefault="00791652" w:rsidP="00DC1103">
      <w:pPr>
        <w:autoSpaceDE w:val="0"/>
        <w:autoSpaceDN w:val="0"/>
        <w:adjustRightInd w:val="0"/>
        <w:spacing w:line="360" w:lineRule="auto"/>
        <w:rPr>
          <w:rFonts w:ascii="Arial" w:hAnsi="Arial" w:cs="Arial"/>
          <w:sz w:val="22"/>
          <w:szCs w:val="22"/>
        </w:rPr>
      </w:pPr>
    </w:p>
    <w:p w14:paraId="2A5C100E" w14:textId="77777777" w:rsidR="00791652" w:rsidRDefault="00791652" w:rsidP="00DC1103">
      <w:pPr>
        <w:autoSpaceDE w:val="0"/>
        <w:autoSpaceDN w:val="0"/>
        <w:adjustRightInd w:val="0"/>
        <w:spacing w:line="360" w:lineRule="auto"/>
        <w:rPr>
          <w:rFonts w:ascii="Arial" w:hAnsi="Arial" w:cs="Arial"/>
          <w:sz w:val="22"/>
          <w:szCs w:val="22"/>
        </w:rPr>
      </w:pPr>
    </w:p>
    <w:p w14:paraId="03167350" w14:textId="77777777" w:rsidR="00B5278E" w:rsidRDefault="00B5278E" w:rsidP="00DC1103">
      <w:pPr>
        <w:autoSpaceDE w:val="0"/>
        <w:autoSpaceDN w:val="0"/>
        <w:adjustRightInd w:val="0"/>
        <w:spacing w:line="360" w:lineRule="auto"/>
        <w:rPr>
          <w:rFonts w:ascii="Arial" w:hAnsi="Arial" w:cs="Arial"/>
          <w:sz w:val="22"/>
          <w:szCs w:val="22"/>
        </w:rPr>
      </w:pPr>
    </w:p>
    <w:p w14:paraId="25FE562A" w14:textId="77777777" w:rsidR="00B47675" w:rsidRPr="00DC1103" w:rsidRDefault="00B47675" w:rsidP="00DC1103">
      <w:pPr>
        <w:autoSpaceDE w:val="0"/>
        <w:autoSpaceDN w:val="0"/>
        <w:adjustRightInd w:val="0"/>
        <w:spacing w:line="360" w:lineRule="auto"/>
        <w:rPr>
          <w:rFonts w:ascii="Arial" w:hAnsi="Arial" w:cs="Arial"/>
          <w:sz w:val="22"/>
          <w:szCs w:val="22"/>
        </w:rPr>
      </w:pPr>
    </w:p>
    <w:p w14:paraId="7DC62B84" w14:textId="4D6C0756" w:rsidR="00BF5586" w:rsidRDefault="00B750DB" w:rsidP="005E07B9">
      <w:pPr>
        <w:autoSpaceDE w:val="0"/>
        <w:autoSpaceDN w:val="0"/>
        <w:adjustRightInd w:val="0"/>
        <w:spacing w:line="360" w:lineRule="auto"/>
        <w:rPr>
          <w:rFonts w:ascii="Arial" w:hAnsi="Arial" w:cs="Arial"/>
          <w:b/>
          <w:bCs/>
          <w:sz w:val="22"/>
          <w:szCs w:val="22"/>
          <w:u w:val="single"/>
        </w:rPr>
      </w:pPr>
      <w:r w:rsidRPr="00622289">
        <w:rPr>
          <w:rFonts w:ascii="Arial" w:hAnsi="Arial" w:cs="Arial"/>
          <w:b/>
          <w:bCs/>
          <w:sz w:val="22"/>
          <w:szCs w:val="22"/>
          <w:u w:val="single"/>
        </w:rPr>
        <w:t>References</w:t>
      </w:r>
      <w:r w:rsidR="000C231C">
        <w:rPr>
          <w:rFonts w:ascii="Arial" w:hAnsi="Arial" w:cs="Arial"/>
          <w:b/>
          <w:bCs/>
          <w:sz w:val="22"/>
          <w:szCs w:val="22"/>
          <w:u w:val="single"/>
        </w:rPr>
        <w:t xml:space="preserve"> List</w:t>
      </w:r>
    </w:p>
    <w:p w14:paraId="75617D40" w14:textId="332AC803" w:rsidR="00537D70" w:rsidRPr="00537D70" w:rsidRDefault="00537D70" w:rsidP="000C231C">
      <w:pPr>
        <w:pStyle w:val="Heading1"/>
        <w:spacing w:before="0" w:beforeAutospacing="0" w:after="0" w:afterAutospacing="0" w:line="360" w:lineRule="auto"/>
        <w:rPr>
          <w:rFonts w:ascii="Arial" w:hAnsi="Arial" w:cs="Arial"/>
          <w:color w:val="000000"/>
          <w:sz w:val="22"/>
          <w:szCs w:val="22"/>
        </w:rPr>
      </w:pPr>
    </w:p>
    <w:p w14:paraId="380EF810" w14:textId="77777777" w:rsidR="00537D70" w:rsidRPr="00537D70" w:rsidRDefault="00537D70" w:rsidP="00537D70">
      <w:pPr>
        <w:pStyle w:val="NormalWeb"/>
        <w:spacing w:before="0" w:beforeAutospacing="0" w:after="0" w:afterAutospacing="0" w:line="360" w:lineRule="auto"/>
        <w:ind w:left="720" w:hanging="720"/>
        <w:rPr>
          <w:rFonts w:ascii="Arial" w:hAnsi="Arial" w:cs="Arial"/>
          <w:color w:val="000000"/>
          <w:sz w:val="22"/>
          <w:szCs w:val="22"/>
        </w:rPr>
      </w:pPr>
      <w:r w:rsidRPr="00537D70">
        <w:rPr>
          <w:rFonts w:ascii="Arial" w:hAnsi="Arial" w:cs="Arial"/>
          <w:color w:val="000000"/>
          <w:sz w:val="22"/>
          <w:szCs w:val="22"/>
        </w:rPr>
        <w:t>BBC News. “Manchester Attack: What We Know so Far.”</w:t>
      </w:r>
      <w:r w:rsidRPr="00537D70">
        <w:rPr>
          <w:rStyle w:val="apple-converted-space"/>
          <w:rFonts w:ascii="Arial" w:hAnsi="Arial" w:cs="Arial"/>
          <w:color w:val="000000"/>
          <w:sz w:val="22"/>
          <w:szCs w:val="22"/>
        </w:rPr>
        <w:t> </w:t>
      </w:r>
      <w:r w:rsidRPr="00537D70">
        <w:rPr>
          <w:rFonts w:ascii="Arial" w:hAnsi="Arial" w:cs="Arial"/>
          <w:i/>
          <w:iCs/>
          <w:color w:val="000000"/>
          <w:sz w:val="22"/>
          <w:szCs w:val="22"/>
        </w:rPr>
        <w:t>BBC News</w:t>
      </w:r>
      <w:r w:rsidRPr="00537D70">
        <w:rPr>
          <w:rFonts w:ascii="Arial" w:hAnsi="Arial" w:cs="Arial"/>
          <w:color w:val="000000"/>
          <w:sz w:val="22"/>
          <w:szCs w:val="22"/>
        </w:rPr>
        <w:t>, 12 June 2017, www.bbc.co.uk/news/uk-england-manchester-40008389. Accessed 5 Feb. 2024.</w:t>
      </w:r>
    </w:p>
    <w:p w14:paraId="314F4260" w14:textId="77777777" w:rsidR="00537D70" w:rsidRPr="00537D70" w:rsidRDefault="00537D70" w:rsidP="00537D70">
      <w:pPr>
        <w:pStyle w:val="NormalWeb"/>
        <w:spacing w:before="0" w:beforeAutospacing="0" w:after="0" w:afterAutospacing="0" w:line="360" w:lineRule="auto"/>
        <w:ind w:left="720" w:hanging="720"/>
        <w:rPr>
          <w:rFonts w:ascii="Arial" w:hAnsi="Arial" w:cs="Arial"/>
          <w:color w:val="000000"/>
          <w:sz w:val="22"/>
          <w:szCs w:val="22"/>
        </w:rPr>
      </w:pPr>
      <w:r w:rsidRPr="00537D70">
        <w:rPr>
          <w:rFonts w:ascii="Arial" w:hAnsi="Arial" w:cs="Arial"/>
          <w:color w:val="000000"/>
          <w:sz w:val="22"/>
          <w:szCs w:val="22"/>
        </w:rPr>
        <w:t>Booth, Robert, et al. “Soldiers on UK Streets as Threat Raised to Critical after Manchester Bombing.”</w:t>
      </w:r>
      <w:r w:rsidRPr="00537D70">
        <w:rPr>
          <w:rStyle w:val="apple-converted-space"/>
          <w:rFonts w:ascii="Arial" w:hAnsi="Arial" w:cs="Arial"/>
          <w:color w:val="000000"/>
          <w:sz w:val="22"/>
          <w:szCs w:val="22"/>
        </w:rPr>
        <w:t> </w:t>
      </w:r>
      <w:r w:rsidRPr="00537D70">
        <w:rPr>
          <w:rFonts w:ascii="Arial" w:hAnsi="Arial" w:cs="Arial"/>
          <w:i/>
          <w:iCs/>
          <w:color w:val="000000"/>
          <w:sz w:val="22"/>
          <w:szCs w:val="22"/>
        </w:rPr>
        <w:t>The Guardian</w:t>
      </w:r>
      <w:r w:rsidRPr="00537D70">
        <w:rPr>
          <w:rFonts w:ascii="Arial" w:hAnsi="Arial" w:cs="Arial"/>
          <w:color w:val="000000"/>
          <w:sz w:val="22"/>
          <w:szCs w:val="22"/>
        </w:rPr>
        <w:t>, 23 May 2017, www.theguardian.com/uk-news/2017/may/23/salman-abedi-police-race-to-establish-if-manchester-suicide-bomber-acted-alone. Accessed 12 Feb. 2024.</w:t>
      </w:r>
    </w:p>
    <w:p w14:paraId="48B21811" w14:textId="77777777" w:rsidR="00537D70" w:rsidRPr="00537D70" w:rsidRDefault="00537D70" w:rsidP="00537D70">
      <w:pPr>
        <w:pStyle w:val="NormalWeb"/>
        <w:spacing w:before="0" w:beforeAutospacing="0" w:after="0" w:afterAutospacing="0" w:line="360" w:lineRule="auto"/>
        <w:ind w:left="720" w:hanging="720"/>
        <w:rPr>
          <w:rFonts w:ascii="Arial" w:hAnsi="Arial" w:cs="Arial"/>
          <w:color w:val="000000"/>
          <w:sz w:val="22"/>
          <w:szCs w:val="22"/>
        </w:rPr>
      </w:pPr>
      <w:r w:rsidRPr="00537D70">
        <w:rPr>
          <w:rFonts w:ascii="Arial" w:hAnsi="Arial" w:cs="Arial"/>
          <w:color w:val="000000"/>
          <w:sz w:val="22"/>
          <w:szCs w:val="22"/>
        </w:rPr>
        <w:t>Carlin, David. “Democratic, Authoritarian, Laissez-Faire: What Type of Leader Are You?”</w:t>
      </w:r>
      <w:r w:rsidRPr="00537D70">
        <w:rPr>
          <w:rStyle w:val="apple-converted-space"/>
          <w:rFonts w:ascii="Arial" w:hAnsi="Arial" w:cs="Arial"/>
          <w:color w:val="000000"/>
          <w:sz w:val="22"/>
          <w:szCs w:val="22"/>
        </w:rPr>
        <w:t> </w:t>
      </w:r>
      <w:r w:rsidRPr="00537D70">
        <w:rPr>
          <w:rFonts w:ascii="Arial" w:hAnsi="Arial" w:cs="Arial"/>
          <w:i/>
          <w:iCs/>
          <w:color w:val="000000"/>
          <w:sz w:val="22"/>
          <w:szCs w:val="22"/>
        </w:rPr>
        <w:t>Forbes</w:t>
      </w:r>
      <w:r w:rsidRPr="00537D70">
        <w:rPr>
          <w:rFonts w:ascii="Arial" w:hAnsi="Arial" w:cs="Arial"/>
          <w:color w:val="000000"/>
          <w:sz w:val="22"/>
          <w:szCs w:val="22"/>
        </w:rPr>
        <w:t>, 18 Oct. 2019, www.forbes.com/sites/davidcarlin/2019/10/18/democratic-authoritarian-laissez-faire-what-type-of-leader-are-you/?sh=2719e6f12a6b. Accessed 4 Mar. 2024.</w:t>
      </w:r>
    </w:p>
    <w:p w14:paraId="7352310B" w14:textId="77777777" w:rsidR="00537D70" w:rsidRPr="00537D70" w:rsidRDefault="00537D70" w:rsidP="00537D70">
      <w:pPr>
        <w:pStyle w:val="NormalWeb"/>
        <w:spacing w:before="0" w:beforeAutospacing="0" w:after="0" w:afterAutospacing="0" w:line="360" w:lineRule="auto"/>
        <w:ind w:left="720" w:hanging="720"/>
        <w:rPr>
          <w:rFonts w:ascii="Arial" w:hAnsi="Arial" w:cs="Arial"/>
          <w:color w:val="000000"/>
          <w:sz w:val="22"/>
          <w:szCs w:val="22"/>
        </w:rPr>
      </w:pPr>
      <w:r w:rsidRPr="00537D70">
        <w:rPr>
          <w:rFonts w:ascii="Arial" w:hAnsi="Arial" w:cs="Arial"/>
          <w:color w:val="000000"/>
          <w:sz w:val="22"/>
          <w:szCs w:val="22"/>
        </w:rPr>
        <w:t>Carter, Louis. “7 Key Strengths of Task-Oriented Leadership.”</w:t>
      </w:r>
      <w:r w:rsidRPr="00537D70">
        <w:rPr>
          <w:rStyle w:val="apple-converted-space"/>
          <w:rFonts w:ascii="Arial" w:hAnsi="Arial" w:cs="Arial"/>
          <w:color w:val="000000"/>
          <w:sz w:val="22"/>
          <w:szCs w:val="22"/>
        </w:rPr>
        <w:t> </w:t>
      </w:r>
      <w:r w:rsidRPr="00537D70">
        <w:rPr>
          <w:rFonts w:ascii="Arial" w:hAnsi="Arial" w:cs="Arial"/>
          <w:i/>
          <w:iCs/>
          <w:color w:val="000000"/>
          <w:sz w:val="22"/>
          <w:szCs w:val="22"/>
        </w:rPr>
        <w:t>Louis Carter</w:t>
      </w:r>
      <w:r w:rsidRPr="00537D70">
        <w:rPr>
          <w:rFonts w:ascii="Arial" w:hAnsi="Arial" w:cs="Arial"/>
          <w:color w:val="000000"/>
          <w:sz w:val="22"/>
          <w:szCs w:val="22"/>
        </w:rPr>
        <w:t>, 5 Feb. 2020, louiscarter.com/task-oriented/#:~:text=Task%2Doriented%20leadership%20is%20highly. Accessed 26 Feb. 2024.</w:t>
      </w:r>
    </w:p>
    <w:p w14:paraId="33307047" w14:textId="77777777" w:rsidR="00537D70" w:rsidRPr="00537D70" w:rsidRDefault="00537D70" w:rsidP="00537D70">
      <w:pPr>
        <w:pStyle w:val="NormalWeb"/>
        <w:spacing w:before="0" w:beforeAutospacing="0" w:after="0" w:afterAutospacing="0" w:line="360" w:lineRule="auto"/>
        <w:ind w:left="720" w:hanging="720"/>
        <w:rPr>
          <w:rFonts w:ascii="Arial" w:hAnsi="Arial" w:cs="Arial"/>
          <w:color w:val="000000"/>
          <w:sz w:val="22"/>
          <w:szCs w:val="22"/>
        </w:rPr>
      </w:pPr>
      <w:r w:rsidRPr="00537D70">
        <w:rPr>
          <w:rFonts w:ascii="Arial" w:hAnsi="Arial" w:cs="Arial"/>
          <w:color w:val="000000"/>
          <w:sz w:val="22"/>
          <w:szCs w:val="22"/>
        </w:rPr>
        <w:t>Cherry, Kendra. “Kurt Lewin Is the Father of Modern Social Psychology.”</w:t>
      </w:r>
      <w:r w:rsidRPr="00537D70">
        <w:rPr>
          <w:rStyle w:val="apple-converted-space"/>
          <w:rFonts w:ascii="Arial" w:hAnsi="Arial" w:cs="Arial"/>
          <w:color w:val="000000"/>
          <w:sz w:val="22"/>
          <w:szCs w:val="22"/>
        </w:rPr>
        <w:t> </w:t>
      </w:r>
      <w:r w:rsidRPr="00537D70">
        <w:rPr>
          <w:rFonts w:ascii="Arial" w:hAnsi="Arial" w:cs="Arial"/>
          <w:i/>
          <w:iCs/>
          <w:color w:val="000000"/>
          <w:sz w:val="22"/>
          <w:szCs w:val="22"/>
        </w:rPr>
        <w:t>Verywell Mind</w:t>
      </w:r>
      <w:r w:rsidRPr="00537D70">
        <w:rPr>
          <w:rFonts w:ascii="Arial" w:hAnsi="Arial" w:cs="Arial"/>
          <w:color w:val="000000"/>
          <w:sz w:val="22"/>
          <w:szCs w:val="22"/>
        </w:rPr>
        <w:t>, Verywellmind, 25 June 2006, www.verywellmind.com/kurt-lewin-biography-1890-1947-2795540. Accessed 20 Feb. 2024.</w:t>
      </w:r>
    </w:p>
    <w:p w14:paraId="6450223E" w14:textId="77777777" w:rsidR="00537D70" w:rsidRPr="00537D70" w:rsidRDefault="00537D70" w:rsidP="00537D70">
      <w:pPr>
        <w:pStyle w:val="NormalWeb"/>
        <w:spacing w:before="0" w:beforeAutospacing="0" w:after="0" w:afterAutospacing="0" w:line="360" w:lineRule="auto"/>
        <w:ind w:left="720" w:hanging="720"/>
        <w:rPr>
          <w:rFonts w:ascii="Arial" w:hAnsi="Arial" w:cs="Arial"/>
          <w:color w:val="000000"/>
          <w:sz w:val="22"/>
          <w:szCs w:val="22"/>
        </w:rPr>
      </w:pPr>
      <w:r w:rsidRPr="00537D70">
        <w:rPr>
          <w:rFonts w:ascii="Arial" w:hAnsi="Arial" w:cs="Arial"/>
          <w:color w:val="000000"/>
          <w:sz w:val="22"/>
          <w:szCs w:val="22"/>
        </w:rPr>
        <w:t>College of Policing. “Command Structure and Role Profiles | College of Policing.”</w:t>
      </w:r>
      <w:r w:rsidRPr="00537D70">
        <w:rPr>
          <w:rStyle w:val="apple-converted-space"/>
          <w:rFonts w:ascii="Arial" w:hAnsi="Arial" w:cs="Arial"/>
          <w:color w:val="000000"/>
          <w:sz w:val="22"/>
          <w:szCs w:val="22"/>
        </w:rPr>
        <w:t> </w:t>
      </w:r>
      <w:r w:rsidRPr="00537D70">
        <w:rPr>
          <w:rFonts w:ascii="Arial" w:hAnsi="Arial" w:cs="Arial"/>
          <w:i/>
          <w:iCs/>
          <w:color w:val="000000"/>
          <w:sz w:val="22"/>
          <w:szCs w:val="22"/>
        </w:rPr>
        <w:t>Www.college.police.uk</w:t>
      </w:r>
      <w:r w:rsidRPr="00537D70">
        <w:rPr>
          <w:rFonts w:ascii="Arial" w:hAnsi="Arial" w:cs="Arial"/>
          <w:color w:val="000000"/>
          <w:sz w:val="22"/>
          <w:szCs w:val="22"/>
        </w:rPr>
        <w:t>, 23 Oct. 2013, www.college.police.uk/app/public-order-public-safety/command-structure-role-profiles#:~:text=In%20the%20context%20of%20events. Accessed 26 Feb. 2024.</w:t>
      </w:r>
    </w:p>
    <w:p w14:paraId="713E852E" w14:textId="77777777" w:rsidR="00537D70" w:rsidRPr="00537D70" w:rsidRDefault="00537D70" w:rsidP="00537D70">
      <w:pPr>
        <w:pStyle w:val="NormalWeb"/>
        <w:spacing w:before="0" w:beforeAutospacing="0" w:after="0" w:afterAutospacing="0" w:line="360" w:lineRule="auto"/>
        <w:ind w:left="720" w:hanging="720"/>
        <w:rPr>
          <w:rFonts w:ascii="Arial" w:hAnsi="Arial" w:cs="Arial"/>
          <w:color w:val="000000"/>
          <w:sz w:val="22"/>
          <w:szCs w:val="22"/>
        </w:rPr>
      </w:pPr>
      <w:r w:rsidRPr="00537D70">
        <w:rPr>
          <w:rFonts w:ascii="Arial" w:hAnsi="Arial" w:cs="Arial"/>
          <w:color w:val="000000"/>
          <w:sz w:val="22"/>
          <w:szCs w:val="22"/>
        </w:rPr>
        <w:t>Forces.net. “What Is Operation Temperer?”</w:t>
      </w:r>
      <w:r w:rsidRPr="00537D70">
        <w:rPr>
          <w:rStyle w:val="apple-converted-space"/>
          <w:rFonts w:ascii="Arial" w:hAnsi="Arial" w:cs="Arial"/>
          <w:color w:val="000000"/>
          <w:sz w:val="22"/>
          <w:szCs w:val="22"/>
        </w:rPr>
        <w:t> </w:t>
      </w:r>
      <w:r w:rsidRPr="00537D70">
        <w:rPr>
          <w:rFonts w:ascii="Arial" w:hAnsi="Arial" w:cs="Arial"/>
          <w:i/>
          <w:iCs/>
          <w:color w:val="000000"/>
          <w:sz w:val="22"/>
          <w:szCs w:val="22"/>
        </w:rPr>
        <w:t>Forces Network</w:t>
      </w:r>
      <w:r w:rsidRPr="00537D70">
        <w:rPr>
          <w:rFonts w:ascii="Arial" w:hAnsi="Arial" w:cs="Arial"/>
          <w:color w:val="000000"/>
          <w:sz w:val="22"/>
          <w:szCs w:val="22"/>
        </w:rPr>
        <w:t>, 8 Feb. 2021, www.forces.net/news/what-operation-temperer. Accessed 12 Feb. 2024.</w:t>
      </w:r>
    </w:p>
    <w:p w14:paraId="06881BB1" w14:textId="77777777" w:rsidR="00537D70" w:rsidRPr="00537D70" w:rsidRDefault="00537D70" w:rsidP="00537D70">
      <w:pPr>
        <w:pStyle w:val="NormalWeb"/>
        <w:spacing w:before="0" w:beforeAutospacing="0" w:after="0" w:afterAutospacing="0" w:line="360" w:lineRule="auto"/>
        <w:ind w:left="720" w:hanging="720"/>
        <w:rPr>
          <w:rFonts w:ascii="Arial" w:hAnsi="Arial" w:cs="Arial"/>
          <w:color w:val="000000"/>
          <w:sz w:val="22"/>
          <w:szCs w:val="22"/>
        </w:rPr>
      </w:pPr>
      <w:r w:rsidRPr="00537D70">
        <w:rPr>
          <w:rFonts w:ascii="Arial" w:hAnsi="Arial" w:cs="Arial"/>
          <w:color w:val="000000"/>
          <w:sz w:val="22"/>
          <w:szCs w:val="22"/>
        </w:rPr>
        <w:t>Gosling, Jonathan , et al. “Authoritarian Leadership and Participative Leadership.”</w:t>
      </w:r>
      <w:r w:rsidRPr="00537D70">
        <w:rPr>
          <w:rStyle w:val="apple-converted-space"/>
          <w:rFonts w:ascii="Arial" w:hAnsi="Arial" w:cs="Arial"/>
          <w:color w:val="000000"/>
          <w:sz w:val="22"/>
          <w:szCs w:val="22"/>
        </w:rPr>
        <w:t> </w:t>
      </w:r>
      <w:r w:rsidRPr="00537D70">
        <w:rPr>
          <w:rFonts w:ascii="Arial" w:hAnsi="Arial" w:cs="Arial"/>
          <w:i/>
          <w:iCs/>
          <w:color w:val="000000"/>
          <w:sz w:val="22"/>
          <w:szCs w:val="22"/>
        </w:rPr>
        <w:t>Uwtsd.ac.uk</w:t>
      </w:r>
      <w:r w:rsidRPr="00537D70">
        <w:rPr>
          <w:rFonts w:ascii="Arial" w:hAnsi="Arial" w:cs="Arial"/>
          <w:color w:val="000000"/>
          <w:sz w:val="22"/>
          <w:szCs w:val="22"/>
        </w:rPr>
        <w:t>, 2024, sk-sagepub-com.ezproxy.uwtsd.ac.uk/books/key-concepts-in-leadership/n3.xml. Accessed 4 Mar. 2024.</w:t>
      </w:r>
    </w:p>
    <w:p w14:paraId="2E9B1105" w14:textId="77777777" w:rsidR="00537D70" w:rsidRPr="00537D70" w:rsidRDefault="00537D70" w:rsidP="00537D70">
      <w:pPr>
        <w:pStyle w:val="NormalWeb"/>
        <w:spacing w:before="0" w:beforeAutospacing="0" w:after="0" w:afterAutospacing="0" w:line="360" w:lineRule="auto"/>
        <w:ind w:left="720" w:hanging="720"/>
        <w:rPr>
          <w:rFonts w:ascii="Arial" w:hAnsi="Arial" w:cs="Arial"/>
          <w:color w:val="000000"/>
          <w:sz w:val="22"/>
          <w:szCs w:val="22"/>
        </w:rPr>
      </w:pPr>
      <w:r w:rsidRPr="00537D70">
        <w:rPr>
          <w:rFonts w:ascii="Arial" w:hAnsi="Arial" w:cs="Arial"/>
          <w:color w:val="000000"/>
          <w:sz w:val="22"/>
          <w:szCs w:val="22"/>
        </w:rPr>
        <w:t>Greater Manchester Police. “Breadcrumb News Statement in Response to Manchester Arena Inquiry Volume Two Report.”</w:t>
      </w:r>
      <w:r w:rsidRPr="00537D70">
        <w:rPr>
          <w:rStyle w:val="apple-converted-space"/>
          <w:rFonts w:ascii="Arial" w:hAnsi="Arial" w:cs="Arial"/>
          <w:color w:val="000000"/>
          <w:sz w:val="22"/>
          <w:szCs w:val="22"/>
        </w:rPr>
        <w:t> </w:t>
      </w:r>
      <w:r w:rsidRPr="00537D70">
        <w:rPr>
          <w:rFonts w:ascii="Arial" w:hAnsi="Arial" w:cs="Arial"/>
          <w:i/>
          <w:iCs/>
          <w:color w:val="000000"/>
          <w:sz w:val="22"/>
          <w:szCs w:val="22"/>
        </w:rPr>
        <w:t>Greater Manchester Police</w:t>
      </w:r>
      <w:r w:rsidRPr="00537D70">
        <w:rPr>
          <w:rFonts w:ascii="Arial" w:hAnsi="Arial" w:cs="Arial"/>
          <w:color w:val="000000"/>
          <w:sz w:val="22"/>
          <w:szCs w:val="22"/>
        </w:rPr>
        <w:t>, 3 Nov. 2022, www.gmp.police.uk/news/greater-manchester/news/news/2022/november/statement-in-response-to-inquiry-report/. Accessed 12 Feb. 2024.</w:t>
      </w:r>
    </w:p>
    <w:p w14:paraId="0DE8BDBE" w14:textId="77777777" w:rsidR="00537D70" w:rsidRPr="00537D70" w:rsidRDefault="00537D70" w:rsidP="00537D70">
      <w:pPr>
        <w:pStyle w:val="NormalWeb"/>
        <w:spacing w:before="0" w:beforeAutospacing="0" w:after="0" w:afterAutospacing="0" w:line="360" w:lineRule="auto"/>
        <w:ind w:left="720" w:hanging="720"/>
        <w:rPr>
          <w:rFonts w:ascii="Arial" w:hAnsi="Arial" w:cs="Arial"/>
          <w:color w:val="000000"/>
          <w:sz w:val="22"/>
          <w:szCs w:val="22"/>
        </w:rPr>
      </w:pPr>
      <w:r w:rsidRPr="00537D70">
        <w:rPr>
          <w:rFonts w:ascii="Arial" w:hAnsi="Arial" w:cs="Arial"/>
          <w:color w:val="000000"/>
          <w:sz w:val="22"/>
          <w:szCs w:val="22"/>
        </w:rPr>
        <w:t>ITV News. “Manchester Arena Attack: A Timeline of Events.”</w:t>
      </w:r>
      <w:r w:rsidRPr="00537D70">
        <w:rPr>
          <w:rStyle w:val="apple-converted-space"/>
          <w:rFonts w:ascii="Arial" w:hAnsi="Arial" w:cs="Arial"/>
          <w:color w:val="000000"/>
          <w:sz w:val="22"/>
          <w:szCs w:val="22"/>
        </w:rPr>
        <w:t> </w:t>
      </w:r>
      <w:r w:rsidRPr="00537D70">
        <w:rPr>
          <w:rFonts w:ascii="Arial" w:hAnsi="Arial" w:cs="Arial"/>
          <w:i/>
          <w:iCs/>
          <w:color w:val="000000"/>
          <w:sz w:val="22"/>
          <w:szCs w:val="22"/>
        </w:rPr>
        <w:t>ITV News</w:t>
      </w:r>
      <w:r w:rsidRPr="00537D70">
        <w:rPr>
          <w:rFonts w:ascii="Arial" w:hAnsi="Arial" w:cs="Arial"/>
          <w:color w:val="000000"/>
          <w:sz w:val="22"/>
          <w:szCs w:val="22"/>
        </w:rPr>
        <w:t>, 17 June 2021, www.itv.com/news/granada/2021-06-17/manchester-arena-attack-a-timeline-of-events. Accessed 5 Feb. 2024.</w:t>
      </w:r>
    </w:p>
    <w:p w14:paraId="34C3DC18" w14:textId="77777777" w:rsidR="00537D70" w:rsidRPr="00537D70" w:rsidRDefault="00537D70" w:rsidP="00537D70">
      <w:pPr>
        <w:pStyle w:val="NormalWeb"/>
        <w:spacing w:before="0" w:beforeAutospacing="0" w:after="0" w:afterAutospacing="0" w:line="360" w:lineRule="auto"/>
        <w:ind w:left="720" w:hanging="720"/>
        <w:rPr>
          <w:rFonts w:ascii="Arial" w:hAnsi="Arial" w:cs="Arial"/>
          <w:color w:val="000000"/>
          <w:sz w:val="22"/>
          <w:szCs w:val="22"/>
        </w:rPr>
      </w:pPr>
      <w:r w:rsidRPr="00537D70">
        <w:rPr>
          <w:rFonts w:ascii="Arial" w:hAnsi="Arial" w:cs="Arial"/>
          <w:color w:val="000000"/>
          <w:sz w:val="22"/>
          <w:szCs w:val="22"/>
        </w:rPr>
        <w:t>Kerslake, Bob. “The Kerslake Report: An Independent Review into the Preparedness For, and Emergency Response To, the Manchester Arena Attack on 22nd May 2017.” 2018.</w:t>
      </w:r>
    </w:p>
    <w:p w14:paraId="58DF55CA" w14:textId="77777777" w:rsidR="00537D70" w:rsidRPr="00537D70" w:rsidRDefault="00537D70" w:rsidP="00537D70">
      <w:pPr>
        <w:pStyle w:val="NormalWeb"/>
        <w:spacing w:before="0" w:beforeAutospacing="0" w:after="0" w:afterAutospacing="0" w:line="360" w:lineRule="auto"/>
        <w:ind w:left="720" w:hanging="720"/>
        <w:rPr>
          <w:rFonts w:ascii="Arial" w:hAnsi="Arial" w:cs="Arial"/>
          <w:color w:val="000000"/>
          <w:sz w:val="22"/>
          <w:szCs w:val="22"/>
        </w:rPr>
      </w:pPr>
      <w:r w:rsidRPr="00537D70">
        <w:rPr>
          <w:rFonts w:ascii="Arial" w:hAnsi="Arial" w:cs="Arial"/>
          <w:color w:val="000000"/>
          <w:sz w:val="22"/>
          <w:szCs w:val="22"/>
        </w:rPr>
        <w:t>---. “The Kerslake Report: An Independent Review into the Preparedness For, and Emergency Response To, the Manchester Arena Attack on 22nd May 2017.” 2018.</w:t>
      </w:r>
    </w:p>
    <w:p w14:paraId="0AEB14C1" w14:textId="77777777" w:rsidR="00537D70" w:rsidRPr="00537D70" w:rsidRDefault="00537D70" w:rsidP="00537D70">
      <w:pPr>
        <w:pStyle w:val="NormalWeb"/>
        <w:spacing w:before="0" w:beforeAutospacing="0" w:after="0" w:afterAutospacing="0" w:line="360" w:lineRule="auto"/>
        <w:ind w:left="720" w:hanging="720"/>
        <w:rPr>
          <w:rFonts w:ascii="Arial" w:hAnsi="Arial" w:cs="Arial"/>
          <w:color w:val="000000"/>
          <w:sz w:val="22"/>
          <w:szCs w:val="22"/>
        </w:rPr>
      </w:pPr>
      <w:r w:rsidRPr="00537D70">
        <w:rPr>
          <w:rFonts w:ascii="Arial" w:hAnsi="Arial" w:cs="Arial"/>
          <w:color w:val="000000"/>
          <w:sz w:val="22"/>
          <w:szCs w:val="22"/>
        </w:rPr>
        <w:t>---.</w:t>
      </w:r>
      <w:r w:rsidRPr="00537D70">
        <w:rPr>
          <w:rStyle w:val="apple-converted-space"/>
          <w:rFonts w:ascii="Arial" w:hAnsi="Arial" w:cs="Arial"/>
          <w:color w:val="000000"/>
          <w:sz w:val="22"/>
          <w:szCs w:val="22"/>
        </w:rPr>
        <w:t> </w:t>
      </w:r>
      <w:r w:rsidRPr="00537D70">
        <w:rPr>
          <w:rFonts w:ascii="Arial" w:hAnsi="Arial" w:cs="Arial"/>
          <w:i/>
          <w:iCs/>
          <w:color w:val="000000"/>
          <w:sz w:val="22"/>
          <w:szCs w:val="22"/>
        </w:rPr>
        <w:t>The Kerslake Report: An Independent Review into the Preparedness For, and Emergency Response To, the Manchester Arena Attack on 22nd May 2017</w:t>
      </w:r>
      <w:r w:rsidRPr="00537D70">
        <w:rPr>
          <w:rFonts w:ascii="Arial" w:hAnsi="Arial" w:cs="Arial"/>
          <w:color w:val="000000"/>
          <w:sz w:val="22"/>
          <w:szCs w:val="22"/>
        </w:rPr>
        <w:t>. JESIP, 2018.</w:t>
      </w:r>
    </w:p>
    <w:p w14:paraId="7787F8F1" w14:textId="77777777" w:rsidR="00537D70" w:rsidRPr="00537D70" w:rsidRDefault="00537D70" w:rsidP="00537D70">
      <w:pPr>
        <w:pStyle w:val="NormalWeb"/>
        <w:spacing w:before="0" w:beforeAutospacing="0" w:after="0" w:afterAutospacing="0" w:line="360" w:lineRule="auto"/>
        <w:ind w:left="720" w:hanging="720"/>
        <w:rPr>
          <w:rFonts w:ascii="Arial" w:hAnsi="Arial" w:cs="Arial"/>
          <w:color w:val="000000"/>
          <w:sz w:val="22"/>
          <w:szCs w:val="22"/>
        </w:rPr>
      </w:pPr>
      <w:r w:rsidRPr="00537D70">
        <w:rPr>
          <w:rFonts w:ascii="Arial" w:hAnsi="Arial" w:cs="Arial"/>
          <w:color w:val="000000"/>
          <w:sz w:val="22"/>
          <w:szCs w:val="22"/>
        </w:rPr>
        <w:t>---. “The Kerslake Report: An Independent Review into the Preparedness For, and Emergency Response To, the Manchester Arena Attack on 22nd May 2017.” 2018.</w:t>
      </w:r>
    </w:p>
    <w:p w14:paraId="366624AC" w14:textId="77777777" w:rsidR="00537D70" w:rsidRPr="00537D70" w:rsidRDefault="00537D70" w:rsidP="00537D70">
      <w:pPr>
        <w:pStyle w:val="NormalWeb"/>
        <w:spacing w:before="0" w:beforeAutospacing="0" w:after="0" w:afterAutospacing="0" w:line="360" w:lineRule="auto"/>
        <w:ind w:left="720" w:hanging="720"/>
        <w:rPr>
          <w:rFonts w:ascii="Arial" w:hAnsi="Arial" w:cs="Arial"/>
          <w:color w:val="000000"/>
          <w:sz w:val="22"/>
          <w:szCs w:val="22"/>
        </w:rPr>
      </w:pPr>
      <w:r w:rsidRPr="00537D70">
        <w:rPr>
          <w:rFonts w:ascii="Arial" w:hAnsi="Arial" w:cs="Arial"/>
          <w:color w:val="000000"/>
          <w:sz w:val="22"/>
          <w:szCs w:val="22"/>
        </w:rPr>
        <w:t>McGregor, Douglas. “The Human Side of Enterprise B.”</w:t>
      </w:r>
      <w:r w:rsidRPr="00537D70">
        <w:rPr>
          <w:rStyle w:val="apple-converted-space"/>
          <w:rFonts w:ascii="Arial" w:hAnsi="Arial" w:cs="Arial"/>
          <w:color w:val="000000"/>
          <w:sz w:val="22"/>
          <w:szCs w:val="22"/>
        </w:rPr>
        <w:t> </w:t>
      </w:r>
      <w:r w:rsidRPr="00537D70">
        <w:rPr>
          <w:rFonts w:ascii="Arial" w:hAnsi="Arial" w:cs="Arial"/>
          <w:i/>
          <w:iCs/>
          <w:color w:val="000000"/>
          <w:sz w:val="22"/>
          <w:szCs w:val="22"/>
        </w:rPr>
        <w:t>Uwtsd.ac.uk</w:t>
      </w:r>
      <w:r w:rsidRPr="00537D70">
        <w:rPr>
          <w:rFonts w:ascii="Arial" w:hAnsi="Arial" w:cs="Arial"/>
          <w:color w:val="000000"/>
          <w:sz w:val="22"/>
          <w:szCs w:val="22"/>
        </w:rPr>
        <w:t>, 2006, web-p-ebscohost-com.ezproxy.uwtsd.ac.uk/ehost/ebookviewer/ebook/bmxlYmtfXzI2ODc4NTdfX0FO0?sid=fb6d109d-529d-4533-934f-19ceadfbc2c2@redis&amp;vid=0&amp;format=EB&amp;lpid=lp_327&amp;rid=0. Accessed 20 Feb. 2024.</w:t>
      </w:r>
    </w:p>
    <w:p w14:paraId="07999C5A" w14:textId="5E2EDB0F" w:rsidR="00537D70" w:rsidRPr="00537D70" w:rsidRDefault="00537D70" w:rsidP="00537D70">
      <w:pPr>
        <w:pStyle w:val="NormalWeb"/>
        <w:spacing w:before="0" w:beforeAutospacing="0" w:after="0" w:afterAutospacing="0" w:line="360" w:lineRule="auto"/>
        <w:ind w:left="720" w:hanging="720"/>
        <w:rPr>
          <w:rFonts w:ascii="Arial" w:hAnsi="Arial" w:cs="Arial"/>
          <w:color w:val="000000"/>
          <w:sz w:val="22"/>
          <w:szCs w:val="22"/>
        </w:rPr>
      </w:pPr>
      <w:r w:rsidRPr="00537D70">
        <w:rPr>
          <w:rFonts w:ascii="Arial" w:hAnsi="Arial" w:cs="Arial"/>
          <w:color w:val="000000"/>
          <w:sz w:val="22"/>
          <w:szCs w:val="22"/>
        </w:rPr>
        <w:t xml:space="preserve">McGregor, </w:t>
      </w:r>
      <w:r w:rsidRPr="00537D70">
        <w:rPr>
          <w:rFonts w:ascii="Arial" w:hAnsi="Arial" w:cs="Arial"/>
          <w:color w:val="000000"/>
          <w:sz w:val="22"/>
          <w:szCs w:val="22"/>
        </w:rPr>
        <w:t>Douglas.</w:t>
      </w:r>
      <w:r w:rsidRPr="00537D70">
        <w:rPr>
          <w:rFonts w:ascii="Arial" w:hAnsi="Arial" w:cs="Arial"/>
          <w:color w:val="000000"/>
          <w:sz w:val="22"/>
          <w:szCs w:val="22"/>
        </w:rPr>
        <w:t xml:space="preserve"> “The Human Side of Enterprise- Theory X the Traditional View of Direction and Control.” 2006.</w:t>
      </w:r>
    </w:p>
    <w:p w14:paraId="2B0FCF36" w14:textId="77777777" w:rsidR="00537D70" w:rsidRPr="00537D70" w:rsidRDefault="00537D70" w:rsidP="00537D70">
      <w:pPr>
        <w:pStyle w:val="NormalWeb"/>
        <w:spacing w:before="0" w:beforeAutospacing="0" w:after="0" w:afterAutospacing="0" w:line="360" w:lineRule="auto"/>
        <w:ind w:left="720" w:hanging="720"/>
        <w:rPr>
          <w:rFonts w:ascii="Arial" w:hAnsi="Arial" w:cs="Arial"/>
          <w:color w:val="000000"/>
          <w:sz w:val="22"/>
          <w:szCs w:val="22"/>
        </w:rPr>
      </w:pPr>
      <w:r w:rsidRPr="00537D70">
        <w:rPr>
          <w:rFonts w:ascii="Arial" w:hAnsi="Arial" w:cs="Arial"/>
          <w:color w:val="000000"/>
          <w:sz w:val="22"/>
          <w:szCs w:val="22"/>
        </w:rPr>
        <w:t>---. “The Human Side of Enterprise- Theory Y the Integration of Individual and Organisational Goals.” 2006.</w:t>
      </w:r>
    </w:p>
    <w:p w14:paraId="188D0C08" w14:textId="77777777" w:rsidR="00537D70" w:rsidRPr="00537D70" w:rsidRDefault="00537D70" w:rsidP="00537D70">
      <w:pPr>
        <w:pStyle w:val="NormalWeb"/>
        <w:spacing w:before="0" w:beforeAutospacing="0" w:after="0" w:afterAutospacing="0" w:line="360" w:lineRule="auto"/>
        <w:ind w:left="720" w:hanging="720"/>
        <w:rPr>
          <w:rFonts w:ascii="Arial" w:hAnsi="Arial" w:cs="Arial"/>
          <w:color w:val="000000"/>
          <w:sz w:val="22"/>
          <w:szCs w:val="22"/>
        </w:rPr>
      </w:pPr>
      <w:r w:rsidRPr="00537D70">
        <w:rPr>
          <w:rFonts w:ascii="Arial" w:hAnsi="Arial" w:cs="Arial"/>
          <w:color w:val="000000"/>
          <w:sz w:val="22"/>
          <w:szCs w:val="22"/>
        </w:rPr>
        <w:t>McLeod, Saul. “Social Identity Theory in Psychology.”</w:t>
      </w:r>
      <w:r w:rsidRPr="00537D70">
        <w:rPr>
          <w:rStyle w:val="apple-converted-space"/>
          <w:rFonts w:ascii="Arial" w:hAnsi="Arial" w:cs="Arial"/>
          <w:color w:val="000000"/>
          <w:sz w:val="22"/>
          <w:szCs w:val="22"/>
        </w:rPr>
        <w:t> </w:t>
      </w:r>
      <w:r w:rsidRPr="00537D70">
        <w:rPr>
          <w:rFonts w:ascii="Arial" w:hAnsi="Arial" w:cs="Arial"/>
          <w:i/>
          <w:iCs/>
          <w:color w:val="000000"/>
          <w:sz w:val="22"/>
          <w:szCs w:val="22"/>
        </w:rPr>
        <w:t>Simply Psychology</w:t>
      </w:r>
      <w:r w:rsidRPr="00537D70">
        <w:rPr>
          <w:rFonts w:ascii="Arial" w:hAnsi="Arial" w:cs="Arial"/>
          <w:color w:val="000000"/>
          <w:sz w:val="22"/>
          <w:szCs w:val="22"/>
        </w:rPr>
        <w:t>, 5 Oct. 2023, www.simplypsychology.org/social-identity-theory.html. Accessed 26 Feb. 2024.</w:t>
      </w:r>
    </w:p>
    <w:p w14:paraId="76135855" w14:textId="77777777" w:rsidR="00537D70" w:rsidRPr="00537D70" w:rsidRDefault="00537D70" w:rsidP="00537D70">
      <w:pPr>
        <w:pStyle w:val="NormalWeb"/>
        <w:spacing w:before="0" w:beforeAutospacing="0" w:after="0" w:afterAutospacing="0" w:line="360" w:lineRule="auto"/>
        <w:ind w:left="720" w:hanging="720"/>
        <w:rPr>
          <w:rFonts w:ascii="Arial" w:hAnsi="Arial" w:cs="Arial"/>
          <w:color w:val="000000"/>
          <w:sz w:val="22"/>
          <w:szCs w:val="22"/>
        </w:rPr>
      </w:pPr>
      <w:r w:rsidRPr="00537D70">
        <w:rPr>
          <w:rFonts w:ascii="Arial" w:hAnsi="Arial" w:cs="Arial"/>
          <w:color w:val="000000"/>
          <w:sz w:val="22"/>
          <w:szCs w:val="22"/>
        </w:rPr>
        <w:t>McPheat, Sean. “16 Advantages and Disadvantages of Situational Leadership | MTD Training.”</w:t>
      </w:r>
      <w:r w:rsidRPr="00537D70">
        <w:rPr>
          <w:rStyle w:val="apple-converted-space"/>
          <w:rFonts w:ascii="Arial" w:hAnsi="Arial" w:cs="Arial"/>
          <w:color w:val="000000"/>
          <w:sz w:val="22"/>
          <w:szCs w:val="22"/>
        </w:rPr>
        <w:t> </w:t>
      </w:r>
      <w:r w:rsidRPr="00537D70">
        <w:rPr>
          <w:rFonts w:ascii="Arial" w:hAnsi="Arial" w:cs="Arial"/>
          <w:i/>
          <w:iCs/>
          <w:color w:val="000000"/>
          <w:sz w:val="22"/>
          <w:szCs w:val="22"/>
        </w:rPr>
        <w:t>Leadership and Management Training Courses UK | MTD Training</w:t>
      </w:r>
      <w:r w:rsidRPr="00537D70">
        <w:rPr>
          <w:rFonts w:ascii="Arial" w:hAnsi="Arial" w:cs="Arial"/>
          <w:color w:val="000000"/>
          <w:sz w:val="22"/>
          <w:szCs w:val="22"/>
        </w:rPr>
        <w:t>, 13 Dec. 2022, www.mtdtraining.com/blog/advantages-disadvantages-situational-leadership.htm. Accessed 26 Feb. 2024.</w:t>
      </w:r>
    </w:p>
    <w:p w14:paraId="5F30B561" w14:textId="77777777" w:rsidR="00537D70" w:rsidRPr="00537D70" w:rsidRDefault="00537D70" w:rsidP="00537D70">
      <w:pPr>
        <w:pStyle w:val="NormalWeb"/>
        <w:spacing w:before="0" w:beforeAutospacing="0" w:after="0" w:afterAutospacing="0" w:line="360" w:lineRule="auto"/>
        <w:ind w:left="720" w:hanging="720"/>
        <w:rPr>
          <w:rFonts w:ascii="Arial" w:hAnsi="Arial" w:cs="Arial"/>
          <w:color w:val="000000"/>
          <w:sz w:val="22"/>
          <w:szCs w:val="22"/>
        </w:rPr>
      </w:pPr>
      <w:r w:rsidRPr="00537D70">
        <w:rPr>
          <w:rFonts w:ascii="Arial" w:hAnsi="Arial" w:cs="Arial"/>
          <w:color w:val="000000"/>
          <w:sz w:val="22"/>
          <w:szCs w:val="22"/>
        </w:rPr>
        <w:t>Parkinson, Emma. “Normal Accident Theory Explained.”</w:t>
      </w:r>
      <w:r w:rsidRPr="00537D70">
        <w:rPr>
          <w:rStyle w:val="apple-converted-space"/>
          <w:rFonts w:ascii="Arial" w:hAnsi="Arial" w:cs="Arial"/>
          <w:color w:val="000000"/>
          <w:sz w:val="22"/>
          <w:szCs w:val="22"/>
        </w:rPr>
        <w:t> </w:t>
      </w:r>
      <w:r w:rsidRPr="00537D70">
        <w:rPr>
          <w:rFonts w:ascii="Arial" w:hAnsi="Arial" w:cs="Arial"/>
          <w:i/>
          <w:iCs/>
          <w:color w:val="000000"/>
          <w:sz w:val="22"/>
          <w:szCs w:val="22"/>
        </w:rPr>
        <w:t>Event Safety Alliance</w:t>
      </w:r>
      <w:r w:rsidRPr="00537D70">
        <w:rPr>
          <w:rFonts w:ascii="Arial" w:hAnsi="Arial" w:cs="Arial"/>
          <w:color w:val="000000"/>
          <w:sz w:val="22"/>
          <w:szCs w:val="22"/>
        </w:rPr>
        <w:t>, 9 Nov. 2016, www.eventsafetyalliance.org/news/2016/11/9/normal-accident-theory-explained#:~:text=In%20doing%20so%20he%20established. Accessed 26 Feb. 2024.</w:t>
      </w:r>
    </w:p>
    <w:p w14:paraId="6AAB37DB" w14:textId="77777777" w:rsidR="00537D70" w:rsidRPr="00537D70" w:rsidRDefault="00537D70" w:rsidP="00537D70">
      <w:pPr>
        <w:pStyle w:val="NormalWeb"/>
        <w:spacing w:before="0" w:beforeAutospacing="0" w:after="0" w:afterAutospacing="0" w:line="360" w:lineRule="auto"/>
        <w:ind w:left="720" w:hanging="720"/>
        <w:rPr>
          <w:rFonts w:ascii="Arial" w:hAnsi="Arial" w:cs="Arial"/>
          <w:color w:val="000000"/>
          <w:sz w:val="22"/>
          <w:szCs w:val="22"/>
        </w:rPr>
      </w:pPr>
      <w:r w:rsidRPr="00537D70">
        <w:rPr>
          <w:rFonts w:ascii="Arial" w:hAnsi="Arial" w:cs="Arial"/>
          <w:color w:val="000000"/>
          <w:sz w:val="22"/>
          <w:szCs w:val="22"/>
        </w:rPr>
        <w:t>Power, Nicola. “What Psychology Tells Us about the Failure of the Emergency Services at the Manchester Arena Bombing.”</w:t>
      </w:r>
      <w:r w:rsidRPr="00537D70">
        <w:rPr>
          <w:rStyle w:val="apple-converted-space"/>
          <w:rFonts w:ascii="Arial" w:hAnsi="Arial" w:cs="Arial"/>
          <w:color w:val="000000"/>
          <w:sz w:val="22"/>
          <w:szCs w:val="22"/>
        </w:rPr>
        <w:t> </w:t>
      </w:r>
      <w:r w:rsidRPr="00537D70">
        <w:rPr>
          <w:rFonts w:ascii="Arial" w:hAnsi="Arial" w:cs="Arial"/>
          <w:i/>
          <w:iCs/>
          <w:color w:val="000000"/>
          <w:sz w:val="22"/>
          <w:szCs w:val="22"/>
        </w:rPr>
        <w:t>Policing Insight</w:t>
      </w:r>
      <w:r w:rsidRPr="00537D70">
        <w:rPr>
          <w:rFonts w:ascii="Arial" w:hAnsi="Arial" w:cs="Arial"/>
          <w:color w:val="000000"/>
          <w:sz w:val="22"/>
          <w:szCs w:val="22"/>
        </w:rPr>
        <w:t>, 23 Nov. 2022, policinginsight.com/feature/opinion/what-psychology-tells-us-about-the-failure-of-the-emergency-services-at-the-manchester-arena-bombing/. Accessed 4 Mar. 2024.</w:t>
      </w:r>
    </w:p>
    <w:p w14:paraId="458AC2CC" w14:textId="77777777" w:rsidR="00537D70" w:rsidRPr="00537D70" w:rsidRDefault="00537D70" w:rsidP="00537D70">
      <w:pPr>
        <w:pStyle w:val="NormalWeb"/>
        <w:spacing w:before="0" w:beforeAutospacing="0" w:after="0" w:afterAutospacing="0" w:line="360" w:lineRule="auto"/>
        <w:ind w:left="720" w:hanging="720"/>
        <w:rPr>
          <w:rFonts w:ascii="Arial" w:hAnsi="Arial" w:cs="Arial"/>
          <w:color w:val="000000"/>
          <w:sz w:val="22"/>
          <w:szCs w:val="22"/>
        </w:rPr>
      </w:pPr>
      <w:r w:rsidRPr="00537D70">
        <w:rPr>
          <w:rFonts w:ascii="Arial" w:hAnsi="Arial" w:cs="Arial"/>
          <w:color w:val="000000"/>
          <w:sz w:val="22"/>
          <w:szCs w:val="22"/>
        </w:rPr>
        <w:t>Pratt, Nicola.</w:t>
      </w:r>
      <w:r w:rsidRPr="00537D70">
        <w:rPr>
          <w:rStyle w:val="apple-converted-space"/>
          <w:rFonts w:ascii="Arial" w:hAnsi="Arial" w:cs="Arial"/>
          <w:color w:val="000000"/>
          <w:sz w:val="22"/>
          <w:szCs w:val="22"/>
        </w:rPr>
        <w:t> </w:t>
      </w:r>
      <w:r w:rsidRPr="00537D70">
        <w:rPr>
          <w:rFonts w:ascii="Arial" w:hAnsi="Arial" w:cs="Arial"/>
          <w:i/>
          <w:iCs/>
          <w:color w:val="000000"/>
          <w:sz w:val="22"/>
          <w:szCs w:val="22"/>
        </w:rPr>
        <w:t>DETAILS REFERENCE 22:31: EXPLOSION at the ARENA OCCURS</w:t>
      </w:r>
      <w:r w:rsidRPr="00537D70">
        <w:rPr>
          <w:rFonts w:ascii="Arial" w:hAnsi="Arial" w:cs="Arial"/>
          <w:color w:val="000000"/>
          <w:sz w:val="22"/>
          <w:szCs w:val="22"/>
        </w:rPr>
        <w:t>. 2017.</w:t>
      </w:r>
    </w:p>
    <w:p w14:paraId="775FD7B5" w14:textId="77777777" w:rsidR="00537D70" w:rsidRPr="00537D70" w:rsidRDefault="00537D70" w:rsidP="00537D70">
      <w:pPr>
        <w:pStyle w:val="NormalWeb"/>
        <w:spacing w:before="0" w:beforeAutospacing="0" w:after="0" w:afterAutospacing="0" w:line="360" w:lineRule="auto"/>
        <w:ind w:left="720" w:hanging="720"/>
        <w:rPr>
          <w:rFonts w:ascii="Arial" w:hAnsi="Arial" w:cs="Arial"/>
          <w:color w:val="000000"/>
          <w:sz w:val="22"/>
          <w:szCs w:val="22"/>
        </w:rPr>
      </w:pPr>
      <w:r w:rsidRPr="00537D70">
        <w:rPr>
          <w:rFonts w:ascii="Arial" w:hAnsi="Arial" w:cs="Arial"/>
          <w:color w:val="000000"/>
          <w:sz w:val="22"/>
          <w:szCs w:val="22"/>
        </w:rPr>
        <w:t>Raza, Shaukat, and Asma Sikandar. “Impact of Leadership Style of Teacher on the Performance of Students: An Application of Hersey and Blanchard Situational Model.”</w:t>
      </w:r>
      <w:r w:rsidRPr="00537D70">
        <w:rPr>
          <w:rStyle w:val="apple-converted-space"/>
          <w:rFonts w:ascii="Arial" w:hAnsi="Arial" w:cs="Arial"/>
          <w:color w:val="000000"/>
          <w:sz w:val="22"/>
          <w:szCs w:val="22"/>
        </w:rPr>
        <w:t> </w:t>
      </w:r>
      <w:r w:rsidRPr="00537D70">
        <w:rPr>
          <w:rFonts w:ascii="Arial" w:hAnsi="Arial" w:cs="Arial"/>
          <w:i/>
          <w:iCs/>
          <w:color w:val="000000"/>
          <w:sz w:val="22"/>
          <w:szCs w:val="22"/>
        </w:rPr>
        <w:t>Bulletin of Education and Research</w:t>
      </w:r>
      <w:r w:rsidRPr="00537D70">
        <w:rPr>
          <w:rFonts w:ascii="Arial" w:hAnsi="Arial" w:cs="Arial"/>
          <w:color w:val="000000"/>
          <w:sz w:val="22"/>
          <w:szCs w:val="22"/>
        </w:rPr>
        <w:t>, vol. 40, no. 3, 2018, p. 74, files.eric.ed.gov/fulltext/EJ1209826.pdf. Accessed 26 Feb. 2024.</w:t>
      </w:r>
    </w:p>
    <w:p w14:paraId="32E34586" w14:textId="1F5AF2AF" w:rsidR="00537D70" w:rsidRPr="00537D70" w:rsidRDefault="00537D70" w:rsidP="00537D70">
      <w:pPr>
        <w:pStyle w:val="NormalWeb"/>
        <w:spacing w:before="0" w:beforeAutospacing="0" w:after="0" w:afterAutospacing="0" w:line="360" w:lineRule="auto"/>
        <w:ind w:left="720" w:hanging="720"/>
        <w:rPr>
          <w:rFonts w:ascii="Arial" w:hAnsi="Arial" w:cs="Arial"/>
          <w:color w:val="000000"/>
          <w:sz w:val="22"/>
          <w:szCs w:val="22"/>
        </w:rPr>
      </w:pPr>
      <w:r w:rsidRPr="00537D70">
        <w:rPr>
          <w:rFonts w:ascii="Arial" w:hAnsi="Arial" w:cs="Arial"/>
          <w:color w:val="000000"/>
          <w:sz w:val="22"/>
          <w:szCs w:val="22"/>
        </w:rPr>
        <w:t xml:space="preserve">Saunders, The Hon Sir </w:t>
      </w:r>
      <w:r w:rsidRPr="00537D70">
        <w:rPr>
          <w:rFonts w:ascii="Arial" w:hAnsi="Arial" w:cs="Arial"/>
          <w:color w:val="000000"/>
          <w:sz w:val="22"/>
          <w:szCs w:val="22"/>
        </w:rPr>
        <w:t>John.</w:t>
      </w:r>
      <w:r w:rsidRPr="00537D70">
        <w:rPr>
          <w:rFonts w:ascii="Arial" w:hAnsi="Arial" w:cs="Arial"/>
          <w:color w:val="000000"/>
          <w:sz w:val="22"/>
          <w:szCs w:val="22"/>
        </w:rPr>
        <w:t xml:space="preserve"> “Manchester Arena Inquiry Volume 2: Emergency Response.” Official Documents Government UK, Nov. 2022.</w:t>
      </w:r>
    </w:p>
    <w:p w14:paraId="53EEE871" w14:textId="77777777" w:rsidR="00537D70" w:rsidRPr="00537D70" w:rsidRDefault="00537D70" w:rsidP="00537D70">
      <w:pPr>
        <w:pStyle w:val="NormalWeb"/>
        <w:spacing w:before="0" w:beforeAutospacing="0" w:after="0" w:afterAutospacing="0" w:line="360" w:lineRule="auto"/>
        <w:ind w:left="720" w:hanging="720"/>
        <w:rPr>
          <w:rFonts w:ascii="Arial" w:hAnsi="Arial" w:cs="Arial"/>
          <w:color w:val="000000"/>
          <w:sz w:val="22"/>
          <w:szCs w:val="22"/>
        </w:rPr>
      </w:pPr>
      <w:r w:rsidRPr="00537D70">
        <w:rPr>
          <w:rFonts w:ascii="Arial" w:hAnsi="Arial" w:cs="Arial"/>
          <w:color w:val="000000"/>
          <w:sz w:val="22"/>
          <w:szCs w:val="22"/>
        </w:rPr>
        <w:t>The Center for Leadership Studies. “The Four Leadership Styles of Situational Leadership® | CLS.”</w:t>
      </w:r>
      <w:r w:rsidRPr="00537D70">
        <w:rPr>
          <w:rStyle w:val="apple-converted-space"/>
          <w:rFonts w:ascii="Arial" w:hAnsi="Arial" w:cs="Arial"/>
          <w:color w:val="000000"/>
          <w:sz w:val="22"/>
          <w:szCs w:val="22"/>
        </w:rPr>
        <w:t> </w:t>
      </w:r>
      <w:r w:rsidRPr="00537D70">
        <w:rPr>
          <w:rFonts w:ascii="Arial" w:hAnsi="Arial" w:cs="Arial"/>
          <w:i/>
          <w:iCs/>
          <w:color w:val="000000"/>
          <w:sz w:val="22"/>
          <w:szCs w:val="22"/>
        </w:rPr>
        <w:t>Situational Leadership® Management and Leadership Training</w:t>
      </w:r>
      <w:r w:rsidRPr="00537D70">
        <w:rPr>
          <w:rFonts w:ascii="Arial" w:hAnsi="Arial" w:cs="Arial"/>
          <w:color w:val="000000"/>
          <w:sz w:val="22"/>
          <w:szCs w:val="22"/>
        </w:rPr>
        <w:t>, 19 June 2020, situational.com/blog/the-four-leadership-styles-of-situational-leadership/. Accessed 13 Feb. 2024.</w:t>
      </w:r>
    </w:p>
    <w:p w14:paraId="0F580AD3" w14:textId="77777777" w:rsidR="00537D70" w:rsidRPr="00537D70" w:rsidRDefault="00537D70" w:rsidP="00537D70">
      <w:pPr>
        <w:pStyle w:val="NormalWeb"/>
        <w:spacing w:before="0" w:beforeAutospacing="0" w:after="0" w:afterAutospacing="0" w:line="360" w:lineRule="auto"/>
        <w:ind w:left="720" w:hanging="720"/>
        <w:rPr>
          <w:rFonts w:ascii="Arial" w:hAnsi="Arial" w:cs="Arial"/>
          <w:color w:val="000000"/>
          <w:sz w:val="22"/>
          <w:szCs w:val="22"/>
        </w:rPr>
      </w:pPr>
      <w:r w:rsidRPr="00537D70">
        <w:rPr>
          <w:rFonts w:ascii="Arial" w:hAnsi="Arial" w:cs="Arial"/>
          <w:color w:val="000000"/>
          <w:sz w:val="22"/>
          <w:szCs w:val="22"/>
        </w:rPr>
        <w:t>theleadershipcoaches. “Adair’s Action-Centred Leadership Model.”</w:t>
      </w:r>
      <w:r w:rsidRPr="00537D70">
        <w:rPr>
          <w:rStyle w:val="apple-converted-space"/>
          <w:rFonts w:ascii="Arial" w:hAnsi="Arial" w:cs="Arial"/>
          <w:color w:val="000000"/>
          <w:sz w:val="22"/>
          <w:szCs w:val="22"/>
        </w:rPr>
        <w:t> </w:t>
      </w:r>
      <w:r w:rsidRPr="00537D70">
        <w:rPr>
          <w:rFonts w:ascii="Arial" w:hAnsi="Arial" w:cs="Arial"/>
          <w:i/>
          <w:iCs/>
          <w:color w:val="000000"/>
          <w:sz w:val="22"/>
          <w:szCs w:val="22"/>
        </w:rPr>
        <w:t>The Leadership Coaches | Home</w:t>
      </w:r>
      <w:r w:rsidRPr="00537D70">
        <w:rPr>
          <w:rFonts w:ascii="Arial" w:hAnsi="Arial" w:cs="Arial"/>
          <w:color w:val="000000"/>
          <w:sz w:val="22"/>
          <w:szCs w:val="22"/>
        </w:rPr>
        <w:t>, 15 Feb. 2021, www.theleadershipcoaches.co.uk/post/adair-s-action-centred-leadership-model. Accessed 26 Feb. 2024.</w:t>
      </w:r>
    </w:p>
    <w:p w14:paraId="3FA3F6FA" w14:textId="77777777" w:rsidR="00537D70" w:rsidRPr="00537D70" w:rsidRDefault="00537D70" w:rsidP="00537D70">
      <w:pPr>
        <w:pStyle w:val="NormalWeb"/>
        <w:spacing w:before="0" w:beforeAutospacing="0" w:after="0" w:afterAutospacing="0" w:line="360" w:lineRule="auto"/>
        <w:ind w:left="720" w:hanging="720"/>
        <w:rPr>
          <w:rFonts w:ascii="Arial" w:hAnsi="Arial" w:cs="Arial"/>
          <w:color w:val="000000"/>
          <w:sz w:val="22"/>
          <w:szCs w:val="22"/>
        </w:rPr>
      </w:pPr>
      <w:r w:rsidRPr="00537D70">
        <w:rPr>
          <w:rFonts w:ascii="Arial" w:hAnsi="Arial" w:cs="Arial"/>
          <w:color w:val="000000"/>
          <w:sz w:val="22"/>
          <w:szCs w:val="22"/>
        </w:rPr>
        <w:t>Wolf, Judy. “Situational Leadership®: What It Is and How to Build It (with Examples).”</w:t>
      </w:r>
      <w:r w:rsidRPr="00537D70">
        <w:rPr>
          <w:rStyle w:val="apple-converted-space"/>
          <w:rFonts w:ascii="Arial" w:hAnsi="Arial" w:cs="Arial"/>
          <w:color w:val="000000"/>
          <w:sz w:val="22"/>
          <w:szCs w:val="22"/>
        </w:rPr>
        <w:t> </w:t>
      </w:r>
      <w:r w:rsidRPr="00537D70">
        <w:rPr>
          <w:rFonts w:ascii="Arial" w:hAnsi="Arial" w:cs="Arial"/>
          <w:i/>
          <w:iCs/>
          <w:color w:val="000000"/>
          <w:sz w:val="22"/>
          <w:szCs w:val="22"/>
        </w:rPr>
        <w:t>Www.betterup.com</w:t>
      </w:r>
      <w:r w:rsidRPr="00537D70">
        <w:rPr>
          <w:rFonts w:ascii="Arial" w:hAnsi="Arial" w:cs="Arial"/>
          <w:color w:val="000000"/>
          <w:sz w:val="22"/>
          <w:szCs w:val="22"/>
        </w:rPr>
        <w:t>, 15 July 2022, www.betterup.com/blog/situational-leadership-examples#:~:text=Situational%20Leadership. Accessed 13 Feb. 2024.</w:t>
      </w:r>
    </w:p>
    <w:p w14:paraId="216F9D60" w14:textId="77777777" w:rsidR="00537D70" w:rsidRDefault="00537D70" w:rsidP="005E07B9">
      <w:pPr>
        <w:autoSpaceDE w:val="0"/>
        <w:autoSpaceDN w:val="0"/>
        <w:adjustRightInd w:val="0"/>
        <w:spacing w:line="360" w:lineRule="auto"/>
        <w:rPr>
          <w:rFonts w:ascii="Arial" w:hAnsi="Arial" w:cs="Arial"/>
          <w:b/>
          <w:bCs/>
          <w:sz w:val="22"/>
          <w:szCs w:val="22"/>
          <w:u w:val="single"/>
        </w:rPr>
      </w:pPr>
    </w:p>
    <w:p w14:paraId="2C1852A4" w14:textId="77777777" w:rsidR="00696DD4" w:rsidRDefault="00696DD4" w:rsidP="005E07B9">
      <w:pPr>
        <w:autoSpaceDE w:val="0"/>
        <w:autoSpaceDN w:val="0"/>
        <w:adjustRightInd w:val="0"/>
        <w:spacing w:line="360" w:lineRule="auto"/>
        <w:rPr>
          <w:rFonts w:ascii="Arial" w:hAnsi="Arial" w:cs="Arial"/>
          <w:sz w:val="22"/>
          <w:szCs w:val="22"/>
        </w:rPr>
      </w:pPr>
    </w:p>
    <w:p w14:paraId="309EAE51" w14:textId="6AADA2F4" w:rsidR="00E21EC5" w:rsidRDefault="00F559E3" w:rsidP="00E21EC5">
      <w:pPr>
        <w:pStyle w:val="Heading1"/>
        <w:spacing w:before="0" w:beforeAutospacing="0" w:after="0" w:afterAutospacing="0" w:line="480" w:lineRule="atLeast"/>
        <w:jc w:val="center"/>
        <w:rPr>
          <w:color w:val="000000"/>
          <w:sz w:val="24"/>
          <w:szCs w:val="24"/>
        </w:rPr>
      </w:pPr>
      <w:r>
        <w:rPr>
          <w:color w:val="000000"/>
          <w:sz w:val="24"/>
          <w:szCs w:val="24"/>
        </w:rPr>
        <w:t>Images Presentation</w:t>
      </w:r>
      <w:r w:rsidR="00E21EC5">
        <w:rPr>
          <w:color w:val="000000"/>
          <w:sz w:val="24"/>
          <w:szCs w:val="24"/>
        </w:rPr>
        <w:t xml:space="preserve"> Cited</w:t>
      </w:r>
    </w:p>
    <w:p w14:paraId="5292288D" w14:textId="77777777" w:rsidR="00E21EC5" w:rsidRDefault="00E21EC5" w:rsidP="00E21EC5">
      <w:pPr>
        <w:pStyle w:val="NormalWeb"/>
        <w:spacing w:before="0" w:beforeAutospacing="0" w:after="0" w:afterAutospacing="0" w:line="480" w:lineRule="atLeast"/>
        <w:ind w:left="720" w:hanging="720"/>
        <w:rPr>
          <w:color w:val="000000"/>
        </w:rPr>
      </w:pPr>
      <w:r>
        <w:rPr>
          <w:color w:val="000000"/>
        </w:rPr>
        <w:t>BBC News. “Manchester Arena Bombing: Emergency Services Timeline,”</w:t>
      </w:r>
      <w:r>
        <w:rPr>
          <w:rStyle w:val="apple-converted-space"/>
          <w:color w:val="000000"/>
        </w:rPr>
        <w:t> </w:t>
      </w:r>
      <w:r>
        <w:rPr>
          <w:i/>
          <w:iCs/>
          <w:color w:val="000000"/>
        </w:rPr>
        <w:t>BBC News</w:t>
      </w:r>
      <w:r>
        <w:rPr>
          <w:color w:val="000000"/>
        </w:rPr>
        <w:t>, 27 Mar. 2018, www.bbc.co.uk/news/uk-england-43555145. Accessed 7 Mar. 2024.</w:t>
      </w:r>
    </w:p>
    <w:p w14:paraId="4C2A7BDE" w14:textId="77777777" w:rsidR="00E21EC5" w:rsidRDefault="00E21EC5" w:rsidP="00E21EC5">
      <w:pPr>
        <w:pStyle w:val="NormalWeb"/>
        <w:spacing w:before="0" w:beforeAutospacing="0" w:after="0" w:afterAutospacing="0" w:line="480" w:lineRule="atLeast"/>
        <w:ind w:left="720" w:hanging="720"/>
        <w:rPr>
          <w:color w:val="000000"/>
        </w:rPr>
      </w:pPr>
      <w:r>
        <w:rPr>
          <w:color w:val="000000"/>
        </w:rPr>
        <w:t xml:space="preserve">BBC </w:t>
      </w:r>
      <w:proofErr w:type="gramStart"/>
      <w:r>
        <w:rPr>
          <w:color w:val="000000"/>
        </w:rPr>
        <w:t>News .</w:t>
      </w:r>
      <w:proofErr w:type="gramEnd"/>
      <w:r>
        <w:rPr>
          <w:color w:val="000000"/>
        </w:rPr>
        <w:t xml:space="preserve"> “Manchester Arena Inquiry: Police “Blamed Others” for Bomb Response Failings,”</w:t>
      </w:r>
      <w:r>
        <w:rPr>
          <w:rStyle w:val="apple-converted-space"/>
          <w:color w:val="000000"/>
        </w:rPr>
        <w:t> </w:t>
      </w:r>
      <w:r>
        <w:rPr>
          <w:i/>
          <w:iCs/>
          <w:color w:val="000000"/>
        </w:rPr>
        <w:t>BBC News</w:t>
      </w:r>
      <w:r>
        <w:rPr>
          <w:color w:val="000000"/>
        </w:rPr>
        <w:t>, 14 Dec. 2021, www.bbc.co.uk/news/uk-england-manchester-59651780. Accessed 7 Mar. 2024.</w:t>
      </w:r>
    </w:p>
    <w:p w14:paraId="14DEDAE7" w14:textId="77777777" w:rsidR="00E21EC5" w:rsidRDefault="00E21EC5" w:rsidP="00E21EC5">
      <w:pPr>
        <w:pStyle w:val="NormalWeb"/>
        <w:spacing w:before="0" w:beforeAutospacing="0" w:after="0" w:afterAutospacing="0" w:line="480" w:lineRule="atLeast"/>
        <w:ind w:left="720" w:hanging="720"/>
        <w:rPr>
          <w:color w:val="000000"/>
        </w:rPr>
      </w:pPr>
      <w:r>
        <w:rPr>
          <w:color w:val="000000"/>
        </w:rPr>
        <w:t>Crisis Response. “The Scene Outside the Manchester Arena Last Night,”</w:t>
      </w:r>
      <w:r>
        <w:rPr>
          <w:rStyle w:val="apple-converted-space"/>
          <w:color w:val="000000"/>
        </w:rPr>
        <w:t> </w:t>
      </w:r>
      <w:r>
        <w:rPr>
          <w:i/>
          <w:iCs/>
          <w:color w:val="000000"/>
        </w:rPr>
        <w:t>Crisis Response</w:t>
      </w:r>
      <w:r>
        <w:rPr>
          <w:color w:val="000000"/>
        </w:rPr>
        <w:t>, www.crisis-response.com/Articles/594416/Manchester_Arena_bomb.aspx. Accessed 7 Mar. 2024.</w:t>
      </w:r>
    </w:p>
    <w:p w14:paraId="44808EEF" w14:textId="77777777" w:rsidR="00E21EC5" w:rsidRDefault="00E21EC5" w:rsidP="00E21EC5">
      <w:pPr>
        <w:pStyle w:val="NormalWeb"/>
        <w:spacing w:before="0" w:beforeAutospacing="0" w:after="0" w:afterAutospacing="0" w:line="480" w:lineRule="atLeast"/>
        <w:ind w:left="720" w:hanging="720"/>
        <w:rPr>
          <w:color w:val="000000"/>
        </w:rPr>
      </w:pPr>
      <w:r>
        <w:rPr>
          <w:color w:val="000000"/>
        </w:rPr>
        <w:t>Dang, Xuan Thu. “Action-Centered Leadership Model (Adair, 1968</w:t>
      </w:r>
      <w:proofErr w:type="gramStart"/>
      <w:r>
        <w:rPr>
          <w:color w:val="000000"/>
        </w:rPr>
        <w:t>) ,</w:t>
      </w:r>
      <w:proofErr w:type="gramEnd"/>
      <w:r>
        <w:rPr>
          <w:color w:val="000000"/>
        </w:rPr>
        <w:t>”</w:t>
      </w:r>
      <w:r>
        <w:rPr>
          <w:rStyle w:val="apple-converted-space"/>
          <w:color w:val="000000"/>
        </w:rPr>
        <w:t> </w:t>
      </w:r>
      <w:r>
        <w:rPr>
          <w:i/>
          <w:iCs/>
          <w:color w:val="000000"/>
        </w:rPr>
        <w:t>ResearchGate</w:t>
      </w:r>
      <w:r>
        <w:rPr>
          <w:color w:val="000000"/>
        </w:rPr>
        <w:t>, Sept. 2012, www.researchgate.net/figure/Action-centered-Leadership-Model-Adair-1968_fig1_230734084. Accessed 7 Mar. 2024.</w:t>
      </w:r>
    </w:p>
    <w:p w14:paraId="12F83773" w14:textId="77777777" w:rsidR="00E21EC5" w:rsidRDefault="00E21EC5" w:rsidP="00E21EC5">
      <w:pPr>
        <w:pStyle w:val="NormalWeb"/>
        <w:spacing w:before="0" w:beforeAutospacing="0" w:after="0" w:afterAutospacing="0" w:line="480" w:lineRule="atLeast"/>
        <w:ind w:left="720" w:hanging="720"/>
        <w:rPr>
          <w:color w:val="000000"/>
        </w:rPr>
      </w:pPr>
      <w:r>
        <w:rPr>
          <w:color w:val="000000"/>
        </w:rPr>
        <w:t xml:space="preserve">Forces Net. “What Is Operation </w:t>
      </w:r>
      <w:proofErr w:type="gramStart"/>
      <w:r>
        <w:rPr>
          <w:color w:val="000000"/>
        </w:rPr>
        <w:t>Temperer?,</w:t>
      </w:r>
      <w:proofErr w:type="gramEnd"/>
      <w:r>
        <w:rPr>
          <w:color w:val="000000"/>
        </w:rPr>
        <w:t>”</w:t>
      </w:r>
      <w:r>
        <w:rPr>
          <w:rStyle w:val="apple-converted-space"/>
          <w:color w:val="000000"/>
        </w:rPr>
        <w:t> </w:t>
      </w:r>
      <w:r>
        <w:rPr>
          <w:i/>
          <w:iCs/>
          <w:color w:val="000000"/>
        </w:rPr>
        <w:t>Forces Net</w:t>
      </w:r>
      <w:r>
        <w:rPr>
          <w:color w:val="000000"/>
        </w:rPr>
        <w:t>, 8 Feb. 2021, www.forces.net/news/what-operation-temperer. Accessed 7 Mar. 2024.</w:t>
      </w:r>
    </w:p>
    <w:p w14:paraId="5773FB56" w14:textId="77777777" w:rsidR="00E21EC5" w:rsidRDefault="00E21EC5" w:rsidP="00E21EC5">
      <w:pPr>
        <w:pStyle w:val="NormalWeb"/>
        <w:spacing w:before="0" w:beforeAutospacing="0" w:after="0" w:afterAutospacing="0" w:line="480" w:lineRule="atLeast"/>
        <w:ind w:left="720" w:hanging="720"/>
        <w:rPr>
          <w:color w:val="000000"/>
        </w:rPr>
      </w:pPr>
      <w:r>
        <w:rPr>
          <w:color w:val="000000"/>
        </w:rPr>
        <w:t>Goodman, Joel. “Police and Other Emergency Services Are Seen near the Venue Following the Blast,”</w:t>
      </w:r>
      <w:r>
        <w:rPr>
          <w:rStyle w:val="apple-converted-space"/>
          <w:color w:val="000000"/>
        </w:rPr>
        <w:t> </w:t>
      </w:r>
      <w:r>
        <w:rPr>
          <w:i/>
          <w:iCs/>
          <w:color w:val="000000"/>
        </w:rPr>
        <w:t>Manchester Evening News</w:t>
      </w:r>
      <w:r>
        <w:rPr>
          <w:color w:val="000000"/>
        </w:rPr>
        <w:t>, 4 Nov. 2022, www.manchestereveningnews.co.uk/news/greater-manchester-news/manchester-arena-bombing-victim-john-25425088. Accessed 7 Mar. 2024.</w:t>
      </w:r>
    </w:p>
    <w:p w14:paraId="177DF3CD" w14:textId="77777777" w:rsidR="00E21EC5" w:rsidRDefault="00E21EC5" w:rsidP="00E21EC5">
      <w:pPr>
        <w:pStyle w:val="NormalWeb"/>
        <w:spacing w:before="0" w:beforeAutospacing="0" w:after="0" w:afterAutospacing="0" w:line="480" w:lineRule="atLeast"/>
        <w:ind w:left="720" w:hanging="720"/>
        <w:rPr>
          <w:color w:val="000000"/>
        </w:rPr>
      </w:pPr>
      <w:r>
        <w:rPr>
          <w:color w:val="000000"/>
        </w:rPr>
        <w:t xml:space="preserve">ITV. “Manchester Arena Inquiry: Who Were the 22 </w:t>
      </w:r>
      <w:proofErr w:type="gramStart"/>
      <w:r>
        <w:rPr>
          <w:color w:val="000000"/>
        </w:rPr>
        <w:t>Victims?,</w:t>
      </w:r>
      <w:proofErr w:type="gramEnd"/>
      <w:r>
        <w:rPr>
          <w:color w:val="000000"/>
        </w:rPr>
        <w:t>”</w:t>
      </w:r>
      <w:r>
        <w:rPr>
          <w:rStyle w:val="apple-converted-space"/>
          <w:color w:val="000000"/>
        </w:rPr>
        <w:t> </w:t>
      </w:r>
      <w:r>
        <w:rPr>
          <w:i/>
          <w:iCs/>
          <w:color w:val="000000"/>
        </w:rPr>
        <w:t>ITV</w:t>
      </w:r>
      <w:r>
        <w:rPr>
          <w:color w:val="000000"/>
        </w:rPr>
        <w:t>, 17 June 2021, www.itv.com/news/granada/2021-06-17/manchester-arena-inquiry-who-were-the-22-victims. Accessed 7 Mar. 2024.</w:t>
      </w:r>
    </w:p>
    <w:p w14:paraId="55FEC5FB" w14:textId="77777777" w:rsidR="00E21EC5" w:rsidRDefault="00E21EC5" w:rsidP="00E21EC5">
      <w:pPr>
        <w:pStyle w:val="NormalWeb"/>
        <w:spacing w:before="0" w:beforeAutospacing="0" w:after="0" w:afterAutospacing="0" w:line="480" w:lineRule="atLeast"/>
        <w:ind w:left="720" w:hanging="720"/>
        <w:rPr>
          <w:color w:val="000000"/>
        </w:rPr>
      </w:pPr>
      <w:r>
        <w:rPr>
          <w:color w:val="000000"/>
        </w:rPr>
        <w:t>Kruse, Kevin. “</w:t>
      </w:r>
      <w:proofErr w:type="spellStart"/>
      <w:r>
        <w:rPr>
          <w:color w:val="000000"/>
        </w:rPr>
        <w:t>Ituational</w:t>
      </w:r>
      <w:proofErr w:type="spellEnd"/>
      <w:r>
        <w:rPr>
          <w:color w:val="000000"/>
        </w:rPr>
        <w:t xml:space="preserve"> Leadership® Theory in Plain Language: The Landmark Model from Paul Hersey and Ken Blanchard,”</w:t>
      </w:r>
      <w:r>
        <w:rPr>
          <w:rStyle w:val="apple-converted-space"/>
          <w:color w:val="000000"/>
        </w:rPr>
        <w:t> </w:t>
      </w:r>
      <w:r>
        <w:rPr>
          <w:i/>
          <w:iCs/>
          <w:color w:val="000000"/>
        </w:rPr>
        <w:t>Lead X</w:t>
      </w:r>
      <w:r>
        <w:rPr>
          <w:color w:val="000000"/>
        </w:rPr>
        <w:t>, 23 Sept. 2019, leadx.org/articles/situational-leadership-theory-model-blanchard-hersey/. Accessed 7 Mar. 2024.</w:t>
      </w:r>
    </w:p>
    <w:p w14:paraId="29FE051A" w14:textId="77777777" w:rsidR="00E21EC5" w:rsidRDefault="00E21EC5" w:rsidP="00E21EC5">
      <w:pPr>
        <w:pStyle w:val="NormalWeb"/>
        <w:spacing w:before="0" w:beforeAutospacing="0" w:after="0" w:afterAutospacing="0" w:line="480" w:lineRule="atLeast"/>
        <w:ind w:left="720" w:hanging="720"/>
        <w:rPr>
          <w:color w:val="000000"/>
        </w:rPr>
      </w:pPr>
      <w:r>
        <w:rPr>
          <w:color w:val="000000"/>
        </w:rPr>
        <w:t>Sky News. “Manchester Arena Bomber Salman Abedi Murdered 22 Innocent People in Suicide Attack, Inquest Rules,”</w:t>
      </w:r>
      <w:r>
        <w:rPr>
          <w:rStyle w:val="apple-converted-space"/>
          <w:color w:val="000000"/>
        </w:rPr>
        <w:t> </w:t>
      </w:r>
      <w:r>
        <w:rPr>
          <w:i/>
          <w:iCs/>
          <w:color w:val="000000"/>
        </w:rPr>
        <w:t xml:space="preserve">SKY </w:t>
      </w:r>
      <w:proofErr w:type="gramStart"/>
      <w:r>
        <w:rPr>
          <w:i/>
          <w:iCs/>
          <w:color w:val="000000"/>
        </w:rPr>
        <w:t>News</w:t>
      </w:r>
      <w:r>
        <w:rPr>
          <w:rStyle w:val="apple-converted-space"/>
          <w:i/>
          <w:iCs/>
          <w:color w:val="000000"/>
        </w:rPr>
        <w:t> </w:t>
      </w:r>
      <w:r>
        <w:rPr>
          <w:color w:val="000000"/>
        </w:rPr>
        <w:t>,</w:t>
      </w:r>
      <w:proofErr w:type="gramEnd"/>
      <w:r>
        <w:rPr>
          <w:color w:val="000000"/>
        </w:rPr>
        <w:t xml:space="preserve"> 18 Oct. 2023, news.sky.com/story/manchester-arena-bomber-salman-abedi-murdered-22-innocent-people-in-suicide-attack-inquest-rules-12986954. Accessed 7 Mar. 2024.</w:t>
      </w:r>
    </w:p>
    <w:p w14:paraId="768B1FEF" w14:textId="77777777" w:rsidR="00E21EC5" w:rsidRPr="005E07B9" w:rsidRDefault="00E21EC5" w:rsidP="005E07B9">
      <w:pPr>
        <w:autoSpaceDE w:val="0"/>
        <w:autoSpaceDN w:val="0"/>
        <w:adjustRightInd w:val="0"/>
        <w:spacing w:line="360" w:lineRule="auto"/>
        <w:rPr>
          <w:rFonts w:ascii="Arial" w:hAnsi="Arial" w:cs="Arial"/>
          <w:sz w:val="22"/>
          <w:szCs w:val="22"/>
        </w:rPr>
      </w:pPr>
    </w:p>
    <w:sectPr w:rsidR="00E21EC5" w:rsidRPr="005E07B9" w:rsidSect="00A411D9">
      <w:pgSz w:w="12240" w:h="15840"/>
      <w:pgMar w:top="1440" w:right="1440" w:bottom="1440" w:left="1440" w:header="720" w:footer="720" w:gutter="0"/>
      <w:pgNumType w:start="0"/>
      <w:cols w:space="720"/>
      <w:noEndnote/>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B345FFA" w14:textId="77777777" w:rsidR="00D30C97" w:rsidRDefault="00D30C97" w:rsidP="00DB68C3">
      <w:r>
        <w:separator/>
      </w:r>
    </w:p>
  </w:endnote>
  <w:endnote w:type="continuationSeparator" w:id="0">
    <w:p w14:paraId="094FE5EF" w14:textId="77777777" w:rsidR="00D30C97" w:rsidRDefault="00D30C97" w:rsidP="00DB68C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ppleSystemUIFont">
    <w:altName w:val="Calibri"/>
    <w:panose1 w:val="020B0604020202020204"/>
    <w:charset w:val="00"/>
    <w:family w:val="auto"/>
    <w:pitch w:val="default"/>
    <w:sig w:usb0="00000003" w:usb1="00000000" w:usb2="00000000" w:usb3="00000000" w:csb0="00000001" w:csb1="00000000"/>
  </w:font>
  <w:font w:name="Calibri Light">
    <w:panose1 w:val="020F03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AFF" w:usb1="C0007843"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9A82CB6" w14:textId="77777777" w:rsidR="00D30C97" w:rsidRDefault="00D30C97" w:rsidP="00DB68C3">
      <w:r>
        <w:separator/>
      </w:r>
    </w:p>
  </w:footnote>
  <w:footnote w:type="continuationSeparator" w:id="0">
    <w:p w14:paraId="2E0AE182" w14:textId="77777777" w:rsidR="00D30C97" w:rsidRDefault="00D30C97" w:rsidP="00DB68C3">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1"/>
    <w:multiLevelType w:val="hybridMultilevel"/>
    <w:tmpl w:val="FFFFFFFF"/>
    <w:lvl w:ilvl="0" w:tplc="00000001">
      <w:start w:val="1"/>
      <w:numFmt w:val="decimal"/>
      <w:lvlText w:val="%1."/>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00000002"/>
    <w:multiLevelType w:val="hybridMultilevel"/>
    <w:tmpl w:val="FFFFFFFF"/>
    <w:lvl w:ilvl="0" w:tplc="00000065">
      <w:start w:val="1"/>
      <w:numFmt w:val="decimal"/>
      <w:lvlText w:val="%1."/>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 w15:restartNumberingAfterBreak="0">
    <w:nsid w:val="4CEA681E"/>
    <w:multiLevelType w:val="multilevel"/>
    <w:tmpl w:val="053C36B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53B21875"/>
    <w:multiLevelType w:val="hybridMultilevel"/>
    <w:tmpl w:val="D34ED29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76463A97"/>
    <w:multiLevelType w:val="multilevel"/>
    <w:tmpl w:val="C43A716C"/>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808744147">
    <w:abstractNumId w:val="0"/>
  </w:num>
  <w:num w:numId="2" w16cid:durableId="1786073178">
    <w:abstractNumId w:val="1"/>
  </w:num>
  <w:num w:numId="3" w16cid:durableId="2000426017">
    <w:abstractNumId w:val="3"/>
  </w:num>
  <w:num w:numId="4" w16cid:durableId="1976399874">
    <w:abstractNumId w:val="4"/>
  </w:num>
  <w:num w:numId="5" w16cid:durableId="66551912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F538D"/>
    <w:rsid w:val="00001F6F"/>
    <w:rsid w:val="00002846"/>
    <w:rsid w:val="00003ACA"/>
    <w:rsid w:val="00004448"/>
    <w:rsid w:val="00004804"/>
    <w:rsid w:val="000101DA"/>
    <w:rsid w:val="000116F0"/>
    <w:rsid w:val="00012BFC"/>
    <w:rsid w:val="00022A6C"/>
    <w:rsid w:val="00023EA5"/>
    <w:rsid w:val="000241DB"/>
    <w:rsid w:val="00026947"/>
    <w:rsid w:val="000433C8"/>
    <w:rsid w:val="00043891"/>
    <w:rsid w:val="0004521B"/>
    <w:rsid w:val="0004752B"/>
    <w:rsid w:val="0004797D"/>
    <w:rsid w:val="000516FD"/>
    <w:rsid w:val="00052C85"/>
    <w:rsid w:val="00055FAF"/>
    <w:rsid w:val="00056E0C"/>
    <w:rsid w:val="00062226"/>
    <w:rsid w:val="000644C7"/>
    <w:rsid w:val="000647AD"/>
    <w:rsid w:val="000654B5"/>
    <w:rsid w:val="000670E7"/>
    <w:rsid w:val="000733AD"/>
    <w:rsid w:val="0007747F"/>
    <w:rsid w:val="000820F1"/>
    <w:rsid w:val="000821E9"/>
    <w:rsid w:val="00082283"/>
    <w:rsid w:val="00085A80"/>
    <w:rsid w:val="00090BED"/>
    <w:rsid w:val="00091AF6"/>
    <w:rsid w:val="00095233"/>
    <w:rsid w:val="000A196C"/>
    <w:rsid w:val="000B21B2"/>
    <w:rsid w:val="000B2B32"/>
    <w:rsid w:val="000B6F62"/>
    <w:rsid w:val="000C231C"/>
    <w:rsid w:val="000C5E31"/>
    <w:rsid w:val="000C6096"/>
    <w:rsid w:val="000C68FB"/>
    <w:rsid w:val="000D1BE5"/>
    <w:rsid w:val="000D30A0"/>
    <w:rsid w:val="000D6356"/>
    <w:rsid w:val="000E15DD"/>
    <w:rsid w:val="000E246E"/>
    <w:rsid w:val="000E3576"/>
    <w:rsid w:val="000E57AF"/>
    <w:rsid w:val="000E7CAD"/>
    <w:rsid w:val="000F1683"/>
    <w:rsid w:val="000F1828"/>
    <w:rsid w:val="000F5561"/>
    <w:rsid w:val="000F5D19"/>
    <w:rsid w:val="000F73C8"/>
    <w:rsid w:val="00103D8A"/>
    <w:rsid w:val="00103FFF"/>
    <w:rsid w:val="00114A7B"/>
    <w:rsid w:val="00117C49"/>
    <w:rsid w:val="001274B5"/>
    <w:rsid w:val="00127D86"/>
    <w:rsid w:val="00137C08"/>
    <w:rsid w:val="00142A87"/>
    <w:rsid w:val="00147B14"/>
    <w:rsid w:val="00152DEE"/>
    <w:rsid w:val="001531DD"/>
    <w:rsid w:val="00156897"/>
    <w:rsid w:val="0016038C"/>
    <w:rsid w:val="00170476"/>
    <w:rsid w:val="00180508"/>
    <w:rsid w:val="00182205"/>
    <w:rsid w:val="00182456"/>
    <w:rsid w:val="00184E21"/>
    <w:rsid w:val="00185ADA"/>
    <w:rsid w:val="00190DBD"/>
    <w:rsid w:val="0019163F"/>
    <w:rsid w:val="00194CC7"/>
    <w:rsid w:val="00195292"/>
    <w:rsid w:val="0019740B"/>
    <w:rsid w:val="001974F2"/>
    <w:rsid w:val="001A1327"/>
    <w:rsid w:val="001A2231"/>
    <w:rsid w:val="001A3196"/>
    <w:rsid w:val="001A7996"/>
    <w:rsid w:val="001B0D3C"/>
    <w:rsid w:val="001B5798"/>
    <w:rsid w:val="001B7CDE"/>
    <w:rsid w:val="001C18A7"/>
    <w:rsid w:val="001C206F"/>
    <w:rsid w:val="001C392C"/>
    <w:rsid w:val="001D4987"/>
    <w:rsid w:val="001E5341"/>
    <w:rsid w:val="001E68DA"/>
    <w:rsid w:val="0020765D"/>
    <w:rsid w:val="0022182D"/>
    <w:rsid w:val="00221D4F"/>
    <w:rsid w:val="002223A4"/>
    <w:rsid w:val="002230C4"/>
    <w:rsid w:val="00224D0E"/>
    <w:rsid w:val="00224D65"/>
    <w:rsid w:val="002300F5"/>
    <w:rsid w:val="00231CB2"/>
    <w:rsid w:val="00232449"/>
    <w:rsid w:val="00232A20"/>
    <w:rsid w:val="00233897"/>
    <w:rsid w:val="00233EF5"/>
    <w:rsid w:val="002433F1"/>
    <w:rsid w:val="0025061F"/>
    <w:rsid w:val="0025167A"/>
    <w:rsid w:val="0025226E"/>
    <w:rsid w:val="002554DB"/>
    <w:rsid w:val="0027183E"/>
    <w:rsid w:val="00272738"/>
    <w:rsid w:val="00273818"/>
    <w:rsid w:val="002805CF"/>
    <w:rsid w:val="00281531"/>
    <w:rsid w:val="00291A87"/>
    <w:rsid w:val="00292607"/>
    <w:rsid w:val="00294A03"/>
    <w:rsid w:val="00297230"/>
    <w:rsid w:val="002A2719"/>
    <w:rsid w:val="002A30FC"/>
    <w:rsid w:val="002A3439"/>
    <w:rsid w:val="002A3B58"/>
    <w:rsid w:val="002A5012"/>
    <w:rsid w:val="002A5077"/>
    <w:rsid w:val="002B595E"/>
    <w:rsid w:val="002B5D04"/>
    <w:rsid w:val="002B5F00"/>
    <w:rsid w:val="002C08B1"/>
    <w:rsid w:val="002C1D6C"/>
    <w:rsid w:val="002C269F"/>
    <w:rsid w:val="002C2747"/>
    <w:rsid w:val="002C50C1"/>
    <w:rsid w:val="002C6739"/>
    <w:rsid w:val="002D08C3"/>
    <w:rsid w:val="002D2B68"/>
    <w:rsid w:val="002D3E9A"/>
    <w:rsid w:val="002D43C6"/>
    <w:rsid w:val="002D60AC"/>
    <w:rsid w:val="002E0EB7"/>
    <w:rsid w:val="002E6B61"/>
    <w:rsid w:val="002E6D9F"/>
    <w:rsid w:val="002F1A07"/>
    <w:rsid w:val="002F3D96"/>
    <w:rsid w:val="003008E1"/>
    <w:rsid w:val="00302921"/>
    <w:rsid w:val="003061EE"/>
    <w:rsid w:val="00306C07"/>
    <w:rsid w:val="00311463"/>
    <w:rsid w:val="003140B5"/>
    <w:rsid w:val="0031634F"/>
    <w:rsid w:val="00316669"/>
    <w:rsid w:val="00317646"/>
    <w:rsid w:val="00320632"/>
    <w:rsid w:val="00324484"/>
    <w:rsid w:val="00330677"/>
    <w:rsid w:val="00331DBD"/>
    <w:rsid w:val="00350401"/>
    <w:rsid w:val="0035040A"/>
    <w:rsid w:val="00351BDF"/>
    <w:rsid w:val="0035446A"/>
    <w:rsid w:val="003559B1"/>
    <w:rsid w:val="00362E21"/>
    <w:rsid w:val="003632F9"/>
    <w:rsid w:val="00367927"/>
    <w:rsid w:val="00367C0E"/>
    <w:rsid w:val="00370E3C"/>
    <w:rsid w:val="0037614E"/>
    <w:rsid w:val="003768B4"/>
    <w:rsid w:val="003817C7"/>
    <w:rsid w:val="00395BDD"/>
    <w:rsid w:val="003A321F"/>
    <w:rsid w:val="003A3B9B"/>
    <w:rsid w:val="003B0B30"/>
    <w:rsid w:val="003B34DC"/>
    <w:rsid w:val="003C0CF3"/>
    <w:rsid w:val="003C48AA"/>
    <w:rsid w:val="003C5761"/>
    <w:rsid w:val="003C5EF8"/>
    <w:rsid w:val="003D00CD"/>
    <w:rsid w:val="003D1AC1"/>
    <w:rsid w:val="003E2AD0"/>
    <w:rsid w:val="003E4217"/>
    <w:rsid w:val="003F0735"/>
    <w:rsid w:val="003F4799"/>
    <w:rsid w:val="003F6962"/>
    <w:rsid w:val="003F69F2"/>
    <w:rsid w:val="003F71E9"/>
    <w:rsid w:val="00404A69"/>
    <w:rsid w:val="00410304"/>
    <w:rsid w:val="0041107F"/>
    <w:rsid w:val="0042128A"/>
    <w:rsid w:val="0042177F"/>
    <w:rsid w:val="00424B5C"/>
    <w:rsid w:val="00426EFD"/>
    <w:rsid w:val="00432A4A"/>
    <w:rsid w:val="004364FC"/>
    <w:rsid w:val="00436868"/>
    <w:rsid w:val="004376FC"/>
    <w:rsid w:val="0044391C"/>
    <w:rsid w:val="0045582C"/>
    <w:rsid w:val="00455E5E"/>
    <w:rsid w:val="00456681"/>
    <w:rsid w:val="00462E57"/>
    <w:rsid w:val="004712F9"/>
    <w:rsid w:val="00477C92"/>
    <w:rsid w:val="00481310"/>
    <w:rsid w:val="004813A0"/>
    <w:rsid w:val="00481E40"/>
    <w:rsid w:val="004828E3"/>
    <w:rsid w:val="00482FD5"/>
    <w:rsid w:val="0048380A"/>
    <w:rsid w:val="004846AB"/>
    <w:rsid w:val="00486672"/>
    <w:rsid w:val="0049788A"/>
    <w:rsid w:val="004A3769"/>
    <w:rsid w:val="004B02C1"/>
    <w:rsid w:val="004B0894"/>
    <w:rsid w:val="004B12E3"/>
    <w:rsid w:val="004B1DFD"/>
    <w:rsid w:val="004B4DC1"/>
    <w:rsid w:val="004B7820"/>
    <w:rsid w:val="004C5C89"/>
    <w:rsid w:val="004C725F"/>
    <w:rsid w:val="004C7C1E"/>
    <w:rsid w:val="004D019C"/>
    <w:rsid w:val="004E15FA"/>
    <w:rsid w:val="004E683F"/>
    <w:rsid w:val="004F092F"/>
    <w:rsid w:val="004F4B82"/>
    <w:rsid w:val="004F538D"/>
    <w:rsid w:val="004F6BCE"/>
    <w:rsid w:val="004F6CE6"/>
    <w:rsid w:val="00500F3A"/>
    <w:rsid w:val="00503114"/>
    <w:rsid w:val="00503913"/>
    <w:rsid w:val="00503FA0"/>
    <w:rsid w:val="00505651"/>
    <w:rsid w:val="00512920"/>
    <w:rsid w:val="00516982"/>
    <w:rsid w:val="0052160F"/>
    <w:rsid w:val="005242B8"/>
    <w:rsid w:val="00526672"/>
    <w:rsid w:val="00530EC1"/>
    <w:rsid w:val="00537213"/>
    <w:rsid w:val="00537D70"/>
    <w:rsid w:val="00541E74"/>
    <w:rsid w:val="00541FA8"/>
    <w:rsid w:val="00542A5A"/>
    <w:rsid w:val="00542F44"/>
    <w:rsid w:val="00544C08"/>
    <w:rsid w:val="00545A3E"/>
    <w:rsid w:val="005517AA"/>
    <w:rsid w:val="00556E1F"/>
    <w:rsid w:val="005644AA"/>
    <w:rsid w:val="00565F2B"/>
    <w:rsid w:val="00575B03"/>
    <w:rsid w:val="0057726B"/>
    <w:rsid w:val="00584518"/>
    <w:rsid w:val="00592F3D"/>
    <w:rsid w:val="0059479E"/>
    <w:rsid w:val="00597A44"/>
    <w:rsid w:val="005A248F"/>
    <w:rsid w:val="005A7EA8"/>
    <w:rsid w:val="005B52FB"/>
    <w:rsid w:val="005B5C30"/>
    <w:rsid w:val="005B67ED"/>
    <w:rsid w:val="005C1E7B"/>
    <w:rsid w:val="005C55BA"/>
    <w:rsid w:val="005C6534"/>
    <w:rsid w:val="005C7094"/>
    <w:rsid w:val="005D28DF"/>
    <w:rsid w:val="005D79CE"/>
    <w:rsid w:val="005E07B9"/>
    <w:rsid w:val="005E4E1C"/>
    <w:rsid w:val="005F67E0"/>
    <w:rsid w:val="005F74B1"/>
    <w:rsid w:val="00600EFA"/>
    <w:rsid w:val="00601155"/>
    <w:rsid w:val="00605B57"/>
    <w:rsid w:val="0060669A"/>
    <w:rsid w:val="0060795C"/>
    <w:rsid w:val="00611277"/>
    <w:rsid w:val="006174A4"/>
    <w:rsid w:val="00622289"/>
    <w:rsid w:val="00623122"/>
    <w:rsid w:val="00627EA2"/>
    <w:rsid w:val="006360CC"/>
    <w:rsid w:val="00645C99"/>
    <w:rsid w:val="006471CA"/>
    <w:rsid w:val="00647B5C"/>
    <w:rsid w:val="0065706B"/>
    <w:rsid w:val="006573E7"/>
    <w:rsid w:val="0065768A"/>
    <w:rsid w:val="00663C75"/>
    <w:rsid w:val="00663D7E"/>
    <w:rsid w:val="00664418"/>
    <w:rsid w:val="00671D26"/>
    <w:rsid w:val="00673BB4"/>
    <w:rsid w:val="00680348"/>
    <w:rsid w:val="00686E5B"/>
    <w:rsid w:val="00691C74"/>
    <w:rsid w:val="00691FD3"/>
    <w:rsid w:val="0069206C"/>
    <w:rsid w:val="006960D6"/>
    <w:rsid w:val="00696DD4"/>
    <w:rsid w:val="00697255"/>
    <w:rsid w:val="006977D0"/>
    <w:rsid w:val="00697890"/>
    <w:rsid w:val="006A1178"/>
    <w:rsid w:val="006A6A08"/>
    <w:rsid w:val="006B0CA7"/>
    <w:rsid w:val="006B0FB6"/>
    <w:rsid w:val="006B2646"/>
    <w:rsid w:val="006B2BB5"/>
    <w:rsid w:val="006B507B"/>
    <w:rsid w:val="006B61C1"/>
    <w:rsid w:val="006C1B85"/>
    <w:rsid w:val="006C39EC"/>
    <w:rsid w:val="006D03A6"/>
    <w:rsid w:val="006D10CE"/>
    <w:rsid w:val="006D1EE1"/>
    <w:rsid w:val="006D25C9"/>
    <w:rsid w:val="006D25FD"/>
    <w:rsid w:val="006D4BC6"/>
    <w:rsid w:val="006D5D44"/>
    <w:rsid w:val="006E30E3"/>
    <w:rsid w:val="006E66D1"/>
    <w:rsid w:val="006F05AB"/>
    <w:rsid w:val="006F3CDF"/>
    <w:rsid w:val="006F440B"/>
    <w:rsid w:val="006F4D39"/>
    <w:rsid w:val="006F6BDB"/>
    <w:rsid w:val="0070084B"/>
    <w:rsid w:val="00705B16"/>
    <w:rsid w:val="00706EEC"/>
    <w:rsid w:val="0070794E"/>
    <w:rsid w:val="007114D6"/>
    <w:rsid w:val="00721878"/>
    <w:rsid w:val="00721FA2"/>
    <w:rsid w:val="0072457F"/>
    <w:rsid w:val="00725A07"/>
    <w:rsid w:val="00725F76"/>
    <w:rsid w:val="00727CC6"/>
    <w:rsid w:val="00735B02"/>
    <w:rsid w:val="00737E62"/>
    <w:rsid w:val="00745FFC"/>
    <w:rsid w:val="00747D2C"/>
    <w:rsid w:val="00753395"/>
    <w:rsid w:val="00754434"/>
    <w:rsid w:val="007603A8"/>
    <w:rsid w:val="00763EC6"/>
    <w:rsid w:val="00763FD4"/>
    <w:rsid w:val="00770BB1"/>
    <w:rsid w:val="00772B7D"/>
    <w:rsid w:val="00775B23"/>
    <w:rsid w:val="00777FF2"/>
    <w:rsid w:val="00786255"/>
    <w:rsid w:val="00791652"/>
    <w:rsid w:val="00792606"/>
    <w:rsid w:val="00793C22"/>
    <w:rsid w:val="0079539C"/>
    <w:rsid w:val="00796924"/>
    <w:rsid w:val="007A5681"/>
    <w:rsid w:val="007B4A87"/>
    <w:rsid w:val="007B61B7"/>
    <w:rsid w:val="007C0504"/>
    <w:rsid w:val="007C1F65"/>
    <w:rsid w:val="007C36C6"/>
    <w:rsid w:val="007C38FF"/>
    <w:rsid w:val="007D35A8"/>
    <w:rsid w:val="007D4A99"/>
    <w:rsid w:val="007D505C"/>
    <w:rsid w:val="007D5AB3"/>
    <w:rsid w:val="007E223D"/>
    <w:rsid w:val="007E2B70"/>
    <w:rsid w:val="007F00B8"/>
    <w:rsid w:val="007F24C4"/>
    <w:rsid w:val="007F3891"/>
    <w:rsid w:val="007F514F"/>
    <w:rsid w:val="00800A69"/>
    <w:rsid w:val="00804EC0"/>
    <w:rsid w:val="00806922"/>
    <w:rsid w:val="00811EC5"/>
    <w:rsid w:val="00812D3B"/>
    <w:rsid w:val="008260D4"/>
    <w:rsid w:val="00826192"/>
    <w:rsid w:val="00827E17"/>
    <w:rsid w:val="0083131A"/>
    <w:rsid w:val="00837EFD"/>
    <w:rsid w:val="00842467"/>
    <w:rsid w:val="008464A5"/>
    <w:rsid w:val="00853210"/>
    <w:rsid w:val="00853FFA"/>
    <w:rsid w:val="00855927"/>
    <w:rsid w:val="0086207E"/>
    <w:rsid w:val="00864CC3"/>
    <w:rsid w:val="0086594D"/>
    <w:rsid w:val="0087105D"/>
    <w:rsid w:val="00875ADB"/>
    <w:rsid w:val="00877386"/>
    <w:rsid w:val="008817A1"/>
    <w:rsid w:val="0088523B"/>
    <w:rsid w:val="00886F50"/>
    <w:rsid w:val="0088761B"/>
    <w:rsid w:val="008A1927"/>
    <w:rsid w:val="008A374A"/>
    <w:rsid w:val="008A66AD"/>
    <w:rsid w:val="008A6DFA"/>
    <w:rsid w:val="008B076E"/>
    <w:rsid w:val="008B0EF9"/>
    <w:rsid w:val="008B7EB6"/>
    <w:rsid w:val="008C253E"/>
    <w:rsid w:val="008C6101"/>
    <w:rsid w:val="008C7CC0"/>
    <w:rsid w:val="008D059E"/>
    <w:rsid w:val="008D5D4E"/>
    <w:rsid w:val="008D6A46"/>
    <w:rsid w:val="008D6D0C"/>
    <w:rsid w:val="008E0511"/>
    <w:rsid w:val="008E0CEB"/>
    <w:rsid w:val="008E23C6"/>
    <w:rsid w:val="008E47DA"/>
    <w:rsid w:val="008E4D97"/>
    <w:rsid w:val="008E64EF"/>
    <w:rsid w:val="008E6E59"/>
    <w:rsid w:val="008E73D4"/>
    <w:rsid w:val="008F072F"/>
    <w:rsid w:val="008F1E25"/>
    <w:rsid w:val="008F4DE0"/>
    <w:rsid w:val="008F6C58"/>
    <w:rsid w:val="008F7930"/>
    <w:rsid w:val="00901809"/>
    <w:rsid w:val="00901D89"/>
    <w:rsid w:val="00902B01"/>
    <w:rsid w:val="00902BA0"/>
    <w:rsid w:val="009050C4"/>
    <w:rsid w:val="009052CC"/>
    <w:rsid w:val="009104D5"/>
    <w:rsid w:val="00911D1F"/>
    <w:rsid w:val="00912CA7"/>
    <w:rsid w:val="009144B5"/>
    <w:rsid w:val="0091570E"/>
    <w:rsid w:val="00916CFC"/>
    <w:rsid w:val="009176F2"/>
    <w:rsid w:val="0092024E"/>
    <w:rsid w:val="00921603"/>
    <w:rsid w:val="009229B8"/>
    <w:rsid w:val="009275F1"/>
    <w:rsid w:val="00927C64"/>
    <w:rsid w:val="00931BD2"/>
    <w:rsid w:val="009425AF"/>
    <w:rsid w:val="00944056"/>
    <w:rsid w:val="00947A2A"/>
    <w:rsid w:val="00947A36"/>
    <w:rsid w:val="009512D9"/>
    <w:rsid w:val="00952AB6"/>
    <w:rsid w:val="00962C5A"/>
    <w:rsid w:val="00964035"/>
    <w:rsid w:val="00964165"/>
    <w:rsid w:val="009651A5"/>
    <w:rsid w:val="0097262B"/>
    <w:rsid w:val="00972C6C"/>
    <w:rsid w:val="00976C27"/>
    <w:rsid w:val="009770F6"/>
    <w:rsid w:val="00982B67"/>
    <w:rsid w:val="00983760"/>
    <w:rsid w:val="00990D88"/>
    <w:rsid w:val="009939ED"/>
    <w:rsid w:val="00994EEE"/>
    <w:rsid w:val="00995A78"/>
    <w:rsid w:val="00997892"/>
    <w:rsid w:val="009A31D9"/>
    <w:rsid w:val="009A40A8"/>
    <w:rsid w:val="009A48E9"/>
    <w:rsid w:val="009A728E"/>
    <w:rsid w:val="009B0421"/>
    <w:rsid w:val="009B1A21"/>
    <w:rsid w:val="009B3653"/>
    <w:rsid w:val="009B559C"/>
    <w:rsid w:val="009C001E"/>
    <w:rsid w:val="009C34DE"/>
    <w:rsid w:val="009C3739"/>
    <w:rsid w:val="009C3CD6"/>
    <w:rsid w:val="009C6ABD"/>
    <w:rsid w:val="009D42AA"/>
    <w:rsid w:val="009D692D"/>
    <w:rsid w:val="009D69F2"/>
    <w:rsid w:val="009E092A"/>
    <w:rsid w:val="009E3044"/>
    <w:rsid w:val="009E365A"/>
    <w:rsid w:val="009E42A0"/>
    <w:rsid w:val="009E4C9C"/>
    <w:rsid w:val="009E4DD4"/>
    <w:rsid w:val="009E625C"/>
    <w:rsid w:val="009F3F98"/>
    <w:rsid w:val="00A025E6"/>
    <w:rsid w:val="00A0560E"/>
    <w:rsid w:val="00A06600"/>
    <w:rsid w:val="00A10C78"/>
    <w:rsid w:val="00A11F88"/>
    <w:rsid w:val="00A120C5"/>
    <w:rsid w:val="00A1285B"/>
    <w:rsid w:val="00A13BD4"/>
    <w:rsid w:val="00A14C61"/>
    <w:rsid w:val="00A16518"/>
    <w:rsid w:val="00A209C0"/>
    <w:rsid w:val="00A21309"/>
    <w:rsid w:val="00A21A73"/>
    <w:rsid w:val="00A23589"/>
    <w:rsid w:val="00A23AAC"/>
    <w:rsid w:val="00A25149"/>
    <w:rsid w:val="00A27418"/>
    <w:rsid w:val="00A30653"/>
    <w:rsid w:val="00A329B5"/>
    <w:rsid w:val="00A35305"/>
    <w:rsid w:val="00A37478"/>
    <w:rsid w:val="00A37857"/>
    <w:rsid w:val="00A411D9"/>
    <w:rsid w:val="00A413C8"/>
    <w:rsid w:val="00A427A7"/>
    <w:rsid w:val="00A57FA9"/>
    <w:rsid w:val="00A620D6"/>
    <w:rsid w:val="00A62E58"/>
    <w:rsid w:val="00A631D2"/>
    <w:rsid w:val="00A63942"/>
    <w:rsid w:val="00A63ECF"/>
    <w:rsid w:val="00A6485C"/>
    <w:rsid w:val="00A65404"/>
    <w:rsid w:val="00A66AA7"/>
    <w:rsid w:val="00A749F5"/>
    <w:rsid w:val="00A76330"/>
    <w:rsid w:val="00A80D58"/>
    <w:rsid w:val="00A817BF"/>
    <w:rsid w:val="00A83A67"/>
    <w:rsid w:val="00A87B86"/>
    <w:rsid w:val="00A92161"/>
    <w:rsid w:val="00AA7EEC"/>
    <w:rsid w:val="00AB050E"/>
    <w:rsid w:val="00AB2119"/>
    <w:rsid w:val="00AB31E4"/>
    <w:rsid w:val="00AB6039"/>
    <w:rsid w:val="00AC3350"/>
    <w:rsid w:val="00AC3C05"/>
    <w:rsid w:val="00AC56D5"/>
    <w:rsid w:val="00AC59EE"/>
    <w:rsid w:val="00AD3AC7"/>
    <w:rsid w:val="00AD4901"/>
    <w:rsid w:val="00AE1CA3"/>
    <w:rsid w:val="00AE3F57"/>
    <w:rsid w:val="00AE4A39"/>
    <w:rsid w:val="00AF1A93"/>
    <w:rsid w:val="00AF296F"/>
    <w:rsid w:val="00AF6483"/>
    <w:rsid w:val="00B015DE"/>
    <w:rsid w:val="00B018A8"/>
    <w:rsid w:val="00B033B2"/>
    <w:rsid w:val="00B04578"/>
    <w:rsid w:val="00B04BD4"/>
    <w:rsid w:val="00B10C16"/>
    <w:rsid w:val="00B12255"/>
    <w:rsid w:val="00B1363D"/>
    <w:rsid w:val="00B2077B"/>
    <w:rsid w:val="00B23DF7"/>
    <w:rsid w:val="00B25CF2"/>
    <w:rsid w:val="00B2685E"/>
    <w:rsid w:val="00B304A7"/>
    <w:rsid w:val="00B33E29"/>
    <w:rsid w:val="00B4109B"/>
    <w:rsid w:val="00B411A2"/>
    <w:rsid w:val="00B4307C"/>
    <w:rsid w:val="00B47675"/>
    <w:rsid w:val="00B50D27"/>
    <w:rsid w:val="00B5278E"/>
    <w:rsid w:val="00B56378"/>
    <w:rsid w:val="00B6317A"/>
    <w:rsid w:val="00B64CF3"/>
    <w:rsid w:val="00B6581C"/>
    <w:rsid w:val="00B742DE"/>
    <w:rsid w:val="00B750DB"/>
    <w:rsid w:val="00B778FA"/>
    <w:rsid w:val="00B77D6F"/>
    <w:rsid w:val="00B81243"/>
    <w:rsid w:val="00B905E3"/>
    <w:rsid w:val="00B95A81"/>
    <w:rsid w:val="00B969C4"/>
    <w:rsid w:val="00BA1B16"/>
    <w:rsid w:val="00BA68A1"/>
    <w:rsid w:val="00BB0920"/>
    <w:rsid w:val="00BB4241"/>
    <w:rsid w:val="00BC18C0"/>
    <w:rsid w:val="00BD1B9D"/>
    <w:rsid w:val="00BD23C4"/>
    <w:rsid w:val="00BD2AA0"/>
    <w:rsid w:val="00BD2D84"/>
    <w:rsid w:val="00BE286A"/>
    <w:rsid w:val="00BE58CB"/>
    <w:rsid w:val="00BF2BA6"/>
    <w:rsid w:val="00BF5586"/>
    <w:rsid w:val="00BF6889"/>
    <w:rsid w:val="00BF6BA8"/>
    <w:rsid w:val="00C00F4E"/>
    <w:rsid w:val="00C02B90"/>
    <w:rsid w:val="00C03E6A"/>
    <w:rsid w:val="00C069A3"/>
    <w:rsid w:val="00C0780C"/>
    <w:rsid w:val="00C12964"/>
    <w:rsid w:val="00C13FCF"/>
    <w:rsid w:val="00C208F7"/>
    <w:rsid w:val="00C2305C"/>
    <w:rsid w:val="00C26A35"/>
    <w:rsid w:val="00C307E5"/>
    <w:rsid w:val="00C3320F"/>
    <w:rsid w:val="00C3522A"/>
    <w:rsid w:val="00C40F05"/>
    <w:rsid w:val="00C41EB7"/>
    <w:rsid w:val="00C43EA6"/>
    <w:rsid w:val="00C4673D"/>
    <w:rsid w:val="00C511CB"/>
    <w:rsid w:val="00C56F53"/>
    <w:rsid w:val="00C571FC"/>
    <w:rsid w:val="00C709E3"/>
    <w:rsid w:val="00C739F1"/>
    <w:rsid w:val="00C76329"/>
    <w:rsid w:val="00C76B6D"/>
    <w:rsid w:val="00C8227D"/>
    <w:rsid w:val="00C90054"/>
    <w:rsid w:val="00CA06A1"/>
    <w:rsid w:val="00CA4558"/>
    <w:rsid w:val="00CA4E83"/>
    <w:rsid w:val="00CB074C"/>
    <w:rsid w:val="00CB1FFA"/>
    <w:rsid w:val="00CB21A0"/>
    <w:rsid w:val="00CB2FA7"/>
    <w:rsid w:val="00CB307D"/>
    <w:rsid w:val="00CB4A6D"/>
    <w:rsid w:val="00CB529E"/>
    <w:rsid w:val="00CB5B98"/>
    <w:rsid w:val="00CC5554"/>
    <w:rsid w:val="00CC60B4"/>
    <w:rsid w:val="00CC7D31"/>
    <w:rsid w:val="00CC7D4D"/>
    <w:rsid w:val="00CD7AA5"/>
    <w:rsid w:val="00CE041A"/>
    <w:rsid w:val="00CE6773"/>
    <w:rsid w:val="00CE6903"/>
    <w:rsid w:val="00CF00FB"/>
    <w:rsid w:val="00CF5399"/>
    <w:rsid w:val="00CF7DE1"/>
    <w:rsid w:val="00D00CEC"/>
    <w:rsid w:val="00D02001"/>
    <w:rsid w:val="00D02F04"/>
    <w:rsid w:val="00D038B5"/>
    <w:rsid w:val="00D06684"/>
    <w:rsid w:val="00D10A93"/>
    <w:rsid w:val="00D10BAA"/>
    <w:rsid w:val="00D115F6"/>
    <w:rsid w:val="00D13FA9"/>
    <w:rsid w:val="00D15429"/>
    <w:rsid w:val="00D22646"/>
    <w:rsid w:val="00D2326A"/>
    <w:rsid w:val="00D26514"/>
    <w:rsid w:val="00D272BA"/>
    <w:rsid w:val="00D30C97"/>
    <w:rsid w:val="00D35D02"/>
    <w:rsid w:val="00D41FDD"/>
    <w:rsid w:val="00D44326"/>
    <w:rsid w:val="00D47ABA"/>
    <w:rsid w:val="00D511FA"/>
    <w:rsid w:val="00D540B9"/>
    <w:rsid w:val="00D55051"/>
    <w:rsid w:val="00D6018F"/>
    <w:rsid w:val="00D67EEC"/>
    <w:rsid w:val="00D70A50"/>
    <w:rsid w:val="00D70F52"/>
    <w:rsid w:val="00D802C1"/>
    <w:rsid w:val="00D8193E"/>
    <w:rsid w:val="00D82221"/>
    <w:rsid w:val="00D82B7C"/>
    <w:rsid w:val="00D83D3D"/>
    <w:rsid w:val="00D851E8"/>
    <w:rsid w:val="00D94F27"/>
    <w:rsid w:val="00D968B1"/>
    <w:rsid w:val="00D96FCD"/>
    <w:rsid w:val="00D973B4"/>
    <w:rsid w:val="00D97B1B"/>
    <w:rsid w:val="00D97CA6"/>
    <w:rsid w:val="00DA096F"/>
    <w:rsid w:val="00DA0F28"/>
    <w:rsid w:val="00DA2A8D"/>
    <w:rsid w:val="00DB103D"/>
    <w:rsid w:val="00DB68C3"/>
    <w:rsid w:val="00DB757B"/>
    <w:rsid w:val="00DB7AC1"/>
    <w:rsid w:val="00DC0074"/>
    <w:rsid w:val="00DC00FC"/>
    <w:rsid w:val="00DC1103"/>
    <w:rsid w:val="00DC2B2C"/>
    <w:rsid w:val="00DC3935"/>
    <w:rsid w:val="00DC76D7"/>
    <w:rsid w:val="00DD2751"/>
    <w:rsid w:val="00DD74D1"/>
    <w:rsid w:val="00DD759B"/>
    <w:rsid w:val="00DD7B8F"/>
    <w:rsid w:val="00DE1DF4"/>
    <w:rsid w:val="00DE4E59"/>
    <w:rsid w:val="00DE5246"/>
    <w:rsid w:val="00DF63EC"/>
    <w:rsid w:val="00DF7279"/>
    <w:rsid w:val="00E0055E"/>
    <w:rsid w:val="00E03582"/>
    <w:rsid w:val="00E03DE0"/>
    <w:rsid w:val="00E0590F"/>
    <w:rsid w:val="00E123FB"/>
    <w:rsid w:val="00E1307B"/>
    <w:rsid w:val="00E15908"/>
    <w:rsid w:val="00E21CCD"/>
    <w:rsid w:val="00E21EC5"/>
    <w:rsid w:val="00E222BB"/>
    <w:rsid w:val="00E238DC"/>
    <w:rsid w:val="00E337BF"/>
    <w:rsid w:val="00E36ADB"/>
    <w:rsid w:val="00E56CEB"/>
    <w:rsid w:val="00E56D2B"/>
    <w:rsid w:val="00E60832"/>
    <w:rsid w:val="00E71B71"/>
    <w:rsid w:val="00E72981"/>
    <w:rsid w:val="00E74CBB"/>
    <w:rsid w:val="00E7553B"/>
    <w:rsid w:val="00E76BF6"/>
    <w:rsid w:val="00E80102"/>
    <w:rsid w:val="00E81488"/>
    <w:rsid w:val="00E81C3F"/>
    <w:rsid w:val="00EA2684"/>
    <w:rsid w:val="00EA426B"/>
    <w:rsid w:val="00EA6988"/>
    <w:rsid w:val="00EA7286"/>
    <w:rsid w:val="00EB457C"/>
    <w:rsid w:val="00EC3E2C"/>
    <w:rsid w:val="00EC40D3"/>
    <w:rsid w:val="00EE31EB"/>
    <w:rsid w:val="00EF11AD"/>
    <w:rsid w:val="00EF6685"/>
    <w:rsid w:val="00F00CC0"/>
    <w:rsid w:val="00F018EA"/>
    <w:rsid w:val="00F0225B"/>
    <w:rsid w:val="00F03687"/>
    <w:rsid w:val="00F04924"/>
    <w:rsid w:val="00F06F96"/>
    <w:rsid w:val="00F106B5"/>
    <w:rsid w:val="00F17281"/>
    <w:rsid w:val="00F24244"/>
    <w:rsid w:val="00F25ED7"/>
    <w:rsid w:val="00F32225"/>
    <w:rsid w:val="00F3278B"/>
    <w:rsid w:val="00F40E5C"/>
    <w:rsid w:val="00F4243F"/>
    <w:rsid w:val="00F42875"/>
    <w:rsid w:val="00F430F5"/>
    <w:rsid w:val="00F47AE3"/>
    <w:rsid w:val="00F51453"/>
    <w:rsid w:val="00F51C18"/>
    <w:rsid w:val="00F54CFB"/>
    <w:rsid w:val="00F555D3"/>
    <w:rsid w:val="00F559E3"/>
    <w:rsid w:val="00F600C6"/>
    <w:rsid w:val="00F62D32"/>
    <w:rsid w:val="00F640F6"/>
    <w:rsid w:val="00F64DFD"/>
    <w:rsid w:val="00F64E6F"/>
    <w:rsid w:val="00F71EB6"/>
    <w:rsid w:val="00F72EBD"/>
    <w:rsid w:val="00F802AE"/>
    <w:rsid w:val="00F82BA3"/>
    <w:rsid w:val="00F83016"/>
    <w:rsid w:val="00F83951"/>
    <w:rsid w:val="00F84E7E"/>
    <w:rsid w:val="00F8545A"/>
    <w:rsid w:val="00F86330"/>
    <w:rsid w:val="00F93392"/>
    <w:rsid w:val="00FA1C22"/>
    <w:rsid w:val="00FA21C1"/>
    <w:rsid w:val="00FA5FE5"/>
    <w:rsid w:val="00FA63B8"/>
    <w:rsid w:val="00FA6E81"/>
    <w:rsid w:val="00FA7606"/>
    <w:rsid w:val="00FA7A2B"/>
    <w:rsid w:val="00FB2433"/>
    <w:rsid w:val="00FB4A48"/>
    <w:rsid w:val="00FB6714"/>
    <w:rsid w:val="00FB6EE0"/>
    <w:rsid w:val="00FB72B3"/>
    <w:rsid w:val="00FB7F14"/>
    <w:rsid w:val="00FC1B12"/>
    <w:rsid w:val="00FC5F0B"/>
    <w:rsid w:val="00FC67D4"/>
    <w:rsid w:val="00FD0677"/>
    <w:rsid w:val="00FD1C26"/>
    <w:rsid w:val="00FD1E27"/>
    <w:rsid w:val="00FD79BF"/>
    <w:rsid w:val="00FE123C"/>
    <w:rsid w:val="00FF04B9"/>
    <w:rsid w:val="00FF06D1"/>
    <w:rsid w:val="00FF1D00"/>
    <w:rsid w:val="00FF63C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3F7CD06"/>
  <w15:chartTrackingRefBased/>
  <w15:docId w15:val="{6471E7F1-5873-0148-8BE9-81F7F0F4DA7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4"/>
        <w:szCs w:val="24"/>
        <w:lang w:val="en-GB"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6485C"/>
    <w:rPr>
      <w:rFonts w:ascii="Times New Roman" w:eastAsia="Times New Roman" w:hAnsi="Times New Roman" w:cs="Times New Roman"/>
      <w:kern w:val="0"/>
      <w:lang w:eastAsia="en-GB"/>
      <w14:ligatures w14:val="none"/>
    </w:rPr>
  </w:style>
  <w:style w:type="paragraph" w:styleId="Heading1">
    <w:name w:val="heading 1"/>
    <w:basedOn w:val="Normal"/>
    <w:link w:val="Heading1Char"/>
    <w:uiPriority w:val="9"/>
    <w:qFormat/>
    <w:rsid w:val="004828E3"/>
    <w:pPr>
      <w:spacing w:before="100" w:beforeAutospacing="1" w:after="100" w:afterAutospacing="1"/>
      <w:outlineLvl w:val="0"/>
    </w:pPr>
    <w:rPr>
      <w:b/>
      <w:bCs/>
      <w:kern w:val="36"/>
      <w:sz w:val="48"/>
      <w:szCs w:val="4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BF5586"/>
    <w:rPr>
      <w:color w:val="0563C1" w:themeColor="hyperlink"/>
      <w:u w:val="single"/>
    </w:rPr>
  </w:style>
  <w:style w:type="character" w:styleId="UnresolvedMention">
    <w:name w:val="Unresolved Mention"/>
    <w:basedOn w:val="DefaultParagraphFont"/>
    <w:uiPriority w:val="99"/>
    <w:semiHidden/>
    <w:unhideWhenUsed/>
    <w:rsid w:val="00BF5586"/>
    <w:rPr>
      <w:color w:val="605E5C"/>
      <w:shd w:val="clear" w:color="auto" w:fill="E1DFDD"/>
    </w:rPr>
  </w:style>
  <w:style w:type="paragraph" w:styleId="NormalWeb">
    <w:name w:val="Normal (Web)"/>
    <w:basedOn w:val="Normal"/>
    <w:uiPriority w:val="99"/>
    <w:unhideWhenUsed/>
    <w:rsid w:val="00294A03"/>
    <w:pPr>
      <w:spacing w:before="100" w:beforeAutospacing="1" w:after="100" w:afterAutospacing="1"/>
    </w:pPr>
  </w:style>
  <w:style w:type="character" w:customStyle="1" w:styleId="Heading1Char">
    <w:name w:val="Heading 1 Char"/>
    <w:basedOn w:val="DefaultParagraphFont"/>
    <w:link w:val="Heading1"/>
    <w:uiPriority w:val="9"/>
    <w:rsid w:val="004828E3"/>
    <w:rPr>
      <w:rFonts w:ascii="Times New Roman" w:eastAsia="Times New Roman" w:hAnsi="Times New Roman" w:cs="Times New Roman"/>
      <w:b/>
      <w:bCs/>
      <w:kern w:val="36"/>
      <w:sz w:val="48"/>
      <w:szCs w:val="48"/>
      <w:lang w:eastAsia="en-GB"/>
      <w14:ligatures w14:val="none"/>
    </w:rPr>
  </w:style>
  <w:style w:type="character" w:styleId="FollowedHyperlink">
    <w:name w:val="FollowedHyperlink"/>
    <w:basedOn w:val="DefaultParagraphFont"/>
    <w:uiPriority w:val="99"/>
    <w:semiHidden/>
    <w:unhideWhenUsed/>
    <w:rsid w:val="004828E3"/>
    <w:rPr>
      <w:color w:val="954F72" w:themeColor="followedHyperlink"/>
      <w:u w:val="single"/>
    </w:rPr>
  </w:style>
  <w:style w:type="character" w:customStyle="1" w:styleId="sdc-article-headerlong-title">
    <w:name w:val="sdc-article-header__long-title"/>
    <w:basedOn w:val="DefaultParagraphFont"/>
    <w:rsid w:val="00DC2B2C"/>
  </w:style>
  <w:style w:type="paragraph" w:styleId="NoSpacing">
    <w:name w:val="No Spacing"/>
    <w:link w:val="NoSpacingChar"/>
    <w:uiPriority w:val="1"/>
    <w:qFormat/>
    <w:rsid w:val="00A411D9"/>
    <w:rPr>
      <w:rFonts w:eastAsiaTheme="minorEastAsia"/>
      <w:kern w:val="0"/>
      <w:sz w:val="22"/>
      <w:szCs w:val="22"/>
      <w:lang w:val="en-US" w:eastAsia="zh-CN"/>
      <w14:ligatures w14:val="none"/>
    </w:rPr>
  </w:style>
  <w:style w:type="character" w:customStyle="1" w:styleId="NoSpacingChar">
    <w:name w:val="No Spacing Char"/>
    <w:basedOn w:val="DefaultParagraphFont"/>
    <w:link w:val="NoSpacing"/>
    <w:uiPriority w:val="1"/>
    <w:rsid w:val="00A411D9"/>
    <w:rPr>
      <w:rFonts w:eastAsiaTheme="minorEastAsia"/>
      <w:kern w:val="0"/>
      <w:sz w:val="22"/>
      <w:szCs w:val="22"/>
      <w:lang w:val="en-US" w:eastAsia="zh-CN"/>
      <w14:ligatures w14:val="none"/>
    </w:rPr>
  </w:style>
  <w:style w:type="paragraph" w:styleId="ListParagraph">
    <w:name w:val="List Paragraph"/>
    <w:basedOn w:val="Normal"/>
    <w:uiPriority w:val="34"/>
    <w:qFormat/>
    <w:rsid w:val="00663D7E"/>
    <w:pPr>
      <w:ind w:left="720"/>
      <w:contextualSpacing/>
    </w:pPr>
    <w:rPr>
      <w:rFonts w:asciiTheme="minorHAnsi" w:eastAsiaTheme="minorHAnsi" w:hAnsiTheme="minorHAnsi" w:cstheme="minorBidi"/>
      <w:kern w:val="2"/>
      <w:lang w:eastAsia="en-US"/>
      <w14:ligatures w14:val="standardContextual"/>
    </w:rPr>
  </w:style>
  <w:style w:type="character" w:customStyle="1" w:styleId="apple-converted-space">
    <w:name w:val="apple-converted-space"/>
    <w:basedOn w:val="DefaultParagraphFont"/>
    <w:rsid w:val="0042177F"/>
  </w:style>
  <w:style w:type="paragraph" w:styleId="Header">
    <w:name w:val="header"/>
    <w:basedOn w:val="Normal"/>
    <w:link w:val="HeaderChar"/>
    <w:uiPriority w:val="99"/>
    <w:unhideWhenUsed/>
    <w:rsid w:val="00DB68C3"/>
    <w:pPr>
      <w:tabs>
        <w:tab w:val="center" w:pos="4513"/>
        <w:tab w:val="right" w:pos="9026"/>
      </w:tabs>
    </w:pPr>
  </w:style>
  <w:style w:type="character" w:customStyle="1" w:styleId="HeaderChar">
    <w:name w:val="Header Char"/>
    <w:basedOn w:val="DefaultParagraphFont"/>
    <w:link w:val="Header"/>
    <w:uiPriority w:val="99"/>
    <w:rsid w:val="00DB68C3"/>
    <w:rPr>
      <w:rFonts w:ascii="Times New Roman" w:eastAsia="Times New Roman" w:hAnsi="Times New Roman" w:cs="Times New Roman"/>
      <w:kern w:val="0"/>
      <w:lang w:eastAsia="en-GB"/>
      <w14:ligatures w14:val="none"/>
    </w:rPr>
  </w:style>
  <w:style w:type="paragraph" w:styleId="Footer">
    <w:name w:val="footer"/>
    <w:basedOn w:val="Normal"/>
    <w:link w:val="FooterChar"/>
    <w:uiPriority w:val="99"/>
    <w:unhideWhenUsed/>
    <w:rsid w:val="00DB68C3"/>
    <w:pPr>
      <w:tabs>
        <w:tab w:val="center" w:pos="4513"/>
        <w:tab w:val="right" w:pos="9026"/>
      </w:tabs>
    </w:pPr>
  </w:style>
  <w:style w:type="character" w:customStyle="1" w:styleId="FooterChar">
    <w:name w:val="Footer Char"/>
    <w:basedOn w:val="DefaultParagraphFont"/>
    <w:link w:val="Footer"/>
    <w:uiPriority w:val="99"/>
    <w:rsid w:val="00DB68C3"/>
    <w:rPr>
      <w:rFonts w:ascii="Times New Roman" w:eastAsia="Times New Roman" w:hAnsi="Times New Roman" w:cs="Times New Roman"/>
      <w:kern w:val="0"/>
      <w:lang w:eastAsia="en-GB"/>
      <w14:ligatures w14:val="none"/>
    </w:rPr>
  </w:style>
  <w:style w:type="character" w:styleId="Strong">
    <w:name w:val="Strong"/>
    <w:basedOn w:val="DefaultParagraphFont"/>
    <w:uiPriority w:val="22"/>
    <w:qFormat/>
    <w:rsid w:val="000820F1"/>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2996169">
      <w:bodyDiv w:val="1"/>
      <w:marLeft w:val="0"/>
      <w:marRight w:val="0"/>
      <w:marTop w:val="0"/>
      <w:marBottom w:val="0"/>
      <w:divBdr>
        <w:top w:val="none" w:sz="0" w:space="0" w:color="auto"/>
        <w:left w:val="none" w:sz="0" w:space="0" w:color="auto"/>
        <w:bottom w:val="none" w:sz="0" w:space="0" w:color="auto"/>
        <w:right w:val="none" w:sz="0" w:space="0" w:color="auto"/>
      </w:divBdr>
    </w:div>
    <w:div w:id="111826942">
      <w:bodyDiv w:val="1"/>
      <w:marLeft w:val="0"/>
      <w:marRight w:val="0"/>
      <w:marTop w:val="0"/>
      <w:marBottom w:val="0"/>
      <w:divBdr>
        <w:top w:val="none" w:sz="0" w:space="0" w:color="auto"/>
        <w:left w:val="none" w:sz="0" w:space="0" w:color="auto"/>
        <w:bottom w:val="none" w:sz="0" w:space="0" w:color="auto"/>
        <w:right w:val="none" w:sz="0" w:space="0" w:color="auto"/>
      </w:divBdr>
    </w:div>
    <w:div w:id="119810510">
      <w:bodyDiv w:val="1"/>
      <w:marLeft w:val="0"/>
      <w:marRight w:val="0"/>
      <w:marTop w:val="0"/>
      <w:marBottom w:val="0"/>
      <w:divBdr>
        <w:top w:val="none" w:sz="0" w:space="0" w:color="auto"/>
        <w:left w:val="none" w:sz="0" w:space="0" w:color="auto"/>
        <w:bottom w:val="none" w:sz="0" w:space="0" w:color="auto"/>
        <w:right w:val="none" w:sz="0" w:space="0" w:color="auto"/>
      </w:divBdr>
    </w:div>
    <w:div w:id="129399615">
      <w:bodyDiv w:val="1"/>
      <w:marLeft w:val="0"/>
      <w:marRight w:val="0"/>
      <w:marTop w:val="0"/>
      <w:marBottom w:val="0"/>
      <w:divBdr>
        <w:top w:val="none" w:sz="0" w:space="0" w:color="auto"/>
        <w:left w:val="none" w:sz="0" w:space="0" w:color="auto"/>
        <w:bottom w:val="none" w:sz="0" w:space="0" w:color="auto"/>
        <w:right w:val="none" w:sz="0" w:space="0" w:color="auto"/>
      </w:divBdr>
    </w:div>
    <w:div w:id="184901232">
      <w:bodyDiv w:val="1"/>
      <w:marLeft w:val="0"/>
      <w:marRight w:val="0"/>
      <w:marTop w:val="0"/>
      <w:marBottom w:val="0"/>
      <w:divBdr>
        <w:top w:val="none" w:sz="0" w:space="0" w:color="auto"/>
        <w:left w:val="none" w:sz="0" w:space="0" w:color="auto"/>
        <w:bottom w:val="none" w:sz="0" w:space="0" w:color="auto"/>
        <w:right w:val="none" w:sz="0" w:space="0" w:color="auto"/>
      </w:divBdr>
    </w:div>
    <w:div w:id="190193884">
      <w:bodyDiv w:val="1"/>
      <w:marLeft w:val="0"/>
      <w:marRight w:val="0"/>
      <w:marTop w:val="0"/>
      <w:marBottom w:val="0"/>
      <w:divBdr>
        <w:top w:val="none" w:sz="0" w:space="0" w:color="auto"/>
        <w:left w:val="none" w:sz="0" w:space="0" w:color="auto"/>
        <w:bottom w:val="none" w:sz="0" w:space="0" w:color="auto"/>
        <w:right w:val="none" w:sz="0" w:space="0" w:color="auto"/>
      </w:divBdr>
      <w:divsChild>
        <w:div w:id="2007318399">
          <w:marLeft w:val="-720"/>
          <w:marRight w:val="0"/>
          <w:marTop w:val="0"/>
          <w:marBottom w:val="0"/>
          <w:divBdr>
            <w:top w:val="none" w:sz="0" w:space="0" w:color="auto"/>
            <w:left w:val="none" w:sz="0" w:space="0" w:color="auto"/>
            <w:bottom w:val="none" w:sz="0" w:space="0" w:color="auto"/>
            <w:right w:val="none" w:sz="0" w:space="0" w:color="auto"/>
          </w:divBdr>
        </w:div>
      </w:divsChild>
    </w:div>
    <w:div w:id="268007027">
      <w:bodyDiv w:val="1"/>
      <w:marLeft w:val="0"/>
      <w:marRight w:val="0"/>
      <w:marTop w:val="0"/>
      <w:marBottom w:val="0"/>
      <w:divBdr>
        <w:top w:val="none" w:sz="0" w:space="0" w:color="auto"/>
        <w:left w:val="none" w:sz="0" w:space="0" w:color="auto"/>
        <w:bottom w:val="none" w:sz="0" w:space="0" w:color="auto"/>
        <w:right w:val="none" w:sz="0" w:space="0" w:color="auto"/>
      </w:divBdr>
      <w:divsChild>
        <w:div w:id="1627852638">
          <w:marLeft w:val="-720"/>
          <w:marRight w:val="0"/>
          <w:marTop w:val="0"/>
          <w:marBottom w:val="0"/>
          <w:divBdr>
            <w:top w:val="none" w:sz="0" w:space="0" w:color="auto"/>
            <w:left w:val="none" w:sz="0" w:space="0" w:color="auto"/>
            <w:bottom w:val="none" w:sz="0" w:space="0" w:color="auto"/>
            <w:right w:val="none" w:sz="0" w:space="0" w:color="auto"/>
          </w:divBdr>
        </w:div>
      </w:divsChild>
    </w:div>
    <w:div w:id="306784710">
      <w:bodyDiv w:val="1"/>
      <w:marLeft w:val="0"/>
      <w:marRight w:val="0"/>
      <w:marTop w:val="0"/>
      <w:marBottom w:val="0"/>
      <w:divBdr>
        <w:top w:val="none" w:sz="0" w:space="0" w:color="auto"/>
        <w:left w:val="none" w:sz="0" w:space="0" w:color="auto"/>
        <w:bottom w:val="none" w:sz="0" w:space="0" w:color="auto"/>
        <w:right w:val="none" w:sz="0" w:space="0" w:color="auto"/>
      </w:divBdr>
    </w:div>
    <w:div w:id="376199950">
      <w:bodyDiv w:val="1"/>
      <w:marLeft w:val="0"/>
      <w:marRight w:val="0"/>
      <w:marTop w:val="0"/>
      <w:marBottom w:val="0"/>
      <w:divBdr>
        <w:top w:val="none" w:sz="0" w:space="0" w:color="auto"/>
        <w:left w:val="none" w:sz="0" w:space="0" w:color="auto"/>
        <w:bottom w:val="none" w:sz="0" w:space="0" w:color="auto"/>
        <w:right w:val="none" w:sz="0" w:space="0" w:color="auto"/>
      </w:divBdr>
      <w:divsChild>
        <w:div w:id="1492597935">
          <w:marLeft w:val="0"/>
          <w:marRight w:val="0"/>
          <w:marTop w:val="0"/>
          <w:marBottom w:val="0"/>
          <w:divBdr>
            <w:top w:val="none" w:sz="0" w:space="0" w:color="auto"/>
            <w:left w:val="none" w:sz="0" w:space="0" w:color="auto"/>
            <w:bottom w:val="none" w:sz="0" w:space="0" w:color="auto"/>
            <w:right w:val="none" w:sz="0" w:space="0" w:color="auto"/>
          </w:divBdr>
          <w:divsChild>
            <w:div w:id="1759402476">
              <w:marLeft w:val="0"/>
              <w:marRight w:val="0"/>
              <w:marTop w:val="0"/>
              <w:marBottom w:val="0"/>
              <w:divBdr>
                <w:top w:val="none" w:sz="0" w:space="0" w:color="auto"/>
                <w:left w:val="none" w:sz="0" w:space="0" w:color="auto"/>
                <w:bottom w:val="none" w:sz="0" w:space="0" w:color="auto"/>
                <w:right w:val="none" w:sz="0" w:space="0" w:color="auto"/>
              </w:divBdr>
              <w:divsChild>
                <w:div w:id="315184176">
                  <w:marLeft w:val="0"/>
                  <w:marRight w:val="0"/>
                  <w:marTop w:val="0"/>
                  <w:marBottom w:val="0"/>
                  <w:divBdr>
                    <w:top w:val="none" w:sz="0" w:space="0" w:color="auto"/>
                    <w:left w:val="none" w:sz="0" w:space="0" w:color="auto"/>
                    <w:bottom w:val="none" w:sz="0" w:space="0" w:color="auto"/>
                    <w:right w:val="none" w:sz="0" w:space="0" w:color="auto"/>
                  </w:divBdr>
                  <w:divsChild>
                    <w:div w:id="1892203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92434906">
      <w:bodyDiv w:val="1"/>
      <w:marLeft w:val="0"/>
      <w:marRight w:val="0"/>
      <w:marTop w:val="0"/>
      <w:marBottom w:val="0"/>
      <w:divBdr>
        <w:top w:val="none" w:sz="0" w:space="0" w:color="auto"/>
        <w:left w:val="none" w:sz="0" w:space="0" w:color="auto"/>
        <w:bottom w:val="none" w:sz="0" w:space="0" w:color="auto"/>
        <w:right w:val="none" w:sz="0" w:space="0" w:color="auto"/>
      </w:divBdr>
    </w:div>
    <w:div w:id="405223212">
      <w:bodyDiv w:val="1"/>
      <w:marLeft w:val="0"/>
      <w:marRight w:val="0"/>
      <w:marTop w:val="0"/>
      <w:marBottom w:val="0"/>
      <w:divBdr>
        <w:top w:val="none" w:sz="0" w:space="0" w:color="auto"/>
        <w:left w:val="none" w:sz="0" w:space="0" w:color="auto"/>
        <w:bottom w:val="none" w:sz="0" w:space="0" w:color="auto"/>
        <w:right w:val="none" w:sz="0" w:space="0" w:color="auto"/>
      </w:divBdr>
    </w:div>
    <w:div w:id="525799892">
      <w:bodyDiv w:val="1"/>
      <w:marLeft w:val="0"/>
      <w:marRight w:val="0"/>
      <w:marTop w:val="0"/>
      <w:marBottom w:val="0"/>
      <w:divBdr>
        <w:top w:val="none" w:sz="0" w:space="0" w:color="auto"/>
        <w:left w:val="none" w:sz="0" w:space="0" w:color="auto"/>
        <w:bottom w:val="none" w:sz="0" w:space="0" w:color="auto"/>
        <w:right w:val="none" w:sz="0" w:space="0" w:color="auto"/>
      </w:divBdr>
    </w:div>
    <w:div w:id="569078964">
      <w:bodyDiv w:val="1"/>
      <w:marLeft w:val="0"/>
      <w:marRight w:val="0"/>
      <w:marTop w:val="0"/>
      <w:marBottom w:val="0"/>
      <w:divBdr>
        <w:top w:val="none" w:sz="0" w:space="0" w:color="auto"/>
        <w:left w:val="none" w:sz="0" w:space="0" w:color="auto"/>
        <w:bottom w:val="none" w:sz="0" w:space="0" w:color="auto"/>
        <w:right w:val="none" w:sz="0" w:space="0" w:color="auto"/>
      </w:divBdr>
    </w:div>
    <w:div w:id="686251259">
      <w:bodyDiv w:val="1"/>
      <w:marLeft w:val="0"/>
      <w:marRight w:val="0"/>
      <w:marTop w:val="0"/>
      <w:marBottom w:val="0"/>
      <w:divBdr>
        <w:top w:val="none" w:sz="0" w:space="0" w:color="auto"/>
        <w:left w:val="none" w:sz="0" w:space="0" w:color="auto"/>
        <w:bottom w:val="none" w:sz="0" w:space="0" w:color="auto"/>
        <w:right w:val="none" w:sz="0" w:space="0" w:color="auto"/>
      </w:divBdr>
    </w:div>
    <w:div w:id="740099932">
      <w:bodyDiv w:val="1"/>
      <w:marLeft w:val="0"/>
      <w:marRight w:val="0"/>
      <w:marTop w:val="0"/>
      <w:marBottom w:val="0"/>
      <w:divBdr>
        <w:top w:val="none" w:sz="0" w:space="0" w:color="auto"/>
        <w:left w:val="none" w:sz="0" w:space="0" w:color="auto"/>
        <w:bottom w:val="none" w:sz="0" w:space="0" w:color="auto"/>
        <w:right w:val="none" w:sz="0" w:space="0" w:color="auto"/>
      </w:divBdr>
    </w:div>
    <w:div w:id="763308685">
      <w:bodyDiv w:val="1"/>
      <w:marLeft w:val="0"/>
      <w:marRight w:val="0"/>
      <w:marTop w:val="0"/>
      <w:marBottom w:val="0"/>
      <w:divBdr>
        <w:top w:val="none" w:sz="0" w:space="0" w:color="auto"/>
        <w:left w:val="none" w:sz="0" w:space="0" w:color="auto"/>
        <w:bottom w:val="none" w:sz="0" w:space="0" w:color="auto"/>
        <w:right w:val="none" w:sz="0" w:space="0" w:color="auto"/>
      </w:divBdr>
    </w:div>
    <w:div w:id="937056448">
      <w:bodyDiv w:val="1"/>
      <w:marLeft w:val="0"/>
      <w:marRight w:val="0"/>
      <w:marTop w:val="0"/>
      <w:marBottom w:val="0"/>
      <w:divBdr>
        <w:top w:val="none" w:sz="0" w:space="0" w:color="auto"/>
        <w:left w:val="none" w:sz="0" w:space="0" w:color="auto"/>
        <w:bottom w:val="none" w:sz="0" w:space="0" w:color="auto"/>
        <w:right w:val="none" w:sz="0" w:space="0" w:color="auto"/>
      </w:divBdr>
    </w:div>
    <w:div w:id="1035425722">
      <w:bodyDiv w:val="1"/>
      <w:marLeft w:val="0"/>
      <w:marRight w:val="0"/>
      <w:marTop w:val="0"/>
      <w:marBottom w:val="0"/>
      <w:divBdr>
        <w:top w:val="none" w:sz="0" w:space="0" w:color="auto"/>
        <w:left w:val="none" w:sz="0" w:space="0" w:color="auto"/>
        <w:bottom w:val="none" w:sz="0" w:space="0" w:color="auto"/>
        <w:right w:val="none" w:sz="0" w:space="0" w:color="auto"/>
      </w:divBdr>
    </w:div>
    <w:div w:id="1069114165">
      <w:bodyDiv w:val="1"/>
      <w:marLeft w:val="0"/>
      <w:marRight w:val="0"/>
      <w:marTop w:val="0"/>
      <w:marBottom w:val="0"/>
      <w:divBdr>
        <w:top w:val="none" w:sz="0" w:space="0" w:color="auto"/>
        <w:left w:val="none" w:sz="0" w:space="0" w:color="auto"/>
        <w:bottom w:val="none" w:sz="0" w:space="0" w:color="auto"/>
        <w:right w:val="none" w:sz="0" w:space="0" w:color="auto"/>
      </w:divBdr>
    </w:div>
    <w:div w:id="1222056763">
      <w:bodyDiv w:val="1"/>
      <w:marLeft w:val="0"/>
      <w:marRight w:val="0"/>
      <w:marTop w:val="0"/>
      <w:marBottom w:val="0"/>
      <w:divBdr>
        <w:top w:val="none" w:sz="0" w:space="0" w:color="auto"/>
        <w:left w:val="none" w:sz="0" w:space="0" w:color="auto"/>
        <w:bottom w:val="none" w:sz="0" w:space="0" w:color="auto"/>
        <w:right w:val="none" w:sz="0" w:space="0" w:color="auto"/>
      </w:divBdr>
    </w:div>
    <w:div w:id="1222449045">
      <w:bodyDiv w:val="1"/>
      <w:marLeft w:val="0"/>
      <w:marRight w:val="0"/>
      <w:marTop w:val="0"/>
      <w:marBottom w:val="0"/>
      <w:divBdr>
        <w:top w:val="none" w:sz="0" w:space="0" w:color="auto"/>
        <w:left w:val="none" w:sz="0" w:space="0" w:color="auto"/>
        <w:bottom w:val="none" w:sz="0" w:space="0" w:color="auto"/>
        <w:right w:val="none" w:sz="0" w:space="0" w:color="auto"/>
      </w:divBdr>
    </w:div>
    <w:div w:id="1309825874">
      <w:bodyDiv w:val="1"/>
      <w:marLeft w:val="0"/>
      <w:marRight w:val="0"/>
      <w:marTop w:val="0"/>
      <w:marBottom w:val="0"/>
      <w:divBdr>
        <w:top w:val="none" w:sz="0" w:space="0" w:color="auto"/>
        <w:left w:val="none" w:sz="0" w:space="0" w:color="auto"/>
        <w:bottom w:val="none" w:sz="0" w:space="0" w:color="auto"/>
        <w:right w:val="none" w:sz="0" w:space="0" w:color="auto"/>
      </w:divBdr>
    </w:div>
    <w:div w:id="1396271374">
      <w:bodyDiv w:val="1"/>
      <w:marLeft w:val="0"/>
      <w:marRight w:val="0"/>
      <w:marTop w:val="0"/>
      <w:marBottom w:val="0"/>
      <w:divBdr>
        <w:top w:val="none" w:sz="0" w:space="0" w:color="auto"/>
        <w:left w:val="none" w:sz="0" w:space="0" w:color="auto"/>
        <w:bottom w:val="none" w:sz="0" w:space="0" w:color="auto"/>
        <w:right w:val="none" w:sz="0" w:space="0" w:color="auto"/>
      </w:divBdr>
    </w:div>
    <w:div w:id="1522937165">
      <w:bodyDiv w:val="1"/>
      <w:marLeft w:val="0"/>
      <w:marRight w:val="0"/>
      <w:marTop w:val="0"/>
      <w:marBottom w:val="0"/>
      <w:divBdr>
        <w:top w:val="none" w:sz="0" w:space="0" w:color="auto"/>
        <w:left w:val="none" w:sz="0" w:space="0" w:color="auto"/>
        <w:bottom w:val="none" w:sz="0" w:space="0" w:color="auto"/>
        <w:right w:val="none" w:sz="0" w:space="0" w:color="auto"/>
      </w:divBdr>
      <w:divsChild>
        <w:div w:id="1470123921">
          <w:marLeft w:val="0"/>
          <w:marRight w:val="0"/>
          <w:marTop w:val="0"/>
          <w:marBottom w:val="0"/>
          <w:divBdr>
            <w:top w:val="none" w:sz="0" w:space="0" w:color="auto"/>
            <w:left w:val="none" w:sz="0" w:space="0" w:color="auto"/>
            <w:bottom w:val="none" w:sz="0" w:space="0" w:color="auto"/>
            <w:right w:val="none" w:sz="0" w:space="0" w:color="auto"/>
          </w:divBdr>
        </w:div>
        <w:div w:id="35665463">
          <w:marLeft w:val="0"/>
          <w:marRight w:val="0"/>
          <w:marTop w:val="0"/>
          <w:marBottom w:val="0"/>
          <w:divBdr>
            <w:top w:val="none" w:sz="0" w:space="0" w:color="auto"/>
            <w:left w:val="none" w:sz="0" w:space="0" w:color="auto"/>
            <w:bottom w:val="none" w:sz="0" w:space="0" w:color="auto"/>
            <w:right w:val="none" w:sz="0" w:space="0" w:color="auto"/>
          </w:divBdr>
        </w:div>
        <w:div w:id="1965379619">
          <w:marLeft w:val="0"/>
          <w:marRight w:val="0"/>
          <w:marTop w:val="0"/>
          <w:marBottom w:val="0"/>
          <w:divBdr>
            <w:top w:val="none" w:sz="0" w:space="0" w:color="auto"/>
            <w:left w:val="none" w:sz="0" w:space="0" w:color="auto"/>
            <w:bottom w:val="none" w:sz="0" w:space="0" w:color="auto"/>
            <w:right w:val="none" w:sz="0" w:space="0" w:color="auto"/>
          </w:divBdr>
        </w:div>
        <w:div w:id="1552303620">
          <w:marLeft w:val="0"/>
          <w:marRight w:val="0"/>
          <w:marTop w:val="0"/>
          <w:marBottom w:val="0"/>
          <w:divBdr>
            <w:top w:val="none" w:sz="0" w:space="0" w:color="auto"/>
            <w:left w:val="none" w:sz="0" w:space="0" w:color="auto"/>
            <w:bottom w:val="none" w:sz="0" w:space="0" w:color="auto"/>
            <w:right w:val="none" w:sz="0" w:space="0" w:color="auto"/>
          </w:divBdr>
        </w:div>
        <w:div w:id="472407430">
          <w:marLeft w:val="0"/>
          <w:marRight w:val="0"/>
          <w:marTop w:val="0"/>
          <w:marBottom w:val="0"/>
          <w:divBdr>
            <w:top w:val="none" w:sz="0" w:space="0" w:color="auto"/>
            <w:left w:val="none" w:sz="0" w:space="0" w:color="auto"/>
            <w:bottom w:val="none" w:sz="0" w:space="0" w:color="auto"/>
            <w:right w:val="none" w:sz="0" w:space="0" w:color="auto"/>
          </w:divBdr>
        </w:div>
        <w:div w:id="2043552076">
          <w:marLeft w:val="0"/>
          <w:marRight w:val="0"/>
          <w:marTop w:val="0"/>
          <w:marBottom w:val="0"/>
          <w:divBdr>
            <w:top w:val="none" w:sz="0" w:space="0" w:color="auto"/>
            <w:left w:val="none" w:sz="0" w:space="0" w:color="auto"/>
            <w:bottom w:val="none" w:sz="0" w:space="0" w:color="auto"/>
            <w:right w:val="none" w:sz="0" w:space="0" w:color="auto"/>
          </w:divBdr>
        </w:div>
        <w:div w:id="53431709">
          <w:marLeft w:val="0"/>
          <w:marRight w:val="0"/>
          <w:marTop w:val="0"/>
          <w:marBottom w:val="0"/>
          <w:divBdr>
            <w:top w:val="none" w:sz="0" w:space="0" w:color="auto"/>
            <w:left w:val="none" w:sz="0" w:space="0" w:color="auto"/>
            <w:bottom w:val="none" w:sz="0" w:space="0" w:color="auto"/>
            <w:right w:val="none" w:sz="0" w:space="0" w:color="auto"/>
          </w:divBdr>
        </w:div>
        <w:div w:id="360514429">
          <w:marLeft w:val="0"/>
          <w:marRight w:val="0"/>
          <w:marTop w:val="0"/>
          <w:marBottom w:val="0"/>
          <w:divBdr>
            <w:top w:val="none" w:sz="0" w:space="0" w:color="auto"/>
            <w:left w:val="none" w:sz="0" w:space="0" w:color="auto"/>
            <w:bottom w:val="none" w:sz="0" w:space="0" w:color="auto"/>
            <w:right w:val="none" w:sz="0" w:space="0" w:color="auto"/>
          </w:divBdr>
        </w:div>
      </w:divsChild>
    </w:div>
    <w:div w:id="1723867677">
      <w:bodyDiv w:val="1"/>
      <w:marLeft w:val="0"/>
      <w:marRight w:val="0"/>
      <w:marTop w:val="0"/>
      <w:marBottom w:val="0"/>
      <w:divBdr>
        <w:top w:val="none" w:sz="0" w:space="0" w:color="auto"/>
        <w:left w:val="none" w:sz="0" w:space="0" w:color="auto"/>
        <w:bottom w:val="none" w:sz="0" w:space="0" w:color="auto"/>
        <w:right w:val="none" w:sz="0" w:space="0" w:color="auto"/>
      </w:divBdr>
    </w:div>
    <w:div w:id="1953784756">
      <w:bodyDiv w:val="1"/>
      <w:marLeft w:val="0"/>
      <w:marRight w:val="0"/>
      <w:marTop w:val="0"/>
      <w:marBottom w:val="0"/>
      <w:divBdr>
        <w:top w:val="none" w:sz="0" w:space="0" w:color="auto"/>
        <w:left w:val="none" w:sz="0" w:space="0" w:color="auto"/>
        <w:bottom w:val="none" w:sz="0" w:space="0" w:color="auto"/>
        <w:right w:val="none" w:sz="0" w:space="0" w:color="auto"/>
      </w:divBdr>
      <w:divsChild>
        <w:div w:id="218709633">
          <w:marLeft w:val="0"/>
          <w:marRight w:val="0"/>
          <w:marTop w:val="0"/>
          <w:marBottom w:val="0"/>
          <w:divBdr>
            <w:top w:val="none" w:sz="0" w:space="0" w:color="auto"/>
            <w:left w:val="none" w:sz="0" w:space="0" w:color="auto"/>
            <w:bottom w:val="none" w:sz="0" w:space="0" w:color="auto"/>
            <w:right w:val="none" w:sz="0" w:space="0" w:color="auto"/>
          </w:divBdr>
          <w:divsChild>
            <w:div w:id="1911842835">
              <w:marLeft w:val="0"/>
              <w:marRight w:val="0"/>
              <w:marTop w:val="0"/>
              <w:marBottom w:val="0"/>
              <w:divBdr>
                <w:top w:val="none" w:sz="0" w:space="0" w:color="auto"/>
                <w:left w:val="none" w:sz="0" w:space="0" w:color="auto"/>
                <w:bottom w:val="none" w:sz="0" w:space="0" w:color="auto"/>
                <w:right w:val="none" w:sz="0" w:space="0" w:color="auto"/>
              </w:divBdr>
              <w:divsChild>
                <w:div w:id="146099015">
                  <w:marLeft w:val="0"/>
                  <w:marRight w:val="0"/>
                  <w:marTop w:val="0"/>
                  <w:marBottom w:val="0"/>
                  <w:divBdr>
                    <w:top w:val="none" w:sz="0" w:space="0" w:color="auto"/>
                    <w:left w:val="none" w:sz="0" w:space="0" w:color="auto"/>
                    <w:bottom w:val="none" w:sz="0" w:space="0" w:color="auto"/>
                    <w:right w:val="none" w:sz="0" w:space="0" w:color="auto"/>
                  </w:divBdr>
                </w:div>
              </w:divsChild>
            </w:div>
            <w:div w:id="1882744456">
              <w:marLeft w:val="0"/>
              <w:marRight w:val="0"/>
              <w:marTop w:val="0"/>
              <w:marBottom w:val="0"/>
              <w:divBdr>
                <w:top w:val="none" w:sz="0" w:space="0" w:color="auto"/>
                <w:left w:val="none" w:sz="0" w:space="0" w:color="auto"/>
                <w:bottom w:val="none" w:sz="0" w:space="0" w:color="auto"/>
                <w:right w:val="none" w:sz="0" w:space="0" w:color="auto"/>
              </w:divBdr>
              <w:divsChild>
                <w:div w:id="14310458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59047252">
          <w:marLeft w:val="0"/>
          <w:marRight w:val="0"/>
          <w:marTop w:val="0"/>
          <w:marBottom w:val="0"/>
          <w:divBdr>
            <w:top w:val="none" w:sz="0" w:space="0" w:color="auto"/>
            <w:left w:val="none" w:sz="0" w:space="0" w:color="auto"/>
            <w:bottom w:val="none" w:sz="0" w:space="0" w:color="auto"/>
            <w:right w:val="none" w:sz="0" w:space="0" w:color="auto"/>
          </w:divBdr>
          <w:divsChild>
            <w:div w:id="190343855">
              <w:marLeft w:val="0"/>
              <w:marRight w:val="0"/>
              <w:marTop w:val="0"/>
              <w:marBottom w:val="0"/>
              <w:divBdr>
                <w:top w:val="none" w:sz="0" w:space="0" w:color="auto"/>
                <w:left w:val="none" w:sz="0" w:space="0" w:color="auto"/>
                <w:bottom w:val="none" w:sz="0" w:space="0" w:color="auto"/>
                <w:right w:val="none" w:sz="0" w:space="0" w:color="auto"/>
              </w:divBdr>
              <w:divsChild>
                <w:div w:id="2095859877">
                  <w:marLeft w:val="0"/>
                  <w:marRight w:val="0"/>
                  <w:marTop w:val="0"/>
                  <w:marBottom w:val="0"/>
                  <w:divBdr>
                    <w:top w:val="none" w:sz="0" w:space="0" w:color="auto"/>
                    <w:left w:val="none" w:sz="0" w:space="0" w:color="auto"/>
                    <w:bottom w:val="none" w:sz="0" w:space="0" w:color="auto"/>
                    <w:right w:val="none" w:sz="0" w:space="0" w:color="auto"/>
                  </w:divBdr>
                </w:div>
              </w:divsChild>
            </w:div>
            <w:div w:id="201792125">
              <w:marLeft w:val="0"/>
              <w:marRight w:val="0"/>
              <w:marTop w:val="0"/>
              <w:marBottom w:val="0"/>
              <w:divBdr>
                <w:top w:val="none" w:sz="0" w:space="0" w:color="auto"/>
                <w:left w:val="none" w:sz="0" w:space="0" w:color="auto"/>
                <w:bottom w:val="none" w:sz="0" w:space="0" w:color="auto"/>
                <w:right w:val="none" w:sz="0" w:space="0" w:color="auto"/>
              </w:divBdr>
              <w:divsChild>
                <w:div w:id="13480930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83599393">
      <w:bodyDiv w:val="1"/>
      <w:marLeft w:val="0"/>
      <w:marRight w:val="0"/>
      <w:marTop w:val="0"/>
      <w:marBottom w:val="0"/>
      <w:divBdr>
        <w:top w:val="none" w:sz="0" w:space="0" w:color="auto"/>
        <w:left w:val="none" w:sz="0" w:space="0" w:color="auto"/>
        <w:bottom w:val="none" w:sz="0" w:space="0" w:color="auto"/>
        <w:right w:val="none" w:sz="0" w:space="0" w:color="auto"/>
      </w:divBdr>
    </w:div>
    <w:div w:id="212854391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776</TotalTime>
  <Pages>1</Pages>
  <Words>3782</Words>
  <Characters>21558</Characters>
  <Application>Microsoft Office Word</Application>
  <DocSecurity>0</DocSecurity>
  <Lines>179</Lines>
  <Paragraphs>50</Paragraphs>
  <ScaleCrop>false</ScaleCrop>
  <Company/>
  <LinksUpToDate>false</LinksUpToDate>
  <CharactersWithSpaces>25290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Organisational Leadership within the Police.</dc:title>
  <dc:subject>Critically analyse the application of leadership during The Manchester Arena Attack (Kerslake Report)</dc:subject>
  <dc:creator>Daniel Hurford</dc:creator>
  <cp:keywords/>
  <dc:description/>
  <cp:lastModifiedBy>Daniel Hurford</cp:lastModifiedBy>
  <cp:revision>2415</cp:revision>
  <dcterms:created xsi:type="dcterms:W3CDTF">2024-01-29T12:36:00Z</dcterms:created>
  <dcterms:modified xsi:type="dcterms:W3CDTF">2024-03-11T10:20:00Z</dcterms:modified>
</cp:coreProperties>
</file>