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70798" w14:textId="799FE48F" w:rsidR="005A1592" w:rsidRPr="00D051EE" w:rsidRDefault="00CB724D" w:rsidP="005A1592">
      <w:pPr>
        <w:rPr>
          <w:rFonts w:asciiTheme="minorHAnsi" w:hAnsiTheme="minorHAnsi" w:cstheme="minorHAnsi"/>
          <w:sz w:val="22"/>
          <w:szCs w:val="22"/>
        </w:rPr>
      </w:pPr>
      <w:r>
        <w:rPr>
          <w:rFonts w:asciiTheme="minorHAnsi" w:hAnsiTheme="minorHAnsi" w:cstheme="minorHAnsi"/>
          <w:sz w:val="22"/>
          <w:szCs w:val="22"/>
        </w:rPr>
        <w:t xml:space="preserve">                                                         </w:t>
      </w:r>
      <w:r w:rsidR="00A94545" w:rsidRPr="00D051EE">
        <w:rPr>
          <w:rFonts w:asciiTheme="minorHAnsi" w:hAnsiTheme="minorHAnsi" w:cstheme="minorHAnsi"/>
          <w:sz w:val="22"/>
          <w:szCs w:val="22"/>
        </w:rPr>
        <w:t xml:space="preserve"> Introduction to Counselling Skills</w:t>
      </w:r>
    </w:p>
    <w:p w14:paraId="0D9B4F47" w14:textId="77777777" w:rsidR="005A1592" w:rsidRPr="00D051EE" w:rsidRDefault="005A1592" w:rsidP="005A1592">
      <w:pPr>
        <w:rPr>
          <w:rFonts w:asciiTheme="minorHAnsi" w:hAnsiTheme="minorHAnsi" w:cstheme="minorHAnsi"/>
          <w:sz w:val="22"/>
          <w:szCs w:val="22"/>
        </w:rPr>
      </w:pPr>
    </w:p>
    <w:p w14:paraId="1A3D1057" w14:textId="77777777" w:rsidR="005A1592" w:rsidRPr="00D051EE" w:rsidRDefault="005A1592" w:rsidP="005A1592">
      <w:pPr>
        <w:rPr>
          <w:rFonts w:asciiTheme="minorHAnsi" w:hAnsiTheme="minorHAnsi" w:cstheme="minorHAnsi"/>
          <w:sz w:val="22"/>
          <w:szCs w:val="22"/>
        </w:rPr>
      </w:pPr>
    </w:p>
    <w:p w14:paraId="33A8A044" w14:textId="77777777" w:rsidR="005A1592" w:rsidRPr="00D051EE" w:rsidRDefault="005A1592" w:rsidP="005A1592">
      <w:pPr>
        <w:rPr>
          <w:rFonts w:asciiTheme="minorHAnsi" w:hAnsiTheme="minorHAnsi" w:cstheme="minorHAnsi"/>
          <w:sz w:val="22"/>
          <w:szCs w:val="22"/>
        </w:rPr>
      </w:pPr>
    </w:p>
    <w:p w14:paraId="67190F31" w14:textId="77777777" w:rsidR="005A1592" w:rsidRPr="00D051EE" w:rsidRDefault="005A1592" w:rsidP="005A1592">
      <w:pPr>
        <w:rPr>
          <w:rFonts w:asciiTheme="minorHAnsi" w:hAnsiTheme="minorHAnsi" w:cstheme="minorHAnsi"/>
          <w:sz w:val="22"/>
          <w:szCs w:val="22"/>
        </w:rPr>
      </w:pPr>
    </w:p>
    <w:p w14:paraId="4768B75F" w14:textId="77777777" w:rsidR="005A1592" w:rsidRDefault="005A1592" w:rsidP="005A1592">
      <w:pPr>
        <w:rPr>
          <w:rFonts w:asciiTheme="minorHAnsi" w:hAnsiTheme="minorHAnsi" w:cstheme="minorHAnsi"/>
          <w:sz w:val="22"/>
          <w:szCs w:val="22"/>
        </w:rPr>
      </w:pPr>
    </w:p>
    <w:p w14:paraId="2A27E7B7" w14:textId="77777777" w:rsidR="00D051EE" w:rsidRDefault="00D051EE" w:rsidP="005A1592">
      <w:pPr>
        <w:rPr>
          <w:rFonts w:asciiTheme="minorHAnsi" w:hAnsiTheme="minorHAnsi" w:cstheme="minorHAnsi"/>
          <w:sz w:val="22"/>
          <w:szCs w:val="22"/>
        </w:rPr>
      </w:pPr>
    </w:p>
    <w:p w14:paraId="57F1130C" w14:textId="77777777" w:rsidR="00D051EE" w:rsidRPr="00D051EE" w:rsidRDefault="00D051EE" w:rsidP="005A1592">
      <w:pPr>
        <w:rPr>
          <w:rFonts w:asciiTheme="minorHAnsi" w:hAnsiTheme="minorHAnsi" w:cstheme="minorHAnsi"/>
          <w:sz w:val="22"/>
          <w:szCs w:val="22"/>
        </w:rPr>
      </w:pPr>
    </w:p>
    <w:p w14:paraId="174F98EC" w14:textId="77777777" w:rsidR="005A1592" w:rsidRPr="00D051EE" w:rsidRDefault="005A1592" w:rsidP="005A1592">
      <w:pPr>
        <w:rPr>
          <w:rFonts w:asciiTheme="minorHAnsi" w:hAnsiTheme="minorHAnsi" w:cstheme="minorHAnsi"/>
          <w:sz w:val="22"/>
          <w:szCs w:val="22"/>
        </w:rPr>
      </w:pPr>
    </w:p>
    <w:p w14:paraId="22333ED5" w14:textId="77777777" w:rsidR="0076180C" w:rsidRDefault="0076180C" w:rsidP="005A1592">
      <w:pPr>
        <w:jc w:val="center"/>
        <w:rPr>
          <w:rFonts w:asciiTheme="minorHAnsi" w:hAnsiTheme="minorHAnsi" w:cstheme="minorHAnsi"/>
          <w:sz w:val="22"/>
          <w:szCs w:val="22"/>
        </w:rPr>
      </w:pPr>
    </w:p>
    <w:p w14:paraId="0E1D319A" w14:textId="77777777" w:rsidR="0076180C" w:rsidRDefault="0076180C" w:rsidP="005A1592">
      <w:pPr>
        <w:jc w:val="center"/>
        <w:rPr>
          <w:rFonts w:asciiTheme="minorHAnsi" w:hAnsiTheme="minorHAnsi" w:cstheme="minorHAnsi"/>
          <w:sz w:val="22"/>
          <w:szCs w:val="22"/>
        </w:rPr>
      </w:pPr>
    </w:p>
    <w:p w14:paraId="762F36E1" w14:textId="77777777" w:rsidR="0076180C" w:rsidRDefault="0076180C" w:rsidP="005A1592">
      <w:pPr>
        <w:jc w:val="center"/>
        <w:rPr>
          <w:rFonts w:asciiTheme="minorHAnsi" w:hAnsiTheme="minorHAnsi" w:cstheme="minorHAnsi"/>
          <w:sz w:val="22"/>
          <w:szCs w:val="22"/>
        </w:rPr>
      </w:pPr>
    </w:p>
    <w:p w14:paraId="59CCF5AC" w14:textId="77777777" w:rsidR="0076180C" w:rsidRDefault="0076180C" w:rsidP="005A1592">
      <w:pPr>
        <w:jc w:val="center"/>
        <w:rPr>
          <w:rFonts w:asciiTheme="minorHAnsi" w:hAnsiTheme="minorHAnsi" w:cstheme="minorHAnsi"/>
          <w:sz w:val="22"/>
          <w:szCs w:val="22"/>
        </w:rPr>
      </w:pPr>
    </w:p>
    <w:p w14:paraId="56072CC6" w14:textId="77777777" w:rsidR="0076180C" w:rsidRDefault="0076180C" w:rsidP="005A1592">
      <w:pPr>
        <w:jc w:val="center"/>
        <w:rPr>
          <w:rFonts w:asciiTheme="minorHAnsi" w:hAnsiTheme="minorHAnsi" w:cstheme="minorHAnsi"/>
          <w:sz w:val="22"/>
          <w:szCs w:val="22"/>
        </w:rPr>
      </w:pPr>
    </w:p>
    <w:p w14:paraId="76DC78B0" w14:textId="77777777" w:rsidR="0076180C" w:rsidRDefault="0076180C" w:rsidP="005A1592">
      <w:pPr>
        <w:jc w:val="center"/>
        <w:rPr>
          <w:rFonts w:asciiTheme="minorHAnsi" w:hAnsiTheme="minorHAnsi" w:cstheme="minorHAnsi"/>
          <w:sz w:val="22"/>
          <w:szCs w:val="22"/>
        </w:rPr>
      </w:pPr>
    </w:p>
    <w:p w14:paraId="70F34794" w14:textId="77777777" w:rsidR="0076180C" w:rsidRDefault="0076180C" w:rsidP="005A1592">
      <w:pPr>
        <w:jc w:val="center"/>
        <w:rPr>
          <w:rFonts w:asciiTheme="minorHAnsi" w:hAnsiTheme="minorHAnsi" w:cstheme="minorHAnsi"/>
          <w:sz w:val="22"/>
          <w:szCs w:val="22"/>
        </w:rPr>
      </w:pPr>
    </w:p>
    <w:p w14:paraId="73F840A0" w14:textId="77777777" w:rsidR="0076180C" w:rsidRDefault="0076180C" w:rsidP="005A1592">
      <w:pPr>
        <w:jc w:val="center"/>
        <w:rPr>
          <w:rFonts w:asciiTheme="minorHAnsi" w:hAnsiTheme="minorHAnsi" w:cstheme="minorHAnsi"/>
          <w:sz w:val="22"/>
          <w:szCs w:val="22"/>
        </w:rPr>
      </w:pPr>
    </w:p>
    <w:p w14:paraId="63AA4E4E" w14:textId="400DFEE4" w:rsidR="005A1592" w:rsidRPr="00D051EE" w:rsidRDefault="00A94545" w:rsidP="005A1592">
      <w:pPr>
        <w:jc w:val="center"/>
        <w:rPr>
          <w:rFonts w:asciiTheme="minorHAnsi" w:hAnsiTheme="minorHAnsi" w:cstheme="minorHAnsi"/>
          <w:sz w:val="22"/>
          <w:szCs w:val="22"/>
        </w:rPr>
      </w:pPr>
      <w:r w:rsidRPr="00D051EE">
        <w:rPr>
          <w:rFonts w:asciiTheme="minorHAnsi" w:hAnsiTheme="minorHAnsi" w:cstheme="minorHAnsi"/>
          <w:sz w:val="22"/>
          <w:szCs w:val="22"/>
        </w:rPr>
        <w:t>1,000-word reflective commentary</w:t>
      </w:r>
    </w:p>
    <w:p w14:paraId="469306D6" w14:textId="478C737A" w:rsidR="005A1592" w:rsidRPr="00D051EE" w:rsidRDefault="00CB724D" w:rsidP="00CB724D">
      <w:pPr>
        <w:jc w:val="center"/>
        <w:rPr>
          <w:rFonts w:asciiTheme="minorHAnsi" w:hAnsiTheme="minorHAnsi" w:cstheme="minorHAnsi"/>
          <w:sz w:val="22"/>
          <w:szCs w:val="22"/>
        </w:rPr>
      </w:pPr>
      <w:r>
        <w:rPr>
          <w:rFonts w:asciiTheme="minorHAnsi" w:hAnsiTheme="minorHAnsi" w:cstheme="minorHAnsi"/>
          <w:sz w:val="22"/>
          <w:szCs w:val="22"/>
        </w:rPr>
        <w:t>Fanica Mazilu</w:t>
      </w:r>
    </w:p>
    <w:p w14:paraId="117A2772" w14:textId="77777777" w:rsidR="005A1592" w:rsidRPr="00D051EE" w:rsidRDefault="00A94545" w:rsidP="005A1592">
      <w:pPr>
        <w:rPr>
          <w:rFonts w:asciiTheme="minorHAnsi" w:hAnsiTheme="minorHAnsi" w:cstheme="minorHAnsi"/>
          <w:sz w:val="22"/>
          <w:szCs w:val="22"/>
        </w:rPr>
      </w:pPr>
      <w:r w:rsidRPr="00D051EE">
        <w:rPr>
          <w:rFonts w:asciiTheme="minorHAnsi" w:hAnsiTheme="minorHAnsi" w:cstheme="minorHAnsi"/>
          <w:sz w:val="22"/>
          <w:szCs w:val="22"/>
        </w:rPr>
        <w:br w:type="page"/>
      </w:r>
    </w:p>
    <w:p w14:paraId="53BA4780" w14:textId="293D1D97" w:rsidR="00894734" w:rsidRPr="00D051EE" w:rsidRDefault="00A94545" w:rsidP="00894734">
      <w:pPr>
        <w:spacing w:line="257" w:lineRule="auto"/>
        <w:rPr>
          <w:rFonts w:asciiTheme="minorHAnsi" w:hAnsiTheme="minorHAnsi" w:cstheme="minorHAnsi"/>
          <w:sz w:val="22"/>
          <w:szCs w:val="22"/>
        </w:rPr>
      </w:pPr>
      <w:r w:rsidRPr="00D051EE">
        <w:rPr>
          <w:rFonts w:asciiTheme="minorHAnsi" w:eastAsia="Arial" w:hAnsiTheme="minorHAnsi" w:cstheme="minorHAnsi"/>
          <w:b/>
          <w:bCs/>
          <w:sz w:val="22"/>
          <w:szCs w:val="22"/>
        </w:rPr>
        <w:lastRenderedPageBreak/>
        <w:t xml:space="preserve"> </w:t>
      </w:r>
    </w:p>
    <w:tbl>
      <w:tblPr>
        <w:tblStyle w:val="TableGrid"/>
        <w:tblW w:w="9075" w:type="dxa"/>
        <w:tblLayout w:type="fixed"/>
        <w:tblLook w:val="04A0" w:firstRow="1" w:lastRow="0" w:firstColumn="1" w:lastColumn="0" w:noHBand="0" w:noVBand="1"/>
      </w:tblPr>
      <w:tblGrid>
        <w:gridCol w:w="2700"/>
        <w:gridCol w:w="6375"/>
      </w:tblGrid>
      <w:tr w:rsidR="001B3741" w:rsidRPr="00D051EE" w14:paraId="6B994332"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3156D795" w14:textId="2B8D446F" w:rsidR="00894734" w:rsidRPr="00D051EE" w:rsidRDefault="00D051EE" w:rsidP="00D051EE">
            <w:pPr>
              <w:rPr>
                <w:rFonts w:asciiTheme="minorHAnsi" w:hAnsiTheme="minorHAnsi" w:cstheme="minorHAnsi"/>
                <w:sz w:val="22"/>
                <w:szCs w:val="22"/>
              </w:rPr>
            </w:pPr>
            <w:r w:rsidRPr="00D051EE">
              <w:rPr>
                <w:rFonts w:asciiTheme="minorHAnsi" w:eastAsia="Calibri" w:hAnsiTheme="minorHAnsi" w:cstheme="minorHAnsi"/>
                <w:b/>
                <w:bCs/>
                <w:sz w:val="22"/>
                <w:szCs w:val="22"/>
              </w:rPr>
              <w:t xml:space="preserve">General Counselling Skills </w:t>
            </w:r>
          </w:p>
        </w:tc>
      </w:tr>
      <w:tr w:rsidR="001B3741" w:rsidRPr="00D051EE" w14:paraId="473B3CE5" w14:textId="77777777" w:rsidTr="00894734">
        <w:tc>
          <w:tcPr>
            <w:tcW w:w="27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1B3CDB9" w14:textId="29B53EF6" w:rsidR="00894734" w:rsidRPr="00D051EE" w:rsidRDefault="00A94545" w:rsidP="005A1592">
            <w:pPr>
              <w:rPr>
                <w:rFonts w:asciiTheme="minorHAnsi" w:hAnsiTheme="minorHAnsi" w:cstheme="minorHAnsi"/>
                <w:sz w:val="22"/>
                <w:szCs w:val="22"/>
              </w:rPr>
            </w:pPr>
            <w:r w:rsidRPr="00D051EE">
              <w:rPr>
                <w:rFonts w:asciiTheme="minorHAnsi" w:eastAsia="Arial" w:hAnsiTheme="minorHAnsi" w:cstheme="minorHAnsi"/>
                <w:b/>
                <w:bCs/>
                <w:i/>
                <w:iCs/>
                <w:sz w:val="22"/>
                <w:szCs w:val="22"/>
              </w:rPr>
              <w:t>Open-mindedness</w:t>
            </w:r>
          </w:p>
        </w:tc>
        <w:tc>
          <w:tcPr>
            <w:tcW w:w="6375" w:type="dxa"/>
            <w:tcBorders>
              <w:top w:val="nil"/>
              <w:left w:val="single" w:sz="8" w:space="0" w:color="auto"/>
              <w:bottom w:val="single" w:sz="8" w:space="0" w:color="auto"/>
              <w:right w:val="single" w:sz="8" w:space="0" w:color="auto"/>
            </w:tcBorders>
            <w:shd w:val="clear" w:color="auto" w:fill="F2F2F2" w:themeFill="background1" w:themeFillShade="F2"/>
          </w:tcPr>
          <w:p w14:paraId="186426BE" w14:textId="2DD4E6F5" w:rsidR="005A1592" w:rsidRPr="00D051EE" w:rsidRDefault="00A94545" w:rsidP="005A1592">
            <w:pPr>
              <w:rPr>
                <w:rFonts w:asciiTheme="minorHAnsi" w:eastAsia="Arial" w:hAnsiTheme="minorHAnsi" w:cstheme="minorHAnsi"/>
                <w:i/>
                <w:iCs/>
                <w:sz w:val="22"/>
                <w:szCs w:val="22"/>
              </w:rPr>
            </w:pPr>
            <w:r w:rsidRPr="00D051EE">
              <w:rPr>
                <w:rFonts w:asciiTheme="minorHAnsi" w:eastAsia="Arial" w:hAnsiTheme="minorHAnsi" w:cstheme="minorHAnsi"/>
                <w:i/>
                <w:iCs/>
                <w:sz w:val="22"/>
                <w:szCs w:val="22"/>
              </w:rPr>
              <w:t xml:space="preserve">Instead of merely getting a yes or no answer, </w:t>
            </w:r>
            <w:r w:rsidR="00AF2941">
              <w:rPr>
                <w:rFonts w:asciiTheme="minorHAnsi" w:eastAsia="Arial" w:hAnsiTheme="minorHAnsi" w:cstheme="minorHAnsi"/>
                <w:i/>
                <w:iCs/>
                <w:sz w:val="22"/>
                <w:szCs w:val="22"/>
              </w:rPr>
              <w:t xml:space="preserve">the counsellor </w:t>
            </w:r>
            <w:r w:rsidRPr="00D051EE">
              <w:rPr>
                <w:rFonts w:asciiTheme="minorHAnsi" w:eastAsia="Arial" w:hAnsiTheme="minorHAnsi" w:cstheme="minorHAnsi"/>
                <w:i/>
                <w:iCs/>
                <w:sz w:val="22"/>
                <w:szCs w:val="22"/>
              </w:rPr>
              <w:t>learn</w:t>
            </w:r>
            <w:r w:rsidR="00AF2941">
              <w:rPr>
                <w:rFonts w:asciiTheme="minorHAnsi" w:eastAsia="Arial" w:hAnsiTheme="minorHAnsi" w:cstheme="minorHAnsi"/>
                <w:i/>
                <w:iCs/>
                <w:sz w:val="22"/>
                <w:szCs w:val="22"/>
              </w:rPr>
              <w:t>ed</w:t>
            </w:r>
            <w:r w:rsidRPr="00D051EE">
              <w:rPr>
                <w:rFonts w:asciiTheme="minorHAnsi" w:eastAsia="Arial" w:hAnsiTheme="minorHAnsi" w:cstheme="minorHAnsi"/>
                <w:i/>
                <w:iCs/>
                <w:sz w:val="22"/>
                <w:szCs w:val="22"/>
              </w:rPr>
              <w:t xml:space="preserve"> more about the client's thoughts and feelings by asking them more open-ended questions. At 5:54, the counsellor asks, "Can you tell me more about that?" in an open-ended attempt to get the client to share more of their thoughts and feelings. </w:t>
            </w:r>
          </w:p>
          <w:p w14:paraId="6FBD2B83" w14:textId="77777777" w:rsidR="00894734" w:rsidRPr="00D051EE" w:rsidRDefault="00A94545" w:rsidP="00881668">
            <w:pPr>
              <w:rPr>
                <w:rFonts w:asciiTheme="minorHAnsi" w:hAnsiTheme="minorHAnsi" w:cstheme="minorHAnsi"/>
                <w:sz w:val="22"/>
                <w:szCs w:val="22"/>
              </w:rPr>
            </w:pPr>
            <w:r w:rsidRPr="00D051EE">
              <w:rPr>
                <w:rFonts w:asciiTheme="minorHAnsi" w:eastAsia="Arial" w:hAnsiTheme="minorHAnsi" w:cstheme="minorHAnsi"/>
                <w:b/>
                <w:bCs/>
                <w:sz w:val="22"/>
                <w:szCs w:val="22"/>
              </w:rPr>
              <w:t xml:space="preserve"> </w:t>
            </w:r>
          </w:p>
        </w:tc>
      </w:tr>
      <w:tr w:rsidR="001B3741" w:rsidRPr="00D051EE" w14:paraId="330B36EA"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69C0438"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b/>
                <w:bCs/>
                <w:sz w:val="22"/>
                <w:szCs w:val="22"/>
              </w:rPr>
              <w:t>Establishing a Rapport and Developing a Relationship</w:t>
            </w:r>
          </w:p>
          <w:p w14:paraId="6A5AA8D1"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tc>
      </w:tr>
      <w:tr w:rsidR="001B3741" w:rsidRPr="00D051EE" w14:paraId="1F30C337" w14:textId="77777777" w:rsidTr="00894734">
        <w:tc>
          <w:tcPr>
            <w:tcW w:w="2700" w:type="dxa"/>
            <w:tcBorders>
              <w:top w:val="single" w:sz="8" w:space="0" w:color="auto"/>
              <w:left w:val="single" w:sz="8" w:space="0" w:color="auto"/>
              <w:bottom w:val="single" w:sz="8" w:space="0" w:color="auto"/>
              <w:right w:val="single" w:sz="8" w:space="0" w:color="auto"/>
            </w:tcBorders>
          </w:tcPr>
          <w:p w14:paraId="50467271"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Awareness of Boundaries</w:t>
            </w:r>
          </w:p>
          <w:p w14:paraId="39A1452C"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tc>
        <w:tc>
          <w:tcPr>
            <w:tcW w:w="6375" w:type="dxa"/>
            <w:tcBorders>
              <w:top w:val="nil"/>
              <w:left w:val="single" w:sz="8" w:space="0" w:color="auto"/>
              <w:bottom w:val="single" w:sz="8" w:space="0" w:color="auto"/>
              <w:right w:val="single" w:sz="8" w:space="0" w:color="auto"/>
            </w:tcBorders>
          </w:tcPr>
          <w:p w14:paraId="7AE786F1" w14:textId="70F2AB73" w:rsidR="00894734" w:rsidRPr="00D051EE" w:rsidRDefault="00A94545" w:rsidP="001A6CA1">
            <w:pPr>
              <w:rPr>
                <w:rFonts w:asciiTheme="minorHAnsi" w:eastAsia="Calibri" w:hAnsiTheme="minorHAnsi" w:cstheme="minorHAnsi"/>
                <w:sz w:val="22"/>
                <w:szCs w:val="22"/>
              </w:rPr>
            </w:pPr>
            <w:r w:rsidRPr="00D051EE">
              <w:rPr>
                <w:rFonts w:asciiTheme="minorHAnsi" w:eastAsia="Calibri" w:hAnsiTheme="minorHAnsi" w:cstheme="minorHAnsi"/>
                <w:sz w:val="22"/>
                <w:szCs w:val="22"/>
              </w:rPr>
              <w:t>Poor: The counsellor did not show awareness of limits by asking the client questions that might have been upsetting or improper for the client to answer, such as at 4:52 in the video, "What have you been doing?"</w:t>
            </w:r>
          </w:p>
        </w:tc>
      </w:tr>
      <w:tr w:rsidR="001B3741" w:rsidRPr="00D051EE" w14:paraId="3971B667" w14:textId="77777777" w:rsidTr="00894734">
        <w:tc>
          <w:tcPr>
            <w:tcW w:w="2700" w:type="dxa"/>
            <w:tcBorders>
              <w:top w:val="single" w:sz="8" w:space="0" w:color="auto"/>
              <w:left w:val="single" w:sz="8" w:space="0" w:color="auto"/>
              <w:bottom w:val="single" w:sz="8" w:space="0" w:color="auto"/>
              <w:right w:val="single" w:sz="8" w:space="0" w:color="auto"/>
            </w:tcBorders>
          </w:tcPr>
          <w:p w14:paraId="2CBDCB9B"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Ethical framework – creating a safe space</w:t>
            </w:r>
          </w:p>
          <w:p w14:paraId="0838BCBF"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03ADB126" w14:textId="426DC65D"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r w:rsidR="004D524C" w:rsidRPr="00D051EE">
              <w:rPr>
                <w:rFonts w:asciiTheme="minorHAnsi" w:eastAsia="Calibri" w:hAnsiTheme="minorHAnsi" w:cstheme="minorHAnsi"/>
                <w:sz w:val="22"/>
                <w:szCs w:val="22"/>
              </w:rPr>
              <w:t>The counsellor created a safe space for the client by ensuring confidentiality, such as at 1:13-1:20 in the video, "I have an ethical framework which I operate out of which is within the back which is British Association of counsellors and psychotherapists.”</w:t>
            </w:r>
          </w:p>
        </w:tc>
      </w:tr>
      <w:tr w:rsidR="001B3741" w:rsidRPr="00D051EE" w14:paraId="489D07EF" w14:textId="77777777" w:rsidTr="00894734">
        <w:tc>
          <w:tcPr>
            <w:tcW w:w="2700" w:type="dxa"/>
            <w:tcBorders>
              <w:top w:val="single" w:sz="8" w:space="0" w:color="auto"/>
              <w:left w:val="single" w:sz="8" w:space="0" w:color="auto"/>
              <w:bottom w:val="single" w:sz="8" w:space="0" w:color="auto"/>
              <w:right w:val="single" w:sz="8" w:space="0" w:color="auto"/>
            </w:tcBorders>
          </w:tcPr>
          <w:p w14:paraId="5A6F5EB7"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Active Listening Skills</w:t>
            </w:r>
          </w:p>
          <w:p w14:paraId="7D916F63"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SOLER</w:t>
            </w:r>
          </w:p>
          <w:p w14:paraId="4F6B3228"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S</w:t>
            </w:r>
          </w:p>
          <w:p w14:paraId="5E7018D9"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p w14:paraId="0D762164"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O</w:t>
            </w:r>
          </w:p>
          <w:p w14:paraId="07EBA3AB"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p w14:paraId="75F27C48"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L</w:t>
            </w:r>
          </w:p>
          <w:p w14:paraId="7296D9F4"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p w14:paraId="203452F7"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E</w:t>
            </w:r>
          </w:p>
          <w:p w14:paraId="125F81CF"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p w14:paraId="26F36F9D" w14:textId="2F53F28C" w:rsidR="0076180C" w:rsidRPr="00D051EE" w:rsidRDefault="00A94545" w:rsidP="0076180C">
            <w:pPr>
              <w:rPr>
                <w:rFonts w:asciiTheme="minorHAnsi" w:hAnsiTheme="minorHAnsi" w:cstheme="minorHAnsi"/>
                <w:sz w:val="22"/>
                <w:szCs w:val="22"/>
              </w:rPr>
            </w:pPr>
            <w:r w:rsidRPr="00D051EE">
              <w:rPr>
                <w:rFonts w:asciiTheme="minorHAnsi" w:eastAsia="Calibri" w:hAnsiTheme="minorHAnsi" w:cstheme="minorHAnsi"/>
                <w:sz w:val="22"/>
                <w:szCs w:val="22"/>
              </w:rPr>
              <w:t xml:space="preserve">                                    R</w:t>
            </w:r>
          </w:p>
          <w:p w14:paraId="7B72B8C9" w14:textId="3F45174B" w:rsidR="00894734" w:rsidRPr="00D051EE" w:rsidRDefault="00894734" w:rsidP="00881668">
            <w:pPr>
              <w:rPr>
                <w:rFonts w:asciiTheme="minorHAnsi" w:hAnsiTheme="minorHAnsi" w:cstheme="minorHAnsi"/>
                <w:sz w:val="22"/>
                <w:szCs w:val="22"/>
              </w:rPr>
            </w:pPr>
          </w:p>
        </w:tc>
        <w:tc>
          <w:tcPr>
            <w:tcW w:w="6375" w:type="dxa"/>
            <w:tcBorders>
              <w:top w:val="single" w:sz="8" w:space="0" w:color="auto"/>
              <w:left w:val="single" w:sz="8" w:space="0" w:color="auto"/>
              <w:bottom w:val="single" w:sz="8" w:space="0" w:color="auto"/>
              <w:right w:val="single" w:sz="8" w:space="0" w:color="auto"/>
            </w:tcBorders>
          </w:tcPr>
          <w:p w14:paraId="7B280036" w14:textId="1C3706AC"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r w:rsidR="004D524C" w:rsidRPr="00D051EE">
              <w:rPr>
                <w:rFonts w:asciiTheme="minorHAnsi" w:eastAsia="Calibri" w:hAnsiTheme="minorHAnsi" w:cstheme="minorHAnsi"/>
                <w:sz w:val="22"/>
                <w:szCs w:val="22"/>
              </w:rPr>
              <w:t>The counsellor demonstrates good active listening skills throughout the video. They engage in SOLER, which includes sitting squarely facing the client, maintaining open body language, leaning in to show interest, maintaining eye contact, and keeping relaxed.</w:t>
            </w:r>
          </w:p>
        </w:tc>
      </w:tr>
      <w:tr w:rsidR="001B3741" w:rsidRPr="00D051EE" w14:paraId="08F6A9A0" w14:textId="77777777" w:rsidTr="00894734">
        <w:tc>
          <w:tcPr>
            <w:tcW w:w="2700" w:type="dxa"/>
            <w:tcBorders>
              <w:top w:val="single" w:sz="8" w:space="0" w:color="auto"/>
              <w:left w:val="single" w:sz="8" w:space="0" w:color="auto"/>
              <w:bottom w:val="single" w:sz="8" w:space="0" w:color="auto"/>
              <w:right w:val="single" w:sz="8" w:space="0" w:color="auto"/>
            </w:tcBorders>
          </w:tcPr>
          <w:p w14:paraId="4B464074"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Minimal encouragers</w:t>
            </w:r>
          </w:p>
          <w:p w14:paraId="612379CE"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p w14:paraId="2904C19C"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3684351F" w14:textId="6F98F704"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r w:rsidR="004D524C" w:rsidRPr="00D051EE">
              <w:rPr>
                <w:rFonts w:asciiTheme="minorHAnsi" w:eastAsia="Calibri" w:hAnsiTheme="minorHAnsi" w:cstheme="minorHAnsi"/>
                <w:sz w:val="22"/>
                <w:szCs w:val="22"/>
              </w:rPr>
              <w:t>Good: The counsellor used minimal encouragers, such as "mm-hmm" and "yeah," to show that they were listening and engaged with the client, such as at 11:21 into the video ", yeah yeah, that's a really good way of putting it",.</w:t>
            </w:r>
          </w:p>
        </w:tc>
      </w:tr>
      <w:tr w:rsidR="001B3741" w:rsidRPr="00D051EE" w14:paraId="79134F5A"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9D61DE9"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b/>
                <w:bCs/>
                <w:sz w:val="22"/>
                <w:szCs w:val="22"/>
              </w:rPr>
              <w:t>Reflective Skills</w:t>
            </w:r>
          </w:p>
          <w:p w14:paraId="26467C17"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tc>
      </w:tr>
      <w:tr w:rsidR="001B3741" w:rsidRPr="00D051EE" w14:paraId="02BB07DA" w14:textId="77777777" w:rsidTr="00894734">
        <w:tc>
          <w:tcPr>
            <w:tcW w:w="2700" w:type="dxa"/>
            <w:tcBorders>
              <w:top w:val="single" w:sz="8" w:space="0" w:color="auto"/>
              <w:left w:val="single" w:sz="8" w:space="0" w:color="auto"/>
              <w:bottom w:val="single" w:sz="8" w:space="0" w:color="auto"/>
              <w:right w:val="single" w:sz="8" w:space="0" w:color="auto"/>
            </w:tcBorders>
          </w:tcPr>
          <w:p w14:paraId="74D81718"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Restating – A Word or Phrase </w:t>
            </w:r>
          </w:p>
          <w:p w14:paraId="20FAE709"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tc>
        <w:tc>
          <w:tcPr>
            <w:tcW w:w="6375" w:type="dxa"/>
            <w:tcBorders>
              <w:top w:val="nil"/>
              <w:left w:val="single" w:sz="8" w:space="0" w:color="auto"/>
              <w:bottom w:val="single" w:sz="8" w:space="0" w:color="auto"/>
              <w:right w:val="single" w:sz="8" w:space="0" w:color="auto"/>
            </w:tcBorders>
          </w:tcPr>
          <w:p w14:paraId="547E0CB9" w14:textId="73EE805D"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r w:rsidR="004D524C" w:rsidRPr="00D051EE">
              <w:rPr>
                <w:rFonts w:asciiTheme="minorHAnsi" w:eastAsia="Calibri" w:hAnsiTheme="minorHAnsi" w:cstheme="minorHAnsi"/>
                <w:sz w:val="22"/>
                <w:szCs w:val="22"/>
              </w:rPr>
              <w:t>The counsellor uses restating when she repeats or rephrases some of the client's statements to show understanding and encourage further discussion. For example, when the client says, "I don't know how to control myself," the counsellor restates, "You're struggling with controlling yourself."</w:t>
            </w:r>
          </w:p>
        </w:tc>
      </w:tr>
      <w:tr w:rsidR="001B3741" w:rsidRPr="00D051EE" w14:paraId="2E083AEE" w14:textId="77777777" w:rsidTr="00894734">
        <w:tc>
          <w:tcPr>
            <w:tcW w:w="2700" w:type="dxa"/>
            <w:tcBorders>
              <w:top w:val="single" w:sz="8" w:space="0" w:color="auto"/>
              <w:left w:val="single" w:sz="8" w:space="0" w:color="auto"/>
              <w:bottom w:val="single" w:sz="8" w:space="0" w:color="auto"/>
              <w:right w:val="single" w:sz="8" w:space="0" w:color="auto"/>
            </w:tcBorders>
          </w:tcPr>
          <w:p w14:paraId="5C28E639"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Paraphrasing/Reframing</w:t>
            </w:r>
          </w:p>
          <w:p w14:paraId="2815031C"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492510F4" w14:textId="5E704744"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r w:rsidR="004D524C" w:rsidRPr="00D051EE">
              <w:rPr>
                <w:rFonts w:asciiTheme="minorHAnsi" w:eastAsia="Calibri" w:hAnsiTheme="minorHAnsi" w:cstheme="minorHAnsi"/>
                <w:sz w:val="22"/>
                <w:szCs w:val="22"/>
              </w:rPr>
              <w:t>The counsellor uses paraphrasing/reframing when she restates the client's statements in her own words to show empathy and understanding. For example, when the client says, "I just want to be able to have a few drinks without going overboard," the counsellor paraphrases, "You want to be able to have a few drinks without losing control."</w:t>
            </w:r>
          </w:p>
        </w:tc>
      </w:tr>
      <w:tr w:rsidR="001B3741" w:rsidRPr="00D051EE" w14:paraId="41389654" w14:textId="77777777" w:rsidTr="00894734">
        <w:tc>
          <w:tcPr>
            <w:tcW w:w="2700" w:type="dxa"/>
            <w:tcBorders>
              <w:top w:val="single" w:sz="8" w:space="0" w:color="auto"/>
              <w:left w:val="single" w:sz="8" w:space="0" w:color="auto"/>
              <w:bottom w:val="single" w:sz="8" w:space="0" w:color="auto"/>
              <w:right w:val="single" w:sz="8" w:space="0" w:color="auto"/>
            </w:tcBorders>
          </w:tcPr>
          <w:p w14:paraId="0CC99195"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Summarising </w:t>
            </w:r>
          </w:p>
          <w:p w14:paraId="2BE2C1CB"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35315938" w14:textId="00097FBF"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r w:rsidR="001A6CA1" w:rsidRPr="00D051EE">
              <w:rPr>
                <w:rFonts w:asciiTheme="minorHAnsi" w:eastAsia="Calibri" w:hAnsiTheme="minorHAnsi" w:cstheme="minorHAnsi"/>
                <w:sz w:val="22"/>
                <w:szCs w:val="22"/>
              </w:rPr>
              <w:t xml:space="preserve">The counsellor uses summarising when she recaps the conversation to check for understanding and to highlight key points. For example, at 13:01-13:05 into the video, the counsellor summarises the session </w:t>
            </w:r>
            <w:r w:rsidR="001A6CA1" w:rsidRPr="00D051EE">
              <w:rPr>
                <w:rFonts w:asciiTheme="minorHAnsi" w:eastAsia="Calibri" w:hAnsiTheme="minorHAnsi" w:cstheme="minorHAnsi"/>
                <w:sz w:val="22"/>
                <w:szCs w:val="22"/>
              </w:rPr>
              <w:lastRenderedPageBreak/>
              <w:t>by saying, "I just want to Briefly summarise that you know; obviously, you came in with that Catalyst of the parking ticket."</w:t>
            </w:r>
          </w:p>
        </w:tc>
      </w:tr>
      <w:tr w:rsidR="001B3741" w:rsidRPr="00D051EE" w14:paraId="5D86FC08" w14:textId="77777777" w:rsidTr="00894734">
        <w:tc>
          <w:tcPr>
            <w:tcW w:w="2700" w:type="dxa"/>
            <w:tcBorders>
              <w:top w:val="single" w:sz="8" w:space="0" w:color="auto"/>
              <w:left w:val="single" w:sz="8" w:space="0" w:color="auto"/>
              <w:bottom w:val="single" w:sz="8" w:space="0" w:color="auto"/>
              <w:right w:val="single" w:sz="8" w:space="0" w:color="auto"/>
            </w:tcBorders>
          </w:tcPr>
          <w:p w14:paraId="32EBFE51"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lastRenderedPageBreak/>
              <w:t xml:space="preserve">Use of questions or other skills </w:t>
            </w:r>
          </w:p>
        </w:tc>
        <w:tc>
          <w:tcPr>
            <w:tcW w:w="6375" w:type="dxa"/>
            <w:tcBorders>
              <w:top w:val="single" w:sz="8" w:space="0" w:color="auto"/>
              <w:left w:val="single" w:sz="8" w:space="0" w:color="auto"/>
              <w:bottom w:val="single" w:sz="8" w:space="0" w:color="auto"/>
              <w:right w:val="single" w:sz="8" w:space="0" w:color="auto"/>
            </w:tcBorders>
          </w:tcPr>
          <w:p w14:paraId="22882F30" w14:textId="7411268E"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r w:rsidR="001A6CA1" w:rsidRPr="00D051EE">
              <w:rPr>
                <w:rFonts w:asciiTheme="minorHAnsi" w:eastAsia="Calibri" w:hAnsiTheme="minorHAnsi" w:cstheme="minorHAnsi"/>
                <w:sz w:val="22"/>
                <w:szCs w:val="22"/>
              </w:rPr>
              <w:t>The counsellor uses open-ended questions to encourage the client to share more about their thoughts and feelings. For example, at 2:35 in the video, the counsellor asks, "Can you tell me a little bit about what you have been doing?"</w:t>
            </w:r>
          </w:p>
        </w:tc>
      </w:tr>
      <w:tr w:rsidR="001B3741" w:rsidRPr="00D051EE" w14:paraId="1EC21E53"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E7E6E6"/>
          </w:tcPr>
          <w:p w14:paraId="1E7FB692"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b/>
                <w:bCs/>
                <w:sz w:val="22"/>
                <w:szCs w:val="22"/>
              </w:rPr>
              <w:t xml:space="preserve">Demonstrating Core Conditions </w:t>
            </w:r>
          </w:p>
          <w:p w14:paraId="248BB597"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sz w:val="22"/>
                <w:szCs w:val="22"/>
              </w:rPr>
              <w:t xml:space="preserve"> </w:t>
            </w:r>
          </w:p>
        </w:tc>
      </w:tr>
      <w:tr w:rsidR="001B3741" w:rsidRPr="00D051EE" w14:paraId="63697D78" w14:textId="77777777" w:rsidTr="00894734">
        <w:tc>
          <w:tcPr>
            <w:tcW w:w="2700" w:type="dxa"/>
            <w:tcBorders>
              <w:top w:val="single" w:sz="8" w:space="0" w:color="auto"/>
              <w:left w:val="single" w:sz="8" w:space="0" w:color="auto"/>
              <w:bottom w:val="single" w:sz="8" w:space="0" w:color="auto"/>
              <w:right w:val="single" w:sz="8" w:space="0" w:color="auto"/>
            </w:tcBorders>
          </w:tcPr>
          <w:p w14:paraId="18122009"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b/>
                <w:bCs/>
                <w:sz w:val="22"/>
                <w:szCs w:val="22"/>
              </w:rPr>
              <w:t>Empathy,</w:t>
            </w:r>
          </w:p>
          <w:p w14:paraId="0A63B07F"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b/>
                <w:bCs/>
                <w:sz w:val="22"/>
                <w:szCs w:val="22"/>
              </w:rPr>
              <w:t>Unconditional Positive Regard</w:t>
            </w:r>
          </w:p>
          <w:p w14:paraId="2D76A698" w14:textId="77777777" w:rsidR="00894734" w:rsidRPr="00D051EE" w:rsidRDefault="00A94545" w:rsidP="00881668">
            <w:pPr>
              <w:rPr>
                <w:rFonts w:asciiTheme="minorHAnsi" w:hAnsiTheme="minorHAnsi" w:cstheme="minorHAnsi"/>
                <w:sz w:val="22"/>
                <w:szCs w:val="22"/>
              </w:rPr>
            </w:pPr>
            <w:r w:rsidRPr="00D051EE">
              <w:rPr>
                <w:rFonts w:asciiTheme="minorHAnsi" w:eastAsia="Calibri" w:hAnsiTheme="minorHAnsi" w:cstheme="minorHAnsi"/>
                <w:b/>
                <w:bCs/>
                <w:sz w:val="22"/>
                <w:szCs w:val="22"/>
              </w:rPr>
              <w:t>Congruence</w:t>
            </w:r>
          </w:p>
        </w:tc>
        <w:tc>
          <w:tcPr>
            <w:tcW w:w="6375" w:type="dxa"/>
            <w:tcBorders>
              <w:top w:val="nil"/>
              <w:left w:val="single" w:sz="8" w:space="0" w:color="auto"/>
              <w:bottom w:val="single" w:sz="8" w:space="0" w:color="auto"/>
              <w:right w:val="single" w:sz="8" w:space="0" w:color="auto"/>
            </w:tcBorders>
          </w:tcPr>
          <w:p w14:paraId="37732A37" w14:textId="77777777" w:rsidR="00894734" w:rsidRPr="00D051EE" w:rsidRDefault="00A94545" w:rsidP="00881668">
            <w:pPr>
              <w:rPr>
                <w:rFonts w:asciiTheme="minorHAnsi" w:eastAsia="Calibri" w:hAnsiTheme="minorHAnsi" w:cstheme="minorHAnsi"/>
                <w:sz w:val="22"/>
                <w:szCs w:val="22"/>
              </w:rPr>
            </w:pPr>
            <w:r w:rsidRPr="00D051EE">
              <w:rPr>
                <w:rFonts w:asciiTheme="minorHAnsi" w:eastAsia="Calibri" w:hAnsiTheme="minorHAnsi" w:cstheme="minorHAnsi"/>
                <w:sz w:val="22"/>
                <w:szCs w:val="22"/>
              </w:rPr>
              <w:t xml:space="preserve"> </w:t>
            </w:r>
            <w:r w:rsidR="001A6CA1" w:rsidRPr="00D051EE">
              <w:rPr>
                <w:rFonts w:asciiTheme="minorHAnsi" w:eastAsia="Calibri" w:hAnsiTheme="minorHAnsi" w:cstheme="minorHAnsi"/>
                <w:sz w:val="22"/>
                <w:szCs w:val="22"/>
              </w:rPr>
              <w:t>The counsellor displays empathy towards the client in several instances, such as when they validate the client's feelings and acknowledge the challenges they face. For example, when the client expresses their frustration with their lack of progress, the counsellor responds with empathy and encouragement, saying, "It feels like there’s no downtime for you."</w:t>
            </w:r>
          </w:p>
          <w:p w14:paraId="58274E5B" w14:textId="77777777" w:rsidR="001B29A1" w:rsidRPr="00D051EE" w:rsidRDefault="001B29A1" w:rsidP="00881668">
            <w:pPr>
              <w:rPr>
                <w:rFonts w:asciiTheme="minorHAnsi" w:eastAsia="Calibri" w:hAnsiTheme="minorHAnsi" w:cstheme="minorHAnsi"/>
                <w:sz w:val="22"/>
                <w:szCs w:val="22"/>
              </w:rPr>
            </w:pPr>
          </w:p>
          <w:p w14:paraId="76F5D2BF" w14:textId="77777777" w:rsidR="001B29A1" w:rsidRPr="00D051EE" w:rsidRDefault="00A94545" w:rsidP="001B29A1">
            <w:pPr>
              <w:spacing w:after="160" w:line="259" w:lineRule="auto"/>
              <w:rPr>
                <w:rFonts w:asciiTheme="minorHAnsi" w:eastAsiaTheme="minorHAnsi" w:hAnsiTheme="minorHAnsi" w:cstheme="minorHAnsi"/>
                <w:color w:val="374151"/>
                <w:kern w:val="2"/>
                <w:sz w:val="22"/>
                <w:szCs w:val="22"/>
                <w14:ligatures w14:val="standardContextual"/>
              </w:rPr>
            </w:pPr>
            <w:r w:rsidRPr="0076180C">
              <w:rPr>
                <w:rFonts w:asciiTheme="minorHAnsi" w:hAnsiTheme="minorHAnsi" w:cstheme="minorHAnsi"/>
                <w:color w:val="000000" w:themeColor="text1"/>
                <w:sz w:val="22"/>
                <w:szCs w:val="22"/>
              </w:rPr>
              <w:t xml:space="preserve">The counsellor shows unconditional positive respect when they listen to the client without passing judgment and when they create a comfortable environment in which the client may open up. When the client admits to feeling guilty and ashamed, the counsellor shows compassion and acceptance by responding at 13:56. </w:t>
            </w:r>
            <w:r w:rsidRPr="00D051EE">
              <w:rPr>
                <w:rFonts w:asciiTheme="minorHAnsi" w:hAnsiTheme="minorHAnsi" w:cstheme="minorHAnsi"/>
                <w:color w:val="374151"/>
                <w:sz w:val="22"/>
                <w:szCs w:val="22"/>
              </w:rPr>
              <w:t>"</w:t>
            </w:r>
            <w:r w:rsidRPr="00D051EE">
              <w:rPr>
                <w:rFonts w:asciiTheme="minorHAnsi" w:hAnsiTheme="minorHAnsi" w:cstheme="minorHAnsi"/>
                <w:sz w:val="22"/>
                <w:szCs w:val="22"/>
                <w:lang w:val="en-US"/>
              </w:rPr>
              <w:t>that's something we can explore the next time to see where you're at with that.”</w:t>
            </w:r>
          </w:p>
          <w:p w14:paraId="4AB769B0" w14:textId="77777777" w:rsidR="001B29A1" w:rsidRPr="0076180C" w:rsidRDefault="00A94545" w:rsidP="001B29A1">
            <w:pPr>
              <w:rPr>
                <w:rFonts w:asciiTheme="minorHAnsi" w:hAnsiTheme="minorHAnsi" w:cstheme="minorHAnsi"/>
                <w:color w:val="000000" w:themeColor="text1"/>
                <w:sz w:val="22"/>
                <w:szCs w:val="22"/>
              </w:rPr>
            </w:pPr>
            <w:r w:rsidRPr="0076180C">
              <w:rPr>
                <w:rFonts w:asciiTheme="minorHAnsi" w:hAnsiTheme="minorHAnsi" w:cstheme="minorHAnsi"/>
                <w:color w:val="000000" w:themeColor="text1"/>
                <w:sz w:val="22"/>
                <w:szCs w:val="22"/>
              </w:rPr>
              <w:t xml:space="preserve">The counsellor's congruence is on show when they are open and honest with their client. They create trust and friendship by being open and honest about their feelings and views. </w:t>
            </w:r>
          </w:p>
          <w:p w14:paraId="3BE1E05F" w14:textId="7D51F644" w:rsidR="001B29A1" w:rsidRPr="00D051EE" w:rsidRDefault="001B29A1" w:rsidP="00881668">
            <w:pPr>
              <w:rPr>
                <w:rFonts w:asciiTheme="minorHAnsi" w:hAnsiTheme="minorHAnsi" w:cstheme="minorHAnsi"/>
                <w:sz w:val="22"/>
                <w:szCs w:val="22"/>
              </w:rPr>
            </w:pPr>
          </w:p>
        </w:tc>
      </w:tr>
      <w:tr w:rsidR="001B3741" w:rsidRPr="00D051EE" w14:paraId="0C43E829"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7EEDD47B" w14:textId="4658512C" w:rsidR="00894734" w:rsidRPr="00D051EE" w:rsidRDefault="00A94545" w:rsidP="00881668">
            <w:pPr>
              <w:rPr>
                <w:rFonts w:asciiTheme="minorHAnsi" w:eastAsia="Arial" w:hAnsiTheme="minorHAnsi" w:cstheme="minorHAnsi"/>
                <w:i/>
                <w:iCs/>
                <w:sz w:val="22"/>
                <w:szCs w:val="22"/>
              </w:rPr>
            </w:pPr>
            <w:r w:rsidRPr="00D051EE">
              <w:rPr>
                <w:rFonts w:asciiTheme="minorHAnsi" w:eastAsia="Arial" w:hAnsiTheme="minorHAnsi" w:cstheme="minorHAnsi"/>
                <w:b/>
                <w:bCs/>
                <w:sz w:val="22"/>
                <w:szCs w:val="22"/>
              </w:rPr>
              <w:t xml:space="preserve">Reflective Commentary:  </w:t>
            </w:r>
            <w:r w:rsidR="007F3D84" w:rsidRPr="00D051EE">
              <w:rPr>
                <w:rFonts w:asciiTheme="minorHAnsi" w:eastAsia="Arial" w:hAnsiTheme="minorHAnsi" w:cstheme="minorHAnsi"/>
                <w:i/>
                <w:iCs/>
                <w:sz w:val="22"/>
                <w:szCs w:val="22"/>
              </w:rPr>
              <w:t xml:space="preserve">A Self-reflection </w:t>
            </w:r>
            <w:r w:rsidRPr="00D051EE">
              <w:rPr>
                <w:rFonts w:asciiTheme="minorHAnsi" w:eastAsia="Arial" w:hAnsiTheme="minorHAnsi" w:cstheme="minorHAnsi"/>
                <w:b/>
                <w:bCs/>
                <w:sz w:val="22"/>
                <w:szCs w:val="22"/>
              </w:rPr>
              <w:t xml:space="preserve"> </w:t>
            </w:r>
          </w:p>
          <w:p w14:paraId="04FD80D4" w14:textId="77777777" w:rsidR="00894734" w:rsidRPr="00D051EE" w:rsidRDefault="00A94545" w:rsidP="00881668">
            <w:pPr>
              <w:rPr>
                <w:rFonts w:asciiTheme="minorHAnsi" w:hAnsiTheme="minorHAnsi" w:cstheme="minorHAnsi"/>
                <w:sz w:val="22"/>
                <w:szCs w:val="22"/>
              </w:rPr>
            </w:pPr>
            <w:r w:rsidRPr="00D051EE">
              <w:rPr>
                <w:rFonts w:asciiTheme="minorHAnsi" w:eastAsia="Arial" w:hAnsiTheme="minorHAnsi" w:cstheme="minorHAnsi"/>
                <w:b/>
                <w:bCs/>
                <w:sz w:val="22"/>
                <w:szCs w:val="22"/>
              </w:rPr>
              <w:t xml:space="preserve">  </w:t>
            </w:r>
          </w:p>
        </w:tc>
      </w:tr>
      <w:tr w:rsidR="001B3741" w:rsidRPr="00D051EE" w14:paraId="78257865"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56D93081" w14:textId="2401367E" w:rsidR="00894734" w:rsidRPr="00D051EE" w:rsidRDefault="00894734" w:rsidP="00881668">
            <w:pPr>
              <w:rPr>
                <w:rFonts w:asciiTheme="minorHAnsi" w:eastAsia="Calibri" w:hAnsiTheme="minorHAnsi" w:cstheme="minorHAnsi"/>
                <w:sz w:val="22"/>
                <w:szCs w:val="22"/>
              </w:rPr>
            </w:pPr>
          </w:p>
          <w:p w14:paraId="452EDD66" w14:textId="77777777" w:rsidR="007F3D84" w:rsidRPr="00D051EE" w:rsidRDefault="00A94545" w:rsidP="00832B0F">
            <w:pPr>
              <w:rPr>
                <w:rFonts w:asciiTheme="minorHAnsi" w:hAnsiTheme="minorHAnsi" w:cstheme="minorHAnsi"/>
                <w:b/>
                <w:sz w:val="22"/>
                <w:szCs w:val="22"/>
              </w:rPr>
            </w:pPr>
            <w:r w:rsidRPr="00D051EE">
              <w:rPr>
                <w:rFonts w:asciiTheme="minorHAnsi" w:hAnsiTheme="minorHAnsi" w:cstheme="minorHAnsi"/>
                <w:b/>
                <w:sz w:val="22"/>
                <w:szCs w:val="22"/>
              </w:rPr>
              <w:t xml:space="preserve">Description: </w:t>
            </w:r>
          </w:p>
          <w:p w14:paraId="1B9B579C" w14:textId="40C923A3" w:rsidR="00832B0F" w:rsidRPr="00D051EE" w:rsidRDefault="00A94545" w:rsidP="00832B0F">
            <w:pPr>
              <w:rPr>
                <w:rFonts w:asciiTheme="minorHAnsi" w:hAnsiTheme="minorHAnsi" w:cstheme="minorHAnsi"/>
                <w:sz w:val="22"/>
                <w:szCs w:val="22"/>
              </w:rPr>
            </w:pPr>
            <w:r w:rsidRPr="00D051EE">
              <w:rPr>
                <w:rFonts w:asciiTheme="minorHAnsi" w:hAnsiTheme="minorHAnsi" w:cstheme="minorHAnsi"/>
                <w:sz w:val="22"/>
                <w:szCs w:val="22"/>
              </w:rPr>
              <w:t xml:space="preserve">Reflecting on the scenario presented and my own skills and development, I have come to appreciate the importance of active listening skills and counselling skills in the therapeutic relationship. The counsellor in the scenario demonstrated exemplary active listening skills by closely attending to the client, asking relevant questions, and displaying responsiveness to the client's emotions. This allowed the client to feel heard and understood, which is a vital aspect of building a therapeutic alliance. Furthermore, in the given scenario, the counsellor also displayed various counselling skills, such as trustworthiness, empathy, and the ability to interpret information. Additionally, the counsellor established ethical boundaries by creating a safe space and ensuring confidentiality. </w:t>
            </w:r>
            <w:r w:rsidR="0076180C" w:rsidRPr="00D051EE">
              <w:rPr>
                <w:rFonts w:asciiTheme="minorHAnsi" w:hAnsiTheme="minorHAnsi" w:cstheme="minorHAnsi"/>
                <w:sz w:val="22"/>
                <w:szCs w:val="22"/>
              </w:rPr>
              <w:t>Thus,</w:t>
            </w:r>
            <w:r w:rsidRPr="00D051EE">
              <w:rPr>
                <w:rFonts w:asciiTheme="minorHAnsi" w:hAnsiTheme="minorHAnsi" w:cstheme="minorHAnsi"/>
                <w:sz w:val="22"/>
                <w:szCs w:val="22"/>
              </w:rPr>
              <w:t xml:space="preserve"> from this exercise, I have gained a deeper understanding of the role of a counsellor and the skills necessary to provide effective support to clients.</w:t>
            </w:r>
          </w:p>
          <w:p w14:paraId="052F2207" w14:textId="77777777" w:rsidR="007F3D84" w:rsidRPr="00D051EE" w:rsidRDefault="007F3D84" w:rsidP="00832B0F">
            <w:pPr>
              <w:rPr>
                <w:rFonts w:asciiTheme="minorHAnsi" w:hAnsiTheme="minorHAnsi" w:cstheme="minorHAnsi"/>
                <w:sz w:val="22"/>
                <w:szCs w:val="22"/>
              </w:rPr>
            </w:pPr>
          </w:p>
          <w:p w14:paraId="71566B9E" w14:textId="77777777" w:rsidR="007F3D84" w:rsidRPr="00D051EE" w:rsidRDefault="00A94545" w:rsidP="00832B0F">
            <w:pPr>
              <w:rPr>
                <w:rFonts w:asciiTheme="minorHAnsi" w:hAnsiTheme="minorHAnsi" w:cstheme="minorHAnsi"/>
                <w:b/>
                <w:sz w:val="22"/>
                <w:szCs w:val="22"/>
              </w:rPr>
            </w:pPr>
            <w:r w:rsidRPr="00D051EE">
              <w:rPr>
                <w:rFonts w:asciiTheme="minorHAnsi" w:hAnsiTheme="minorHAnsi" w:cstheme="minorHAnsi"/>
                <w:b/>
                <w:sz w:val="22"/>
                <w:szCs w:val="22"/>
              </w:rPr>
              <w:t>Feelings:</w:t>
            </w:r>
          </w:p>
          <w:p w14:paraId="317CCD92" w14:textId="1B6B79DF" w:rsidR="00832B0F" w:rsidRPr="00D051EE" w:rsidRDefault="00A94545" w:rsidP="00832B0F">
            <w:pPr>
              <w:rPr>
                <w:rFonts w:asciiTheme="minorHAnsi" w:hAnsiTheme="minorHAnsi" w:cstheme="minorHAnsi"/>
                <w:sz w:val="22"/>
                <w:szCs w:val="22"/>
              </w:rPr>
            </w:pPr>
            <w:r w:rsidRPr="00D051EE">
              <w:rPr>
                <w:rFonts w:asciiTheme="minorHAnsi" w:hAnsiTheme="minorHAnsi" w:cstheme="minorHAnsi"/>
                <w:sz w:val="22"/>
                <w:szCs w:val="22"/>
              </w:rPr>
              <w:t xml:space="preserve"> I felt that the counsellor seemed confident in the ability to use active listening and counselling skills effectively in the given scenario. I also felt that I would be able to connect with the client and provide them with a safe and supportive space to share their thoughts and feelings.</w:t>
            </w:r>
          </w:p>
          <w:p w14:paraId="7C391AFD" w14:textId="77777777" w:rsidR="007F3D84" w:rsidRPr="00D051EE" w:rsidRDefault="007F3D84" w:rsidP="00832B0F">
            <w:pPr>
              <w:rPr>
                <w:rFonts w:asciiTheme="minorHAnsi" w:hAnsiTheme="minorHAnsi" w:cstheme="minorHAnsi"/>
                <w:sz w:val="22"/>
                <w:szCs w:val="22"/>
              </w:rPr>
            </w:pPr>
          </w:p>
          <w:p w14:paraId="35CD61CF" w14:textId="77777777" w:rsidR="007F3D84" w:rsidRPr="00D051EE" w:rsidRDefault="00A94545" w:rsidP="00F018F0">
            <w:pPr>
              <w:rPr>
                <w:rFonts w:asciiTheme="minorHAnsi" w:hAnsiTheme="minorHAnsi" w:cstheme="minorHAnsi"/>
                <w:b/>
                <w:sz w:val="22"/>
                <w:szCs w:val="22"/>
              </w:rPr>
            </w:pPr>
            <w:r w:rsidRPr="00D051EE">
              <w:rPr>
                <w:rFonts w:asciiTheme="minorHAnsi" w:hAnsiTheme="minorHAnsi" w:cstheme="minorHAnsi"/>
                <w:b/>
                <w:sz w:val="22"/>
                <w:szCs w:val="22"/>
              </w:rPr>
              <w:t xml:space="preserve">Evaluation: </w:t>
            </w:r>
          </w:p>
          <w:p w14:paraId="1BE721F9" w14:textId="232E0C75" w:rsidR="00832B0F" w:rsidRPr="00D051EE" w:rsidRDefault="00A94545" w:rsidP="00F018F0">
            <w:pPr>
              <w:rPr>
                <w:rFonts w:asciiTheme="minorHAnsi" w:hAnsiTheme="minorHAnsi" w:cstheme="minorHAnsi"/>
                <w:sz w:val="22"/>
                <w:szCs w:val="22"/>
              </w:rPr>
            </w:pPr>
            <w:r w:rsidRPr="00D051EE">
              <w:rPr>
                <w:rFonts w:asciiTheme="minorHAnsi" w:hAnsiTheme="minorHAnsi" w:cstheme="minorHAnsi"/>
                <w:sz w:val="22"/>
                <w:szCs w:val="22"/>
              </w:rPr>
              <w:t xml:space="preserve">My active listening and counselling skills could be effective in creating a therapeutic relationship with the client. I will be able to actively listen and respond appropriately to the client, which could help them to feel heard and understood. Active listening is a fundamental skill required for </w:t>
            </w:r>
            <w:r w:rsidRPr="00D051EE">
              <w:rPr>
                <w:rFonts w:asciiTheme="minorHAnsi" w:hAnsiTheme="minorHAnsi" w:cstheme="minorHAnsi"/>
                <w:sz w:val="22"/>
                <w:szCs w:val="22"/>
              </w:rPr>
              <w:lastRenderedPageBreak/>
              <w:t xml:space="preserve">effective communication in any field, particularly in counselling. As stated by </w:t>
            </w:r>
            <w:r w:rsidR="00F018F0" w:rsidRPr="00D051EE">
              <w:rPr>
                <w:rFonts w:asciiTheme="minorHAnsi" w:hAnsiTheme="minorHAnsi" w:cstheme="minorHAnsi"/>
                <w:color w:val="222222"/>
                <w:sz w:val="22"/>
                <w:szCs w:val="22"/>
                <w:shd w:val="clear" w:color="auto" w:fill="FFFFFF"/>
              </w:rPr>
              <w:t>Joshanloo (2019</w:t>
            </w:r>
            <w:r w:rsidRPr="00D051EE">
              <w:rPr>
                <w:rFonts w:asciiTheme="minorHAnsi" w:hAnsiTheme="minorHAnsi" w:cstheme="minorHAnsi"/>
                <w:sz w:val="22"/>
                <w:szCs w:val="22"/>
              </w:rPr>
              <w:t xml:space="preserve">), active listening involves paying attention to the client's verbal and nonverbal cues, reflecting back on what has been said, and clarifying any misunderstandings. Through the exercise, I learned that it is necessary for counsellors to show competence in this skill, which is crucial in building trust and rapport with clients. </w:t>
            </w:r>
          </w:p>
          <w:p w14:paraId="0D0F0F53" w14:textId="1D4BC3B1" w:rsidR="00832B0F" w:rsidRPr="00D051EE" w:rsidRDefault="00A94545" w:rsidP="00F018F0">
            <w:pPr>
              <w:rPr>
                <w:rFonts w:asciiTheme="minorHAnsi" w:hAnsiTheme="minorHAnsi" w:cstheme="minorHAnsi"/>
                <w:sz w:val="22"/>
                <w:szCs w:val="22"/>
              </w:rPr>
            </w:pPr>
            <w:r w:rsidRPr="00D051EE">
              <w:rPr>
                <w:rFonts w:asciiTheme="minorHAnsi" w:hAnsiTheme="minorHAnsi" w:cstheme="minorHAnsi"/>
                <w:sz w:val="22"/>
                <w:szCs w:val="22"/>
              </w:rPr>
              <w:t xml:space="preserve">I have identified my own counselling skills, such as active listening, responsiveness, questioning ability, interpretation, trustworthiness, and empathy. According to </w:t>
            </w:r>
            <w:r w:rsidR="00F018F0" w:rsidRPr="00D051EE">
              <w:rPr>
                <w:rFonts w:asciiTheme="minorHAnsi" w:hAnsiTheme="minorHAnsi" w:cstheme="minorHAnsi"/>
                <w:color w:val="222222"/>
                <w:sz w:val="22"/>
                <w:szCs w:val="22"/>
                <w:shd w:val="clear" w:color="auto" w:fill="FFFFFF"/>
              </w:rPr>
              <w:t>Blustein</w:t>
            </w:r>
            <w:r w:rsidR="00F018F0" w:rsidRPr="00D051EE">
              <w:rPr>
                <w:rFonts w:asciiTheme="minorHAnsi" w:hAnsiTheme="minorHAnsi" w:cstheme="minorHAnsi"/>
                <w:sz w:val="22"/>
                <w:szCs w:val="22"/>
              </w:rPr>
              <w:t xml:space="preserve"> et al. (</w:t>
            </w:r>
            <w:r w:rsidR="00F018F0" w:rsidRPr="00D051EE">
              <w:rPr>
                <w:rFonts w:asciiTheme="minorHAnsi" w:hAnsiTheme="minorHAnsi" w:cstheme="minorHAnsi"/>
                <w:color w:val="222222"/>
                <w:sz w:val="22"/>
                <w:szCs w:val="22"/>
                <w:shd w:val="clear" w:color="auto" w:fill="FFFFFF"/>
              </w:rPr>
              <w:t>2019</w:t>
            </w:r>
            <w:r w:rsidRPr="00D051EE">
              <w:rPr>
                <w:rFonts w:asciiTheme="minorHAnsi" w:hAnsiTheme="minorHAnsi" w:cstheme="minorHAnsi"/>
                <w:sz w:val="22"/>
                <w:szCs w:val="22"/>
              </w:rPr>
              <w:t xml:space="preserve">), these are the core skills required for effective counselling. Active listening, as discussed earlier, is the foundation of effective counselling. Responsiveness involves being able to adjust to the client's needs and progress while questioning ability is essential in eliciting important information from the client. Interpretation involves the counsellor making sense of the client's thoughts and feelings while trustworthiness and empathy build the therapeutic relationship. By recognising these skills, I have shown an understanding of what is required to be an effective counsellor. On the other hand, my questioning ability and interpretation of the client's information can be effective in understanding the depth of their emotions. </w:t>
            </w:r>
          </w:p>
          <w:p w14:paraId="15CB89AB" w14:textId="36239448" w:rsidR="00832B0F" w:rsidRPr="00D051EE" w:rsidRDefault="00A94545" w:rsidP="00832B0F">
            <w:pPr>
              <w:rPr>
                <w:rFonts w:asciiTheme="minorHAnsi" w:hAnsiTheme="minorHAnsi" w:cstheme="minorHAnsi"/>
                <w:sz w:val="22"/>
                <w:szCs w:val="22"/>
              </w:rPr>
            </w:pPr>
            <w:r w:rsidRPr="00D051EE">
              <w:rPr>
                <w:rFonts w:asciiTheme="minorHAnsi" w:hAnsiTheme="minorHAnsi" w:cstheme="minorHAnsi"/>
                <w:sz w:val="22"/>
                <w:szCs w:val="22"/>
              </w:rPr>
              <w:t>Additionally, the counsellor's empathetic responses and unconditional positive regard for the client further reinforced the importance of these qualities in counselling. According to research, empathy and trustworthiness are fundamental attributes of a counsellor. Studies have shown that clients perceive empathic and trustworthy counsellors as more helpful and effective (</w:t>
            </w:r>
            <w:r w:rsidR="00F018F0" w:rsidRPr="00D051EE">
              <w:rPr>
                <w:rFonts w:asciiTheme="minorHAnsi" w:hAnsiTheme="minorHAnsi" w:cstheme="minorHAnsi"/>
                <w:color w:val="222222"/>
                <w:sz w:val="22"/>
                <w:szCs w:val="22"/>
                <w:shd w:val="clear" w:color="auto" w:fill="FFFFFF"/>
              </w:rPr>
              <w:t>Huffman, Dowdell &amp; Sanderson, 2017</w:t>
            </w:r>
            <w:r w:rsidRPr="00D051EE">
              <w:rPr>
                <w:rFonts w:asciiTheme="minorHAnsi" w:hAnsiTheme="minorHAnsi" w:cstheme="minorHAnsi"/>
                <w:sz w:val="22"/>
                <w:szCs w:val="22"/>
              </w:rPr>
              <w:t>). The ability to interpret information is also essential, as it enables the counsellor to understand the client's perspective and identify the root cause of the issue, which is crucial for developing an effective treatment plan. I learned that as a counsellor, it is crucial to maintain a professional demeanour and adhere to ethical guidelines while remaining empathetic and attentive to the client's needs. Unconditional positive regard, which involves non-judgmental acceptance of the client, has been found to be a predictor of positive therapy outcomes (</w:t>
            </w:r>
            <w:r w:rsidR="00F018F0" w:rsidRPr="00D051EE">
              <w:rPr>
                <w:rFonts w:asciiTheme="minorHAnsi" w:hAnsiTheme="minorHAnsi" w:cstheme="minorHAnsi"/>
                <w:color w:val="222222"/>
                <w:sz w:val="22"/>
                <w:szCs w:val="22"/>
                <w:shd w:val="clear" w:color="auto" w:fill="FFFFFF"/>
              </w:rPr>
              <w:t>Castro</w:t>
            </w:r>
            <w:r w:rsidR="00F018F0" w:rsidRPr="00D051EE">
              <w:rPr>
                <w:rFonts w:asciiTheme="minorHAnsi" w:hAnsiTheme="minorHAnsi" w:cstheme="minorHAnsi"/>
                <w:sz w:val="22"/>
                <w:szCs w:val="22"/>
              </w:rPr>
              <w:t xml:space="preserve"> et al., </w:t>
            </w:r>
            <w:r w:rsidR="00F018F0" w:rsidRPr="00D051EE">
              <w:rPr>
                <w:rFonts w:asciiTheme="minorHAnsi" w:hAnsiTheme="minorHAnsi" w:cstheme="minorHAnsi"/>
                <w:color w:val="222222"/>
                <w:sz w:val="22"/>
                <w:szCs w:val="22"/>
                <w:shd w:val="clear" w:color="auto" w:fill="FFFFFF"/>
              </w:rPr>
              <w:t>2018</w:t>
            </w:r>
            <w:r w:rsidRPr="00D051EE">
              <w:rPr>
                <w:rFonts w:asciiTheme="minorHAnsi" w:hAnsiTheme="minorHAnsi" w:cstheme="minorHAnsi"/>
                <w:sz w:val="22"/>
                <w:szCs w:val="22"/>
              </w:rPr>
              <w:t>). Maintaining ethical guidelines is also essential for counsellors, as it helps to establish a safe and professional environment for the client. This includes boundaries around confidentiality, informed consent, and avoiding dual relationships (ACA, 2014).</w:t>
            </w:r>
          </w:p>
          <w:p w14:paraId="72386D9E" w14:textId="77777777" w:rsidR="007F3D84" w:rsidRPr="00D051EE" w:rsidRDefault="007F3D84" w:rsidP="00832B0F">
            <w:pPr>
              <w:rPr>
                <w:rFonts w:asciiTheme="minorHAnsi" w:hAnsiTheme="minorHAnsi" w:cstheme="minorHAnsi"/>
                <w:sz w:val="22"/>
                <w:szCs w:val="22"/>
              </w:rPr>
            </w:pPr>
          </w:p>
          <w:p w14:paraId="38A09835" w14:textId="77777777" w:rsidR="007F3D84" w:rsidRPr="00D051EE" w:rsidRDefault="00A94545" w:rsidP="00832B0F">
            <w:pPr>
              <w:rPr>
                <w:rFonts w:asciiTheme="minorHAnsi" w:hAnsiTheme="minorHAnsi" w:cstheme="minorHAnsi"/>
                <w:b/>
                <w:sz w:val="22"/>
                <w:szCs w:val="22"/>
              </w:rPr>
            </w:pPr>
            <w:r w:rsidRPr="00D051EE">
              <w:rPr>
                <w:rFonts w:asciiTheme="minorHAnsi" w:hAnsiTheme="minorHAnsi" w:cstheme="minorHAnsi"/>
                <w:b/>
                <w:sz w:val="22"/>
                <w:szCs w:val="22"/>
              </w:rPr>
              <w:t xml:space="preserve">Analysis: </w:t>
            </w:r>
          </w:p>
          <w:p w14:paraId="3C6D2689" w14:textId="03FBE979" w:rsidR="00832B0F" w:rsidRPr="00D051EE" w:rsidRDefault="00A94545" w:rsidP="00832B0F">
            <w:pPr>
              <w:rPr>
                <w:rFonts w:asciiTheme="minorHAnsi" w:hAnsiTheme="minorHAnsi" w:cstheme="minorHAnsi"/>
                <w:sz w:val="22"/>
                <w:szCs w:val="22"/>
              </w:rPr>
            </w:pPr>
            <w:r w:rsidRPr="00D051EE">
              <w:rPr>
                <w:rFonts w:asciiTheme="minorHAnsi" w:hAnsiTheme="minorHAnsi" w:cstheme="minorHAnsi"/>
                <w:sz w:val="22"/>
                <w:szCs w:val="22"/>
              </w:rPr>
              <w:t>I realised that maintaining my emotional stability may be a challenge for me. It is a typical worry among inexperienced therapists that they would become too attached to the client's problems and lose objectivity. Keeping this in mind and working on techniques to better control my emotions is something I need to work on in the future. It's vital to remember that being a counsellor may be emotionally taxing and that it's natural to feel stressed out sometimes. Being able to control one's emotions and keep them from interfering with one's counselling is a sign of emotional stability. The first step in overcoming adversity is admitting that one has a problem and then doing something about it, such as getting help or taking care of oneself (</w:t>
            </w:r>
            <w:r w:rsidR="00F018F0" w:rsidRPr="00D051EE">
              <w:rPr>
                <w:rFonts w:asciiTheme="minorHAnsi" w:hAnsiTheme="minorHAnsi" w:cstheme="minorHAnsi"/>
                <w:color w:val="222222"/>
                <w:sz w:val="22"/>
                <w:szCs w:val="22"/>
                <w:shd w:val="clear" w:color="auto" w:fill="FFFFFF"/>
              </w:rPr>
              <w:t>Joshanloo, 2019</w:t>
            </w:r>
            <w:r w:rsidRPr="00D051EE">
              <w:rPr>
                <w:rFonts w:asciiTheme="minorHAnsi" w:hAnsiTheme="minorHAnsi" w:cstheme="minorHAnsi"/>
                <w:sz w:val="22"/>
                <w:szCs w:val="22"/>
              </w:rPr>
              <w:t>). I've made significant progress in resolving this possible problem by just admitting its existence.</w:t>
            </w:r>
          </w:p>
          <w:p w14:paraId="79D23C1C" w14:textId="77777777" w:rsidR="007F3D84" w:rsidRPr="00D051EE" w:rsidRDefault="007F3D84" w:rsidP="00832B0F">
            <w:pPr>
              <w:rPr>
                <w:rFonts w:asciiTheme="minorHAnsi" w:hAnsiTheme="minorHAnsi" w:cstheme="minorHAnsi"/>
                <w:sz w:val="22"/>
                <w:szCs w:val="22"/>
              </w:rPr>
            </w:pPr>
          </w:p>
          <w:p w14:paraId="1158E5CD" w14:textId="77777777" w:rsidR="007F3D84" w:rsidRPr="00D051EE" w:rsidRDefault="00A94545" w:rsidP="00832B0F">
            <w:pPr>
              <w:rPr>
                <w:rFonts w:asciiTheme="minorHAnsi" w:hAnsiTheme="minorHAnsi" w:cstheme="minorHAnsi"/>
                <w:b/>
                <w:sz w:val="22"/>
                <w:szCs w:val="22"/>
              </w:rPr>
            </w:pPr>
            <w:r w:rsidRPr="00D051EE">
              <w:rPr>
                <w:rFonts w:asciiTheme="minorHAnsi" w:hAnsiTheme="minorHAnsi" w:cstheme="minorHAnsi"/>
                <w:b/>
                <w:sz w:val="22"/>
                <w:szCs w:val="22"/>
              </w:rPr>
              <w:t>Conclusion:</w:t>
            </w:r>
          </w:p>
          <w:p w14:paraId="426C1F33" w14:textId="1A74A50B" w:rsidR="00832B0F" w:rsidRPr="00D051EE" w:rsidRDefault="00A94545" w:rsidP="00832B0F">
            <w:pPr>
              <w:rPr>
                <w:rFonts w:asciiTheme="minorHAnsi" w:hAnsiTheme="minorHAnsi" w:cstheme="minorHAnsi"/>
                <w:sz w:val="22"/>
                <w:szCs w:val="22"/>
              </w:rPr>
            </w:pPr>
            <w:r w:rsidRPr="00D051EE">
              <w:rPr>
                <w:rFonts w:asciiTheme="minorHAnsi" w:hAnsiTheme="minorHAnsi" w:cstheme="minorHAnsi"/>
                <w:sz w:val="22"/>
                <w:szCs w:val="22"/>
              </w:rPr>
              <w:t xml:space="preserve"> Overall, I learned that it is necessary to demonstrate a basic level of active listening and counselling skills for clients. My ability to connect with the client and provide a safe and supportive space for them can be effective in establishing a therapeutic relationship. I have identified emotional stability as an area where I may struggle, and this is an important consideration for future growth and development in the counselling profession.</w:t>
            </w:r>
          </w:p>
          <w:p w14:paraId="07EC59FC" w14:textId="77777777" w:rsidR="007F3D84" w:rsidRPr="00D051EE" w:rsidRDefault="007F3D84" w:rsidP="00832B0F">
            <w:pPr>
              <w:rPr>
                <w:rFonts w:asciiTheme="minorHAnsi" w:hAnsiTheme="minorHAnsi" w:cstheme="minorHAnsi"/>
                <w:sz w:val="22"/>
                <w:szCs w:val="22"/>
              </w:rPr>
            </w:pPr>
          </w:p>
          <w:p w14:paraId="1144DADD" w14:textId="1BBBDCA9" w:rsidR="007F3D84" w:rsidRPr="00D051EE" w:rsidRDefault="00A94545" w:rsidP="00832B0F">
            <w:pPr>
              <w:rPr>
                <w:rFonts w:asciiTheme="minorHAnsi" w:hAnsiTheme="minorHAnsi" w:cstheme="minorHAnsi"/>
                <w:b/>
                <w:sz w:val="22"/>
                <w:szCs w:val="22"/>
              </w:rPr>
            </w:pPr>
            <w:r w:rsidRPr="00D051EE">
              <w:rPr>
                <w:rFonts w:asciiTheme="minorHAnsi" w:hAnsiTheme="minorHAnsi" w:cstheme="minorHAnsi"/>
                <w:b/>
                <w:sz w:val="22"/>
                <w:szCs w:val="22"/>
              </w:rPr>
              <w:t>Action Plan:</w:t>
            </w:r>
          </w:p>
          <w:p w14:paraId="247A052E" w14:textId="57B176FA" w:rsidR="00894734" w:rsidRPr="0076180C" w:rsidRDefault="00A94545" w:rsidP="00881668">
            <w:pPr>
              <w:rPr>
                <w:rFonts w:asciiTheme="minorHAnsi" w:hAnsiTheme="minorHAnsi" w:cstheme="minorHAnsi"/>
                <w:sz w:val="22"/>
                <w:szCs w:val="22"/>
              </w:rPr>
            </w:pPr>
            <w:r w:rsidRPr="00D051EE">
              <w:rPr>
                <w:rFonts w:asciiTheme="minorHAnsi" w:hAnsiTheme="minorHAnsi" w:cstheme="minorHAnsi"/>
                <w:sz w:val="22"/>
                <w:szCs w:val="22"/>
              </w:rPr>
              <w:t>In terms of future growth, it is essential to continue developing my counselling skills and self-reflection. Reflective practice involves critically examining one's own practice, identifying areas for improvement, and taking steps to address them (</w:t>
            </w:r>
            <w:r w:rsidR="00F018F0" w:rsidRPr="00D051EE">
              <w:rPr>
                <w:rFonts w:asciiTheme="minorHAnsi" w:hAnsiTheme="minorHAnsi" w:cstheme="minorHAnsi"/>
                <w:color w:val="222222"/>
                <w:sz w:val="22"/>
                <w:szCs w:val="22"/>
                <w:shd w:val="clear" w:color="auto" w:fill="FFFFFF"/>
              </w:rPr>
              <w:t>Blustein</w:t>
            </w:r>
            <w:r w:rsidR="00F018F0" w:rsidRPr="00D051EE">
              <w:rPr>
                <w:rFonts w:asciiTheme="minorHAnsi" w:hAnsiTheme="minorHAnsi" w:cstheme="minorHAnsi"/>
                <w:sz w:val="22"/>
                <w:szCs w:val="22"/>
              </w:rPr>
              <w:t xml:space="preserve"> et al., </w:t>
            </w:r>
            <w:r w:rsidR="00F018F0" w:rsidRPr="00D051EE">
              <w:rPr>
                <w:rFonts w:asciiTheme="minorHAnsi" w:hAnsiTheme="minorHAnsi" w:cstheme="minorHAnsi"/>
                <w:color w:val="222222"/>
                <w:sz w:val="22"/>
                <w:szCs w:val="22"/>
                <w:shd w:val="clear" w:color="auto" w:fill="FFFFFF"/>
              </w:rPr>
              <w:t>2019</w:t>
            </w:r>
            <w:r w:rsidRPr="00D051EE">
              <w:rPr>
                <w:rFonts w:asciiTheme="minorHAnsi" w:hAnsiTheme="minorHAnsi" w:cstheme="minorHAnsi"/>
                <w:sz w:val="22"/>
                <w:szCs w:val="22"/>
              </w:rPr>
              <w:t xml:space="preserve">). By engaging in exercises </w:t>
            </w:r>
            <w:r w:rsidRPr="00D051EE">
              <w:rPr>
                <w:rFonts w:asciiTheme="minorHAnsi" w:hAnsiTheme="minorHAnsi" w:cstheme="minorHAnsi"/>
                <w:sz w:val="22"/>
                <w:szCs w:val="22"/>
              </w:rPr>
              <w:lastRenderedPageBreak/>
              <w:t>such as the one I have completed, I have demonstrated a willingness to reflect on my skills and identify areas for growth. It is also important to continue learning about counselling theory and techniques, attending training and development opportunities, and seeking supervision and feedback from colleagues and supervisors (</w:t>
            </w:r>
            <w:r w:rsidR="007F3D84" w:rsidRPr="00D051EE">
              <w:rPr>
                <w:rFonts w:asciiTheme="minorHAnsi" w:hAnsiTheme="minorHAnsi" w:cstheme="minorHAnsi"/>
                <w:color w:val="222222"/>
                <w:sz w:val="22"/>
                <w:szCs w:val="22"/>
                <w:shd w:val="clear" w:color="auto" w:fill="FFFFFF"/>
              </w:rPr>
              <w:t>Scheel</w:t>
            </w:r>
            <w:r w:rsidR="007F3D84" w:rsidRPr="00D051EE">
              <w:rPr>
                <w:rFonts w:asciiTheme="minorHAnsi" w:hAnsiTheme="minorHAnsi" w:cstheme="minorHAnsi"/>
                <w:sz w:val="22"/>
                <w:szCs w:val="22"/>
              </w:rPr>
              <w:t xml:space="preserve"> et al., </w:t>
            </w:r>
            <w:r w:rsidR="007F3D84" w:rsidRPr="00D051EE">
              <w:rPr>
                <w:rFonts w:asciiTheme="minorHAnsi" w:hAnsiTheme="minorHAnsi" w:cstheme="minorHAnsi"/>
                <w:color w:val="222222"/>
                <w:sz w:val="22"/>
                <w:szCs w:val="22"/>
                <w:shd w:val="clear" w:color="auto" w:fill="FFFFFF"/>
              </w:rPr>
              <w:t>2018</w:t>
            </w:r>
            <w:r w:rsidRPr="00D051EE">
              <w:rPr>
                <w:rFonts w:asciiTheme="minorHAnsi" w:hAnsiTheme="minorHAnsi" w:cstheme="minorHAnsi"/>
                <w:sz w:val="22"/>
                <w:szCs w:val="22"/>
              </w:rPr>
              <w:t>). By taking responsibility for my own learning and skill development, I can continue to grow as a counsellor.</w:t>
            </w:r>
          </w:p>
        </w:tc>
      </w:tr>
    </w:tbl>
    <w:p w14:paraId="5390DF93" w14:textId="77777777" w:rsidR="00A207E8" w:rsidRPr="00D051EE" w:rsidRDefault="00A207E8">
      <w:pPr>
        <w:rPr>
          <w:rFonts w:asciiTheme="minorHAnsi" w:hAnsiTheme="minorHAnsi" w:cstheme="minorHAnsi"/>
          <w:sz w:val="22"/>
          <w:szCs w:val="22"/>
        </w:rPr>
      </w:pPr>
    </w:p>
    <w:p w14:paraId="0B343084" w14:textId="77777777" w:rsidR="000E797F" w:rsidRDefault="000E797F">
      <w:pPr>
        <w:spacing w:after="160" w:line="259" w:lineRule="auto"/>
        <w:rPr>
          <w:rFonts w:asciiTheme="minorHAnsi" w:hAnsiTheme="minorHAnsi" w:cstheme="minorHAnsi"/>
          <w:b/>
          <w:color w:val="222222"/>
          <w:sz w:val="22"/>
          <w:szCs w:val="22"/>
          <w:shd w:val="clear" w:color="auto" w:fill="FFFFFF"/>
        </w:rPr>
      </w:pPr>
      <w:r>
        <w:rPr>
          <w:rFonts w:asciiTheme="minorHAnsi" w:hAnsiTheme="minorHAnsi" w:cstheme="minorHAnsi"/>
          <w:b/>
          <w:color w:val="222222"/>
          <w:sz w:val="22"/>
          <w:szCs w:val="22"/>
          <w:shd w:val="clear" w:color="auto" w:fill="FFFFFF"/>
        </w:rPr>
        <w:br w:type="page"/>
      </w:r>
    </w:p>
    <w:p w14:paraId="53366EB7" w14:textId="1DBA329B" w:rsidR="007050F4" w:rsidRPr="00D051EE" w:rsidRDefault="00A94545" w:rsidP="007050F4">
      <w:pPr>
        <w:rPr>
          <w:rFonts w:asciiTheme="minorHAnsi" w:hAnsiTheme="minorHAnsi" w:cstheme="minorHAnsi"/>
          <w:b/>
          <w:color w:val="222222"/>
          <w:sz w:val="22"/>
          <w:szCs w:val="22"/>
          <w:shd w:val="clear" w:color="auto" w:fill="FFFFFF"/>
        </w:rPr>
      </w:pPr>
      <w:r w:rsidRPr="00D051EE">
        <w:rPr>
          <w:rFonts w:asciiTheme="minorHAnsi" w:hAnsiTheme="minorHAnsi" w:cstheme="minorHAnsi"/>
          <w:b/>
          <w:color w:val="222222"/>
          <w:sz w:val="22"/>
          <w:szCs w:val="22"/>
          <w:shd w:val="clear" w:color="auto" w:fill="FFFFFF"/>
        </w:rPr>
        <w:lastRenderedPageBreak/>
        <w:t>References</w:t>
      </w:r>
    </w:p>
    <w:p w14:paraId="711E5D48" w14:textId="77777777" w:rsidR="000E797F" w:rsidRPr="00D051EE" w:rsidRDefault="000E797F" w:rsidP="000E797F">
      <w:pPr>
        <w:ind w:left="720" w:hanging="720"/>
        <w:jc w:val="both"/>
        <w:rPr>
          <w:rFonts w:asciiTheme="minorHAnsi" w:hAnsiTheme="minorHAnsi" w:cstheme="minorHAnsi"/>
          <w:sz w:val="22"/>
          <w:szCs w:val="22"/>
        </w:rPr>
      </w:pPr>
    </w:p>
    <w:p w14:paraId="34ED8174" w14:textId="77777777" w:rsidR="000E797F" w:rsidRPr="00D051EE" w:rsidRDefault="000E797F" w:rsidP="000E797F">
      <w:pPr>
        <w:ind w:left="720" w:hanging="720"/>
        <w:jc w:val="both"/>
        <w:rPr>
          <w:rFonts w:asciiTheme="minorHAnsi" w:hAnsiTheme="minorHAnsi" w:cstheme="minorHAnsi"/>
          <w:color w:val="222222"/>
          <w:sz w:val="22"/>
          <w:szCs w:val="22"/>
          <w:shd w:val="clear" w:color="auto" w:fill="FFFFFF"/>
        </w:rPr>
      </w:pPr>
      <w:r w:rsidRPr="00D051EE">
        <w:rPr>
          <w:rFonts w:asciiTheme="minorHAnsi" w:hAnsiTheme="minorHAnsi" w:cstheme="minorHAnsi"/>
          <w:color w:val="222222"/>
          <w:sz w:val="22"/>
          <w:szCs w:val="22"/>
          <w:shd w:val="clear" w:color="auto" w:fill="FFFFFF"/>
        </w:rPr>
        <w:t>Blustein, D. L., Kenny, M. E., Di Fabio, A., &amp; Guichard, J. (2019). Expanding the impact of the psychology of working: Engaging psychology in the struggle for decent work and human rights. </w:t>
      </w:r>
      <w:r w:rsidRPr="00D051EE">
        <w:rPr>
          <w:rFonts w:asciiTheme="minorHAnsi" w:hAnsiTheme="minorHAnsi" w:cstheme="minorHAnsi"/>
          <w:i/>
          <w:iCs/>
          <w:color w:val="222222"/>
          <w:sz w:val="22"/>
          <w:szCs w:val="22"/>
          <w:shd w:val="clear" w:color="auto" w:fill="FFFFFF"/>
        </w:rPr>
        <w:t>Journal of Career Assessment</w:t>
      </w:r>
      <w:r w:rsidRPr="00D051EE">
        <w:rPr>
          <w:rFonts w:asciiTheme="minorHAnsi" w:hAnsiTheme="minorHAnsi" w:cstheme="minorHAnsi"/>
          <w:color w:val="222222"/>
          <w:sz w:val="22"/>
          <w:szCs w:val="22"/>
          <w:shd w:val="clear" w:color="auto" w:fill="FFFFFF"/>
        </w:rPr>
        <w:t>, </w:t>
      </w:r>
      <w:r w:rsidRPr="00D051EE">
        <w:rPr>
          <w:rFonts w:asciiTheme="minorHAnsi" w:hAnsiTheme="minorHAnsi" w:cstheme="minorHAnsi"/>
          <w:i/>
          <w:iCs/>
          <w:color w:val="222222"/>
          <w:sz w:val="22"/>
          <w:szCs w:val="22"/>
          <w:shd w:val="clear" w:color="auto" w:fill="FFFFFF"/>
        </w:rPr>
        <w:t>27</w:t>
      </w:r>
      <w:r w:rsidRPr="00D051EE">
        <w:rPr>
          <w:rFonts w:asciiTheme="minorHAnsi" w:hAnsiTheme="minorHAnsi" w:cstheme="minorHAnsi"/>
          <w:color w:val="222222"/>
          <w:sz w:val="22"/>
          <w:szCs w:val="22"/>
          <w:shd w:val="clear" w:color="auto" w:fill="FFFFFF"/>
        </w:rPr>
        <w:t>(1), 3-28.</w:t>
      </w:r>
    </w:p>
    <w:p w14:paraId="168C0101" w14:textId="77777777" w:rsidR="000E797F" w:rsidRPr="00D051EE" w:rsidRDefault="000E797F" w:rsidP="000E797F">
      <w:pPr>
        <w:ind w:left="720" w:hanging="720"/>
        <w:jc w:val="both"/>
        <w:rPr>
          <w:rFonts w:asciiTheme="minorHAnsi" w:hAnsiTheme="minorHAnsi" w:cstheme="minorHAnsi"/>
          <w:b/>
          <w:sz w:val="22"/>
          <w:szCs w:val="22"/>
          <w:lang w:val="en-US"/>
        </w:rPr>
      </w:pPr>
      <w:r w:rsidRPr="00D051EE">
        <w:rPr>
          <w:rFonts w:asciiTheme="minorHAnsi" w:hAnsiTheme="minorHAnsi" w:cstheme="minorHAnsi"/>
          <w:color w:val="222222"/>
          <w:sz w:val="22"/>
          <w:szCs w:val="22"/>
          <w:shd w:val="clear" w:color="auto" w:fill="FFFFFF"/>
        </w:rPr>
        <w:t>Castro, D. R., Anseel, F., Kluger, A. N., Lloyd, K. J., &amp; Turjeman-Levi, Y. (2018). Mere listening effect on creativity and the mediating role of psychological safety. </w:t>
      </w:r>
      <w:r w:rsidRPr="00D051EE">
        <w:rPr>
          <w:rFonts w:asciiTheme="minorHAnsi" w:hAnsiTheme="minorHAnsi" w:cstheme="minorHAnsi"/>
          <w:i/>
          <w:iCs/>
          <w:color w:val="222222"/>
          <w:sz w:val="22"/>
          <w:szCs w:val="22"/>
          <w:shd w:val="clear" w:color="auto" w:fill="FFFFFF"/>
        </w:rPr>
        <w:t>Psychology of Aesthetics, Creativity, and the Arts</w:t>
      </w:r>
      <w:r w:rsidRPr="00D051EE">
        <w:rPr>
          <w:rFonts w:asciiTheme="minorHAnsi" w:hAnsiTheme="minorHAnsi" w:cstheme="minorHAnsi"/>
          <w:color w:val="222222"/>
          <w:sz w:val="22"/>
          <w:szCs w:val="22"/>
          <w:shd w:val="clear" w:color="auto" w:fill="FFFFFF"/>
        </w:rPr>
        <w:t>, </w:t>
      </w:r>
      <w:r w:rsidRPr="00D051EE">
        <w:rPr>
          <w:rFonts w:asciiTheme="minorHAnsi" w:hAnsiTheme="minorHAnsi" w:cstheme="minorHAnsi"/>
          <w:i/>
          <w:iCs/>
          <w:color w:val="222222"/>
          <w:sz w:val="22"/>
          <w:szCs w:val="22"/>
          <w:shd w:val="clear" w:color="auto" w:fill="FFFFFF"/>
        </w:rPr>
        <w:t>12</w:t>
      </w:r>
      <w:r w:rsidRPr="00D051EE">
        <w:rPr>
          <w:rFonts w:asciiTheme="minorHAnsi" w:hAnsiTheme="minorHAnsi" w:cstheme="minorHAnsi"/>
          <w:color w:val="222222"/>
          <w:sz w:val="22"/>
          <w:szCs w:val="22"/>
          <w:shd w:val="clear" w:color="auto" w:fill="FFFFFF"/>
        </w:rPr>
        <w:t>(4), 489.</w:t>
      </w:r>
    </w:p>
    <w:p w14:paraId="140F503E" w14:textId="77777777" w:rsidR="000E797F" w:rsidRPr="00D051EE" w:rsidRDefault="000E797F" w:rsidP="000E797F">
      <w:pPr>
        <w:ind w:left="720" w:hanging="720"/>
        <w:jc w:val="both"/>
        <w:rPr>
          <w:rFonts w:asciiTheme="minorHAnsi" w:hAnsiTheme="minorHAnsi" w:cstheme="minorHAnsi"/>
          <w:color w:val="222222"/>
          <w:sz w:val="22"/>
          <w:szCs w:val="22"/>
          <w:shd w:val="clear" w:color="auto" w:fill="FFFFFF"/>
        </w:rPr>
      </w:pPr>
      <w:r w:rsidRPr="00D051EE">
        <w:rPr>
          <w:rFonts w:asciiTheme="minorHAnsi" w:hAnsiTheme="minorHAnsi" w:cstheme="minorHAnsi"/>
          <w:color w:val="222222"/>
          <w:sz w:val="22"/>
          <w:szCs w:val="22"/>
          <w:shd w:val="clear" w:color="auto" w:fill="FFFFFF"/>
        </w:rPr>
        <w:t>Huffman, K. R., Dowdell, K., &amp; Sanderson, C. A. (2017). </w:t>
      </w:r>
      <w:r w:rsidRPr="00D051EE">
        <w:rPr>
          <w:rFonts w:asciiTheme="minorHAnsi" w:hAnsiTheme="minorHAnsi" w:cstheme="minorHAnsi"/>
          <w:i/>
          <w:iCs/>
          <w:color w:val="222222"/>
          <w:sz w:val="22"/>
          <w:szCs w:val="22"/>
          <w:shd w:val="clear" w:color="auto" w:fill="FFFFFF"/>
        </w:rPr>
        <w:t>Psychology in action</w:t>
      </w:r>
      <w:r w:rsidRPr="00D051EE">
        <w:rPr>
          <w:rFonts w:asciiTheme="minorHAnsi" w:hAnsiTheme="minorHAnsi" w:cstheme="minorHAnsi"/>
          <w:color w:val="222222"/>
          <w:sz w:val="22"/>
          <w:szCs w:val="22"/>
          <w:shd w:val="clear" w:color="auto" w:fill="FFFFFF"/>
        </w:rPr>
        <w:t>. John Wiley &amp; Sons.</w:t>
      </w:r>
    </w:p>
    <w:p w14:paraId="2A861BF0" w14:textId="77777777" w:rsidR="000E797F" w:rsidRPr="00D051EE" w:rsidRDefault="000E797F" w:rsidP="000E797F">
      <w:pPr>
        <w:ind w:left="720" w:hanging="720"/>
        <w:jc w:val="both"/>
        <w:rPr>
          <w:rFonts w:asciiTheme="minorHAnsi" w:hAnsiTheme="minorHAnsi" w:cstheme="minorHAnsi"/>
          <w:color w:val="222222"/>
          <w:sz w:val="22"/>
          <w:szCs w:val="22"/>
          <w:shd w:val="clear" w:color="auto" w:fill="FFFFFF"/>
        </w:rPr>
      </w:pPr>
      <w:r w:rsidRPr="00D051EE">
        <w:rPr>
          <w:rFonts w:asciiTheme="minorHAnsi" w:hAnsiTheme="minorHAnsi" w:cstheme="minorHAnsi"/>
          <w:color w:val="222222"/>
          <w:sz w:val="22"/>
          <w:szCs w:val="22"/>
          <w:shd w:val="clear" w:color="auto" w:fill="FFFFFF"/>
        </w:rPr>
        <w:t>Joshanloo, M. (2019). Investigating the relationships between subjective well-being and psychological well-being over two decades. </w:t>
      </w:r>
      <w:r w:rsidRPr="00D051EE">
        <w:rPr>
          <w:rFonts w:asciiTheme="minorHAnsi" w:hAnsiTheme="minorHAnsi" w:cstheme="minorHAnsi"/>
          <w:i/>
          <w:iCs/>
          <w:color w:val="222222"/>
          <w:sz w:val="22"/>
          <w:szCs w:val="22"/>
          <w:shd w:val="clear" w:color="auto" w:fill="FFFFFF"/>
        </w:rPr>
        <w:t>Emotion</w:t>
      </w:r>
      <w:r w:rsidRPr="00D051EE">
        <w:rPr>
          <w:rFonts w:asciiTheme="minorHAnsi" w:hAnsiTheme="minorHAnsi" w:cstheme="minorHAnsi"/>
          <w:color w:val="222222"/>
          <w:sz w:val="22"/>
          <w:szCs w:val="22"/>
          <w:shd w:val="clear" w:color="auto" w:fill="FFFFFF"/>
        </w:rPr>
        <w:t>, </w:t>
      </w:r>
      <w:r w:rsidRPr="00D051EE">
        <w:rPr>
          <w:rFonts w:asciiTheme="minorHAnsi" w:hAnsiTheme="minorHAnsi" w:cstheme="minorHAnsi"/>
          <w:i/>
          <w:iCs/>
          <w:color w:val="222222"/>
          <w:sz w:val="22"/>
          <w:szCs w:val="22"/>
          <w:shd w:val="clear" w:color="auto" w:fill="FFFFFF"/>
        </w:rPr>
        <w:t>19</w:t>
      </w:r>
      <w:r w:rsidRPr="00D051EE">
        <w:rPr>
          <w:rFonts w:asciiTheme="minorHAnsi" w:hAnsiTheme="minorHAnsi" w:cstheme="minorHAnsi"/>
          <w:color w:val="222222"/>
          <w:sz w:val="22"/>
          <w:szCs w:val="22"/>
          <w:shd w:val="clear" w:color="auto" w:fill="FFFFFF"/>
        </w:rPr>
        <w:t>(1), 183.</w:t>
      </w:r>
    </w:p>
    <w:p w14:paraId="75EA8F9D" w14:textId="77777777" w:rsidR="000E797F" w:rsidRPr="00D051EE" w:rsidRDefault="000E797F" w:rsidP="000E797F">
      <w:pPr>
        <w:ind w:left="720" w:hanging="720"/>
        <w:jc w:val="both"/>
        <w:rPr>
          <w:rFonts w:asciiTheme="minorHAnsi" w:hAnsiTheme="minorHAnsi" w:cstheme="minorHAnsi"/>
          <w:color w:val="222222"/>
          <w:sz w:val="22"/>
          <w:szCs w:val="22"/>
          <w:shd w:val="clear" w:color="auto" w:fill="FFFFFF"/>
        </w:rPr>
      </w:pPr>
      <w:r w:rsidRPr="00D051EE">
        <w:rPr>
          <w:rFonts w:asciiTheme="minorHAnsi" w:hAnsiTheme="minorHAnsi" w:cstheme="minorHAnsi"/>
          <w:color w:val="222222"/>
          <w:sz w:val="22"/>
          <w:szCs w:val="22"/>
          <w:shd w:val="clear" w:color="auto" w:fill="FFFFFF"/>
        </w:rPr>
        <w:t>Scheel, M. J., Stabb, S. D., Cohn, T. J., Duan, C., &amp; Sauer, E. M. (2018). Counselling psychology model training program. </w:t>
      </w:r>
      <w:r w:rsidRPr="00D051EE">
        <w:rPr>
          <w:rFonts w:asciiTheme="minorHAnsi" w:hAnsiTheme="minorHAnsi" w:cstheme="minorHAnsi"/>
          <w:i/>
          <w:iCs/>
          <w:color w:val="222222"/>
          <w:sz w:val="22"/>
          <w:szCs w:val="22"/>
          <w:shd w:val="clear" w:color="auto" w:fill="FFFFFF"/>
        </w:rPr>
        <w:t>The Counseling Psychologist</w:t>
      </w:r>
      <w:r w:rsidRPr="00D051EE">
        <w:rPr>
          <w:rFonts w:asciiTheme="minorHAnsi" w:hAnsiTheme="minorHAnsi" w:cstheme="minorHAnsi"/>
          <w:color w:val="222222"/>
          <w:sz w:val="22"/>
          <w:szCs w:val="22"/>
          <w:shd w:val="clear" w:color="auto" w:fill="FFFFFF"/>
        </w:rPr>
        <w:t>, </w:t>
      </w:r>
      <w:r w:rsidRPr="00D051EE">
        <w:rPr>
          <w:rFonts w:asciiTheme="minorHAnsi" w:hAnsiTheme="minorHAnsi" w:cstheme="minorHAnsi"/>
          <w:i/>
          <w:iCs/>
          <w:color w:val="222222"/>
          <w:sz w:val="22"/>
          <w:szCs w:val="22"/>
          <w:shd w:val="clear" w:color="auto" w:fill="FFFFFF"/>
        </w:rPr>
        <w:t>46</w:t>
      </w:r>
      <w:r w:rsidRPr="00D051EE">
        <w:rPr>
          <w:rFonts w:asciiTheme="minorHAnsi" w:hAnsiTheme="minorHAnsi" w:cstheme="minorHAnsi"/>
          <w:color w:val="222222"/>
          <w:sz w:val="22"/>
          <w:szCs w:val="22"/>
          <w:shd w:val="clear" w:color="auto" w:fill="FFFFFF"/>
        </w:rPr>
        <w:t>(1), 6-49.</w:t>
      </w:r>
    </w:p>
    <w:sectPr w:rsidR="000E797F" w:rsidRPr="00D051E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D77B1" w14:textId="77777777" w:rsidR="00E03FEC" w:rsidRDefault="00E03FEC" w:rsidP="009D338E">
      <w:r>
        <w:separator/>
      </w:r>
    </w:p>
  </w:endnote>
  <w:endnote w:type="continuationSeparator" w:id="0">
    <w:p w14:paraId="16BF689D" w14:textId="77777777" w:rsidR="00E03FEC" w:rsidRDefault="00E03FEC" w:rsidP="009D3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144E4" w14:textId="77777777" w:rsidR="009D338E" w:rsidRDefault="009D33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7370E" w14:textId="77777777" w:rsidR="009D338E" w:rsidRDefault="009D33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B060F" w14:textId="77777777" w:rsidR="009D338E" w:rsidRDefault="009D3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48C40" w14:textId="77777777" w:rsidR="00E03FEC" w:rsidRDefault="00E03FEC" w:rsidP="009D338E">
      <w:r>
        <w:separator/>
      </w:r>
    </w:p>
  </w:footnote>
  <w:footnote w:type="continuationSeparator" w:id="0">
    <w:p w14:paraId="7B94B630" w14:textId="77777777" w:rsidR="00E03FEC" w:rsidRDefault="00E03FEC" w:rsidP="009D3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00EB7" w14:textId="77777777" w:rsidR="009D338E" w:rsidRDefault="009D33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9E8D5" w14:textId="77777777" w:rsidR="009D338E" w:rsidRDefault="009D33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DC7F9" w14:textId="77777777" w:rsidR="009D338E" w:rsidRDefault="009D33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6D0422"/>
    <w:multiLevelType w:val="hybridMultilevel"/>
    <w:tmpl w:val="71821502"/>
    <w:lvl w:ilvl="0" w:tplc="CA2CB28E">
      <w:start w:val="1"/>
      <w:numFmt w:val="bullet"/>
      <w:lvlText w:val=""/>
      <w:lvlJc w:val="left"/>
      <w:pPr>
        <w:ind w:left="720" w:hanging="360"/>
      </w:pPr>
      <w:rPr>
        <w:rFonts w:ascii="Symbol" w:hAnsi="Symbol" w:hint="default"/>
      </w:rPr>
    </w:lvl>
    <w:lvl w:ilvl="1" w:tplc="6182101C">
      <w:start w:val="1"/>
      <w:numFmt w:val="bullet"/>
      <w:lvlText w:val="o"/>
      <w:lvlJc w:val="left"/>
      <w:pPr>
        <w:ind w:left="1440" w:hanging="360"/>
      </w:pPr>
      <w:rPr>
        <w:rFonts w:ascii="Courier New" w:hAnsi="Courier New" w:hint="default"/>
      </w:rPr>
    </w:lvl>
    <w:lvl w:ilvl="2" w:tplc="691AA516">
      <w:start w:val="1"/>
      <w:numFmt w:val="bullet"/>
      <w:lvlText w:val=""/>
      <w:lvlJc w:val="left"/>
      <w:pPr>
        <w:ind w:left="2160" w:hanging="360"/>
      </w:pPr>
      <w:rPr>
        <w:rFonts w:ascii="Wingdings" w:hAnsi="Wingdings" w:hint="default"/>
      </w:rPr>
    </w:lvl>
    <w:lvl w:ilvl="3" w:tplc="E694394E">
      <w:start w:val="1"/>
      <w:numFmt w:val="bullet"/>
      <w:lvlText w:val=""/>
      <w:lvlJc w:val="left"/>
      <w:pPr>
        <w:ind w:left="2880" w:hanging="360"/>
      </w:pPr>
      <w:rPr>
        <w:rFonts w:ascii="Symbol" w:hAnsi="Symbol" w:hint="default"/>
      </w:rPr>
    </w:lvl>
    <w:lvl w:ilvl="4" w:tplc="D284B160">
      <w:start w:val="1"/>
      <w:numFmt w:val="bullet"/>
      <w:lvlText w:val="o"/>
      <w:lvlJc w:val="left"/>
      <w:pPr>
        <w:ind w:left="3600" w:hanging="360"/>
      </w:pPr>
      <w:rPr>
        <w:rFonts w:ascii="Courier New" w:hAnsi="Courier New" w:hint="default"/>
      </w:rPr>
    </w:lvl>
    <w:lvl w:ilvl="5" w:tplc="30E63D14">
      <w:start w:val="1"/>
      <w:numFmt w:val="bullet"/>
      <w:lvlText w:val=""/>
      <w:lvlJc w:val="left"/>
      <w:pPr>
        <w:ind w:left="4320" w:hanging="360"/>
      </w:pPr>
      <w:rPr>
        <w:rFonts w:ascii="Wingdings" w:hAnsi="Wingdings" w:hint="default"/>
      </w:rPr>
    </w:lvl>
    <w:lvl w:ilvl="6" w:tplc="7A0CC0C6">
      <w:start w:val="1"/>
      <w:numFmt w:val="bullet"/>
      <w:lvlText w:val=""/>
      <w:lvlJc w:val="left"/>
      <w:pPr>
        <w:ind w:left="5040" w:hanging="360"/>
      </w:pPr>
      <w:rPr>
        <w:rFonts w:ascii="Symbol" w:hAnsi="Symbol" w:hint="default"/>
      </w:rPr>
    </w:lvl>
    <w:lvl w:ilvl="7" w:tplc="132C0150">
      <w:start w:val="1"/>
      <w:numFmt w:val="bullet"/>
      <w:lvlText w:val="o"/>
      <w:lvlJc w:val="left"/>
      <w:pPr>
        <w:ind w:left="5760" w:hanging="360"/>
      </w:pPr>
      <w:rPr>
        <w:rFonts w:ascii="Courier New" w:hAnsi="Courier New" w:hint="default"/>
      </w:rPr>
    </w:lvl>
    <w:lvl w:ilvl="8" w:tplc="A5F08E6C">
      <w:start w:val="1"/>
      <w:numFmt w:val="bullet"/>
      <w:lvlText w:val=""/>
      <w:lvlJc w:val="left"/>
      <w:pPr>
        <w:ind w:left="6480" w:hanging="360"/>
      </w:pPr>
      <w:rPr>
        <w:rFonts w:ascii="Wingdings" w:hAnsi="Wingdings" w:hint="default"/>
      </w:rPr>
    </w:lvl>
  </w:abstractNum>
  <w:num w:numId="1" w16cid:durableId="8405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734"/>
    <w:rsid w:val="000646E1"/>
    <w:rsid w:val="0006505D"/>
    <w:rsid w:val="000E797F"/>
    <w:rsid w:val="0010204B"/>
    <w:rsid w:val="001A6CA1"/>
    <w:rsid w:val="001B29A1"/>
    <w:rsid w:val="001B3741"/>
    <w:rsid w:val="00270CBB"/>
    <w:rsid w:val="003D1E48"/>
    <w:rsid w:val="004D524C"/>
    <w:rsid w:val="005A1592"/>
    <w:rsid w:val="006B2910"/>
    <w:rsid w:val="007050F4"/>
    <w:rsid w:val="00736C40"/>
    <w:rsid w:val="0076180C"/>
    <w:rsid w:val="007C390C"/>
    <w:rsid w:val="007F3D84"/>
    <w:rsid w:val="00832B0F"/>
    <w:rsid w:val="00881668"/>
    <w:rsid w:val="00894734"/>
    <w:rsid w:val="009B7B14"/>
    <w:rsid w:val="009D338E"/>
    <w:rsid w:val="00A207E8"/>
    <w:rsid w:val="00A27C72"/>
    <w:rsid w:val="00A94545"/>
    <w:rsid w:val="00AA5663"/>
    <w:rsid w:val="00AF2941"/>
    <w:rsid w:val="00CB724D"/>
    <w:rsid w:val="00D051EE"/>
    <w:rsid w:val="00D9725E"/>
    <w:rsid w:val="00E03FEC"/>
    <w:rsid w:val="00EE51C8"/>
    <w:rsid w:val="00F018F0"/>
    <w:rsid w:val="00FE4C1A"/>
    <w:rsid w:val="1B4FCFB1"/>
    <w:rsid w:val="64CF99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ADE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73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4734"/>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4734"/>
    <w:pPr>
      <w:ind w:left="720"/>
      <w:contextualSpacing/>
    </w:pPr>
  </w:style>
  <w:style w:type="paragraph" w:styleId="Subtitle">
    <w:name w:val="Subtitle"/>
    <w:basedOn w:val="Normal"/>
    <w:next w:val="Normal"/>
    <w:link w:val="SubtitleChar"/>
    <w:uiPriority w:val="11"/>
    <w:qFormat/>
    <w:rsid w:val="00FE4C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E4C1A"/>
    <w:rPr>
      <w:color w:val="5A5A5A" w:themeColor="text1" w:themeTint="A5"/>
      <w:spacing w:val="15"/>
      <w:lang w:eastAsia="en-GB"/>
    </w:rPr>
  </w:style>
  <w:style w:type="paragraph" w:styleId="Header">
    <w:name w:val="header"/>
    <w:basedOn w:val="Normal"/>
    <w:link w:val="HeaderChar"/>
    <w:uiPriority w:val="99"/>
    <w:unhideWhenUsed/>
    <w:rsid w:val="009D338E"/>
    <w:pPr>
      <w:tabs>
        <w:tab w:val="center" w:pos="4680"/>
        <w:tab w:val="right" w:pos="9360"/>
      </w:tabs>
    </w:pPr>
  </w:style>
  <w:style w:type="character" w:customStyle="1" w:styleId="HeaderChar">
    <w:name w:val="Header Char"/>
    <w:basedOn w:val="DefaultParagraphFont"/>
    <w:link w:val="Header"/>
    <w:uiPriority w:val="99"/>
    <w:rsid w:val="009D338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D338E"/>
    <w:pPr>
      <w:tabs>
        <w:tab w:val="center" w:pos="4680"/>
        <w:tab w:val="right" w:pos="9360"/>
      </w:tabs>
    </w:pPr>
  </w:style>
  <w:style w:type="character" w:customStyle="1" w:styleId="FooterChar">
    <w:name w:val="Footer Char"/>
    <w:basedOn w:val="DefaultParagraphFont"/>
    <w:link w:val="Footer"/>
    <w:uiPriority w:val="99"/>
    <w:rsid w:val="009D338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1706</Words>
  <Characters>9728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2023-05-08T10:30:00Z</dcterms:created>
  <dcterms:modified xsi:type="dcterms:W3CDTF">2023-05-09T21:44:00Z</dcterms:modified>
</cp:coreProperties>
</file>