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94CC8" w14:textId="77777777" w:rsidR="0029750C" w:rsidRPr="00B81381" w:rsidRDefault="0029750C" w:rsidP="0029750C">
      <w:pPr>
        <w:spacing w:line="257" w:lineRule="auto"/>
        <w:jc w:val="center"/>
        <w:rPr>
          <w:rFonts w:ascii="Calibri" w:eastAsia="Calibri" w:hAnsi="Calibri" w:cs="Calibri"/>
          <w:color w:val="000000" w:themeColor="text1"/>
          <w:sz w:val="52"/>
          <w:szCs w:val="52"/>
          <w:lang w:val="en-US"/>
        </w:rPr>
      </w:pPr>
      <w:r w:rsidRPr="00B81381">
        <w:rPr>
          <w:rFonts w:ascii="Calibri" w:eastAsia="Calibri" w:hAnsi="Calibri" w:cs="Calibri"/>
          <w:b/>
          <w:bCs/>
          <w:color w:val="000000" w:themeColor="text1"/>
          <w:sz w:val="52"/>
          <w:szCs w:val="52"/>
          <w:lang w:val="en-US"/>
        </w:rPr>
        <w:t>UNIVERSITY OF WALES TRINITY SAINT DAVID</w:t>
      </w:r>
    </w:p>
    <w:p w14:paraId="4AC37610" w14:textId="77777777" w:rsidR="0029750C" w:rsidRPr="00B81381" w:rsidRDefault="0029750C" w:rsidP="0029750C">
      <w:pPr>
        <w:rPr>
          <w:rFonts w:ascii="Arial" w:hAnsi="Arial" w:cs="Arial"/>
          <w:b/>
          <w:bCs/>
        </w:rPr>
      </w:pPr>
    </w:p>
    <w:p w14:paraId="479522BF" w14:textId="77777777" w:rsidR="0029750C" w:rsidRPr="00B81381" w:rsidRDefault="0029750C" w:rsidP="0029750C">
      <w:pPr>
        <w:rPr>
          <w:rFonts w:ascii="Arial" w:hAnsi="Arial" w:cs="Arial"/>
          <w:b/>
          <w:bCs/>
        </w:rPr>
      </w:pPr>
    </w:p>
    <w:p w14:paraId="3F62D88C" w14:textId="77777777" w:rsidR="0029750C" w:rsidRPr="00B81381" w:rsidRDefault="0029750C" w:rsidP="0029750C">
      <w:pPr>
        <w:rPr>
          <w:rFonts w:ascii="Arial" w:hAnsi="Arial" w:cs="Arial"/>
          <w:b/>
          <w:bCs/>
        </w:rPr>
      </w:pPr>
    </w:p>
    <w:p w14:paraId="4E1A408F" w14:textId="007C9D2F" w:rsidR="0029750C" w:rsidRDefault="003D393D" w:rsidP="0029750C">
      <w:pPr>
        <w:rPr>
          <w:rFonts w:ascii="Arial" w:hAnsi="Arial" w:cs="Arial"/>
          <w:b/>
          <w:bCs/>
          <w:sz w:val="28"/>
          <w:szCs w:val="28"/>
        </w:rPr>
      </w:pPr>
      <w:r w:rsidRPr="00B81381">
        <w:rPr>
          <w:rFonts w:ascii="Arial" w:hAnsi="Arial" w:cs="Arial"/>
          <w:b/>
          <w:bCs/>
          <w:sz w:val="28"/>
          <w:szCs w:val="28"/>
        </w:rPr>
        <w:t xml:space="preserve">STUDENT NAME:          STELA GEORGIEVA                              </w:t>
      </w:r>
    </w:p>
    <w:p w14:paraId="602B95A6" w14:textId="649B59E2" w:rsidR="0029750C" w:rsidRPr="00B81381" w:rsidRDefault="003D393D" w:rsidP="0029750C">
      <w:pPr>
        <w:rPr>
          <w:rFonts w:ascii="Arial" w:hAnsi="Arial" w:cs="Arial"/>
          <w:b/>
          <w:bCs/>
          <w:sz w:val="28"/>
          <w:szCs w:val="28"/>
        </w:rPr>
      </w:pPr>
      <w:r w:rsidRPr="00B81381">
        <w:rPr>
          <w:rFonts w:ascii="Arial" w:hAnsi="Arial" w:cs="Arial"/>
          <w:b/>
          <w:bCs/>
          <w:sz w:val="28"/>
          <w:szCs w:val="28"/>
        </w:rPr>
        <w:t>STUDENT ID NUMBER: 2118350</w:t>
      </w:r>
      <w:r w:rsidRPr="00B81381">
        <w:rPr>
          <w:rFonts w:ascii="Arial" w:hAnsi="Arial" w:cs="Arial"/>
          <w:b/>
          <w:bCs/>
          <w:sz w:val="28"/>
          <w:szCs w:val="28"/>
        </w:rPr>
        <w:tab/>
        <w:t xml:space="preserve">                                                    </w:t>
      </w:r>
    </w:p>
    <w:p w14:paraId="0318EA22" w14:textId="592247A9" w:rsidR="0029750C" w:rsidRPr="00B81381" w:rsidRDefault="003D393D" w:rsidP="0029750C">
      <w:pPr>
        <w:rPr>
          <w:rFonts w:ascii="Arial" w:hAnsi="Arial" w:cs="Arial"/>
          <w:b/>
          <w:bCs/>
          <w:sz w:val="28"/>
          <w:szCs w:val="28"/>
        </w:rPr>
      </w:pPr>
      <w:r w:rsidRPr="00B81381">
        <w:rPr>
          <w:rFonts w:ascii="Arial" w:hAnsi="Arial" w:cs="Arial"/>
          <w:b/>
          <w:bCs/>
          <w:sz w:val="28"/>
          <w:szCs w:val="28"/>
        </w:rPr>
        <w:t>PROGRAM:</w:t>
      </w:r>
      <w:r w:rsidRPr="00B81381">
        <w:rPr>
          <w:rFonts w:ascii="Arial" w:hAnsi="Arial" w:cs="Arial"/>
          <w:b/>
          <w:bCs/>
          <w:sz w:val="28"/>
          <w:szCs w:val="28"/>
        </w:rPr>
        <w:tab/>
        <w:t xml:space="preserve">             BA BUSINESS MANAGEMENT</w:t>
      </w:r>
    </w:p>
    <w:p w14:paraId="6DDAD23F" w14:textId="06D49880" w:rsidR="0029750C" w:rsidRPr="00B81381" w:rsidRDefault="003D393D" w:rsidP="0029750C">
      <w:pPr>
        <w:rPr>
          <w:rFonts w:ascii="Arial" w:hAnsi="Arial" w:cs="Arial"/>
          <w:b/>
          <w:bCs/>
          <w:sz w:val="28"/>
          <w:szCs w:val="28"/>
        </w:rPr>
      </w:pPr>
      <w:r w:rsidRPr="00B81381">
        <w:rPr>
          <w:rFonts w:ascii="Arial" w:hAnsi="Arial" w:cs="Arial"/>
          <w:b/>
          <w:bCs/>
          <w:sz w:val="28"/>
          <w:szCs w:val="28"/>
        </w:rPr>
        <w:t>MODULE:</w:t>
      </w:r>
      <w:r w:rsidRPr="00B81381">
        <w:rPr>
          <w:rFonts w:ascii="Arial" w:hAnsi="Arial" w:cs="Arial"/>
          <w:b/>
          <w:bCs/>
          <w:sz w:val="28"/>
          <w:szCs w:val="28"/>
        </w:rPr>
        <w:tab/>
        <w:t xml:space="preserve">                      </w:t>
      </w:r>
      <w:r w:rsidRPr="00541411">
        <w:rPr>
          <w:rFonts w:ascii="Arial" w:hAnsi="Arial" w:cs="Arial"/>
          <w:b/>
          <w:bCs/>
          <w:sz w:val="28"/>
          <w:szCs w:val="28"/>
        </w:rPr>
        <w:t>ENTREPRENEURSHIP</w:t>
      </w:r>
    </w:p>
    <w:p w14:paraId="7EC0A80E" w14:textId="5E6AF0C2" w:rsidR="0029750C" w:rsidRPr="00C17699" w:rsidRDefault="003D393D" w:rsidP="0029750C">
      <w:pPr>
        <w:spacing w:before="120" w:after="120"/>
        <w:rPr>
          <w:rFonts w:ascii="Arial" w:hAnsi="Arial" w:cs="Arial"/>
          <w:b/>
          <w:sz w:val="28"/>
          <w:szCs w:val="28"/>
        </w:rPr>
      </w:pPr>
      <w:r w:rsidRPr="00C17699">
        <w:rPr>
          <w:rFonts w:ascii="Arial" w:hAnsi="Arial" w:cs="Arial"/>
          <w:b/>
          <w:bCs/>
          <w:sz w:val="28"/>
          <w:szCs w:val="28"/>
        </w:rPr>
        <w:t>MODULE CODE:</w:t>
      </w:r>
      <w:r w:rsidRPr="00C17699">
        <w:rPr>
          <w:rFonts w:ascii="Arial" w:hAnsi="Arial" w:cs="Arial"/>
          <w:b/>
          <w:bCs/>
          <w:sz w:val="28"/>
          <w:szCs w:val="28"/>
        </w:rPr>
        <w:tab/>
        <w:t xml:space="preserve">   </w:t>
      </w:r>
      <w:r>
        <w:rPr>
          <w:rFonts w:ascii="Arial" w:hAnsi="Arial" w:cs="Arial"/>
          <w:b/>
          <w:bCs/>
          <w:sz w:val="28"/>
          <w:szCs w:val="28"/>
        </w:rPr>
        <w:t xml:space="preserve"> </w:t>
      </w:r>
      <w:r w:rsidRPr="00C17699">
        <w:rPr>
          <w:rFonts w:ascii="Arial" w:hAnsi="Arial" w:cs="Arial"/>
          <w:b/>
          <w:sz w:val="28"/>
          <w:szCs w:val="28"/>
        </w:rPr>
        <w:t>LCBB5001</w:t>
      </w:r>
    </w:p>
    <w:p w14:paraId="3FFC2AE1" w14:textId="413B6B5D" w:rsidR="0029750C" w:rsidRDefault="003D393D" w:rsidP="0029750C">
      <w:pPr>
        <w:rPr>
          <w:rFonts w:ascii="Arial" w:hAnsi="Arial" w:cs="Arial"/>
          <w:b/>
          <w:bCs/>
          <w:sz w:val="28"/>
          <w:szCs w:val="28"/>
        </w:rPr>
      </w:pPr>
      <w:r w:rsidRPr="00C17699">
        <w:rPr>
          <w:rFonts w:ascii="Arial" w:hAnsi="Arial" w:cs="Arial"/>
          <w:b/>
          <w:bCs/>
          <w:sz w:val="28"/>
          <w:szCs w:val="28"/>
        </w:rPr>
        <w:t>LECTURER:</w:t>
      </w:r>
      <w:r w:rsidRPr="00C17699">
        <w:rPr>
          <w:rFonts w:ascii="Arial" w:hAnsi="Arial" w:cs="Arial"/>
          <w:b/>
          <w:bCs/>
          <w:sz w:val="28"/>
          <w:szCs w:val="28"/>
        </w:rPr>
        <w:tab/>
        <w:t xml:space="preserve">             </w:t>
      </w:r>
      <w:r w:rsidRPr="00C17699">
        <w:rPr>
          <w:rFonts w:ascii="Arial" w:hAnsi="Arial" w:cs="Arial"/>
          <w:b/>
          <w:bCs/>
          <w:color w:val="333333"/>
          <w:sz w:val="28"/>
          <w:szCs w:val="28"/>
          <w:shd w:val="clear" w:color="auto" w:fill="FFFFFF"/>
        </w:rPr>
        <w:t>VASILIOS TAVLARIDIS</w:t>
      </w:r>
      <w:r>
        <w:rPr>
          <w:rFonts w:ascii="Arial" w:hAnsi="Arial" w:cs="Arial"/>
          <w:b/>
          <w:bCs/>
          <w:sz w:val="28"/>
          <w:szCs w:val="28"/>
        </w:rPr>
        <w:t xml:space="preserve">              </w:t>
      </w:r>
    </w:p>
    <w:p w14:paraId="4805D513" w14:textId="64CD1FBE" w:rsidR="0029750C" w:rsidRPr="00B14586" w:rsidRDefault="003D393D" w:rsidP="003D393D">
      <w:pPr>
        <w:rPr>
          <w:rFonts w:ascii="Arial" w:hAnsi="Arial" w:cs="Arial"/>
          <w:b/>
          <w:bCs/>
          <w:sz w:val="28"/>
          <w:szCs w:val="28"/>
        </w:rPr>
      </w:pPr>
      <w:r w:rsidRPr="00C17699">
        <w:rPr>
          <w:rFonts w:ascii="Arial" w:hAnsi="Arial" w:cs="Arial"/>
          <w:b/>
          <w:bCs/>
          <w:sz w:val="28"/>
          <w:szCs w:val="28"/>
        </w:rPr>
        <w:t>ASSIGNMENT TITLE:</w:t>
      </w:r>
      <w:r w:rsidRPr="00C17699">
        <w:rPr>
          <w:rFonts w:ascii="Arial" w:hAnsi="Arial" w:cs="Arial"/>
          <w:b/>
          <w:bCs/>
          <w:sz w:val="28"/>
          <w:szCs w:val="28"/>
        </w:rPr>
        <w:tab/>
        <w:t xml:space="preserve">    </w:t>
      </w:r>
      <w:r w:rsidRPr="003D393D">
        <w:rPr>
          <w:rFonts w:ascii="Arial" w:hAnsi="Arial" w:cs="Arial"/>
          <w:b/>
          <w:bCs/>
          <w:sz w:val="28"/>
          <w:szCs w:val="28"/>
        </w:rPr>
        <w:t>TASK 2</w:t>
      </w:r>
      <w:r>
        <w:rPr>
          <w:rFonts w:ascii="Arial" w:hAnsi="Arial" w:cs="Arial"/>
          <w:b/>
          <w:bCs/>
          <w:sz w:val="28"/>
          <w:szCs w:val="28"/>
        </w:rPr>
        <w:t xml:space="preserve">: 1500 </w:t>
      </w:r>
      <w:r w:rsidRPr="003D393D">
        <w:rPr>
          <w:rFonts w:ascii="Arial" w:hAnsi="Arial" w:cs="Arial"/>
          <w:b/>
          <w:bCs/>
          <w:sz w:val="28"/>
          <w:szCs w:val="28"/>
        </w:rPr>
        <w:t>WORDS REPORT</w:t>
      </w:r>
      <w:r w:rsidRPr="00A80324">
        <w:rPr>
          <w:rFonts w:ascii="Arial" w:hAnsi="Arial" w:cs="Arial"/>
          <w:b/>
          <w:bCs/>
          <w:sz w:val="28"/>
          <w:szCs w:val="28"/>
        </w:rPr>
        <w:t xml:space="preserve">                                                        </w:t>
      </w:r>
    </w:p>
    <w:p w14:paraId="1660D892" w14:textId="77777777" w:rsidR="00E3762F" w:rsidRDefault="00E3762F">
      <w:pPr>
        <w:rPr>
          <w:rFonts w:ascii="Segoe UI" w:hAnsi="Segoe UI" w:cs="Segoe UI"/>
          <w:color w:val="0A0A0A"/>
          <w:sz w:val="27"/>
          <w:szCs w:val="27"/>
          <w:shd w:val="clear" w:color="auto" w:fill="FFFFFF"/>
        </w:rPr>
      </w:pPr>
    </w:p>
    <w:p w14:paraId="51F35815" w14:textId="77777777" w:rsidR="00E3762F" w:rsidRDefault="00E3762F">
      <w:pPr>
        <w:rPr>
          <w:rFonts w:ascii="Segoe UI" w:hAnsi="Segoe UI" w:cs="Segoe UI"/>
          <w:color w:val="0A0A0A"/>
          <w:sz w:val="27"/>
          <w:szCs w:val="27"/>
          <w:shd w:val="clear" w:color="auto" w:fill="FFFFFF"/>
        </w:rPr>
      </w:pPr>
    </w:p>
    <w:p w14:paraId="77FBA653" w14:textId="77777777" w:rsidR="00E3762F" w:rsidRDefault="00E3762F">
      <w:pPr>
        <w:rPr>
          <w:rFonts w:ascii="Segoe UI" w:hAnsi="Segoe UI" w:cs="Segoe UI"/>
          <w:color w:val="0A0A0A"/>
          <w:sz w:val="27"/>
          <w:szCs w:val="27"/>
          <w:shd w:val="clear" w:color="auto" w:fill="FFFFFF"/>
        </w:rPr>
      </w:pPr>
    </w:p>
    <w:p w14:paraId="5CEA51FA" w14:textId="77777777" w:rsidR="000B2533" w:rsidRDefault="000B2533">
      <w:pPr>
        <w:rPr>
          <w:rFonts w:ascii="Segoe UI" w:hAnsi="Segoe UI" w:cs="Segoe UI"/>
          <w:color w:val="0A0A0A"/>
          <w:sz w:val="27"/>
          <w:szCs w:val="27"/>
          <w:shd w:val="clear" w:color="auto" w:fill="FFFFFF"/>
        </w:rPr>
      </w:pPr>
    </w:p>
    <w:p w14:paraId="550B2E74" w14:textId="77777777" w:rsidR="000B2533" w:rsidRDefault="000B2533">
      <w:pPr>
        <w:rPr>
          <w:rFonts w:ascii="Segoe UI" w:hAnsi="Segoe UI" w:cs="Segoe UI"/>
          <w:color w:val="0A0A0A"/>
          <w:sz w:val="27"/>
          <w:szCs w:val="27"/>
          <w:shd w:val="clear" w:color="auto" w:fill="FFFFFF"/>
        </w:rPr>
      </w:pPr>
    </w:p>
    <w:p w14:paraId="4C76074B" w14:textId="77777777" w:rsidR="000B2533" w:rsidRDefault="000B2533">
      <w:pPr>
        <w:rPr>
          <w:rFonts w:ascii="Segoe UI" w:hAnsi="Segoe UI" w:cs="Segoe UI"/>
          <w:color w:val="0A0A0A"/>
          <w:sz w:val="27"/>
          <w:szCs w:val="27"/>
          <w:shd w:val="clear" w:color="auto" w:fill="FFFFFF"/>
        </w:rPr>
      </w:pPr>
    </w:p>
    <w:p w14:paraId="6A89DDBD" w14:textId="77777777" w:rsidR="000B2533" w:rsidRDefault="000B2533">
      <w:pPr>
        <w:rPr>
          <w:rFonts w:ascii="Segoe UI" w:hAnsi="Segoe UI" w:cs="Segoe UI"/>
          <w:color w:val="0A0A0A"/>
          <w:sz w:val="27"/>
          <w:szCs w:val="27"/>
          <w:shd w:val="clear" w:color="auto" w:fill="FFFFFF"/>
        </w:rPr>
      </w:pPr>
    </w:p>
    <w:p w14:paraId="6CFADC7F" w14:textId="77777777" w:rsidR="000B2533" w:rsidRDefault="000B2533">
      <w:pPr>
        <w:rPr>
          <w:rFonts w:ascii="Segoe UI" w:hAnsi="Segoe UI" w:cs="Segoe UI"/>
          <w:color w:val="0A0A0A"/>
          <w:sz w:val="27"/>
          <w:szCs w:val="27"/>
          <w:shd w:val="clear" w:color="auto" w:fill="FFFFFF"/>
        </w:rPr>
      </w:pPr>
    </w:p>
    <w:p w14:paraId="2001E2C5" w14:textId="77777777" w:rsidR="000B2533" w:rsidRDefault="000B2533">
      <w:pPr>
        <w:rPr>
          <w:rFonts w:ascii="Segoe UI" w:hAnsi="Segoe UI" w:cs="Segoe UI"/>
          <w:color w:val="0A0A0A"/>
          <w:sz w:val="27"/>
          <w:szCs w:val="27"/>
          <w:shd w:val="clear" w:color="auto" w:fill="FFFFFF"/>
        </w:rPr>
      </w:pPr>
    </w:p>
    <w:p w14:paraId="664E63B1" w14:textId="77777777" w:rsidR="000B2533" w:rsidRDefault="000B2533">
      <w:pPr>
        <w:rPr>
          <w:rFonts w:ascii="Segoe UI" w:hAnsi="Segoe UI" w:cs="Segoe UI"/>
          <w:color w:val="0A0A0A"/>
          <w:sz w:val="27"/>
          <w:szCs w:val="27"/>
          <w:shd w:val="clear" w:color="auto" w:fill="FFFFFF"/>
        </w:rPr>
      </w:pPr>
    </w:p>
    <w:p w14:paraId="66084F46" w14:textId="77777777" w:rsidR="000B2533" w:rsidRDefault="000B2533">
      <w:pPr>
        <w:rPr>
          <w:rFonts w:ascii="Segoe UI" w:hAnsi="Segoe UI" w:cs="Segoe UI"/>
          <w:color w:val="0A0A0A"/>
          <w:sz w:val="27"/>
          <w:szCs w:val="27"/>
          <w:shd w:val="clear" w:color="auto" w:fill="FFFFFF"/>
        </w:rPr>
      </w:pPr>
    </w:p>
    <w:p w14:paraId="1DC71787" w14:textId="77777777" w:rsidR="000B2533" w:rsidRDefault="000B2533">
      <w:pPr>
        <w:rPr>
          <w:rFonts w:ascii="Segoe UI" w:hAnsi="Segoe UI" w:cs="Segoe UI"/>
          <w:color w:val="0A0A0A"/>
          <w:sz w:val="27"/>
          <w:szCs w:val="27"/>
          <w:shd w:val="clear" w:color="auto" w:fill="FFFFFF"/>
        </w:rPr>
      </w:pPr>
    </w:p>
    <w:p w14:paraId="624C673E" w14:textId="77777777" w:rsidR="000B2533" w:rsidRDefault="000B2533">
      <w:pPr>
        <w:rPr>
          <w:rFonts w:ascii="Segoe UI" w:hAnsi="Segoe UI" w:cs="Segoe UI"/>
          <w:color w:val="0A0A0A"/>
          <w:sz w:val="27"/>
          <w:szCs w:val="27"/>
          <w:shd w:val="clear" w:color="auto" w:fill="FFFFFF"/>
        </w:rPr>
      </w:pPr>
    </w:p>
    <w:p w14:paraId="2C23A1D6" w14:textId="77777777" w:rsidR="000B2533" w:rsidRDefault="000B2533">
      <w:pPr>
        <w:rPr>
          <w:rFonts w:ascii="Segoe UI" w:hAnsi="Segoe UI" w:cs="Segoe UI"/>
          <w:color w:val="0A0A0A"/>
          <w:sz w:val="27"/>
          <w:szCs w:val="27"/>
          <w:shd w:val="clear" w:color="auto" w:fill="FFFFFF"/>
        </w:rPr>
      </w:pPr>
    </w:p>
    <w:sdt>
      <w:sdtPr>
        <w:rPr>
          <w:rFonts w:asciiTheme="minorHAnsi" w:eastAsiaTheme="minorHAnsi" w:hAnsiTheme="minorHAnsi" w:cstheme="minorBidi"/>
          <w:color w:val="auto"/>
          <w:sz w:val="22"/>
          <w:szCs w:val="22"/>
          <w:lang w:val="en-GB"/>
        </w:rPr>
        <w:id w:val="1664193739"/>
        <w:docPartObj>
          <w:docPartGallery w:val="Table of Contents"/>
          <w:docPartUnique/>
        </w:docPartObj>
      </w:sdtPr>
      <w:sdtEndPr>
        <w:rPr>
          <w:b/>
          <w:bCs/>
          <w:noProof/>
        </w:rPr>
      </w:sdtEndPr>
      <w:sdtContent>
        <w:p w14:paraId="0498B211" w14:textId="590861B1" w:rsidR="00B27168" w:rsidRPr="00617E6C" w:rsidRDefault="00B27168">
          <w:pPr>
            <w:pStyle w:val="TOCHeading"/>
            <w:rPr>
              <w:rFonts w:ascii="Arial" w:hAnsi="Arial" w:cs="Arial"/>
              <w:color w:val="auto"/>
            </w:rPr>
          </w:pPr>
          <w:r w:rsidRPr="00617E6C">
            <w:rPr>
              <w:rFonts w:ascii="Arial" w:hAnsi="Arial" w:cs="Arial"/>
              <w:color w:val="auto"/>
            </w:rPr>
            <w:t>Contents</w:t>
          </w:r>
        </w:p>
        <w:p w14:paraId="49F4BBBA" w14:textId="0734F17F" w:rsidR="000A3D22" w:rsidRDefault="00B27168">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0758551" w:history="1">
            <w:r w:rsidR="000A3D22" w:rsidRPr="00330CE2">
              <w:rPr>
                <w:rStyle w:val="Hyperlink"/>
                <w:rFonts w:ascii="Arial" w:hAnsi="Arial" w:cs="Arial"/>
                <w:b/>
                <w:bCs/>
                <w:noProof/>
              </w:rPr>
              <w:t>1.</w:t>
            </w:r>
            <w:r w:rsidR="000A3D22">
              <w:rPr>
                <w:rFonts w:eastAsiaTheme="minorEastAsia"/>
                <w:noProof/>
                <w:kern w:val="2"/>
                <w:lang w:eastAsia="en-GB"/>
                <w14:ligatures w14:val="standardContextual"/>
              </w:rPr>
              <w:tab/>
            </w:r>
            <w:r w:rsidR="000A3D22" w:rsidRPr="00330CE2">
              <w:rPr>
                <w:rStyle w:val="Hyperlink"/>
                <w:rFonts w:ascii="Arial" w:hAnsi="Arial" w:cs="Arial"/>
                <w:b/>
                <w:bCs/>
                <w:noProof/>
                <w:shd w:val="clear" w:color="auto" w:fill="FFFFFF"/>
              </w:rPr>
              <w:t>Introduction</w:t>
            </w:r>
            <w:r w:rsidR="000A3D22">
              <w:rPr>
                <w:noProof/>
                <w:webHidden/>
              </w:rPr>
              <w:tab/>
            </w:r>
            <w:r w:rsidR="000A3D22">
              <w:rPr>
                <w:noProof/>
                <w:webHidden/>
              </w:rPr>
              <w:fldChar w:fldCharType="begin"/>
            </w:r>
            <w:r w:rsidR="000A3D22">
              <w:rPr>
                <w:noProof/>
                <w:webHidden/>
              </w:rPr>
              <w:instrText xml:space="preserve"> PAGEREF _Toc140758551 \h </w:instrText>
            </w:r>
            <w:r w:rsidR="000A3D22">
              <w:rPr>
                <w:noProof/>
                <w:webHidden/>
              </w:rPr>
            </w:r>
            <w:r w:rsidR="000A3D22">
              <w:rPr>
                <w:noProof/>
                <w:webHidden/>
              </w:rPr>
              <w:fldChar w:fldCharType="separate"/>
            </w:r>
            <w:r w:rsidR="000A3D22">
              <w:rPr>
                <w:noProof/>
                <w:webHidden/>
              </w:rPr>
              <w:t>2</w:t>
            </w:r>
            <w:r w:rsidR="000A3D22">
              <w:rPr>
                <w:noProof/>
                <w:webHidden/>
              </w:rPr>
              <w:fldChar w:fldCharType="end"/>
            </w:r>
          </w:hyperlink>
        </w:p>
        <w:p w14:paraId="4CD2A8EF" w14:textId="7E6AB0F5" w:rsidR="000A3D22" w:rsidRDefault="00000000">
          <w:pPr>
            <w:pStyle w:val="TOC1"/>
            <w:tabs>
              <w:tab w:val="left" w:pos="440"/>
              <w:tab w:val="right" w:leader="dot" w:pos="9016"/>
            </w:tabs>
            <w:rPr>
              <w:rFonts w:eastAsiaTheme="minorEastAsia"/>
              <w:noProof/>
              <w:kern w:val="2"/>
              <w:lang w:eastAsia="en-GB"/>
              <w14:ligatures w14:val="standardContextual"/>
            </w:rPr>
          </w:pPr>
          <w:hyperlink w:anchor="_Toc140758552" w:history="1">
            <w:r w:rsidR="000A3D22" w:rsidRPr="00330CE2">
              <w:rPr>
                <w:rStyle w:val="Hyperlink"/>
                <w:rFonts w:ascii="Arial" w:hAnsi="Arial" w:cs="Arial"/>
                <w:b/>
                <w:bCs/>
                <w:noProof/>
              </w:rPr>
              <w:t>2.</w:t>
            </w:r>
            <w:r w:rsidR="000A3D22">
              <w:rPr>
                <w:rFonts w:eastAsiaTheme="minorEastAsia"/>
                <w:noProof/>
                <w:kern w:val="2"/>
                <w:lang w:eastAsia="en-GB"/>
                <w14:ligatures w14:val="standardContextual"/>
              </w:rPr>
              <w:tab/>
            </w:r>
            <w:r w:rsidR="000A3D22" w:rsidRPr="00330CE2">
              <w:rPr>
                <w:rStyle w:val="Hyperlink"/>
                <w:rFonts w:ascii="Arial" w:hAnsi="Arial" w:cs="Arial"/>
                <w:b/>
                <w:bCs/>
                <w:noProof/>
                <w:shd w:val="clear" w:color="auto" w:fill="FFFFFF"/>
              </w:rPr>
              <w:t>Pestel analyses</w:t>
            </w:r>
            <w:r w:rsidR="000A3D22">
              <w:rPr>
                <w:noProof/>
                <w:webHidden/>
              </w:rPr>
              <w:tab/>
            </w:r>
            <w:r w:rsidR="000A3D22">
              <w:rPr>
                <w:noProof/>
                <w:webHidden/>
              </w:rPr>
              <w:fldChar w:fldCharType="begin"/>
            </w:r>
            <w:r w:rsidR="000A3D22">
              <w:rPr>
                <w:noProof/>
                <w:webHidden/>
              </w:rPr>
              <w:instrText xml:space="preserve"> PAGEREF _Toc140758552 \h </w:instrText>
            </w:r>
            <w:r w:rsidR="000A3D22">
              <w:rPr>
                <w:noProof/>
                <w:webHidden/>
              </w:rPr>
            </w:r>
            <w:r w:rsidR="000A3D22">
              <w:rPr>
                <w:noProof/>
                <w:webHidden/>
              </w:rPr>
              <w:fldChar w:fldCharType="separate"/>
            </w:r>
            <w:r w:rsidR="000A3D22">
              <w:rPr>
                <w:noProof/>
                <w:webHidden/>
              </w:rPr>
              <w:t>3</w:t>
            </w:r>
            <w:r w:rsidR="000A3D22">
              <w:rPr>
                <w:noProof/>
                <w:webHidden/>
              </w:rPr>
              <w:fldChar w:fldCharType="end"/>
            </w:r>
          </w:hyperlink>
        </w:p>
        <w:p w14:paraId="48A7B4E9" w14:textId="47F733DE" w:rsidR="000A3D22" w:rsidRDefault="00000000">
          <w:pPr>
            <w:pStyle w:val="TOC2"/>
            <w:tabs>
              <w:tab w:val="right" w:leader="dot" w:pos="9016"/>
            </w:tabs>
            <w:rPr>
              <w:rFonts w:eastAsiaTheme="minorEastAsia"/>
              <w:noProof/>
              <w:kern w:val="2"/>
              <w:lang w:eastAsia="en-GB"/>
              <w14:ligatures w14:val="standardContextual"/>
            </w:rPr>
          </w:pPr>
          <w:hyperlink w:anchor="_Toc140758553" w:history="1">
            <w:r w:rsidR="000A3D22" w:rsidRPr="00330CE2">
              <w:rPr>
                <w:rStyle w:val="Hyperlink"/>
                <w:rFonts w:ascii="Arial" w:hAnsi="Arial" w:cs="Arial"/>
                <w:b/>
                <w:bCs/>
                <w:noProof/>
              </w:rPr>
              <w:t xml:space="preserve">2.1 Political </w:t>
            </w:r>
            <w:r w:rsidR="000A3D22">
              <w:rPr>
                <w:rStyle w:val="Hyperlink"/>
                <w:rFonts w:ascii="Arial" w:hAnsi="Arial" w:cs="Arial"/>
                <w:b/>
                <w:bCs/>
                <w:noProof/>
              </w:rPr>
              <w:t>Factors</w:t>
            </w:r>
            <w:r w:rsidR="000A3D22" w:rsidRPr="00330CE2">
              <w:rPr>
                <w:rStyle w:val="Hyperlink"/>
                <w:rFonts w:ascii="Arial" w:hAnsi="Arial" w:cs="Arial"/>
                <w:b/>
                <w:bCs/>
                <w:noProof/>
              </w:rPr>
              <w:t xml:space="preserve"> that affect the construction industry.</w:t>
            </w:r>
            <w:r w:rsidR="000A3D22">
              <w:rPr>
                <w:noProof/>
                <w:webHidden/>
              </w:rPr>
              <w:tab/>
            </w:r>
            <w:r w:rsidR="000A3D22">
              <w:rPr>
                <w:noProof/>
                <w:webHidden/>
              </w:rPr>
              <w:fldChar w:fldCharType="begin"/>
            </w:r>
            <w:r w:rsidR="000A3D22">
              <w:rPr>
                <w:noProof/>
                <w:webHidden/>
              </w:rPr>
              <w:instrText xml:space="preserve"> PAGEREF _Toc140758553 \h </w:instrText>
            </w:r>
            <w:r w:rsidR="000A3D22">
              <w:rPr>
                <w:noProof/>
                <w:webHidden/>
              </w:rPr>
            </w:r>
            <w:r w:rsidR="000A3D22">
              <w:rPr>
                <w:noProof/>
                <w:webHidden/>
              </w:rPr>
              <w:fldChar w:fldCharType="separate"/>
            </w:r>
            <w:r w:rsidR="000A3D22">
              <w:rPr>
                <w:noProof/>
                <w:webHidden/>
              </w:rPr>
              <w:t>3</w:t>
            </w:r>
            <w:r w:rsidR="000A3D22">
              <w:rPr>
                <w:noProof/>
                <w:webHidden/>
              </w:rPr>
              <w:fldChar w:fldCharType="end"/>
            </w:r>
          </w:hyperlink>
        </w:p>
        <w:p w14:paraId="64D4318C" w14:textId="248AA11D" w:rsidR="000A3D22" w:rsidRDefault="00000000">
          <w:pPr>
            <w:pStyle w:val="TOC2"/>
            <w:tabs>
              <w:tab w:val="right" w:leader="dot" w:pos="9016"/>
            </w:tabs>
            <w:rPr>
              <w:rFonts w:eastAsiaTheme="minorEastAsia"/>
              <w:noProof/>
              <w:kern w:val="2"/>
              <w:lang w:eastAsia="en-GB"/>
              <w14:ligatures w14:val="standardContextual"/>
            </w:rPr>
          </w:pPr>
          <w:hyperlink w:anchor="_Toc140758554" w:history="1">
            <w:r w:rsidR="000A3D22" w:rsidRPr="00330CE2">
              <w:rPr>
                <w:rStyle w:val="Hyperlink"/>
                <w:rFonts w:ascii="Arial" w:hAnsi="Arial" w:cs="Arial"/>
                <w:b/>
                <w:bCs/>
                <w:noProof/>
              </w:rPr>
              <w:t>2.2 Economic factors that affect the construction industry.</w:t>
            </w:r>
            <w:r w:rsidR="000A3D22">
              <w:rPr>
                <w:noProof/>
                <w:webHidden/>
              </w:rPr>
              <w:tab/>
            </w:r>
            <w:r w:rsidR="000A3D22">
              <w:rPr>
                <w:noProof/>
                <w:webHidden/>
              </w:rPr>
              <w:fldChar w:fldCharType="begin"/>
            </w:r>
            <w:r w:rsidR="000A3D22">
              <w:rPr>
                <w:noProof/>
                <w:webHidden/>
              </w:rPr>
              <w:instrText xml:space="preserve"> PAGEREF _Toc140758554 \h </w:instrText>
            </w:r>
            <w:r w:rsidR="000A3D22">
              <w:rPr>
                <w:noProof/>
                <w:webHidden/>
              </w:rPr>
            </w:r>
            <w:r w:rsidR="000A3D22">
              <w:rPr>
                <w:noProof/>
                <w:webHidden/>
              </w:rPr>
              <w:fldChar w:fldCharType="separate"/>
            </w:r>
            <w:r w:rsidR="000A3D22">
              <w:rPr>
                <w:noProof/>
                <w:webHidden/>
              </w:rPr>
              <w:t>3</w:t>
            </w:r>
            <w:r w:rsidR="000A3D22">
              <w:rPr>
                <w:noProof/>
                <w:webHidden/>
              </w:rPr>
              <w:fldChar w:fldCharType="end"/>
            </w:r>
          </w:hyperlink>
        </w:p>
        <w:p w14:paraId="3B7DBF12" w14:textId="33070385" w:rsidR="000A3D22" w:rsidRDefault="00000000">
          <w:pPr>
            <w:pStyle w:val="TOC2"/>
            <w:tabs>
              <w:tab w:val="right" w:leader="dot" w:pos="9016"/>
            </w:tabs>
            <w:rPr>
              <w:rFonts w:eastAsiaTheme="minorEastAsia"/>
              <w:noProof/>
              <w:kern w:val="2"/>
              <w:lang w:eastAsia="en-GB"/>
              <w14:ligatures w14:val="standardContextual"/>
            </w:rPr>
          </w:pPr>
          <w:hyperlink w:anchor="_Toc140758555" w:history="1">
            <w:r w:rsidR="000A3D22" w:rsidRPr="00330CE2">
              <w:rPr>
                <w:rStyle w:val="Hyperlink"/>
                <w:rFonts w:ascii="Arial" w:hAnsi="Arial" w:cs="Arial"/>
                <w:b/>
                <w:bCs/>
                <w:noProof/>
              </w:rPr>
              <w:t>2.3 Social factors that affect the construction industry.</w:t>
            </w:r>
            <w:r w:rsidR="000A3D22">
              <w:rPr>
                <w:noProof/>
                <w:webHidden/>
              </w:rPr>
              <w:tab/>
            </w:r>
            <w:r w:rsidR="000A3D22">
              <w:rPr>
                <w:noProof/>
                <w:webHidden/>
              </w:rPr>
              <w:fldChar w:fldCharType="begin"/>
            </w:r>
            <w:r w:rsidR="000A3D22">
              <w:rPr>
                <w:noProof/>
                <w:webHidden/>
              </w:rPr>
              <w:instrText xml:space="preserve"> PAGEREF _Toc140758555 \h </w:instrText>
            </w:r>
            <w:r w:rsidR="000A3D22">
              <w:rPr>
                <w:noProof/>
                <w:webHidden/>
              </w:rPr>
            </w:r>
            <w:r w:rsidR="000A3D22">
              <w:rPr>
                <w:noProof/>
                <w:webHidden/>
              </w:rPr>
              <w:fldChar w:fldCharType="separate"/>
            </w:r>
            <w:r w:rsidR="000A3D22">
              <w:rPr>
                <w:noProof/>
                <w:webHidden/>
              </w:rPr>
              <w:t>4</w:t>
            </w:r>
            <w:r w:rsidR="000A3D22">
              <w:rPr>
                <w:noProof/>
                <w:webHidden/>
              </w:rPr>
              <w:fldChar w:fldCharType="end"/>
            </w:r>
          </w:hyperlink>
        </w:p>
        <w:p w14:paraId="6217EF00" w14:textId="00F85A81" w:rsidR="000A3D22" w:rsidRDefault="00000000">
          <w:pPr>
            <w:pStyle w:val="TOC2"/>
            <w:tabs>
              <w:tab w:val="right" w:leader="dot" w:pos="9016"/>
            </w:tabs>
            <w:rPr>
              <w:rFonts w:eastAsiaTheme="minorEastAsia"/>
              <w:noProof/>
              <w:kern w:val="2"/>
              <w:lang w:eastAsia="en-GB"/>
              <w14:ligatures w14:val="standardContextual"/>
            </w:rPr>
          </w:pPr>
          <w:hyperlink w:anchor="_Toc140758556" w:history="1">
            <w:r w:rsidR="000A3D22" w:rsidRPr="00330CE2">
              <w:rPr>
                <w:rStyle w:val="Hyperlink"/>
                <w:rFonts w:ascii="Arial" w:hAnsi="Arial" w:cs="Arial"/>
                <w:b/>
                <w:bCs/>
                <w:noProof/>
              </w:rPr>
              <w:t>2.4 Technological factors that affect the construction industry.</w:t>
            </w:r>
            <w:r w:rsidR="000A3D22">
              <w:rPr>
                <w:noProof/>
                <w:webHidden/>
              </w:rPr>
              <w:tab/>
            </w:r>
            <w:r w:rsidR="000A3D22">
              <w:rPr>
                <w:noProof/>
                <w:webHidden/>
              </w:rPr>
              <w:fldChar w:fldCharType="begin"/>
            </w:r>
            <w:r w:rsidR="000A3D22">
              <w:rPr>
                <w:noProof/>
                <w:webHidden/>
              </w:rPr>
              <w:instrText xml:space="preserve"> PAGEREF _Toc140758556 \h </w:instrText>
            </w:r>
            <w:r w:rsidR="000A3D22">
              <w:rPr>
                <w:noProof/>
                <w:webHidden/>
              </w:rPr>
            </w:r>
            <w:r w:rsidR="000A3D22">
              <w:rPr>
                <w:noProof/>
                <w:webHidden/>
              </w:rPr>
              <w:fldChar w:fldCharType="separate"/>
            </w:r>
            <w:r w:rsidR="000A3D22">
              <w:rPr>
                <w:noProof/>
                <w:webHidden/>
              </w:rPr>
              <w:t>4</w:t>
            </w:r>
            <w:r w:rsidR="000A3D22">
              <w:rPr>
                <w:noProof/>
                <w:webHidden/>
              </w:rPr>
              <w:fldChar w:fldCharType="end"/>
            </w:r>
          </w:hyperlink>
        </w:p>
        <w:p w14:paraId="4B38CE8E" w14:textId="5F6970C5" w:rsidR="000A3D22" w:rsidRDefault="00000000">
          <w:pPr>
            <w:pStyle w:val="TOC2"/>
            <w:tabs>
              <w:tab w:val="right" w:leader="dot" w:pos="9016"/>
            </w:tabs>
            <w:rPr>
              <w:rFonts w:eastAsiaTheme="minorEastAsia"/>
              <w:noProof/>
              <w:kern w:val="2"/>
              <w:lang w:eastAsia="en-GB"/>
              <w14:ligatures w14:val="standardContextual"/>
            </w:rPr>
          </w:pPr>
          <w:hyperlink w:anchor="_Toc140758557" w:history="1">
            <w:r w:rsidR="000A3D22" w:rsidRPr="00330CE2">
              <w:rPr>
                <w:rStyle w:val="Hyperlink"/>
                <w:rFonts w:ascii="Arial" w:hAnsi="Arial" w:cs="Arial"/>
                <w:b/>
                <w:bCs/>
                <w:noProof/>
              </w:rPr>
              <w:t>2.5 Environmental factors that affect the construction industry.</w:t>
            </w:r>
            <w:r w:rsidR="000A3D22">
              <w:rPr>
                <w:noProof/>
                <w:webHidden/>
              </w:rPr>
              <w:tab/>
            </w:r>
            <w:r w:rsidR="000A3D22">
              <w:rPr>
                <w:noProof/>
                <w:webHidden/>
              </w:rPr>
              <w:fldChar w:fldCharType="begin"/>
            </w:r>
            <w:r w:rsidR="000A3D22">
              <w:rPr>
                <w:noProof/>
                <w:webHidden/>
              </w:rPr>
              <w:instrText xml:space="preserve"> PAGEREF _Toc140758557 \h </w:instrText>
            </w:r>
            <w:r w:rsidR="000A3D22">
              <w:rPr>
                <w:noProof/>
                <w:webHidden/>
              </w:rPr>
            </w:r>
            <w:r w:rsidR="000A3D22">
              <w:rPr>
                <w:noProof/>
                <w:webHidden/>
              </w:rPr>
              <w:fldChar w:fldCharType="separate"/>
            </w:r>
            <w:r w:rsidR="000A3D22">
              <w:rPr>
                <w:noProof/>
                <w:webHidden/>
              </w:rPr>
              <w:t>5</w:t>
            </w:r>
            <w:r w:rsidR="000A3D22">
              <w:rPr>
                <w:noProof/>
                <w:webHidden/>
              </w:rPr>
              <w:fldChar w:fldCharType="end"/>
            </w:r>
          </w:hyperlink>
        </w:p>
        <w:p w14:paraId="5D590B94" w14:textId="7E0135C0" w:rsidR="000A3D22" w:rsidRDefault="00000000">
          <w:pPr>
            <w:pStyle w:val="TOC2"/>
            <w:tabs>
              <w:tab w:val="right" w:leader="dot" w:pos="9016"/>
            </w:tabs>
            <w:rPr>
              <w:rFonts w:eastAsiaTheme="minorEastAsia"/>
              <w:noProof/>
              <w:kern w:val="2"/>
              <w:lang w:eastAsia="en-GB"/>
              <w14:ligatures w14:val="standardContextual"/>
            </w:rPr>
          </w:pPr>
          <w:hyperlink w:anchor="_Toc140758558" w:history="1">
            <w:r w:rsidR="000A3D22" w:rsidRPr="00330CE2">
              <w:rPr>
                <w:rStyle w:val="Hyperlink"/>
                <w:rFonts w:ascii="Arial" w:hAnsi="Arial" w:cs="Arial"/>
                <w:b/>
                <w:bCs/>
                <w:noProof/>
              </w:rPr>
              <w:t>2.6 Legal factors that affect the construction industry.</w:t>
            </w:r>
            <w:r w:rsidR="000A3D22">
              <w:rPr>
                <w:noProof/>
                <w:webHidden/>
              </w:rPr>
              <w:tab/>
            </w:r>
            <w:r w:rsidR="000A3D22">
              <w:rPr>
                <w:noProof/>
                <w:webHidden/>
              </w:rPr>
              <w:fldChar w:fldCharType="begin"/>
            </w:r>
            <w:r w:rsidR="000A3D22">
              <w:rPr>
                <w:noProof/>
                <w:webHidden/>
              </w:rPr>
              <w:instrText xml:space="preserve"> PAGEREF _Toc140758558 \h </w:instrText>
            </w:r>
            <w:r w:rsidR="000A3D22">
              <w:rPr>
                <w:noProof/>
                <w:webHidden/>
              </w:rPr>
            </w:r>
            <w:r w:rsidR="000A3D22">
              <w:rPr>
                <w:noProof/>
                <w:webHidden/>
              </w:rPr>
              <w:fldChar w:fldCharType="separate"/>
            </w:r>
            <w:r w:rsidR="000A3D22">
              <w:rPr>
                <w:noProof/>
                <w:webHidden/>
              </w:rPr>
              <w:t>5</w:t>
            </w:r>
            <w:r w:rsidR="000A3D22">
              <w:rPr>
                <w:noProof/>
                <w:webHidden/>
              </w:rPr>
              <w:fldChar w:fldCharType="end"/>
            </w:r>
          </w:hyperlink>
        </w:p>
        <w:p w14:paraId="3C1E1F7B" w14:textId="29E5491D" w:rsidR="000A3D22" w:rsidRDefault="00000000">
          <w:pPr>
            <w:pStyle w:val="TOC1"/>
            <w:tabs>
              <w:tab w:val="left" w:pos="440"/>
              <w:tab w:val="right" w:leader="dot" w:pos="9016"/>
            </w:tabs>
            <w:rPr>
              <w:rFonts w:eastAsiaTheme="minorEastAsia"/>
              <w:noProof/>
              <w:kern w:val="2"/>
              <w:lang w:eastAsia="en-GB"/>
              <w14:ligatures w14:val="standardContextual"/>
            </w:rPr>
          </w:pPr>
          <w:hyperlink w:anchor="_Toc140758559" w:history="1">
            <w:r w:rsidR="000A3D22" w:rsidRPr="00330CE2">
              <w:rPr>
                <w:rStyle w:val="Hyperlink"/>
                <w:rFonts w:ascii="Arial" w:hAnsi="Arial" w:cs="Arial"/>
                <w:b/>
                <w:bCs/>
                <w:noProof/>
              </w:rPr>
              <w:t>3.</w:t>
            </w:r>
            <w:r w:rsidR="000A3D22">
              <w:rPr>
                <w:rFonts w:eastAsiaTheme="minorEastAsia"/>
                <w:noProof/>
                <w:kern w:val="2"/>
                <w:lang w:eastAsia="en-GB"/>
                <w14:ligatures w14:val="standardContextual"/>
              </w:rPr>
              <w:tab/>
            </w:r>
            <w:r w:rsidR="000A3D22" w:rsidRPr="00330CE2">
              <w:rPr>
                <w:rStyle w:val="Hyperlink"/>
                <w:rFonts w:ascii="Arial" w:hAnsi="Arial" w:cs="Arial"/>
                <w:b/>
                <w:bCs/>
                <w:noProof/>
              </w:rPr>
              <w:t>4Ps of marketing models</w:t>
            </w:r>
            <w:r w:rsidR="000A3D22">
              <w:rPr>
                <w:noProof/>
                <w:webHidden/>
              </w:rPr>
              <w:tab/>
            </w:r>
            <w:r w:rsidR="000A3D22">
              <w:rPr>
                <w:noProof/>
                <w:webHidden/>
              </w:rPr>
              <w:fldChar w:fldCharType="begin"/>
            </w:r>
            <w:r w:rsidR="000A3D22">
              <w:rPr>
                <w:noProof/>
                <w:webHidden/>
              </w:rPr>
              <w:instrText xml:space="preserve"> PAGEREF _Toc140758559 \h </w:instrText>
            </w:r>
            <w:r w:rsidR="000A3D22">
              <w:rPr>
                <w:noProof/>
                <w:webHidden/>
              </w:rPr>
            </w:r>
            <w:r w:rsidR="000A3D22">
              <w:rPr>
                <w:noProof/>
                <w:webHidden/>
              </w:rPr>
              <w:fldChar w:fldCharType="separate"/>
            </w:r>
            <w:r w:rsidR="000A3D22">
              <w:rPr>
                <w:noProof/>
                <w:webHidden/>
              </w:rPr>
              <w:t>5</w:t>
            </w:r>
            <w:r w:rsidR="000A3D22">
              <w:rPr>
                <w:noProof/>
                <w:webHidden/>
              </w:rPr>
              <w:fldChar w:fldCharType="end"/>
            </w:r>
          </w:hyperlink>
        </w:p>
        <w:p w14:paraId="6AAA8F0B" w14:textId="72E6353E" w:rsidR="000A3D22" w:rsidRDefault="00000000">
          <w:pPr>
            <w:pStyle w:val="TOC2"/>
            <w:tabs>
              <w:tab w:val="right" w:leader="dot" w:pos="9016"/>
            </w:tabs>
            <w:rPr>
              <w:rFonts w:eastAsiaTheme="minorEastAsia"/>
              <w:noProof/>
              <w:kern w:val="2"/>
              <w:lang w:eastAsia="en-GB"/>
              <w14:ligatures w14:val="standardContextual"/>
            </w:rPr>
          </w:pPr>
          <w:hyperlink w:anchor="_Toc140758560" w:history="1">
            <w:r w:rsidR="000A3D22" w:rsidRPr="00330CE2">
              <w:rPr>
                <w:rStyle w:val="Hyperlink"/>
                <w:rFonts w:ascii="Arial" w:hAnsi="Arial" w:cs="Arial"/>
                <w:b/>
                <w:bCs/>
                <w:noProof/>
              </w:rPr>
              <w:t xml:space="preserve">3.1   </w:t>
            </w:r>
            <w:r w:rsidR="000A3D22">
              <w:rPr>
                <w:rStyle w:val="Hyperlink"/>
                <w:rFonts w:ascii="Arial" w:hAnsi="Arial" w:cs="Arial"/>
                <w:b/>
                <w:bCs/>
                <w:noProof/>
              </w:rPr>
              <w:t xml:space="preserve">   </w:t>
            </w:r>
            <w:r w:rsidR="000A3D22" w:rsidRPr="00330CE2">
              <w:rPr>
                <w:rStyle w:val="Hyperlink"/>
                <w:rFonts w:ascii="Arial" w:hAnsi="Arial" w:cs="Arial"/>
                <w:b/>
                <w:bCs/>
                <w:noProof/>
              </w:rPr>
              <w:t>Product</w:t>
            </w:r>
            <w:r w:rsidR="000A3D22">
              <w:rPr>
                <w:noProof/>
                <w:webHidden/>
              </w:rPr>
              <w:tab/>
            </w:r>
            <w:r w:rsidR="000A3D22">
              <w:rPr>
                <w:noProof/>
                <w:webHidden/>
              </w:rPr>
              <w:fldChar w:fldCharType="begin"/>
            </w:r>
            <w:r w:rsidR="000A3D22">
              <w:rPr>
                <w:noProof/>
                <w:webHidden/>
              </w:rPr>
              <w:instrText xml:space="preserve"> PAGEREF _Toc140758560 \h </w:instrText>
            </w:r>
            <w:r w:rsidR="000A3D22">
              <w:rPr>
                <w:noProof/>
                <w:webHidden/>
              </w:rPr>
            </w:r>
            <w:r w:rsidR="000A3D22">
              <w:rPr>
                <w:noProof/>
                <w:webHidden/>
              </w:rPr>
              <w:fldChar w:fldCharType="separate"/>
            </w:r>
            <w:r w:rsidR="000A3D22">
              <w:rPr>
                <w:noProof/>
                <w:webHidden/>
              </w:rPr>
              <w:t>6</w:t>
            </w:r>
            <w:r w:rsidR="000A3D22">
              <w:rPr>
                <w:noProof/>
                <w:webHidden/>
              </w:rPr>
              <w:fldChar w:fldCharType="end"/>
            </w:r>
          </w:hyperlink>
        </w:p>
        <w:p w14:paraId="2C3E7F46" w14:textId="66FDB283" w:rsidR="000A3D22" w:rsidRDefault="00000000">
          <w:pPr>
            <w:pStyle w:val="TOC2"/>
            <w:tabs>
              <w:tab w:val="right" w:leader="dot" w:pos="9016"/>
            </w:tabs>
            <w:rPr>
              <w:rFonts w:eastAsiaTheme="minorEastAsia"/>
              <w:noProof/>
              <w:kern w:val="2"/>
              <w:lang w:eastAsia="en-GB"/>
              <w14:ligatures w14:val="standardContextual"/>
            </w:rPr>
          </w:pPr>
          <w:hyperlink w:anchor="_Toc140758561" w:history="1">
            <w:r w:rsidR="000A3D22" w:rsidRPr="00330CE2">
              <w:rPr>
                <w:rStyle w:val="Hyperlink"/>
                <w:rFonts w:ascii="Arial" w:hAnsi="Arial" w:cs="Arial"/>
                <w:b/>
                <w:bCs/>
                <w:noProof/>
              </w:rPr>
              <w:t xml:space="preserve">3.2    </w:t>
            </w:r>
            <w:r w:rsidR="000A3D22">
              <w:rPr>
                <w:rStyle w:val="Hyperlink"/>
                <w:rFonts w:ascii="Arial" w:hAnsi="Arial" w:cs="Arial"/>
                <w:b/>
                <w:bCs/>
                <w:noProof/>
              </w:rPr>
              <w:t xml:space="preserve">  </w:t>
            </w:r>
            <w:r w:rsidR="000A3D22" w:rsidRPr="00330CE2">
              <w:rPr>
                <w:rStyle w:val="Hyperlink"/>
                <w:rFonts w:ascii="Arial" w:hAnsi="Arial" w:cs="Arial"/>
                <w:b/>
                <w:bCs/>
                <w:noProof/>
              </w:rPr>
              <w:t>Price</w:t>
            </w:r>
            <w:r w:rsidR="000A3D22">
              <w:rPr>
                <w:noProof/>
                <w:webHidden/>
              </w:rPr>
              <w:tab/>
            </w:r>
            <w:r w:rsidR="000A3D22">
              <w:rPr>
                <w:noProof/>
                <w:webHidden/>
              </w:rPr>
              <w:fldChar w:fldCharType="begin"/>
            </w:r>
            <w:r w:rsidR="000A3D22">
              <w:rPr>
                <w:noProof/>
                <w:webHidden/>
              </w:rPr>
              <w:instrText xml:space="preserve"> PAGEREF _Toc140758561 \h </w:instrText>
            </w:r>
            <w:r w:rsidR="000A3D22">
              <w:rPr>
                <w:noProof/>
                <w:webHidden/>
              </w:rPr>
            </w:r>
            <w:r w:rsidR="000A3D22">
              <w:rPr>
                <w:noProof/>
                <w:webHidden/>
              </w:rPr>
              <w:fldChar w:fldCharType="separate"/>
            </w:r>
            <w:r w:rsidR="000A3D22">
              <w:rPr>
                <w:noProof/>
                <w:webHidden/>
              </w:rPr>
              <w:t>7</w:t>
            </w:r>
            <w:r w:rsidR="000A3D22">
              <w:rPr>
                <w:noProof/>
                <w:webHidden/>
              </w:rPr>
              <w:fldChar w:fldCharType="end"/>
            </w:r>
          </w:hyperlink>
        </w:p>
        <w:p w14:paraId="74A577F1" w14:textId="2D04D75A" w:rsidR="000A3D22" w:rsidRDefault="00000000">
          <w:pPr>
            <w:pStyle w:val="TOC2"/>
            <w:tabs>
              <w:tab w:val="left" w:pos="880"/>
              <w:tab w:val="right" w:leader="dot" w:pos="9016"/>
            </w:tabs>
            <w:rPr>
              <w:rFonts w:eastAsiaTheme="minorEastAsia"/>
              <w:noProof/>
              <w:kern w:val="2"/>
              <w:lang w:eastAsia="en-GB"/>
              <w14:ligatures w14:val="standardContextual"/>
            </w:rPr>
          </w:pPr>
          <w:hyperlink w:anchor="_Toc140758562" w:history="1">
            <w:r w:rsidR="000A3D22" w:rsidRPr="00330CE2">
              <w:rPr>
                <w:rStyle w:val="Hyperlink"/>
                <w:rFonts w:ascii="Arial" w:hAnsi="Arial" w:cs="Arial"/>
                <w:b/>
                <w:bCs/>
                <w:noProof/>
              </w:rPr>
              <w:t>3.3</w:t>
            </w:r>
            <w:r w:rsidR="000A3D22">
              <w:rPr>
                <w:rFonts w:eastAsiaTheme="minorEastAsia"/>
                <w:noProof/>
                <w:kern w:val="2"/>
                <w:lang w:eastAsia="en-GB"/>
                <w14:ligatures w14:val="standardContextual"/>
              </w:rPr>
              <w:tab/>
            </w:r>
            <w:r w:rsidR="000A3D22" w:rsidRPr="00330CE2">
              <w:rPr>
                <w:rStyle w:val="Hyperlink"/>
                <w:rFonts w:ascii="Arial" w:hAnsi="Arial" w:cs="Arial"/>
                <w:b/>
                <w:bCs/>
                <w:noProof/>
              </w:rPr>
              <w:t>Place</w:t>
            </w:r>
            <w:r w:rsidR="000A3D22">
              <w:rPr>
                <w:noProof/>
                <w:webHidden/>
              </w:rPr>
              <w:tab/>
            </w:r>
            <w:r w:rsidR="000A3D22">
              <w:rPr>
                <w:noProof/>
                <w:webHidden/>
              </w:rPr>
              <w:fldChar w:fldCharType="begin"/>
            </w:r>
            <w:r w:rsidR="000A3D22">
              <w:rPr>
                <w:noProof/>
                <w:webHidden/>
              </w:rPr>
              <w:instrText xml:space="preserve"> PAGEREF _Toc140758562 \h </w:instrText>
            </w:r>
            <w:r w:rsidR="000A3D22">
              <w:rPr>
                <w:noProof/>
                <w:webHidden/>
              </w:rPr>
            </w:r>
            <w:r w:rsidR="000A3D22">
              <w:rPr>
                <w:noProof/>
                <w:webHidden/>
              </w:rPr>
              <w:fldChar w:fldCharType="separate"/>
            </w:r>
            <w:r w:rsidR="000A3D22">
              <w:rPr>
                <w:noProof/>
                <w:webHidden/>
              </w:rPr>
              <w:t>8</w:t>
            </w:r>
            <w:r w:rsidR="000A3D22">
              <w:rPr>
                <w:noProof/>
                <w:webHidden/>
              </w:rPr>
              <w:fldChar w:fldCharType="end"/>
            </w:r>
          </w:hyperlink>
        </w:p>
        <w:p w14:paraId="0AF75EC0" w14:textId="26BFF135" w:rsidR="000A3D22" w:rsidRDefault="00000000">
          <w:pPr>
            <w:pStyle w:val="TOC2"/>
            <w:tabs>
              <w:tab w:val="left" w:pos="880"/>
              <w:tab w:val="right" w:leader="dot" w:pos="9016"/>
            </w:tabs>
            <w:rPr>
              <w:rFonts w:eastAsiaTheme="minorEastAsia"/>
              <w:noProof/>
              <w:kern w:val="2"/>
              <w:lang w:eastAsia="en-GB"/>
              <w14:ligatures w14:val="standardContextual"/>
            </w:rPr>
          </w:pPr>
          <w:hyperlink w:anchor="_Toc140758563" w:history="1">
            <w:r w:rsidR="000A3D22" w:rsidRPr="00330CE2">
              <w:rPr>
                <w:rStyle w:val="Hyperlink"/>
                <w:rFonts w:ascii="Arial" w:hAnsi="Arial" w:cs="Arial"/>
                <w:b/>
                <w:bCs/>
                <w:noProof/>
              </w:rPr>
              <w:t>3.4</w:t>
            </w:r>
            <w:r w:rsidR="000A3D22">
              <w:rPr>
                <w:rFonts w:eastAsiaTheme="minorEastAsia"/>
                <w:noProof/>
                <w:kern w:val="2"/>
                <w:lang w:eastAsia="en-GB"/>
                <w14:ligatures w14:val="standardContextual"/>
              </w:rPr>
              <w:tab/>
            </w:r>
            <w:r w:rsidR="000A3D22" w:rsidRPr="00330CE2">
              <w:rPr>
                <w:rStyle w:val="Hyperlink"/>
                <w:rFonts w:ascii="Arial" w:hAnsi="Arial" w:cs="Arial"/>
                <w:b/>
                <w:bCs/>
                <w:noProof/>
              </w:rPr>
              <w:t>Promotion</w:t>
            </w:r>
            <w:r w:rsidR="000A3D22">
              <w:rPr>
                <w:noProof/>
                <w:webHidden/>
              </w:rPr>
              <w:tab/>
            </w:r>
            <w:r w:rsidR="000A3D22">
              <w:rPr>
                <w:noProof/>
                <w:webHidden/>
              </w:rPr>
              <w:fldChar w:fldCharType="begin"/>
            </w:r>
            <w:r w:rsidR="000A3D22">
              <w:rPr>
                <w:noProof/>
                <w:webHidden/>
              </w:rPr>
              <w:instrText xml:space="preserve"> PAGEREF _Toc140758563 \h </w:instrText>
            </w:r>
            <w:r w:rsidR="000A3D22">
              <w:rPr>
                <w:noProof/>
                <w:webHidden/>
              </w:rPr>
            </w:r>
            <w:r w:rsidR="000A3D22">
              <w:rPr>
                <w:noProof/>
                <w:webHidden/>
              </w:rPr>
              <w:fldChar w:fldCharType="separate"/>
            </w:r>
            <w:r w:rsidR="000A3D22">
              <w:rPr>
                <w:noProof/>
                <w:webHidden/>
              </w:rPr>
              <w:t>9</w:t>
            </w:r>
            <w:r w:rsidR="000A3D22">
              <w:rPr>
                <w:noProof/>
                <w:webHidden/>
              </w:rPr>
              <w:fldChar w:fldCharType="end"/>
            </w:r>
          </w:hyperlink>
        </w:p>
        <w:p w14:paraId="4EFAAB83" w14:textId="72C5D87D" w:rsidR="000A3D22" w:rsidRDefault="00000000">
          <w:pPr>
            <w:pStyle w:val="TOC1"/>
            <w:tabs>
              <w:tab w:val="left" w:pos="440"/>
              <w:tab w:val="right" w:leader="dot" w:pos="9016"/>
            </w:tabs>
            <w:rPr>
              <w:rFonts w:eastAsiaTheme="minorEastAsia"/>
              <w:noProof/>
              <w:kern w:val="2"/>
              <w:lang w:eastAsia="en-GB"/>
              <w14:ligatures w14:val="standardContextual"/>
            </w:rPr>
          </w:pPr>
          <w:hyperlink w:anchor="_Toc140758564" w:history="1">
            <w:r w:rsidR="000A3D22" w:rsidRPr="00330CE2">
              <w:rPr>
                <w:rStyle w:val="Hyperlink"/>
                <w:rFonts w:ascii="Arial" w:hAnsi="Arial" w:cs="Arial"/>
                <w:b/>
                <w:bCs/>
                <w:noProof/>
              </w:rPr>
              <w:t>4</w:t>
            </w:r>
            <w:r w:rsidR="000A3D22">
              <w:rPr>
                <w:rFonts w:eastAsiaTheme="minorEastAsia"/>
                <w:noProof/>
                <w:kern w:val="2"/>
                <w:lang w:eastAsia="en-GB"/>
                <w14:ligatures w14:val="standardContextual"/>
              </w:rPr>
              <w:tab/>
            </w:r>
            <w:r w:rsidR="000A3D22" w:rsidRPr="00330CE2">
              <w:rPr>
                <w:rStyle w:val="Hyperlink"/>
                <w:rFonts w:ascii="Arial" w:hAnsi="Arial" w:cs="Arial"/>
                <w:b/>
                <w:bCs/>
                <w:noProof/>
              </w:rPr>
              <w:t>Conclusion</w:t>
            </w:r>
            <w:r w:rsidR="000A3D22">
              <w:rPr>
                <w:noProof/>
                <w:webHidden/>
              </w:rPr>
              <w:tab/>
            </w:r>
            <w:r w:rsidR="000A3D22">
              <w:rPr>
                <w:noProof/>
                <w:webHidden/>
              </w:rPr>
              <w:fldChar w:fldCharType="begin"/>
            </w:r>
            <w:r w:rsidR="000A3D22">
              <w:rPr>
                <w:noProof/>
                <w:webHidden/>
              </w:rPr>
              <w:instrText xml:space="preserve"> PAGEREF _Toc140758564 \h </w:instrText>
            </w:r>
            <w:r w:rsidR="000A3D22">
              <w:rPr>
                <w:noProof/>
                <w:webHidden/>
              </w:rPr>
            </w:r>
            <w:r w:rsidR="000A3D22">
              <w:rPr>
                <w:noProof/>
                <w:webHidden/>
              </w:rPr>
              <w:fldChar w:fldCharType="separate"/>
            </w:r>
            <w:r w:rsidR="000A3D22">
              <w:rPr>
                <w:noProof/>
                <w:webHidden/>
              </w:rPr>
              <w:t>10</w:t>
            </w:r>
            <w:r w:rsidR="000A3D22">
              <w:rPr>
                <w:noProof/>
                <w:webHidden/>
              </w:rPr>
              <w:fldChar w:fldCharType="end"/>
            </w:r>
          </w:hyperlink>
        </w:p>
        <w:p w14:paraId="0192B089" w14:textId="16352400" w:rsidR="000A3D22" w:rsidRDefault="00000000">
          <w:pPr>
            <w:pStyle w:val="TOC1"/>
            <w:tabs>
              <w:tab w:val="left" w:pos="440"/>
              <w:tab w:val="right" w:leader="dot" w:pos="9016"/>
            </w:tabs>
            <w:rPr>
              <w:rFonts w:eastAsiaTheme="minorEastAsia"/>
              <w:noProof/>
              <w:kern w:val="2"/>
              <w:lang w:eastAsia="en-GB"/>
              <w14:ligatures w14:val="standardContextual"/>
            </w:rPr>
          </w:pPr>
          <w:hyperlink w:anchor="_Toc140758565" w:history="1">
            <w:r w:rsidR="000A3D22" w:rsidRPr="00330CE2">
              <w:rPr>
                <w:rStyle w:val="Hyperlink"/>
                <w:rFonts w:ascii="Arial" w:hAnsi="Arial" w:cs="Arial"/>
                <w:b/>
                <w:bCs/>
                <w:noProof/>
              </w:rPr>
              <w:t>5</w:t>
            </w:r>
            <w:r w:rsidR="000A3D22">
              <w:rPr>
                <w:rFonts w:eastAsiaTheme="minorEastAsia"/>
                <w:noProof/>
                <w:kern w:val="2"/>
                <w:lang w:eastAsia="en-GB"/>
                <w14:ligatures w14:val="standardContextual"/>
              </w:rPr>
              <w:tab/>
            </w:r>
            <w:r w:rsidR="000A3D22" w:rsidRPr="00330CE2">
              <w:rPr>
                <w:rStyle w:val="Hyperlink"/>
                <w:rFonts w:ascii="Arial" w:hAnsi="Arial" w:cs="Arial"/>
                <w:b/>
                <w:bCs/>
                <w:noProof/>
              </w:rPr>
              <w:t>References</w:t>
            </w:r>
            <w:r w:rsidR="000A3D22">
              <w:rPr>
                <w:noProof/>
                <w:webHidden/>
              </w:rPr>
              <w:tab/>
            </w:r>
            <w:r w:rsidR="000A3D22">
              <w:rPr>
                <w:noProof/>
                <w:webHidden/>
              </w:rPr>
              <w:fldChar w:fldCharType="begin"/>
            </w:r>
            <w:r w:rsidR="000A3D22">
              <w:rPr>
                <w:noProof/>
                <w:webHidden/>
              </w:rPr>
              <w:instrText xml:space="preserve"> PAGEREF _Toc140758565 \h </w:instrText>
            </w:r>
            <w:r w:rsidR="000A3D22">
              <w:rPr>
                <w:noProof/>
                <w:webHidden/>
              </w:rPr>
            </w:r>
            <w:r w:rsidR="000A3D22">
              <w:rPr>
                <w:noProof/>
                <w:webHidden/>
              </w:rPr>
              <w:fldChar w:fldCharType="separate"/>
            </w:r>
            <w:r w:rsidR="000A3D22">
              <w:rPr>
                <w:noProof/>
                <w:webHidden/>
              </w:rPr>
              <w:t>10</w:t>
            </w:r>
            <w:r w:rsidR="000A3D22">
              <w:rPr>
                <w:noProof/>
                <w:webHidden/>
              </w:rPr>
              <w:fldChar w:fldCharType="end"/>
            </w:r>
          </w:hyperlink>
        </w:p>
        <w:p w14:paraId="70F3E1DB" w14:textId="738B397B" w:rsidR="00B27168" w:rsidRDefault="00B27168">
          <w:r>
            <w:rPr>
              <w:b/>
              <w:bCs/>
              <w:noProof/>
            </w:rPr>
            <w:fldChar w:fldCharType="end"/>
          </w:r>
        </w:p>
      </w:sdtContent>
    </w:sdt>
    <w:p w14:paraId="3769CD9E" w14:textId="77777777" w:rsidR="000B2533" w:rsidRDefault="000B2533">
      <w:pPr>
        <w:rPr>
          <w:rFonts w:ascii="Segoe UI" w:hAnsi="Segoe UI" w:cs="Segoe UI"/>
          <w:color w:val="0A0A0A"/>
          <w:sz w:val="27"/>
          <w:szCs w:val="27"/>
          <w:shd w:val="clear" w:color="auto" w:fill="FFFFFF"/>
        </w:rPr>
      </w:pPr>
    </w:p>
    <w:p w14:paraId="2E42402D" w14:textId="77777777" w:rsidR="00B75511" w:rsidRDefault="00B75511">
      <w:pPr>
        <w:rPr>
          <w:rFonts w:ascii="Segoe UI" w:hAnsi="Segoe UI" w:cs="Segoe UI"/>
          <w:color w:val="0A0A0A"/>
          <w:sz w:val="27"/>
          <w:szCs w:val="27"/>
          <w:shd w:val="clear" w:color="auto" w:fill="FFFFFF"/>
        </w:rPr>
      </w:pPr>
    </w:p>
    <w:p w14:paraId="55CCD22F" w14:textId="77777777" w:rsidR="00B75511" w:rsidRDefault="00B75511">
      <w:pPr>
        <w:rPr>
          <w:rFonts w:ascii="Segoe UI" w:hAnsi="Segoe UI" w:cs="Segoe UI"/>
          <w:color w:val="0A0A0A"/>
          <w:sz w:val="27"/>
          <w:szCs w:val="27"/>
          <w:shd w:val="clear" w:color="auto" w:fill="FFFFFF"/>
        </w:rPr>
      </w:pPr>
    </w:p>
    <w:p w14:paraId="2B6C9288" w14:textId="77777777" w:rsidR="00B75511" w:rsidRDefault="00B75511">
      <w:pPr>
        <w:rPr>
          <w:rFonts w:ascii="Segoe UI" w:hAnsi="Segoe UI" w:cs="Segoe UI"/>
          <w:color w:val="0A0A0A"/>
          <w:sz w:val="27"/>
          <w:szCs w:val="27"/>
          <w:shd w:val="clear" w:color="auto" w:fill="FFFFFF"/>
        </w:rPr>
      </w:pPr>
    </w:p>
    <w:p w14:paraId="0EEB61FD" w14:textId="77777777" w:rsidR="00B75511" w:rsidRDefault="00B75511">
      <w:pPr>
        <w:rPr>
          <w:rFonts w:ascii="Segoe UI" w:hAnsi="Segoe UI" w:cs="Segoe UI"/>
          <w:color w:val="0A0A0A"/>
          <w:sz w:val="27"/>
          <w:szCs w:val="27"/>
          <w:shd w:val="clear" w:color="auto" w:fill="FFFFFF"/>
        </w:rPr>
      </w:pPr>
    </w:p>
    <w:p w14:paraId="5F6934E8" w14:textId="77777777" w:rsidR="00B75511" w:rsidRDefault="00B75511">
      <w:pPr>
        <w:rPr>
          <w:rFonts w:ascii="Segoe UI" w:hAnsi="Segoe UI" w:cs="Segoe UI"/>
          <w:color w:val="0A0A0A"/>
          <w:sz w:val="27"/>
          <w:szCs w:val="27"/>
          <w:shd w:val="clear" w:color="auto" w:fill="FFFFFF"/>
        </w:rPr>
      </w:pPr>
    </w:p>
    <w:p w14:paraId="709890DC" w14:textId="77777777" w:rsidR="00B75511" w:rsidRDefault="00B75511">
      <w:pPr>
        <w:rPr>
          <w:rFonts w:ascii="Segoe UI" w:hAnsi="Segoe UI" w:cs="Segoe UI"/>
          <w:color w:val="0A0A0A"/>
          <w:sz w:val="27"/>
          <w:szCs w:val="27"/>
          <w:shd w:val="clear" w:color="auto" w:fill="FFFFFF"/>
        </w:rPr>
      </w:pPr>
    </w:p>
    <w:p w14:paraId="43EDB091" w14:textId="77777777" w:rsidR="00B75511" w:rsidRDefault="00B75511">
      <w:pPr>
        <w:rPr>
          <w:rFonts w:ascii="Segoe UI" w:hAnsi="Segoe UI" w:cs="Segoe UI"/>
          <w:color w:val="0A0A0A"/>
          <w:sz w:val="27"/>
          <w:szCs w:val="27"/>
          <w:shd w:val="clear" w:color="auto" w:fill="FFFFFF"/>
        </w:rPr>
      </w:pPr>
    </w:p>
    <w:p w14:paraId="71719CA1" w14:textId="77777777" w:rsidR="000B2533" w:rsidRDefault="000B2533">
      <w:pPr>
        <w:rPr>
          <w:rFonts w:ascii="Segoe UI" w:hAnsi="Segoe UI" w:cs="Segoe UI"/>
          <w:color w:val="0A0A0A"/>
          <w:sz w:val="27"/>
          <w:szCs w:val="27"/>
          <w:shd w:val="clear" w:color="auto" w:fill="FFFFFF"/>
        </w:rPr>
      </w:pPr>
    </w:p>
    <w:p w14:paraId="4C45A7C7" w14:textId="77777777" w:rsidR="000B2533" w:rsidRDefault="000B2533">
      <w:pPr>
        <w:rPr>
          <w:rFonts w:ascii="Segoe UI" w:hAnsi="Segoe UI" w:cs="Segoe UI"/>
          <w:color w:val="0A0A0A"/>
          <w:sz w:val="27"/>
          <w:szCs w:val="27"/>
          <w:shd w:val="clear" w:color="auto" w:fill="FFFFFF"/>
        </w:rPr>
      </w:pPr>
    </w:p>
    <w:p w14:paraId="662BD4C9" w14:textId="77777777" w:rsidR="00E3762F" w:rsidRDefault="00E3762F">
      <w:pPr>
        <w:rPr>
          <w:rFonts w:ascii="Segoe UI" w:hAnsi="Segoe UI" w:cs="Segoe UI"/>
          <w:color w:val="0A0A0A"/>
          <w:sz w:val="27"/>
          <w:szCs w:val="27"/>
          <w:shd w:val="clear" w:color="auto" w:fill="FFFFFF"/>
        </w:rPr>
      </w:pPr>
    </w:p>
    <w:p w14:paraId="6732056C" w14:textId="77777777" w:rsidR="00565126" w:rsidRDefault="00565126">
      <w:pPr>
        <w:rPr>
          <w:rFonts w:ascii="Segoe UI" w:hAnsi="Segoe UI" w:cs="Segoe UI"/>
          <w:color w:val="0A0A0A"/>
          <w:sz w:val="27"/>
          <w:szCs w:val="27"/>
          <w:shd w:val="clear" w:color="auto" w:fill="FFFFFF"/>
        </w:rPr>
      </w:pPr>
    </w:p>
    <w:p w14:paraId="1751434E" w14:textId="41901EF7" w:rsidR="00B75511" w:rsidRPr="00FE0A2C" w:rsidRDefault="00FE0A2C" w:rsidP="00EE5C4C">
      <w:pPr>
        <w:pStyle w:val="Heading1"/>
        <w:numPr>
          <w:ilvl w:val="0"/>
          <w:numId w:val="6"/>
        </w:numPr>
        <w:rPr>
          <w:rFonts w:ascii="Arial" w:hAnsi="Arial" w:cs="Arial"/>
          <w:b/>
          <w:bCs/>
          <w:color w:val="auto"/>
          <w:shd w:val="clear" w:color="auto" w:fill="FFFFFF"/>
        </w:rPr>
      </w:pPr>
      <w:bookmarkStart w:id="0" w:name="_Toc140758551"/>
      <w:r w:rsidRPr="00FE0A2C">
        <w:rPr>
          <w:rFonts w:ascii="Arial" w:hAnsi="Arial" w:cs="Arial"/>
          <w:b/>
          <w:bCs/>
          <w:color w:val="auto"/>
          <w:shd w:val="clear" w:color="auto" w:fill="FFFFFF"/>
        </w:rPr>
        <w:lastRenderedPageBreak/>
        <w:t>Introduction</w:t>
      </w:r>
      <w:bookmarkEnd w:id="0"/>
    </w:p>
    <w:p w14:paraId="0F2D0D83" w14:textId="77777777" w:rsidR="00EE5C4C" w:rsidRPr="00EE5C4C" w:rsidRDefault="00EE5C4C" w:rsidP="00EE5C4C"/>
    <w:p w14:paraId="1F52BE60" w14:textId="591BB73B" w:rsidR="00E3762F" w:rsidRDefault="00A00B05" w:rsidP="00C93551">
      <w:pPr>
        <w:spacing w:line="360" w:lineRule="auto"/>
        <w:jc w:val="both"/>
        <w:rPr>
          <w:rFonts w:ascii="Arial" w:hAnsi="Arial" w:cs="Arial"/>
          <w:color w:val="0A0A0A"/>
          <w:shd w:val="clear" w:color="auto" w:fill="FFFFFF"/>
        </w:rPr>
      </w:pPr>
      <w:r w:rsidRPr="00C93551">
        <w:rPr>
          <w:rFonts w:ascii="Arial" w:hAnsi="Arial" w:cs="Arial"/>
          <w:color w:val="0A0A0A"/>
          <w:shd w:val="clear" w:color="auto" w:fill="FFFFFF"/>
        </w:rPr>
        <w:t xml:space="preserve">The success of a renovation business in Nottingham is influenced by various external factors and marketing strategies. </w:t>
      </w:r>
      <w:r w:rsidR="00E3762F" w:rsidRPr="00C93551">
        <w:rPr>
          <w:rFonts w:ascii="Arial" w:hAnsi="Arial" w:cs="Arial"/>
          <w:color w:val="0A0A0A"/>
          <w:shd w:val="clear" w:color="auto" w:fill="FFFFFF"/>
        </w:rPr>
        <w:t xml:space="preserve">This </w:t>
      </w:r>
      <w:r w:rsidRPr="00C93551">
        <w:rPr>
          <w:rFonts w:ascii="Arial" w:hAnsi="Arial" w:cs="Arial"/>
          <w:color w:val="0A0A0A"/>
          <w:shd w:val="clear" w:color="auto" w:fill="FFFFFF"/>
        </w:rPr>
        <w:t>report</w:t>
      </w:r>
      <w:r w:rsidR="00E3762F" w:rsidRPr="00C93551">
        <w:rPr>
          <w:rFonts w:ascii="Arial" w:hAnsi="Arial" w:cs="Arial"/>
          <w:color w:val="0A0A0A"/>
          <w:shd w:val="clear" w:color="auto" w:fill="FFFFFF"/>
        </w:rPr>
        <w:t xml:space="preserve"> investigates the 4Ps of marketing and the PESTEL (Political, Economic, Social, Technological, Environmental, and Legal) elements as they relate to a Nottingham-based renovation company. The company may make wise selections and adjust its marketing tactics for optimal impact on understanding these models.</w:t>
      </w:r>
    </w:p>
    <w:p w14:paraId="741288C0" w14:textId="77777777" w:rsidR="00C93551" w:rsidRPr="00C93551" w:rsidRDefault="00C93551" w:rsidP="00C93551">
      <w:pPr>
        <w:spacing w:line="360" w:lineRule="auto"/>
        <w:jc w:val="both"/>
        <w:rPr>
          <w:rFonts w:ascii="Arial" w:hAnsi="Arial" w:cs="Arial"/>
          <w:color w:val="0A0A0A"/>
          <w:shd w:val="clear" w:color="auto" w:fill="FFFFFF"/>
        </w:rPr>
      </w:pPr>
    </w:p>
    <w:p w14:paraId="6A21D27A" w14:textId="260AE1D3" w:rsidR="00E3762F" w:rsidRPr="00FE0A2C" w:rsidRDefault="00FE0A2C" w:rsidP="00C93551">
      <w:pPr>
        <w:pStyle w:val="Heading1"/>
        <w:numPr>
          <w:ilvl w:val="0"/>
          <w:numId w:val="6"/>
        </w:numPr>
        <w:rPr>
          <w:rFonts w:ascii="Arial" w:hAnsi="Arial" w:cs="Arial"/>
          <w:b/>
          <w:bCs/>
          <w:color w:val="auto"/>
          <w:shd w:val="clear" w:color="auto" w:fill="FFFFFF"/>
        </w:rPr>
      </w:pPr>
      <w:bookmarkStart w:id="1" w:name="_Toc140758552"/>
      <w:r w:rsidRPr="00FE0A2C">
        <w:rPr>
          <w:rFonts w:ascii="Arial" w:hAnsi="Arial" w:cs="Arial"/>
          <w:b/>
          <w:bCs/>
          <w:color w:val="auto"/>
          <w:shd w:val="clear" w:color="auto" w:fill="FFFFFF"/>
        </w:rPr>
        <w:t>Pestel analyses</w:t>
      </w:r>
      <w:bookmarkEnd w:id="1"/>
    </w:p>
    <w:p w14:paraId="074A7BA7" w14:textId="77777777" w:rsidR="00C93551" w:rsidRPr="00C93551" w:rsidRDefault="00C93551" w:rsidP="00C93551"/>
    <w:p w14:paraId="5075BF3E" w14:textId="445E20EC" w:rsidR="0026307F" w:rsidRPr="00C93551" w:rsidRDefault="00192543" w:rsidP="00C93551">
      <w:pPr>
        <w:spacing w:line="360" w:lineRule="auto"/>
        <w:jc w:val="both"/>
        <w:rPr>
          <w:rFonts w:ascii="Arial" w:hAnsi="Arial" w:cs="Arial"/>
          <w:color w:val="0A0A0A"/>
          <w:shd w:val="clear" w:color="auto" w:fill="FFFFFF"/>
        </w:rPr>
      </w:pPr>
      <w:r w:rsidRPr="00C93551">
        <w:rPr>
          <w:rFonts w:ascii="Arial" w:hAnsi="Arial" w:cs="Arial"/>
          <w:color w:val="0A0A0A"/>
          <w:shd w:val="clear" w:color="auto" w:fill="FFFFFF"/>
        </w:rPr>
        <w:t>This PESTEL analysis of the construction business is detailed. It examines several critical factors that impact this area of the economy. The</w:t>
      </w:r>
      <w:r w:rsidR="00A133D9" w:rsidRPr="00C93551">
        <w:rPr>
          <w:rFonts w:ascii="Arial" w:hAnsi="Arial" w:cs="Arial"/>
          <w:color w:val="0A0A0A"/>
          <w:shd w:val="clear" w:color="auto" w:fill="FFFFFF"/>
        </w:rPr>
        <w:t xml:space="preserve"> UK </w:t>
      </w:r>
      <w:r w:rsidRPr="00C93551">
        <w:rPr>
          <w:rFonts w:ascii="Arial" w:hAnsi="Arial" w:cs="Arial"/>
          <w:color w:val="0A0A0A"/>
          <w:shd w:val="clear" w:color="auto" w:fill="FFFFFF"/>
        </w:rPr>
        <w:t>construction industry offers many opportunities to businesses, but it also presents many difficulties</w:t>
      </w:r>
      <w:r w:rsidR="00BC15CC" w:rsidRPr="00C93551">
        <w:rPr>
          <w:rFonts w:ascii="Arial" w:hAnsi="Arial" w:cs="Arial"/>
          <w:color w:val="3A3A3A"/>
          <w:shd w:val="clear" w:color="auto" w:fill="FFFFFF"/>
        </w:rPr>
        <w:t xml:space="preserve"> </w:t>
      </w:r>
      <w:r w:rsidR="00BC15CC" w:rsidRPr="00C93551">
        <w:rPr>
          <w:rFonts w:ascii="Arial" w:hAnsi="Arial" w:cs="Arial"/>
          <w:color w:val="0A0A0A"/>
          <w:shd w:val="clear" w:color="auto" w:fill="FFFFFF"/>
        </w:rPr>
        <w:t>Chaston (2009)</w:t>
      </w:r>
      <w:r w:rsidRPr="00C93551">
        <w:rPr>
          <w:rFonts w:ascii="Arial" w:hAnsi="Arial" w:cs="Arial"/>
          <w:color w:val="0A0A0A"/>
          <w:shd w:val="clear" w:color="auto" w:fill="FFFFFF"/>
        </w:rPr>
        <w:t>. As a result, the company must comprehend the current position of the sector.</w:t>
      </w:r>
    </w:p>
    <w:p w14:paraId="58EAD5D3" w14:textId="77777777" w:rsidR="0026307F" w:rsidRDefault="0026307F">
      <w:pPr>
        <w:rPr>
          <w:rFonts w:ascii="Segoe UI" w:hAnsi="Segoe UI" w:cs="Segoe UI"/>
          <w:color w:val="0A0A0A"/>
          <w:sz w:val="27"/>
          <w:szCs w:val="27"/>
          <w:shd w:val="clear" w:color="auto" w:fill="FFFFFF"/>
        </w:rPr>
      </w:pPr>
    </w:p>
    <w:p w14:paraId="428288CD" w14:textId="0D9C1AFF" w:rsidR="002B61E7" w:rsidRPr="002B61E7" w:rsidRDefault="002B61E7" w:rsidP="006C3FCF">
      <w:pPr>
        <w:pStyle w:val="NormalWeb"/>
        <w:shd w:val="clear" w:color="auto" w:fill="FFFFFF"/>
        <w:spacing w:after="340" w:line="360" w:lineRule="auto"/>
        <w:ind w:left="720"/>
        <w:jc w:val="both"/>
        <w:rPr>
          <w:rStyle w:val="Strong"/>
          <w:rFonts w:ascii="Arial" w:eastAsiaTheme="majorEastAsia" w:hAnsi="Arial" w:cs="Arial"/>
          <w:sz w:val="28"/>
          <w:szCs w:val="28"/>
          <w:lang w:eastAsia="en-US"/>
        </w:rPr>
      </w:pPr>
      <w:r w:rsidRPr="002B61E7">
        <w:rPr>
          <w:rStyle w:val="Strong"/>
          <w:rFonts w:ascii="Arial" w:eastAsiaTheme="majorEastAsia" w:hAnsi="Arial" w:cs="Arial"/>
          <w:sz w:val="28"/>
          <w:szCs w:val="28"/>
          <w:lang w:eastAsia="en-US"/>
        </w:rPr>
        <w:t>2.1 Political Factors Impacting the Construction Industry</w:t>
      </w:r>
    </w:p>
    <w:p w14:paraId="00CB3D3F" w14:textId="61986FFD" w:rsidR="002B61E7" w:rsidRPr="0057707D" w:rsidRDefault="009A093F" w:rsidP="006B4EB2">
      <w:pPr>
        <w:pStyle w:val="NormalWeb"/>
        <w:numPr>
          <w:ilvl w:val="0"/>
          <w:numId w:val="28"/>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57707D">
        <w:rPr>
          <w:rStyle w:val="Strong"/>
          <w:rFonts w:ascii="Arial" w:eastAsiaTheme="majorEastAsia" w:hAnsi="Arial" w:cs="Arial"/>
          <w:b w:val="0"/>
          <w:bCs w:val="0"/>
          <w:sz w:val="22"/>
          <w:szCs w:val="22"/>
          <w:lang w:eastAsia="en-US"/>
        </w:rPr>
        <w:t xml:space="preserve">Government spending has a large political impact on the building sector. The demand for building services may increase as a result of increased government infrastructure spending, </w:t>
      </w:r>
      <w:r w:rsidR="006C3FCF" w:rsidRPr="0057707D">
        <w:rPr>
          <w:rStyle w:val="Strong"/>
          <w:rFonts w:ascii="Arial" w:eastAsiaTheme="majorEastAsia" w:hAnsi="Arial" w:cs="Arial"/>
          <w:b w:val="0"/>
          <w:bCs w:val="0"/>
          <w:sz w:val="22"/>
          <w:szCs w:val="22"/>
          <w:lang w:eastAsia="en-US"/>
        </w:rPr>
        <w:t>opening</w:t>
      </w:r>
      <w:r w:rsidRPr="0057707D">
        <w:rPr>
          <w:rStyle w:val="Strong"/>
          <w:rFonts w:ascii="Arial" w:eastAsiaTheme="majorEastAsia" w:hAnsi="Arial" w:cs="Arial"/>
          <w:b w:val="0"/>
          <w:bCs w:val="0"/>
          <w:sz w:val="22"/>
          <w:szCs w:val="22"/>
          <w:lang w:eastAsia="en-US"/>
        </w:rPr>
        <w:t xml:space="preserve"> more jobs for trained labourers and enhancing the bottom line for construction companies.</w:t>
      </w:r>
    </w:p>
    <w:p w14:paraId="6A9B14A3" w14:textId="4F625643" w:rsidR="002B61E7" w:rsidRPr="0057707D" w:rsidRDefault="000A0C2F" w:rsidP="006B4EB2">
      <w:pPr>
        <w:pStyle w:val="NormalWeb"/>
        <w:numPr>
          <w:ilvl w:val="0"/>
          <w:numId w:val="28"/>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57707D">
        <w:rPr>
          <w:rStyle w:val="Strong"/>
          <w:rFonts w:ascii="Arial" w:eastAsiaTheme="majorEastAsia" w:hAnsi="Arial" w:cs="Arial"/>
          <w:b w:val="0"/>
          <w:bCs w:val="0"/>
          <w:sz w:val="22"/>
          <w:szCs w:val="22"/>
          <w:lang w:eastAsia="en-US"/>
        </w:rPr>
        <w:t>The political environment in Nottingham can have an impact on how the refurbishment industry conducts business. Project timetables and costs may be impacted by local government laws and regulations on building licences, safety requirements, and environmental compliance. Additionally, adjustments to national taxation and policy may have an impact on consumer expenditure on renovations.</w:t>
      </w:r>
    </w:p>
    <w:p w14:paraId="2046BBA8" w14:textId="0ED1D5EF" w:rsidR="002B61E7" w:rsidRDefault="006B4EB2" w:rsidP="006B4EB2">
      <w:pPr>
        <w:pStyle w:val="NormalWeb"/>
        <w:numPr>
          <w:ilvl w:val="0"/>
          <w:numId w:val="28"/>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6B4EB2">
        <w:rPr>
          <w:rStyle w:val="Strong"/>
          <w:rFonts w:ascii="Arial" w:eastAsiaTheme="majorEastAsia" w:hAnsi="Arial" w:cs="Arial"/>
          <w:b w:val="0"/>
          <w:bCs w:val="0"/>
          <w:sz w:val="22"/>
          <w:szCs w:val="22"/>
          <w:lang w:eastAsia="en-US"/>
        </w:rPr>
        <w:t>Wars and political instability can have an impact on a country's infrastructure, which could present opportunities for company renovations as a result of infrastructure restoration. Global conflicts and political upheaval may be profitable for some construction companies.</w:t>
      </w:r>
    </w:p>
    <w:p w14:paraId="04F18A1A" w14:textId="77777777" w:rsidR="006C3FCF" w:rsidRPr="006B4EB2" w:rsidRDefault="006C3FCF" w:rsidP="006C3FCF">
      <w:pPr>
        <w:pStyle w:val="NormalWeb"/>
        <w:shd w:val="clear" w:color="auto" w:fill="FFFFFF"/>
        <w:spacing w:after="340" w:line="360" w:lineRule="auto"/>
        <w:jc w:val="both"/>
        <w:rPr>
          <w:rStyle w:val="Strong"/>
          <w:rFonts w:ascii="Arial" w:eastAsiaTheme="majorEastAsia" w:hAnsi="Arial" w:cs="Arial"/>
          <w:b w:val="0"/>
          <w:bCs w:val="0"/>
          <w:sz w:val="22"/>
          <w:szCs w:val="22"/>
          <w:lang w:eastAsia="en-US"/>
        </w:rPr>
      </w:pPr>
    </w:p>
    <w:p w14:paraId="2B478513" w14:textId="1DF79A3B" w:rsidR="002B61E7" w:rsidRPr="002B61E7" w:rsidRDefault="002B61E7" w:rsidP="00091649">
      <w:pPr>
        <w:pStyle w:val="NormalWeb"/>
        <w:shd w:val="clear" w:color="auto" w:fill="FFFFFF"/>
        <w:spacing w:after="340" w:line="360" w:lineRule="auto"/>
        <w:ind w:left="720"/>
        <w:jc w:val="both"/>
        <w:rPr>
          <w:rStyle w:val="Strong"/>
          <w:rFonts w:ascii="Arial" w:eastAsiaTheme="majorEastAsia" w:hAnsi="Arial" w:cs="Arial"/>
          <w:sz w:val="28"/>
          <w:szCs w:val="28"/>
          <w:lang w:eastAsia="en-US"/>
        </w:rPr>
      </w:pPr>
      <w:r w:rsidRPr="002B61E7">
        <w:rPr>
          <w:rStyle w:val="Strong"/>
          <w:rFonts w:ascii="Arial" w:eastAsiaTheme="majorEastAsia" w:hAnsi="Arial" w:cs="Arial"/>
          <w:sz w:val="28"/>
          <w:szCs w:val="28"/>
          <w:lang w:eastAsia="en-US"/>
        </w:rPr>
        <w:lastRenderedPageBreak/>
        <w:t>2.2 Economic Factors Affecting the Construction Industry</w:t>
      </w:r>
    </w:p>
    <w:p w14:paraId="43855107" w14:textId="136868E5" w:rsidR="002B61E7" w:rsidRPr="00594A05" w:rsidRDefault="002B61E7" w:rsidP="001B46DE">
      <w:pPr>
        <w:pStyle w:val="NormalWeb"/>
        <w:numPr>
          <w:ilvl w:val="0"/>
          <w:numId w:val="30"/>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6B4EB2">
        <w:rPr>
          <w:rStyle w:val="Strong"/>
          <w:rFonts w:ascii="Arial" w:eastAsiaTheme="majorEastAsia" w:hAnsi="Arial" w:cs="Arial"/>
          <w:b w:val="0"/>
          <w:bCs w:val="0"/>
          <w:sz w:val="22"/>
          <w:szCs w:val="22"/>
          <w:lang w:eastAsia="en-US"/>
        </w:rPr>
        <w:t>According to Statista (2022), a significant share of the UK GDP is allocated to both public and private structures. Construction is the third-largest industry in the UK based on revenue (Ibisworld.com, 2022).</w:t>
      </w:r>
    </w:p>
    <w:p w14:paraId="60861419" w14:textId="7EFE40CB" w:rsidR="002B61E7" w:rsidRDefault="001B46DE" w:rsidP="001B46DE">
      <w:pPr>
        <w:pStyle w:val="NormalWeb"/>
        <w:numPr>
          <w:ilvl w:val="0"/>
          <w:numId w:val="29"/>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1B46DE">
        <w:rPr>
          <w:rStyle w:val="Strong"/>
          <w:rFonts w:ascii="Arial" w:eastAsiaTheme="majorEastAsia" w:hAnsi="Arial" w:cs="Arial"/>
          <w:b w:val="0"/>
          <w:bCs w:val="0"/>
          <w:sz w:val="22"/>
          <w:szCs w:val="22"/>
          <w:lang w:eastAsia="en-US"/>
        </w:rPr>
        <w:t>The demand for renovation services in Nottingham is significantly influenced by the local economy. The willingness of the consumers to make home improvement investments can be affected by economic growth and job levels. Variations in interest rates and inflation may affect prospective consumers' borrowing costs and affordability.</w:t>
      </w:r>
    </w:p>
    <w:p w14:paraId="61241BD1" w14:textId="77777777" w:rsidR="00594A05" w:rsidRPr="001B46DE" w:rsidRDefault="00594A05" w:rsidP="00594A05">
      <w:pPr>
        <w:pStyle w:val="NormalWeb"/>
        <w:shd w:val="clear" w:color="auto" w:fill="FFFFFF"/>
        <w:spacing w:after="340" w:line="360" w:lineRule="auto"/>
        <w:ind w:left="1440"/>
        <w:jc w:val="both"/>
        <w:rPr>
          <w:rStyle w:val="Strong"/>
          <w:rFonts w:ascii="Arial" w:eastAsiaTheme="majorEastAsia" w:hAnsi="Arial" w:cs="Arial"/>
          <w:b w:val="0"/>
          <w:bCs w:val="0"/>
          <w:sz w:val="22"/>
          <w:szCs w:val="22"/>
          <w:lang w:eastAsia="en-US"/>
        </w:rPr>
      </w:pPr>
    </w:p>
    <w:p w14:paraId="1A2A0BE4" w14:textId="51B5B89C" w:rsidR="002B61E7" w:rsidRPr="002B61E7" w:rsidRDefault="002B61E7" w:rsidP="00091649">
      <w:pPr>
        <w:pStyle w:val="NormalWeb"/>
        <w:shd w:val="clear" w:color="auto" w:fill="FFFFFF"/>
        <w:spacing w:after="340" w:line="360" w:lineRule="auto"/>
        <w:ind w:left="720"/>
        <w:jc w:val="both"/>
        <w:rPr>
          <w:rStyle w:val="Strong"/>
          <w:rFonts w:ascii="Arial" w:eastAsiaTheme="majorEastAsia" w:hAnsi="Arial" w:cs="Arial"/>
          <w:sz w:val="28"/>
          <w:szCs w:val="28"/>
          <w:lang w:eastAsia="en-US"/>
        </w:rPr>
      </w:pPr>
      <w:r w:rsidRPr="002B61E7">
        <w:rPr>
          <w:rStyle w:val="Strong"/>
          <w:rFonts w:ascii="Arial" w:eastAsiaTheme="majorEastAsia" w:hAnsi="Arial" w:cs="Arial"/>
          <w:sz w:val="28"/>
          <w:szCs w:val="28"/>
          <w:lang w:eastAsia="en-US"/>
        </w:rPr>
        <w:t>2.3 Social Factors Influencing the Construction Industry</w:t>
      </w:r>
    </w:p>
    <w:p w14:paraId="3AC4848B" w14:textId="7EE1E257" w:rsidR="002B61E7" w:rsidRPr="00C74D9B" w:rsidRDefault="00C74D9B" w:rsidP="0022091D">
      <w:pPr>
        <w:pStyle w:val="NormalWeb"/>
        <w:numPr>
          <w:ilvl w:val="0"/>
          <w:numId w:val="29"/>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C74D9B">
        <w:rPr>
          <w:rStyle w:val="Strong"/>
          <w:rFonts w:ascii="Arial" w:eastAsiaTheme="majorEastAsia" w:hAnsi="Arial" w:cs="Arial"/>
          <w:b w:val="0"/>
          <w:bCs w:val="0"/>
          <w:sz w:val="22"/>
          <w:szCs w:val="22"/>
          <w:lang w:eastAsia="en-US"/>
        </w:rPr>
        <w:t xml:space="preserve">Several elements must be </w:t>
      </w:r>
      <w:r w:rsidR="0022091D" w:rsidRPr="00C74D9B">
        <w:rPr>
          <w:rStyle w:val="Strong"/>
          <w:rFonts w:ascii="Arial" w:eastAsiaTheme="majorEastAsia" w:hAnsi="Arial" w:cs="Arial"/>
          <w:b w:val="0"/>
          <w:bCs w:val="0"/>
          <w:sz w:val="22"/>
          <w:szCs w:val="22"/>
          <w:lang w:eastAsia="en-US"/>
        </w:rPr>
        <w:t>considered</w:t>
      </w:r>
      <w:r w:rsidRPr="00C74D9B">
        <w:rPr>
          <w:rStyle w:val="Strong"/>
          <w:rFonts w:ascii="Arial" w:eastAsiaTheme="majorEastAsia" w:hAnsi="Arial" w:cs="Arial"/>
          <w:b w:val="0"/>
          <w:bCs w:val="0"/>
          <w:sz w:val="22"/>
          <w:szCs w:val="22"/>
          <w:lang w:eastAsia="en-US"/>
        </w:rPr>
        <w:t xml:space="preserve"> in the PESTEL analysis of the building sector. Demand for construction services is driven by the need for private houses in some locations unemployment makes it difficult for people to finance their own homes.</w:t>
      </w:r>
    </w:p>
    <w:p w14:paraId="29B62843" w14:textId="3C1CC6C8" w:rsidR="002B61E7" w:rsidRDefault="0022091D" w:rsidP="0022091D">
      <w:pPr>
        <w:pStyle w:val="NormalWeb"/>
        <w:numPr>
          <w:ilvl w:val="0"/>
          <w:numId w:val="29"/>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22091D">
        <w:rPr>
          <w:rStyle w:val="Strong"/>
          <w:rFonts w:ascii="Arial" w:eastAsiaTheme="majorEastAsia" w:hAnsi="Arial" w:cs="Arial"/>
          <w:b w:val="0"/>
          <w:bCs w:val="0"/>
          <w:sz w:val="22"/>
          <w:szCs w:val="22"/>
          <w:lang w:eastAsia="en-US"/>
        </w:rPr>
        <w:t>Social factors like evolving lifestyle trends and consumer preferences can influence the demand for specific renovation services. For instance, the demand for eco-friendly renovations may rise because of a growing interest in ecologically friendly and sustainable design. Online reviews and social media can have a significant impact on the company's success and reputation.</w:t>
      </w:r>
    </w:p>
    <w:p w14:paraId="7173715C" w14:textId="77777777" w:rsidR="00091649" w:rsidRPr="0022091D" w:rsidRDefault="00091649" w:rsidP="00091649">
      <w:pPr>
        <w:pStyle w:val="NormalWeb"/>
        <w:shd w:val="clear" w:color="auto" w:fill="FFFFFF"/>
        <w:spacing w:after="340" w:line="360" w:lineRule="auto"/>
        <w:ind w:left="1440"/>
        <w:jc w:val="both"/>
        <w:rPr>
          <w:rStyle w:val="Strong"/>
          <w:rFonts w:ascii="Arial" w:eastAsiaTheme="majorEastAsia" w:hAnsi="Arial" w:cs="Arial"/>
          <w:b w:val="0"/>
          <w:bCs w:val="0"/>
          <w:sz w:val="22"/>
          <w:szCs w:val="22"/>
          <w:lang w:eastAsia="en-US"/>
        </w:rPr>
      </w:pPr>
    </w:p>
    <w:p w14:paraId="6C092F89" w14:textId="407E668A" w:rsidR="002B61E7" w:rsidRPr="002B61E7" w:rsidRDefault="002B61E7" w:rsidP="00091649">
      <w:pPr>
        <w:pStyle w:val="NormalWeb"/>
        <w:shd w:val="clear" w:color="auto" w:fill="FFFFFF"/>
        <w:spacing w:after="340" w:line="360" w:lineRule="auto"/>
        <w:ind w:left="720"/>
        <w:jc w:val="both"/>
        <w:rPr>
          <w:rStyle w:val="Strong"/>
          <w:rFonts w:ascii="Arial" w:eastAsiaTheme="majorEastAsia" w:hAnsi="Arial" w:cs="Arial"/>
          <w:sz w:val="28"/>
          <w:szCs w:val="28"/>
          <w:lang w:eastAsia="en-US"/>
        </w:rPr>
      </w:pPr>
      <w:r w:rsidRPr="002B61E7">
        <w:rPr>
          <w:rStyle w:val="Strong"/>
          <w:rFonts w:ascii="Arial" w:eastAsiaTheme="majorEastAsia" w:hAnsi="Arial" w:cs="Arial"/>
          <w:sz w:val="28"/>
          <w:szCs w:val="28"/>
          <w:lang w:eastAsia="en-US"/>
        </w:rPr>
        <w:t>2.4 Technological Factors Shaping the Construction Industry</w:t>
      </w:r>
    </w:p>
    <w:p w14:paraId="1A2B2D09" w14:textId="3CEE3581" w:rsidR="002B61E7" w:rsidRPr="00FF24C4" w:rsidRDefault="00FF24C4" w:rsidP="00091649">
      <w:pPr>
        <w:pStyle w:val="NormalWeb"/>
        <w:numPr>
          <w:ilvl w:val="0"/>
          <w:numId w:val="31"/>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FF24C4">
        <w:rPr>
          <w:rStyle w:val="Strong"/>
          <w:rFonts w:ascii="Arial" w:eastAsiaTheme="majorEastAsia" w:hAnsi="Arial" w:cs="Arial"/>
          <w:b w:val="0"/>
          <w:bCs w:val="0"/>
          <w:sz w:val="22"/>
          <w:szCs w:val="22"/>
          <w:lang w:eastAsia="en-US"/>
        </w:rPr>
        <w:t>As clients expect greater productivity and efficiency, automation is essential part of the modern construction industry. Utilising technology can help businesses achieve these goals while saving money.</w:t>
      </w:r>
    </w:p>
    <w:p w14:paraId="08BD0D6D" w14:textId="2DF915D3" w:rsidR="002B61E7" w:rsidRPr="00091649" w:rsidRDefault="00091649" w:rsidP="00091649">
      <w:pPr>
        <w:pStyle w:val="NormalWeb"/>
        <w:numPr>
          <w:ilvl w:val="0"/>
          <w:numId w:val="31"/>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091649">
        <w:rPr>
          <w:rStyle w:val="Strong"/>
          <w:rFonts w:ascii="Arial" w:eastAsiaTheme="majorEastAsia" w:hAnsi="Arial" w:cs="Arial"/>
          <w:b w:val="0"/>
          <w:bCs w:val="0"/>
          <w:sz w:val="22"/>
          <w:szCs w:val="22"/>
          <w:lang w:eastAsia="en-US"/>
        </w:rPr>
        <w:t>Nottingham's renovation business can gain from technology improvements. Virtual reality (VR) and building information modelling (BIM) integration can improve client communication and project visualisation. Online platforms and digital marketing strategies can help reach a wider audience and generate leads.</w:t>
      </w:r>
    </w:p>
    <w:p w14:paraId="6783F2DB" w14:textId="03A4F611" w:rsidR="002B61E7" w:rsidRPr="002B61E7" w:rsidRDefault="002B61E7" w:rsidP="006C3FCF">
      <w:pPr>
        <w:pStyle w:val="NormalWeb"/>
        <w:shd w:val="clear" w:color="auto" w:fill="FFFFFF"/>
        <w:spacing w:after="340" w:line="360" w:lineRule="auto"/>
        <w:ind w:left="720"/>
        <w:jc w:val="both"/>
        <w:rPr>
          <w:rStyle w:val="Strong"/>
          <w:rFonts w:ascii="Arial" w:eastAsiaTheme="majorEastAsia" w:hAnsi="Arial" w:cs="Arial"/>
          <w:sz w:val="28"/>
          <w:szCs w:val="28"/>
          <w:lang w:eastAsia="en-US"/>
        </w:rPr>
      </w:pPr>
      <w:r w:rsidRPr="002B61E7">
        <w:rPr>
          <w:rStyle w:val="Strong"/>
          <w:rFonts w:ascii="Arial" w:eastAsiaTheme="majorEastAsia" w:hAnsi="Arial" w:cs="Arial"/>
          <w:sz w:val="28"/>
          <w:szCs w:val="28"/>
          <w:lang w:eastAsia="en-US"/>
        </w:rPr>
        <w:lastRenderedPageBreak/>
        <w:t>2.5 Environmental Factors Impacting the Construction Industry</w:t>
      </w:r>
    </w:p>
    <w:p w14:paraId="40D26034" w14:textId="01A82632" w:rsidR="00757964" w:rsidRPr="006C3FCF" w:rsidRDefault="00D3145B" w:rsidP="006C3FCF">
      <w:pPr>
        <w:pStyle w:val="NormalWeb"/>
        <w:numPr>
          <w:ilvl w:val="0"/>
          <w:numId w:val="32"/>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D3145B">
        <w:rPr>
          <w:rStyle w:val="Strong"/>
          <w:rFonts w:ascii="Arial" w:eastAsiaTheme="majorEastAsia" w:hAnsi="Arial" w:cs="Arial"/>
          <w:b w:val="0"/>
          <w:bCs w:val="0"/>
          <w:sz w:val="22"/>
          <w:szCs w:val="22"/>
          <w:lang w:eastAsia="en-US"/>
        </w:rPr>
        <w:t>A range of environmental elements, such as rain, which can make activities challenging due to mud and flood worries, can have an impact on construction projects. Since the operations of the construction industry may have an impact on climate change, air and water pollution, and the growth of solid waste, environmentally responsible practises are essential.</w:t>
      </w:r>
    </w:p>
    <w:p w14:paraId="3C9162C8" w14:textId="36F0966F" w:rsidR="002B61E7" w:rsidRDefault="00472133" w:rsidP="00472133">
      <w:pPr>
        <w:pStyle w:val="NormalWeb"/>
        <w:numPr>
          <w:ilvl w:val="0"/>
          <w:numId w:val="32"/>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472133">
        <w:rPr>
          <w:rStyle w:val="Strong"/>
          <w:rFonts w:ascii="Arial" w:eastAsiaTheme="majorEastAsia" w:hAnsi="Arial" w:cs="Arial"/>
          <w:b w:val="0"/>
          <w:bCs w:val="0"/>
          <w:sz w:val="22"/>
          <w:szCs w:val="22"/>
          <w:lang w:eastAsia="en-US"/>
        </w:rPr>
        <w:t>For the renovation sector, environmental sustainability raises both opportunities and difficulties. Eco-friendly products and energy-saving techniques can draw in clients who are concerned about the environment. However, following environmental standards may make projects more difficult and expensive.</w:t>
      </w:r>
    </w:p>
    <w:p w14:paraId="2EAE140D" w14:textId="77777777" w:rsidR="00472133" w:rsidRPr="00472133" w:rsidRDefault="00472133" w:rsidP="00472133">
      <w:pPr>
        <w:pStyle w:val="NormalWeb"/>
        <w:shd w:val="clear" w:color="auto" w:fill="FFFFFF"/>
        <w:spacing w:after="340" w:line="360" w:lineRule="auto"/>
        <w:ind w:left="1440"/>
        <w:jc w:val="both"/>
        <w:rPr>
          <w:rStyle w:val="Strong"/>
          <w:rFonts w:ascii="Arial" w:eastAsiaTheme="majorEastAsia" w:hAnsi="Arial" w:cs="Arial"/>
          <w:b w:val="0"/>
          <w:bCs w:val="0"/>
          <w:sz w:val="22"/>
          <w:szCs w:val="22"/>
          <w:lang w:eastAsia="en-US"/>
        </w:rPr>
      </w:pPr>
    </w:p>
    <w:p w14:paraId="5351F8BA" w14:textId="2E8B9466" w:rsidR="002B61E7" w:rsidRPr="002B61E7" w:rsidRDefault="002B61E7" w:rsidP="006C3FCF">
      <w:pPr>
        <w:pStyle w:val="NormalWeb"/>
        <w:shd w:val="clear" w:color="auto" w:fill="FFFFFF"/>
        <w:spacing w:after="340" w:line="360" w:lineRule="auto"/>
        <w:ind w:left="720"/>
        <w:jc w:val="both"/>
        <w:rPr>
          <w:rStyle w:val="Strong"/>
          <w:rFonts w:ascii="Arial" w:eastAsiaTheme="majorEastAsia" w:hAnsi="Arial" w:cs="Arial"/>
          <w:sz w:val="28"/>
          <w:szCs w:val="28"/>
          <w:lang w:eastAsia="en-US"/>
        </w:rPr>
      </w:pPr>
      <w:r w:rsidRPr="002B61E7">
        <w:rPr>
          <w:rStyle w:val="Strong"/>
          <w:rFonts w:ascii="Arial" w:eastAsiaTheme="majorEastAsia" w:hAnsi="Arial" w:cs="Arial"/>
          <w:sz w:val="28"/>
          <w:szCs w:val="28"/>
          <w:lang w:eastAsia="en-US"/>
        </w:rPr>
        <w:t>2.6 Legal Factors Influencing the Construction Industry</w:t>
      </w:r>
    </w:p>
    <w:p w14:paraId="6E0B9644" w14:textId="78139C64" w:rsidR="00757964" w:rsidRPr="006C3FCF" w:rsidRDefault="00987F76" w:rsidP="006C3FCF">
      <w:pPr>
        <w:pStyle w:val="NormalWeb"/>
        <w:numPr>
          <w:ilvl w:val="0"/>
          <w:numId w:val="33"/>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987F76">
        <w:rPr>
          <w:rStyle w:val="Strong"/>
          <w:rFonts w:ascii="Arial" w:eastAsiaTheme="majorEastAsia" w:hAnsi="Arial" w:cs="Arial"/>
          <w:b w:val="0"/>
          <w:bCs w:val="0"/>
          <w:sz w:val="22"/>
          <w:szCs w:val="22"/>
          <w:lang w:eastAsia="en-US"/>
        </w:rPr>
        <w:t>In the construction industry, a legal framework is the most important. Construction practises are impacted by laws like the Construction (Design and Management) Regulations 2015 and the Health and Safety at Work Act of 1974 in the UK.</w:t>
      </w:r>
    </w:p>
    <w:p w14:paraId="5FE019EA" w14:textId="6166ABD2" w:rsidR="002B61E7" w:rsidRPr="004141A6" w:rsidRDefault="004141A6" w:rsidP="00757964">
      <w:pPr>
        <w:pStyle w:val="NormalWeb"/>
        <w:numPr>
          <w:ilvl w:val="0"/>
          <w:numId w:val="33"/>
        </w:numPr>
        <w:shd w:val="clear" w:color="auto" w:fill="FFFFFF"/>
        <w:spacing w:after="340" w:line="360" w:lineRule="auto"/>
        <w:jc w:val="both"/>
        <w:rPr>
          <w:rStyle w:val="Strong"/>
          <w:rFonts w:ascii="Arial" w:eastAsiaTheme="majorEastAsia" w:hAnsi="Arial" w:cs="Arial"/>
          <w:b w:val="0"/>
          <w:bCs w:val="0"/>
          <w:sz w:val="22"/>
          <w:szCs w:val="22"/>
          <w:lang w:eastAsia="en-US"/>
        </w:rPr>
      </w:pPr>
      <w:r w:rsidRPr="004141A6">
        <w:rPr>
          <w:rStyle w:val="Strong"/>
          <w:rFonts w:ascii="Arial" w:eastAsiaTheme="majorEastAsia" w:hAnsi="Arial" w:cs="Arial"/>
          <w:b w:val="0"/>
          <w:bCs w:val="0"/>
          <w:sz w:val="22"/>
          <w:szCs w:val="22"/>
          <w:lang w:eastAsia="en-US"/>
        </w:rPr>
        <w:t>The sector is subject to strict rules on a global scale for environmental and safety factors, which might raise performance and safety standards. However, following the rules can also be expensive and time-consuming, which limits a company's ability to grow.</w:t>
      </w:r>
    </w:p>
    <w:p w14:paraId="793B0531" w14:textId="77777777" w:rsidR="00CA69C6" w:rsidRDefault="00CA69C6" w:rsidP="006C3FCF">
      <w:pPr>
        <w:pStyle w:val="NormalWeb"/>
        <w:shd w:val="clear" w:color="auto" w:fill="FFFFFF"/>
        <w:spacing w:before="0" w:beforeAutospacing="0" w:after="340" w:afterAutospacing="0" w:line="360" w:lineRule="auto"/>
        <w:jc w:val="both"/>
        <w:rPr>
          <w:rFonts w:ascii="Arial" w:hAnsi="Arial" w:cs="Arial"/>
          <w:color w:val="0A0A0A"/>
          <w:sz w:val="22"/>
          <w:szCs w:val="22"/>
        </w:rPr>
      </w:pPr>
    </w:p>
    <w:p w14:paraId="0D5D94F8" w14:textId="49D6592B" w:rsidR="00DD49FD" w:rsidRDefault="00FC6B07" w:rsidP="00232396">
      <w:pPr>
        <w:pStyle w:val="Heading1"/>
        <w:numPr>
          <w:ilvl w:val="0"/>
          <w:numId w:val="6"/>
        </w:numPr>
        <w:rPr>
          <w:rFonts w:ascii="Arial" w:hAnsi="Arial" w:cs="Arial"/>
          <w:b/>
          <w:bCs/>
          <w:color w:val="auto"/>
        </w:rPr>
      </w:pPr>
      <w:bookmarkStart w:id="2" w:name="_Toc140758559"/>
      <w:r w:rsidRPr="00232396">
        <w:rPr>
          <w:rFonts w:ascii="Arial" w:hAnsi="Arial" w:cs="Arial"/>
          <w:b/>
          <w:bCs/>
          <w:color w:val="auto"/>
        </w:rPr>
        <w:t>4Ps of marketing models</w:t>
      </w:r>
      <w:bookmarkEnd w:id="2"/>
    </w:p>
    <w:p w14:paraId="34BB3B3C" w14:textId="77777777" w:rsidR="00232396" w:rsidRPr="00232396" w:rsidRDefault="00232396" w:rsidP="00232396"/>
    <w:p w14:paraId="4DD73D1B" w14:textId="431E2289" w:rsidR="00A00B05" w:rsidRDefault="001275F4" w:rsidP="00232396">
      <w:pPr>
        <w:pStyle w:val="NormalWeb"/>
        <w:shd w:val="clear" w:color="auto" w:fill="FFFFFF"/>
        <w:spacing w:before="0" w:beforeAutospacing="0" w:after="340" w:afterAutospacing="0" w:line="360" w:lineRule="auto"/>
        <w:jc w:val="both"/>
        <w:rPr>
          <w:rFonts w:ascii="Arial" w:hAnsi="Arial" w:cs="Arial"/>
          <w:color w:val="0A0A0A"/>
          <w:sz w:val="22"/>
          <w:szCs w:val="22"/>
        </w:rPr>
      </w:pPr>
      <w:r w:rsidRPr="009A764A">
        <w:rPr>
          <w:rFonts w:ascii="Arial" w:hAnsi="Arial" w:cs="Arial"/>
          <w:color w:val="0A0A0A"/>
          <w:sz w:val="22"/>
          <w:szCs w:val="22"/>
        </w:rPr>
        <w:t xml:space="preserve">The marketing mix, commonly referred to as the 4Ps of marketing, is a fundamental framework that aids companies in creating and putting into </w:t>
      </w:r>
      <w:r w:rsidR="00096E49" w:rsidRPr="009A764A">
        <w:rPr>
          <w:rFonts w:ascii="Arial" w:hAnsi="Arial" w:cs="Arial"/>
          <w:color w:val="0A0A0A"/>
          <w:sz w:val="22"/>
          <w:szCs w:val="22"/>
        </w:rPr>
        <w:t>practice</w:t>
      </w:r>
      <w:r w:rsidRPr="009A764A">
        <w:rPr>
          <w:rFonts w:ascii="Arial" w:hAnsi="Arial" w:cs="Arial"/>
          <w:color w:val="0A0A0A"/>
          <w:sz w:val="22"/>
          <w:szCs w:val="22"/>
        </w:rPr>
        <w:t xml:space="preserve"> efficient marketing strategies. To accomplish corporate goals, each "P" stands for a different marketing element that needs to be properly </w:t>
      </w:r>
      <w:r w:rsidR="00096E49" w:rsidRPr="009A764A">
        <w:rPr>
          <w:rFonts w:ascii="Arial" w:hAnsi="Arial" w:cs="Arial"/>
          <w:color w:val="0A0A0A"/>
          <w:sz w:val="22"/>
          <w:szCs w:val="22"/>
        </w:rPr>
        <w:t>considered</w:t>
      </w:r>
      <w:r w:rsidR="009A764A" w:rsidRPr="009A764A">
        <w:rPr>
          <w:rFonts w:ascii="Arial" w:hAnsi="Arial" w:cs="Arial"/>
          <w:sz w:val="22"/>
          <w:szCs w:val="22"/>
        </w:rPr>
        <w:t xml:space="preserve"> (Kotler et al., 2008)</w:t>
      </w:r>
      <w:r w:rsidRPr="009A764A">
        <w:rPr>
          <w:rFonts w:ascii="Arial" w:hAnsi="Arial" w:cs="Arial"/>
          <w:color w:val="0A0A0A"/>
          <w:sz w:val="22"/>
          <w:szCs w:val="22"/>
        </w:rPr>
        <w:t>.</w:t>
      </w:r>
      <w:r w:rsidR="0002788B">
        <w:rPr>
          <w:rFonts w:ascii="Arial" w:hAnsi="Arial" w:cs="Arial"/>
          <w:color w:val="0A0A0A"/>
          <w:sz w:val="22"/>
          <w:szCs w:val="22"/>
        </w:rPr>
        <w:t xml:space="preserve"> T</w:t>
      </w:r>
      <w:r w:rsidR="008D1075">
        <w:rPr>
          <w:rFonts w:ascii="Arial" w:hAnsi="Arial" w:cs="Arial"/>
          <w:color w:val="0A0A0A"/>
          <w:sz w:val="22"/>
          <w:szCs w:val="22"/>
        </w:rPr>
        <w:t>he chart below</w:t>
      </w:r>
      <w:r w:rsidR="00E051F6">
        <w:rPr>
          <w:rFonts w:ascii="Arial" w:hAnsi="Arial" w:cs="Arial"/>
          <w:color w:val="0A0A0A"/>
          <w:sz w:val="22"/>
          <w:szCs w:val="22"/>
        </w:rPr>
        <w:t xml:space="preserve"> </w:t>
      </w:r>
      <w:r w:rsidR="0002788B">
        <w:rPr>
          <w:rFonts w:ascii="Arial" w:hAnsi="Arial" w:cs="Arial"/>
          <w:color w:val="0A0A0A"/>
          <w:sz w:val="22"/>
          <w:szCs w:val="22"/>
        </w:rPr>
        <w:t>presents</w:t>
      </w:r>
      <w:r w:rsidR="008D1075">
        <w:rPr>
          <w:rFonts w:ascii="Arial" w:hAnsi="Arial" w:cs="Arial"/>
          <w:color w:val="0A0A0A"/>
          <w:sz w:val="22"/>
          <w:szCs w:val="22"/>
        </w:rPr>
        <w:t xml:space="preserve"> a </w:t>
      </w:r>
      <w:r w:rsidR="00E051F6">
        <w:rPr>
          <w:rFonts w:ascii="Arial" w:hAnsi="Arial" w:cs="Arial"/>
          <w:color w:val="0A0A0A"/>
          <w:sz w:val="22"/>
          <w:szCs w:val="22"/>
        </w:rPr>
        <w:t>brief</w:t>
      </w:r>
      <w:r w:rsidR="008D1075">
        <w:rPr>
          <w:rFonts w:ascii="Arial" w:hAnsi="Arial" w:cs="Arial"/>
          <w:color w:val="0A0A0A"/>
          <w:sz w:val="22"/>
          <w:szCs w:val="22"/>
        </w:rPr>
        <w:t xml:space="preserve"> </w:t>
      </w:r>
      <w:r w:rsidR="004D7EA4">
        <w:rPr>
          <w:rFonts w:ascii="Arial" w:hAnsi="Arial" w:cs="Arial"/>
          <w:color w:val="0A0A0A"/>
          <w:sz w:val="22"/>
          <w:szCs w:val="22"/>
        </w:rPr>
        <w:t>introduction and implementation of the 4P</w:t>
      </w:r>
      <w:r w:rsidR="006A4A23">
        <w:rPr>
          <w:rFonts w:ascii="Arial" w:hAnsi="Arial" w:cs="Arial"/>
          <w:color w:val="0A0A0A"/>
          <w:sz w:val="22"/>
          <w:szCs w:val="22"/>
        </w:rPr>
        <w:t xml:space="preserve">s. </w:t>
      </w:r>
    </w:p>
    <w:p w14:paraId="1FB7E2C3" w14:textId="77777777" w:rsidR="0025782E" w:rsidRDefault="0025782E" w:rsidP="00232396">
      <w:pPr>
        <w:pStyle w:val="NormalWeb"/>
        <w:shd w:val="clear" w:color="auto" w:fill="FFFFFF"/>
        <w:spacing w:before="0" w:beforeAutospacing="0" w:after="340" w:afterAutospacing="0" w:line="360" w:lineRule="auto"/>
        <w:jc w:val="both"/>
        <w:rPr>
          <w:rFonts w:ascii="Arial" w:hAnsi="Arial" w:cs="Arial"/>
          <w:color w:val="0A0A0A"/>
          <w:sz w:val="22"/>
          <w:szCs w:val="22"/>
        </w:rPr>
      </w:pPr>
    </w:p>
    <w:p w14:paraId="7D8715B3" w14:textId="77777777" w:rsidR="0025782E" w:rsidRDefault="0025782E" w:rsidP="00232396">
      <w:pPr>
        <w:pStyle w:val="NormalWeb"/>
        <w:shd w:val="clear" w:color="auto" w:fill="FFFFFF"/>
        <w:spacing w:before="0" w:beforeAutospacing="0" w:after="340" w:afterAutospacing="0" w:line="360" w:lineRule="auto"/>
        <w:jc w:val="both"/>
        <w:rPr>
          <w:rFonts w:ascii="Arial" w:hAnsi="Arial" w:cs="Arial"/>
          <w:color w:val="0A0A0A"/>
          <w:sz w:val="22"/>
          <w:szCs w:val="22"/>
        </w:rPr>
      </w:pPr>
    </w:p>
    <w:p w14:paraId="7509DC5F" w14:textId="5FAEAE0D" w:rsidR="00D83C6D" w:rsidRDefault="00D55A7A" w:rsidP="00232396">
      <w:pPr>
        <w:pStyle w:val="NormalWeb"/>
        <w:shd w:val="clear" w:color="auto" w:fill="FFFFFF"/>
        <w:spacing w:before="0" w:beforeAutospacing="0" w:after="340" w:afterAutospacing="0" w:line="360" w:lineRule="auto"/>
        <w:jc w:val="both"/>
        <w:rPr>
          <w:rFonts w:ascii="Arial" w:hAnsi="Arial" w:cs="Arial"/>
          <w:color w:val="0A0A0A"/>
          <w:sz w:val="22"/>
          <w:szCs w:val="22"/>
        </w:rPr>
      </w:pPr>
      <w:r>
        <w:rPr>
          <w:rFonts w:ascii="Arial" w:hAnsi="Arial" w:cs="Arial"/>
          <w:noProof/>
        </w:rPr>
        <w:drawing>
          <wp:inline distT="0" distB="0" distL="0" distR="0" wp14:anchorId="184B8C0A" wp14:editId="39CAEB92">
            <wp:extent cx="5494020" cy="4290060"/>
            <wp:effectExtent l="57150" t="19050" r="49530" b="15240"/>
            <wp:docPr id="126385973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D25F32D" w14:textId="78CF087B" w:rsidR="00F216DA" w:rsidRPr="009A764A" w:rsidRDefault="0002788B" w:rsidP="00232396">
      <w:pPr>
        <w:pStyle w:val="NormalWeb"/>
        <w:shd w:val="clear" w:color="auto" w:fill="FFFFFF"/>
        <w:spacing w:before="0" w:beforeAutospacing="0" w:after="340" w:afterAutospacing="0" w:line="360" w:lineRule="auto"/>
        <w:jc w:val="both"/>
        <w:rPr>
          <w:rFonts w:ascii="Arial" w:hAnsi="Arial" w:cs="Arial"/>
          <w:color w:val="0A0A0A"/>
          <w:sz w:val="22"/>
          <w:szCs w:val="22"/>
        </w:rPr>
      </w:pPr>
      <w:r>
        <w:rPr>
          <w:rFonts w:ascii="Arial" w:hAnsi="Arial" w:cs="Arial"/>
          <w:color w:val="0A0A0A"/>
          <w:sz w:val="22"/>
          <w:szCs w:val="22"/>
        </w:rPr>
        <w:t xml:space="preserve">Here </w:t>
      </w:r>
      <w:r w:rsidRPr="009A764A">
        <w:rPr>
          <w:rFonts w:ascii="Arial" w:hAnsi="Arial" w:cs="Arial"/>
          <w:color w:val="0A0A0A"/>
          <w:sz w:val="22"/>
          <w:szCs w:val="22"/>
        </w:rPr>
        <w:t>is a thorough examination of the 4Ps for a renovating business:</w:t>
      </w:r>
    </w:p>
    <w:p w14:paraId="492FDE3C" w14:textId="59B05DFC" w:rsidR="00BF14E7" w:rsidRPr="00BB0317" w:rsidRDefault="00206858" w:rsidP="00BB0317">
      <w:pPr>
        <w:pStyle w:val="Heading2"/>
        <w:rPr>
          <w:rFonts w:ascii="Arial" w:hAnsi="Arial" w:cs="Arial"/>
          <w:b/>
          <w:bCs/>
          <w:color w:val="auto"/>
          <w:sz w:val="28"/>
          <w:szCs w:val="28"/>
        </w:rPr>
      </w:pPr>
      <w:bookmarkStart w:id="3" w:name="_Toc140758560"/>
      <w:r w:rsidRPr="00BB0317">
        <w:rPr>
          <w:rFonts w:ascii="Arial" w:hAnsi="Arial" w:cs="Arial"/>
          <w:b/>
          <w:bCs/>
          <w:color w:val="auto"/>
          <w:sz w:val="28"/>
          <w:szCs w:val="28"/>
        </w:rPr>
        <w:t xml:space="preserve">3.1 </w:t>
      </w:r>
      <w:r w:rsidR="00B27168" w:rsidRPr="00BB0317">
        <w:rPr>
          <w:rFonts w:ascii="Arial" w:hAnsi="Arial" w:cs="Arial"/>
          <w:b/>
          <w:bCs/>
          <w:color w:val="auto"/>
          <w:sz w:val="28"/>
          <w:szCs w:val="28"/>
        </w:rPr>
        <w:t xml:space="preserve">  </w:t>
      </w:r>
      <w:r w:rsidR="001C6989" w:rsidRPr="00BB0317">
        <w:rPr>
          <w:rFonts w:ascii="Arial" w:hAnsi="Arial" w:cs="Arial"/>
          <w:b/>
          <w:bCs/>
          <w:color w:val="auto"/>
          <w:sz w:val="28"/>
          <w:szCs w:val="28"/>
        </w:rPr>
        <w:t>Product</w:t>
      </w:r>
      <w:bookmarkEnd w:id="3"/>
    </w:p>
    <w:p w14:paraId="31EE30A4" w14:textId="77777777" w:rsidR="001C6989" w:rsidRPr="001C6989" w:rsidRDefault="001C6989" w:rsidP="001C6989">
      <w:pPr>
        <w:pStyle w:val="ListParagraph"/>
      </w:pPr>
    </w:p>
    <w:p w14:paraId="79A27B3E" w14:textId="3285AAD8" w:rsidR="00A00B05" w:rsidRPr="00EB3B9F" w:rsidRDefault="00B71A8A" w:rsidP="00EB3B9F">
      <w:pPr>
        <w:pStyle w:val="NormalWeb"/>
        <w:shd w:val="clear" w:color="auto" w:fill="FFFFFF"/>
        <w:spacing w:before="0" w:beforeAutospacing="0" w:after="340" w:afterAutospacing="0" w:line="360" w:lineRule="auto"/>
        <w:jc w:val="both"/>
        <w:rPr>
          <w:rFonts w:ascii="Arial" w:hAnsi="Arial" w:cs="Arial"/>
          <w:color w:val="0A0A0A"/>
          <w:sz w:val="22"/>
          <w:szCs w:val="22"/>
        </w:rPr>
      </w:pPr>
      <w:r w:rsidRPr="00EB3B9F">
        <w:rPr>
          <w:rFonts w:ascii="Arial" w:hAnsi="Arial" w:cs="Arial"/>
          <w:color w:val="0A0A0A"/>
          <w:sz w:val="22"/>
          <w:szCs w:val="22"/>
        </w:rPr>
        <w:t xml:space="preserve">The renovating sector needs to identify its product offerings, which include a variety of renovation services like painting, installing flooring, and </w:t>
      </w:r>
      <w:r w:rsidR="00330B8E" w:rsidRPr="00EB3B9F">
        <w:rPr>
          <w:rFonts w:ascii="Arial" w:hAnsi="Arial" w:cs="Arial"/>
          <w:color w:val="0A0A0A"/>
          <w:sz w:val="22"/>
          <w:szCs w:val="22"/>
        </w:rPr>
        <w:t>remodelling</w:t>
      </w:r>
      <w:r w:rsidRPr="00EB3B9F">
        <w:rPr>
          <w:rFonts w:ascii="Arial" w:hAnsi="Arial" w:cs="Arial"/>
          <w:color w:val="0A0A0A"/>
          <w:sz w:val="22"/>
          <w:szCs w:val="22"/>
        </w:rPr>
        <w:t xml:space="preserve"> kitchens and bathrooms. The product strategy should emphasize great production, the use of premium supplies, and a focus on personalised designs that fit the needs of the customer</w:t>
      </w:r>
      <w:r w:rsidR="00100221" w:rsidRPr="00EB3B9F">
        <w:rPr>
          <w:rFonts w:ascii="Arial" w:hAnsi="Arial" w:cs="Arial"/>
          <w:sz w:val="22"/>
          <w:szCs w:val="22"/>
        </w:rPr>
        <w:t xml:space="preserve"> </w:t>
      </w:r>
      <w:r w:rsidR="00100221" w:rsidRPr="00EB3B9F">
        <w:rPr>
          <w:rFonts w:ascii="Arial" w:hAnsi="Arial" w:cs="Arial"/>
          <w:color w:val="0A0A0A"/>
          <w:sz w:val="22"/>
          <w:szCs w:val="22"/>
        </w:rPr>
        <w:t>Resnick, S.M. et al. (2016)</w:t>
      </w:r>
      <w:r w:rsidRPr="00EB3B9F">
        <w:rPr>
          <w:rFonts w:ascii="Arial" w:hAnsi="Arial" w:cs="Arial"/>
          <w:color w:val="0A0A0A"/>
          <w:sz w:val="22"/>
          <w:szCs w:val="22"/>
        </w:rPr>
        <w:t>.</w:t>
      </w:r>
    </w:p>
    <w:p w14:paraId="70396002" w14:textId="075668DB" w:rsidR="006234FD" w:rsidRPr="006C3FCF" w:rsidRDefault="006234FD" w:rsidP="000D7E5F">
      <w:pPr>
        <w:pStyle w:val="NormalWeb"/>
        <w:numPr>
          <w:ilvl w:val="0"/>
          <w:numId w:val="2"/>
        </w:numPr>
        <w:shd w:val="clear" w:color="auto" w:fill="FFFFFF"/>
        <w:spacing w:after="340" w:line="360" w:lineRule="auto"/>
        <w:jc w:val="both"/>
        <w:rPr>
          <w:rFonts w:ascii="Arial" w:hAnsi="Arial" w:cs="Arial"/>
          <w:color w:val="0A0A0A"/>
          <w:sz w:val="22"/>
          <w:szCs w:val="22"/>
        </w:rPr>
      </w:pPr>
      <w:r w:rsidRPr="000D7E5F">
        <w:rPr>
          <w:rFonts w:ascii="Arial" w:hAnsi="Arial" w:cs="Arial"/>
          <w:color w:val="0A0A0A"/>
          <w:sz w:val="22"/>
          <w:szCs w:val="22"/>
        </w:rPr>
        <w:t>Renovation services encompass a variety of services, such as painting, flooring installation, kitchen and bathroom remodelling, and other home improvement projects.</w:t>
      </w:r>
    </w:p>
    <w:p w14:paraId="642517B9" w14:textId="4FF024AD" w:rsidR="006234FD" w:rsidRPr="000D7E5F" w:rsidRDefault="006234FD" w:rsidP="000D7E5F">
      <w:pPr>
        <w:pStyle w:val="NormalWeb"/>
        <w:numPr>
          <w:ilvl w:val="0"/>
          <w:numId w:val="2"/>
        </w:numPr>
        <w:shd w:val="clear" w:color="auto" w:fill="FFFFFF"/>
        <w:spacing w:after="340" w:line="360" w:lineRule="auto"/>
        <w:jc w:val="both"/>
        <w:rPr>
          <w:rFonts w:ascii="Arial" w:hAnsi="Arial" w:cs="Arial"/>
          <w:color w:val="0A0A0A"/>
          <w:sz w:val="22"/>
          <w:szCs w:val="22"/>
        </w:rPr>
      </w:pPr>
      <w:r w:rsidRPr="000D7E5F">
        <w:rPr>
          <w:rFonts w:ascii="Arial" w:hAnsi="Arial" w:cs="Arial"/>
          <w:color w:val="0A0A0A"/>
          <w:sz w:val="22"/>
          <w:szCs w:val="22"/>
        </w:rPr>
        <w:t>Design Consultation: Giving clients individualised design consultations to learn about their preferences, needs, and financial restrictions.</w:t>
      </w:r>
    </w:p>
    <w:p w14:paraId="7E0BFCBB" w14:textId="77777777" w:rsidR="006234FD" w:rsidRPr="000D7E5F" w:rsidRDefault="006234FD" w:rsidP="000D7E5F">
      <w:pPr>
        <w:pStyle w:val="NormalWeb"/>
        <w:shd w:val="clear" w:color="auto" w:fill="FFFFFF"/>
        <w:spacing w:after="340" w:line="360" w:lineRule="auto"/>
        <w:jc w:val="both"/>
        <w:rPr>
          <w:rFonts w:ascii="Arial" w:hAnsi="Arial" w:cs="Arial"/>
          <w:color w:val="0A0A0A"/>
          <w:sz w:val="22"/>
          <w:szCs w:val="22"/>
        </w:rPr>
      </w:pPr>
    </w:p>
    <w:p w14:paraId="60CE6304" w14:textId="3132F647" w:rsidR="006234FD" w:rsidRPr="00356758" w:rsidRDefault="006234FD" w:rsidP="000D7E5F">
      <w:pPr>
        <w:pStyle w:val="NormalWeb"/>
        <w:numPr>
          <w:ilvl w:val="0"/>
          <w:numId w:val="2"/>
        </w:numPr>
        <w:shd w:val="clear" w:color="auto" w:fill="FFFFFF"/>
        <w:spacing w:after="340" w:line="360" w:lineRule="auto"/>
        <w:jc w:val="both"/>
        <w:rPr>
          <w:rFonts w:ascii="Arial" w:hAnsi="Arial" w:cs="Arial"/>
          <w:color w:val="0A0A0A"/>
          <w:sz w:val="22"/>
          <w:szCs w:val="22"/>
        </w:rPr>
      </w:pPr>
      <w:r w:rsidRPr="000D7E5F">
        <w:rPr>
          <w:rFonts w:ascii="Arial" w:hAnsi="Arial" w:cs="Arial"/>
          <w:color w:val="0A0A0A"/>
          <w:sz w:val="22"/>
          <w:szCs w:val="22"/>
        </w:rPr>
        <w:lastRenderedPageBreak/>
        <w:t xml:space="preserve">Material Selection: Helping customers choose the appropriate materials, finishes, and fixtures </w:t>
      </w:r>
      <w:r w:rsidR="00981051">
        <w:rPr>
          <w:rFonts w:ascii="Arial" w:hAnsi="Arial" w:cs="Arial"/>
          <w:color w:val="0A0A0A"/>
          <w:sz w:val="22"/>
          <w:szCs w:val="22"/>
        </w:rPr>
        <w:t>to</w:t>
      </w:r>
      <w:r w:rsidRPr="000D7E5F">
        <w:rPr>
          <w:rFonts w:ascii="Arial" w:hAnsi="Arial" w:cs="Arial"/>
          <w:color w:val="0A0A0A"/>
          <w:sz w:val="22"/>
          <w:szCs w:val="22"/>
        </w:rPr>
        <w:t xml:space="preserve"> their design objectives and specifications.</w:t>
      </w:r>
    </w:p>
    <w:p w14:paraId="35EC8C4F" w14:textId="217D699A" w:rsidR="008C6B25" w:rsidRPr="00356758" w:rsidRDefault="006234FD" w:rsidP="008C6B25">
      <w:pPr>
        <w:pStyle w:val="NormalWeb"/>
        <w:numPr>
          <w:ilvl w:val="0"/>
          <w:numId w:val="2"/>
        </w:numPr>
        <w:shd w:val="clear" w:color="auto" w:fill="FFFFFF"/>
        <w:spacing w:before="0" w:beforeAutospacing="0" w:after="340" w:afterAutospacing="0" w:line="360" w:lineRule="auto"/>
        <w:jc w:val="both"/>
        <w:rPr>
          <w:rFonts w:ascii="Arial" w:hAnsi="Arial" w:cs="Arial"/>
          <w:color w:val="0A0A0A"/>
          <w:sz w:val="22"/>
          <w:szCs w:val="22"/>
        </w:rPr>
      </w:pPr>
      <w:r w:rsidRPr="000D7E5F">
        <w:rPr>
          <w:rFonts w:ascii="Arial" w:hAnsi="Arial" w:cs="Arial"/>
          <w:color w:val="0A0A0A"/>
          <w:sz w:val="22"/>
          <w:szCs w:val="22"/>
        </w:rPr>
        <w:t>Project Management: Assuring effective planning, implementation, and completion of rehabilitation projects by offering project management services.</w:t>
      </w:r>
    </w:p>
    <w:p w14:paraId="542A6C79" w14:textId="77777777" w:rsidR="008F1D4C" w:rsidRDefault="008F1D4C" w:rsidP="001C6989">
      <w:pPr>
        <w:pStyle w:val="Heading2"/>
        <w:rPr>
          <w:rFonts w:ascii="Arial" w:hAnsi="Arial" w:cs="Arial"/>
          <w:b/>
          <w:bCs/>
          <w:color w:val="auto"/>
          <w:sz w:val="28"/>
          <w:szCs w:val="28"/>
        </w:rPr>
      </w:pPr>
    </w:p>
    <w:p w14:paraId="63E968F7" w14:textId="30A03A97" w:rsidR="00330B8E" w:rsidRDefault="006A1009" w:rsidP="00BB0317">
      <w:pPr>
        <w:pStyle w:val="Heading2"/>
        <w:jc w:val="both"/>
        <w:rPr>
          <w:rFonts w:ascii="Arial" w:hAnsi="Arial" w:cs="Arial"/>
          <w:b/>
          <w:bCs/>
          <w:color w:val="auto"/>
          <w:sz w:val="28"/>
          <w:szCs w:val="28"/>
        </w:rPr>
      </w:pPr>
      <w:bookmarkStart w:id="4" w:name="_Toc140758561"/>
      <w:r w:rsidRPr="00206858">
        <w:rPr>
          <w:rFonts w:ascii="Arial" w:hAnsi="Arial" w:cs="Arial"/>
          <w:b/>
          <w:bCs/>
          <w:color w:val="auto"/>
          <w:sz w:val="28"/>
          <w:szCs w:val="28"/>
        </w:rPr>
        <w:t xml:space="preserve">3.2 </w:t>
      </w:r>
      <w:r w:rsidR="00BB0317">
        <w:rPr>
          <w:rFonts w:ascii="Arial" w:hAnsi="Arial" w:cs="Arial"/>
          <w:b/>
          <w:bCs/>
          <w:color w:val="auto"/>
          <w:sz w:val="28"/>
          <w:szCs w:val="28"/>
        </w:rPr>
        <w:t xml:space="preserve">   </w:t>
      </w:r>
      <w:r w:rsidR="00330B8E" w:rsidRPr="00206858">
        <w:rPr>
          <w:rFonts w:ascii="Arial" w:hAnsi="Arial" w:cs="Arial"/>
          <w:b/>
          <w:bCs/>
          <w:color w:val="auto"/>
          <w:sz w:val="28"/>
          <w:szCs w:val="28"/>
        </w:rPr>
        <w:t>Price</w:t>
      </w:r>
      <w:bookmarkEnd w:id="4"/>
    </w:p>
    <w:p w14:paraId="6E3DE0CC" w14:textId="77777777" w:rsidR="008F1D4C" w:rsidRPr="008F1D4C" w:rsidRDefault="008F1D4C" w:rsidP="008F1D4C"/>
    <w:p w14:paraId="0C6CB229" w14:textId="0701E465" w:rsidR="00330B8E" w:rsidRPr="001C6989" w:rsidRDefault="00330B8E" w:rsidP="001C6989">
      <w:pPr>
        <w:pStyle w:val="NormalWeb"/>
        <w:shd w:val="clear" w:color="auto" w:fill="FFFFFF"/>
        <w:spacing w:after="340" w:line="360" w:lineRule="auto"/>
        <w:jc w:val="both"/>
        <w:rPr>
          <w:rFonts w:ascii="Arial" w:hAnsi="Arial" w:cs="Arial"/>
          <w:color w:val="0A0A0A"/>
          <w:sz w:val="22"/>
          <w:szCs w:val="22"/>
        </w:rPr>
      </w:pPr>
      <w:r w:rsidRPr="001C6989">
        <w:rPr>
          <w:rFonts w:ascii="Arial" w:hAnsi="Arial" w:cs="Arial"/>
          <w:color w:val="0A0A0A"/>
          <w:sz w:val="22"/>
          <w:szCs w:val="22"/>
        </w:rPr>
        <w:t xml:space="preserve">Project difficulty, material costs, and competition in the market are a few examples of aspects that the pricing strategy should </w:t>
      </w:r>
      <w:r w:rsidR="00D94203" w:rsidRPr="001C6989">
        <w:rPr>
          <w:rFonts w:ascii="Arial" w:hAnsi="Arial" w:cs="Arial"/>
          <w:color w:val="0A0A0A"/>
          <w:sz w:val="22"/>
          <w:szCs w:val="22"/>
        </w:rPr>
        <w:t>consider</w:t>
      </w:r>
      <w:r w:rsidRPr="001C6989">
        <w:rPr>
          <w:rFonts w:ascii="Arial" w:hAnsi="Arial" w:cs="Arial"/>
          <w:color w:val="0A0A0A"/>
          <w:sz w:val="22"/>
          <w:szCs w:val="22"/>
        </w:rPr>
        <w:t>. Offering affordable rates without compromising quality can draw customers. To establish the company in the market, the company could also look at value-added services or package offerings</w:t>
      </w:r>
      <w:r w:rsidR="00B35D44" w:rsidRPr="001C6989">
        <w:rPr>
          <w:rFonts w:ascii="Arial" w:hAnsi="Arial" w:cs="Arial"/>
          <w:sz w:val="22"/>
          <w:szCs w:val="22"/>
        </w:rPr>
        <w:t xml:space="preserve"> (Andersson and Tell, 2009).</w:t>
      </w:r>
    </w:p>
    <w:p w14:paraId="16131F4B" w14:textId="1C7463BA" w:rsidR="00356758" w:rsidRPr="00356758" w:rsidRDefault="00CF475F" w:rsidP="00356758">
      <w:pPr>
        <w:pStyle w:val="NormalWeb"/>
        <w:shd w:val="clear" w:color="auto" w:fill="FFFFFF"/>
        <w:spacing w:after="340" w:line="360" w:lineRule="auto"/>
        <w:ind w:left="360"/>
        <w:jc w:val="both"/>
        <w:rPr>
          <w:rFonts w:ascii="Arial" w:hAnsi="Arial" w:cs="Arial"/>
          <w:color w:val="0A0A0A"/>
          <w:sz w:val="22"/>
          <w:szCs w:val="22"/>
        </w:rPr>
      </w:pPr>
      <w:r w:rsidRPr="001C6989">
        <w:rPr>
          <w:rFonts w:ascii="Arial" w:hAnsi="Arial" w:cs="Arial"/>
          <w:color w:val="0A0A0A"/>
          <w:sz w:val="22"/>
          <w:szCs w:val="22"/>
        </w:rPr>
        <w:t xml:space="preserve">Cost of Materials and Labour: Estimating the price of the supplies, labour, and </w:t>
      </w:r>
      <w:r w:rsidR="00981051">
        <w:rPr>
          <w:rFonts w:ascii="Arial" w:hAnsi="Arial" w:cs="Arial"/>
          <w:color w:val="0A0A0A"/>
          <w:sz w:val="22"/>
          <w:szCs w:val="22"/>
        </w:rPr>
        <w:t>other</w:t>
      </w:r>
      <w:r w:rsidRPr="001C6989">
        <w:rPr>
          <w:rFonts w:ascii="Arial" w:hAnsi="Arial" w:cs="Arial"/>
          <w:color w:val="0A0A0A"/>
          <w:sz w:val="22"/>
          <w:szCs w:val="22"/>
        </w:rPr>
        <w:t xml:space="preserve"> spending necessary for each project.</w:t>
      </w:r>
    </w:p>
    <w:p w14:paraId="19E20FD6" w14:textId="27A4EE4F" w:rsidR="0092733B" w:rsidRPr="0092733B" w:rsidRDefault="00CF475F" w:rsidP="0092733B">
      <w:pPr>
        <w:pStyle w:val="NormalWeb"/>
        <w:numPr>
          <w:ilvl w:val="0"/>
          <w:numId w:val="3"/>
        </w:numPr>
        <w:shd w:val="clear" w:color="auto" w:fill="FFFFFF"/>
        <w:spacing w:after="340" w:line="360" w:lineRule="auto"/>
        <w:jc w:val="both"/>
        <w:rPr>
          <w:rFonts w:ascii="Arial" w:hAnsi="Arial" w:cs="Arial"/>
          <w:color w:val="0A0A0A"/>
          <w:sz w:val="22"/>
          <w:szCs w:val="22"/>
        </w:rPr>
      </w:pPr>
      <w:r w:rsidRPr="001C6989">
        <w:rPr>
          <w:rFonts w:ascii="Arial" w:hAnsi="Arial" w:cs="Arial"/>
          <w:color w:val="0A0A0A"/>
          <w:sz w:val="22"/>
          <w:szCs w:val="22"/>
        </w:rPr>
        <w:t>Market Demand: Analysing the local market's demand for renovation and determining how price-sensitive potential customers are.</w:t>
      </w:r>
    </w:p>
    <w:p w14:paraId="0F52A0E5" w14:textId="29FAC5E1" w:rsidR="001C6989" w:rsidRPr="0092733B" w:rsidRDefault="00CF475F" w:rsidP="001C6989">
      <w:pPr>
        <w:pStyle w:val="NormalWeb"/>
        <w:numPr>
          <w:ilvl w:val="0"/>
          <w:numId w:val="3"/>
        </w:numPr>
        <w:shd w:val="clear" w:color="auto" w:fill="FFFFFF"/>
        <w:spacing w:after="340" w:line="360" w:lineRule="auto"/>
        <w:jc w:val="both"/>
        <w:rPr>
          <w:rFonts w:ascii="Arial" w:hAnsi="Arial" w:cs="Arial"/>
          <w:color w:val="0A0A0A"/>
          <w:sz w:val="22"/>
          <w:szCs w:val="22"/>
        </w:rPr>
      </w:pPr>
      <w:r w:rsidRPr="001C6989">
        <w:rPr>
          <w:rFonts w:ascii="Arial" w:hAnsi="Arial" w:cs="Arial"/>
          <w:color w:val="0A0A0A"/>
          <w:sz w:val="22"/>
          <w:szCs w:val="22"/>
        </w:rPr>
        <w:t>Analysis of pricing tactics used by other businesses in the renovation business and change the price if necessary.</w:t>
      </w:r>
    </w:p>
    <w:p w14:paraId="0B0A5EE9" w14:textId="414F4409" w:rsidR="008C6B25" w:rsidRPr="0092733B" w:rsidRDefault="00CF475F" w:rsidP="00C327DB">
      <w:pPr>
        <w:pStyle w:val="NormalWeb"/>
        <w:numPr>
          <w:ilvl w:val="0"/>
          <w:numId w:val="3"/>
        </w:numPr>
        <w:shd w:val="clear" w:color="auto" w:fill="FFFFFF"/>
        <w:spacing w:after="340" w:line="360" w:lineRule="auto"/>
        <w:jc w:val="both"/>
        <w:rPr>
          <w:rFonts w:ascii="Arial" w:hAnsi="Arial" w:cs="Arial"/>
          <w:color w:val="0A0A0A"/>
          <w:sz w:val="22"/>
          <w:szCs w:val="22"/>
        </w:rPr>
      </w:pPr>
      <w:r w:rsidRPr="001C6989">
        <w:rPr>
          <w:rFonts w:ascii="Arial" w:hAnsi="Arial" w:cs="Arial"/>
          <w:color w:val="0A0A0A"/>
          <w:sz w:val="22"/>
          <w:szCs w:val="22"/>
        </w:rPr>
        <w:t xml:space="preserve">Value offer: To support pricing, highlighting the distinctive value offer of the restoration industry, such as superior </w:t>
      </w:r>
      <w:r w:rsidR="00D25A91" w:rsidRPr="001C6989">
        <w:rPr>
          <w:rFonts w:ascii="Arial" w:hAnsi="Arial" w:cs="Arial"/>
          <w:color w:val="0A0A0A"/>
          <w:sz w:val="22"/>
          <w:szCs w:val="22"/>
        </w:rPr>
        <w:t>artisanry</w:t>
      </w:r>
      <w:r w:rsidRPr="001C6989">
        <w:rPr>
          <w:rFonts w:ascii="Arial" w:hAnsi="Arial" w:cs="Arial"/>
          <w:color w:val="0A0A0A"/>
          <w:sz w:val="22"/>
          <w:szCs w:val="22"/>
        </w:rPr>
        <w:t>, individualised service, and effective project execution.</w:t>
      </w:r>
    </w:p>
    <w:p w14:paraId="7BF0DC99" w14:textId="77777777" w:rsidR="00C327DB" w:rsidRPr="001C6989" w:rsidRDefault="00C327DB" w:rsidP="00C327DB">
      <w:pPr>
        <w:pStyle w:val="NormalWeb"/>
        <w:shd w:val="clear" w:color="auto" w:fill="FFFFFF"/>
        <w:spacing w:after="340" w:line="360" w:lineRule="auto"/>
        <w:jc w:val="both"/>
        <w:rPr>
          <w:rFonts w:ascii="Arial" w:hAnsi="Arial" w:cs="Arial"/>
          <w:color w:val="0A0A0A"/>
          <w:sz w:val="22"/>
          <w:szCs w:val="22"/>
        </w:rPr>
      </w:pPr>
    </w:p>
    <w:p w14:paraId="0D82D424" w14:textId="20552B1A" w:rsidR="00330B8E" w:rsidRDefault="00330B8E" w:rsidP="00206858">
      <w:pPr>
        <w:pStyle w:val="Heading2"/>
        <w:numPr>
          <w:ilvl w:val="1"/>
          <w:numId w:val="17"/>
        </w:numPr>
        <w:rPr>
          <w:rFonts w:ascii="Arial" w:hAnsi="Arial" w:cs="Arial"/>
          <w:b/>
          <w:bCs/>
          <w:color w:val="auto"/>
          <w:sz w:val="28"/>
          <w:szCs w:val="28"/>
        </w:rPr>
      </w:pPr>
      <w:bookmarkStart w:id="5" w:name="_Toc140758562"/>
      <w:r w:rsidRPr="00206858">
        <w:rPr>
          <w:rFonts w:ascii="Arial" w:hAnsi="Arial" w:cs="Arial"/>
          <w:b/>
          <w:bCs/>
          <w:color w:val="auto"/>
          <w:sz w:val="28"/>
          <w:szCs w:val="28"/>
        </w:rPr>
        <w:t>Place</w:t>
      </w:r>
      <w:bookmarkEnd w:id="5"/>
    </w:p>
    <w:p w14:paraId="0FE988A2" w14:textId="77777777" w:rsidR="00C327DB" w:rsidRPr="00C327DB" w:rsidRDefault="00C327DB" w:rsidP="00C327DB"/>
    <w:p w14:paraId="63930A33" w14:textId="77777777" w:rsidR="001C6989" w:rsidRPr="001C6989" w:rsidRDefault="001C6989" w:rsidP="001C6989">
      <w:pPr>
        <w:pStyle w:val="ListParagraph"/>
      </w:pPr>
    </w:p>
    <w:p w14:paraId="55D511C3" w14:textId="57CE8721" w:rsidR="00C327DB" w:rsidRPr="00206858" w:rsidRDefault="00330B8E" w:rsidP="00206858">
      <w:pPr>
        <w:pStyle w:val="NormalWeb"/>
        <w:shd w:val="clear" w:color="auto" w:fill="FFFFFF"/>
        <w:spacing w:before="0" w:beforeAutospacing="0" w:after="340" w:afterAutospacing="0" w:line="360" w:lineRule="auto"/>
        <w:jc w:val="both"/>
        <w:rPr>
          <w:rFonts w:ascii="Arial" w:hAnsi="Arial" w:cs="Arial"/>
          <w:color w:val="0A0A0A"/>
          <w:sz w:val="22"/>
          <w:szCs w:val="22"/>
        </w:rPr>
      </w:pPr>
      <w:r w:rsidRPr="00206858">
        <w:rPr>
          <w:rFonts w:ascii="Arial" w:hAnsi="Arial" w:cs="Arial"/>
          <w:color w:val="0A0A0A"/>
          <w:sz w:val="22"/>
          <w:szCs w:val="22"/>
        </w:rPr>
        <w:t xml:space="preserve">For accessibility and visibility, the renovation business's location is crucial. Opening a physical store or office in an established Nottingham location might draw walk-in clients. </w:t>
      </w:r>
      <w:r w:rsidR="00F71C94" w:rsidRPr="00206858">
        <w:rPr>
          <w:rFonts w:ascii="Arial" w:hAnsi="Arial" w:cs="Arial"/>
          <w:color w:val="0A0A0A"/>
          <w:sz w:val="22"/>
          <w:szCs w:val="22"/>
        </w:rPr>
        <w:t>Creating</w:t>
      </w:r>
      <w:r w:rsidRPr="00206858">
        <w:rPr>
          <w:rFonts w:ascii="Arial" w:hAnsi="Arial" w:cs="Arial"/>
          <w:color w:val="0A0A0A"/>
          <w:sz w:val="22"/>
          <w:szCs w:val="22"/>
        </w:rPr>
        <w:t xml:space="preserve"> a helpful and informative website can also help a </w:t>
      </w:r>
      <w:r w:rsidR="00D94203" w:rsidRPr="00206858">
        <w:rPr>
          <w:rFonts w:ascii="Arial" w:hAnsi="Arial" w:cs="Arial"/>
          <w:color w:val="0A0A0A"/>
          <w:sz w:val="22"/>
          <w:szCs w:val="22"/>
        </w:rPr>
        <w:t>firm reach customer</w:t>
      </w:r>
      <w:r w:rsidRPr="00206858">
        <w:rPr>
          <w:rFonts w:ascii="Arial" w:hAnsi="Arial" w:cs="Arial"/>
          <w:color w:val="0A0A0A"/>
          <w:sz w:val="22"/>
          <w:szCs w:val="22"/>
        </w:rPr>
        <w:t xml:space="preserve"> outside its local area</w:t>
      </w:r>
      <w:r w:rsidR="000B2533" w:rsidRPr="00206858">
        <w:rPr>
          <w:rFonts w:ascii="Arial" w:hAnsi="Arial" w:cs="Arial"/>
          <w:sz w:val="22"/>
          <w:szCs w:val="22"/>
        </w:rPr>
        <w:t xml:space="preserve"> (Blankson and Stokes, 2002)</w:t>
      </w:r>
      <w:r w:rsidRPr="00206858">
        <w:rPr>
          <w:rFonts w:ascii="Arial" w:hAnsi="Arial" w:cs="Arial"/>
          <w:color w:val="0A0A0A"/>
          <w:sz w:val="22"/>
          <w:szCs w:val="22"/>
        </w:rPr>
        <w:t>.</w:t>
      </w:r>
    </w:p>
    <w:p w14:paraId="473BC078" w14:textId="631C8EAE" w:rsidR="00A56EA1" w:rsidRPr="00C04A1A" w:rsidRDefault="00A56EA1" w:rsidP="00206858">
      <w:pPr>
        <w:pStyle w:val="NormalWeb"/>
        <w:numPr>
          <w:ilvl w:val="0"/>
          <w:numId w:val="4"/>
        </w:numPr>
        <w:shd w:val="clear" w:color="auto" w:fill="FFFFFF"/>
        <w:spacing w:after="340" w:line="360" w:lineRule="auto"/>
        <w:jc w:val="both"/>
        <w:rPr>
          <w:rFonts w:ascii="Arial" w:hAnsi="Arial" w:cs="Arial"/>
          <w:color w:val="0A0A0A"/>
          <w:sz w:val="22"/>
          <w:szCs w:val="22"/>
        </w:rPr>
      </w:pPr>
      <w:r w:rsidRPr="00206858">
        <w:rPr>
          <w:rFonts w:ascii="Arial" w:hAnsi="Arial" w:cs="Arial"/>
          <w:color w:val="0A0A0A"/>
          <w:sz w:val="22"/>
          <w:szCs w:val="22"/>
        </w:rPr>
        <w:t>Establishing a physical office or showroom in a practical and attractive area of Nottingham can help the company generate walk-in customers and display its capabilities.</w:t>
      </w:r>
    </w:p>
    <w:p w14:paraId="52AFBF78" w14:textId="60FC292B" w:rsidR="00A56EA1" w:rsidRPr="00C04A1A" w:rsidRDefault="00A56EA1" w:rsidP="00206858">
      <w:pPr>
        <w:pStyle w:val="NormalWeb"/>
        <w:numPr>
          <w:ilvl w:val="0"/>
          <w:numId w:val="4"/>
        </w:numPr>
        <w:shd w:val="clear" w:color="auto" w:fill="FFFFFF"/>
        <w:spacing w:after="340" w:line="360" w:lineRule="auto"/>
        <w:jc w:val="both"/>
        <w:rPr>
          <w:rFonts w:ascii="Arial" w:hAnsi="Arial" w:cs="Arial"/>
          <w:color w:val="0A0A0A"/>
          <w:sz w:val="22"/>
          <w:szCs w:val="22"/>
        </w:rPr>
      </w:pPr>
      <w:r w:rsidRPr="00206858">
        <w:rPr>
          <w:rFonts w:ascii="Arial" w:hAnsi="Arial" w:cs="Arial"/>
          <w:color w:val="0A0A0A"/>
          <w:sz w:val="22"/>
          <w:szCs w:val="22"/>
        </w:rPr>
        <w:lastRenderedPageBreak/>
        <w:t xml:space="preserve">Online Profile: To reach a larger audience and generate prospective clients, develop </w:t>
      </w:r>
      <w:r w:rsidR="00981051">
        <w:rPr>
          <w:rFonts w:ascii="Arial" w:hAnsi="Arial" w:cs="Arial"/>
          <w:color w:val="0A0A0A"/>
          <w:sz w:val="22"/>
          <w:szCs w:val="22"/>
        </w:rPr>
        <w:t>an</w:t>
      </w:r>
      <w:r w:rsidRPr="00206858">
        <w:rPr>
          <w:rFonts w:ascii="Arial" w:hAnsi="Arial" w:cs="Arial"/>
          <w:color w:val="0A0A0A"/>
          <w:sz w:val="22"/>
          <w:szCs w:val="22"/>
        </w:rPr>
        <w:t xml:space="preserve"> online presence with an attractive website and active social media profiles.</w:t>
      </w:r>
    </w:p>
    <w:p w14:paraId="39E57E58" w14:textId="644C8913" w:rsidR="00A56EA1" w:rsidRPr="00C04A1A" w:rsidRDefault="00A56EA1" w:rsidP="00206858">
      <w:pPr>
        <w:pStyle w:val="NormalWeb"/>
        <w:numPr>
          <w:ilvl w:val="0"/>
          <w:numId w:val="4"/>
        </w:numPr>
        <w:shd w:val="clear" w:color="auto" w:fill="FFFFFF"/>
        <w:spacing w:after="340" w:line="360" w:lineRule="auto"/>
        <w:jc w:val="both"/>
        <w:rPr>
          <w:rFonts w:ascii="Arial" w:hAnsi="Arial" w:cs="Arial"/>
          <w:color w:val="0A0A0A"/>
          <w:sz w:val="22"/>
          <w:szCs w:val="22"/>
        </w:rPr>
      </w:pPr>
      <w:r w:rsidRPr="00206858">
        <w:rPr>
          <w:rFonts w:ascii="Arial" w:hAnsi="Arial" w:cs="Arial"/>
          <w:color w:val="0A0A0A"/>
          <w:sz w:val="22"/>
          <w:szCs w:val="22"/>
        </w:rPr>
        <w:t>Partnerships: Establishing alliances with home improvement retailers, interior designers, and real estate brokers to broaden the company's clientele.</w:t>
      </w:r>
    </w:p>
    <w:p w14:paraId="19684B13" w14:textId="5159D07E" w:rsidR="00A56EA1" w:rsidRDefault="00A56EA1" w:rsidP="00206858">
      <w:pPr>
        <w:pStyle w:val="NormalWeb"/>
        <w:numPr>
          <w:ilvl w:val="0"/>
          <w:numId w:val="4"/>
        </w:numPr>
        <w:shd w:val="clear" w:color="auto" w:fill="FFFFFF"/>
        <w:spacing w:before="0" w:beforeAutospacing="0" w:after="340" w:afterAutospacing="0" w:line="360" w:lineRule="auto"/>
        <w:jc w:val="both"/>
        <w:rPr>
          <w:rFonts w:ascii="Arial" w:hAnsi="Arial" w:cs="Arial"/>
          <w:color w:val="0A0A0A"/>
          <w:sz w:val="22"/>
          <w:szCs w:val="22"/>
        </w:rPr>
      </w:pPr>
      <w:r w:rsidRPr="00206858">
        <w:rPr>
          <w:rFonts w:ascii="Arial" w:hAnsi="Arial" w:cs="Arial"/>
          <w:color w:val="0A0A0A"/>
          <w:sz w:val="22"/>
          <w:szCs w:val="22"/>
        </w:rPr>
        <w:t xml:space="preserve">Target Market: Identifying Nottingham's unique target market, such as homeowners in particular neighbourhoods or those who </w:t>
      </w:r>
      <w:r w:rsidR="009E3F99">
        <w:rPr>
          <w:rFonts w:ascii="Arial" w:hAnsi="Arial" w:cs="Arial"/>
          <w:color w:val="0A0A0A"/>
          <w:sz w:val="22"/>
          <w:szCs w:val="22"/>
        </w:rPr>
        <w:t>Favor</w:t>
      </w:r>
      <w:r w:rsidRPr="00206858">
        <w:rPr>
          <w:rFonts w:ascii="Arial" w:hAnsi="Arial" w:cs="Arial"/>
          <w:color w:val="0A0A0A"/>
          <w:sz w:val="22"/>
          <w:szCs w:val="22"/>
        </w:rPr>
        <w:t xml:space="preserve"> certain types of renovations.</w:t>
      </w:r>
    </w:p>
    <w:p w14:paraId="1F4E9339" w14:textId="77777777" w:rsidR="007C0DCB" w:rsidRPr="00206858" w:rsidRDefault="007C0DCB" w:rsidP="007C0DCB">
      <w:pPr>
        <w:pStyle w:val="NormalWeb"/>
        <w:shd w:val="clear" w:color="auto" w:fill="FFFFFF"/>
        <w:spacing w:before="0" w:beforeAutospacing="0" w:after="340" w:afterAutospacing="0" w:line="360" w:lineRule="auto"/>
        <w:jc w:val="both"/>
        <w:rPr>
          <w:rFonts w:ascii="Arial" w:hAnsi="Arial" w:cs="Arial"/>
          <w:color w:val="0A0A0A"/>
          <w:sz w:val="22"/>
          <w:szCs w:val="22"/>
        </w:rPr>
      </w:pPr>
    </w:p>
    <w:p w14:paraId="4D2F5283" w14:textId="739A3923" w:rsidR="000328C0" w:rsidRPr="007C0DCB" w:rsidRDefault="00D823E2" w:rsidP="007C0DCB">
      <w:pPr>
        <w:pStyle w:val="Heading2"/>
        <w:numPr>
          <w:ilvl w:val="1"/>
          <w:numId w:val="17"/>
        </w:numPr>
        <w:rPr>
          <w:rFonts w:ascii="Arial" w:hAnsi="Arial" w:cs="Arial"/>
          <w:b/>
          <w:bCs/>
          <w:color w:val="auto"/>
          <w:sz w:val="28"/>
          <w:szCs w:val="28"/>
        </w:rPr>
      </w:pPr>
      <w:bookmarkStart w:id="6" w:name="_Toc140758563"/>
      <w:r w:rsidRPr="007C0DCB">
        <w:rPr>
          <w:rFonts w:ascii="Arial" w:hAnsi="Arial" w:cs="Arial"/>
          <w:b/>
          <w:bCs/>
          <w:color w:val="auto"/>
          <w:sz w:val="28"/>
          <w:szCs w:val="28"/>
        </w:rPr>
        <w:t>Promotion</w:t>
      </w:r>
      <w:bookmarkEnd w:id="6"/>
    </w:p>
    <w:p w14:paraId="7733FC88" w14:textId="77777777" w:rsidR="00206858" w:rsidRPr="00206858" w:rsidRDefault="00206858" w:rsidP="00206858">
      <w:pPr>
        <w:pStyle w:val="ListParagraph"/>
        <w:ind w:left="360"/>
      </w:pPr>
    </w:p>
    <w:p w14:paraId="01B4C96D" w14:textId="0DED2FEF" w:rsidR="000328C0" w:rsidRPr="00206858" w:rsidRDefault="00D823E2" w:rsidP="00206858">
      <w:pPr>
        <w:pStyle w:val="NormalWeb"/>
        <w:shd w:val="clear" w:color="auto" w:fill="FFFFFF"/>
        <w:spacing w:before="0" w:beforeAutospacing="0" w:after="340" w:afterAutospacing="0" w:line="360" w:lineRule="auto"/>
        <w:jc w:val="both"/>
        <w:rPr>
          <w:rFonts w:ascii="Arial" w:hAnsi="Arial" w:cs="Arial"/>
          <w:sz w:val="22"/>
          <w:szCs w:val="22"/>
        </w:rPr>
      </w:pPr>
      <w:bookmarkStart w:id="7" w:name="_Hlk140750131"/>
      <w:r w:rsidRPr="00206858">
        <w:rPr>
          <w:rFonts w:ascii="Arial" w:hAnsi="Arial" w:cs="Arial"/>
          <w:sz w:val="22"/>
          <w:szCs w:val="22"/>
        </w:rPr>
        <w:t>Promotion</w:t>
      </w:r>
      <w:bookmarkEnd w:id="7"/>
      <w:r w:rsidRPr="00206858">
        <w:rPr>
          <w:rFonts w:ascii="Arial" w:hAnsi="Arial" w:cs="Arial"/>
          <w:sz w:val="22"/>
          <w:szCs w:val="22"/>
        </w:rPr>
        <w:t xml:space="preserve"> is a crucial part of the marketing mix that focuses on informing and promoting a company's target market about its goods and services. Effective promotion tactics can help build brand awareness, generate leads, and eventually increase sales for a Nottingham remodelling company</w:t>
      </w:r>
      <w:r w:rsidR="00410DFD" w:rsidRPr="00206858">
        <w:rPr>
          <w:rFonts w:ascii="Arial" w:hAnsi="Arial" w:cs="Arial"/>
          <w:sz w:val="22"/>
          <w:szCs w:val="22"/>
        </w:rPr>
        <w:t xml:space="preserve"> (Simpson et al., 2012)</w:t>
      </w:r>
      <w:r w:rsidRPr="00206858">
        <w:rPr>
          <w:rFonts w:ascii="Arial" w:hAnsi="Arial" w:cs="Arial"/>
          <w:sz w:val="22"/>
          <w:szCs w:val="22"/>
        </w:rPr>
        <w:t>. The following are detailed promotion tactics for the renovation industry:</w:t>
      </w:r>
    </w:p>
    <w:p w14:paraId="4FEE48A1" w14:textId="69274905" w:rsidR="002D2F2F" w:rsidRPr="00C04A1A" w:rsidRDefault="002D2F2F" w:rsidP="00206858">
      <w:pPr>
        <w:pStyle w:val="NormalWeb"/>
        <w:numPr>
          <w:ilvl w:val="0"/>
          <w:numId w:val="5"/>
        </w:numPr>
        <w:shd w:val="clear" w:color="auto" w:fill="FFFFFF"/>
        <w:spacing w:after="340" w:line="360" w:lineRule="auto"/>
        <w:jc w:val="both"/>
        <w:rPr>
          <w:rFonts w:ascii="Arial" w:hAnsi="Arial" w:cs="Arial"/>
          <w:sz w:val="22"/>
          <w:szCs w:val="22"/>
        </w:rPr>
      </w:pPr>
      <w:r w:rsidRPr="00206858">
        <w:rPr>
          <w:rFonts w:ascii="Arial" w:hAnsi="Arial" w:cs="Arial"/>
          <w:sz w:val="22"/>
          <w:szCs w:val="22"/>
        </w:rPr>
        <w:t>Digital marketing: Using digital marketing channels to build brand awareness, interact with potential customers, and produce leads. These channels include social media, search engine optimisation (SEO), email marketing, and content marketing.</w:t>
      </w:r>
    </w:p>
    <w:p w14:paraId="5B0DB4BC" w14:textId="78EAB2B8" w:rsidR="002D2F2F" w:rsidRPr="00C04A1A" w:rsidRDefault="002D2F2F" w:rsidP="00206858">
      <w:pPr>
        <w:pStyle w:val="NormalWeb"/>
        <w:numPr>
          <w:ilvl w:val="0"/>
          <w:numId w:val="5"/>
        </w:numPr>
        <w:shd w:val="clear" w:color="auto" w:fill="FFFFFF"/>
        <w:spacing w:after="340" w:line="360" w:lineRule="auto"/>
        <w:jc w:val="both"/>
        <w:rPr>
          <w:rFonts w:ascii="Arial" w:hAnsi="Arial" w:cs="Arial"/>
          <w:sz w:val="22"/>
          <w:szCs w:val="22"/>
        </w:rPr>
      </w:pPr>
      <w:r w:rsidRPr="00206858">
        <w:rPr>
          <w:rFonts w:ascii="Arial" w:hAnsi="Arial" w:cs="Arial"/>
          <w:sz w:val="22"/>
          <w:szCs w:val="22"/>
        </w:rPr>
        <w:t>Local advertising: To reach a local market and advertise special promotions or offers, place ads in regional newspapers, magazines, and home improvement periodicals.</w:t>
      </w:r>
    </w:p>
    <w:p w14:paraId="7C351C53" w14:textId="0D5C0452" w:rsidR="002D2F2F" w:rsidRPr="00C04A1A" w:rsidRDefault="002D2F2F" w:rsidP="00206858">
      <w:pPr>
        <w:pStyle w:val="NormalWeb"/>
        <w:numPr>
          <w:ilvl w:val="0"/>
          <w:numId w:val="5"/>
        </w:numPr>
        <w:shd w:val="clear" w:color="auto" w:fill="FFFFFF"/>
        <w:spacing w:after="340" w:line="360" w:lineRule="auto"/>
        <w:jc w:val="both"/>
        <w:rPr>
          <w:rFonts w:ascii="Arial" w:hAnsi="Arial" w:cs="Arial"/>
          <w:sz w:val="22"/>
          <w:szCs w:val="22"/>
        </w:rPr>
      </w:pPr>
      <w:r w:rsidRPr="00206858">
        <w:rPr>
          <w:rFonts w:ascii="Arial" w:hAnsi="Arial" w:cs="Arial"/>
          <w:sz w:val="22"/>
          <w:szCs w:val="22"/>
        </w:rPr>
        <w:t>Word-of-Mouth Marketing: Encouraging happy customers to recommend the company to friends and family by providing rewards for successful referrals.</w:t>
      </w:r>
    </w:p>
    <w:p w14:paraId="777EEA3B" w14:textId="31CBA1C7" w:rsidR="007C0DCB" w:rsidRPr="003F6536" w:rsidRDefault="002D2F2F" w:rsidP="00C04A1A">
      <w:pPr>
        <w:pStyle w:val="NormalWeb"/>
        <w:numPr>
          <w:ilvl w:val="0"/>
          <w:numId w:val="5"/>
        </w:numPr>
        <w:shd w:val="clear" w:color="auto" w:fill="FFFFFF"/>
        <w:spacing w:before="0" w:beforeAutospacing="0" w:after="340" w:afterAutospacing="0" w:line="360" w:lineRule="auto"/>
        <w:jc w:val="both"/>
        <w:rPr>
          <w:rFonts w:ascii="Arial" w:hAnsi="Arial" w:cs="Arial"/>
          <w:sz w:val="22"/>
          <w:szCs w:val="22"/>
        </w:rPr>
      </w:pPr>
      <w:r w:rsidRPr="00206858">
        <w:rPr>
          <w:rFonts w:ascii="Arial" w:hAnsi="Arial" w:cs="Arial"/>
          <w:sz w:val="22"/>
          <w:szCs w:val="22"/>
        </w:rPr>
        <w:t>Visual Content: To highlight the company's expertise and level of work, offer before-and-after pictures of renovations, virtual tours, and videos of completed projects.</w:t>
      </w:r>
    </w:p>
    <w:p w14:paraId="0E2377CD" w14:textId="77777777" w:rsidR="000328C0" w:rsidRDefault="000328C0" w:rsidP="00206858">
      <w:pPr>
        <w:pStyle w:val="Heading1"/>
        <w:numPr>
          <w:ilvl w:val="0"/>
          <w:numId w:val="17"/>
        </w:numPr>
        <w:rPr>
          <w:rFonts w:ascii="Arial" w:hAnsi="Arial" w:cs="Arial"/>
          <w:b/>
          <w:bCs/>
          <w:color w:val="auto"/>
        </w:rPr>
      </w:pPr>
      <w:bookmarkStart w:id="8" w:name="_Toc140758564"/>
      <w:r w:rsidRPr="00206858">
        <w:rPr>
          <w:rFonts w:ascii="Arial" w:hAnsi="Arial" w:cs="Arial"/>
          <w:b/>
          <w:bCs/>
          <w:color w:val="auto"/>
        </w:rPr>
        <w:t>Conclusion</w:t>
      </w:r>
      <w:bookmarkEnd w:id="8"/>
    </w:p>
    <w:p w14:paraId="0B135729" w14:textId="77777777" w:rsidR="00206858" w:rsidRPr="00206858" w:rsidRDefault="00206858" w:rsidP="00206858"/>
    <w:p w14:paraId="22E2B9A3" w14:textId="5CD1E54E" w:rsidR="0010720C" w:rsidRPr="00F216DA" w:rsidRDefault="000328C0" w:rsidP="00F216DA">
      <w:pPr>
        <w:pStyle w:val="NormalWeb"/>
        <w:shd w:val="clear" w:color="auto" w:fill="FFFFFF"/>
        <w:spacing w:before="0" w:beforeAutospacing="0" w:after="340" w:afterAutospacing="0" w:line="360" w:lineRule="auto"/>
        <w:jc w:val="both"/>
        <w:rPr>
          <w:rFonts w:ascii="Arial" w:hAnsi="Arial" w:cs="Arial"/>
          <w:color w:val="0A0A0A"/>
          <w:sz w:val="22"/>
          <w:szCs w:val="22"/>
        </w:rPr>
      </w:pPr>
      <w:r w:rsidRPr="00206858">
        <w:rPr>
          <w:rFonts w:ascii="Arial" w:hAnsi="Arial" w:cs="Arial"/>
          <w:color w:val="0A0A0A"/>
          <w:sz w:val="22"/>
          <w:szCs w:val="22"/>
        </w:rPr>
        <w:t>In conclusion, for a remodelling company to succeed in Nottingham, it is crucial to comprehend the PESTEL and 4Ps of marketing models. The business can react to the shifting market conditions and successfully reach its target audience by analysing external factors and customising marketing techniques. In the cutthroat restoration sector, including these models in corporate planning and marketing initiatives can help decision-makers make well-informed choices and promote sustainable growth.</w:t>
      </w:r>
    </w:p>
    <w:p w14:paraId="488352E5" w14:textId="77777777" w:rsidR="0010720C" w:rsidRDefault="0010720C" w:rsidP="00A72AA0">
      <w:pPr>
        <w:pStyle w:val="NormalWeb"/>
        <w:shd w:val="clear" w:color="auto" w:fill="FFFFFF"/>
        <w:spacing w:before="0" w:beforeAutospacing="0" w:after="340" w:afterAutospacing="0"/>
        <w:rPr>
          <w:rFonts w:ascii="Segoe UI" w:hAnsi="Segoe UI" w:cs="Segoe UI"/>
          <w:color w:val="0A0A0A"/>
          <w:sz w:val="27"/>
          <w:szCs w:val="27"/>
        </w:rPr>
      </w:pPr>
    </w:p>
    <w:p w14:paraId="2FD05BE7" w14:textId="75440BF5" w:rsidR="0026307F" w:rsidRDefault="00617E6C" w:rsidP="0010720C">
      <w:pPr>
        <w:pStyle w:val="Heading1"/>
        <w:numPr>
          <w:ilvl w:val="0"/>
          <w:numId w:val="17"/>
        </w:numPr>
        <w:rPr>
          <w:rFonts w:ascii="Arial" w:hAnsi="Arial" w:cs="Arial"/>
          <w:b/>
          <w:bCs/>
          <w:color w:val="auto"/>
        </w:rPr>
      </w:pPr>
      <w:bookmarkStart w:id="9" w:name="_Toc140758565"/>
      <w:r w:rsidRPr="0010720C">
        <w:rPr>
          <w:rFonts w:ascii="Arial" w:hAnsi="Arial" w:cs="Arial"/>
          <w:b/>
          <w:bCs/>
          <w:color w:val="auto"/>
        </w:rPr>
        <w:lastRenderedPageBreak/>
        <w:t>References</w:t>
      </w:r>
      <w:bookmarkEnd w:id="9"/>
    </w:p>
    <w:p w14:paraId="2264082A" w14:textId="77777777" w:rsidR="0010720C" w:rsidRPr="0010720C" w:rsidRDefault="0010720C" w:rsidP="0010720C"/>
    <w:p w14:paraId="684FC520" w14:textId="77777777" w:rsidR="00C71DFC" w:rsidRDefault="00C71DFC" w:rsidP="000D30BE">
      <w:pPr>
        <w:jc w:val="both"/>
        <w:rPr>
          <w:rFonts w:ascii="Arial" w:hAnsi="Arial" w:cs="Arial"/>
        </w:rPr>
      </w:pPr>
    </w:p>
    <w:p w14:paraId="574A546F" w14:textId="77777777" w:rsidR="00C71DFC" w:rsidRPr="0010720C" w:rsidRDefault="00C71DFC" w:rsidP="000D30BE">
      <w:pPr>
        <w:jc w:val="both"/>
        <w:rPr>
          <w:rFonts w:ascii="Arial" w:hAnsi="Arial" w:cs="Arial"/>
        </w:rPr>
      </w:pPr>
      <w:r w:rsidRPr="0010720C">
        <w:rPr>
          <w:rFonts w:ascii="Arial" w:hAnsi="Arial" w:cs="Arial"/>
        </w:rPr>
        <w:t>Andersson, S. and Tell, J. (2009), “The relationship between the manager and growth in small firms”, Journal of Small Business and Enterprise Development, Vol. 16 No. 4, pp. 586-598.</w:t>
      </w:r>
    </w:p>
    <w:p w14:paraId="5996112C" w14:textId="77777777" w:rsidR="00C71DFC" w:rsidRPr="0010720C" w:rsidRDefault="00C71DFC" w:rsidP="000D30BE">
      <w:pPr>
        <w:jc w:val="both"/>
        <w:rPr>
          <w:rFonts w:ascii="Arial" w:hAnsi="Arial" w:cs="Arial"/>
        </w:rPr>
      </w:pPr>
      <w:r w:rsidRPr="0010720C">
        <w:rPr>
          <w:rFonts w:ascii="Arial" w:hAnsi="Arial" w:cs="Arial"/>
        </w:rPr>
        <w:t>Blankson, C. and Stokes, D. (2002), “Marketing practices in the UK small business sector”, Marketing Intelligence &amp; Planning, Vol. 20 No. 1, pp. 49-61.</w:t>
      </w:r>
    </w:p>
    <w:p w14:paraId="6D1D9F92" w14:textId="77777777" w:rsidR="00C71DFC" w:rsidRPr="000D30BE" w:rsidRDefault="00C71DFC" w:rsidP="000D30BE">
      <w:pPr>
        <w:jc w:val="both"/>
        <w:rPr>
          <w:rFonts w:ascii="Arial" w:hAnsi="Arial" w:cs="Arial"/>
          <w:shd w:val="clear" w:color="auto" w:fill="FFFFFF"/>
        </w:rPr>
      </w:pPr>
      <w:r w:rsidRPr="0010720C">
        <w:rPr>
          <w:rFonts w:ascii="Arial" w:hAnsi="Arial" w:cs="Arial"/>
          <w:shd w:val="clear" w:color="auto" w:fill="FFFFFF"/>
        </w:rPr>
        <w:t>Chaston, I. (2009) </w:t>
      </w:r>
      <w:r w:rsidRPr="0010720C">
        <w:rPr>
          <w:rFonts w:ascii="Arial" w:hAnsi="Arial" w:cs="Arial"/>
          <w:i/>
          <w:iCs/>
          <w:shd w:val="clear" w:color="auto" w:fill="FFFFFF"/>
        </w:rPr>
        <w:t>Entrepreneurial management in small firms</w:t>
      </w:r>
      <w:r w:rsidRPr="0010720C">
        <w:rPr>
          <w:rFonts w:ascii="Arial" w:hAnsi="Arial" w:cs="Arial"/>
          <w:shd w:val="clear" w:color="auto" w:fill="FFFFFF"/>
        </w:rPr>
        <w:t>. Los Angeles, [Calif.]; SAGE.</w:t>
      </w:r>
      <w:r>
        <w:rPr>
          <w:rFonts w:ascii="Arial" w:hAnsi="Arial" w:cs="Arial"/>
          <w:shd w:val="clear" w:color="auto" w:fill="FFFFFF"/>
        </w:rPr>
        <w:t xml:space="preserve"> </w:t>
      </w:r>
      <w:r w:rsidRPr="0010720C">
        <w:rPr>
          <w:rFonts w:ascii="Arial" w:hAnsi="Arial" w:cs="Arial"/>
        </w:rPr>
        <w:t xml:space="preserve">Ibisworld.com. (2023). Available at: </w:t>
      </w:r>
      <w:hyperlink r:id="rId13" w:history="1">
        <w:r w:rsidRPr="0010720C">
          <w:rPr>
            <w:rStyle w:val="Hyperlink"/>
            <w:rFonts w:ascii="Arial" w:hAnsi="Arial" w:cs="Arial"/>
            <w:color w:val="auto"/>
            <w:u w:val="none"/>
          </w:rPr>
          <w:t>https://www.ibisworld.com/construction-sector/</w:t>
        </w:r>
      </w:hyperlink>
      <w:r w:rsidRPr="0010720C">
        <w:rPr>
          <w:rFonts w:ascii="Arial" w:hAnsi="Arial" w:cs="Arial"/>
        </w:rPr>
        <w:t>.</w:t>
      </w:r>
    </w:p>
    <w:p w14:paraId="247F9508" w14:textId="77777777" w:rsidR="00C71DFC" w:rsidRPr="0010720C" w:rsidRDefault="00C71DFC" w:rsidP="000D30BE">
      <w:pPr>
        <w:jc w:val="both"/>
        <w:rPr>
          <w:rFonts w:ascii="Arial" w:hAnsi="Arial" w:cs="Arial"/>
        </w:rPr>
      </w:pPr>
      <w:r w:rsidRPr="0010720C">
        <w:rPr>
          <w:rFonts w:ascii="Arial" w:hAnsi="Arial" w:cs="Arial"/>
        </w:rPr>
        <w:t>Health and Safety at Work etc Act 1974 – legislation explained (SI year and number). Available at: https://www.hse.gov.uk/legislation/hswa.htm (Accessed: Jul 10, 2023).</w:t>
      </w:r>
    </w:p>
    <w:p w14:paraId="4D852A73" w14:textId="77777777" w:rsidR="00C71DFC" w:rsidRPr="0010720C" w:rsidRDefault="00C71DFC" w:rsidP="000D30BE">
      <w:pPr>
        <w:jc w:val="both"/>
        <w:rPr>
          <w:rFonts w:ascii="Arial" w:hAnsi="Arial" w:cs="Arial"/>
        </w:rPr>
      </w:pPr>
      <w:r w:rsidRPr="0010720C">
        <w:rPr>
          <w:rFonts w:ascii="Arial" w:hAnsi="Arial" w:cs="Arial"/>
        </w:rPr>
        <w:t>Kotler, P., Wong, V., Saunders, J. and Armstrong, G. (2008), Principles of Marketing, 5th ed., Prentice Hall, Harlow.</w:t>
      </w:r>
    </w:p>
    <w:p w14:paraId="08BA4FC1" w14:textId="77777777" w:rsidR="00C71DFC" w:rsidRPr="0010720C" w:rsidRDefault="00C71DFC" w:rsidP="000D30BE">
      <w:pPr>
        <w:jc w:val="both"/>
        <w:rPr>
          <w:rFonts w:ascii="Arial" w:hAnsi="Arial" w:cs="Arial"/>
        </w:rPr>
      </w:pPr>
      <w:r w:rsidRPr="0010720C">
        <w:rPr>
          <w:rFonts w:ascii="Arial" w:hAnsi="Arial" w:cs="Arial"/>
        </w:rPr>
        <w:t>Linear recruitment (2021). </w:t>
      </w:r>
      <w:r w:rsidRPr="0010720C">
        <w:rPr>
          <w:rFonts w:ascii="Arial" w:hAnsi="Arial" w:cs="Arial"/>
          <w:i/>
          <w:iCs/>
        </w:rPr>
        <w:t>Property &amp; Construction Recruitment | Linear Recruitment Agency</w:t>
      </w:r>
      <w:r w:rsidRPr="0010720C">
        <w:rPr>
          <w:rFonts w:ascii="Arial" w:hAnsi="Arial" w:cs="Arial"/>
        </w:rPr>
        <w:t>. (online) Available at: https://www.linearrecruitment.co.uk/sectors/construction-property (Accessed 10 Jul. 2023).</w:t>
      </w:r>
    </w:p>
    <w:p w14:paraId="6E9247A6" w14:textId="57248B80" w:rsidR="00C71DFC" w:rsidRPr="0010720C" w:rsidRDefault="00C71DFC" w:rsidP="000D30BE">
      <w:pPr>
        <w:jc w:val="both"/>
        <w:rPr>
          <w:rFonts w:ascii="Arial" w:hAnsi="Arial" w:cs="Arial"/>
          <w:shd w:val="clear" w:color="auto" w:fill="FFFFFF"/>
        </w:rPr>
      </w:pPr>
      <w:r w:rsidRPr="0010720C">
        <w:rPr>
          <w:rFonts w:ascii="Arial" w:hAnsi="Arial" w:cs="Arial"/>
          <w:shd w:val="clear" w:color="auto" w:fill="FFFFFF"/>
        </w:rPr>
        <w:t>Resnick, S.M. </w:t>
      </w:r>
      <w:r w:rsidRPr="0010720C">
        <w:rPr>
          <w:rFonts w:ascii="Arial" w:hAnsi="Arial" w:cs="Arial"/>
          <w:i/>
          <w:iCs/>
          <w:shd w:val="clear" w:color="auto" w:fill="FFFFFF"/>
        </w:rPr>
        <w:t>et al.</w:t>
      </w:r>
      <w:r w:rsidRPr="0010720C">
        <w:rPr>
          <w:rFonts w:ascii="Arial" w:hAnsi="Arial" w:cs="Arial"/>
          <w:shd w:val="clear" w:color="auto" w:fill="FFFFFF"/>
        </w:rPr>
        <w:t> (2016) ‘Marketing in SMEs: a “4Ps” self-branding model’, </w:t>
      </w:r>
      <w:r w:rsidRPr="0010720C">
        <w:rPr>
          <w:rFonts w:ascii="Arial" w:hAnsi="Arial" w:cs="Arial"/>
          <w:i/>
          <w:iCs/>
          <w:shd w:val="clear" w:color="auto" w:fill="FFFFFF"/>
        </w:rPr>
        <w:t xml:space="preserve">International </w:t>
      </w:r>
      <w:r w:rsidR="009E3F99">
        <w:rPr>
          <w:rFonts w:ascii="Arial" w:hAnsi="Arial" w:cs="Arial"/>
          <w:i/>
          <w:iCs/>
          <w:shd w:val="clear" w:color="auto" w:fill="FFFFFF"/>
        </w:rPr>
        <w:t>Journal</w:t>
      </w:r>
      <w:r w:rsidRPr="0010720C">
        <w:rPr>
          <w:rFonts w:ascii="Arial" w:hAnsi="Arial" w:cs="Arial"/>
          <w:i/>
          <w:iCs/>
          <w:shd w:val="clear" w:color="auto" w:fill="FFFFFF"/>
        </w:rPr>
        <w:t xml:space="preserve"> of entrepreneurial behaviour &amp; research</w:t>
      </w:r>
      <w:r w:rsidRPr="0010720C">
        <w:rPr>
          <w:rFonts w:ascii="Arial" w:hAnsi="Arial" w:cs="Arial"/>
          <w:shd w:val="clear" w:color="auto" w:fill="FFFFFF"/>
        </w:rPr>
        <w:t xml:space="preserve">, 22(1), pp. 155–174. Available at: </w:t>
      </w:r>
      <w:hyperlink r:id="rId14" w:history="1">
        <w:r w:rsidRPr="0010720C">
          <w:rPr>
            <w:rStyle w:val="Hyperlink"/>
            <w:rFonts w:ascii="Arial" w:hAnsi="Arial" w:cs="Arial"/>
            <w:color w:val="auto"/>
            <w:u w:val="none"/>
            <w:shd w:val="clear" w:color="auto" w:fill="FFFFFF"/>
          </w:rPr>
          <w:t>https://doi.org/10.1108/IJEBR-07-2014-0139</w:t>
        </w:r>
      </w:hyperlink>
      <w:r w:rsidRPr="0010720C">
        <w:rPr>
          <w:rFonts w:ascii="Arial" w:hAnsi="Arial" w:cs="Arial"/>
          <w:shd w:val="clear" w:color="auto" w:fill="FFFFFF"/>
        </w:rPr>
        <w:t>.</w:t>
      </w:r>
    </w:p>
    <w:p w14:paraId="7CD38F68" w14:textId="77777777" w:rsidR="00C71DFC" w:rsidRPr="0010720C" w:rsidRDefault="00C71DFC" w:rsidP="000D30BE">
      <w:pPr>
        <w:jc w:val="both"/>
        <w:rPr>
          <w:rFonts w:ascii="Arial" w:hAnsi="Arial" w:cs="Arial"/>
        </w:rPr>
      </w:pPr>
      <w:r w:rsidRPr="0010720C">
        <w:rPr>
          <w:rFonts w:ascii="Arial" w:hAnsi="Arial" w:cs="Arial"/>
        </w:rPr>
        <w:t>Simpson, M., Padmore, J. and Tuck, N. (2012), “Towards a new model of success and performance in SMEs”, International Journal of Entrepreneurial Behaviour and Research, Vol. 18 No. 3, pp. 264-285.</w:t>
      </w:r>
    </w:p>
    <w:p w14:paraId="5B317C65" w14:textId="77777777" w:rsidR="00C71DFC" w:rsidRPr="0010720C" w:rsidRDefault="00C71DFC" w:rsidP="000D30BE">
      <w:pPr>
        <w:jc w:val="both"/>
        <w:rPr>
          <w:rFonts w:ascii="Arial" w:hAnsi="Arial" w:cs="Arial"/>
        </w:rPr>
      </w:pPr>
      <w:r w:rsidRPr="0010720C">
        <w:rPr>
          <w:rFonts w:ascii="Arial" w:hAnsi="Arial" w:cs="Arial"/>
        </w:rPr>
        <w:t>Statista (2022). </w:t>
      </w:r>
      <w:r w:rsidRPr="0010720C">
        <w:rPr>
          <w:rFonts w:ascii="Arial" w:hAnsi="Arial" w:cs="Arial"/>
          <w:i/>
          <w:iCs/>
        </w:rPr>
        <w:t>Europe: building renovation market value 2026</w:t>
      </w:r>
      <w:r w:rsidRPr="0010720C">
        <w:rPr>
          <w:rFonts w:ascii="Arial" w:hAnsi="Arial" w:cs="Arial"/>
        </w:rPr>
        <w:t xml:space="preserve">. [online] Available at: </w:t>
      </w:r>
      <w:hyperlink r:id="rId15" w:history="1">
        <w:r w:rsidRPr="0010720C">
          <w:rPr>
            <w:rStyle w:val="Hyperlink"/>
            <w:rFonts w:ascii="Arial" w:hAnsi="Arial" w:cs="Arial"/>
            <w:color w:val="auto"/>
            <w:u w:val="none"/>
          </w:rPr>
          <w:t>https://www.statista.com/statistics/1324263/building-renovation-market-size-in-europe/</w:t>
        </w:r>
      </w:hyperlink>
      <w:r w:rsidRPr="0010720C">
        <w:rPr>
          <w:rFonts w:ascii="Arial" w:hAnsi="Arial" w:cs="Arial"/>
        </w:rPr>
        <w:t>.</w:t>
      </w:r>
    </w:p>
    <w:p w14:paraId="147E1306" w14:textId="77777777" w:rsidR="00C71DFC" w:rsidRDefault="00C71DFC" w:rsidP="000D30BE">
      <w:pPr>
        <w:jc w:val="both"/>
        <w:rPr>
          <w:rFonts w:ascii="Arial" w:hAnsi="Arial" w:cs="Arial"/>
        </w:rPr>
      </w:pPr>
      <w:r w:rsidRPr="0010720C">
        <w:rPr>
          <w:rFonts w:ascii="Arial" w:hAnsi="Arial" w:cs="Arial"/>
        </w:rPr>
        <w:t>The Construction (Design and Management) Regulations 2015 (SI year and number). Available at: https://www.legislation.gov.uk/uksi/2015/51/contents/made (Accessed: Jul 10, 2023).</w:t>
      </w:r>
    </w:p>
    <w:p w14:paraId="461F1847" w14:textId="77777777" w:rsidR="00947509" w:rsidRDefault="00947509" w:rsidP="000D30BE">
      <w:pPr>
        <w:jc w:val="both"/>
        <w:rPr>
          <w:rFonts w:ascii="Arial" w:hAnsi="Arial" w:cs="Arial"/>
        </w:rPr>
      </w:pPr>
    </w:p>
    <w:p w14:paraId="59A281EE" w14:textId="77777777" w:rsidR="00947509" w:rsidRDefault="00947509" w:rsidP="000D30BE">
      <w:pPr>
        <w:jc w:val="both"/>
        <w:rPr>
          <w:rFonts w:ascii="Arial" w:hAnsi="Arial" w:cs="Arial"/>
        </w:rPr>
      </w:pPr>
    </w:p>
    <w:p w14:paraId="47F97A96" w14:textId="78BEAF81" w:rsidR="00947509" w:rsidRPr="0010720C" w:rsidRDefault="00947509" w:rsidP="000D30BE">
      <w:pPr>
        <w:jc w:val="both"/>
        <w:rPr>
          <w:rFonts w:ascii="Arial" w:hAnsi="Arial" w:cs="Arial"/>
        </w:rPr>
      </w:pPr>
    </w:p>
    <w:sectPr w:rsidR="00947509" w:rsidRPr="0010720C">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FC746" w14:textId="77777777" w:rsidR="00756FA5" w:rsidRDefault="00756FA5" w:rsidP="00B75511">
      <w:pPr>
        <w:spacing w:after="0" w:line="240" w:lineRule="auto"/>
      </w:pPr>
      <w:r>
        <w:separator/>
      </w:r>
    </w:p>
  </w:endnote>
  <w:endnote w:type="continuationSeparator" w:id="0">
    <w:p w14:paraId="66F4EF49" w14:textId="77777777" w:rsidR="00756FA5" w:rsidRDefault="00756FA5" w:rsidP="00B75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232599"/>
      <w:docPartObj>
        <w:docPartGallery w:val="Page Numbers (Bottom of Page)"/>
        <w:docPartUnique/>
      </w:docPartObj>
    </w:sdtPr>
    <w:sdtEndPr>
      <w:rPr>
        <w:noProof/>
      </w:rPr>
    </w:sdtEndPr>
    <w:sdtContent>
      <w:p w14:paraId="0B64ECDB" w14:textId="70059B3C" w:rsidR="00B75511" w:rsidRDefault="00B755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475B4" w14:textId="77777777" w:rsidR="00B75511" w:rsidRDefault="00B75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B3EDC" w14:textId="77777777" w:rsidR="00756FA5" w:rsidRDefault="00756FA5" w:rsidP="00B75511">
      <w:pPr>
        <w:spacing w:after="0" w:line="240" w:lineRule="auto"/>
      </w:pPr>
      <w:r>
        <w:separator/>
      </w:r>
    </w:p>
  </w:footnote>
  <w:footnote w:type="continuationSeparator" w:id="0">
    <w:p w14:paraId="7B26D325" w14:textId="77777777" w:rsidR="00756FA5" w:rsidRDefault="00756FA5" w:rsidP="00B755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30A9"/>
    <w:multiLevelType w:val="hybridMultilevel"/>
    <w:tmpl w:val="A774A2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490E53"/>
    <w:multiLevelType w:val="hybridMultilevel"/>
    <w:tmpl w:val="E5384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B59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78197F"/>
    <w:multiLevelType w:val="multilevel"/>
    <w:tmpl w:val="A9B623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B77D87"/>
    <w:multiLevelType w:val="hybridMultilevel"/>
    <w:tmpl w:val="EE4A55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157756"/>
    <w:multiLevelType w:val="hybridMultilevel"/>
    <w:tmpl w:val="3094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A2D4E"/>
    <w:multiLevelType w:val="hybridMultilevel"/>
    <w:tmpl w:val="C290A1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384C98"/>
    <w:multiLevelType w:val="hybridMultilevel"/>
    <w:tmpl w:val="5EDE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77D89"/>
    <w:multiLevelType w:val="hybridMultilevel"/>
    <w:tmpl w:val="EDD8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B57DB3"/>
    <w:multiLevelType w:val="hybridMultilevel"/>
    <w:tmpl w:val="70887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3119"/>
    <w:multiLevelType w:val="hybridMultilevel"/>
    <w:tmpl w:val="78363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B3967"/>
    <w:multiLevelType w:val="hybridMultilevel"/>
    <w:tmpl w:val="0FC2E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46E54"/>
    <w:multiLevelType w:val="hybridMultilevel"/>
    <w:tmpl w:val="C800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90D1C"/>
    <w:multiLevelType w:val="hybridMultilevel"/>
    <w:tmpl w:val="7F28B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527A5"/>
    <w:multiLevelType w:val="hybridMultilevel"/>
    <w:tmpl w:val="4F9C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3E0D32"/>
    <w:multiLevelType w:val="multilevel"/>
    <w:tmpl w:val="D6BEDB52"/>
    <w:lvl w:ilvl="0">
      <w:start w:val="3"/>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B1D180D"/>
    <w:multiLevelType w:val="hybridMultilevel"/>
    <w:tmpl w:val="B25882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314AD1"/>
    <w:multiLevelType w:val="hybridMultilevel"/>
    <w:tmpl w:val="5838BB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93561C"/>
    <w:multiLevelType w:val="hybridMultilevel"/>
    <w:tmpl w:val="B9627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9DA7E39"/>
    <w:multiLevelType w:val="hybridMultilevel"/>
    <w:tmpl w:val="11CAC5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3E48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CC014BD"/>
    <w:multiLevelType w:val="hybridMultilevel"/>
    <w:tmpl w:val="F69436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4A3CB8"/>
    <w:multiLevelType w:val="multilevel"/>
    <w:tmpl w:val="2D8CC95A"/>
    <w:lvl w:ilvl="0">
      <w:start w:val="3"/>
      <w:numFmt w:val="decimal"/>
      <w:lvlText w:val="%1"/>
      <w:lvlJc w:val="left"/>
      <w:pPr>
        <w:ind w:left="384" w:hanging="384"/>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5F52058E"/>
    <w:multiLevelType w:val="hybridMultilevel"/>
    <w:tmpl w:val="01F68A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3057FFA"/>
    <w:multiLevelType w:val="hybridMultilevel"/>
    <w:tmpl w:val="4E82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56180"/>
    <w:multiLevelType w:val="hybridMultilevel"/>
    <w:tmpl w:val="805C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DB72A1"/>
    <w:multiLevelType w:val="hybridMultilevel"/>
    <w:tmpl w:val="6E2AAA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ADD7E3C"/>
    <w:multiLevelType w:val="hybridMultilevel"/>
    <w:tmpl w:val="46D01C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BD94230"/>
    <w:multiLevelType w:val="hybridMultilevel"/>
    <w:tmpl w:val="F6363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8683F"/>
    <w:multiLevelType w:val="hybridMultilevel"/>
    <w:tmpl w:val="3AD2FC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490D2B"/>
    <w:multiLevelType w:val="multilevel"/>
    <w:tmpl w:val="BFB4E5A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5273653"/>
    <w:multiLevelType w:val="hybridMultilevel"/>
    <w:tmpl w:val="7374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27D33"/>
    <w:multiLevelType w:val="hybridMultilevel"/>
    <w:tmpl w:val="B22A8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520808">
    <w:abstractNumId w:val="29"/>
  </w:num>
  <w:num w:numId="2" w16cid:durableId="251359677">
    <w:abstractNumId w:val="16"/>
  </w:num>
  <w:num w:numId="3" w16cid:durableId="1488520322">
    <w:abstractNumId w:val="4"/>
  </w:num>
  <w:num w:numId="4" w16cid:durableId="1325358581">
    <w:abstractNumId w:val="21"/>
  </w:num>
  <w:num w:numId="5" w16cid:durableId="1881630328">
    <w:abstractNumId w:val="19"/>
  </w:num>
  <w:num w:numId="6" w16cid:durableId="731192424">
    <w:abstractNumId w:val="30"/>
  </w:num>
  <w:num w:numId="7" w16cid:durableId="880090033">
    <w:abstractNumId w:val="2"/>
  </w:num>
  <w:num w:numId="8" w16cid:durableId="1342584913">
    <w:abstractNumId w:val="20"/>
  </w:num>
  <w:num w:numId="9" w16cid:durableId="1574121979">
    <w:abstractNumId w:val="10"/>
  </w:num>
  <w:num w:numId="10" w16cid:durableId="1741826190">
    <w:abstractNumId w:val="1"/>
  </w:num>
  <w:num w:numId="11" w16cid:durableId="1350450544">
    <w:abstractNumId w:val="11"/>
  </w:num>
  <w:num w:numId="12" w16cid:durableId="1260601538">
    <w:abstractNumId w:val="9"/>
  </w:num>
  <w:num w:numId="13" w16cid:durableId="930092043">
    <w:abstractNumId w:val="13"/>
  </w:num>
  <w:num w:numId="14" w16cid:durableId="657196726">
    <w:abstractNumId w:val="5"/>
  </w:num>
  <w:num w:numId="15" w16cid:durableId="377902094">
    <w:abstractNumId w:val="22"/>
  </w:num>
  <w:num w:numId="16" w16cid:durableId="993067844">
    <w:abstractNumId w:val="15"/>
  </w:num>
  <w:num w:numId="17" w16cid:durableId="1421290387">
    <w:abstractNumId w:val="3"/>
  </w:num>
  <w:num w:numId="18" w16cid:durableId="2108424902">
    <w:abstractNumId w:val="7"/>
  </w:num>
  <w:num w:numId="19" w16cid:durableId="1983999989">
    <w:abstractNumId w:val="28"/>
  </w:num>
  <w:num w:numId="20" w16cid:durableId="144204555">
    <w:abstractNumId w:val="25"/>
  </w:num>
  <w:num w:numId="21" w16cid:durableId="903567226">
    <w:abstractNumId w:val="14"/>
  </w:num>
  <w:num w:numId="22" w16cid:durableId="2119249274">
    <w:abstractNumId w:val="24"/>
  </w:num>
  <w:num w:numId="23" w16cid:durableId="684862480">
    <w:abstractNumId w:val="8"/>
  </w:num>
  <w:num w:numId="24" w16cid:durableId="86076631">
    <w:abstractNumId w:val="17"/>
  </w:num>
  <w:num w:numId="25" w16cid:durableId="449859882">
    <w:abstractNumId w:val="32"/>
  </w:num>
  <w:num w:numId="26" w16cid:durableId="62145471">
    <w:abstractNumId w:val="12"/>
  </w:num>
  <w:num w:numId="27" w16cid:durableId="1637560752">
    <w:abstractNumId w:val="31"/>
  </w:num>
  <w:num w:numId="28" w16cid:durableId="1854832113">
    <w:abstractNumId w:val="26"/>
  </w:num>
  <w:num w:numId="29" w16cid:durableId="450049225">
    <w:abstractNumId w:val="18"/>
  </w:num>
  <w:num w:numId="30" w16cid:durableId="139419506">
    <w:abstractNumId w:val="27"/>
  </w:num>
  <w:num w:numId="31" w16cid:durableId="342561122">
    <w:abstractNumId w:val="6"/>
  </w:num>
  <w:num w:numId="32" w16cid:durableId="1393775701">
    <w:abstractNumId w:val="0"/>
  </w:num>
  <w:num w:numId="33" w16cid:durableId="5291504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60A7D5"/>
    <w:rsid w:val="0002788B"/>
    <w:rsid w:val="000318D1"/>
    <w:rsid w:val="000328C0"/>
    <w:rsid w:val="00032F0B"/>
    <w:rsid w:val="00055A60"/>
    <w:rsid w:val="00091649"/>
    <w:rsid w:val="00096E49"/>
    <w:rsid w:val="000A0C2F"/>
    <w:rsid w:val="000A3D22"/>
    <w:rsid w:val="000B1251"/>
    <w:rsid w:val="000B2533"/>
    <w:rsid w:val="000D30BE"/>
    <w:rsid w:val="000D7E5F"/>
    <w:rsid w:val="00100221"/>
    <w:rsid w:val="00101FEC"/>
    <w:rsid w:val="00102BC4"/>
    <w:rsid w:val="0010720C"/>
    <w:rsid w:val="00114E36"/>
    <w:rsid w:val="001275F4"/>
    <w:rsid w:val="00130C81"/>
    <w:rsid w:val="00141FB1"/>
    <w:rsid w:val="00167E73"/>
    <w:rsid w:val="00183340"/>
    <w:rsid w:val="00192543"/>
    <w:rsid w:val="001B46DE"/>
    <w:rsid w:val="001C6989"/>
    <w:rsid w:val="001F4EE2"/>
    <w:rsid w:val="0020098E"/>
    <w:rsid w:val="00206858"/>
    <w:rsid w:val="002142B2"/>
    <w:rsid w:val="0022091D"/>
    <w:rsid w:val="00232396"/>
    <w:rsid w:val="0025782E"/>
    <w:rsid w:val="0026307F"/>
    <w:rsid w:val="00280AF9"/>
    <w:rsid w:val="002925FE"/>
    <w:rsid w:val="0029750C"/>
    <w:rsid w:val="002A4D52"/>
    <w:rsid w:val="002B61E7"/>
    <w:rsid w:val="002B783C"/>
    <w:rsid w:val="002D2F2F"/>
    <w:rsid w:val="002F2BE7"/>
    <w:rsid w:val="00325370"/>
    <w:rsid w:val="00330B8E"/>
    <w:rsid w:val="00333758"/>
    <w:rsid w:val="003429E0"/>
    <w:rsid w:val="00356758"/>
    <w:rsid w:val="003A755F"/>
    <w:rsid w:val="003D1EF4"/>
    <w:rsid w:val="003D393D"/>
    <w:rsid w:val="003F6536"/>
    <w:rsid w:val="00401872"/>
    <w:rsid w:val="00410DFD"/>
    <w:rsid w:val="004141A6"/>
    <w:rsid w:val="00424C88"/>
    <w:rsid w:val="0043029E"/>
    <w:rsid w:val="00455CF9"/>
    <w:rsid w:val="00470277"/>
    <w:rsid w:val="004715F8"/>
    <w:rsid w:val="00472133"/>
    <w:rsid w:val="00486AAC"/>
    <w:rsid w:val="004948E9"/>
    <w:rsid w:val="004B72CA"/>
    <w:rsid w:val="004C198D"/>
    <w:rsid w:val="004D7E4A"/>
    <w:rsid w:val="004D7EA4"/>
    <w:rsid w:val="00511EEC"/>
    <w:rsid w:val="00522E8A"/>
    <w:rsid w:val="00526310"/>
    <w:rsid w:val="00553723"/>
    <w:rsid w:val="00565126"/>
    <w:rsid w:val="00567E28"/>
    <w:rsid w:val="0057707D"/>
    <w:rsid w:val="0058266E"/>
    <w:rsid w:val="00594A05"/>
    <w:rsid w:val="0059790B"/>
    <w:rsid w:val="005B1508"/>
    <w:rsid w:val="005F3AFE"/>
    <w:rsid w:val="00617E6C"/>
    <w:rsid w:val="006234FD"/>
    <w:rsid w:val="006378F4"/>
    <w:rsid w:val="00675857"/>
    <w:rsid w:val="006A1009"/>
    <w:rsid w:val="006A4A23"/>
    <w:rsid w:val="006B4EB2"/>
    <w:rsid w:val="006C28A6"/>
    <w:rsid w:val="006C3FCF"/>
    <w:rsid w:val="006C45F3"/>
    <w:rsid w:val="00711641"/>
    <w:rsid w:val="00711CD2"/>
    <w:rsid w:val="00725AAC"/>
    <w:rsid w:val="007347A8"/>
    <w:rsid w:val="00740EC1"/>
    <w:rsid w:val="00756FA5"/>
    <w:rsid w:val="00757964"/>
    <w:rsid w:val="007A0515"/>
    <w:rsid w:val="007C0DCB"/>
    <w:rsid w:val="007D04CB"/>
    <w:rsid w:val="00803C06"/>
    <w:rsid w:val="00804012"/>
    <w:rsid w:val="0082344B"/>
    <w:rsid w:val="00830105"/>
    <w:rsid w:val="008528B1"/>
    <w:rsid w:val="008A48CC"/>
    <w:rsid w:val="008C3390"/>
    <w:rsid w:val="008C48FB"/>
    <w:rsid w:val="008C6B25"/>
    <w:rsid w:val="008D1075"/>
    <w:rsid w:val="008E0D4D"/>
    <w:rsid w:val="008F1D4C"/>
    <w:rsid w:val="0092733B"/>
    <w:rsid w:val="00937C60"/>
    <w:rsid w:val="009410FC"/>
    <w:rsid w:val="00947509"/>
    <w:rsid w:val="009603DE"/>
    <w:rsid w:val="00981051"/>
    <w:rsid w:val="00987F76"/>
    <w:rsid w:val="009920E1"/>
    <w:rsid w:val="009A093F"/>
    <w:rsid w:val="009A764A"/>
    <w:rsid w:val="009B163C"/>
    <w:rsid w:val="009D7F59"/>
    <w:rsid w:val="009E3F99"/>
    <w:rsid w:val="00A00B05"/>
    <w:rsid w:val="00A13350"/>
    <w:rsid w:val="00A133D9"/>
    <w:rsid w:val="00A3004B"/>
    <w:rsid w:val="00A53A55"/>
    <w:rsid w:val="00A56EA1"/>
    <w:rsid w:val="00A67E84"/>
    <w:rsid w:val="00A72AA0"/>
    <w:rsid w:val="00A7573F"/>
    <w:rsid w:val="00A83DAB"/>
    <w:rsid w:val="00AD03B6"/>
    <w:rsid w:val="00AD7558"/>
    <w:rsid w:val="00B05DC3"/>
    <w:rsid w:val="00B27168"/>
    <w:rsid w:val="00B35D44"/>
    <w:rsid w:val="00B57B91"/>
    <w:rsid w:val="00B71A8A"/>
    <w:rsid w:val="00B75511"/>
    <w:rsid w:val="00BB0317"/>
    <w:rsid w:val="00BC15CC"/>
    <w:rsid w:val="00BC1786"/>
    <w:rsid w:val="00BC7D09"/>
    <w:rsid w:val="00BF14E7"/>
    <w:rsid w:val="00C04A1A"/>
    <w:rsid w:val="00C07C7B"/>
    <w:rsid w:val="00C12023"/>
    <w:rsid w:val="00C327DB"/>
    <w:rsid w:val="00C56F54"/>
    <w:rsid w:val="00C71DFC"/>
    <w:rsid w:val="00C74D9B"/>
    <w:rsid w:val="00C93551"/>
    <w:rsid w:val="00CA69C6"/>
    <w:rsid w:val="00CD2401"/>
    <w:rsid w:val="00CE0039"/>
    <w:rsid w:val="00CE7142"/>
    <w:rsid w:val="00CF475F"/>
    <w:rsid w:val="00D13FEA"/>
    <w:rsid w:val="00D25A91"/>
    <w:rsid w:val="00D3145B"/>
    <w:rsid w:val="00D55A7A"/>
    <w:rsid w:val="00D66525"/>
    <w:rsid w:val="00D823E2"/>
    <w:rsid w:val="00D83C6D"/>
    <w:rsid w:val="00D94203"/>
    <w:rsid w:val="00DD49FD"/>
    <w:rsid w:val="00E051F6"/>
    <w:rsid w:val="00E3762F"/>
    <w:rsid w:val="00EA6969"/>
    <w:rsid w:val="00EB3B9F"/>
    <w:rsid w:val="00ED4BFE"/>
    <w:rsid w:val="00EE55FA"/>
    <w:rsid w:val="00EE5C4C"/>
    <w:rsid w:val="00F15E75"/>
    <w:rsid w:val="00F216DA"/>
    <w:rsid w:val="00F570DC"/>
    <w:rsid w:val="00F57D9D"/>
    <w:rsid w:val="00F71C94"/>
    <w:rsid w:val="00F951F9"/>
    <w:rsid w:val="00FC6B07"/>
    <w:rsid w:val="00FD4B64"/>
    <w:rsid w:val="00FE0A2C"/>
    <w:rsid w:val="00FF24C4"/>
    <w:rsid w:val="3060A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0A7D5"/>
  <w15:chartTrackingRefBased/>
  <w15:docId w15:val="{32929499-CAEB-4B5E-BC99-11611933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C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35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3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6307F"/>
    <w:rPr>
      <w:b/>
      <w:bCs/>
    </w:rPr>
  </w:style>
  <w:style w:type="character" w:styleId="Hyperlink">
    <w:name w:val="Hyperlink"/>
    <w:basedOn w:val="DefaultParagraphFont"/>
    <w:uiPriority w:val="99"/>
    <w:unhideWhenUsed/>
    <w:rsid w:val="0020098E"/>
    <w:rPr>
      <w:color w:val="0563C1" w:themeColor="hyperlink"/>
      <w:u w:val="single"/>
    </w:rPr>
  </w:style>
  <w:style w:type="character" w:styleId="UnresolvedMention">
    <w:name w:val="Unresolved Mention"/>
    <w:basedOn w:val="DefaultParagraphFont"/>
    <w:uiPriority w:val="99"/>
    <w:semiHidden/>
    <w:unhideWhenUsed/>
    <w:rsid w:val="0020098E"/>
    <w:rPr>
      <w:color w:val="605E5C"/>
      <w:shd w:val="clear" w:color="auto" w:fill="E1DFDD"/>
    </w:rPr>
  </w:style>
  <w:style w:type="paragraph" w:styleId="Header">
    <w:name w:val="header"/>
    <w:basedOn w:val="Normal"/>
    <w:link w:val="HeaderChar"/>
    <w:uiPriority w:val="99"/>
    <w:unhideWhenUsed/>
    <w:rsid w:val="00B75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511"/>
  </w:style>
  <w:style w:type="paragraph" w:styleId="Footer">
    <w:name w:val="footer"/>
    <w:basedOn w:val="Normal"/>
    <w:link w:val="FooterChar"/>
    <w:uiPriority w:val="99"/>
    <w:unhideWhenUsed/>
    <w:rsid w:val="00B75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511"/>
  </w:style>
  <w:style w:type="character" w:customStyle="1" w:styleId="Heading1Char">
    <w:name w:val="Heading 1 Char"/>
    <w:basedOn w:val="DefaultParagraphFont"/>
    <w:link w:val="Heading1"/>
    <w:uiPriority w:val="9"/>
    <w:rsid w:val="00EE5C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355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429E0"/>
    <w:pPr>
      <w:ind w:left="720"/>
      <w:contextualSpacing/>
    </w:pPr>
  </w:style>
  <w:style w:type="paragraph" w:styleId="TOCHeading">
    <w:name w:val="TOC Heading"/>
    <w:basedOn w:val="Heading1"/>
    <w:next w:val="Normal"/>
    <w:uiPriority w:val="39"/>
    <w:unhideWhenUsed/>
    <w:qFormat/>
    <w:rsid w:val="00B27168"/>
    <w:pPr>
      <w:outlineLvl w:val="9"/>
    </w:pPr>
    <w:rPr>
      <w:lang w:val="en-US"/>
    </w:rPr>
  </w:style>
  <w:style w:type="paragraph" w:styleId="TOC1">
    <w:name w:val="toc 1"/>
    <w:basedOn w:val="Normal"/>
    <w:next w:val="Normal"/>
    <w:autoRedefine/>
    <w:uiPriority w:val="39"/>
    <w:unhideWhenUsed/>
    <w:rsid w:val="00B27168"/>
    <w:pPr>
      <w:spacing w:after="100"/>
    </w:pPr>
  </w:style>
  <w:style w:type="paragraph" w:styleId="TOC2">
    <w:name w:val="toc 2"/>
    <w:basedOn w:val="Normal"/>
    <w:next w:val="Normal"/>
    <w:autoRedefine/>
    <w:uiPriority w:val="39"/>
    <w:unhideWhenUsed/>
    <w:rsid w:val="00B271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802564">
      <w:bodyDiv w:val="1"/>
      <w:marLeft w:val="0"/>
      <w:marRight w:val="0"/>
      <w:marTop w:val="0"/>
      <w:marBottom w:val="0"/>
      <w:divBdr>
        <w:top w:val="none" w:sz="0" w:space="0" w:color="auto"/>
        <w:left w:val="none" w:sz="0" w:space="0" w:color="auto"/>
        <w:bottom w:val="none" w:sz="0" w:space="0" w:color="auto"/>
        <w:right w:val="none" w:sz="0" w:space="0" w:color="auto"/>
      </w:divBdr>
    </w:div>
    <w:div w:id="795875060">
      <w:bodyDiv w:val="1"/>
      <w:marLeft w:val="0"/>
      <w:marRight w:val="0"/>
      <w:marTop w:val="0"/>
      <w:marBottom w:val="0"/>
      <w:divBdr>
        <w:top w:val="none" w:sz="0" w:space="0" w:color="auto"/>
        <w:left w:val="none" w:sz="0" w:space="0" w:color="auto"/>
        <w:bottom w:val="none" w:sz="0" w:space="0" w:color="auto"/>
        <w:right w:val="none" w:sz="0" w:space="0" w:color="auto"/>
      </w:divBdr>
    </w:div>
    <w:div w:id="924723994">
      <w:bodyDiv w:val="1"/>
      <w:marLeft w:val="0"/>
      <w:marRight w:val="0"/>
      <w:marTop w:val="0"/>
      <w:marBottom w:val="0"/>
      <w:divBdr>
        <w:top w:val="none" w:sz="0" w:space="0" w:color="auto"/>
        <w:left w:val="none" w:sz="0" w:space="0" w:color="auto"/>
        <w:bottom w:val="none" w:sz="0" w:space="0" w:color="auto"/>
        <w:right w:val="none" w:sz="0" w:space="0" w:color="auto"/>
      </w:divBdr>
    </w:div>
    <w:div w:id="1157460752">
      <w:bodyDiv w:val="1"/>
      <w:marLeft w:val="0"/>
      <w:marRight w:val="0"/>
      <w:marTop w:val="0"/>
      <w:marBottom w:val="0"/>
      <w:divBdr>
        <w:top w:val="none" w:sz="0" w:space="0" w:color="auto"/>
        <w:left w:val="none" w:sz="0" w:space="0" w:color="auto"/>
        <w:bottom w:val="none" w:sz="0" w:space="0" w:color="auto"/>
        <w:right w:val="none" w:sz="0" w:space="0" w:color="auto"/>
      </w:divBdr>
    </w:div>
    <w:div w:id="1181551192">
      <w:bodyDiv w:val="1"/>
      <w:marLeft w:val="0"/>
      <w:marRight w:val="0"/>
      <w:marTop w:val="0"/>
      <w:marBottom w:val="0"/>
      <w:divBdr>
        <w:top w:val="none" w:sz="0" w:space="0" w:color="auto"/>
        <w:left w:val="none" w:sz="0" w:space="0" w:color="auto"/>
        <w:bottom w:val="none" w:sz="0" w:space="0" w:color="auto"/>
        <w:right w:val="none" w:sz="0" w:space="0" w:color="auto"/>
      </w:divBdr>
      <w:divsChild>
        <w:div w:id="161050907">
          <w:marLeft w:val="0"/>
          <w:marRight w:val="0"/>
          <w:marTop w:val="0"/>
          <w:marBottom w:val="0"/>
          <w:divBdr>
            <w:top w:val="single" w:sz="2" w:space="0" w:color="auto"/>
            <w:left w:val="single" w:sz="2" w:space="0" w:color="auto"/>
            <w:bottom w:val="single" w:sz="6" w:space="0" w:color="auto"/>
            <w:right w:val="single" w:sz="2" w:space="0" w:color="auto"/>
          </w:divBdr>
          <w:divsChild>
            <w:div w:id="7532843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644372">
                  <w:marLeft w:val="0"/>
                  <w:marRight w:val="0"/>
                  <w:marTop w:val="0"/>
                  <w:marBottom w:val="0"/>
                  <w:divBdr>
                    <w:top w:val="single" w:sz="2" w:space="0" w:color="D9D9E3"/>
                    <w:left w:val="single" w:sz="2" w:space="0" w:color="D9D9E3"/>
                    <w:bottom w:val="single" w:sz="2" w:space="0" w:color="D9D9E3"/>
                    <w:right w:val="single" w:sz="2" w:space="0" w:color="D9D9E3"/>
                  </w:divBdr>
                  <w:divsChild>
                    <w:div w:id="1986272277">
                      <w:marLeft w:val="0"/>
                      <w:marRight w:val="0"/>
                      <w:marTop w:val="0"/>
                      <w:marBottom w:val="0"/>
                      <w:divBdr>
                        <w:top w:val="single" w:sz="2" w:space="0" w:color="D9D9E3"/>
                        <w:left w:val="single" w:sz="2" w:space="0" w:color="D9D9E3"/>
                        <w:bottom w:val="single" w:sz="2" w:space="0" w:color="D9D9E3"/>
                        <w:right w:val="single" w:sz="2" w:space="0" w:color="D9D9E3"/>
                      </w:divBdr>
                      <w:divsChild>
                        <w:div w:id="819200213">
                          <w:marLeft w:val="0"/>
                          <w:marRight w:val="0"/>
                          <w:marTop w:val="0"/>
                          <w:marBottom w:val="0"/>
                          <w:divBdr>
                            <w:top w:val="single" w:sz="2" w:space="0" w:color="D9D9E3"/>
                            <w:left w:val="single" w:sz="2" w:space="0" w:color="D9D9E3"/>
                            <w:bottom w:val="single" w:sz="2" w:space="0" w:color="D9D9E3"/>
                            <w:right w:val="single" w:sz="2" w:space="0" w:color="D9D9E3"/>
                          </w:divBdr>
                          <w:divsChild>
                            <w:div w:id="1364213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1055781">
      <w:bodyDiv w:val="1"/>
      <w:marLeft w:val="0"/>
      <w:marRight w:val="0"/>
      <w:marTop w:val="0"/>
      <w:marBottom w:val="0"/>
      <w:divBdr>
        <w:top w:val="none" w:sz="0" w:space="0" w:color="auto"/>
        <w:left w:val="none" w:sz="0" w:space="0" w:color="auto"/>
        <w:bottom w:val="none" w:sz="0" w:space="0" w:color="auto"/>
        <w:right w:val="none" w:sz="0" w:space="0" w:color="auto"/>
      </w:divBdr>
    </w:div>
    <w:div w:id="1637950822">
      <w:bodyDiv w:val="1"/>
      <w:marLeft w:val="0"/>
      <w:marRight w:val="0"/>
      <w:marTop w:val="0"/>
      <w:marBottom w:val="0"/>
      <w:divBdr>
        <w:top w:val="none" w:sz="0" w:space="0" w:color="auto"/>
        <w:left w:val="none" w:sz="0" w:space="0" w:color="auto"/>
        <w:bottom w:val="none" w:sz="0" w:space="0" w:color="auto"/>
        <w:right w:val="none" w:sz="0" w:space="0" w:color="auto"/>
      </w:divBdr>
    </w:div>
    <w:div w:id="16991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ibisworld.com/construction-sect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statista.com/statistics/1324263/building-renovation-market-size-in-europe/"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doi.org/10.1108/IJEBR-07-2014-0139"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734B12-0D10-4CB0-8245-DDC7CAF74370}" type="doc">
      <dgm:prSet loTypeId="urn:microsoft.com/office/officeart/2005/8/layout/cycle4" loCatId="matrix" qsTypeId="urn:microsoft.com/office/officeart/2005/8/quickstyle/3d2" qsCatId="3D" csTypeId="urn:microsoft.com/office/officeart/2005/8/colors/colorful1" csCatId="colorful" phldr="1"/>
      <dgm:spPr/>
      <dgm:t>
        <a:bodyPr/>
        <a:lstStyle/>
        <a:p>
          <a:endParaRPr lang="en-GB"/>
        </a:p>
      </dgm:t>
    </dgm:pt>
    <dgm:pt modelId="{E2439576-949A-4F27-B25C-3448F97AF1E1}">
      <dgm:prSet phldrT="[Text]"/>
      <dgm:spPr/>
      <dgm:t>
        <a:bodyPr/>
        <a:lstStyle/>
        <a:p>
          <a:r>
            <a:rPr lang="en-GB"/>
            <a:t>PRODUCT</a:t>
          </a:r>
        </a:p>
      </dgm:t>
    </dgm:pt>
    <dgm:pt modelId="{E5CF6DEA-D6A1-49C6-9680-5BB1FE03E6D3}" type="parTrans" cxnId="{74D73385-E6BA-4BED-AF73-A6A003055C0E}">
      <dgm:prSet/>
      <dgm:spPr/>
      <dgm:t>
        <a:bodyPr/>
        <a:lstStyle/>
        <a:p>
          <a:endParaRPr lang="en-GB"/>
        </a:p>
      </dgm:t>
    </dgm:pt>
    <dgm:pt modelId="{EA000CA8-37BF-4AA8-A2F1-45BC93AFA495}" type="sibTrans" cxnId="{74D73385-E6BA-4BED-AF73-A6A003055C0E}">
      <dgm:prSet/>
      <dgm:spPr/>
      <dgm:t>
        <a:bodyPr/>
        <a:lstStyle/>
        <a:p>
          <a:endParaRPr lang="en-GB"/>
        </a:p>
      </dgm:t>
    </dgm:pt>
    <dgm:pt modelId="{32F07BC2-3667-4CA3-82F0-A5E6F0B943B7}">
      <dgm:prSet phldrT="[Text]"/>
      <dgm:spPr/>
      <dgm:t>
        <a:bodyPr/>
        <a:lstStyle/>
        <a:p>
          <a:r>
            <a:rPr lang="en-GB">
              <a:latin typeface="Arial" panose="020B0604020202020204" pitchFamily="34" charset="0"/>
              <a:cs typeface="Arial" panose="020B0604020202020204" pitchFamily="34" charset="0"/>
            </a:rPr>
            <a:t>Variete of services</a:t>
          </a:r>
        </a:p>
      </dgm:t>
    </dgm:pt>
    <dgm:pt modelId="{F404D711-A8C4-4D30-A4E6-AD8882B5A9AC}" type="parTrans" cxnId="{F414F8E6-E7F1-4506-913B-3EC28A3432AA}">
      <dgm:prSet/>
      <dgm:spPr/>
      <dgm:t>
        <a:bodyPr/>
        <a:lstStyle/>
        <a:p>
          <a:endParaRPr lang="en-GB"/>
        </a:p>
      </dgm:t>
    </dgm:pt>
    <dgm:pt modelId="{8BF5FBA3-97DC-4206-89E7-F13D1366D365}" type="sibTrans" cxnId="{F414F8E6-E7F1-4506-913B-3EC28A3432AA}">
      <dgm:prSet/>
      <dgm:spPr/>
      <dgm:t>
        <a:bodyPr/>
        <a:lstStyle/>
        <a:p>
          <a:endParaRPr lang="en-GB"/>
        </a:p>
      </dgm:t>
    </dgm:pt>
    <dgm:pt modelId="{8AFDB8B5-5967-448F-987E-A7679BB403C7}">
      <dgm:prSet phldrT="[Text]"/>
      <dgm:spPr/>
      <dgm:t>
        <a:bodyPr/>
        <a:lstStyle/>
        <a:p>
          <a:r>
            <a:rPr lang="en-GB"/>
            <a:t>Price</a:t>
          </a:r>
        </a:p>
      </dgm:t>
    </dgm:pt>
    <dgm:pt modelId="{C1A51BFC-2527-458C-83D4-B59910DE307B}" type="parTrans" cxnId="{B05D900A-549D-4918-856A-1DB53A929DC7}">
      <dgm:prSet/>
      <dgm:spPr/>
      <dgm:t>
        <a:bodyPr/>
        <a:lstStyle/>
        <a:p>
          <a:endParaRPr lang="en-GB"/>
        </a:p>
      </dgm:t>
    </dgm:pt>
    <dgm:pt modelId="{37976FEA-3020-4BF4-A40D-93F99CF5A585}" type="sibTrans" cxnId="{B05D900A-549D-4918-856A-1DB53A929DC7}">
      <dgm:prSet/>
      <dgm:spPr/>
      <dgm:t>
        <a:bodyPr/>
        <a:lstStyle/>
        <a:p>
          <a:endParaRPr lang="en-GB"/>
        </a:p>
      </dgm:t>
    </dgm:pt>
    <dgm:pt modelId="{E7A99488-0146-4E18-86A9-4DC4A86A97F7}">
      <dgm:prSet phldrT="[Text]"/>
      <dgm:spPr/>
      <dgm:t>
        <a:bodyPr/>
        <a:lstStyle/>
        <a:p>
          <a:endParaRPr lang="en-GB">
            <a:latin typeface="Arial" panose="020B0604020202020204" pitchFamily="34" charset="0"/>
            <a:cs typeface="Arial" panose="020B0604020202020204" pitchFamily="34" charset="0"/>
          </a:endParaRPr>
        </a:p>
      </dgm:t>
    </dgm:pt>
    <dgm:pt modelId="{53F9219D-3CA4-4951-B893-6C7F0016345A}" type="parTrans" cxnId="{1181AD9E-FD4B-4E92-8C0C-0B19F7047C46}">
      <dgm:prSet/>
      <dgm:spPr/>
      <dgm:t>
        <a:bodyPr/>
        <a:lstStyle/>
        <a:p>
          <a:endParaRPr lang="en-GB"/>
        </a:p>
      </dgm:t>
    </dgm:pt>
    <dgm:pt modelId="{77A7E7AF-E4A4-4166-9945-421FDDF1CC00}" type="sibTrans" cxnId="{1181AD9E-FD4B-4E92-8C0C-0B19F7047C46}">
      <dgm:prSet/>
      <dgm:spPr/>
      <dgm:t>
        <a:bodyPr/>
        <a:lstStyle/>
        <a:p>
          <a:endParaRPr lang="en-GB"/>
        </a:p>
      </dgm:t>
    </dgm:pt>
    <dgm:pt modelId="{11B3BF6B-A7D5-4177-B3EB-C99505C4651F}">
      <dgm:prSet phldrT="[Text]"/>
      <dgm:spPr/>
      <dgm:t>
        <a:bodyPr/>
        <a:lstStyle/>
        <a:p>
          <a:r>
            <a:rPr lang="en-GB"/>
            <a:t>Place</a:t>
          </a:r>
        </a:p>
      </dgm:t>
    </dgm:pt>
    <dgm:pt modelId="{DB16A70C-8761-4C18-B381-F534D709144B}" type="parTrans" cxnId="{12C7F123-DC50-4927-9BCA-06C25202BF6B}">
      <dgm:prSet/>
      <dgm:spPr/>
      <dgm:t>
        <a:bodyPr/>
        <a:lstStyle/>
        <a:p>
          <a:endParaRPr lang="en-GB"/>
        </a:p>
      </dgm:t>
    </dgm:pt>
    <dgm:pt modelId="{B8A86E44-50EE-46EB-AC1F-403036CA771F}" type="sibTrans" cxnId="{12C7F123-DC50-4927-9BCA-06C25202BF6B}">
      <dgm:prSet/>
      <dgm:spPr/>
      <dgm:t>
        <a:bodyPr/>
        <a:lstStyle/>
        <a:p>
          <a:endParaRPr lang="en-GB"/>
        </a:p>
      </dgm:t>
    </dgm:pt>
    <dgm:pt modelId="{45E4B674-F678-4AB7-AFB5-46867986CF29}">
      <dgm:prSet phldrT="[Text]"/>
      <dgm:spPr/>
      <dgm:t>
        <a:bodyPr/>
        <a:lstStyle/>
        <a:p>
          <a:r>
            <a:rPr lang="en-GB">
              <a:latin typeface="Arial" panose="020B0604020202020204" pitchFamily="34" charset="0"/>
              <a:cs typeface="Arial" panose="020B0604020202020204" pitchFamily="34" charset="0"/>
            </a:rPr>
            <a:t>Physical office</a:t>
          </a:r>
        </a:p>
      </dgm:t>
    </dgm:pt>
    <dgm:pt modelId="{85674D50-DF04-4559-950F-DF716F0D75FD}" type="parTrans" cxnId="{C0E16110-45B2-4B37-A25D-2B1436512BFE}">
      <dgm:prSet/>
      <dgm:spPr/>
      <dgm:t>
        <a:bodyPr/>
        <a:lstStyle/>
        <a:p>
          <a:endParaRPr lang="en-GB"/>
        </a:p>
      </dgm:t>
    </dgm:pt>
    <dgm:pt modelId="{CF8C7296-C518-420B-BD43-BFCAE70DDDEF}" type="sibTrans" cxnId="{C0E16110-45B2-4B37-A25D-2B1436512BFE}">
      <dgm:prSet/>
      <dgm:spPr/>
      <dgm:t>
        <a:bodyPr/>
        <a:lstStyle/>
        <a:p>
          <a:endParaRPr lang="en-GB"/>
        </a:p>
      </dgm:t>
    </dgm:pt>
    <dgm:pt modelId="{47AEAECB-A64B-4096-AFA6-FECD7049DD60}">
      <dgm:prSet phldrT="[Text]"/>
      <dgm:spPr/>
      <dgm:t>
        <a:bodyPr/>
        <a:lstStyle/>
        <a:p>
          <a:r>
            <a:rPr lang="en-GB"/>
            <a:t>Promotion </a:t>
          </a:r>
        </a:p>
      </dgm:t>
    </dgm:pt>
    <dgm:pt modelId="{75C4A768-C8B0-4EA8-A3E4-F0C36A9AF3BF}" type="parTrans" cxnId="{5FCA6F55-ED31-4D9F-A582-0D52D03AA22A}">
      <dgm:prSet/>
      <dgm:spPr/>
      <dgm:t>
        <a:bodyPr/>
        <a:lstStyle/>
        <a:p>
          <a:endParaRPr lang="en-GB"/>
        </a:p>
      </dgm:t>
    </dgm:pt>
    <dgm:pt modelId="{277929EA-CD9C-43B7-8CB2-646B16B428CA}" type="sibTrans" cxnId="{5FCA6F55-ED31-4D9F-A582-0D52D03AA22A}">
      <dgm:prSet/>
      <dgm:spPr/>
      <dgm:t>
        <a:bodyPr/>
        <a:lstStyle/>
        <a:p>
          <a:endParaRPr lang="en-GB"/>
        </a:p>
      </dgm:t>
    </dgm:pt>
    <dgm:pt modelId="{48EB0C2C-4C8A-42F8-B61F-6C08B194EEF7}">
      <dgm:prSet phldrT="[Text]"/>
      <dgm:spPr/>
      <dgm:t>
        <a:bodyPr/>
        <a:lstStyle/>
        <a:p>
          <a:r>
            <a:rPr lang="en-GB">
              <a:latin typeface="Arial" panose="020B0604020202020204" pitchFamily="34" charset="0"/>
              <a:cs typeface="Arial" panose="020B0604020202020204" pitchFamily="34" charset="0"/>
            </a:rPr>
            <a:t>Digital Marketing</a:t>
          </a:r>
        </a:p>
      </dgm:t>
    </dgm:pt>
    <dgm:pt modelId="{82278753-A7F0-4C34-A2F7-996E901F9F36}" type="parTrans" cxnId="{C69DAB13-B634-4CE1-9F9C-593FD7AA7802}">
      <dgm:prSet/>
      <dgm:spPr/>
      <dgm:t>
        <a:bodyPr/>
        <a:lstStyle/>
        <a:p>
          <a:endParaRPr lang="en-GB"/>
        </a:p>
      </dgm:t>
    </dgm:pt>
    <dgm:pt modelId="{D49257AF-EF50-44BC-9B61-52428A600C29}" type="sibTrans" cxnId="{C69DAB13-B634-4CE1-9F9C-593FD7AA7802}">
      <dgm:prSet/>
      <dgm:spPr/>
      <dgm:t>
        <a:bodyPr/>
        <a:lstStyle/>
        <a:p>
          <a:endParaRPr lang="en-GB"/>
        </a:p>
      </dgm:t>
    </dgm:pt>
    <dgm:pt modelId="{C2684F53-FF8C-4121-807D-D17520C6CD80}">
      <dgm:prSet phldrT="[Text]"/>
      <dgm:spPr/>
      <dgm:t>
        <a:bodyPr/>
        <a:lstStyle/>
        <a:p>
          <a:r>
            <a:rPr lang="en-GB">
              <a:latin typeface="Arial" panose="020B0604020202020204" pitchFamily="34" charset="0"/>
              <a:cs typeface="Arial" panose="020B0604020202020204" pitchFamily="34" charset="0"/>
            </a:rPr>
            <a:t>Design Cosultation</a:t>
          </a:r>
        </a:p>
      </dgm:t>
    </dgm:pt>
    <dgm:pt modelId="{3372E524-BEC3-40FD-B21F-B08FE4108EFA}" type="parTrans" cxnId="{0CBF80C4-86AB-4FCF-8436-2EFC1D762524}">
      <dgm:prSet/>
      <dgm:spPr/>
      <dgm:t>
        <a:bodyPr/>
        <a:lstStyle/>
        <a:p>
          <a:endParaRPr lang="en-GB"/>
        </a:p>
      </dgm:t>
    </dgm:pt>
    <dgm:pt modelId="{BC7519A9-68D4-42ED-AAD3-EAD55B7B737E}" type="sibTrans" cxnId="{0CBF80C4-86AB-4FCF-8436-2EFC1D762524}">
      <dgm:prSet/>
      <dgm:spPr/>
      <dgm:t>
        <a:bodyPr/>
        <a:lstStyle/>
        <a:p>
          <a:endParaRPr lang="en-GB"/>
        </a:p>
      </dgm:t>
    </dgm:pt>
    <dgm:pt modelId="{50B0F5D9-4D7A-4FBF-B51B-ED0C55C4F7AA}">
      <dgm:prSet phldrT="[Text]"/>
      <dgm:spPr/>
      <dgm:t>
        <a:bodyPr/>
        <a:lstStyle/>
        <a:p>
          <a:r>
            <a:rPr lang="en-GB">
              <a:latin typeface="Arial" panose="020B0604020202020204" pitchFamily="34" charset="0"/>
              <a:cs typeface="Arial" panose="020B0604020202020204" pitchFamily="34" charset="0"/>
            </a:rPr>
            <a:t>Material Selection</a:t>
          </a:r>
        </a:p>
      </dgm:t>
    </dgm:pt>
    <dgm:pt modelId="{C2E2509B-9A93-49D5-ACCF-A72FD69E55FA}" type="parTrans" cxnId="{985B4271-DBBD-47BC-9A1D-377A56DE4F03}">
      <dgm:prSet/>
      <dgm:spPr/>
      <dgm:t>
        <a:bodyPr/>
        <a:lstStyle/>
        <a:p>
          <a:endParaRPr lang="en-GB"/>
        </a:p>
      </dgm:t>
    </dgm:pt>
    <dgm:pt modelId="{88C2EB74-5E53-4717-85ED-F2DA40056E7F}" type="sibTrans" cxnId="{985B4271-DBBD-47BC-9A1D-377A56DE4F03}">
      <dgm:prSet/>
      <dgm:spPr/>
      <dgm:t>
        <a:bodyPr/>
        <a:lstStyle/>
        <a:p>
          <a:endParaRPr lang="en-GB"/>
        </a:p>
      </dgm:t>
    </dgm:pt>
    <dgm:pt modelId="{BCB772EC-9560-4D4D-8548-F1A2C179F388}">
      <dgm:prSet phldrT="[Text]"/>
      <dgm:spPr/>
      <dgm:t>
        <a:bodyPr/>
        <a:lstStyle/>
        <a:p>
          <a:r>
            <a:rPr lang="en-GB">
              <a:latin typeface="Arial" panose="020B0604020202020204" pitchFamily="34" charset="0"/>
              <a:cs typeface="Arial" panose="020B0604020202020204" pitchFamily="34" charset="0"/>
            </a:rPr>
            <a:t>Project Management</a:t>
          </a:r>
        </a:p>
      </dgm:t>
    </dgm:pt>
    <dgm:pt modelId="{0CFFF1EF-C256-4C69-AE3E-B19597F8BE9E}" type="parTrans" cxnId="{8A1FC1F4-1F96-413F-A686-8BB1BD2D4F63}">
      <dgm:prSet/>
      <dgm:spPr/>
      <dgm:t>
        <a:bodyPr/>
        <a:lstStyle/>
        <a:p>
          <a:endParaRPr lang="en-GB"/>
        </a:p>
      </dgm:t>
    </dgm:pt>
    <dgm:pt modelId="{357B2397-6F01-4425-B83E-E285CCFCB784}" type="sibTrans" cxnId="{8A1FC1F4-1F96-413F-A686-8BB1BD2D4F63}">
      <dgm:prSet/>
      <dgm:spPr/>
      <dgm:t>
        <a:bodyPr/>
        <a:lstStyle/>
        <a:p>
          <a:endParaRPr lang="en-GB"/>
        </a:p>
      </dgm:t>
    </dgm:pt>
    <dgm:pt modelId="{DCE8740C-6F8E-4B67-942F-1BD4BFBD5F0F}">
      <dgm:prSet phldrT="[Text]"/>
      <dgm:spPr/>
      <dgm:t>
        <a:bodyPr/>
        <a:lstStyle/>
        <a:p>
          <a:r>
            <a:rPr lang="en-GB">
              <a:latin typeface="Arial" panose="020B0604020202020204" pitchFamily="34" charset="0"/>
              <a:cs typeface="Arial" panose="020B0604020202020204" pitchFamily="34" charset="0"/>
            </a:rPr>
            <a:t>Market Demand</a:t>
          </a:r>
        </a:p>
      </dgm:t>
    </dgm:pt>
    <dgm:pt modelId="{D85E4C00-8741-44D3-A4FF-47B7A6108818}" type="parTrans" cxnId="{65914592-CB06-4BD2-B8DA-AD693C557215}">
      <dgm:prSet/>
      <dgm:spPr/>
      <dgm:t>
        <a:bodyPr/>
        <a:lstStyle/>
        <a:p>
          <a:endParaRPr lang="en-GB"/>
        </a:p>
      </dgm:t>
    </dgm:pt>
    <dgm:pt modelId="{0B67D23A-05D1-4D01-AF87-014192405239}" type="sibTrans" cxnId="{65914592-CB06-4BD2-B8DA-AD693C557215}">
      <dgm:prSet/>
      <dgm:spPr/>
      <dgm:t>
        <a:bodyPr/>
        <a:lstStyle/>
        <a:p>
          <a:endParaRPr lang="en-GB"/>
        </a:p>
      </dgm:t>
    </dgm:pt>
    <dgm:pt modelId="{3506BE07-CC66-41B5-83BC-A1F2B8E9AAB7}">
      <dgm:prSet phldrT="[Text]"/>
      <dgm:spPr/>
      <dgm:t>
        <a:bodyPr/>
        <a:lstStyle/>
        <a:p>
          <a:r>
            <a:rPr lang="en-GB">
              <a:latin typeface="Arial" panose="020B0604020202020204" pitchFamily="34" charset="0"/>
              <a:cs typeface="Arial" panose="020B0604020202020204" pitchFamily="34" charset="0"/>
            </a:rPr>
            <a:t>Analysis of pricing</a:t>
          </a:r>
        </a:p>
      </dgm:t>
    </dgm:pt>
    <dgm:pt modelId="{BFEB2919-B6F8-44F8-86D9-A29BE2B0AA94}" type="parTrans" cxnId="{D61E5FD4-F025-4B04-A691-70D0F700089D}">
      <dgm:prSet/>
      <dgm:spPr/>
      <dgm:t>
        <a:bodyPr/>
        <a:lstStyle/>
        <a:p>
          <a:endParaRPr lang="en-GB"/>
        </a:p>
      </dgm:t>
    </dgm:pt>
    <dgm:pt modelId="{153B4A1E-760F-4883-AB5A-F245CF80EA76}" type="sibTrans" cxnId="{D61E5FD4-F025-4B04-A691-70D0F700089D}">
      <dgm:prSet/>
      <dgm:spPr/>
      <dgm:t>
        <a:bodyPr/>
        <a:lstStyle/>
        <a:p>
          <a:endParaRPr lang="en-GB"/>
        </a:p>
      </dgm:t>
    </dgm:pt>
    <dgm:pt modelId="{CD6BFE6C-AE45-4646-AF2B-17CA04E274EA}">
      <dgm:prSet phldrT="[Text]"/>
      <dgm:spPr/>
      <dgm:t>
        <a:bodyPr/>
        <a:lstStyle/>
        <a:p>
          <a:r>
            <a:rPr lang="en-GB">
              <a:latin typeface="Arial" panose="020B0604020202020204" pitchFamily="34" charset="0"/>
              <a:cs typeface="Arial" panose="020B0604020202020204" pitchFamily="34" charset="0"/>
            </a:rPr>
            <a:t>Value offer</a:t>
          </a:r>
        </a:p>
      </dgm:t>
    </dgm:pt>
    <dgm:pt modelId="{CBA58A7B-0672-48CF-BC61-2B29988AECC7}" type="parTrans" cxnId="{7C33A743-C1BD-4E2C-9E58-C5A1E38306B2}">
      <dgm:prSet/>
      <dgm:spPr/>
      <dgm:t>
        <a:bodyPr/>
        <a:lstStyle/>
        <a:p>
          <a:endParaRPr lang="en-GB"/>
        </a:p>
      </dgm:t>
    </dgm:pt>
    <dgm:pt modelId="{D481BE21-8627-4864-A5A2-A81633E28CAB}" type="sibTrans" cxnId="{7C33A743-C1BD-4E2C-9E58-C5A1E38306B2}">
      <dgm:prSet/>
      <dgm:spPr/>
      <dgm:t>
        <a:bodyPr/>
        <a:lstStyle/>
        <a:p>
          <a:endParaRPr lang="en-GB"/>
        </a:p>
      </dgm:t>
    </dgm:pt>
    <dgm:pt modelId="{CB570018-C30D-4C57-8B49-39C1C77039FF}">
      <dgm:prSet phldrT="[Text]"/>
      <dgm:spPr/>
      <dgm:t>
        <a:bodyPr/>
        <a:lstStyle/>
        <a:p>
          <a:r>
            <a:rPr lang="en-GB">
              <a:latin typeface="Arial" panose="020B0604020202020204" pitchFamily="34" charset="0"/>
              <a:cs typeface="Arial" panose="020B0604020202020204" pitchFamily="34" charset="0"/>
            </a:rPr>
            <a:t>Online Profile</a:t>
          </a:r>
        </a:p>
      </dgm:t>
    </dgm:pt>
    <dgm:pt modelId="{E30C6EC5-8212-4FF9-B030-F6F74567484D}" type="parTrans" cxnId="{B4C2E141-30F4-4A31-BB91-36814B77F451}">
      <dgm:prSet/>
      <dgm:spPr/>
      <dgm:t>
        <a:bodyPr/>
        <a:lstStyle/>
        <a:p>
          <a:endParaRPr lang="en-GB"/>
        </a:p>
      </dgm:t>
    </dgm:pt>
    <dgm:pt modelId="{4B5E3B69-9CB2-42A1-A9E8-D46E04F884D1}" type="sibTrans" cxnId="{B4C2E141-30F4-4A31-BB91-36814B77F451}">
      <dgm:prSet/>
      <dgm:spPr/>
      <dgm:t>
        <a:bodyPr/>
        <a:lstStyle/>
        <a:p>
          <a:endParaRPr lang="en-GB"/>
        </a:p>
      </dgm:t>
    </dgm:pt>
    <dgm:pt modelId="{DC3B6332-3017-4402-AB06-8FBA0849A19B}">
      <dgm:prSet phldrT="[Text]"/>
      <dgm:spPr/>
      <dgm:t>
        <a:bodyPr/>
        <a:lstStyle/>
        <a:p>
          <a:r>
            <a:rPr lang="en-GB">
              <a:latin typeface="Arial" panose="020B0604020202020204" pitchFamily="34" charset="0"/>
              <a:cs typeface="Arial" panose="020B0604020202020204" pitchFamily="34" charset="0"/>
            </a:rPr>
            <a:t>Partnership</a:t>
          </a:r>
        </a:p>
      </dgm:t>
    </dgm:pt>
    <dgm:pt modelId="{6084FFC5-E273-4886-854E-95D6540F138E}" type="parTrans" cxnId="{CAD79620-A53C-4778-B0AA-2E7179A577D8}">
      <dgm:prSet/>
      <dgm:spPr/>
      <dgm:t>
        <a:bodyPr/>
        <a:lstStyle/>
        <a:p>
          <a:endParaRPr lang="en-GB"/>
        </a:p>
      </dgm:t>
    </dgm:pt>
    <dgm:pt modelId="{EC26A2A6-E16B-4F99-9A91-65F083A16ACF}" type="sibTrans" cxnId="{CAD79620-A53C-4778-B0AA-2E7179A577D8}">
      <dgm:prSet/>
      <dgm:spPr/>
      <dgm:t>
        <a:bodyPr/>
        <a:lstStyle/>
        <a:p>
          <a:endParaRPr lang="en-GB"/>
        </a:p>
      </dgm:t>
    </dgm:pt>
    <dgm:pt modelId="{D25E4002-4A61-4E3B-85CB-36C31C9DC43A}">
      <dgm:prSet phldrT="[Text]"/>
      <dgm:spPr/>
      <dgm:t>
        <a:bodyPr/>
        <a:lstStyle/>
        <a:p>
          <a:r>
            <a:rPr lang="en-GB">
              <a:latin typeface="Arial" panose="020B0604020202020204" pitchFamily="34" charset="0"/>
              <a:cs typeface="Arial" panose="020B0604020202020204" pitchFamily="34" charset="0"/>
            </a:rPr>
            <a:t>Target Market</a:t>
          </a:r>
        </a:p>
      </dgm:t>
    </dgm:pt>
    <dgm:pt modelId="{13FA11B8-BA59-4E9D-AA97-F1934CF6F48C}" type="parTrans" cxnId="{1F181161-49F4-453E-A070-E0DAFF7B58C9}">
      <dgm:prSet/>
      <dgm:spPr/>
      <dgm:t>
        <a:bodyPr/>
        <a:lstStyle/>
        <a:p>
          <a:endParaRPr lang="en-GB"/>
        </a:p>
      </dgm:t>
    </dgm:pt>
    <dgm:pt modelId="{AEBD5111-D3DA-4F36-BB05-261F12897C95}" type="sibTrans" cxnId="{1F181161-49F4-453E-A070-E0DAFF7B58C9}">
      <dgm:prSet/>
      <dgm:spPr/>
      <dgm:t>
        <a:bodyPr/>
        <a:lstStyle/>
        <a:p>
          <a:endParaRPr lang="en-GB"/>
        </a:p>
      </dgm:t>
    </dgm:pt>
    <dgm:pt modelId="{D4CCF206-2937-4190-9292-47A985E7D432}">
      <dgm:prSet phldrT="[Text]"/>
      <dgm:spPr/>
      <dgm:t>
        <a:bodyPr/>
        <a:lstStyle/>
        <a:p>
          <a:r>
            <a:rPr lang="en-GB">
              <a:latin typeface="Arial" panose="020B0604020202020204" pitchFamily="34" charset="0"/>
              <a:cs typeface="Arial" panose="020B0604020202020204" pitchFamily="34" charset="0"/>
            </a:rPr>
            <a:t>Local Advertaising</a:t>
          </a:r>
        </a:p>
      </dgm:t>
    </dgm:pt>
    <dgm:pt modelId="{AB6A2AA2-93BB-4D9B-90BD-C3DCBE3FA60E}" type="parTrans" cxnId="{4B7A9EB9-D831-4441-8362-52EFB13587F4}">
      <dgm:prSet/>
      <dgm:spPr/>
      <dgm:t>
        <a:bodyPr/>
        <a:lstStyle/>
        <a:p>
          <a:endParaRPr lang="en-GB"/>
        </a:p>
      </dgm:t>
    </dgm:pt>
    <dgm:pt modelId="{5506DD57-BE3B-40FE-B426-397CE47985F2}" type="sibTrans" cxnId="{4B7A9EB9-D831-4441-8362-52EFB13587F4}">
      <dgm:prSet/>
      <dgm:spPr/>
      <dgm:t>
        <a:bodyPr/>
        <a:lstStyle/>
        <a:p>
          <a:endParaRPr lang="en-GB"/>
        </a:p>
      </dgm:t>
    </dgm:pt>
    <dgm:pt modelId="{2F0C2DC9-4DE6-43AA-BFE7-F7538CBFC0F4}">
      <dgm:prSet phldrT="[Text]"/>
      <dgm:spPr/>
      <dgm:t>
        <a:bodyPr/>
        <a:lstStyle/>
        <a:p>
          <a:r>
            <a:rPr lang="en-GB">
              <a:latin typeface="Arial" panose="020B0604020202020204" pitchFamily="34" charset="0"/>
              <a:cs typeface="Arial" panose="020B0604020202020204" pitchFamily="34" charset="0"/>
            </a:rPr>
            <a:t>Word-of-Mouth </a:t>
          </a:r>
        </a:p>
      </dgm:t>
    </dgm:pt>
    <dgm:pt modelId="{3F5A9261-10FD-4DA7-952F-6486492F6672}" type="parTrans" cxnId="{7F0B9C36-1BA8-4016-8581-91848A9624BC}">
      <dgm:prSet/>
      <dgm:spPr/>
      <dgm:t>
        <a:bodyPr/>
        <a:lstStyle/>
        <a:p>
          <a:endParaRPr lang="en-GB"/>
        </a:p>
      </dgm:t>
    </dgm:pt>
    <dgm:pt modelId="{E61D0411-5693-4D2D-97FB-3AF5119180FA}" type="sibTrans" cxnId="{7F0B9C36-1BA8-4016-8581-91848A9624BC}">
      <dgm:prSet/>
      <dgm:spPr/>
      <dgm:t>
        <a:bodyPr/>
        <a:lstStyle/>
        <a:p>
          <a:endParaRPr lang="en-GB"/>
        </a:p>
      </dgm:t>
    </dgm:pt>
    <dgm:pt modelId="{13C44C90-54DF-4D69-A384-6F8FC9D09669}">
      <dgm:prSet phldrT="[Text]"/>
      <dgm:spPr/>
      <dgm:t>
        <a:bodyPr/>
        <a:lstStyle/>
        <a:p>
          <a:r>
            <a:rPr lang="en-GB">
              <a:latin typeface="Arial" panose="020B0604020202020204" pitchFamily="34" charset="0"/>
              <a:cs typeface="Arial" panose="020B0604020202020204" pitchFamily="34" charset="0"/>
            </a:rPr>
            <a:t>Visual Content</a:t>
          </a:r>
        </a:p>
      </dgm:t>
    </dgm:pt>
    <dgm:pt modelId="{4B89FFAB-8A4E-4E8C-9FD1-87D45E419DA7}" type="parTrans" cxnId="{B4E96703-9300-4765-9A24-B3A333EE61D8}">
      <dgm:prSet/>
      <dgm:spPr/>
      <dgm:t>
        <a:bodyPr/>
        <a:lstStyle/>
        <a:p>
          <a:endParaRPr lang="en-GB"/>
        </a:p>
      </dgm:t>
    </dgm:pt>
    <dgm:pt modelId="{A748460A-2CFC-49B4-BD88-212537913173}" type="sibTrans" cxnId="{B4E96703-9300-4765-9A24-B3A333EE61D8}">
      <dgm:prSet/>
      <dgm:spPr/>
      <dgm:t>
        <a:bodyPr/>
        <a:lstStyle/>
        <a:p>
          <a:endParaRPr lang="en-GB"/>
        </a:p>
      </dgm:t>
    </dgm:pt>
    <dgm:pt modelId="{A99E73E6-A9B7-4AF3-AAE4-2F6CC13AB104}" type="pres">
      <dgm:prSet presAssocID="{96734B12-0D10-4CB0-8245-DDC7CAF74370}" presName="cycleMatrixDiagram" presStyleCnt="0">
        <dgm:presLayoutVars>
          <dgm:chMax val="1"/>
          <dgm:dir/>
          <dgm:animLvl val="lvl"/>
          <dgm:resizeHandles val="exact"/>
        </dgm:presLayoutVars>
      </dgm:prSet>
      <dgm:spPr/>
    </dgm:pt>
    <dgm:pt modelId="{534E3D89-E437-431E-8328-26FFCD022B9B}" type="pres">
      <dgm:prSet presAssocID="{96734B12-0D10-4CB0-8245-DDC7CAF74370}" presName="children" presStyleCnt="0"/>
      <dgm:spPr/>
    </dgm:pt>
    <dgm:pt modelId="{A4A9226F-6B35-4DBC-BF52-F0BEA7EFFD96}" type="pres">
      <dgm:prSet presAssocID="{96734B12-0D10-4CB0-8245-DDC7CAF74370}" presName="child1group" presStyleCnt="0"/>
      <dgm:spPr/>
    </dgm:pt>
    <dgm:pt modelId="{CC004AE4-5288-457A-BB71-D1EF528AC60D}" type="pres">
      <dgm:prSet presAssocID="{96734B12-0D10-4CB0-8245-DDC7CAF74370}" presName="child1" presStyleLbl="bgAcc1" presStyleIdx="0" presStyleCnt="4"/>
      <dgm:spPr/>
    </dgm:pt>
    <dgm:pt modelId="{7FCAE610-6584-417C-A877-C9472B0741B6}" type="pres">
      <dgm:prSet presAssocID="{96734B12-0D10-4CB0-8245-DDC7CAF74370}" presName="child1Text" presStyleLbl="bgAcc1" presStyleIdx="0" presStyleCnt="4">
        <dgm:presLayoutVars>
          <dgm:bulletEnabled val="1"/>
        </dgm:presLayoutVars>
      </dgm:prSet>
      <dgm:spPr/>
    </dgm:pt>
    <dgm:pt modelId="{B83BEC9C-2E53-4063-8362-8BFBDA8404FA}" type="pres">
      <dgm:prSet presAssocID="{96734B12-0D10-4CB0-8245-DDC7CAF74370}" presName="child2group" presStyleCnt="0"/>
      <dgm:spPr/>
    </dgm:pt>
    <dgm:pt modelId="{7286EF80-F093-4D71-B8C4-08B32171CB11}" type="pres">
      <dgm:prSet presAssocID="{96734B12-0D10-4CB0-8245-DDC7CAF74370}" presName="child2" presStyleLbl="bgAcc1" presStyleIdx="1" presStyleCnt="4"/>
      <dgm:spPr/>
    </dgm:pt>
    <dgm:pt modelId="{AD2BC86A-C8C8-4021-A6D0-C2D19AA3ABF3}" type="pres">
      <dgm:prSet presAssocID="{96734B12-0D10-4CB0-8245-DDC7CAF74370}" presName="child2Text" presStyleLbl="bgAcc1" presStyleIdx="1" presStyleCnt="4">
        <dgm:presLayoutVars>
          <dgm:bulletEnabled val="1"/>
        </dgm:presLayoutVars>
      </dgm:prSet>
      <dgm:spPr/>
    </dgm:pt>
    <dgm:pt modelId="{E7787301-67AD-4325-B33E-2D31BC9CDF5C}" type="pres">
      <dgm:prSet presAssocID="{96734B12-0D10-4CB0-8245-DDC7CAF74370}" presName="child3group" presStyleCnt="0"/>
      <dgm:spPr/>
    </dgm:pt>
    <dgm:pt modelId="{998EDDE2-EC20-4C10-866A-50A62F2F0B66}" type="pres">
      <dgm:prSet presAssocID="{96734B12-0D10-4CB0-8245-DDC7CAF74370}" presName="child3" presStyleLbl="bgAcc1" presStyleIdx="2" presStyleCnt="4"/>
      <dgm:spPr/>
    </dgm:pt>
    <dgm:pt modelId="{B9E0ED3A-0DAF-4C51-B8AA-5AAF0F98AF46}" type="pres">
      <dgm:prSet presAssocID="{96734B12-0D10-4CB0-8245-DDC7CAF74370}" presName="child3Text" presStyleLbl="bgAcc1" presStyleIdx="2" presStyleCnt="4">
        <dgm:presLayoutVars>
          <dgm:bulletEnabled val="1"/>
        </dgm:presLayoutVars>
      </dgm:prSet>
      <dgm:spPr/>
    </dgm:pt>
    <dgm:pt modelId="{CAB43502-056D-4F4F-93E5-7C10BDA0FC33}" type="pres">
      <dgm:prSet presAssocID="{96734B12-0D10-4CB0-8245-DDC7CAF74370}" presName="child4group" presStyleCnt="0"/>
      <dgm:spPr/>
    </dgm:pt>
    <dgm:pt modelId="{E3C66FD7-E206-4C5C-A848-7A6D3982F572}" type="pres">
      <dgm:prSet presAssocID="{96734B12-0D10-4CB0-8245-DDC7CAF74370}" presName="child4" presStyleLbl="bgAcc1" presStyleIdx="3" presStyleCnt="4" custLinFactNeighborX="-4015" custLinFactNeighborY="-7325"/>
      <dgm:spPr/>
    </dgm:pt>
    <dgm:pt modelId="{ED64CA33-30BD-4BC4-B39C-BC06344662D8}" type="pres">
      <dgm:prSet presAssocID="{96734B12-0D10-4CB0-8245-DDC7CAF74370}" presName="child4Text" presStyleLbl="bgAcc1" presStyleIdx="3" presStyleCnt="4">
        <dgm:presLayoutVars>
          <dgm:bulletEnabled val="1"/>
        </dgm:presLayoutVars>
      </dgm:prSet>
      <dgm:spPr/>
    </dgm:pt>
    <dgm:pt modelId="{96B745E9-92B4-499F-8319-AB987FDA6E16}" type="pres">
      <dgm:prSet presAssocID="{96734B12-0D10-4CB0-8245-DDC7CAF74370}" presName="childPlaceholder" presStyleCnt="0"/>
      <dgm:spPr/>
    </dgm:pt>
    <dgm:pt modelId="{F7F1EA36-2B24-456D-BABA-E169F3B20B91}" type="pres">
      <dgm:prSet presAssocID="{96734B12-0D10-4CB0-8245-DDC7CAF74370}" presName="circle" presStyleCnt="0"/>
      <dgm:spPr/>
    </dgm:pt>
    <dgm:pt modelId="{B3C520BE-B2BB-43F6-AEA4-C4D3E1303C75}" type="pres">
      <dgm:prSet presAssocID="{96734B12-0D10-4CB0-8245-DDC7CAF74370}" presName="quadrant1" presStyleLbl="node1" presStyleIdx="0" presStyleCnt="4">
        <dgm:presLayoutVars>
          <dgm:chMax val="1"/>
          <dgm:bulletEnabled val="1"/>
        </dgm:presLayoutVars>
      </dgm:prSet>
      <dgm:spPr/>
    </dgm:pt>
    <dgm:pt modelId="{61B8842F-0186-4EEC-8CED-B5E7735AC86D}" type="pres">
      <dgm:prSet presAssocID="{96734B12-0D10-4CB0-8245-DDC7CAF74370}" presName="quadrant2" presStyleLbl="node1" presStyleIdx="1" presStyleCnt="4" custLinFactNeighborX="-832" custLinFactNeighborY="416">
        <dgm:presLayoutVars>
          <dgm:chMax val="1"/>
          <dgm:bulletEnabled val="1"/>
        </dgm:presLayoutVars>
      </dgm:prSet>
      <dgm:spPr/>
    </dgm:pt>
    <dgm:pt modelId="{5BE8F8D1-2EDF-441C-86D2-AC831734C16B}" type="pres">
      <dgm:prSet presAssocID="{96734B12-0D10-4CB0-8245-DDC7CAF74370}" presName="quadrant3" presStyleLbl="node1" presStyleIdx="2" presStyleCnt="4">
        <dgm:presLayoutVars>
          <dgm:chMax val="1"/>
          <dgm:bulletEnabled val="1"/>
        </dgm:presLayoutVars>
      </dgm:prSet>
      <dgm:spPr/>
    </dgm:pt>
    <dgm:pt modelId="{25E0C924-F6E4-4038-9229-87E7C1A226F8}" type="pres">
      <dgm:prSet presAssocID="{96734B12-0D10-4CB0-8245-DDC7CAF74370}" presName="quadrant4" presStyleLbl="node1" presStyleIdx="3" presStyleCnt="4">
        <dgm:presLayoutVars>
          <dgm:chMax val="1"/>
          <dgm:bulletEnabled val="1"/>
        </dgm:presLayoutVars>
      </dgm:prSet>
      <dgm:spPr/>
    </dgm:pt>
    <dgm:pt modelId="{06D94853-D443-413F-8DB4-E3F63188DA1B}" type="pres">
      <dgm:prSet presAssocID="{96734B12-0D10-4CB0-8245-DDC7CAF74370}" presName="quadrantPlaceholder" presStyleCnt="0"/>
      <dgm:spPr/>
    </dgm:pt>
    <dgm:pt modelId="{4AD12595-E9FD-40D3-AAA3-E02CD75D8D65}" type="pres">
      <dgm:prSet presAssocID="{96734B12-0D10-4CB0-8245-DDC7CAF74370}" presName="center1" presStyleLbl="fgShp" presStyleIdx="0" presStyleCnt="2"/>
      <dgm:spPr/>
    </dgm:pt>
    <dgm:pt modelId="{ECCA6D2E-8A80-4AF0-AA4F-82EDB35CFADB}" type="pres">
      <dgm:prSet presAssocID="{96734B12-0D10-4CB0-8245-DDC7CAF74370}" presName="center2" presStyleLbl="fgShp" presStyleIdx="1" presStyleCnt="2"/>
      <dgm:spPr/>
    </dgm:pt>
  </dgm:ptLst>
  <dgm:cxnLst>
    <dgm:cxn modelId="{9607C600-C6D7-439F-9145-FCDC48045390}" type="presOf" srcId="{DC3B6332-3017-4402-AB06-8FBA0849A19B}" destId="{B9E0ED3A-0DAF-4C51-B8AA-5AAF0F98AF46}" srcOrd="1" destOrd="2" presId="urn:microsoft.com/office/officeart/2005/8/layout/cycle4"/>
    <dgm:cxn modelId="{B4E96703-9300-4765-9A24-B3A333EE61D8}" srcId="{47AEAECB-A64B-4096-AFA6-FECD7049DD60}" destId="{13C44C90-54DF-4D69-A384-6F8FC9D09669}" srcOrd="3" destOrd="0" parTransId="{4B89FFAB-8A4E-4E8C-9FD1-87D45E419DA7}" sibTransId="{A748460A-2CFC-49B4-BD88-212537913173}"/>
    <dgm:cxn modelId="{868F5306-903B-453C-8B21-B89621DD59EC}" type="presOf" srcId="{8AFDB8B5-5967-448F-987E-A7679BB403C7}" destId="{61B8842F-0186-4EEC-8CED-B5E7735AC86D}" srcOrd="0" destOrd="0" presId="urn:microsoft.com/office/officeart/2005/8/layout/cycle4"/>
    <dgm:cxn modelId="{B05D900A-549D-4918-856A-1DB53A929DC7}" srcId="{96734B12-0D10-4CB0-8245-DDC7CAF74370}" destId="{8AFDB8B5-5967-448F-987E-A7679BB403C7}" srcOrd="1" destOrd="0" parTransId="{C1A51BFC-2527-458C-83D4-B59910DE307B}" sibTransId="{37976FEA-3020-4BF4-A40D-93F99CF5A585}"/>
    <dgm:cxn modelId="{0F400D0B-592E-491D-AFE6-B4DF3006F89D}" type="presOf" srcId="{32F07BC2-3667-4CA3-82F0-A5E6F0B943B7}" destId="{CC004AE4-5288-457A-BB71-D1EF528AC60D}" srcOrd="0" destOrd="0" presId="urn:microsoft.com/office/officeart/2005/8/layout/cycle4"/>
    <dgm:cxn modelId="{94415E0D-1318-4A94-B0CF-DCC1F5D0502F}" type="presOf" srcId="{E2439576-949A-4F27-B25C-3448F97AF1E1}" destId="{B3C520BE-B2BB-43F6-AEA4-C4D3E1303C75}" srcOrd="0" destOrd="0" presId="urn:microsoft.com/office/officeart/2005/8/layout/cycle4"/>
    <dgm:cxn modelId="{3B792E0F-CCED-48F2-81DC-C82AC808BC30}" type="presOf" srcId="{47AEAECB-A64B-4096-AFA6-FECD7049DD60}" destId="{25E0C924-F6E4-4038-9229-87E7C1A226F8}" srcOrd="0" destOrd="0" presId="urn:microsoft.com/office/officeart/2005/8/layout/cycle4"/>
    <dgm:cxn modelId="{C0E16110-45B2-4B37-A25D-2B1436512BFE}" srcId="{11B3BF6B-A7D5-4177-B3EB-C99505C4651F}" destId="{45E4B674-F678-4AB7-AFB5-46867986CF29}" srcOrd="0" destOrd="0" parTransId="{85674D50-DF04-4559-950F-DF716F0D75FD}" sibTransId="{CF8C7296-C518-420B-BD43-BFCAE70DDDEF}"/>
    <dgm:cxn modelId="{5560B311-55E7-4BC5-B157-061BC53442BD}" type="presOf" srcId="{3506BE07-CC66-41B5-83BC-A1F2B8E9AAB7}" destId="{7286EF80-F093-4D71-B8C4-08B32171CB11}" srcOrd="0" destOrd="2" presId="urn:microsoft.com/office/officeart/2005/8/layout/cycle4"/>
    <dgm:cxn modelId="{C69DAB13-B634-4CE1-9F9C-593FD7AA7802}" srcId="{47AEAECB-A64B-4096-AFA6-FECD7049DD60}" destId="{48EB0C2C-4C8A-42F8-B61F-6C08B194EEF7}" srcOrd="0" destOrd="0" parTransId="{82278753-A7F0-4C34-A2F7-996E901F9F36}" sibTransId="{D49257AF-EF50-44BC-9B61-52428A600C29}"/>
    <dgm:cxn modelId="{F05BE51C-83B0-446E-AAA7-FCEC340DA4EA}" type="presOf" srcId="{CB570018-C30D-4C57-8B49-39C1C77039FF}" destId="{B9E0ED3A-0DAF-4C51-B8AA-5AAF0F98AF46}" srcOrd="1" destOrd="1" presId="urn:microsoft.com/office/officeart/2005/8/layout/cycle4"/>
    <dgm:cxn modelId="{CAD79620-A53C-4778-B0AA-2E7179A577D8}" srcId="{11B3BF6B-A7D5-4177-B3EB-C99505C4651F}" destId="{DC3B6332-3017-4402-AB06-8FBA0849A19B}" srcOrd="2" destOrd="0" parTransId="{6084FFC5-E273-4886-854E-95D6540F138E}" sibTransId="{EC26A2A6-E16B-4F99-9A91-65F083A16ACF}"/>
    <dgm:cxn modelId="{12C7F123-DC50-4927-9BCA-06C25202BF6B}" srcId="{96734B12-0D10-4CB0-8245-DDC7CAF74370}" destId="{11B3BF6B-A7D5-4177-B3EB-C99505C4651F}" srcOrd="2" destOrd="0" parTransId="{DB16A70C-8761-4C18-B381-F534D709144B}" sibTransId="{B8A86E44-50EE-46EB-AC1F-403036CA771F}"/>
    <dgm:cxn modelId="{4D36C824-DE29-448C-BAB8-1DF7A7A31261}" type="presOf" srcId="{BCB772EC-9560-4D4D-8548-F1A2C179F388}" destId="{7FCAE610-6584-417C-A877-C9472B0741B6}" srcOrd="1" destOrd="3" presId="urn:microsoft.com/office/officeart/2005/8/layout/cycle4"/>
    <dgm:cxn modelId="{85A8042A-7B5C-43E7-8624-8DA18A3FF118}" type="presOf" srcId="{CD6BFE6C-AE45-4646-AF2B-17CA04E274EA}" destId="{7286EF80-F093-4D71-B8C4-08B32171CB11}" srcOrd="0" destOrd="3" presId="urn:microsoft.com/office/officeart/2005/8/layout/cycle4"/>
    <dgm:cxn modelId="{FDB8A033-52C3-46CC-B523-76C34DC0A83A}" type="presOf" srcId="{96734B12-0D10-4CB0-8245-DDC7CAF74370}" destId="{A99E73E6-A9B7-4AF3-AAE4-2F6CC13AB104}" srcOrd="0" destOrd="0" presId="urn:microsoft.com/office/officeart/2005/8/layout/cycle4"/>
    <dgm:cxn modelId="{1BEAAB33-343B-497A-948C-E878A6D38BBB}" type="presOf" srcId="{D25E4002-4A61-4E3B-85CB-36C31C9DC43A}" destId="{B9E0ED3A-0DAF-4C51-B8AA-5AAF0F98AF46}" srcOrd="1" destOrd="3" presId="urn:microsoft.com/office/officeart/2005/8/layout/cycle4"/>
    <dgm:cxn modelId="{7F0B9C36-1BA8-4016-8581-91848A9624BC}" srcId="{47AEAECB-A64B-4096-AFA6-FECD7049DD60}" destId="{2F0C2DC9-4DE6-43AA-BFE7-F7538CBFC0F4}" srcOrd="2" destOrd="0" parTransId="{3F5A9261-10FD-4DA7-952F-6486492F6672}" sibTransId="{E61D0411-5693-4D2D-97FB-3AF5119180FA}"/>
    <dgm:cxn modelId="{84C9DE37-11A3-4DB6-B30E-DC4A06261BAA}" type="presOf" srcId="{2F0C2DC9-4DE6-43AA-BFE7-F7538CBFC0F4}" destId="{E3C66FD7-E206-4C5C-A848-7A6D3982F572}" srcOrd="0" destOrd="2" presId="urn:microsoft.com/office/officeart/2005/8/layout/cycle4"/>
    <dgm:cxn modelId="{60E5495D-A436-40F8-B0F5-7A7901E38BC3}" type="presOf" srcId="{11B3BF6B-A7D5-4177-B3EB-C99505C4651F}" destId="{5BE8F8D1-2EDF-441C-86D2-AC831734C16B}" srcOrd="0" destOrd="0" presId="urn:microsoft.com/office/officeart/2005/8/layout/cycle4"/>
    <dgm:cxn modelId="{1F181161-49F4-453E-A070-E0DAFF7B58C9}" srcId="{11B3BF6B-A7D5-4177-B3EB-C99505C4651F}" destId="{D25E4002-4A61-4E3B-85CB-36C31C9DC43A}" srcOrd="3" destOrd="0" parTransId="{13FA11B8-BA59-4E9D-AA97-F1934CF6F48C}" sibTransId="{AEBD5111-D3DA-4F36-BB05-261F12897C95}"/>
    <dgm:cxn modelId="{B4C2E141-30F4-4A31-BB91-36814B77F451}" srcId="{11B3BF6B-A7D5-4177-B3EB-C99505C4651F}" destId="{CB570018-C30D-4C57-8B49-39C1C77039FF}" srcOrd="1" destOrd="0" parTransId="{E30C6EC5-8212-4FF9-B030-F6F74567484D}" sibTransId="{4B5E3B69-9CB2-42A1-A9E8-D46E04F884D1}"/>
    <dgm:cxn modelId="{3DD70C43-FD1A-4240-BDB2-A79E84144BFB}" type="presOf" srcId="{E7A99488-0146-4E18-86A9-4DC4A86A97F7}" destId="{7286EF80-F093-4D71-B8C4-08B32171CB11}" srcOrd="0" destOrd="0" presId="urn:microsoft.com/office/officeart/2005/8/layout/cycle4"/>
    <dgm:cxn modelId="{EE3B1143-75E6-495A-B753-BC3AF6CE1F38}" type="presOf" srcId="{CD6BFE6C-AE45-4646-AF2B-17CA04E274EA}" destId="{AD2BC86A-C8C8-4021-A6D0-C2D19AA3ABF3}" srcOrd="1" destOrd="3" presId="urn:microsoft.com/office/officeart/2005/8/layout/cycle4"/>
    <dgm:cxn modelId="{7C33A743-C1BD-4E2C-9E58-C5A1E38306B2}" srcId="{8AFDB8B5-5967-448F-987E-A7679BB403C7}" destId="{CD6BFE6C-AE45-4646-AF2B-17CA04E274EA}" srcOrd="3" destOrd="0" parTransId="{CBA58A7B-0672-48CF-BC61-2B29988AECC7}" sibTransId="{D481BE21-8627-4864-A5A2-A81633E28CAB}"/>
    <dgm:cxn modelId="{58D69E64-9B9D-4C76-B203-02B9F30B9884}" type="presOf" srcId="{13C44C90-54DF-4D69-A384-6F8FC9D09669}" destId="{ED64CA33-30BD-4BC4-B39C-BC06344662D8}" srcOrd="1" destOrd="3" presId="urn:microsoft.com/office/officeart/2005/8/layout/cycle4"/>
    <dgm:cxn modelId="{45A85F66-A6C1-4DCD-ADC7-5C0DFDA8AA91}" type="presOf" srcId="{45E4B674-F678-4AB7-AFB5-46867986CF29}" destId="{998EDDE2-EC20-4C10-866A-50A62F2F0B66}" srcOrd="0" destOrd="0" presId="urn:microsoft.com/office/officeart/2005/8/layout/cycle4"/>
    <dgm:cxn modelId="{9E20F769-8481-4500-AFB0-6C10F83E5746}" type="presOf" srcId="{DCE8740C-6F8E-4B67-942F-1BD4BFBD5F0F}" destId="{AD2BC86A-C8C8-4021-A6D0-C2D19AA3ABF3}" srcOrd="1" destOrd="1" presId="urn:microsoft.com/office/officeart/2005/8/layout/cycle4"/>
    <dgm:cxn modelId="{C18C106A-944B-4274-AE6A-D8EDBE05451E}" type="presOf" srcId="{32F07BC2-3667-4CA3-82F0-A5E6F0B943B7}" destId="{7FCAE610-6584-417C-A877-C9472B0741B6}" srcOrd="1" destOrd="0" presId="urn:microsoft.com/office/officeart/2005/8/layout/cycle4"/>
    <dgm:cxn modelId="{985B4271-DBBD-47BC-9A1D-377A56DE4F03}" srcId="{E2439576-949A-4F27-B25C-3448F97AF1E1}" destId="{50B0F5D9-4D7A-4FBF-B51B-ED0C55C4F7AA}" srcOrd="2" destOrd="0" parTransId="{C2E2509B-9A93-49D5-ACCF-A72FD69E55FA}" sibTransId="{88C2EB74-5E53-4717-85ED-F2DA40056E7F}"/>
    <dgm:cxn modelId="{1F326472-DE2F-4D51-83E5-E41B34858CC0}" type="presOf" srcId="{E7A99488-0146-4E18-86A9-4DC4A86A97F7}" destId="{AD2BC86A-C8C8-4021-A6D0-C2D19AA3ABF3}" srcOrd="1" destOrd="0" presId="urn:microsoft.com/office/officeart/2005/8/layout/cycle4"/>
    <dgm:cxn modelId="{6478A072-9AFC-449A-ADDF-4AB5FE6E0F66}" type="presOf" srcId="{D4CCF206-2937-4190-9292-47A985E7D432}" destId="{ED64CA33-30BD-4BC4-B39C-BC06344662D8}" srcOrd="1" destOrd="1" presId="urn:microsoft.com/office/officeart/2005/8/layout/cycle4"/>
    <dgm:cxn modelId="{A4CDBD72-6DD9-4D41-8354-6AD540FC5460}" type="presOf" srcId="{CB570018-C30D-4C57-8B49-39C1C77039FF}" destId="{998EDDE2-EC20-4C10-866A-50A62F2F0B66}" srcOrd="0" destOrd="1" presId="urn:microsoft.com/office/officeart/2005/8/layout/cycle4"/>
    <dgm:cxn modelId="{5FCA6F55-ED31-4D9F-A582-0D52D03AA22A}" srcId="{96734B12-0D10-4CB0-8245-DDC7CAF74370}" destId="{47AEAECB-A64B-4096-AFA6-FECD7049DD60}" srcOrd="3" destOrd="0" parTransId="{75C4A768-C8B0-4EA8-A3E4-F0C36A9AF3BF}" sibTransId="{277929EA-CD9C-43B7-8CB2-646B16B428CA}"/>
    <dgm:cxn modelId="{A1D95959-E22F-4C8D-89C7-1F3E6FA96663}" type="presOf" srcId="{C2684F53-FF8C-4121-807D-D17520C6CD80}" destId="{7FCAE610-6584-417C-A877-C9472B0741B6}" srcOrd="1" destOrd="1" presId="urn:microsoft.com/office/officeart/2005/8/layout/cycle4"/>
    <dgm:cxn modelId="{B643F45A-98E1-4486-8050-D807004FF8AC}" type="presOf" srcId="{D25E4002-4A61-4E3B-85CB-36C31C9DC43A}" destId="{998EDDE2-EC20-4C10-866A-50A62F2F0B66}" srcOrd="0" destOrd="3" presId="urn:microsoft.com/office/officeart/2005/8/layout/cycle4"/>
    <dgm:cxn modelId="{BD18B381-5D55-458E-AB1E-25B0C44CE9D0}" type="presOf" srcId="{45E4B674-F678-4AB7-AFB5-46867986CF29}" destId="{B9E0ED3A-0DAF-4C51-B8AA-5AAF0F98AF46}" srcOrd="1" destOrd="0" presId="urn:microsoft.com/office/officeart/2005/8/layout/cycle4"/>
    <dgm:cxn modelId="{74D73385-E6BA-4BED-AF73-A6A003055C0E}" srcId="{96734B12-0D10-4CB0-8245-DDC7CAF74370}" destId="{E2439576-949A-4F27-B25C-3448F97AF1E1}" srcOrd="0" destOrd="0" parTransId="{E5CF6DEA-D6A1-49C6-9680-5BB1FE03E6D3}" sibTransId="{EA000CA8-37BF-4AA8-A2F1-45BC93AFA495}"/>
    <dgm:cxn modelId="{65914592-CB06-4BD2-B8DA-AD693C557215}" srcId="{8AFDB8B5-5967-448F-987E-A7679BB403C7}" destId="{DCE8740C-6F8E-4B67-942F-1BD4BFBD5F0F}" srcOrd="1" destOrd="0" parTransId="{D85E4C00-8741-44D3-A4FF-47B7A6108818}" sibTransId="{0B67D23A-05D1-4D01-AF87-014192405239}"/>
    <dgm:cxn modelId="{2BEF5693-83A9-4D8D-A7F9-4508C1B5712C}" type="presOf" srcId="{2F0C2DC9-4DE6-43AA-BFE7-F7538CBFC0F4}" destId="{ED64CA33-30BD-4BC4-B39C-BC06344662D8}" srcOrd="1" destOrd="2" presId="urn:microsoft.com/office/officeart/2005/8/layout/cycle4"/>
    <dgm:cxn modelId="{EACB1A9A-DF83-4ADF-96DC-6AAEE90CAEDC}" type="presOf" srcId="{50B0F5D9-4D7A-4FBF-B51B-ED0C55C4F7AA}" destId="{7FCAE610-6584-417C-A877-C9472B0741B6}" srcOrd="1" destOrd="2" presId="urn:microsoft.com/office/officeart/2005/8/layout/cycle4"/>
    <dgm:cxn modelId="{6FFA8F9A-70EC-49B6-8B42-4CE13913053D}" type="presOf" srcId="{13C44C90-54DF-4D69-A384-6F8FC9D09669}" destId="{E3C66FD7-E206-4C5C-A848-7A6D3982F572}" srcOrd="0" destOrd="3" presId="urn:microsoft.com/office/officeart/2005/8/layout/cycle4"/>
    <dgm:cxn modelId="{1181AD9E-FD4B-4E92-8C0C-0B19F7047C46}" srcId="{8AFDB8B5-5967-448F-987E-A7679BB403C7}" destId="{E7A99488-0146-4E18-86A9-4DC4A86A97F7}" srcOrd="0" destOrd="0" parTransId="{53F9219D-3CA4-4951-B893-6C7F0016345A}" sibTransId="{77A7E7AF-E4A4-4166-9945-421FDDF1CC00}"/>
    <dgm:cxn modelId="{19EE4DA6-3B49-4E17-8AF2-47B21F359C53}" type="presOf" srcId="{DC3B6332-3017-4402-AB06-8FBA0849A19B}" destId="{998EDDE2-EC20-4C10-866A-50A62F2F0B66}" srcOrd="0" destOrd="2" presId="urn:microsoft.com/office/officeart/2005/8/layout/cycle4"/>
    <dgm:cxn modelId="{4C3AEEAF-4871-442A-9D93-5B0B24554239}" type="presOf" srcId="{50B0F5D9-4D7A-4FBF-B51B-ED0C55C4F7AA}" destId="{CC004AE4-5288-457A-BB71-D1EF528AC60D}" srcOrd="0" destOrd="2" presId="urn:microsoft.com/office/officeart/2005/8/layout/cycle4"/>
    <dgm:cxn modelId="{4B7A9EB9-D831-4441-8362-52EFB13587F4}" srcId="{47AEAECB-A64B-4096-AFA6-FECD7049DD60}" destId="{D4CCF206-2937-4190-9292-47A985E7D432}" srcOrd="1" destOrd="0" parTransId="{AB6A2AA2-93BB-4D9B-90BD-C3DCBE3FA60E}" sibTransId="{5506DD57-BE3B-40FE-B426-397CE47985F2}"/>
    <dgm:cxn modelId="{EC15BBB9-A444-4CA3-AEBE-B366BDA30CAF}" type="presOf" srcId="{48EB0C2C-4C8A-42F8-B61F-6C08B194EEF7}" destId="{E3C66FD7-E206-4C5C-A848-7A6D3982F572}" srcOrd="0" destOrd="0" presId="urn:microsoft.com/office/officeart/2005/8/layout/cycle4"/>
    <dgm:cxn modelId="{0CBF80C4-86AB-4FCF-8436-2EFC1D762524}" srcId="{E2439576-949A-4F27-B25C-3448F97AF1E1}" destId="{C2684F53-FF8C-4121-807D-D17520C6CD80}" srcOrd="1" destOrd="0" parTransId="{3372E524-BEC3-40FD-B21F-B08FE4108EFA}" sibTransId="{BC7519A9-68D4-42ED-AAD3-EAD55B7B737E}"/>
    <dgm:cxn modelId="{44E0F4C8-6360-441C-B1C1-0012B5590BF4}" type="presOf" srcId="{D4CCF206-2937-4190-9292-47A985E7D432}" destId="{E3C66FD7-E206-4C5C-A848-7A6D3982F572}" srcOrd="0" destOrd="1" presId="urn:microsoft.com/office/officeart/2005/8/layout/cycle4"/>
    <dgm:cxn modelId="{D61E5FD4-F025-4B04-A691-70D0F700089D}" srcId="{8AFDB8B5-5967-448F-987E-A7679BB403C7}" destId="{3506BE07-CC66-41B5-83BC-A1F2B8E9AAB7}" srcOrd="2" destOrd="0" parTransId="{BFEB2919-B6F8-44F8-86D9-A29BE2B0AA94}" sibTransId="{153B4A1E-760F-4883-AB5A-F245CF80EA76}"/>
    <dgm:cxn modelId="{F0D3CED5-1A4D-4ECF-8D1D-14155FBFE9B5}" type="presOf" srcId="{BCB772EC-9560-4D4D-8548-F1A2C179F388}" destId="{CC004AE4-5288-457A-BB71-D1EF528AC60D}" srcOrd="0" destOrd="3" presId="urn:microsoft.com/office/officeart/2005/8/layout/cycle4"/>
    <dgm:cxn modelId="{F02CE6D8-AC99-44D1-9D61-FE93D15AEC15}" type="presOf" srcId="{C2684F53-FF8C-4121-807D-D17520C6CD80}" destId="{CC004AE4-5288-457A-BB71-D1EF528AC60D}" srcOrd="0" destOrd="1" presId="urn:microsoft.com/office/officeart/2005/8/layout/cycle4"/>
    <dgm:cxn modelId="{AC6F53D9-B93D-460E-8D95-66F97DC0760E}" type="presOf" srcId="{3506BE07-CC66-41B5-83BC-A1F2B8E9AAB7}" destId="{AD2BC86A-C8C8-4021-A6D0-C2D19AA3ABF3}" srcOrd="1" destOrd="2" presId="urn:microsoft.com/office/officeart/2005/8/layout/cycle4"/>
    <dgm:cxn modelId="{F414F8E6-E7F1-4506-913B-3EC28A3432AA}" srcId="{E2439576-949A-4F27-B25C-3448F97AF1E1}" destId="{32F07BC2-3667-4CA3-82F0-A5E6F0B943B7}" srcOrd="0" destOrd="0" parTransId="{F404D711-A8C4-4D30-A4E6-AD8882B5A9AC}" sibTransId="{8BF5FBA3-97DC-4206-89E7-F13D1366D365}"/>
    <dgm:cxn modelId="{3A8705EC-A2EC-429A-898A-F175B907E234}" type="presOf" srcId="{48EB0C2C-4C8A-42F8-B61F-6C08B194EEF7}" destId="{ED64CA33-30BD-4BC4-B39C-BC06344662D8}" srcOrd="1" destOrd="0" presId="urn:microsoft.com/office/officeart/2005/8/layout/cycle4"/>
    <dgm:cxn modelId="{8364E6F2-D86C-4C56-8C03-CC187242A36C}" type="presOf" srcId="{DCE8740C-6F8E-4B67-942F-1BD4BFBD5F0F}" destId="{7286EF80-F093-4D71-B8C4-08B32171CB11}" srcOrd="0" destOrd="1" presId="urn:microsoft.com/office/officeart/2005/8/layout/cycle4"/>
    <dgm:cxn modelId="{8A1FC1F4-1F96-413F-A686-8BB1BD2D4F63}" srcId="{E2439576-949A-4F27-B25C-3448F97AF1E1}" destId="{BCB772EC-9560-4D4D-8548-F1A2C179F388}" srcOrd="3" destOrd="0" parTransId="{0CFFF1EF-C256-4C69-AE3E-B19597F8BE9E}" sibTransId="{357B2397-6F01-4425-B83E-E285CCFCB784}"/>
    <dgm:cxn modelId="{97D69B6F-7E59-4B5F-9BE9-AFA6DC77737C}" type="presParOf" srcId="{A99E73E6-A9B7-4AF3-AAE4-2F6CC13AB104}" destId="{534E3D89-E437-431E-8328-26FFCD022B9B}" srcOrd="0" destOrd="0" presId="urn:microsoft.com/office/officeart/2005/8/layout/cycle4"/>
    <dgm:cxn modelId="{914C35D8-DB74-4505-A380-755D77CAF9CC}" type="presParOf" srcId="{534E3D89-E437-431E-8328-26FFCD022B9B}" destId="{A4A9226F-6B35-4DBC-BF52-F0BEA7EFFD96}" srcOrd="0" destOrd="0" presId="urn:microsoft.com/office/officeart/2005/8/layout/cycle4"/>
    <dgm:cxn modelId="{0DAA754D-3CDF-49BC-8D45-F5145064FC49}" type="presParOf" srcId="{A4A9226F-6B35-4DBC-BF52-F0BEA7EFFD96}" destId="{CC004AE4-5288-457A-BB71-D1EF528AC60D}" srcOrd="0" destOrd="0" presId="urn:microsoft.com/office/officeart/2005/8/layout/cycle4"/>
    <dgm:cxn modelId="{1299B6F8-166B-413F-BF73-FD131A5A1CAC}" type="presParOf" srcId="{A4A9226F-6B35-4DBC-BF52-F0BEA7EFFD96}" destId="{7FCAE610-6584-417C-A877-C9472B0741B6}" srcOrd="1" destOrd="0" presId="urn:microsoft.com/office/officeart/2005/8/layout/cycle4"/>
    <dgm:cxn modelId="{2DE95936-B2E2-4C75-85DA-09604AE5A54B}" type="presParOf" srcId="{534E3D89-E437-431E-8328-26FFCD022B9B}" destId="{B83BEC9C-2E53-4063-8362-8BFBDA8404FA}" srcOrd="1" destOrd="0" presId="urn:microsoft.com/office/officeart/2005/8/layout/cycle4"/>
    <dgm:cxn modelId="{9A6A35BF-0CFC-4123-AA1D-34E2E2513A02}" type="presParOf" srcId="{B83BEC9C-2E53-4063-8362-8BFBDA8404FA}" destId="{7286EF80-F093-4D71-B8C4-08B32171CB11}" srcOrd="0" destOrd="0" presId="urn:microsoft.com/office/officeart/2005/8/layout/cycle4"/>
    <dgm:cxn modelId="{7FF908BB-5E40-4C4B-9DE1-BCCB5BFA72C4}" type="presParOf" srcId="{B83BEC9C-2E53-4063-8362-8BFBDA8404FA}" destId="{AD2BC86A-C8C8-4021-A6D0-C2D19AA3ABF3}" srcOrd="1" destOrd="0" presId="urn:microsoft.com/office/officeart/2005/8/layout/cycle4"/>
    <dgm:cxn modelId="{94E839BD-FE13-4416-B9BA-E01B6E0BC213}" type="presParOf" srcId="{534E3D89-E437-431E-8328-26FFCD022B9B}" destId="{E7787301-67AD-4325-B33E-2D31BC9CDF5C}" srcOrd="2" destOrd="0" presId="urn:microsoft.com/office/officeart/2005/8/layout/cycle4"/>
    <dgm:cxn modelId="{57F9D6F1-CCB7-47F6-8411-60DBEF9C7EA4}" type="presParOf" srcId="{E7787301-67AD-4325-B33E-2D31BC9CDF5C}" destId="{998EDDE2-EC20-4C10-866A-50A62F2F0B66}" srcOrd="0" destOrd="0" presId="urn:microsoft.com/office/officeart/2005/8/layout/cycle4"/>
    <dgm:cxn modelId="{C5E2A006-9009-46E1-B5D1-8C2A2EB8BB73}" type="presParOf" srcId="{E7787301-67AD-4325-B33E-2D31BC9CDF5C}" destId="{B9E0ED3A-0DAF-4C51-B8AA-5AAF0F98AF46}" srcOrd="1" destOrd="0" presId="urn:microsoft.com/office/officeart/2005/8/layout/cycle4"/>
    <dgm:cxn modelId="{F1C6A381-9125-4EA4-B447-2D18306AF455}" type="presParOf" srcId="{534E3D89-E437-431E-8328-26FFCD022B9B}" destId="{CAB43502-056D-4F4F-93E5-7C10BDA0FC33}" srcOrd="3" destOrd="0" presId="urn:microsoft.com/office/officeart/2005/8/layout/cycle4"/>
    <dgm:cxn modelId="{1E5480DD-3E18-4C6F-AF91-2D70ACCB00F6}" type="presParOf" srcId="{CAB43502-056D-4F4F-93E5-7C10BDA0FC33}" destId="{E3C66FD7-E206-4C5C-A848-7A6D3982F572}" srcOrd="0" destOrd="0" presId="urn:microsoft.com/office/officeart/2005/8/layout/cycle4"/>
    <dgm:cxn modelId="{34E60B78-2CCC-4F94-813C-9B09F131D962}" type="presParOf" srcId="{CAB43502-056D-4F4F-93E5-7C10BDA0FC33}" destId="{ED64CA33-30BD-4BC4-B39C-BC06344662D8}" srcOrd="1" destOrd="0" presId="urn:microsoft.com/office/officeart/2005/8/layout/cycle4"/>
    <dgm:cxn modelId="{E6B733D4-B37D-40CD-A712-F58D8253D7C0}" type="presParOf" srcId="{534E3D89-E437-431E-8328-26FFCD022B9B}" destId="{96B745E9-92B4-499F-8319-AB987FDA6E16}" srcOrd="4" destOrd="0" presId="urn:microsoft.com/office/officeart/2005/8/layout/cycle4"/>
    <dgm:cxn modelId="{2A629BC2-87A6-4BB6-9104-56C95669B5AA}" type="presParOf" srcId="{A99E73E6-A9B7-4AF3-AAE4-2F6CC13AB104}" destId="{F7F1EA36-2B24-456D-BABA-E169F3B20B91}" srcOrd="1" destOrd="0" presId="urn:microsoft.com/office/officeart/2005/8/layout/cycle4"/>
    <dgm:cxn modelId="{55D657E5-89AB-428C-BECB-410C7B7705DA}" type="presParOf" srcId="{F7F1EA36-2B24-456D-BABA-E169F3B20B91}" destId="{B3C520BE-B2BB-43F6-AEA4-C4D3E1303C75}" srcOrd="0" destOrd="0" presId="urn:microsoft.com/office/officeart/2005/8/layout/cycle4"/>
    <dgm:cxn modelId="{380770DB-7193-49BC-90CD-29600A1E88A8}" type="presParOf" srcId="{F7F1EA36-2B24-456D-BABA-E169F3B20B91}" destId="{61B8842F-0186-4EEC-8CED-B5E7735AC86D}" srcOrd="1" destOrd="0" presId="urn:microsoft.com/office/officeart/2005/8/layout/cycle4"/>
    <dgm:cxn modelId="{62D46515-D572-4939-9E4C-EA17B7F096F5}" type="presParOf" srcId="{F7F1EA36-2B24-456D-BABA-E169F3B20B91}" destId="{5BE8F8D1-2EDF-441C-86D2-AC831734C16B}" srcOrd="2" destOrd="0" presId="urn:microsoft.com/office/officeart/2005/8/layout/cycle4"/>
    <dgm:cxn modelId="{DD44D00A-B726-46A3-B48F-3A42BB88BA79}" type="presParOf" srcId="{F7F1EA36-2B24-456D-BABA-E169F3B20B91}" destId="{25E0C924-F6E4-4038-9229-87E7C1A226F8}" srcOrd="3" destOrd="0" presId="urn:microsoft.com/office/officeart/2005/8/layout/cycle4"/>
    <dgm:cxn modelId="{F1DC19EB-93EB-4EF4-8AB5-B07623CDCE81}" type="presParOf" srcId="{F7F1EA36-2B24-456D-BABA-E169F3B20B91}" destId="{06D94853-D443-413F-8DB4-E3F63188DA1B}" srcOrd="4" destOrd="0" presId="urn:microsoft.com/office/officeart/2005/8/layout/cycle4"/>
    <dgm:cxn modelId="{B624B1A9-034B-42AC-BAB3-10EC22D33460}" type="presParOf" srcId="{A99E73E6-A9B7-4AF3-AAE4-2F6CC13AB104}" destId="{4AD12595-E9FD-40D3-AAA3-E02CD75D8D65}" srcOrd="2" destOrd="0" presId="urn:microsoft.com/office/officeart/2005/8/layout/cycle4"/>
    <dgm:cxn modelId="{3646FE74-5C5C-44B5-AB38-9728228F3268}" type="presParOf" srcId="{A99E73E6-A9B7-4AF3-AAE4-2F6CC13AB104}" destId="{ECCA6D2E-8A80-4AF0-AA4F-82EDB35CFADB}"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8EDDE2-EC20-4C10-866A-50A62F2F0B66}">
      <dsp:nvSpPr>
        <dsp:cNvPr id="0" name=""/>
        <dsp:cNvSpPr/>
      </dsp:nvSpPr>
      <dsp:spPr>
        <a:xfrm>
          <a:off x="3406292" y="2905740"/>
          <a:ext cx="2087727" cy="1352374"/>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Physical office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Online Profile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Partnership</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Target Market</a:t>
          </a:r>
        </a:p>
      </dsp:txBody>
      <dsp:txXfrm>
        <a:off x="4062317" y="3273540"/>
        <a:ext cx="1401995" cy="954866"/>
      </dsp:txXfrm>
    </dsp:sp>
    <dsp:sp modelId="{E3C66FD7-E206-4C5C-A848-7A6D3982F572}">
      <dsp:nvSpPr>
        <dsp:cNvPr id="0" name=""/>
        <dsp:cNvSpPr/>
      </dsp:nvSpPr>
      <dsp:spPr>
        <a:xfrm>
          <a:off x="0" y="2806679"/>
          <a:ext cx="2087727" cy="1352374"/>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Digital Marketing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Local Advertaising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Word-of-Mouth </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Visual Content</a:t>
          </a:r>
        </a:p>
      </dsp:txBody>
      <dsp:txXfrm>
        <a:off x="29707" y="3174479"/>
        <a:ext cx="1401995" cy="954866"/>
      </dsp:txXfrm>
    </dsp:sp>
    <dsp:sp modelId="{7286EF80-F093-4D71-B8C4-08B32171CB11}">
      <dsp:nvSpPr>
        <dsp:cNvPr id="0" name=""/>
        <dsp:cNvSpPr/>
      </dsp:nvSpPr>
      <dsp:spPr>
        <a:xfrm>
          <a:off x="3406292" y="31945"/>
          <a:ext cx="2087727" cy="1352374"/>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Market Demand</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Analysis of pricing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Value offer</a:t>
          </a:r>
        </a:p>
      </dsp:txBody>
      <dsp:txXfrm>
        <a:off x="4062317" y="61652"/>
        <a:ext cx="1401995" cy="954866"/>
      </dsp:txXfrm>
    </dsp:sp>
    <dsp:sp modelId="{CC004AE4-5288-457A-BB71-D1EF528AC60D}">
      <dsp:nvSpPr>
        <dsp:cNvPr id="0" name=""/>
        <dsp:cNvSpPr/>
      </dsp:nvSpPr>
      <dsp:spPr>
        <a:xfrm>
          <a:off x="0" y="31945"/>
          <a:ext cx="2087727" cy="1352374"/>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Variete of services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Design Cosultation</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Material Selection</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Project Management</a:t>
          </a:r>
        </a:p>
      </dsp:txBody>
      <dsp:txXfrm>
        <a:off x="29707" y="61652"/>
        <a:ext cx="1401995" cy="954866"/>
      </dsp:txXfrm>
    </dsp:sp>
    <dsp:sp modelId="{B3C520BE-B2BB-43F6-AEA4-C4D3E1303C75}">
      <dsp:nvSpPr>
        <dsp:cNvPr id="0" name=""/>
        <dsp:cNvSpPr/>
      </dsp:nvSpPr>
      <dsp:spPr>
        <a:xfrm>
          <a:off x="874817" y="272837"/>
          <a:ext cx="1829931" cy="1829931"/>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PRODUCT</a:t>
          </a:r>
        </a:p>
      </dsp:txBody>
      <dsp:txXfrm>
        <a:off x="1410791" y="808811"/>
        <a:ext cx="1293957" cy="1293957"/>
      </dsp:txXfrm>
    </dsp:sp>
    <dsp:sp modelId="{61B8842F-0186-4EEC-8CED-B5E7735AC86D}">
      <dsp:nvSpPr>
        <dsp:cNvPr id="0" name=""/>
        <dsp:cNvSpPr/>
      </dsp:nvSpPr>
      <dsp:spPr>
        <a:xfrm rot="5400000">
          <a:off x="2774046" y="280449"/>
          <a:ext cx="1829931" cy="1829931"/>
        </a:xfrm>
        <a:prstGeom prst="pieWedg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Price</a:t>
          </a:r>
        </a:p>
      </dsp:txBody>
      <dsp:txXfrm rot="-5400000">
        <a:off x="2774046" y="816423"/>
        <a:ext cx="1293957" cy="1293957"/>
      </dsp:txXfrm>
    </dsp:sp>
    <dsp:sp modelId="{5BE8F8D1-2EDF-441C-86D2-AC831734C16B}">
      <dsp:nvSpPr>
        <dsp:cNvPr id="0" name=""/>
        <dsp:cNvSpPr/>
      </dsp:nvSpPr>
      <dsp:spPr>
        <a:xfrm rot="10800000">
          <a:off x="2789271" y="2187291"/>
          <a:ext cx="1829931" cy="1829931"/>
        </a:xfrm>
        <a:prstGeom prst="pieWedg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Place</a:t>
          </a:r>
        </a:p>
      </dsp:txBody>
      <dsp:txXfrm rot="10800000">
        <a:off x="2789271" y="2187291"/>
        <a:ext cx="1293957" cy="1293957"/>
      </dsp:txXfrm>
    </dsp:sp>
    <dsp:sp modelId="{25E0C924-F6E4-4038-9229-87E7C1A226F8}">
      <dsp:nvSpPr>
        <dsp:cNvPr id="0" name=""/>
        <dsp:cNvSpPr/>
      </dsp:nvSpPr>
      <dsp:spPr>
        <a:xfrm rot="16200000">
          <a:off x="874817" y="2187291"/>
          <a:ext cx="1829931" cy="1829931"/>
        </a:xfrm>
        <a:prstGeom prst="pieWedg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Promotion </a:t>
          </a:r>
        </a:p>
      </dsp:txBody>
      <dsp:txXfrm rot="5400000">
        <a:off x="1410791" y="2187291"/>
        <a:ext cx="1293957" cy="1293957"/>
      </dsp:txXfrm>
    </dsp:sp>
    <dsp:sp modelId="{4AD12595-E9FD-40D3-AAA3-E02CD75D8D65}">
      <dsp:nvSpPr>
        <dsp:cNvPr id="0" name=""/>
        <dsp:cNvSpPr/>
      </dsp:nvSpPr>
      <dsp:spPr>
        <a:xfrm>
          <a:off x="2431103" y="1764674"/>
          <a:ext cx="631812" cy="549402"/>
        </a:xfrm>
        <a:prstGeom prst="circularArrow">
          <a:avLst/>
        </a:prstGeom>
        <a:solidFill>
          <a:schemeClr val="accent2">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ECCA6D2E-8A80-4AF0-AA4F-82EDB35CFADB}">
      <dsp:nvSpPr>
        <dsp:cNvPr id="0" name=""/>
        <dsp:cNvSpPr/>
      </dsp:nvSpPr>
      <dsp:spPr>
        <a:xfrm rot="10800000">
          <a:off x="2431103" y="1975983"/>
          <a:ext cx="631812" cy="549402"/>
        </a:xfrm>
        <a:prstGeom prst="circularArrow">
          <a:avLst/>
        </a:prstGeom>
        <a:solidFill>
          <a:schemeClr val="accent2">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96EF2-3531-4647-83E3-7C97D1894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9</Pages>
  <Words>2082</Words>
  <Characters>11870</Characters>
  <Application>Microsoft Office Word</Application>
  <DocSecurity>0</DocSecurity>
  <Lines>98</Lines>
  <Paragraphs>27</Paragraphs>
  <ScaleCrop>false</ScaleCrop>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183</cp:revision>
  <dcterms:created xsi:type="dcterms:W3CDTF">2023-06-07T15:15:00Z</dcterms:created>
  <dcterms:modified xsi:type="dcterms:W3CDTF">2023-07-24T13:37:00Z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c15aa19299d7897b94e548d9a5d7709a822502f7726c64ce306867fe01e2d733</vt:lpwstr>
  </property>
</Properties>
</file>