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2FEA6" w14:textId="37287B8C" w:rsidR="001C6809" w:rsidRDefault="001C6809" w:rsidP="001C6809">
      <w:pPr>
        <w:jc w:val="center"/>
        <w:rPr>
          <w:rFonts w:ascii="Times New Roman" w:hAnsi="Times New Roman" w:cs="Times New Roman"/>
        </w:rPr>
      </w:pPr>
    </w:p>
    <w:p w14:paraId="271878E9" w14:textId="70E34E52" w:rsidR="00DD2052" w:rsidRDefault="00DD2052" w:rsidP="001C6809">
      <w:pPr>
        <w:jc w:val="center"/>
        <w:rPr>
          <w:rFonts w:ascii="Times New Roman" w:hAnsi="Times New Roman" w:cs="Times New Roman"/>
        </w:rPr>
      </w:pPr>
    </w:p>
    <w:p w14:paraId="5B408B29" w14:textId="562788F9" w:rsidR="00DD2052" w:rsidRDefault="00DD2052" w:rsidP="001C6809">
      <w:pPr>
        <w:jc w:val="center"/>
        <w:rPr>
          <w:rFonts w:ascii="Times New Roman" w:hAnsi="Times New Roman" w:cs="Times New Roman"/>
        </w:rPr>
      </w:pPr>
    </w:p>
    <w:p w14:paraId="45BE9392" w14:textId="77777777" w:rsidR="00DD2052" w:rsidRDefault="00DD2052" w:rsidP="001C6809">
      <w:pPr>
        <w:jc w:val="center"/>
        <w:rPr>
          <w:rFonts w:ascii="Times New Roman" w:hAnsi="Times New Roman" w:cs="Times New Roman"/>
        </w:rPr>
      </w:pPr>
    </w:p>
    <w:p w14:paraId="6A06D746" w14:textId="237D9364" w:rsidR="00DD2052" w:rsidRDefault="00DD2052" w:rsidP="001C6809">
      <w:pPr>
        <w:jc w:val="center"/>
        <w:rPr>
          <w:rFonts w:ascii="Times New Roman" w:hAnsi="Times New Roman" w:cs="Times New Roman"/>
        </w:rPr>
      </w:pPr>
    </w:p>
    <w:p w14:paraId="238C1994" w14:textId="50BE09B9" w:rsidR="00DD2052" w:rsidRDefault="00DD2052" w:rsidP="001C6809">
      <w:pPr>
        <w:jc w:val="center"/>
        <w:rPr>
          <w:rFonts w:ascii="Times New Roman" w:hAnsi="Times New Roman" w:cs="Times New Roman"/>
        </w:rPr>
      </w:pPr>
    </w:p>
    <w:p w14:paraId="2587D893" w14:textId="678C3520" w:rsidR="00DD2052" w:rsidRDefault="00DD2052" w:rsidP="001C6809">
      <w:pPr>
        <w:jc w:val="center"/>
        <w:rPr>
          <w:rFonts w:ascii="Times New Roman" w:hAnsi="Times New Roman" w:cs="Times New Roman"/>
        </w:rPr>
      </w:pPr>
    </w:p>
    <w:p w14:paraId="3FD88EB0" w14:textId="71E6CA87" w:rsidR="00DD2052" w:rsidRDefault="00DD2052" w:rsidP="00DD2052">
      <w:pPr>
        <w:jc w:val="center"/>
        <w:rPr>
          <w:rFonts w:ascii="Times New Roman" w:hAnsi="Times New Roman" w:cs="Times New Roman"/>
        </w:rPr>
      </w:pPr>
      <w:r w:rsidRPr="00167F80">
        <w:rPr>
          <w:rFonts w:ascii="Times New Roman" w:hAnsi="Times New Roman" w:cs="Times New Roman"/>
          <w:noProof/>
        </w:rPr>
        <w:drawing>
          <wp:inline distT="0" distB="0" distL="0" distR="0" wp14:anchorId="2DAA5874" wp14:editId="7B1030AE">
            <wp:extent cx="2381372" cy="9207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81372" cy="920797"/>
                    </a:xfrm>
                    <a:prstGeom prst="rect">
                      <a:avLst/>
                    </a:prstGeom>
                  </pic:spPr>
                </pic:pic>
              </a:graphicData>
            </a:graphic>
          </wp:inline>
        </w:drawing>
      </w:r>
    </w:p>
    <w:p w14:paraId="31C2409E" w14:textId="0435AA9E" w:rsidR="00DD2052" w:rsidRDefault="00DD2052" w:rsidP="001C6809">
      <w:pPr>
        <w:jc w:val="center"/>
        <w:rPr>
          <w:rFonts w:ascii="Times New Roman" w:hAnsi="Times New Roman" w:cs="Times New Roman"/>
        </w:rPr>
      </w:pPr>
    </w:p>
    <w:p w14:paraId="19DF323D" w14:textId="77777777" w:rsidR="00DD2052" w:rsidRPr="00167F80" w:rsidRDefault="00DD2052" w:rsidP="001C6809">
      <w:pPr>
        <w:jc w:val="center"/>
        <w:rPr>
          <w:rFonts w:ascii="Times New Roman" w:hAnsi="Times New Roman" w:cs="Times New Roman"/>
        </w:rPr>
      </w:pPr>
    </w:p>
    <w:tbl>
      <w:tblPr>
        <w:tblStyle w:val="TableGrid"/>
        <w:tblW w:w="9493" w:type="dxa"/>
        <w:jc w:val="center"/>
        <w:tblLook w:val="04A0" w:firstRow="1" w:lastRow="0" w:firstColumn="1" w:lastColumn="0" w:noHBand="0" w:noVBand="1"/>
      </w:tblPr>
      <w:tblGrid>
        <w:gridCol w:w="4776"/>
        <w:gridCol w:w="4717"/>
      </w:tblGrid>
      <w:tr w:rsidR="00383E56" w:rsidRPr="00383E56" w14:paraId="1C808694" w14:textId="77777777" w:rsidTr="00DD2052">
        <w:trPr>
          <w:jc w:val="center"/>
        </w:trPr>
        <w:tc>
          <w:tcPr>
            <w:tcW w:w="4776" w:type="dxa"/>
            <w:hideMark/>
          </w:tcPr>
          <w:p w14:paraId="37194AE5" w14:textId="77777777" w:rsidR="00383E56" w:rsidRPr="00383E56" w:rsidRDefault="00383E56" w:rsidP="00383E56">
            <w:pPr>
              <w:jc w:val="center"/>
              <w:rPr>
                <w:rFonts w:ascii="Times New Roman" w:eastAsia="Times New Roman" w:hAnsi="Times New Roman" w:cs="Times New Roman"/>
                <w:b/>
                <w:bCs/>
                <w:sz w:val="24"/>
                <w:szCs w:val="24"/>
                <w:lang w:eastAsia="en-GB"/>
              </w:rPr>
            </w:pPr>
            <w:r w:rsidRPr="00383E56">
              <w:rPr>
                <w:rFonts w:ascii="Times New Roman" w:eastAsia="Times New Roman" w:hAnsi="Times New Roman" w:cs="Times New Roman"/>
                <w:b/>
                <w:bCs/>
                <w:sz w:val="24"/>
                <w:szCs w:val="24"/>
                <w:lang w:eastAsia="en-GB"/>
              </w:rPr>
              <w:t>Field</w:t>
            </w:r>
          </w:p>
        </w:tc>
        <w:tc>
          <w:tcPr>
            <w:tcW w:w="4717" w:type="dxa"/>
            <w:hideMark/>
          </w:tcPr>
          <w:p w14:paraId="605AF547" w14:textId="77777777" w:rsidR="00383E56" w:rsidRPr="00383E56" w:rsidRDefault="00383E56" w:rsidP="00383E56">
            <w:pPr>
              <w:jc w:val="center"/>
              <w:rPr>
                <w:rFonts w:ascii="Times New Roman" w:eastAsia="Times New Roman" w:hAnsi="Times New Roman" w:cs="Times New Roman"/>
                <w:b/>
                <w:bCs/>
                <w:sz w:val="24"/>
                <w:szCs w:val="24"/>
                <w:lang w:eastAsia="en-GB"/>
              </w:rPr>
            </w:pPr>
            <w:r w:rsidRPr="00383E56">
              <w:rPr>
                <w:rFonts w:ascii="Times New Roman" w:eastAsia="Times New Roman" w:hAnsi="Times New Roman" w:cs="Times New Roman"/>
                <w:b/>
                <w:bCs/>
                <w:sz w:val="24"/>
                <w:szCs w:val="24"/>
                <w:lang w:eastAsia="en-GB"/>
              </w:rPr>
              <w:t>Details</w:t>
            </w:r>
          </w:p>
        </w:tc>
      </w:tr>
      <w:tr w:rsidR="00383E56" w:rsidRPr="00383E56" w14:paraId="1CBD7A43" w14:textId="77777777" w:rsidTr="00DD2052">
        <w:trPr>
          <w:jc w:val="center"/>
        </w:trPr>
        <w:tc>
          <w:tcPr>
            <w:tcW w:w="4776" w:type="dxa"/>
            <w:hideMark/>
          </w:tcPr>
          <w:p w14:paraId="09B790D2"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Student Name</w:t>
            </w:r>
          </w:p>
        </w:tc>
        <w:tc>
          <w:tcPr>
            <w:tcW w:w="4717" w:type="dxa"/>
            <w:hideMark/>
          </w:tcPr>
          <w:p w14:paraId="623B6C7A" w14:textId="31893FD5" w:rsidR="00383E56" w:rsidRPr="00383E56" w:rsidRDefault="00DD2052" w:rsidP="00383E5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Rezaul Karim </w:t>
            </w:r>
          </w:p>
        </w:tc>
      </w:tr>
      <w:tr w:rsidR="00383E56" w:rsidRPr="00383E56" w14:paraId="34049670" w14:textId="77777777" w:rsidTr="00DD2052">
        <w:trPr>
          <w:jc w:val="center"/>
        </w:trPr>
        <w:tc>
          <w:tcPr>
            <w:tcW w:w="4776" w:type="dxa"/>
            <w:hideMark/>
          </w:tcPr>
          <w:p w14:paraId="2C080C12"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Student ID Number</w:t>
            </w:r>
          </w:p>
        </w:tc>
        <w:tc>
          <w:tcPr>
            <w:tcW w:w="4717" w:type="dxa"/>
            <w:hideMark/>
          </w:tcPr>
          <w:p w14:paraId="4BC3DD10" w14:textId="6DA5379F" w:rsidR="00383E56" w:rsidRPr="00383E56" w:rsidRDefault="00DD2052" w:rsidP="00383E5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2436008</w:t>
            </w:r>
          </w:p>
        </w:tc>
      </w:tr>
      <w:tr w:rsidR="00383E56" w:rsidRPr="00383E56" w14:paraId="3985042C" w14:textId="77777777" w:rsidTr="00DD2052">
        <w:trPr>
          <w:jc w:val="center"/>
        </w:trPr>
        <w:tc>
          <w:tcPr>
            <w:tcW w:w="4776" w:type="dxa"/>
            <w:hideMark/>
          </w:tcPr>
          <w:p w14:paraId="2F0C288C"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Programme</w:t>
            </w:r>
          </w:p>
        </w:tc>
        <w:tc>
          <w:tcPr>
            <w:tcW w:w="4717" w:type="dxa"/>
            <w:hideMark/>
          </w:tcPr>
          <w:p w14:paraId="007C3EE2"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Master of Business Administration</w:t>
            </w:r>
          </w:p>
        </w:tc>
      </w:tr>
      <w:tr w:rsidR="00383E56" w:rsidRPr="00383E56" w14:paraId="7AB0F92F" w14:textId="77777777" w:rsidTr="00DD2052">
        <w:trPr>
          <w:jc w:val="center"/>
        </w:trPr>
        <w:tc>
          <w:tcPr>
            <w:tcW w:w="4776" w:type="dxa"/>
            <w:hideMark/>
          </w:tcPr>
          <w:p w14:paraId="3EFDDBEF"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Module</w:t>
            </w:r>
          </w:p>
        </w:tc>
        <w:tc>
          <w:tcPr>
            <w:tcW w:w="4717" w:type="dxa"/>
            <w:hideMark/>
          </w:tcPr>
          <w:p w14:paraId="2BEB3DDC"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Human Capital Management</w:t>
            </w:r>
          </w:p>
        </w:tc>
      </w:tr>
      <w:tr w:rsidR="00383E56" w:rsidRPr="00383E56" w14:paraId="0D03C51A" w14:textId="77777777" w:rsidTr="00DD2052">
        <w:trPr>
          <w:jc w:val="center"/>
        </w:trPr>
        <w:tc>
          <w:tcPr>
            <w:tcW w:w="4776" w:type="dxa"/>
            <w:hideMark/>
          </w:tcPr>
          <w:p w14:paraId="72547F3A"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Module Code</w:t>
            </w:r>
          </w:p>
        </w:tc>
        <w:tc>
          <w:tcPr>
            <w:tcW w:w="4717" w:type="dxa"/>
            <w:hideMark/>
          </w:tcPr>
          <w:p w14:paraId="2EA1B75A"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LCMB7023</w:t>
            </w:r>
          </w:p>
        </w:tc>
      </w:tr>
      <w:tr w:rsidR="00383E56" w:rsidRPr="00383E56" w14:paraId="0F62599F" w14:textId="77777777" w:rsidTr="00DD2052">
        <w:trPr>
          <w:jc w:val="center"/>
        </w:trPr>
        <w:tc>
          <w:tcPr>
            <w:tcW w:w="4776" w:type="dxa"/>
            <w:hideMark/>
          </w:tcPr>
          <w:p w14:paraId="64AD1BE8" w14:textId="77777777" w:rsidR="00383E56" w:rsidRPr="00383E56" w:rsidRDefault="00383E56" w:rsidP="00383E56">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Lecturer</w:t>
            </w:r>
          </w:p>
        </w:tc>
        <w:tc>
          <w:tcPr>
            <w:tcW w:w="4717" w:type="dxa"/>
          </w:tcPr>
          <w:p w14:paraId="60148C97" w14:textId="20E016F1" w:rsidR="00383E56" w:rsidRPr="00383E56" w:rsidRDefault="00DD2052" w:rsidP="00383E5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Dr. Hoang Dang Nguyen </w:t>
            </w:r>
          </w:p>
        </w:tc>
      </w:tr>
    </w:tbl>
    <w:p w14:paraId="752B46D7" w14:textId="77777777" w:rsidR="00383E56" w:rsidRPr="00167F80" w:rsidRDefault="00383E56" w:rsidP="001C6809">
      <w:pPr>
        <w:jc w:val="center"/>
        <w:rPr>
          <w:rFonts w:ascii="Times New Roman" w:hAnsi="Times New Roman" w:cs="Times New Roman"/>
        </w:rPr>
      </w:pPr>
    </w:p>
    <w:p w14:paraId="6C0CAAD2" w14:textId="77777777" w:rsidR="00383E56" w:rsidRPr="00167F80" w:rsidRDefault="00383E56" w:rsidP="001C6809">
      <w:pPr>
        <w:jc w:val="center"/>
        <w:rPr>
          <w:rFonts w:ascii="Times New Roman" w:hAnsi="Times New Roman" w:cs="Times New Roman"/>
        </w:rPr>
      </w:pPr>
    </w:p>
    <w:p w14:paraId="18DB6D7D" w14:textId="77777777" w:rsidR="00383E56" w:rsidRPr="00167F80" w:rsidRDefault="00383E56" w:rsidP="001C6809">
      <w:pPr>
        <w:jc w:val="center"/>
        <w:rPr>
          <w:rFonts w:ascii="Times New Roman" w:hAnsi="Times New Roman" w:cs="Times New Roman"/>
        </w:rPr>
      </w:pPr>
    </w:p>
    <w:p w14:paraId="76228778" w14:textId="77777777" w:rsidR="00383E56" w:rsidRPr="00167F80" w:rsidRDefault="00383E56" w:rsidP="001C6809">
      <w:pPr>
        <w:jc w:val="center"/>
        <w:rPr>
          <w:rFonts w:ascii="Times New Roman" w:hAnsi="Times New Roman" w:cs="Times New Roman"/>
        </w:rPr>
      </w:pPr>
    </w:p>
    <w:p w14:paraId="07E8611A" w14:textId="77777777" w:rsidR="00383E56" w:rsidRPr="00167F80" w:rsidRDefault="00383E56" w:rsidP="001C6809">
      <w:pPr>
        <w:jc w:val="center"/>
        <w:rPr>
          <w:rFonts w:ascii="Times New Roman" w:hAnsi="Times New Roman" w:cs="Times New Roman"/>
        </w:rPr>
      </w:pPr>
    </w:p>
    <w:p w14:paraId="0B9927BF" w14:textId="77777777" w:rsidR="00383E56" w:rsidRPr="00167F80" w:rsidRDefault="00383E56" w:rsidP="001C6809">
      <w:pPr>
        <w:jc w:val="center"/>
        <w:rPr>
          <w:rFonts w:ascii="Times New Roman" w:hAnsi="Times New Roman" w:cs="Times New Roman"/>
        </w:rPr>
      </w:pPr>
    </w:p>
    <w:p w14:paraId="6036A6AA" w14:textId="77777777" w:rsidR="00383E56" w:rsidRPr="00167F80" w:rsidRDefault="00383E56" w:rsidP="001C6809">
      <w:pPr>
        <w:jc w:val="center"/>
        <w:rPr>
          <w:rFonts w:ascii="Times New Roman" w:hAnsi="Times New Roman" w:cs="Times New Roman"/>
        </w:rPr>
      </w:pPr>
    </w:p>
    <w:p w14:paraId="6800236C" w14:textId="77777777" w:rsidR="00383E56" w:rsidRPr="00167F80" w:rsidRDefault="00383E56" w:rsidP="001C6809">
      <w:pPr>
        <w:jc w:val="center"/>
        <w:rPr>
          <w:rFonts w:ascii="Times New Roman" w:hAnsi="Times New Roman" w:cs="Times New Roman"/>
        </w:rPr>
      </w:pPr>
    </w:p>
    <w:p w14:paraId="24FB1286" w14:textId="77777777" w:rsidR="00383E56" w:rsidRPr="00167F80" w:rsidRDefault="00383E56" w:rsidP="001C6809">
      <w:pPr>
        <w:jc w:val="center"/>
        <w:rPr>
          <w:rFonts w:ascii="Times New Roman" w:hAnsi="Times New Roman" w:cs="Times New Roman"/>
        </w:rPr>
      </w:pPr>
    </w:p>
    <w:p w14:paraId="272219B0" w14:textId="77777777" w:rsidR="00383E56" w:rsidRPr="00167F80" w:rsidRDefault="00383E56" w:rsidP="001C6809">
      <w:pPr>
        <w:jc w:val="center"/>
        <w:rPr>
          <w:rFonts w:ascii="Times New Roman" w:hAnsi="Times New Roman" w:cs="Times New Roman"/>
        </w:rPr>
      </w:pPr>
    </w:p>
    <w:p w14:paraId="55915731" w14:textId="77777777" w:rsidR="00383E56" w:rsidRPr="00167F80" w:rsidRDefault="00383E56" w:rsidP="001C6809">
      <w:pPr>
        <w:jc w:val="center"/>
        <w:rPr>
          <w:rFonts w:ascii="Times New Roman" w:hAnsi="Times New Roman" w:cs="Times New Roman"/>
        </w:rPr>
      </w:pPr>
    </w:p>
    <w:p w14:paraId="57A06FA9" w14:textId="77777777" w:rsidR="00383E56" w:rsidRPr="00167F80" w:rsidRDefault="00383E56" w:rsidP="001C6809">
      <w:pPr>
        <w:jc w:val="center"/>
        <w:rPr>
          <w:rFonts w:ascii="Times New Roman" w:hAnsi="Times New Roman" w:cs="Times New Roman"/>
        </w:rPr>
      </w:pPr>
    </w:p>
    <w:p w14:paraId="34B9F661" w14:textId="77777777" w:rsidR="00383E56" w:rsidRPr="00167F80" w:rsidRDefault="00383E56" w:rsidP="001C6809">
      <w:pPr>
        <w:jc w:val="center"/>
        <w:rPr>
          <w:rFonts w:ascii="Times New Roman" w:hAnsi="Times New Roman" w:cs="Times New Roman"/>
        </w:rPr>
      </w:pPr>
    </w:p>
    <w:p w14:paraId="402F641C" w14:textId="77777777" w:rsidR="00383E56" w:rsidRPr="00167F80" w:rsidRDefault="00383E56" w:rsidP="001C6809">
      <w:pPr>
        <w:jc w:val="center"/>
        <w:rPr>
          <w:rFonts w:ascii="Times New Roman" w:hAnsi="Times New Roman" w:cs="Times New Roman"/>
        </w:rPr>
      </w:pPr>
    </w:p>
    <w:p w14:paraId="07CDA1BB" w14:textId="77777777" w:rsidR="00383E56" w:rsidRPr="00167F80" w:rsidRDefault="00383E56" w:rsidP="00DD2052">
      <w:pPr>
        <w:rPr>
          <w:rFonts w:ascii="Times New Roman" w:hAnsi="Times New Roman" w:cs="Times New Roman"/>
          <w:b/>
          <w:bCs/>
        </w:rPr>
      </w:pPr>
    </w:p>
    <w:sdt>
      <w:sdtPr>
        <w:rPr>
          <w:rFonts w:ascii="Times New Roman" w:eastAsiaTheme="minorHAnsi" w:hAnsi="Times New Roman" w:cs="Times New Roman"/>
          <w:color w:val="auto"/>
          <w:sz w:val="22"/>
          <w:szCs w:val="22"/>
          <w:lang w:val="en-GB"/>
        </w:rPr>
        <w:id w:val="-593170335"/>
        <w:docPartObj>
          <w:docPartGallery w:val="Table of Contents"/>
          <w:docPartUnique/>
        </w:docPartObj>
      </w:sdtPr>
      <w:sdtEndPr>
        <w:rPr>
          <w:b/>
          <w:bCs/>
          <w:noProof/>
        </w:rPr>
      </w:sdtEndPr>
      <w:sdtContent>
        <w:p w14:paraId="4B6E07C2" w14:textId="2A09545A" w:rsidR="00167F80" w:rsidRPr="00167F80" w:rsidRDefault="00167F80">
          <w:pPr>
            <w:pStyle w:val="TOCHeading"/>
            <w:rPr>
              <w:rFonts w:ascii="Times New Roman" w:hAnsi="Times New Roman" w:cs="Times New Roman"/>
            </w:rPr>
          </w:pPr>
          <w:r w:rsidRPr="00167F80">
            <w:rPr>
              <w:rFonts w:ascii="Times New Roman" w:hAnsi="Times New Roman" w:cs="Times New Roman"/>
            </w:rPr>
            <w:t>Table of Contents</w:t>
          </w:r>
        </w:p>
        <w:p w14:paraId="254703DC" w14:textId="1447544F" w:rsidR="004421D8" w:rsidRDefault="00167F80">
          <w:pPr>
            <w:pStyle w:val="TOC1"/>
            <w:tabs>
              <w:tab w:val="left" w:pos="440"/>
              <w:tab w:val="right" w:leader="dot" w:pos="9016"/>
            </w:tabs>
            <w:rPr>
              <w:rFonts w:eastAsiaTheme="minorEastAsia"/>
              <w:noProof/>
              <w:lang w:eastAsia="en-GB"/>
            </w:rPr>
          </w:pPr>
          <w:r w:rsidRPr="00167F80">
            <w:rPr>
              <w:rFonts w:ascii="Times New Roman" w:hAnsi="Times New Roman" w:cs="Times New Roman"/>
            </w:rPr>
            <w:fldChar w:fldCharType="begin"/>
          </w:r>
          <w:r w:rsidRPr="00167F80">
            <w:rPr>
              <w:rFonts w:ascii="Times New Roman" w:hAnsi="Times New Roman" w:cs="Times New Roman"/>
            </w:rPr>
            <w:instrText xml:space="preserve"> TOC \o "1-3" \h \z \u </w:instrText>
          </w:r>
          <w:r w:rsidRPr="00167F80">
            <w:rPr>
              <w:rFonts w:ascii="Times New Roman" w:hAnsi="Times New Roman" w:cs="Times New Roman"/>
            </w:rPr>
            <w:fldChar w:fldCharType="separate"/>
          </w:r>
          <w:hyperlink w:anchor="_Toc213911118" w:history="1">
            <w:r w:rsidR="004421D8" w:rsidRPr="00533081">
              <w:rPr>
                <w:rStyle w:val="Hyperlink"/>
                <w:rFonts w:ascii="Times New Roman" w:hAnsi="Times New Roman" w:cs="Times New Roman"/>
                <w:noProof/>
              </w:rPr>
              <w:t>1.</w:t>
            </w:r>
            <w:r w:rsidR="004421D8">
              <w:rPr>
                <w:rFonts w:eastAsiaTheme="minorEastAsia"/>
                <w:noProof/>
                <w:lang w:eastAsia="en-GB"/>
              </w:rPr>
              <w:tab/>
            </w:r>
            <w:r w:rsidR="004421D8" w:rsidRPr="00533081">
              <w:rPr>
                <w:rStyle w:val="Hyperlink"/>
                <w:rFonts w:ascii="Times New Roman" w:hAnsi="Times New Roman" w:cs="Times New Roman"/>
                <w:noProof/>
              </w:rPr>
              <w:t>How are technological advancements (e.g., AI, automation, digital platforms) reshaping labour markets, and what implications does this have for HRM and IHRM strategies?</w:t>
            </w:r>
            <w:r w:rsidR="004421D8">
              <w:rPr>
                <w:noProof/>
                <w:webHidden/>
              </w:rPr>
              <w:tab/>
            </w:r>
            <w:r w:rsidR="004421D8">
              <w:rPr>
                <w:noProof/>
                <w:webHidden/>
              </w:rPr>
              <w:fldChar w:fldCharType="begin"/>
            </w:r>
            <w:r w:rsidR="004421D8">
              <w:rPr>
                <w:noProof/>
                <w:webHidden/>
              </w:rPr>
              <w:instrText xml:space="preserve"> PAGEREF _Toc213911118 \h </w:instrText>
            </w:r>
            <w:r w:rsidR="004421D8">
              <w:rPr>
                <w:noProof/>
                <w:webHidden/>
              </w:rPr>
            </w:r>
            <w:r w:rsidR="004421D8">
              <w:rPr>
                <w:noProof/>
                <w:webHidden/>
              </w:rPr>
              <w:fldChar w:fldCharType="separate"/>
            </w:r>
            <w:r w:rsidR="004421D8">
              <w:rPr>
                <w:noProof/>
                <w:webHidden/>
              </w:rPr>
              <w:t>3</w:t>
            </w:r>
            <w:r w:rsidR="004421D8">
              <w:rPr>
                <w:noProof/>
                <w:webHidden/>
              </w:rPr>
              <w:fldChar w:fldCharType="end"/>
            </w:r>
          </w:hyperlink>
        </w:p>
        <w:p w14:paraId="306BD654" w14:textId="6B6F8348" w:rsidR="004421D8" w:rsidRDefault="00BD287F">
          <w:pPr>
            <w:pStyle w:val="TOC1"/>
            <w:tabs>
              <w:tab w:val="right" w:leader="dot" w:pos="9016"/>
            </w:tabs>
            <w:rPr>
              <w:rFonts w:eastAsiaTheme="minorEastAsia"/>
              <w:noProof/>
              <w:lang w:eastAsia="en-GB"/>
            </w:rPr>
          </w:pPr>
          <w:hyperlink w:anchor="_Toc213911119" w:history="1">
            <w:r w:rsidR="004421D8" w:rsidRPr="00533081">
              <w:rPr>
                <w:rStyle w:val="Hyperlink"/>
                <w:rFonts w:ascii="Times New Roman" w:hAnsi="Times New Roman" w:cs="Times New Roman"/>
                <w:noProof/>
              </w:rPr>
              <w:t>2. What are the key demographic and geopolitical factors influencing employment markets today, and how do they create challenges for HR professionals?</w:t>
            </w:r>
            <w:r w:rsidR="004421D8">
              <w:rPr>
                <w:noProof/>
                <w:webHidden/>
              </w:rPr>
              <w:tab/>
            </w:r>
            <w:r w:rsidR="004421D8">
              <w:rPr>
                <w:noProof/>
                <w:webHidden/>
              </w:rPr>
              <w:fldChar w:fldCharType="begin"/>
            </w:r>
            <w:r w:rsidR="004421D8">
              <w:rPr>
                <w:noProof/>
                <w:webHidden/>
              </w:rPr>
              <w:instrText xml:space="preserve"> PAGEREF _Toc213911119 \h </w:instrText>
            </w:r>
            <w:r w:rsidR="004421D8">
              <w:rPr>
                <w:noProof/>
                <w:webHidden/>
              </w:rPr>
            </w:r>
            <w:r w:rsidR="004421D8">
              <w:rPr>
                <w:noProof/>
                <w:webHidden/>
              </w:rPr>
              <w:fldChar w:fldCharType="separate"/>
            </w:r>
            <w:r w:rsidR="004421D8">
              <w:rPr>
                <w:noProof/>
                <w:webHidden/>
              </w:rPr>
              <w:t>4</w:t>
            </w:r>
            <w:r w:rsidR="004421D8">
              <w:rPr>
                <w:noProof/>
                <w:webHidden/>
              </w:rPr>
              <w:fldChar w:fldCharType="end"/>
            </w:r>
          </w:hyperlink>
        </w:p>
        <w:p w14:paraId="340A3254" w14:textId="6342F455" w:rsidR="004421D8" w:rsidRDefault="00BD287F">
          <w:pPr>
            <w:pStyle w:val="TOC1"/>
            <w:tabs>
              <w:tab w:val="right" w:leader="dot" w:pos="9016"/>
            </w:tabs>
            <w:rPr>
              <w:rFonts w:eastAsiaTheme="minorEastAsia"/>
              <w:noProof/>
              <w:lang w:eastAsia="en-GB"/>
            </w:rPr>
          </w:pPr>
          <w:hyperlink w:anchor="_Toc213911120" w:history="1">
            <w:r w:rsidR="004421D8" w:rsidRPr="00533081">
              <w:rPr>
                <w:rStyle w:val="Hyperlink"/>
                <w:rFonts w:ascii="Times New Roman" w:hAnsi="Times New Roman" w:cs="Times New Roman"/>
                <w:noProof/>
              </w:rPr>
              <w:t>3. How can organisations address persistent skills gaps and talent shortages in critical sectors (e.g., tech, hospitality, healthcare) through strategic HRM?</w:t>
            </w:r>
            <w:r w:rsidR="004421D8">
              <w:rPr>
                <w:noProof/>
                <w:webHidden/>
              </w:rPr>
              <w:tab/>
            </w:r>
            <w:r w:rsidR="004421D8">
              <w:rPr>
                <w:noProof/>
                <w:webHidden/>
              </w:rPr>
              <w:fldChar w:fldCharType="begin"/>
            </w:r>
            <w:r w:rsidR="004421D8">
              <w:rPr>
                <w:noProof/>
                <w:webHidden/>
              </w:rPr>
              <w:instrText xml:space="preserve"> PAGEREF _Toc213911120 \h </w:instrText>
            </w:r>
            <w:r w:rsidR="004421D8">
              <w:rPr>
                <w:noProof/>
                <w:webHidden/>
              </w:rPr>
            </w:r>
            <w:r w:rsidR="004421D8">
              <w:rPr>
                <w:noProof/>
                <w:webHidden/>
              </w:rPr>
              <w:fldChar w:fldCharType="separate"/>
            </w:r>
            <w:r w:rsidR="004421D8">
              <w:rPr>
                <w:noProof/>
                <w:webHidden/>
              </w:rPr>
              <w:t>5</w:t>
            </w:r>
            <w:r w:rsidR="004421D8">
              <w:rPr>
                <w:noProof/>
                <w:webHidden/>
              </w:rPr>
              <w:fldChar w:fldCharType="end"/>
            </w:r>
          </w:hyperlink>
        </w:p>
        <w:p w14:paraId="063983E1" w14:textId="7DDC67D0" w:rsidR="004421D8" w:rsidRDefault="00BD287F">
          <w:pPr>
            <w:pStyle w:val="TOC1"/>
            <w:tabs>
              <w:tab w:val="right" w:leader="dot" w:pos="9016"/>
            </w:tabs>
            <w:rPr>
              <w:rFonts w:eastAsiaTheme="minorEastAsia"/>
              <w:noProof/>
              <w:lang w:eastAsia="en-GB"/>
            </w:rPr>
          </w:pPr>
          <w:hyperlink w:anchor="_Toc213911121" w:history="1">
            <w:r w:rsidR="004421D8" w:rsidRPr="00533081">
              <w:rPr>
                <w:rStyle w:val="Hyperlink"/>
                <w:rFonts w:ascii="Times New Roman" w:hAnsi="Times New Roman" w:cs="Times New Roman"/>
                <w:noProof/>
              </w:rPr>
              <w:t>4. Reflective Report on International Workplace Capabilities</w:t>
            </w:r>
            <w:r w:rsidR="004421D8">
              <w:rPr>
                <w:noProof/>
                <w:webHidden/>
              </w:rPr>
              <w:tab/>
            </w:r>
            <w:r w:rsidR="004421D8">
              <w:rPr>
                <w:noProof/>
                <w:webHidden/>
              </w:rPr>
              <w:fldChar w:fldCharType="begin"/>
            </w:r>
            <w:r w:rsidR="004421D8">
              <w:rPr>
                <w:noProof/>
                <w:webHidden/>
              </w:rPr>
              <w:instrText xml:space="preserve"> PAGEREF _Toc213911121 \h </w:instrText>
            </w:r>
            <w:r w:rsidR="004421D8">
              <w:rPr>
                <w:noProof/>
                <w:webHidden/>
              </w:rPr>
            </w:r>
            <w:r w:rsidR="004421D8">
              <w:rPr>
                <w:noProof/>
                <w:webHidden/>
              </w:rPr>
              <w:fldChar w:fldCharType="separate"/>
            </w:r>
            <w:r w:rsidR="004421D8">
              <w:rPr>
                <w:noProof/>
                <w:webHidden/>
              </w:rPr>
              <w:t>6</w:t>
            </w:r>
            <w:r w:rsidR="004421D8">
              <w:rPr>
                <w:noProof/>
                <w:webHidden/>
              </w:rPr>
              <w:fldChar w:fldCharType="end"/>
            </w:r>
          </w:hyperlink>
        </w:p>
        <w:p w14:paraId="67850D87" w14:textId="46E30760" w:rsidR="004421D8" w:rsidRDefault="00BD287F">
          <w:pPr>
            <w:pStyle w:val="TOC1"/>
            <w:tabs>
              <w:tab w:val="right" w:leader="dot" w:pos="9016"/>
            </w:tabs>
            <w:rPr>
              <w:rFonts w:eastAsiaTheme="minorEastAsia"/>
              <w:noProof/>
              <w:lang w:eastAsia="en-GB"/>
            </w:rPr>
          </w:pPr>
          <w:hyperlink w:anchor="_Toc213911122" w:history="1">
            <w:r w:rsidR="004421D8" w:rsidRPr="00533081">
              <w:rPr>
                <w:rStyle w:val="Hyperlink"/>
                <w:rFonts w:ascii="Times New Roman" w:hAnsi="Times New Roman" w:cs="Times New Roman"/>
                <w:noProof/>
              </w:rPr>
              <w:t>Conclusion</w:t>
            </w:r>
            <w:r w:rsidR="004421D8">
              <w:rPr>
                <w:noProof/>
                <w:webHidden/>
              </w:rPr>
              <w:tab/>
            </w:r>
            <w:r w:rsidR="004421D8">
              <w:rPr>
                <w:noProof/>
                <w:webHidden/>
              </w:rPr>
              <w:fldChar w:fldCharType="begin"/>
            </w:r>
            <w:r w:rsidR="004421D8">
              <w:rPr>
                <w:noProof/>
                <w:webHidden/>
              </w:rPr>
              <w:instrText xml:space="preserve"> PAGEREF _Toc213911122 \h </w:instrText>
            </w:r>
            <w:r w:rsidR="004421D8">
              <w:rPr>
                <w:noProof/>
                <w:webHidden/>
              </w:rPr>
            </w:r>
            <w:r w:rsidR="004421D8">
              <w:rPr>
                <w:noProof/>
                <w:webHidden/>
              </w:rPr>
              <w:fldChar w:fldCharType="separate"/>
            </w:r>
            <w:r w:rsidR="004421D8">
              <w:rPr>
                <w:noProof/>
                <w:webHidden/>
              </w:rPr>
              <w:t>8</w:t>
            </w:r>
            <w:r w:rsidR="004421D8">
              <w:rPr>
                <w:noProof/>
                <w:webHidden/>
              </w:rPr>
              <w:fldChar w:fldCharType="end"/>
            </w:r>
          </w:hyperlink>
        </w:p>
        <w:p w14:paraId="7664D61F" w14:textId="05E3D73F" w:rsidR="004421D8" w:rsidRDefault="00BD287F">
          <w:pPr>
            <w:pStyle w:val="TOC1"/>
            <w:tabs>
              <w:tab w:val="right" w:leader="dot" w:pos="9016"/>
            </w:tabs>
            <w:rPr>
              <w:rFonts w:eastAsiaTheme="minorEastAsia"/>
              <w:noProof/>
              <w:lang w:eastAsia="en-GB"/>
            </w:rPr>
          </w:pPr>
          <w:hyperlink w:anchor="_Toc213911123" w:history="1">
            <w:r w:rsidR="004421D8" w:rsidRPr="00533081">
              <w:rPr>
                <w:rStyle w:val="Hyperlink"/>
                <w:rFonts w:ascii="Times New Roman" w:hAnsi="Times New Roman" w:cs="Times New Roman"/>
                <w:noProof/>
              </w:rPr>
              <w:t>References</w:t>
            </w:r>
            <w:r w:rsidR="004421D8">
              <w:rPr>
                <w:noProof/>
                <w:webHidden/>
              </w:rPr>
              <w:tab/>
            </w:r>
            <w:r w:rsidR="004421D8">
              <w:rPr>
                <w:noProof/>
                <w:webHidden/>
              </w:rPr>
              <w:fldChar w:fldCharType="begin"/>
            </w:r>
            <w:r w:rsidR="004421D8">
              <w:rPr>
                <w:noProof/>
                <w:webHidden/>
              </w:rPr>
              <w:instrText xml:space="preserve"> PAGEREF _Toc213911123 \h </w:instrText>
            </w:r>
            <w:r w:rsidR="004421D8">
              <w:rPr>
                <w:noProof/>
                <w:webHidden/>
              </w:rPr>
            </w:r>
            <w:r w:rsidR="004421D8">
              <w:rPr>
                <w:noProof/>
                <w:webHidden/>
              </w:rPr>
              <w:fldChar w:fldCharType="separate"/>
            </w:r>
            <w:r w:rsidR="004421D8">
              <w:rPr>
                <w:noProof/>
                <w:webHidden/>
              </w:rPr>
              <w:t>8</w:t>
            </w:r>
            <w:r w:rsidR="004421D8">
              <w:rPr>
                <w:noProof/>
                <w:webHidden/>
              </w:rPr>
              <w:fldChar w:fldCharType="end"/>
            </w:r>
          </w:hyperlink>
        </w:p>
        <w:p w14:paraId="572C8686" w14:textId="15775A8D" w:rsidR="00167F80" w:rsidRPr="00167F80" w:rsidRDefault="00167F80">
          <w:pPr>
            <w:rPr>
              <w:rFonts w:ascii="Times New Roman" w:hAnsi="Times New Roman" w:cs="Times New Roman"/>
            </w:rPr>
          </w:pPr>
          <w:r w:rsidRPr="00167F80">
            <w:rPr>
              <w:rFonts w:ascii="Times New Roman" w:hAnsi="Times New Roman" w:cs="Times New Roman"/>
              <w:b/>
              <w:bCs/>
              <w:noProof/>
            </w:rPr>
            <w:fldChar w:fldCharType="end"/>
          </w:r>
        </w:p>
      </w:sdtContent>
    </w:sdt>
    <w:p w14:paraId="11EAE020" w14:textId="77777777" w:rsidR="00383E56" w:rsidRPr="00167F80" w:rsidRDefault="00383E56" w:rsidP="00167F80">
      <w:pPr>
        <w:jc w:val="both"/>
        <w:rPr>
          <w:rFonts w:ascii="Times New Roman" w:hAnsi="Times New Roman" w:cs="Times New Roman"/>
          <w:b/>
          <w:bCs/>
        </w:rPr>
      </w:pPr>
    </w:p>
    <w:p w14:paraId="213B03B1" w14:textId="77777777" w:rsidR="00383E56" w:rsidRPr="00167F80" w:rsidRDefault="00383E56" w:rsidP="001C6809">
      <w:pPr>
        <w:jc w:val="center"/>
        <w:rPr>
          <w:rFonts w:ascii="Times New Roman" w:hAnsi="Times New Roman" w:cs="Times New Roman"/>
          <w:b/>
          <w:bCs/>
        </w:rPr>
      </w:pPr>
    </w:p>
    <w:p w14:paraId="3010B81B" w14:textId="77777777" w:rsidR="00383E56" w:rsidRPr="00167F80" w:rsidRDefault="00383E56" w:rsidP="001C6809">
      <w:pPr>
        <w:jc w:val="center"/>
        <w:rPr>
          <w:rFonts w:ascii="Times New Roman" w:hAnsi="Times New Roman" w:cs="Times New Roman"/>
          <w:b/>
          <w:bCs/>
        </w:rPr>
      </w:pPr>
    </w:p>
    <w:p w14:paraId="4BF800BD" w14:textId="77777777" w:rsidR="00383E56" w:rsidRPr="00167F80" w:rsidRDefault="00383E56" w:rsidP="001C6809">
      <w:pPr>
        <w:jc w:val="center"/>
        <w:rPr>
          <w:rFonts w:ascii="Times New Roman" w:hAnsi="Times New Roman" w:cs="Times New Roman"/>
          <w:b/>
          <w:bCs/>
        </w:rPr>
      </w:pPr>
    </w:p>
    <w:p w14:paraId="556024A2" w14:textId="77777777" w:rsidR="00383E56" w:rsidRPr="00167F80" w:rsidRDefault="00383E56" w:rsidP="001C6809">
      <w:pPr>
        <w:jc w:val="center"/>
        <w:rPr>
          <w:rFonts w:ascii="Times New Roman" w:hAnsi="Times New Roman" w:cs="Times New Roman"/>
          <w:b/>
          <w:bCs/>
        </w:rPr>
      </w:pPr>
    </w:p>
    <w:p w14:paraId="5BF81F01" w14:textId="77777777" w:rsidR="00383E56" w:rsidRPr="00167F80" w:rsidRDefault="00383E56" w:rsidP="001C6809">
      <w:pPr>
        <w:jc w:val="center"/>
        <w:rPr>
          <w:rFonts w:ascii="Times New Roman" w:hAnsi="Times New Roman" w:cs="Times New Roman"/>
          <w:b/>
          <w:bCs/>
        </w:rPr>
      </w:pPr>
    </w:p>
    <w:p w14:paraId="6213B87A" w14:textId="77777777" w:rsidR="00383E56" w:rsidRPr="00167F80" w:rsidRDefault="00383E56" w:rsidP="001C6809">
      <w:pPr>
        <w:jc w:val="center"/>
        <w:rPr>
          <w:rFonts w:ascii="Times New Roman" w:hAnsi="Times New Roman" w:cs="Times New Roman"/>
          <w:b/>
          <w:bCs/>
        </w:rPr>
      </w:pPr>
    </w:p>
    <w:p w14:paraId="6D2943E9" w14:textId="77777777" w:rsidR="00383E56" w:rsidRPr="00167F80" w:rsidRDefault="00383E56" w:rsidP="001C6809">
      <w:pPr>
        <w:jc w:val="center"/>
        <w:rPr>
          <w:rFonts w:ascii="Times New Roman" w:hAnsi="Times New Roman" w:cs="Times New Roman"/>
          <w:b/>
          <w:bCs/>
        </w:rPr>
      </w:pPr>
    </w:p>
    <w:p w14:paraId="3C206DC7" w14:textId="77777777" w:rsidR="00383E56" w:rsidRPr="00167F80" w:rsidRDefault="00383E56" w:rsidP="001C6809">
      <w:pPr>
        <w:jc w:val="center"/>
        <w:rPr>
          <w:rFonts w:ascii="Times New Roman" w:hAnsi="Times New Roman" w:cs="Times New Roman"/>
          <w:b/>
          <w:bCs/>
        </w:rPr>
      </w:pPr>
    </w:p>
    <w:p w14:paraId="45377B7C" w14:textId="77777777" w:rsidR="00383E56" w:rsidRPr="00167F80" w:rsidRDefault="00383E56" w:rsidP="001C6809">
      <w:pPr>
        <w:jc w:val="center"/>
        <w:rPr>
          <w:rFonts w:ascii="Times New Roman" w:hAnsi="Times New Roman" w:cs="Times New Roman"/>
          <w:b/>
          <w:bCs/>
        </w:rPr>
      </w:pPr>
    </w:p>
    <w:p w14:paraId="3304825F" w14:textId="77777777" w:rsidR="00383E56" w:rsidRPr="00167F80" w:rsidRDefault="00383E56" w:rsidP="001C6809">
      <w:pPr>
        <w:jc w:val="center"/>
        <w:rPr>
          <w:rFonts w:ascii="Times New Roman" w:hAnsi="Times New Roman" w:cs="Times New Roman"/>
          <w:b/>
          <w:bCs/>
        </w:rPr>
      </w:pPr>
    </w:p>
    <w:p w14:paraId="57DC33D6" w14:textId="77777777" w:rsidR="00383E56" w:rsidRPr="00167F80" w:rsidRDefault="00383E56" w:rsidP="001C6809">
      <w:pPr>
        <w:jc w:val="center"/>
        <w:rPr>
          <w:rFonts w:ascii="Times New Roman" w:hAnsi="Times New Roman" w:cs="Times New Roman"/>
          <w:b/>
          <w:bCs/>
        </w:rPr>
      </w:pPr>
    </w:p>
    <w:p w14:paraId="3ED91BB3" w14:textId="77777777" w:rsidR="00383E56" w:rsidRPr="00167F80" w:rsidRDefault="00383E56" w:rsidP="001C6809">
      <w:pPr>
        <w:jc w:val="center"/>
        <w:rPr>
          <w:rFonts w:ascii="Times New Roman" w:hAnsi="Times New Roman" w:cs="Times New Roman"/>
          <w:b/>
          <w:bCs/>
        </w:rPr>
      </w:pPr>
    </w:p>
    <w:p w14:paraId="21C70DDC" w14:textId="77777777" w:rsidR="00383E56" w:rsidRPr="00167F80" w:rsidRDefault="00383E56" w:rsidP="001C6809">
      <w:pPr>
        <w:jc w:val="center"/>
        <w:rPr>
          <w:rFonts w:ascii="Times New Roman" w:hAnsi="Times New Roman" w:cs="Times New Roman"/>
          <w:b/>
          <w:bCs/>
        </w:rPr>
      </w:pPr>
    </w:p>
    <w:p w14:paraId="6F6A698D" w14:textId="77777777" w:rsidR="00383E56" w:rsidRPr="00167F80" w:rsidRDefault="00383E56" w:rsidP="001C6809">
      <w:pPr>
        <w:jc w:val="center"/>
        <w:rPr>
          <w:rFonts w:ascii="Times New Roman" w:hAnsi="Times New Roman" w:cs="Times New Roman"/>
          <w:b/>
          <w:bCs/>
        </w:rPr>
      </w:pPr>
    </w:p>
    <w:p w14:paraId="66BA2984" w14:textId="77777777" w:rsidR="00383E56" w:rsidRPr="00167F80" w:rsidRDefault="00383E56" w:rsidP="001C6809">
      <w:pPr>
        <w:jc w:val="center"/>
        <w:rPr>
          <w:rFonts w:ascii="Times New Roman" w:hAnsi="Times New Roman" w:cs="Times New Roman"/>
          <w:b/>
          <w:bCs/>
        </w:rPr>
      </w:pPr>
    </w:p>
    <w:p w14:paraId="02B04DFE" w14:textId="77777777" w:rsidR="00383E56" w:rsidRPr="00167F80" w:rsidRDefault="00383E56" w:rsidP="001C6809">
      <w:pPr>
        <w:jc w:val="center"/>
        <w:rPr>
          <w:rFonts w:ascii="Times New Roman" w:hAnsi="Times New Roman" w:cs="Times New Roman"/>
          <w:b/>
          <w:bCs/>
        </w:rPr>
      </w:pPr>
    </w:p>
    <w:p w14:paraId="3D9B45E2" w14:textId="77777777" w:rsidR="00383E56" w:rsidRPr="00167F80" w:rsidRDefault="00383E56" w:rsidP="001C6809">
      <w:pPr>
        <w:jc w:val="center"/>
        <w:rPr>
          <w:rFonts w:ascii="Times New Roman" w:hAnsi="Times New Roman" w:cs="Times New Roman"/>
          <w:b/>
          <w:bCs/>
        </w:rPr>
      </w:pPr>
    </w:p>
    <w:p w14:paraId="640B6FCB" w14:textId="77777777" w:rsidR="00383E56" w:rsidRPr="00167F80" w:rsidRDefault="00383E56" w:rsidP="001C6809">
      <w:pPr>
        <w:jc w:val="center"/>
        <w:rPr>
          <w:rFonts w:ascii="Times New Roman" w:hAnsi="Times New Roman" w:cs="Times New Roman"/>
          <w:b/>
          <w:bCs/>
        </w:rPr>
      </w:pPr>
    </w:p>
    <w:p w14:paraId="3750E9C8" w14:textId="77777777" w:rsidR="00383E56" w:rsidRPr="00167F80" w:rsidRDefault="00383E56" w:rsidP="001C6809">
      <w:pPr>
        <w:jc w:val="center"/>
        <w:rPr>
          <w:rFonts w:ascii="Times New Roman" w:hAnsi="Times New Roman" w:cs="Times New Roman"/>
          <w:b/>
          <w:bCs/>
        </w:rPr>
      </w:pPr>
    </w:p>
    <w:p w14:paraId="56D34FE5" w14:textId="3DF4A005" w:rsidR="00383E56" w:rsidRDefault="00383E56" w:rsidP="001C6809">
      <w:pPr>
        <w:jc w:val="center"/>
        <w:rPr>
          <w:rFonts w:ascii="Times New Roman" w:hAnsi="Times New Roman" w:cs="Times New Roman"/>
          <w:b/>
          <w:bCs/>
        </w:rPr>
      </w:pPr>
    </w:p>
    <w:p w14:paraId="6CABA6C5" w14:textId="1029D44C" w:rsidR="00DD2052" w:rsidRDefault="00DD2052" w:rsidP="001C6809">
      <w:pPr>
        <w:jc w:val="center"/>
        <w:rPr>
          <w:rFonts w:ascii="Times New Roman" w:hAnsi="Times New Roman" w:cs="Times New Roman"/>
          <w:b/>
          <w:bCs/>
        </w:rPr>
      </w:pPr>
    </w:p>
    <w:p w14:paraId="2FC21D7C" w14:textId="77777777" w:rsidR="00DD2052" w:rsidRPr="00167F80" w:rsidRDefault="00DD2052" w:rsidP="001C6809">
      <w:pPr>
        <w:jc w:val="center"/>
        <w:rPr>
          <w:rFonts w:ascii="Times New Roman" w:hAnsi="Times New Roman" w:cs="Times New Roman"/>
          <w:b/>
          <w:bCs/>
        </w:rPr>
      </w:pPr>
    </w:p>
    <w:p w14:paraId="37A3474F" w14:textId="77777777" w:rsidR="00383E56" w:rsidRPr="00167F80" w:rsidRDefault="00383E56" w:rsidP="004421D8">
      <w:pPr>
        <w:rPr>
          <w:rFonts w:ascii="Times New Roman" w:hAnsi="Times New Roman" w:cs="Times New Roman"/>
          <w:b/>
          <w:bCs/>
        </w:rPr>
      </w:pPr>
    </w:p>
    <w:p w14:paraId="4882E73D" w14:textId="0ABAB44B" w:rsidR="000A49A7" w:rsidRPr="00167F80" w:rsidRDefault="000A49A7" w:rsidP="001C6809">
      <w:pPr>
        <w:jc w:val="center"/>
        <w:rPr>
          <w:rFonts w:ascii="Times New Roman" w:hAnsi="Times New Roman" w:cs="Times New Roman"/>
          <w:b/>
          <w:bCs/>
        </w:rPr>
      </w:pPr>
      <w:r w:rsidRPr="00167F80">
        <w:rPr>
          <w:rFonts w:ascii="Times New Roman" w:hAnsi="Times New Roman" w:cs="Times New Roman"/>
          <w:b/>
          <w:bCs/>
        </w:rPr>
        <w:t>The Influence of National and International Labour Markets on HRM and IHRM Strategies</w:t>
      </w:r>
    </w:p>
    <w:p w14:paraId="60EDE0C1" w14:textId="77777777" w:rsidR="000A49A7" w:rsidRPr="00167F80" w:rsidRDefault="000A49A7" w:rsidP="000A49A7">
      <w:pPr>
        <w:rPr>
          <w:rFonts w:ascii="Times New Roman" w:hAnsi="Times New Roman" w:cs="Times New Roman"/>
        </w:rPr>
      </w:pPr>
    </w:p>
    <w:p w14:paraId="0A63FDE8" w14:textId="2FC50B03" w:rsidR="000A49A7" w:rsidRPr="00167F80" w:rsidRDefault="000A49A7" w:rsidP="00C53F15">
      <w:pPr>
        <w:pStyle w:val="Heading1"/>
        <w:numPr>
          <w:ilvl w:val="0"/>
          <w:numId w:val="1"/>
        </w:numPr>
        <w:jc w:val="both"/>
        <w:rPr>
          <w:rFonts w:ascii="Times New Roman" w:hAnsi="Times New Roman" w:cs="Times New Roman"/>
        </w:rPr>
      </w:pPr>
      <w:bookmarkStart w:id="0" w:name="_Toc213911118"/>
      <w:r w:rsidRPr="00167F80">
        <w:rPr>
          <w:rFonts w:ascii="Times New Roman" w:hAnsi="Times New Roman" w:cs="Times New Roman"/>
        </w:rPr>
        <w:t>How are technological advancements (e.g., AI, automation, digital platforms) reshaping labour markets, and what implications does this have for HRM and IHRM strategies?</w:t>
      </w:r>
      <w:bookmarkEnd w:id="0"/>
    </w:p>
    <w:p w14:paraId="26A55545" w14:textId="77777777" w:rsidR="00C53F15" w:rsidRPr="00167F80" w:rsidRDefault="00C53F15" w:rsidP="00C53F15">
      <w:pPr>
        <w:rPr>
          <w:rFonts w:ascii="Times New Roman" w:hAnsi="Times New Roman" w:cs="Times New Roman"/>
        </w:rPr>
      </w:pPr>
    </w:p>
    <w:p w14:paraId="4231FD1C" w14:textId="73C4979B" w:rsidR="000A49A7" w:rsidRPr="00167F80" w:rsidRDefault="000A49A7" w:rsidP="00383E56">
      <w:pPr>
        <w:jc w:val="both"/>
        <w:rPr>
          <w:rFonts w:ascii="Times New Roman" w:hAnsi="Times New Roman" w:cs="Times New Roman"/>
        </w:rPr>
      </w:pPr>
      <w:r w:rsidRPr="00167F80">
        <w:rPr>
          <w:rFonts w:ascii="Times New Roman" w:hAnsi="Times New Roman" w:cs="Times New Roman"/>
        </w:rPr>
        <w:t>Technological advancements, particularly artificial intelligence (AI), automation, and digital platforms, are fundamentally transforming labour markets and creating profound implications for Human Resource Management (HRM) and International Human Resource Management (IHRM) strategies. The Fourth Industrial Revolution has accelerated the pace of technological disruption, necessitating strategic responses from HR professionals to manage the changing nature of work (Schwab, 2017).</w:t>
      </w:r>
    </w:p>
    <w:p w14:paraId="1A743842" w14:textId="57F91031" w:rsidR="000A49A7" w:rsidRPr="00167F80" w:rsidRDefault="000A49A7" w:rsidP="00383E56">
      <w:pPr>
        <w:jc w:val="both"/>
        <w:rPr>
          <w:rFonts w:ascii="Times New Roman" w:hAnsi="Times New Roman" w:cs="Times New Roman"/>
        </w:rPr>
      </w:pPr>
      <w:r w:rsidRPr="00167F80">
        <w:rPr>
          <w:rFonts w:ascii="Times New Roman" w:hAnsi="Times New Roman" w:cs="Times New Roman"/>
        </w:rPr>
        <w:t>AI and automation are reshaping labour markets by displacing routine and manual jobs whilst simultaneously creating demand for new roles requiring advanced digital competencies (Brynjolfsson and McAfee, 2014). The World Economic Forum (2020) estimates that by 2025, 85 million jobs may be displaced by automation, whilst 97 million new roles could emerge that are better adapted to the new division of labour between humans, machines and algorithms. This polarisation of labour markets challenges HRM strategies to navigate workforce restructuring whilst maintaining employee engagement and organisational performance. HR professionals must develop strategies for reskilling and upskilling existing employees, ensuring that workforce capabilities align with technological demands (Becker and Huselid, 2006).</w:t>
      </w:r>
    </w:p>
    <w:p w14:paraId="29578FAA" w14:textId="08EEFD73" w:rsidR="000A49A7" w:rsidRPr="00167F80" w:rsidRDefault="000A49A7" w:rsidP="00383E56">
      <w:pPr>
        <w:jc w:val="both"/>
        <w:rPr>
          <w:rFonts w:ascii="Times New Roman" w:hAnsi="Times New Roman" w:cs="Times New Roman"/>
        </w:rPr>
      </w:pPr>
      <w:r w:rsidRPr="00167F80">
        <w:rPr>
          <w:rFonts w:ascii="Times New Roman" w:hAnsi="Times New Roman" w:cs="Times New Roman"/>
        </w:rPr>
        <w:t>The proliferation of digital platforms has catalysed the growth of the gig economy, fundamentally altering traditional employment relationships (Friedman, 2014). Platforms such as Uber, Upwork and Deliveroo have created contingent workforce models that offer flexibility but challenge conventional HRM practices around employee benefits, job security and career development (Kalleberg and Dunn, 2016). IHRM strategies must address the complexities of managing geographically dispersed, digitally connected workers across multiple jurisdictions with varying employment regulations (Brewster et al., 2016). This necessitates reimagining talent management frameworks to accommodate hybrid workforce models combining permanent, contract and gig workers.</w:t>
      </w:r>
    </w:p>
    <w:p w14:paraId="72557D07" w14:textId="537DC97E" w:rsidR="000A49A7" w:rsidRPr="00167F80" w:rsidRDefault="000A49A7" w:rsidP="00383E56">
      <w:pPr>
        <w:jc w:val="both"/>
        <w:rPr>
          <w:rFonts w:ascii="Times New Roman" w:hAnsi="Times New Roman" w:cs="Times New Roman"/>
        </w:rPr>
      </w:pPr>
      <w:r w:rsidRPr="00167F80">
        <w:rPr>
          <w:rFonts w:ascii="Times New Roman" w:hAnsi="Times New Roman" w:cs="Times New Roman"/>
        </w:rPr>
        <w:t>From an IHRM perspective, technological advancements enable organisations to access global talent pools through remote working capabilities, transcending geographical boundaries (Collings et al., 2019). However, this creates challenges around maintaining organisational culture, ensuring effective communication across time zones and managing performance in virtual environments. HR strategies must incorporate sophisticated digital tools for recruitment, onboarding and performance management whilst addressing concerns around data privacy and algorithmic bias in AI-driven HR systems (Tambe et al., 2019).</w:t>
      </w:r>
    </w:p>
    <w:p w14:paraId="2AFDEBED" w14:textId="11B328E6" w:rsidR="000A49A7" w:rsidRPr="00167F80" w:rsidRDefault="000A49A7" w:rsidP="00383E56">
      <w:pPr>
        <w:jc w:val="both"/>
        <w:rPr>
          <w:rFonts w:ascii="Times New Roman" w:hAnsi="Times New Roman" w:cs="Times New Roman"/>
        </w:rPr>
      </w:pPr>
      <w:r w:rsidRPr="00167F80">
        <w:rPr>
          <w:rFonts w:ascii="Times New Roman" w:hAnsi="Times New Roman" w:cs="Times New Roman"/>
        </w:rPr>
        <w:t>Furthermore, technological change demands that HRM strategies prioritise continuous learning and development. The concept of 'learning agility' has become critical, requiring organisations to foster cultures of adaptability and innovation (Armstrong and Taylor, 2020). HR professionals must design training programmes that develop both technical skills and transferable competencies such as critical thinking, creativity and emotional intelligence—capabilities that remain distinctly human despite technological advances (Deloitte, 2019).</w:t>
      </w:r>
    </w:p>
    <w:p w14:paraId="0E429DB6" w14:textId="492453E4"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The implications extend to workforce planning and talent acquisition strategies. Predictive analytics and AI-enabled tools allow HR professionals to make data-driven decisions about recruitment, retention </w:t>
      </w:r>
      <w:r w:rsidRPr="00167F80">
        <w:rPr>
          <w:rFonts w:ascii="Times New Roman" w:hAnsi="Times New Roman" w:cs="Times New Roman"/>
        </w:rPr>
        <w:lastRenderedPageBreak/>
        <w:t>and succession planning (Davenport and Harris, 2017). However, this technological capability must be balanced with ethical considerations around employee surveillance, privacy and the potential for algorithmic discrimination (Cappelli et al., 2020). IHRM strategies must navigate diverse regulatory environments regarding data protection, exemplified by the European Union's General Data Protection Regulation (GDPR), whilst leveraging technological capabilities for competitive advantage.</w:t>
      </w:r>
    </w:p>
    <w:p w14:paraId="6AC6F389" w14:textId="7E26C72D" w:rsidR="000A49A7" w:rsidRPr="00167F80" w:rsidRDefault="000A49A7" w:rsidP="00AA1F21">
      <w:pPr>
        <w:pStyle w:val="Heading1"/>
        <w:jc w:val="both"/>
        <w:rPr>
          <w:rFonts w:ascii="Times New Roman" w:hAnsi="Times New Roman" w:cs="Times New Roman"/>
        </w:rPr>
      </w:pPr>
      <w:bookmarkStart w:id="1" w:name="_Toc213911119"/>
      <w:r w:rsidRPr="00167F80">
        <w:rPr>
          <w:rFonts w:ascii="Times New Roman" w:hAnsi="Times New Roman" w:cs="Times New Roman"/>
        </w:rPr>
        <w:t>2. What are the key demographic and geopolitical factors influencing employment markets today, and how do they create challenges for HR professionals?</w:t>
      </w:r>
      <w:bookmarkEnd w:id="1"/>
    </w:p>
    <w:p w14:paraId="724B778D" w14:textId="178D3677" w:rsidR="000A49A7" w:rsidRPr="00167F80" w:rsidRDefault="000A49A7" w:rsidP="00383E56">
      <w:pPr>
        <w:jc w:val="both"/>
        <w:rPr>
          <w:rFonts w:ascii="Times New Roman" w:hAnsi="Times New Roman" w:cs="Times New Roman"/>
        </w:rPr>
      </w:pPr>
      <w:r w:rsidRPr="00167F80">
        <w:rPr>
          <w:rFonts w:ascii="Times New Roman" w:hAnsi="Times New Roman" w:cs="Times New Roman"/>
        </w:rPr>
        <w:t>Contemporary employment markets are significantly influenced by demographic and geopolitical factors that create multifaceted challenges for HR professionals managing both national and international workforces. Understanding these factors is essential for developing effective HRM and IHRM strategies that respond to shifting labour market dynamics (Sparrow et al., 2016).</w:t>
      </w:r>
    </w:p>
    <w:p w14:paraId="450E8D23" w14:textId="1665F141" w:rsidR="000A49A7" w:rsidRPr="00167F80" w:rsidRDefault="000A49A7" w:rsidP="00383E56">
      <w:pPr>
        <w:jc w:val="both"/>
        <w:rPr>
          <w:rFonts w:ascii="Times New Roman" w:hAnsi="Times New Roman" w:cs="Times New Roman"/>
        </w:rPr>
      </w:pPr>
      <w:r w:rsidRPr="00167F80">
        <w:rPr>
          <w:rFonts w:ascii="Times New Roman" w:hAnsi="Times New Roman" w:cs="Times New Roman"/>
        </w:rPr>
        <w:t>Demographic changes represent a primary influence on employment markets globally. The ageing population in developed economies, particularly in Europe and Japan, is creating workforce shortages and increased dependency ratios (United Nations, 2019). By 2050, the proportion of the population aged 60 years or over is projected to reach 35 per cent in Europe, creating significant challenges for talent acquisition and succession planning (Schultz, 2019). HR professionals must develop age-inclusive strategies that retain older workers, transfer knowledge effectively and redesign work to accommodate varying physical capabilities (Kooij et al., 2014). Simultaneously, organisations face the challenge of managing multigenerational workforces, where Baby Boomers, Generation X, Millennials and Generation Z coexist with differing values, work preferences and expectations regarding career progression and work-life balance (Lyons and Kuron, 2014).</w:t>
      </w:r>
    </w:p>
    <w:p w14:paraId="49DEA55A" w14:textId="5F6A91BD" w:rsidR="000A49A7" w:rsidRPr="00167F80" w:rsidRDefault="000A49A7" w:rsidP="00383E56">
      <w:pPr>
        <w:jc w:val="both"/>
        <w:rPr>
          <w:rFonts w:ascii="Times New Roman" w:hAnsi="Times New Roman" w:cs="Times New Roman"/>
        </w:rPr>
      </w:pPr>
      <w:r w:rsidRPr="00167F80">
        <w:rPr>
          <w:rFonts w:ascii="Times New Roman" w:hAnsi="Times New Roman" w:cs="Times New Roman"/>
        </w:rPr>
        <w:t>Conversely, many developing nations experience youth bulges, creating different labour market pressures. Countries in Sub-Saharan Africa and South Asia have youthful populations seeking employment opportunities, yet face challenges of underemployment and skills mismatches (International Labour Organization, 2020). For multinational organisations, IHRM strategies must balance these contrasting demographic realities, designing differentiated talent management approaches that recognise regional variations in labour supply and demand (Dowling et al., 2017).</w:t>
      </w:r>
    </w:p>
    <w:p w14:paraId="5872F4CB" w14:textId="0C637ACC" w:rsidR="000A49A7" w:rsidRPr="00167F80" w:rsidRDefault="000A49A7" w:rsidP="00383E56">
      <w:pPr>
        <w:jc w:val="both"/>
        <w:rPr>
          <w:rFonts w:ascii="Times New Roman" w:hAnsi="Times New Roman" w:cs="Times New Roman"/>
        </w:rPr>
      </w:pPr>
      <w:r w:rsidRPr="00167F80">
        <w:rPr>
          <w:rFonts w:ascii="Times New Roman" w:hAnsi="Times New Roman" w:cs="Times New Roman"/>
        </w:rPr>
        <w:t>Migration patterns significantly influence employment markets, creating both opportunities and challenges for HR professionals. The movement of workers across borders can address skills shortages and bring diverse perspectives to organisations (Cerdin and Brewster, 2014). However, geopolitical factors increasingly constrain migration flows. Brexit, for example, has created substantial challenges for UK employers who previously relied on European Union workers, particularly in sectors such as hospitality, healthcare and agriculture (Portes, 2019). HR professionals must navigate complex immigration policies, visa requirements and work permit systems whilst managing the integration and inclusion of international workers within organisational cultures (Stahl et al., 2020).</w:t>
      </w:r>
    </w:p>
    <w:p w14:paraId="427371AE" w14:textId="3215CB61" w:rsidR="000A49A7" w:rsidRPr="00167F80" w:rsidRDefault="000A49A7" w:rsidP="00383E56">
      <w:pPr>
        <w:jc w:val="both"/>
        <w:rPr>
          <w:rFonts w:ascii="Times New Roman" w:hAnsi="Times New Roman" w:cs="Times New Roman"/>
        </w:rPr>
      </w:pPr>
      <w:r w:rsidRPr="00167F80">
        <w:rPr>
          <w:rFonts w:ascii="Times New Roman" w:hAnsi="Times New Roman" w:cs="Times New Roman"/>
        </w:rPr>
        <w:t>Geopolitical instability and conflicts generate forced migration and refugee populations, presenting both humanitarian and operational challenges for organisations. HR professionals face ethical considerations around employing refugees and displaced persons whilst managing practical challenges related to credential recognition, language barriers and trauma-informed management practices (Phillips and Hardy, 2018). Progressive organisations are recognising refugees as untapped talent pools, developing inclusive recruitment strategies that address these challenges whilst fulfilling corporate social responsibility objectives (Brewster et al., 2016).</w:t>
      </w:r>
    </w:p>
    <w:p w14:paraId="77D8BAB7" w14:textId="7238E985"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Trade tensions and protectionist policies represent additional geopolitical factors reshaping employment markets. The US-China trade war and increasing economic nationalism have disrupted global supply chains, forcing organisations to reconsider their international footprints and workforce </w:t>
      </w:r>
      <w:r w:rsidRPr="00167F80">
        <w:rPr>
          <w:rFonts w:ascii="Times New Roman" w:hAnsi="Times New Roman" w:cs="Times New Roman"/>
        </w:rPr>
        <w:lastRenderedPageBreak/>
        <w:t>deployment strategies (Edwards and Rees, 2016). HR professionals must manage redundancies, relocations and restructuring whilst maintaining employee morale and organisational performance during periods of geopolitical uncertainty.</w:t>
      </w:r>
    </w:p>
    <w:p w14:paraId="595A5152" w14:textId="7E25263D" w:rsidR="000A49A7" w:rsidRPr="00167F80" w:rsidRDefault="000A49A7" w:rsidP="00383E56">
      <w:pPr>
        <w:jc w:val="both"/>
        <w:rPr>
          <w:rFonts w:ascii="Times New Roman" w:hAnsi="Times New Roman" w:cs="Times New Roman"/>
        </w:rPr>
      </w:pPr>
      <w:r w:rsidRPr="00167F80">
        <w:rPr>
          <w:rFonts w:ascii="Times New Roman" w:hAnsi="Times New Roman" w:cs="Times New Roman"/>
        </w:rPr>
        <w:t>Political instability in regions such as the Middle East and parts of Latin America creates challenges for IHRM, including duty of care considerations for expatriate workers, business continuity planning and evacuation protocols (Harvey et al., 2019). HR professionals must balance business imperatives with employee safety, implementing robust risk assessment frameworks and providing adequate support for employees working in volatile environments.</w:t>
      </w:r>
    </w:p>
    <w:p w14:paraId="7378F854" w14:textId="0928103F" w:rsidR="000A49A7" w:rsidRPr="00167F80" w:rsidRDefault="000A49A7" w:rsidP="00383E56">
      <w:pPr>
        <w:jc w:val="both"/>
        <w:rPr>
          <w:rFonts w:ascii="Times New Roman" w:hAnsi="Times New Roman" w:cs="Times New Roman"/>
        </w:rPr>
      </w:pPr>
      <w:r w:rsidRPr="00167F80">
        <w:rPr>
          <w:rFonts w:ascii="Times New Roman" w:hAnsi="Times New Roman" w:cs="Times New Roman"/>
        </w:rPr>
        <w:t>Furthermore, changing political ideologies around employment rights, minimum wages and working conditions create compliance challenges for HR professionals operating across multiple jurisdictions (Collings et al., 2019). The divergence in labour market regulations requires sophisticated IHRM capabilities to ensure legal compliance whilst maintaining consistent organisational values and employee experiences across borders.</w:t>
      </w:r>
    </w:p>
    <w:p w14:paraId="3F326CF5" w14:textId="22F2976E" w:rsidR="000A49A7" w:rsidRPr="00167F80" w:rsidRDefault="000A49A7" w:rsidP="00AA1F21">
      <w:pPr>
        <w:pStyle w:val="Heading1"/>
        <w:jc w:val="both"/>
        <w:rPr>
          <w:rFonts w:ascii="Times New Roman" w:hAnsi="Times New Roman" w:cs="Times New Roman"/>
        </w:rPr>
      </w:pPr>
      <w:bookmarkStart w:id="2" w:name="_Toc213911120"/>
      <w:r w:rsidRPr="00167F80">
        <w:rPr>
          <w:rFonts w:ascii="Times New Roman" w:hAnsi="Times New Roman" w:cs="Times New Roman"/>
        </w:rPr>
        <w:t>3. How can organisations address persistent skills gaps and talent shortages in critical sectors (e.g., tech, hospitality, healthcare) through strategic HRM?</w:t>
      </w:r>
      <w:bookmarkEnd w:id="2"/>
    </w:p>
    <w:p w14:paraId="4091694C" w14:textId="2F93977E" w:rsidR="000A49A7" w:rsidRPr="00167F80" w:rsidRDefault="000A49A7" w:rsidP="00383E56">
      <w:pPr>
        <w:jc w:val="both"/>
        <w:rPr>
          <w:rFonts w:ascii="Times New Roman" w:hAnsi="Times New Roman" w:cs="Times New Roman"/>
        </w:rPr>
      </w:pPr>
      <w:r w:rsidRPr="00167F80">
        <w:rPr>
          <w:rFonts w:ascii="Times New Roman" w:hAnsi="Times New Roman" w:cs="Times New Roman"/>
        </w:rPr>
        <w:t>Persistent skills gaps and talent shortages in critical sectors represent significant challenges for organisations and economies globally, requiring strategic HRM interventions that go beyond traditional recruitment approaches. The technology, hospitality and healthcare sectors exemplify industries facing acute talent constraints that demand innovative workforce solutions (Cappelli, 2015).</w:t>
      </w:r>
    </w:p>
    <w:p w14:paraId="6C748C6F" w14:textId="610409B7" w:rsidR="000A49A7" w:rsidRPr="00167F80" w:rsidRDefault="000A49A7" w:rsidP="00383E56">
      <w:pPr>
        <w:jc w:val="both"/>
        <w:rPr>
          <w:rFonts w:ascii="Times New Roman" w:hAnsi="Times New Roman" w:cs="Times New Roman"/>
        </w:rPr>
      </w:pPr>
      <w:r w:rsidRPr="00167F80">
        <w:rPr>
          <w:rFonts w:ascii="Times New Roman" w:hAnsi="Times New Roman" w:cs="Times New Roman"/>
        </w:rPr>
        <w:t>The technology sector experiences particularly severe skills shortages, with demand for software developers, cybersecurity specialists and data scientists substantially exceeding supply (McKinsey Global Institute, 2018). Strategic HRM responses must incorporate comprehensive talent development strategies that emphasise internal capability building. Organisations such as Google and IBM have developed extensive learning and development programmes that continuously upskill employees in emerging technologies, recognising that technical skills have increasingly short half-lives in rapidly evolving fields (Armstrong and Taylor, 2020). This approach aligns with the 'make versus buy' talent strategy, where organisations invest in developing existing employees rather than solely relying on external recruitment (Becker and Huselid, 2006).</w:t>
      </w:r>
    </w:p>
    <w:p w14:paraId="002565EF" w14:textId="03DC2567" w:rsidR="000A49A7" w:rsidRPr="00167F80" w:rsidRDefault="000A49A7" w:rsidP="00383E56">
      <w:pPr>
        <w:jc w:val="both"/>
        <w:rPr>
          <w:rFonts w:ascii="Times New Roman" w:hAnsi="Times New Roman" w:cs="Times New Roman"/>
        </w:rPr>
      </w:pPr>
      <w:r w:rsidRPr="00167F80">
        <w:rPr>
          <w:rFonts w:ascii="Times New Roman" w:hAnsi="Times New Roman" w:cs="Times New Roman"/>
        </w:rPr>
        <w:t>Apprenticeship programmes and partnerships with educational institutions represent another strategic HRM approach to addressing skills gaps. Tech companies are increasingly collaborating with universities and coding academies to shape curricula that align with industry needs whilst creating talent pipelines through internship and graduate recruitment schemes (Schuler and Jackson, 2014). This proactive engagement with the education system allows organisations to influence skills development from earlier stages, reducing the mismatch between educational outputs and labour market demands.</w:t>
      </w:r>
    </w:p>
    <w:p w14:paraId="43A2381F" w14:textId="75DB947B" w:rsidR="000A49A7" w:rsidRPr="00167F80" w:rsidRDefault="000A49A7" w:rsidP="00383E56">
      <w:pPr>
        <w:jc w:val="both"/>
        <w:rPr>
          <w:rFonts w:ascii="Times New Roman" w:hAnsi="Times New Roman" w:cs="Times New Roman"/>
        </w:rPr>
      </w:pPr>
      <w:r w:rsidRPr="00167F80">
        <w:rPr>
          <w:rFonts w:ascii="Times New Roman" w:hAnsi="Times New Roman" w:cs="Times New Roman"/>
        </w:rPr>
        <w:t>For the hospitality sector, talent shortages have been exacerbated by poor employment branding, low pay and challenging working conditions that make the sector less attractive to potential workers (Deery and Jago, 2015). Strategic HRM must address these fundamental issues through improved employment value propositions (EVPs) that emphasise career development opportunities, work-life balance initiatives and enhanced compensation packages (Tanwar and Prasad, 2016). Organisations such as Marriott International have implemented comprehensive talent management strategies that focus on employee engagement, leadership development and internal promotions, significantly improving retention rates and employer attractiveness (Michaels et al., 2001).</w:t>
      </w:r>
    </w:p>
    <w:p w14:paraId="2CB44C5F" w14:textId="285C3EA2"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The healthcare sector faces critical talent shortages driven by ageing workforces, increasing demand for services and challenging working conditions highlighted during the COVID-19 pandemic (Buchan </w:t>
      </w:r>
      <w:r w:rsidRPr="00167F80">
        <w:rPr>
          <w:rFonts w:ascii="Times New Roman" w:hAnsi="Times New Roman" w:cs="Times New Roman"/>
        </w:rPr>
        <w:lastRenderedPageBreak/>
        <w:t>et al., 2019). Strategic HRM responses must include workforce planning that anticipates future demand, succession planning for senior clinical roles and retention strategies that address burnout and job satisfaction. The UK's National Health Service has implemented international recruitment campaigns targeting nurses and doctors from countries with surplus healthcare professionals, demonstrating how IHRM strategies can address domestic talent shortages through global mobility programmes (Kline, 2014).</w:t>
      </w:r>
    </w:p>
    <w:p w14:paraId="61B325F2" w14:textId="46759830" w:rsidR="000A49A7" w:rsidRPr="00167F80" w:rsidRDefault="000A49A7" w:rsidP="00383E56">
      <w:pPr>
        <w:jc w:val="both"/>
        <w:rPr>
          <w:rFonts w:ascii="Times New Roman" w:hAnsi="Times New Roman" w:cs="Times New Roman"/>
        </w:rPr>
      </w:pPr>
      <w:r w:rsidRPr="00167F80">
        <w:rPr>
          <w:rFonts w:ascii="Times New Roman" w:hAnsi="Times New Roman" w:cs="Times New Roman"/>
        </w:rPr>
        <w:t>Technology-enabled HRM solutions can facilitate skills gap reduction through more effective talent identification and development. Learning management systems, online training platforms and AI-powered skills assessments allow organisations to identify skill deficiencies and provide personalised development pathways for employees (Davenport and Harris, 2017). This approach supports continuous learning cultures where employees take ownership of their professional development, aligned with organisational strategic objectives.</w:t>
      </w:r>
    </w:p>
    <w:p w14:paraId="5AD22211" w14:textId="70534B1D" w:rsidR="000A49A7" w:rsidRPr="00167F80" w:rsidRDefault="000A49A7" w:rsidP="00383E56">
      <w:pPr>
        <w:jc w:val="both"/>
        <w:rPr>
          <w:rFonts w:ascii="Times New Roman" w:hAnsi="Times New Roman" w:cs="Times New Roman"/>
        </w:rPr>
      </w:pPr>
      <w:r w:rsidRPr="00167F80">
        <w:rPr>
          <w:rFonts w:ascii="Times New Roman" w:hAnsi="Times New Roman" w:cs="Times New Roman"/>
        </w:rPr>
        <w:t>Flexible working arrangements and alternative workforce models represent additional strategic responses to talent shortages. By embracing remote working, organisations can access geographically dispersed talent pools, increasing the available candidate base substantially (Collings et al., 2019). The use of contingent workers, including freelancers and contractors, allows organisations to access specialist skills on a project basis, providing flexibility in resource allocation whilst addressing immediate capability gaps (Cappelli and Keller, 2013).</w:t>
      </w:r>
    </w:p>
    <w:p w14:paraId="0A6FB927" w14:textId="4C72EF4D" w:rsidR="000A49A7" w:rsidRPr="00167F80" w:rsidRDefault="000A49A7" w:rsidP="00383E56">
      <w:pPr>
        <w:jc w:val="both"/>
        <w:rPr>
          <w:rFonts w:ascii="Times New Roman" w:hAnsi="Times New Roman" w:cs="Times New Roman"/>
        </w:rPr>
      </w:pPr>
      <w:r w:rsidRPr="00167F80">
        <w:rPr>
          <w:rFonts w:ascii="Times New Roman" w:hAnsi="Times New Roman" w:cs="Times New Roman"/>
        </w:rPr>
        <w:t>Diversity and inclusion initiatives can expand talent pools by removing barriers that prevent underrepresented groups from accessing opportunities in critical sectors (Nishii and Özbilgin, 2007). Women, ethnic minorities and individuals with disabilities remain underrepresented in technology, whilst migrants face challenges accessing healthcare and hospitality roles commensurate with their qualifications. Strategic HRM must address systemic biases in recruitment, selection and progression processes, implementing inclusive practices that attract and retain diverse talent (Özbilgin and Tatli, 2011).</w:t>
      </w:r>
    </w:p>
    <w:p w14:paraId="27EEDC93" w14:textId="78C501C0" w:rsidR="000A49A7" w:rsidRPr="00167F80" w:rsidRDefault="000A49A7" w:rsidP="00383E56">
      <w:pPr>
        <w:jc w:val="both"/>
        <w:rPr>
          <w:rFonts w:ascii="Times New Roman" w:hAnsi="Times New Roman" w:cs="Times New Roman"/>
        </w:rPr>
      </w:pPr>
      <w:r w:rsidRPr="00167F80">
        <w:rPr>
          <w:rFonts w:ascii="Times New Roman" w:hAnsi="Times New Roman" w:cs="Times New Roman"/>
        </w:rPr>
        <w:t>Employer branding and talent marketing have become critical HRM capabilities in competitive labour markets. Organisations must articulate compelling narratives about their purpose, culture and opportunities to attract talent in sectors experiencing shortages (Backhaus and Tikoo, 2004). This requires sophisticated understanding of candidate motivations and preferences, tailoring recruitment messaging to different demographic segments and utilising digital platforms and social media to reach potential candidates.</w:t>
      </w:r>
    </w:p>
    <w:p w14:paraId="38E11DDC" w14:textId="77777777" w:rsidR="00C53F15" w:rsidRPr="00167F80" w:rsidRDefault="00C53F15" w:rsidP="00383E56">
      <w:pPr>
        <w:jc w:val="both"/>
        <w:rPr>
          <w:rFonts w:ascii="Times New Roman" w:hAnsi="Times New Roman" w:cs="Times New Roman"/>
        </w:rPr>
      </w:pPr>
    </w:p>
    <w:p w14:paraId="1190C800" w14:textId="38310AAA" w:rsidR="000A49A7" w:rsidRPr="00167F80" w:rsidRDefault="000A49A7" w:rsidP="00383E56">
      <w:pPr>
        <w:jc w:val="both"/>
        <w:rPr>
          <w:rFonts w:ascii="Times New Roman" w:hAnsi="Times New Roman" w:cs="Times New Roman"/>
        </w:rPr>
      </w:pPr>
      <w:bookmarkStart w:id="3" w:name="_Toc213911121"/>
      <w:r w:rsidRPr="00167F80">
        <w:rPr>
          <w:rStyle w:val="Heading1Char"/>
          <w:rFonts w:ascii="Times New Roman" w:hAnsi="Times New Roman" w:cs="Times New Roman"/>
        </w:rPr>
        <w:t>4. Reflective Report on International Workplace Capabilities</w:t>
      </w:r>
      <w:bookmarkEnd w:id="3"/>
    </w:p>
    <w:p w14:paraId="7995BFB0" w14:textId="499F5BF1" w:rsidR="000A49A7" w:rsidRPr="00167F80" w:rsidRDefault="000A49A7" w:rsidP="00167F80">
      <w:pPr>
        <w:rPr>
          <w:rFonts w:ascii="Times New Roman" w:hAnsi="Times New Roman" w:cs="Times New Roman"/>
        </w:rPr>
      </w:pPr>
      <w:r w:rsidRPr="00167F80">
        <w:rPr>
          <w:rFonts w:ascii="Times New Roman" w:hAnsi="Times New Roman" w:cs="Times New Roman"/>
        </w:rPr>
        <w:t>Introduction</w:t>
      </w:r>
    </w:p>
    <w:p w14:paraId="2FA86FB3" w14:textId="4BDCC4E6" w:rsidR="001F7EF1" w:rsidRPr="00167F80" w:rsidRDefault="000A49A7" w:rsidP="001F7EF1">
      <w:pPr>
        <w:jc w:val="both"/>
        <w:rPr>
          <w:rFonts w:ascii="Times New Roman" w:hAnsi="Times New Roman" w:cs="Times New Roman"/>
        </w:rPr>
      </w:pPr>
      <w:r w:rsidRPr="00167F80">
        <w:rPr>
          <w:rFonts w:ascii="Times New Roman" w:hAnsi="Times New Roman" w:cs="Times New Roman"/>
        </w:rPr>
        <w:t xml:space="preserve">In </w:t>
      </w:r>
      <w:r w:rsidR="001F7EF1" w:rsidRPr="00167F80">
        <w:rPr>
          <w:rFonts w:ascii="Times New Roman" w:hAnsi="Times New Roman" w:cs="Times New Roman"/>
        </w:rPr>
        <w:t>Working effectively in international settings now demands a mix of technological fluency, strong communication, teamwork, leadership potential and the ability to keep learning independently. This reflective report reviews my current capabilities in these areas, based on my experience at KM Support and Services Limited, a student recruitment company that supports international students applying to UK universities. Using Gibbs’ (1988) reflective cycle as a guide, I identify what I do well, where I fall short and how I plan to develop further.</w:t>
      </w:r>
    </w:p>
    <w:p w14:paraId="5FFABE75" w14:textId="7F99D712" w:rsidR="002713F3" w:rsidRPr="00167F80" w:rsidRDefault="002713F3" w:rsidP="002713F3">
      <w:pPr>
        <w:jc w:val="both"/>
        <w:rPr>
          <w:rFonts w:ascii="Times New Roman" w:hAnsi="Times New Roman" w:cs="Times New Roman"/>
        </w:rPr>
      </w:pPr>
      <w:r w:rsidRPr="00167F80">
        <w:rPr>
          <w:rFonts w:ascii="Times New Roman" w:hAnsi="Times New Roman" w:cs="Times New Roman"/>
        </w:rPr>
        <w:t>Description</w:t>
      </w:r>
    </w:p>
    <w:p w14:paraId="3444E499" w14:textId="46EA07BB" w:rsidR="002713F3" w:rsidRPr="00167F80" w:rsidRDefault="002713F3" w:rsidP="002713F3">
      <w:pPr>
        <w:jc w:val="both"/>
        <w:rPr>
          <w:rFonts w:ascii="Times New Roman" w:hAnsi="Times New Roman" w:cs="Times New Roman"/>
        </w:rPr>
      </w:pPr>
      <w:r w:rsidRPr="00167F80">
        <w:rPr>
          <w:rFonts w:ascii="Times New Roman" w:hAnsi="Times New Roman" w:cs="Times New Roman"/>
        </w:rPr>
        <w:t xml:space="preserve">In my role at KM Support and Services Limited, I work in an international student recruitment environment, supporting applicants from countries such as India, Nigeria, Bangladesh, Pakistan and China to access UK universities. Day to day, I use CRM systems, university portals and online </w:t>
      </w:r>
      <w:r w:rsidRPr="00167F80">
        <w:rPr>
          <w:rFonts w:ascii="Times New Roman" w:hAnsi="Times New Roman" w:cs="Times New Roman"/>
        </w:rPr>
        <w:lastRenderedPageBreak/>
        <w:t>communication tools, coordinate with colleagues and students across time zones, and balance work with my MBA studies. This context has allowed me to observe and reflect on my capabilities in technology, communication, teamwork, leadership and self-directed learning.</w:t>
      </w:r>
    </w:p>
    <w:p w14:paraId="520293B4" w14:textId="77777777" w:rsidR="002713F3" w:rsidRPr="00167F80" w:rsidRDefault="002713F3" w:rsidP="002713F3">
      <w:pPr>
        <w:jc w:val="both"/>
        <w:rPr>
          <w:rFonts w:ascii="Times New Roman" w:hAnsi="Times New Roman" w:cs="Times New Roman"/>
        </w:rPr>
      </w:pPr>
      <w:r w:rsidRPr="00167F80">
        <w:rPr>
          <w:rFonts w:ascii="Times New Roman" w:hAnsi="Times New Roman" w:cs="Times New Roman"/>
        </w:rPr>
        <w:t>Feelings</w:t>
      </w:r>
    </w:p>
    <w:p w14:paraId="59DEB5EE" w14:textId="4FC15516" w:rsidR="002713F3" w:rsidRPr="00167F80" w:rsidRDefault="002713F3" w:rsidP="002713F3">
      <w:pPr>
        <w:jc w:val="both"/>
        <w:rPr>
          <w:rFonts w:ascii="Times New Roman" w:hAnsi="Times New Roman" w:cs="Times New Roman"/>
        </w:rPr>
      </w:pPr>
      <w:r w:rsidRPr="00167F80">
        <w:rPr>
          <w:rFonts w:ascii="Times New Roman" w:hAnsi="Times New Roman" w:cs="Times New Roman"/>
        </w:rPr>
        <w:t>At the start, I felt reasonably confident about my basic skills, especially communication and teamwork. I enjoyed interacting with students and colleagues and felt proud that I could support them through stressful application processes. However, I also felt a sense of pressure and sometimes insecurity when dealing with data-related tasks, formal presentations or leadership expectations. Seeing how quickly technology and international practices are evolving made me both motivated to grow and slightly anxious about keeping up.</w:t>
      </w:r>
    </w:p>
    <w:p w14:paraId="4FF65FD3" w14:textId="77777777" w:rsidR="002713F3" w:rsidRPr="00167F80" w:rsidRDefault="002713F3" w:rsidP="002713F3">
      <w:pPr>
        <w:jc w:val="both"/>
        <w:rPr>
          <w:rFonts w:ascii="Times New Roman" w:hAnsi="Times New Roman" w:cs="Times New Roman"/>
        </w:rPr>
      </w:pPr>
      <w:r w:rsidRPr="00167F80">
        <w:rPr>
          <w:rFonts w:ascii="Times New Roman" w:hAnsi="Times New Roman" w:cs="Times New Roman"/>
        </w:rPr>
        <w:t>Evaluation</w:t>
      </w:r>
    </w:p>
    <w:p w14:paraId="222C3CA1" w14:textId="1D513740" w:rsidR="002713F3" w:rsidRPr="00167F80" w:rsidRDefault="002713F3" w:rsidP="002713F3">
      <w:pPr>
        <w:jc w:val="both"/>
        <w:rPr>
          <w:rFonts w:ascii="Times New Roman" w:hAnsi="Times New Roman" w:cs="Times New Roman"/>
        </w:rPr>
      </w:pPr>
      <w:r w:rsidRPr="00167F80">
        <w:rPr>
          <w:rFonts w:ascii="Times New Roman" w:hAnsi="Times New Roman" w:cs="Times New Roman"/>
        </w:rPr>
        <w:t>There are clear positives in my current practice. I communicate well with culturally diverse students, adapt my style to their English level and show empathy. I am a reliable team member who completes tasks on time and supports others. I also show strong commitment to learning by studying alongside full-time work. On the negative side, my technology use is mostly operational rather than strategic; I rely on existing systems rather than driving data-informed improvements. My written business communication and presentation skills are not yet at the level I want. In teams, I tend to focus on execution rather than contributing strategic ideas. My leadership experience is mostly informal and limited in scope.</w:t>
      </w:r>
    </w:p>
    <w:p w14:paraId="161EA5E3" w14:textId="77777777" w:rsidR="002713F3" w:rsidRPr="00167F80" w:rsidRDefault="002713F3" w:rsidP="002713F3">
      <w:pPr>
        <w:jc w:val="both"/>
        <w:rPr>
          <w:rFonts w:ascii="Times New Roman" w:hAnsi="Times New Roman" w:cs="Times New Roman"/>
        </w:rPr>
      </w:pPr>
      <w:r w:rsidRPr="00167F80">
        <w:rPr>
          <w:rFonts w:ascii="Times New Roman" w:hAnsi="Times New Roman" w:cs="Times New Roman"/>
        </w:rPr>
        <w:t>Analysis</w:t>
      </w:r>
    </w:p>
    <w:p w14:paraId="03FD2E2C" w14:textId="21E9B1A8" w:rsidR="002713F3" w:rsidRPr="00167F80" w:rsidRDefault="002713F3" w:rsidP="002713F3">
      <w:pPr>
        <w:jc w:val="both"/>
        <w:rPr>
          <w:rFonts w:ascii="Times New Roman" w:hAnsi="Times New Roman" w:cs="Times New Roman"/>
        </w:rPr>
      </w:pPr>
      <w:r w:rsidRPr="00167F80">
        <w:rPr>
          <w:rFonts w:ascii="Times New Roman" w:hAnsi="Times New Roman" w:cs="Times New Roman"/>
        </w:rPr>
        <w:t>Using Gibbs’ cycle helps me understand why these patterns exist. My strengths in communication and teamwork are linked to constant exposure to multicultural interactions and student-facing tasks, which have naturally trained my cultural awareness and interpersonal skills. In contrast, I have had fewer opportunities or expectations to work with advanced analytics, automation or AI tools, so my development there is slower. Similarly, my preference for structure and clear instructions leads me to focus on implementation rather than challenging assumptions or proposing new strategies. The pressure of combining full-time work with study means I sometimes prioritise short-term task completion over deeper reflection or experimentation, which can limit leadership growth and self-directed learning beyond formal requirements.</w:t>
      </w:r>
    </w:p>
    <w:p w14:paraId="22E11372" w14:textId="77777777" w:rsidR="002713F3" w:rsidRPr="00167F80" w:rsidRDefault="002713F3" w:rsidP="002713F3">
      <w:pPr>
        <w:jc w:val="both"/>
        <w:rPr>
          <w:rFonts w:ascii="Times New Roman" w:hAnsi="Times New Roman" w:cs="Times New Roman"/>
        </w:rPr>
      </w:pPr>
      <w:r w:rsidRPr="00167F80">
        <w:rPr>
          <w:rFonts w:ascii="Times New Roman" w:hAnsi="Times New Roman" w:cs="Times New Roman"/>
        </w:rPr>
        <w:t>Conclusion</w:t>
      </w:r>
    </w:p>
    <w:p w14:paraId="1DA01649" w14:textId="555D8E71" w:rsidR="002713F3" w:rsidRPr="00167F80" w:rsidRDefault="002713F3" w:rsidP="002713F3">
      <w:pPr>
        <w:jc w:val="both"/>
        <w:rPr>
          <w:rFonts w:ascii="Times New Roman" w:hAnsi="Times New Roman" w:cs="Times New Roman"/>
        </w:rPr>
      </w:pPr>
      <w:r w:rsidRPr="00167F80">
        <w:rPr>
          <w:rFonts w:ascii="Times New Roman" w:hAnsi="Times New Roman" w:cs="Times New Roman"/>
        </w:rPr>
        <w:t>Overall, I am functioning effectively in an international environment, but at a “contributor” level rather than a strategic influencer. My strongest capabilities lie in intercultural communication, collaboration and commitment to learning. My weaker areas—advanced technology use, strategic contribution, formal leadership and professional-level writing and presenting—are not fixed weaknesses, but underdeveloped skills that require deliberate, structured development. Recognising these gaps is an important step towards becoming a more rounded professional.</w:t>
      </w:r>
    </w:p>
    <w:p w14:paraId="2183A392" w14:textId="77777777" w:rsidR="002713F3" w:rsidRPr="00167F80" w:rsidRDefault="002713F3" w:rsidP="002713F3">
      <w:pPr>
        <w:jc w:val="both"/>
        <w:rPr>
          <w:rFonts w:ascii="Times New Roman" w:hAnsi="Times New Roman" w:cs="Times New Roman"/>
        </w:rPr>
      </w:pPr>
      <w:r w:rsidRPr="00167F80">
        <w:rPr>
          <w:rFonts w:ascii="Times New Roman" w:hAnsi="Times New Roman" w:cs="Times New Roman"/>
        </w:rPr>
        <w:t>Action Plan</w:t>
      </w:r>
    </w:p>
    <w:p w14:paraId="0A2F26AB" w14:textId="364C7F3C" w:rsidR="001F7EF1" w:rsidRPr="00167F80" w:rsidRDefault="002713F3" w:rsidP="002713F3">
      <w:pPr>
        <w:jc w:val="both"/>
        <w:rPr>
          <w:rFonts w:ascii="Times New Roman" w:hAnsi="Times New Roman" w:cs="Times New Roman"/>
        </w:rPr>
      </w:pPr>
      <w:r w:rsidRPr="00167F80">
        <w:rPr>
          <w:rFonts w:ascii="Times New Roman" w:hAnsi="Times New Roman" w:cs="Times New Roman"/>
        </w:rPr>
        <w:t>First, I will build my data and technology capability by completing online courses in advanced Excel, followed by Power BI or Tableau, and by exploring introductory material on AI in recruitment. Second, I will improve written and presentation skills by volunteering to draft internal reports, actively seeking feedback, and joining a public speaking or presentation skills group. Third, I will push myself to contribute at least one idea or question in each team meeting and seek involvement in cross-functional or project-based work</w:t>
      </w:r>
      <w:r w:rsidR="0012560E" w:rsidRPr="0012560E">
        <w:t xml:space="preserve"> </w:t>
      </w:r>
      <w:r w:rsidR="0012560E">
        <w:t>(</w:t>
      </w:r>
      <w:r w:rsidR="0012560E" w:rsidRPr="0012560E">
        <w:rPr>
          <w:rFonts w:ascii="Times New Roman" w:hAnsi="Times New Roman" w:cs="Times New Roman"/>
        </w:rPr>
        <w:t>Senge, P.M. 2006</w:t>
      </w:r>
      <w:r w:rsidR="0012560E">
        <w:rPr>
          <w:rFonts w:ascii="Times New Roman" w:hAnsi="Times New Roman" w:cs="Times New Roman"/>
        </w:rPr>
        <w:t>)</w:t>
      </w:r>
      <w:r w:rsidRPr="00167F80">
        <w:rPr>
          <w:rFonts w:ascii="Times New Roman" w:hAnsi="Times New Roman" w:cs="Times New Roman"/>
        </w:rPr>
        <w:t xml:space="preserve">. Fourth, I will create small leadership opportunities, such as coordinating a mini-campaign or mentoring new colleagues or student groups. Finally, I will set personal learning goals beyond my MBA, keep a brief learning journal and review my progress monthly </w:t>
      </w:r>
      <w:r w:rsidRPr="00167F80">
        <w:rPr>
          <w:rFonts w:ascii="Times New Roman" w:hAnsi="Times New Roman" w:cs="Times New Roman"/>
        </w:rPr>
        <w:lastRenderedPageBreak/>
        <w:t>to ensure that my development remains intentional and aligned with my long-term career in international education and management.</w:t>
      </w:r>
    </w:p>
    <w:p w14:paraId="30047491" w14:textId="3C32F6B4" w:rsidR="000A49A7" w:rsidRPr="00167F80" w:rsidRDefault="000A49A7" w:rsidP="002713F3">
      <w:pPr>
        <w:pStyle w:val="Heading1"/>
        <w:rPr>
          <w:rFonts w:ascii="Times New Roman" w:hAnsi="Times New Roman" w:cs="Times New Roman"/>
        </w:rPr>
      </w:pPr>
      <w:bookmarkStart w:id="4" w:name="_Toc213911122"/>
      <w:r w:rsidRPr="00167F80">
        <w:rPr>
          <w:rFonts w:ascii="Times New Roman" w:hAnsi="Times New Roman" w:cs="Times New Roman"/>
        </w:rPr>
        <w:t>Conclusion</w:t>
      </w:r>
      <w:bookmarkEnd w:id="4"/>
    </w:p>
    <w:p w14:paraId="5099736C" w14:textId="07D8B91D" w:rsidR="000A49A7" w:rsidRPr="00167F80" w:rsidRDefault="002713F3" w:rsidP="002713F3">
      <w:pPr>
        <w:jc w:val="both"/>
        <w:rPr>
          <w:rFonts w:ascii="Times New Roman" w:hAnsi="Times New Roman" w:cs="Times New Roman"/>
        </w:rPr>
      </w:pPr>
      <w:r w:rsidRPr="00167F80">
        <w:rPr>
          <w:rFonts w:ascii="Times New Roman" w:hAnsi="Times New Roman" w:cs="Times New Roman"/>
        </w:rPr>
        <w:t>This reflection shows that I already have a solid foundation for working in international environments, especially in communication, teamwork, technology use and self-directed learning. At the same time, it highlights clear development needs in advanced digital skills, strategic input, formal leadership and higher-level professional communication. By following the action plan I have outlined—combining further study, practical experience and ongoing reflection—I aim to move from being a reliable contributor to a more strategic, influential professional. Continuous learning and regular self-review will be essential to staying effective in an international workplace that is constantly changing.</w:t>
      </w:r>
    </w:p>
    <w:p w14:paraId="18002D00" w14:textId="59CB0B5A" w:rsidR="00AA1F21" w:rsidRPr="00167F80" w:rsidRDefault="00AA1F21" w:rsidP="00383E56">
      <w:pPr>
        <w:jc w:val="both"/>
        <w:rPr>
          <w:rFonts w:ascii="Times New Roman" w:hAnsi="Times New Roman" w:cs="Times New Roman"/>
        </w:rPr>
      </w:pPr>
    </w:p>
    <w:p w14:paraId="5D7F57EE" w14:textId="795D364D" w:rsidR="00AA1F21" w:rsidRPr="00167F80" w:rsidRDefault="00AA1F21" w:rsidP="00383E56">
      <w:pPr>
        <w:jc w:val="both"/>
        <w:rPr>
          <w:rFonts w:ascii="Times New Roman" w:hAnsi="Times New Roman" w:cs="Times New Roman"/>
        </w:rPr>
      </w:pPr>
    </w:p>
    <w:p w14:paraId="07F916F2" w14:textId="79F1F5D6" w:rsidR="00AA1F21" w:rsidRPr="00167F80" w:rsidRDefault="00AA1F21" w:rsidP="00383E56">
      <w:pPr>
        <w:jc w:val="both"/>
        <w:rPr>
          <w:rFonts w:ascii="Times New Roman" w:hAnsi="Times New Roman" w:cs="Times New Roman"/>
        </w:rPr>
      </w:pPr>
    </w:p>
    <w:p w14:paraId="52710E39" w14:textId="563B87BB" w:rsidR="00AA1F21" w:rsidRPr="00167F80" w:rsidRDefault="00AA1F21" w:rsidP="00383E56">
      <w:pPr>
        <w:jc w:val="both"/>
        <w:rPr>
          <w:rFonts w:ascii="Times New Roman" w:hAnsi="Times New Roman" w:cs="Times New Roman"/>
        </w:rPr>
      </w:pPr>
    </w:p>
    <w:p w14:paraId="44D307C5" w14:textId="6EDDED8D" w:rsidR="00AA1F21" w:rsidRPr="00167F80" w:rsidRDefault="00AA1F21" w:rsidP="00383E56">
      <w:pPr>
        <w:jc w:val="both"/>
        <w:rPr>
          <w:rFonts w:ascii="Times New Roman" w:hAnsi="Times New Roman" w:cs="Times New Roman"/>
        </w:rPr>
      </w:pPr>
    </w:p>
    <w:p w14:paraId="52EF2405" w14:textId="6F7A9307" w:rsidR="00AA1F21" w:rsidRPr="00167F80" w:rsidRDefault="00AA1F21" w:rsidP="00383E56">
      <w:pPr>
        <w:jc w:val="both"/>
        <w:rPr>
          <w:rFonts w:ascii="Times New Roman" w:hAnsi="Times New Roman" w:cs="Times New Roman"/>
        </w:rPr>
      </w:pPr>
    </w:p>
    <w:p w14:paraId="4C676DD3" w14:textId="36ED2247" w:rsidR="002713F3" w:rsidRPr="00167F80" w:rsidRDefault="002713F3" w:rsidP="00383E56">
      <w:pPr>
        <w:jc w:val="both"/>
        <w:rPr>
          <w:rFonts w:ascii="Times New Roman" w:hAnsi="Times New Roman" w:cs="Times New Roman"/>
        </w:rPr>
      </w:pPr>
    </w:p>
    <w:p w14:paraId="4248C37A" w14:textId="7C7FF64F" w:rsidR="002713F3" w:rsidRPr="00167F80" w:rsidRDefault="002713F3" w:rsidP="00383E56">
      <w:pPr>
        <w:jc w:val="both"/>
        <w:rPr>
          <w:rFonts w:ascii="Times New Roman" w:hAnsi="Times New Roman" w:cs="Times New Roman"/>
        </w:rPr>
      </w:pPr>
    </w:p>
    <w:p w14:paraId="5419307B" w14:textId="6565BB38" w:rsidR="002713F3" w:rsidRPr="00167F80" w:rsidRDefault="002713F3" w:rsidP="00383E56">
      <w:pPr>
        <w:jc w:val="both"/>
        <w:rPr>
          <w:rFonts w:ascii="Times New Roman" w:hAnsi="Times New Roman" w:cs="Times New Roman"/>
        </w:rPr>
      </w:pPr>
    </w:p>
    <w:p w14:paraId="0ACC39B3" w14:textId="77777777" w:rsidR="002713F3" w:rsidRPr="00167F80" w:rsidRDefault="002713F3" w:rsidP="00383E56">
      <w:pPr>
        <w:jc w:val="both"/>
        <w:rPr>
          <w:rFonts w:ascii="Times New Roman" w:hAnsi="Times New Roman" w:cs="Times New Roman"/>
        </w:rPr>
      </w:pPr>
    </w:p>
    <w:p w14:paraId="7DE13825" w14:textId="4433DB1A" w:rsidR="00AA1F21" w:rsidRPr="00167F80" w:rsidRDefault="00AA1F21" w:rsidP="00383E56">
      <w:pPr>
        <w:jc w:val="both"/>
        <w:rPr>
          <w:rFonts w:ascii="Times New Roman" w:hAnsi="Times New Roman" w:cs="Times New Roman"/>
        </w:rPr>
      </w:pPr>
    </w:p>
    <w:p w14:paraId="1469516F" w14:textId="2765D2C3" w:rsidR="00AA1F21" w:rsidRPr="00167F80" w:rsidRDefault="00AA1F21" w:rsidP="00383E56">
      <w:pPr>
        <w:jc w:val="both"/>
        <w:rPr>
          <w:rFonts w:ascii="Times New Roman" w:hAnsi="Times New Roman" w:cs="Times New Roman"/>
        </w:rPr>
      </w:pPr>
    </w:p>
    <w:p w14:paraId="0853489A" w14:textId="1BBB0592" w:rsidR="00AA1F21" w:rsidRDefault="00AA1F21" w:rsidP="00383E56">
      <w:pPr>
        <w:jc w:val="both"/>
        <w:rPr>
          <w:rFonts w:ascii="Times New Roman" w:hAnsi="Times New Roman" w:cs="Times New Roman"/>
        </w:rPr>
      </w:pPr>
    </w:p>
    <w:p w14:paraId="70D17027" w14:textId="2DC87843" w:rsidR="004421D8" w:rsidRDefault="004421D8" w:rsidP="00383E56">
      <w:pPr>
        <w:jc w:val="both"/>
        <w:rPr>
          <w:rFonts w:ascii="Times New Roman" w:hAnsi="Times New Roman" w:cs="Times New Roman"/>
        </w:rPr>
      </w:pPr>
    </w:p>
    <w:p w14:paraId="7EBA71FC" w14:textId="51B3D3F8" w:rsidR="004421D8" w:rsidRDefault="004421D8" w:rsidP="00383E56">
      <w:pPr>
        <w:jc w:val="both"/>
        <w:rPr>
          <w:rFonts w:ascii="Times New Roman" w:hAnsi="Times New Roman" w:cs="Times New Roman"/>
        </w:rPr>
      </w:pPr>
    </w:p>
    <w:p w14:paraId="7AD7C202" w14:textId="423ABCAA" w:rsidR="004421D8" w:rsidRDefault="004421D8" w:rsidP="00383E56">
      <w:pPr>
        <w:jc w:val="both"/>
        <w:rPr>
          <w:rFonts w:ascii="Times New Roman" w:hAnsi="Times New Roman" w:cs="Times New Roman"/>
        </w:rPr>
      </w:pPr>
    </w:p>
    <w:p w14:paraId="62649C00" w14:textId="48C18876" w:rsidR="004421D8" w:rsidRDefault="004421D8" w:rsidP="00383E56">
      <w:pPr>
        <w:jc w:val="both"/>
        <w:rPr>
          <w:rFonts w:ascii="Times New Roman" w:hAnsi="Times New Roman" w:cs="Times New Roman"/>
        </w:rPr>
      </w:pPr>
    </w:p>
    <w:p w14:paraId="439CF640" w14:textId="779FD7DA" w:rsidR="004421D8" w:rsidRDefault="004421D8" w:rsidP="00383E56">
      <w:pPr>
        <w:jc w:val="both"/>
        <w:rPr>
          <w:rFonts w:ascii="Times New Roman" w:hAnsi="Times New Roman" w:cs="Times New Roman"/>
        </w:rPr>
      </w:pPr>
    </w:p>
    <w:p w14:paraId="4A28C7E5" w14:textId="19898638" w:rsidR="004421D8" w:rsidRDefault="004421D8" w:rsidP="00383E56">
      <w:pPr>
        <w:jc w:val="both"/>
        <w:rPr>
          <w:rFonts w:ascii="Times New Roman" w:hAnsi="Times New Roman" w:cs="Times New Roman"/>
        </w:rPr>
      </w:pPr>
    </w:p>
    <w:p w14:paraId="4BEEC6A5" w14:textId="2247798A" w:rsidR="004421D8" w:rsidRDefault="004421D8" w:rsidP="00383E56">
      <w:pPr>
        <w:jc w:val="both"/>
        <w:rPr>
          <w:rFonts w:ascii="Times New Roman" w:hAnsi="Times New Roman" w:cs="Times New Roman"/>
        </w:rPr>
      </w:pPr>
    </w:p>
    <w:p w14:paraId="2B0E758E" w14:textId="64C09AEE" w:rsidR="004421D8" w:rsidRDefault="004421D8" w:rsidP="00383E56">
      <w:pPr>
        <w:jc w:val="both"/>
        <w:rPr>
          <w:rFonts w:ascii="Times New Roman" w:hAnsi="Times New Roman" w:cs="Times New Roman"/>
        </w:rPr>
      </w:pPr>
    </w:p>
    <w:p w14:paraId="4C048E34" w14:textId="77777777" w:rsidR="004421D8" w:rsidRPr="00167F80" w:rsidRDefault="004421D8" w:rsidP="00383E56">
      <w:pPr>
        <w:jc w:val="both"/>
        <w:rPr>
          <w:rFonts w:ascii="Times New Roman" w:hAnsi="Times New Roman" w:cs="Times New Roman"/>
        </w:rPr>
      </w:pPr>
    </w:p>
    <w:p w14:paraId="04CFECCC" w14:textId="77777777" w:rsidR="00AA1F21" w:rsidRPr="00167F80" w:rsidRDefault="00AA1F21" w:rsidP="00383E56">
      <w:pPr>
        <w:jc w:val="both"/>
        <w:rPr>
          <w:rFonts w:ascii="Times New Roman" w:hAnsi="Times New Roman" w:cs="Times New Roman"/>
        </w:rPr>
      </w:pPr>
    </w:p>
    <w:p w14:paraId="016B0111" w14:textId="674DDAE0" w:rsidR="000A49A7" w:rsidRPr="00167F80" w:rsidRDefault="000A49A7" w:rsidP="009C029D">
      <w:pPr>
        <w:pStyle w:val="Heading1"/>
        <w:rPr>
          <w:rFonts w:ascii="Times New Roman" w:hAnsi="Times New Roman" w:cs="Times New Roman"/>
        </w:rPr>
      </w:pPr>
      <w:bookmarkStart w:id="5" w:name="_Toc213911123"/>
      <w:r w:rsidRPr="00167F80">
        <w:rPr>
          <w:rFonts w:ascii="Times New Roman" w:hAnsi="Times New Roman" w:cs="Times New Roman"/>
        </w:rPr>
        <w:lastRenderedPageBreak/>
        <w:t>References</w:t>
      </w:r>
      <w:bookmarkEnd w:id="5"/>
    </w:p>
    <w:p w14:paraId="0FE437AC" w14:textId="04F34D86" w:rsidR="000A49A7" w:rsidRPr="00167F80" w:rsidRDefault="000A49A7" w:rsidP="00383E56">
      <w:pPr>
        <w:jc w:val="both"/>
        <w:rPr>
          <w:rFonts w:ascii="Times New Roman" w:hAnsi="Times New Roman" w:cs="Times New Roman"/>
        </w:rPr>
      </w:pPr>
      <w:r w:rsidRPr="00167F80">
        <w:rPr>
          <w:rFonts w:ascii="Times New Roman" w:hAnsi="Times New Roman" w:cs="Times New Roman"/>
        </w:rPr>
        <w:t>Armstrong, M. and Taylor, S. 2020</w:t>
      </w:r>
      <w:r w:rsidR="009C029D" w:rsidRPr="00167F80">
        <w:rPr>
          <w:rFonts w:ascii="Times New Roman" w:hAnsi="Times New Roman" w:cs="Times New Roman"/>
        </w:rPr>
        <w:t xml:space="preserve">. </w:t>
      </w:r>
      <w:r w:rsidR="009C029D" w:rsidRPr="00BD09B4">
        <w:rPr>
          <w:rFonts w:ascii="Times New Roman" w:hAnsi="Times New Roman" w:cs="Times New Roman"/>
          <w:i/>
          <w:iCs/>
        </w:rPr>
        <w:t>A</w:t>
      </w:r>
      <w:r w:rsidRPr="00BD09B4">
        <w:rPr>
          <w:rFonts w:ascii="Times New Roman" w:hAnsi="Times New Roman" w:cs="Times New Roman"/>
          <w:i/>
          <w:iCs/>
        </w:rPr>
        <w:t>rmstrong's Handbook of Human Resource Management Practice</w:t>
      </w:r>
      <w:r w:rsidRPr="00167F80">
        <w:rPr>
          <w:rFonts w:ascii="Times New Roman" w:hAnsi="Times New Roman" w:cs="Times New Roman"/>
        </w:rPr>
        <w:t>. 15th edn. London: Kogan Page.</w:t>
      </w:r>
    </w:p>
    <w:p w14:paraId="2C8B9BE1" w14:textId="629F84A5"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Backhaus, K. and Tikoo, S. </w:t>
      </w:r>
      <w:r w:rsidR="009C029D" w:rsidRPr="00167F80">
        <w:rPr>
          <w:rFonts w:ascii="Times New Roman" w:hAnsi="Times New Roman" w:cs="Times New Roman"/>
        </w:rPr>
        <w:t>.</w:t>
      </w:r>
      <w:r w:rsidRPr="00167F80">
        <w:rPr>
          <w:rFonts w:ascii="Times New Roman" w:hAnsi="Times New Roman" w:cs="Times New Roman"/>
        </w:rPr>
        <w:t>2004</w:t>
      </w:r>
      <w:r w:rsidR="009C029D" w:rsidRPr="00167F80">
        <w:rPr>
          <w:rFonts w:ascii="Times New Roman" w:hAnsi="Times New Roman" w:cs="Times New Roman"/>
        </w:rPr>
        <w:t xml:space="preserve">. </w:t>
      </w:r>
      <w:r w:rsidRPr="00BD09B4">
        <w:rPr>
          <w:rFonts w:ascii="Times New Roman" w:hAnsi="Times New Roman" w:cs="Times New Roman"/>
          <w:i/>
          <w:iCs/>
        </w:rPr>
        <w:t>Conceptualizing and researching employer branding</w:t>
      </w:r>
      <w:r w:rsidR="00BD09B4">
        <w:rPr>
          <w:rFonts w:ascii="Times New Roman" w:hAnsi="Times New Roman" w:cs="Times New Roman"/>
          <w:i/>
          <w:iCs/>
        </w:rPr>
        <w:t>.</w:t>
      </w:r>
      <w:r w:rsidRPr="00167F80">
        <w:rPr>
          <w:rFonts w:ascii="Times New Roman" w:hAnsi="Times New Roman" w:cs="Times New Roman"/>
        </w:rPr>
        <w:t xml:space="preserve"> Career Development International, 9(5), pp. 501-517.</w:t>
      </w:r>
    </w:p>
    <w:p w14:paraId="538DD988" w14:textId="2592BD60" w:rsidR="000A49A7" w:rsidRPr="00167F80" w:rsidRDefault="000A49A7" w:rsidP="00383E56">
      <w:pPr>
        <w:jc w:val="both"/>
        <w:rPr>
          <w:rFonts w:ascii="Times New Roman" w:hAnsi="Times New Roman" w:cs="Times New Roman"/>
        </w:rPr>
      </w:pPr>
      <w:r w:rsidRPr="00167F80">
        <w:rPr>
          <w:rFonts w:ascii="Times New Roman" w:hAnsi="Times New Roman" w:cs="Times New Roman"/>
        </w:rPr>
        <w:t>Becker, B.E. and Huselid, M.A. 2006</w:t>
      </w:r>
      <w:r w:rsidR="009C029D" w:rsidRPr="00167F80">
        <w:rPr>
          <w:rFonts w:ascii="Times New Roman" w:hAnsi="Times New Roman" w:cs="Times New Roman"/>
        </w:rPr>
        <w:t xml:space="preserve">. </w:t>
      </w:r>
      <w:r w:rsidRPr="00EC0119">
        <w:rPr>
          <w:rFonts w:ascii="Times New Roman" w:hAnsi="Times New Roman" w:cs="Times New Roman"/>
        </w:rPr>
        <w:t xml:space="preserve">Strategic human resources management: Where do we go from </w:t>
      </w:r>
      <w:r w:rsidR="009C029D" w:rsidRPr="00EC0119">
        <w:rPr>
          <w:rFonts w:ascii="Times New Roman" w:hAnsi="Times New Roman" w:cs="Times New Roman"/>
        </w:rPr>
        <w:t>here?</w:t>
      </w:r>
      <w:r w:rsidR="009C029D" w:rsidRPr="00167F80">
        <w:rPr>
          <w:rFonts w:ascii="Times New Roman" w:hAnsi="Times New Roman" w:cs="Times New Roman"/>
        </w:rPr>
        <w:t xml:space="preserve"> </w:t>
      </w:r>
      <w:r w:rsidRPr="00167F80">
        <w:rPr>
          <w:rFonts w:ascii="Times New Roman" w:hAnsi="Times New Roman" w:cs="Times New Roman"/>
        </w:rPr>
        <w:t>Journal of Management, 32(6), pp. 898-925.</w:t>
      </w:r>
    </w:p>
    <w:p w14:paraId="26452C50" w14:textId="06297C3D" w:rsidR="000A49A7" w:rsidRPr="00167F80" w:rsidRDefault="000A49A7" w:rsidP="00383E56">
      <w:pPr>
        <w:jc w:val="both"/>
        <w:rPr>
          <w:rFonts w:ascii="Times New Roman" w:hAnsi="Times New Roman" w:cs="Times New Roman"/>
        </w:rPr>
      </w:pPr>
      <w:r w:rsidRPr="00167F80">
        <w:rPr>
          <w:rFonts w:ascii="Times New Roman" w:hAnsi="Times New Roman" w:cs="Times New Roman"/>
        </w:rPr>
        <w:t>Brynjolfsson, E. and McAfee, A. 2014</w:t>
      </w:r>
      <w:r w:rsidR="009C029D" w:rsidRPr="00167F80">
        <w:rPr>
          <w:rFonts w:ascii="Times New Roman" w:hAnsi="Times New Roman" w:cs="Times New Roman"/>
        </w:rPr>
        <w:t xml:space="preserve">. </w:t>
      </w:r>
      <w:r w:rsidRPr="00EC0119">
        <w:rPr>
          <w:rFonts w:ascii="Times New Roman" w:hAnsi="Times New Roman" w:cs="Times New Roman"/>
          <w:i/>
          <w:iCs/>
        </w:rPr>
        <w:t>The Second Machine Age: Work, Progress, and Prosperity in a Time of Brilliant Technologies</w:t>
      </w:r>
      <w:r w:rsidRPr="00167F80">
        <w:rPr>
          <w:rFonts w:ascii="Times New Roman" w:hAnsi="Times New Roman" w:cs="Times New Roman"/>
        </w:rPr>
        <w:t>. New York: W.W. Norton &amp; Company.</w:t>
      </w:r>
    </w:p>
    <w:p w14:paraId="11DF1AF6" w14:textId="701F339A" w:rsidR="000A49A7" w:rsidRPr="00167F80" w:rsidRDefault="000A49A7" w:rsidP="00383E56">
      <w:pPr>
        <w:jc w:val="both"/>
        <w:rPr>
          <w:rFonts w:ascii="Times New Roman" w:hAnsi="Times New Roman" w:cs="Times New Roman"/>
        </w:rPr>
      </w:pPr>
      <w:r w:rsidRPr="00167F80">
        <w:rPr>
          <w:rFonts w:ascii="Times New Roman" w:hAnsi="Times New Roman" w:cs="Times New Roman"/>
        </w:rPr>
        <w:t>Buchan, J., Charlesworth, A., Gershlick, B. and Seccombe, I. 2019</w:t>
      </w:r>
      <w:r w:rsidR="009C029D" w:rsidRPr="00167F80">
        <w:rPr>
          <w:rFonts w:ascii="Times New Roman" w:hAnsi="Times New Roman" w:cs="Times New Roman"/>
        </w:rPr>
        <w:t xml:space="preserve">. </w:t>
      </w:r>
      <w:r w:rsidRPr="00EC0119">
        <w:rPr>
          <w:rFonts w:ascii="Times New Roman" w:hAnsi="Times New Roman" w:cs="Times New Roman"/>
          <w:i/>
          <w:iCs/>
        </w:rPr>
        <w:t>A Critical Moment: NHS Staffing Trends, Retention and Attrition</w:t>
      </w:r>
      <w:r w:rsidRPr="00167F80">
        <w:rPr>
          <w:rFonts w:ascii="Times New Roman" w:hAnsi="Times New Roman" w:cs="Times New Roman"/>
        </w:rPr>
        <w:t>. London: The Health Foundation.</w:t>
      </w:r>
    </w:p>
    <w:p w14:paraId="7A36FDCB" w14:textId="6D89A1E1" w:rsidR="000A49A7" w:rsidRPr="00167F80" w:rsidRDefault="000A49A7" w:rsidP="00383E56">
      <w:pPr>
        <w:jc w:val="both"/>
        <w:rPr>
          <w:rFonts w:ascii="Times New Roman" w:hAnsi="Times New Roman" w:cs="Times New Roman"/>
        </w:rPr>
      </w:pPr>
      <w:r w:rsidRPr="00167F80">
        <w:rPr>
          <w:rFonts w:ascii="Times New Roman" w:hAnsi="Times New Roman" w:cs="Times New Roman"/>
        </w:rPr>
        <w:t>Cappelli, P. 2015</w:t>
      </w:r>
      <w:r w:rsidR="009C029D" w:rsidRPr="00167F80">
        <w:rPr>
          <w:rFonts w:ascii="Times New Roman" w:hAnsi="Times New Roman" w:cs="Times New Roman"/>
        </w:rPr>
        <w:t xml:space="preserve">. </w:t>
      </w:r>
      <w:r w:rsidRPr="00EC0119">
        <w:rPr>
          <w:rFonts w:ascii="Times New Roman" w:hAnsi="Times New Roman" w:cs="Times New Roman"/>
          <w:i/>
          <w:iCs/>
        </w:rPr>
        <w:t>Why we love to hate HR... and what HR can do about it'</w:t>
      </w:r>
      <w:r w:rsidRPr="00167F80">
        <w:rPr>
          <w:rFonts w:ascii="Times New Roman" w:hAnsi="Times New Roman" w:cs="Times New Roman"/>
        </w:rPr>
        <w:t>, Harvard Business Review, 93(7-8), pp. 54-61.</w:t>
      </w:r>
    </w:p>
    <w:p w14:paraId="3EA06B13" w14:textId="52184A60" w:rsidR="000A49A7" w:rsidRPr="00167F80" w:rsidRDefault="000A49A7" w:rsidP="00383E56">
      <w:pPr>
        <w:jc w:val="both"/>
        <w:rPr>
          <w:rFonts w:ascii="Times New Roman" w:hAnsi="Times New Roman" w:cs="Times New Roman"/>
        </w:rPr>
      </w:pPr>
      <w:r w:rsidRPr="00167F80">
        <w:rPr>
          <w:rFonts w:ascii="Times New Roman" w:hAnsi="Times New Roman" w:cs="Times New Roman"/>
        </w:rPr>
        <w:t>Cappelli, P. and Keller, J.R. 2013</w:t>
      </w:r>
      <w:r w:rsidR="009C029D" w:rsidRPr="00167F80">
        <w:rPr>
          <w:rFonts w:ascii="Times New Roman" w:hAnsi="Times New Roman" w:cs="Times New Roman"/>
        </w:rPr>
        <w:t xml:space="preserve">. </w:t>
      </w:r>
      <w:r w:rsidRPr="00EC0119">
        <w:rPr>
          <w:rFonts w:ascii="Times New Roman" w:hAnsi="Times New Roman" w:cs="Times New Roman"/>
          <w:i/>
          <w:iCs/>
        </w:rPr>
        <w:t>Classifying work in the new economy</w:t>
      </w:r>
      <w:r w:rsidR="009C029D" w:rsidRPr="00167F80">
        <w:rPr>
          <w:rFonts w:ascii="Times New Roman" w:hAnsi="Times New Roman" w:cs="Times New Roman"/>
        </w:rPr>
        <w:t xml:space="preserve">. </w:t>
      </w:r>
      <w:r w:rsidRPr="00167F80">
        <w:rPr>
          <w:rFonts w:ascii="Times New Roman" w:hAnsi="Times New Roman" w:cs="Times New Roman"/>
        </w:rPr>
        <w:t>Academy of Management Review</w:t>
      </w:r>
      <w:r w:rsidR="009C029D" w:rsidRPr="00167F80">
        <w:rPr>
          <w:rFonts w:ascii="Times New Roman" w:hAnsi="Times New Roman" w:cs="Times New Roman"/>
        </w:rPr>
        <w:t>.</w:t>
      </w:r>
      <w:r w:rsidRPr="00167F80">
        <w:rPr>
          <w:rFonts w:ascii="Times New Roman" w:hAnsi="Times New Roman" w:cs="Times New Roman"/>
        </w:rPr>
        <w:t xml:space="preserve"> 38(4), pp. 575-596.</w:t>
      </w:r>
    </w:p>
    <w:p w14:paraId="5F453C2E" w14:textId="2B4ECEDD" w:rsidR="000A49A7" w:rsidRPr="00167F80" w:rsidRDefault="000A49A7" w:rsidP="00383E56">
      <w:pPr>
        <w:jc w:val="both"/>
        <w:rPr>
          <w:rFonts w:ascii="Times New Roman" w:hAnsi="Times New Roman" w:cs="Times New Roman"/>
        </w:rPr>
      </w:pPr>
      <w:r w:rsidRPr="00167F80">
        <w:rPr>
          <w:rFonts w:ascii="Times New Roman" w:hAnsi="Times New Roman" w:cs="Times New Roman"/>
        </w:rPr>
        <w:t>Cerdin, J.L. and Brewster, C. 2014</w:t>
      </w:r>
      <w:r w:rsidR="000744B7" w:rsidRPr="00167F80">
        <w:rPr>
          <w:rFonts w:ascii="Times New Roman" w:hAnsi="Times New Roman" w:cs="Times New Roman"/>
        </w:rPr>
        <w:t xml:space="preserve">. </w:t>
      </w:r>
      <w:r w:rsidRPr="00E6695D">
        <w:rPr>
          <w:rFonts w:ascii="Times New Roman" w:hAnsi="Times New Roman" w:cs="Times New Roman"/>
          <w:i/>
          <w:iCs/>
        </w:rPr>
        <w:t>Talent management and expatriation: Bridging two streams of research and practice</w:t>
      </w:r>
      <w:r w:rsidR="000744B7" w:rsidRPr="00167F80">
        <w:rPr>
          <w:rFonts w:ascii="Times New Roman" w:hAnsi="Times New Roman" w:cs="Times New Roman"/>
        </w:rPr>
        <w:t xml:space="preserve">. </w:t>
      </w:r>
      <w:r w:rsidRPr="00167F80">
        <w:rPr>
          <w:rFonts w:ascii="Times New Roman" w:hAnsi="Times New Roman" w:cs="Times New Roman"/>
        </w:rPr>
        <w:t>Journal of World Business</w:t>
      </w:r>
      <w:r w:rsidR="000744B7" w:rsidRPr="00167F80">
        <w:rPr>
          <w:rFonts w:ascii="Times New Roman" w:hAnsi="Times New Roman" w:cs="Times New Roman"/>
        </w:rPr>
        <w:t xml:space="preserve">. </w:t>
      </w:r>
      <w:r w:rsidRPr="00167F80">
        <w:rPr>
          <w:rFonts w:ascii="Times New Roman" w:hAnsi="Times New Roman" w:cs="Times New Roman"/>
        </w:rPr>
        <w:t xml:space="preserve"> 49(2), pp. 245-252.</w:t>
      </w:r>
    </w:p>
    <w:p w14:paraId="115D500A" w14:textId="752F33D9" w:rsidR="000A49A7" w:rsidRPr="00167F80" w:rsidRDefault="000A49A7" w:rsidP="00383E56">
      <w:pPr>
        <w:jc w:val="both"/>
        <w:rPr>
          <w:rFonts w:ascii="Times New Roman" w:hAnsi="Times New Roman" w:cs="Times New Roman"/>
        </w:rPr>
      </w:pPr>
      <w:r w:rsidRPr="00167F80">
        <w:rPr>
          <w:rFonts w:ascii="Times New Roman" w:hAnsi="Times New Roman" w:cs="Times New Roman"/>
        </w:rPr>
        <w:t>Collings, D.G., Mellahi, K. and Cascio, W.F. 2019</w:t>
      </w:r>
      <w:r w:rsidR="000744B7" w:rsidRPr="00167F80">
        <w:rPr>
          <w:rFonts w:ascii="Times New Roman" w:hAnsi="Times New Roman" w:cs="Times New Roman"/>
        </w:rPr>
        <w:t xml:space="preserve">. </w:t>
      </w:r>
      <w:r w:rsidRPr="00E6695D">
        <w:rPr>
          <w:rFonts w:ascii="Times New Roman" w:hAnsi="Times New Roman" w:cs="Times New Roman"/>
          <w:i/>
          <w:iCs/>
        </w:rPr>
        <w:t>Global talent management and performance in multinational enterprises: A multilevel perspective</w:t>
      </w:r>
      <w:r w:rsidR="000744B7" w:rsidRPr="00167F80">
        <w:rPr>
          <w:rFonts w:ascii="Times New Roman" w:hAnsi="Times New Roman" w:cs="Times New Roman"/>
        </w:rPr>
        <w:t xml:space="preserve">. </w:t>
      </w:r>
      <w:r w:rsidRPr="00167F80">
        <w:rPr>
          <w:rFonts w:ascii="Times New Roman" w:hAnsi="Times New Roman" w:cs="Times New Roman"/>
        </w:rPr>
        <w:t>Journal of Management</w:t>
      </w:r>
      <w:r w:rsidR="000744B7" w:rsidRPr="00167F80">
        <w:rPr>
          <w:rFonts w:ascii="Times New Roman" w:hAnsi="Times New Roman" w:cs="Times New Roman"/>
        </w:rPr>
        <w:t xml:space="preserve">. </w:t>
      </w:r>
      <w:r w:rsidRPr="00167F80">
        <w:rPr>
          <w:rFonts w:ascii="Times New Roman" w:hAnsi="Times New Roman" w:cs="Times New Roman"/>
        </w:rPr>
        <w:t xml:space="preserve"> 45(2), pp. 540-566.</w:t>
      </w:r>
    </w:p>
    <w:p w14:paraId="43474203" w14:textId="19BA2BCA" w:rsidR="000A49A7" w:rsidRPr="00167F80" w:rsidRDefault="000A49A7" w:rsidP="00383E56">
      <w:pPr>
        <w:jc w:val="both"/>
        <w:rPr>
          <w:rFonts w:ascii="Times New Roman" w:hAnsi="Times New Roman" w:cs="Times New Roman"/>
        </w:rPr>
      </w:pPr>
      <w:r w:rsidRPr="00167F80">
        <w:rPr>
          <w:rFonts w:ascii="Times New Roman" w:hAnsi="Times New Roman" w:cs="Times New Roman"/>
        </w:rPr>
        <w:t>Davenport, T.H. and Harris, J. 2017</w:t>
      </w:r>
      <w:r w:rsidR="000744B7" w:rsidRPr="00167F80">
        <w:rPr>
          <w:rFonts w:ascii="Times New Roman" w:hAnsi="Times New Roman" w:cs="Times New Roman"/>
        </w:rPr>
        <w:t xml:space="preserve">. </w:t>
      </w:r>
      <w:r w:rsidRPr="00E6695D">
        <w:rPr>
          <w:rFonts w:ascii="Times New Roman" w:hAnsi="Times New Roman" w:cs="Times New Roman"/>
          <w:i/>
          <w:iCs/>
        </w:rPr>
        <w:t>Competing on Analytics: The New Science of Winning</w:t>
      </w:r>
      <w:r w:rsidRPr="00167F80">
        <w:rPr>
          <w:rFonts w:ascii="Times New Roman" w:hAnsi="Times New Roman" w:cs="Times New Roman"/>
        </w:rPr>
        <w:t>. Updated edn. Boston, MA: Harvard Business Review Press.</w:t>
      </w:r>
    </w:p>
    <w:p w14:paraId="17109215" w14:textId="2A28AA7A" w:rsidR="000A49A7" w:rsidRPr="00167F80" w:rsidRDefault="000A49A7" w:rsidP="00383E56">
      <w:pPr>
        <w:jc w:val="both"/>
        <w:rPr>
          <w:rFonts w:ascii="Times New Roman" w:hAnsi="Times New Roman" w:cs="Times New Roman"/>
        </w:rPr>
      </w:pPr>
      <w:r w:rsidRPr="00167F80">
        <w:rPr>
          <w:rFonts w:ascii="Times New Roman" w:hAnsi="Times New Roman" w:cs="Times New Roman"/>
        </w:rPr>
        <w:t>Deery, M. and Jago, L. 2015</w:t>
      </w:r>
      <w:r w:rsidR="000744B7" w:rsidRPr="00167F80">
        <w:rPr>
          <w:rFonts w:ascii="Times New Roman" w:hAnsi="Times New Roman" w:cs="Times New Roman"/>
        </w:rPr>
        <w:t xml:space="preserve">. </w:t>
      </w:r>
      <w:r w:rsidRPr="00E6695D">
        <w:rPr>
          <w:rFonts w:ascii="Times New Roman" w:hAnsi="Times New Roman" w:cs="Times New Roman"/>
          <w:i/>
          <w:iCs/>
        </w:rPr>
        <w:t>Revisiting talent management, work-life balance and retention strategies</w:t>
      </w:r>
      <w:r w:rsidR="000744B7" w:rsidRPr="00E6695D">
        <w:rPr>
          <w:rFonts w:ascii="Times New Roman" w:hAnsi="Times New Roman" w:cs="Times New Roman"/>
          <w:i/>
          <w:iCs/>
        </w:rPr>
        <w:t>.</w:t>
      </w:r>
      <w:r w:rsidRPr="00167F80">
        <w:rPr>
          <w:rFonts w:ascii="Times New Roman" w:hAnsi="Times New Roman" w:cs="Times New Roman"/>
        </w:rPr>
        <w:t xml:space="preserve"> International Journal of Contemporary Hospitality Management</w:t>
      </w:r>
      <w:r w:rsidR="000744B7" w:rsidRPr="00167F80">
        <w:rPr>
          <w:rFonts w:ascii="Times New Roman" w:hAnsi="Times New Roman" w:cs="Times New Roman"/>
        </w:rPr>
        <w:t>.</w:t>
      </w:r>
      <w:r w:rsidRPr="00167F80">
        <w:rPr>
          <w:rFonts w:ascii="Times New Roman" w:hAnsi="Times New Roman" w:cs="Times New Roman"/>
        </w:rPr>
        <w:t xml:space="preserve"> 27(3), pp. 453-472.</w:t>
      </w:r>
    </w:p>
    <w:p w14:paraId="0FE0D3F7" w14:textId="10810540"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Deloitte </w:t>
      </w:r>
      <w:r w:rsidR="000744B7" w:rsidRPr="00167F80">
        <w:rPr>
          <w:rFonts w:ascii="Times New Roman" w:hAnsi="Times New Roman" w:cs="Times New Roman"/>
        </w:rPr>
        <w:t>.</w:t>
      </w:r>
      <w:r w:rsidRPr="00167F80">
        <w:rPr>
          <w:rFonts w:ascii="Times New Roman" w:hAnsi="Times New Roman" w:cs="Times New Roman"/>
        </w:rPr>
        <w:t>2019</w:t>
      </w:r>
      <w:r w:rsidR="000744B7" w:rsidRPr="00167F80">
        <w:rPr>
          <w:rFonts w:ascii="Times New Roman" w:hAnsi="Times New Roman" w:cs="Times New Roman"/>
        </w:rPr>
        <w:t>.</w:t>
      </w:r>
      <w:r w:rsidRPr="00167F80">
        <w:rPr>
          <w:rFonts w:ascii="Times New Roman" w:hAnsi="Times New Roman" w:cs="Times New Roman"/>
        </w:rPr>
        <w:t>Leading the Social Enterprise: Reinvent with a Human Focus</w:t>
      </w:r>
      <w:r w:rsidR="000744B7" w:rsidRPr="00167F80">
        <w:rPr>
          <w:rFonts w:ascii="Times New Roman" w:hAnsi="Times New Roman" w:cs="Times New Roman"/>
        </w:rPr>
        <w:t xml:space="preserve">. </w:t>
      </w:r>
      <w:r w:rsidRPr="00167F80">
        <w:rPr>
          <w:rFonts w:ascii="Times New Roman" w:hAnsi="Times New Roman" w:cs="Times New Roman"/>
        </w:rPr>
        <w:t xml:space="preserve"> Deloitte Global Human Capital Trends 2019. Available at: https://www2.deloitte.com/content/dam/insights/us/articles/5136_HC-Trends-2019/DI_HC-Trends-2019.pdf (Accessed: 10 November 2025).</w:t>
      </w:r>
    </w:p>
    <w:p w14:paraId="40D6C3AE" w14:textId="6C3793DB" w:rsidR="000A49A7" w:rsidRPr="00167F80" w:rsidRDefault="000A49A7" w:rsidP="00383E56">
      <w:pPr>
        <w:jc w:val="both"/>
        <w:rPr>
          <w:rFonts w:ascii="Times New Roman" w:hAnsi="Times New Roman" w:cs="Times New Roman"/>
        </w:rPr>
      </w:pPr>
      <w:r w:rsidRPr="00167F80">
        <w:rPr>
          <w:rFonts w:ascii="Times New Roman" w:hAnsi="Times New Roman" w:cs="Times New Roman"/>
        </w:rPr>
        <w:t>Dowling, P.J., Festing, M. and Engle, A.D. 2017</w:t>
      </w:r>
      <w:r w:rsidR="000744B7" w:rsidRPr="00167F80">
        <w:rPr>
          <w:rFonts w:ascii="Times New Roman" w:hAnsi="Times New Roman" w:cs="Times New Roman"/>
        </w:rPr>
        <w:t xml:space="preserve">. </w:t>
      </w:r>
      <w:r w:rsidRPr="00E6695D">
        <w:rPr>
          <w:rFonts w:ascii="Times New Roman" w:hAnsi="Times New Roman" w:cs="Times New Roman"/>
          <w:i/>
          <w:iCs/>
        </w:rPr>
        <w:t>International Human Resource Management</w:t>
      </w:r>
      <w:r w:rsidR="000744B7" w:rsidRPr="00167F80">
        <w:rPr>
          <w:rFonts w:ascii="Times New Roman" w:hAnsi="Times New Roman" w:cs="Times New Roman"/>
        </w:rPr>
        <w:t xml:space="preserve">. </w:t>
      </w:r>
      <w:r w:rsidRPr="00167F80">
        <w:rPr>
          <w:rFonts w:ascii="Times New Roman" w:hAnsi="Times New Roman" w:cs="Times New Roman"/>
        </w:rPr>
        <w:t xml:space="preserve"> 7th edn. London: Cengage Learning.</w:t>
      </w:r>
    </w:p>
    <w:p w14:paraId="3341B508" w14:textId="4604B640" w:rsidR="000A49A7" w:rsidRPr="00167F80" w:rsidRDefault="000A49A7" w:rsidP="00383E56">
      <w:pPr>
        <w:jc w:val="both"/>
        <w:rPr>
          <w:rFonts w:ascii="Times New Roman" w:hAnsi="Times New Roman" w:cs="Times New Roman"/>
        </w:rPr>
      </w:pPr>
      <w:r w:rsidRPr="00167F80">
        <w:rPr>
          <w:rFonts w:ascii="Times New Roman" w:hAnsi="Times New Roman" w:cs="Times New Roman"/>
        </w:rPr>
        <w:t>Earley, P.C. and Ang, S. 2003</w:t>
      </w:r>
      <w:r w:rsidR="000744B7" w:rsidRPr="00167F80">
        <w:rPr>
          <w:rFonts w:ascii="Times New Roman" w:hAnsi="Times New Roman" w:cs="Times New Roman"/>
        </w:rPr>
        <w:t xml:space="preserve">. </w:t>
      </w:r>
      <w:r w:rsidRPr="00167F80">
        <w:rPr>
          <w:rFonts w:ascii="Times New Roman" w:hAnsi="Times New Roman" w:cs="Times New Roman"/>
        </w:rPr>
        <w:t>Cultural Intelligence: Individual Interactions Across Cultures. Stanford, CA: Stanford University Press.</w:t>
      </w:r>
    </w:p>
    <w:p w14:paraId="52635D20" w14:textId="3DD085F3" w:rsidR="000A49A7" w:rsidRPr="00167F80" w:rsidRDefault="000A49A7" w:rsidP="00383E56">
      <w:pPr>
        <w:jc w:val="both"/>
        <w:rPr>
          <w:rFonts w:ascii="Times New Roman" w:hAnsi="Times New Roman" w:cs="Times New Roman"/>
        </w:rPr>
      </w:pPr>
      <w:r w:rsidRPr="00167F80">
        <w:rPr>
          <w:rFonts w:ascii="Times New Roman" w:hAnsi="Times New Roman" w:cs="Times New Roman"/>
        </w:rPr>
        <w:t>Edwards, T. and Rees, C. 2016</w:t>
      </w:r>
      <w:r w:rsidR="000744B7" w:rsidRPr="00167F80">
        <w:rPr>
          <w:rFonts w:ascii="Times New Roman" w:hAnsi="Times New Roman" w:cs="Times New Roman"/>
        </w:rPr>
        <w:t xml:space="preserve">. </w:t>
      </w:r>
      <w:r w:rsidRPr="00167F80">
        <w:rPr>
          <w:rFonts w:ascii="Times New Roman" w:hAnsi="Times New Roman" w:cs="Times New Roman"/>
        </w:rPr>
        <w:t>International Human Resource Management: Globalization, National Systems and Multinational Companies. 3rd edn. Harlow: Pearson Education.</w:t>
      </w:r>
    </w:p>
    <w:p w14:paraId="7F228C58" w14:textId="402BCC25" w:rsidR="000A49A7" w:rsidRPr="00167F80" w:rsidRDefault="000A49A7" w:rsidP="00383E56">
      <w:pPr>
        <w:jc w:val="both"/>
        <w:rPr>
          <w:rFonts w:ascii="Times New Roman" w:hAnsi="Times New Roman" w:cs="Times New Roman"/>
        </w:rPr>
      </w:pPr>
      <w:r w:rsidRPr="00167F80">
        <w:rPr>
          <w:rFonts w:ascii="Times New Roman" w:hAnsi="Times New Roman" w:cs="Times New Roman"/>
        </w:rPr>
        <w:t>Friedman, G. 201</w:t>
      </w:r>
      <w:r w:rsidR="000744B7" w:rsidRPr="00167F80">
        <w:rPr>
          <w:rFonts w:ascii="Times New Roman" w:hAnsi="Times New Roman" w:cs="Times New Roman"/>
        </w:rPr>
        <w:t xml:space="preserve">4. </w:t>
      </w:r>
      <w:r w:rsidRPr="00167F80">
        <w:rPr>
          <w:rFonts w:ascii="Times New Roman" w:hAnsi="Times New Roman" w:cs="Times New Roman"/>
        </w:rPr>
        <w:t>Workers without employers: Shadow corporations and the rise of the gig economy</w:t>
      </w:r>
      <w:r w:rsidR="000744B7" w:rsidRPr="00167F80">
        <w:rPr>
          <w:rFonts w:ascii="Times New Roman" w:hAnsi="Times New Roman" w:cs="Times New Roman"/>
        </w:rPr>
        <w:t>.</w:t>
      </w:r>
      <w:r w:rsidRPr="00167F80">
        <w:rPr>
          <w:rFonts w:ascii="Times New Roman" w:hAnsi="Times New Roman" w:cs="Times New Roman"/>
        </w:rPr>
        <w:t xml:space="preserve"> Review of Keynesian Economics</w:t>
      </w:r>
      <w:r w:rsidR="000744B7" w:rsidRPr="00167F80">
        <w:rPr>
          <w:rFonts w:ascii="Times New Roman" w:hAnsi="Times New Roman" w:cs="Times New Roman"/>
        </w:rPr>
        <w:t>.</w:t>
      </w:r>
      <w:r w:rsidRPr="00167F80">
        <w:rPr>
          <w:rFonts w:ascii="Times New Roman" w:hAnsi="Times New Roman" w:cs="Times New Roman"/>
        </w:rPr>
        <w:t xml:space="preserve"> 2(2), pp. 171-188.</w:t>
      </w:r>
    </w:p>
    <w:p w14:paraId="1F9175F5" w14:textId="09400B66" w:rsidR="000A49A7" w:rsidRPr="00167F80" w:rsidRDefault="000A49A7" w:rsidP="00383E56">
      <w:pPr>
        <w:jc w:val="both"/>
        <w:rPr>
          <w:rFonts w:ascii="Times New Roman" w:hAnsi="Times New Roman" w:cs="Times New Roman"/>
        </w:rPr>
      </w:pPr>
      <w:r w:rsidRPr="00167F80">
        <w:rPr>
          <w:rFonts w:ascii="Times New Roman" w:hAnsi="Times New Roman" w:cs="Times New Roman"/>
        </w:rPr>
        <w:t>Gibbs, G. 1988</w:t>
      </w:r>
      <w:r w:rsidR="000744B7" w:rsidRPr="00167F80">
        <w:rPr>
          <w:rFonts w:ascii="Times New Roman" w:hAnsi="Times New Roman" w:cs="Times New Roman"/>
        </w:rPr>
        <w:t xml:space="preserve">. </w:t>
      </w:r>
      <w:r w:rsidRPr="00E6695D">
        <w:rPr>
          <w:rFonts w:ascii="Times New Roman" w:hAnsi="Times New Roman" w:cs="Times New Roman"/>
          <w:i/>
          <w:iCs/>
        </w:rPr>
        <w:t>Learning by Doing: A Guide to Teaching and Learning Methods</w:t>
      </w:r>
      <w:r w:rsidRPr="00167F80">
        <w:rPr>
          <w:rFonts w:ascii="Times New Roman" w:hAnsi="Times New Roman" w:cs="Times New Roman"/>
        </w:rPr>
        <w:t>. Oxford: Further Education Unit, Oxford Polytechnic.</w:t>
      </w:r>
    </w:p>
    <w:p w14:paraId="49C65AF5" w14:textId="2496C63A" w:rsidR="000A49A7" w:rsidRPr="00167F80" w:rsidRDefault="000A49A7" w:rsidP="00383E56">
      <w:pPr>
        <w:jc w:val="both"/>
        <w:rPr>
          <w:rFonts w:ascii="Times New Roman" w:hAnsi="Times New Roman" w:cs="Times New Roman"/>
        </w:rPr>
      </w:pPr>
      <w:r w:rsidRPr="00167F80">
        <w:rPr>
          <w:rFonts w:ascii="Times New Roman" w:hAnsi="Times New Roman" w:cs="Times New Roman"/>
        </w:rPr>
        <w:t>Harvey, M., Dabic, M., Kiessling, T., Maley, J. and Moeller, M. 2019</w:t>
      </w:r>
      <w:r w:rsidR="000744B7" w:rsidRPr="00E6695D">
        <w:rPr>
          <w:rFonts w:ascii="Times New Roman" w:hAnsi="Times New Roman" w:cs="Times New Roman"/>
          <w:i/>
          <w:iCs/>
        </w:rPr>
        <w:t xml:space="preserve">. </w:t>
      </w:r>
      <w:r w:rsidRPr="00E6695D">
        <w:rPr>
          <w:rFonts w:ascii="Times New Roman" w:hAnsi="Times New Roman" w:cs="Times New Roman"/>
          <w:i/>
          <w:iCs/>
        </w:rPr>
        <w:t>Engaging in duty of care: Towards a terrorism preparedness plan</w:t>
      </w:r>
      <w:r w:rsidR="000744B7" w:rsidRPr="00167F80">
        <w:rPr>
          <w:rFonts w:ascii="Times New Roman" w:hAnsi="Times New Roman" w:cs="Times New Roman"/>
        </w:rPr>
        <w:t>.</w:t>
      </w:r>
      <w:r w:rsidRPr="00167F80">
        <w:rPr>
          <w:rFonts w:ascii="Times New Roman" w:hAnsi="Times New Roman" w:cs="Times New Roman"/>
        </w:rPr>
        <w:t xml:space="preserve"> The International Journal of Human Resource Management</w:t>
      </w:r>
      <w:r w:rsidR="000744B7" w:rsidRPr="00167F80">
        <w:rPr>
          <w:rFonts w:ascii="Times New Roman" w:hAnsi="Times New Roman" w:cs="Times New Roman"/>
        </w:rPr>
        <w:t>.</w:t>
      </w:r>
      <w:r w:rsidRPr="00167F80">
        <w:rPr>
          <w:rFonts w:ascii="Times New Roman" w:hAnsi="Times New Roman" w:cs="Times New Roman"/>
        </w:rPr>
        <w:t xml:space="preserve"> 30(11), pp. 1683-1708.</w:t>
      </w:r>
    </w:p>
    <w:p w14:paraId="5CAB93E5" w14:textId="52EA9C07" w:rsidR="000A49A7" w:rsidRPr="00167F80" w:rsidRDefault="000A49A7" w:rsidP="00383E56">
      <w:pPr>
        <w:jc w:val="both"/>
        <w:rPr>
          <w:rFonts w:ascii="Times New Roman" w:hAnsi="Times New Roman" w:cs="Times New Roman"/>
        </w:rPr>
      </w:pPr>
      <w:r w:rsidRPr="00167F80">
        <w:rPr>
          <w:rFonts w:ascii="Times New Roman" w:hAnsi="Times New Roman" w:cs="Times New Roman"/>
        </w:rPr>
        <w:lastRenderedPageBreak/>
        <w:t>Hofstede, G., Hofstede, G.J. and Minkov, M. 2010</w:t>
      </w:r>
      <w:r w:rsidR="000744B7" w:rsidRPr="00167F80">
        <w:rPr>
          <w:rFonts w:ascii="Times New Roman" w:hAnsi="Times New Roman" w:cs="Times New Roman"/>
        </w:rPr>
        <w:t xml:space="preserve">. </w:t>
      </w:r>
      <w:r w:rsidRPr="00E6695D">
        <w:rPr>
          <w:rFonts w:ascii="Times New Roman" w:hAnsi="Times New Roman" w:cs="Times New Roman"/>
          <w:i/>
          <w:iCs/>
        </w:rPr>
        <w:t>Cultures and Organizations: Software of the Mind</w:t>
      </w:r>
      <w:r w:rsidRPr="00167F80">
        <w:rPr>
          <w:rFonts w:ascii="Times New Roman" w:hAnsi="Times New Roman" w:cs="Times New Roman"/>
        </w:rPr>
        <w:t>. 3rd edn. New York: McGraw-Hill.</w:t>
      </w:r>
    </w:p>
    <w:p w14:paraId="19C12CB3" w14:textId="67AB6618"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International Labour Organization </w:t>
      </w:r>
      <w:r w:rsidR="000744B7" w:rsidRPr="00167F80">
        <w:rPr>
          <w:rFonts w:ascii="Times New Roman" w:hAnsi="Times New Roman" w:cs="Times New Roman"/>
        </w:rPr>
        <w:t>.</w:t>
      </w:r>
      <w:r w:rsidRPr="00167F80">
        <w:rPr>
          <w:rFonts w:ascii="Times New Roman" w:hAnsi="Times New Roman" w:cs="Times New Roman"/>
        </w:rPr>
        <w:t>2020</w:t>
      </w:r>
      <w:r w:rsidR="000744B7" w:rsidRPr="00167F80">
        <w:rPr>
          <w:rFonts w:ascii="Times New Roman" w:hAnsi="Times New Roman" w:cs="Times New Roman"/>
        </w:rPr>
        <w:t xml:space="preserve">. </w:t>
      </w:r>
      <w:r w:rsidRPr="00E6695D">
        <w:rPr>
          <w:rFonts w:ascii="Times New Roman" w:hAnsi="Times New Roman" w:cs="Times New Roman"/>
          <w:i/>
          <w:iCs/>
        </w:rPr>
        <w:t>Global Employment Trends for Youth 2020: Technology and the Future of Jobs</w:t>
      </w:r>
      <w:r w:rsidR="000744B7" w:rsidRPr="00E6695D">
        <w:rPr>
          <w:rFonts w:ascii="Times New Roman" w:hAnsi="Times New Roman" w:cs="Times New Roman"/>
          <w:i/>
          <w:iCs/>
        </w:rPr>
        <w:t>.</w:t>
      </w:r>
      <w:r w:rsidRPr="00167F80">
        <w:rPr>
          <w:rFonts w:ascii="Times New Roman" w:hAnsi="Times New Roman" w:cs="Times New Roman"/>
        </w:rPr>
        <w:t xml:space="preserve"> Geneva: ILO.</w:t>
      </w:r>
    </w:p>
    <w:p w14:paraId="7FA16AE1" w14:textId="2695910E" w:rsidR="000A49A7" w:rsidRPr="00167F80" w:rsidRDefault="000A49A7" w:rsidP="00383E56">
      <w:pPr>
        <w:jc w:val="both"/>
        <w:rPr>
          <w:rFonts w:ascii="Times New Roman" w:hAnsi="Times New Roman" w:cs="Times New Roman"/>
        </w:rPr>
      </w:pPr>
      <w:r w:rsidRPr="00167F80">
        <w:rPr>
          <w:rFonts w:ascii="Times New Roman" w:hAnsi="Times New Roman" w:cs="Times New Roman"/>
        </w:rPr>
        <w:t>Kalleberg, A.L. and Dunn, M. 2016</w:t>
      </w:r>
      <w:r w:rsidR="000744B7" w:rsidRPr="00167F80">
        <w:rPr>
          <w:rFonts w:ascii="Times New Roman" w:hAnsi="Times New Roman" w:cs="Times New Roman"/>
        </w:rPr>
        <w:t xml:space="preserve">. </w:t>
      </w:r>
      <w:r w:rsidRPr="00E6695D">
        <w:rPr>
          <w:rFonts w:ascii="Times New Roman" w:hAnsi="Times New Roman" w:cs="Times New Roman"/>
          <w:i/>
          <w:iCs/>
        </w:rPr>
        <w:t>Good jobs, bad jobs in the gig economy</w:t>
      </w:r>
      <w:r w:rsidR="00E6695D">
        <w:rPr>
          <w:rFonts w:ascii="Times New Roman" w:hAnsi="Times New Roman" w:cs="Times New Roman"/>
          <w:i/>
          <w:iCs/>
        </w:rPr>
        <w:t xml:space="preserve">. </w:t>
      </w:r>
      <w:r w:rsidRPr="00167F80">
        <w:rPr>
          <w:rFonts w:ascii="Times New Roman" w:hAnsi="Times New Roman" w:cs="Times New Roman"/>
        </w:rPr>
        <w:t>Perspectives on Work, 20, pp. 10-14.</w:t>
      </w:r>
    </w:p>
    <w:p w14:paraId="5EEA7FF9" w14:textId="00928275"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Kline, R. </w:t>
      </w:r>
      <w:r w:rsidR="000744B7" w:rsidRPr="00167F80">
        <w:rPr>
          <w:rFonts w:ascii="Times New Roman" w:hAnsi="Times New Roman" w:cs="Times New Roman"/>
        </w:rPr>
        <w:t xml:space="preserve">2014. </w:t>
      </w:r>
      <w:r w:rsidRPr="00E6695D">
        <w:rPr>
          <w:rFonts w:ascii="Times New Roman" w:hAnsi="Times New Roman" w:cs="Times New Roman"/>
          <w:i/>
          <w:iCs/>
        </w:rPr>
        <w:t>The "Snowy White Peaks" of the NHS: A Survey of Discrimination in Governance and Leadership and the Potential Impact on Patient Care in London and England</w:t>
      </w:r>
      <w:r w:rsidRPr="00167F80">
        <w:rPr>
          <w:rFonts w:ascii="Times New Roman" w:hAnsi="Times New Roman" w:cs="Times New Roman"/>
        </w:rPr>
        <w:t>. London: Middlesex University.</w:t>
      </w:r>
    </w:p>
    <w:p w14:paraId="5659E3AD" w14:textId="5E8EACD6" w:rsidR="000A49A7" w:rsidRPr="00167F80" w:rsidRDefault="000A49A7" w:rsidP="00383E56">
      <w:pPr>
        <w:jc w:val="both"/>
        <w:rPr>
          <w:rFonts w:ascii="Times New Roman" w:hAnsi="Times New Roman" w:cs="Times New Roman"/>
        </w:rPr>
      </w:pPr>
      <w:r w:rsidRPr="00167F80">
        <w:rPr>
          <w:rFonts w:ascii="Times New Roman" w:hAnsi="Times New Roman" w:cs="Times New Roman"/>
        </w:rPr>
        <w:t>Knowles, M.S. 1975</w:t>
      </w:r>
      <w:r w:rsidR="000744B7" w:rsidRPr="00167F80">
        <w:rPr>
          <w:rFonts w:ascii="Times New Roman" w:hAnsi="Times New Roman" w:cs="Times New Roman"/>
        </w:rPr>
        <w:t xml:space="preserve">. </w:t>
      </w:r>
      <w:r w:rsidRPr="00E6695D">
        <w:rPr>
          <w:rFonts w:ascii="Times New Roman" w:hAnsi="Times New Roman" w:cs="Times New Roman"/>
          <w:i/>
          <w:iCs/>
        </w:rPr>
        <w:t>Self-Directed Learning: A Guide for Learners and Teachers</w:t>
      </w:r>
      <w:r w:rsidRPr="00167F80">
        <w:rPr>
          <w:rFonts w:ascii="Times New Roman" w:hAnsi="Times New Roman" w:cs="Times New Roman"/>
        </w:rPr>
        <w:t>. New York: Association Press.</w:t>
      </w:r>
    </w:p>
    <w:p w14:paraId="40D3CEB6" w14:textId="36B81EF6" w:rsidR="000A49A7" w:rsidRPr="00167F80" w:rsidRDefault="000A49A7" w:rsidP="00383E56">
      <w:pPr>
        <w:jc w:val="both"/>
        <w:rPr>
          <w:rFonts w:ascii="Times New Roman" w:hAnsi="Times New Roman" w:cs="Times New Roman"/>
        </w:rPr>
      </w:pPr>
      <w:r w:rsidRPr="00167F80">
        <w:rPr>
          <w:rFonts w:ascii="Times New Roman" w:hAnsi="Times New Roman" w:cs="Times New Roman"/>
        </w:rPr>
        <w:t>Kooij, D.T.A.M., Guest, D.E., Clinton, M., Knight, T., Jansen, P.G.W. and Dikkers, J.S.E. 2014</w:t>
      </w:r>
      <w:r w:rsidR="000744B7" w:rsidRPr="00167F80">
        <w:rPr>
          <w:rFonts w:ascii="Times New Roman" w:hAnsi="Times New Roman" w:cs="Times New Roman"/>
        </w:rPr>
        <w:t xml:space="preserve">. </w:t>
      </w:r>
      <w:r w:rsidRPr="00E6695D">
        <w:rPr>
          <w:rFonts w:ascii="Times New Roman" w:hAnsi="Times New Roman" w:cs="Times New Roman"/>
          <w:i/>
          <w:iCs/>
        </w:rPr>
        <w:t>How the impact of HR practices on employee well-being and performance changes with age</w:t>
      </w:r>
      <w:r w:rsidR="000744B7" w:rsidRPr="00167F80">
        <w:rPr>
          <w:rFonts w:ascii="Times New Roman" w:hAnsi="Times New Roman" w:cs="Times New Roman"/>
        </w:rPr>
        <w:t xml:space="preserve">. </w:t>
      </w:r>
      <w:r w:rsidRPr="00167F80">
        <w:rPr>
          <w:rFonts w:ascii="Times New Roman" w:hAnsi="Times New Roman" w:cs="Times New Roman"/>
        </w:rPr>
        <w:t>Human Resource Management Journal</w:t>
      </w:r>
      <w:r w:rsidR="000744B7" w:rsidRPr="00167F80">
        <w:rPr>
          <w:rFonts w:ascii="Times New Roman" w:hAnsi="Times New Roman" w:cs="Times New Roman"/>
        </w:rPr>
        <w:t xml:space="preserve">. </w:t>
      </w:r>
      <w:r w:rsidRPr="00167F80">
        <w:rPr>
          <w:rFonts w:ascii="Times New Roman" w:hAnsi="Times New Roman" w:cs="Times New Roman"/>
        </w:rPr>
        <w:t>23(1), pp. 18-35.</w:t>
      </w:r>
    </w:p>
    <w:p w14:paraId="20C25C56" w14:textId="270AE47D" w:rsidR="000A49A7" w:rsidRPr="00167F80" w:rsidRDefault="000A49A7" w:rsidP="00383E56">
      <w:pPr>
        <w:jc w:val="both"/>
        <w:rPr>
          <w:rFonts w:ascii="Times New Roman" w:hAnsi="Times New Roman" w:cs="Times New Roman"/>
        </w:rPr>
      </w:pPr>
      <w:r w:rsidRPr="00167F80">
        <w:rPr>
          <w:rFonts w:ascii="Times New Roman" w:hAnsi="Times New Roman" w:cs="Times New Roman"/>
        </w:rPr>
        <w:t>Lyons, S.T. and Kuron, L.K.J. 2014</w:t>
      </w:r>
      <w:r w:rsidR="000744B7" w:rsidRPr="00E6695D">
        <w:rPr>
          <w:rFonts w:ascii="Times New Roman" w:hAnsi="Times New Roman" w:cs="Times New Roman"/>
          <w:i/>
          <w:iCs/>
        </w:rPr>
        <w:t xml:space="preserve">. </w:t>
      </w:r>
      <w:r w:rsidRPr="00E6695D">
        <w:rPr>
          <w:rFonts w:ascii="Times New Roman" w:hAnsi="Times New Roman" w:cs="Times New Roman"/>
          <w:i/>
          <w:iCs/>
        </w:rPr>
        <w:t>Generational differences in the workplace: A review of the evidence and directions for future research</w:t>
      </w:r>
      <w:r w:rsidR="00E6695D">
        <w:rPr>
          <w:rFonts w:ascii="Times New Roman" w:hAnsi="Times New Roman" w:cs="Times New Roman"/>
          <w:i/>
          <w:iCs/>
        </w:rPr>
        <w:t xml:space="preserve">. </w:t>
      </w:r>
      <w:r w:rsidRPr="00167F80">
        <w:rPr>
          <w:rFonts w:ascii="Times New Roman" w:hAnsi="Times New Roman" w:cs="Times New Roman"/>
        </w:rPr>
        <w:t>Journal of Organizational Behavior, 35(S1), pp. S139-S157.</w:t>
      </w:r>
    </w:p>
    <w:p w14:paraId="0DC181A9" w14:textId="7653E826" w:rsidR="000A49A7" w:rsidRPr="00167F80" w:rsidRDefault="000A49A7" w:rsidP="00383E56">
      <w:pPr>
        <w:jc w:val="both"/>
        <w:rPr>
          <w:rFonts w:ascii="Times New Roman" w:hAnsi="Times New Roman" w:cs="Times New Roman"/>
        </w:rPr>
      </w:pPr>
      <w:r w:rsidRPr="00167F80">
        <w:rPr>
          <w:rFonts w:ascii="Times New Roman" w:hAnsi="Times New Roman" w:cs="Times New Roman"/>
        </w:rPr>
        <w:t>Nishii, L.H. and Özbilgin, M.F. 2007</w:t>
      </w:r>
      <w:r w:rsidR="00AA1F21" w:rsidRPr="00167F80">
        <w:rPr>
          <w:rFonts w:ascii="Times New Roman" w:hAnsi="Times New Roman" w:cs="Times New Roman"/>
        </w:rPr>
        <w:t xml:space="preserve">. </w:t>
      </w:r>
      <w:r w:rsidRPr="00870B11">
        <w:rPr>
          <w:rFonts w:ascii="Times New Roman" w:hAnsi="Times New Roman" w:cs="Times New Roman"/>
          <w:i/>
          <w:iCs/>
        </w:rPr>
        <w:t>Global diversity management: Towards a conceptual framework</w:t>
      </w:r>
      <w:r w:rsidR="00AA1F21" w:rsidRPr="00167F80">
        <w:rPr>
          <w:rFonts w:ascii="Times New Roman" w:hAnsi="Times New Roman" w:cs="Times New Roman"/>
        </w:rPr>
        <w:t>.</w:t>
      </w:r>
      <w:r w:rsidRPr="00167F80">
        <w:rPr>
          <w:rFonts w:ascii="Times New Roman" w:hAnsi="Times New Roman" w:cs="Times New Roman"/>
        </w:rPr>
        <w:t xml:space="preserve"> </w:t>
      </w:r>
      <w:r w:rsidR="00AA1F21" w:rsidRPr="00167F80">
        <w:rPr>
          <w:rFonts w:ascii="Times New Roman" w:hAnsi="Times New Roman" w:cs="Times New Roman"/>
        </w:rPr>
        <w:t>T</w:t>
      </w:r>
      <w:r w:rsidRPr="00167F80">
        <w:rPr>
          <w:rFonts w:ascii="Times New Roman" w:hAnsi="Times New Roman" w:cs="Times New Roman"/>
        </w:rPr>
        <w:t>he International Journal of Human Resource Management</w:t>
      </w:r>
      <w:r w:rsidR="00AA1F21" w:rsidRPr="00167F80">
        <w:rPr>
          <w:rFonts w:ascii="Times New Roman" w:hAnsi="Times New Roman" w:cs="Times New Roman"/>
        </w:rPr>
        <w:t>.</w:t>
      </w:r>
      <w:r w:rsidRPr="00167F80">
        <w:rPr>
          <w:rFonts w:ascii="Times New Roman" w:hAnsi="Times New Roman" w:cs="Times New Roman"/>
        </w:rPr>
        <w:t xml:space="preserve"> 18(11), pp. 1883-1894.</w:t>
      </w:r>
    </w:p>
    <w:p w14:paraId="025AC7B9" w14:textId="7A702D1D" w:rsidR="000A49A7" w:rsidRPr="00167F80" w:rsidRDefault="000A49A7" w:rsidP="00383E56">
      <w:pPr>
        <w:jc w:val="both"/>
        <w:rPr>
          <w:rFonts w:ascii="Times New Roman" w:hAnsi="Times New Roman" w:cs="Times New Roman"/>
        </w:rPr>
      </w:pPr>
      <w:r w:rsidRPr="00167F80">
        <w:rPr>
          <w:rFonts w:ascii="Times New Roman" w:hAnsi="Times New Roman" w:cs="Times New Roman"/>
        </w:rPr>
        <w:t>Özbilgin, M.F. and Tatli, A. 2011</w:t>
      </w:r>
      <w:r w:rsidR="00AA1F21" w:rsidRPr="00167F80">
        <w:rPr>
          <w:rFonts w:ascii="Times New Roman" w:hAnsi="Times New Roman" w:cs="Times New Roman"/>
        </w:rPr>
        <w:t xml:space="preserve">. </w:t>
      </w:r>
      <w:r w:rsidRPr="00167F80">
        <w:rPr>
          <w:rFonts w:ascii="Times New Roman" w:hAnsi="Times New Roman" w:cs="Times New Roman"/>
        </w:rPr>
        <w:t>Mapping out the field of equality and diversity: Rise of individualism and voluntarism</w:t>
      </w:r>
      <w:r w:rsidR="00AA1F21" w:rsidRPr="00167F80">
        <w:rPr>
          <w:rFonts w:ascii="Times New Roman" w:hAnsi="Times New Roman" w:cs="Times New Roman"/>
        </w:rPr>
        <w:t xml:space="preserve">. </w:t>
      </w:r>
      <w:r w:rsidRPr="00167F80">
        <w:rPr>
          <w:rFonts w:ascii="Times New Roman" w:hAnsi="Times New Roman" w:cs="Times New Roman"/>
        </w:rPr>
        <w:t>Human Relations</w:t>
      </w:r>
      <w:r w:rsidR="00AA1F21" w:rsidRPr="00167F80">
        <w:rPr>
          <w:rFonts w:ascii="Times New Roman" w:hAnsi="Times New Roman" w:cs="Times New Roman"/>
        </w:rPr>
        <w:t>.</w:t>
      </w:r>
      <w:r w:rsidRPr="00167F80">
        <w:rPr>
          <w:rFonts w:ascii="Times New Roman" w:hAnsi="Times New Roman" w:cs="Times New Roman"/>
        </w:rPr>
        <w:t xml:space="preserve"> 64(9), pp. 1229-1253.</w:t>
      </w:r>
    </w:p>
    <w:p w14:paraId="50D8BD32" w14:textId="7FFD2AF7" w:rsidR="000A49A7" w:rsidRPr="00167F80" w:rsidRDefault="000A49A7" w:rsidP="00383E56">
      <w:pPr>
        <w:jc w:val="both"/>
        <w:rPr>
          <w:rFonts w:ascii="Times New Roman" w:hAnsi="Times New Roman" w:cs="Times New Roman"/>
        </w:rPr>
      </w:pPr>
      <w:r w:rsidRPr="00167F80">
        <w:rPr>
          <w:rFonts w:ascii="Times New Roman" w:hAnsi="Times New Roman" w:cs="Times New Roman"/>
        </w:rPr>
        <w:t>Phillips, N. and Hardy, C. 2018</w:t>
      </w:r>
      <w:r w:rsidR="00AA1F21" w:rsidRPr="00167F80">
        <w:rPr>
          <w:rFonts w:ascii="Times New Roman" w:hAnsi="Times New Roman" w:cs="Times New Roman"/>
        </w:rPr>
        <w:t xml:space="preserve">. </w:t>
      </w:r>
      <w:r w:rsidRPr="00E6695D">
        <w:rPr>
          <w:rFonts w:ascii="Times New Roman" w:hAnsi="Times New Roman" w:cs="Times New Roman"/>
          <w:i/>
          <w:iCs/>
        </w:rPr>
        <w:t>What is discourse analysis</w:t>
      </w:r>
      <w:r w:rsidR="00AA1F21" w:rsidRPr="00E6695D">
        <w:rPr>
          <w:rFonts w:ascii="Times New Roman" w:hAnsi="Times New Roman" w:cs="Times New Roman"/>
          <w:i/>
          <w:iCs/>
        </w:rPr>
        <w:t xml:space="preserve">. </w:t>
      </w:r>
      <w:r w:rsidRPr="00E6695D">
        <w:rPr>
          <w:rFonts w:ascii="Times New Roman" w:hAnsi="Times New Roman" w:cs="Times New Roman"/>
          <w:i/>
          <w:iCs/>
        </w:rPr>
        <w:t xml:space="preserve"> in Cassell, C., Cunliffe, A.L. and Grandy, G. (eds.) </w:t>
      </w:r>
      <w:r w:rsidR="00AA1F21" w:rsidRPr="00E6695D">
        <w:rPr>
          <w:rFonts w:ascii="Times New Roman" w:hAnsi="Times New Roman" w:cs="Times New Roman"/>
          <w:i/>
          <w:iCs/>
        </w:rPr>
        <w:t>.</w:t>
      </w:r>
      <w:r w:rsidRPr="00E6695D">
        <w:rPr>
          <w:rFonts w:ascii="Times New Roman" w:hAnsi="Times New Roman" w:cs="Times New Roman"/>
          <w:i/>
          <w:iCs/>
        </w:rPr>
        <w:t>The SAGE Handbook of Qualitative Business and Management Research Methods</w:t>
      </w:r>
      <w:r w:rsidRPr="00167F80">
        <w:rPr>
          <w:rFonts w:ascii="Times New Roman" w:hAnsi="Times New Roman" w:cs="Times New Roman"/>
        </w:rPr>
        <w:t>. London: SAGE Publications, pp. 542-556.</w:t>
      </w:r>
    </w:p>
    <w:p w14:paraId="779DD060" w14:textId="743A4933" w:rsidR="000A49A7" w:rsidRPr="00167F80" w:rsidRDefault="000A49A7" w:rsidP="00383E56">
      <w:pPr>
        <w:jc w:val="both"/>
        <w:rPr>
          <w:rFonts w:ascii="Times New Roman" w:hAnsi="Times New Roman" w:cs="Times New Roman"/>
        </w:rPr>
      </w:pPr>
      <w:r w:rsidRPr="00167F80">
        <w:rPr>
          <w:rFonts w:ascii="Times New Roman" w:hAnsi="Times New Roman" w:cs="Times New Roman"/>
        </w:rPr>
        <w:t>Portes, J. 2019</w:t>
      </w:r>
      <w:r w:rsidR="009C029D" w:rsidRPr="00167F80">
        <w:rPr>
          <w:rFonts w:ascii="Times New Roman" w:hAnsi="Times New Roman" w:cs="Times New Roman"/>
        </w:rPr>
        <w:t xml:space="preserve">. </w:t>
      </w:r>
      <w:r w:rsidRPr="00E6695D">
        <w:rPr>
          <w:rFonts w:ascii="Times New Roman" w:hAnsi="Times New Roman" w:cs="Times New Roman"/>
          <w:i/>
          <w:iCs/>
        </w:rPr>
        <w:t>The economics of migration</w:t>
      </w:r>
      <w:r w:rsidR="00E6695D">
        <w:rPr>
          <w:rFonts w:ascii="Times New Roman" w:hAnsi="Times New Roman" w:cs="Times New Roman"/>
          <w:i/>
          <w:iCs/>
        </w:rPr>
        <w:t>.</w:t>
      </w:r>
      <w:r w:rsidRPr="00167F80">
        <w:rPr>
          <w:rFonts w:ascii="Times New Roman" w:hAnsi="Times New Roman" w:cs="Times New Roman"/>
        </w:rPr>
        <w:t xml:space="preserve"> Contexts, 18(2), pp. 12-17.</w:t>
      </w:r>
    </w:p>
    <w:p w14:paraId="22DF4FFF" w14:textId="42B044F4" w:rsidR="000A49A7" w:rsidRPr="00167F80" w:rsidRDefault="000A49A7" w:rsidP="00383E56">
      <w:pPr>
        <w:jc w:val="both"/>
        <w:rPr>
          <w:rFonts w:ascii="Times New Roman" w:hAnsi="Times New Roman" w:cs="Times New Roman"/>
        </w:rPr>
      </w:pPr>
      <w:r w:rsidRPr="00167F80">
        <w:rPr>
          <w:rFonts w:ascii="Times New Roman" w:hAnsi="Times New Roman" w:cs="Times New Roman"/>
        </w:rPr>
        <w:t>Schön, D.A. 1983</w:t>
      </w:r>
      <w:r w:rsidR="009C029D" w:rsidRPr="00167F80">
        <w:rPr>
          <w:rFonts w:ascii="Times New Roman" w:hAnsi="Times New Roman" w:cs="Times New Roman"/>
        </w:rPr>
        <w:t xml:space="preserve">. </w:t>
      </w:r>
      <w:r w:rsidRPr="00E6695D">
        <w:rPr>
          <w:rFonts w:ascii="Times New Roman" w:hAnsi="Times New Roman" w:cs="Times New Roman"/>
          <w:i/>
          <w:iCs/>
        </w:rPr>
        <w:t>The Reflective Practitioner: How Professionals Think in Action</w:t>
      </w:r>
      <w:r w:rsidRPr="00167F80">
        <w:rPr>
          <w:rFonts w:ascii="Times New Roman" w:hAnsi="Times New Roman" w:cs="Times New Roman"/>
        </w:rPr>
        <w:t>. New York: Basic Books.</w:t>
      </w:r>
    </w:p>
    <w:p w14:paraId="3DE55153" w14:textId="0E8B2EBC" w:rsidR="000A49A7" w:rsidRPr="00167F80" w:rsidRDefault="000A49A7" w:rsidP="00383E56">
      <w:pPr>
        <w:jc w:val="both"/>
        <w:rPr>
          <w:rFonts w:ascii="Times New Roman" w:hAnsi="Times New Roman" w:cs="Times New Roman"/>
        </w:rPr>
      </w:pPr>
      <w:r w:rsidRPr="00167F80">
        <w:rPr>
          <w:rFonts w:ascii="Times New Roman" w:hAnsi="Times New Roman" w:cs="Times New Roman"/>
        </w:rPr>
        <w:t>Schuler, R.S. and Jackson, S.E. 2014</w:t>
      </w:r>
      <w:r w:rsidR="009C029D" w:rsidRPr="00167F80">
        <w:rPr>
          <w:rFonts w:ascii="Times New Roman" w:hAnsi="Times New Roman" w:cs="Times New Roman"/>
        </w:rPr>
        <w:t>.</w:t>
      </w:r>
      <w:r w:rsidRPr="00E6695D">
        <w:rPr>
          <w:rFonts w:ascii="Times New Roman" w:hAnsi="Times New Roman" w:cs="Times New Roman"/>
          <w:i/>
          <w:iCs/>
        </w:rPr>
        <w:t>Human resource management and organizational effectiveness: Yesterday and today</w:t>
      </w:r>
      <w:r w:rsidR="009C029D" w:rsidRPr="00167F80">
        <w:rPr>
          <w:rFonts w:ascii="Times New Roman" w:hAnsi="Times New Roman" w:cs="Times New Roman"/>
        </w:rPr>
        <w:t xml:space="preserve">. </w:t>
      </w:r>
      <w:r w:rsidRPr="00167F80">
        <w:rPr>
          <w:rFonts w:ascii="Times New Roman" w:hAnsi="Times New Roman" w:cs="Times New Roman"/>
        </w:rPr>
        <w:t>Journal of Organizational Effectiveness: People and Performance, 1(1), pp. 35-55.</w:t>
      </w:r>
    </w:p>
    <w:p w14:paraId="082C0A4C" w14:textId="28AB4CF2" w:rsidR="000A49A7" w:rsidRPr="00167F80" w:rsidRDefault="000A49A7" w:rsidP="00383E56">
      <w:pPr>
        <w:jc w:val="both"/>
        <w:rPr>
          <w:rFonts w:ascii="Times New Roman" w:hAnsi="Times New Roman" w:cs="Times New Roman"/>
        </w:rPr>
      </w:pPr>
      <w:r w:rsidRPr="00167F80">
        <w:rPr>
          <w:rFonts w:ascii="Times New Roman" w:hAnsi="Times New Roman" w:cs="Times New Roman"/>
        </w:rPr>
        <w:t>Schultz, K.S. 2019</w:t>
      </w:r>
      <w:r w:rsidR="009C029D" w:rsidRPr="00167F80">
        <w:rPr>
          <w:rFonts w:ascii="Times New Roman" w:hAnsi="Times New Roman" w:cs="Times New Roman"/>
        </w:rPr>
        <w:t xml:space="preserve">. </w:t>
      </w:r>
      <w:r w:rsidRPr="00E6695D">
        <w:rPr>
          <w:rFonts w:ascii="Times New Roman" w:hAnsi="Times New Roman" w:cs="Times New Roman"/>
          <w:i/>
          <w:iCs/>
        </w:rPr>
        <w:t xml:space="preserve">The aging workforce: Research and practice', in Ryan, A.M. and Leong, F.T.L. (eds.) </w:t>
      </w:r>
      <w:r w:rsidR="009C029D" w:rsidRPr="00E6695D">
        <w:rPr>
          <w:rFonts w:ascii="Times New Roman" w:hAnsi="Times New Roman" w:cs="Times New Roman"/>
          <w:i/>
          <w:iCs/>
        </w:rPr>
        <w:t>.T</w:t>
      </w:r>
      <w:r w:rsidRPr="00E6695D">
        <w:rPr>
          <w:rFonts w:ascii="Times New Roman" w:hAnsi="Times New Roman" w:cs="Times New Roman"/>
          <w:i/>
          <w:iCs/>
        </w:rPr>
        <w:t>he Oxford Handbook of Industrial and Organizational Psychology</w:t>
      </w:r>
      <w:r w:rsidRPr="00167F80">
        <w:rPr>
          <w:rFonts w:ascii="Times New Roman" w:hAnsi="Times New Roman" w:cs="Times New Roman"/>
        </w:rPr>
        <w:t>. Oxford: Oxford University Press, pp. 1241-1266.</w:t>
      </w:r>
    </w:p>
    <w:p w14:paraId="67C92E56" w14:textId="206B271C" w:rsidR="000A49A7" w:rsidRPr="00167F80" w:rsidRDefault="000A49A7" w:rsidP="00383E56">
      <w:pPr>
        <w:jc w:val="both"/>
        <w:rPr>
          <w:rFonts w:ascii="Times New Roman" w:hAnsi="Times New Roman" w:cs="Times New Roman"/>
        </w:rPr>
      </w:pPr>
      <w:r w:rsidRPr="00167F80">
        <w:rPr>
          <w:rFonts w:ascii="Times New Roman" w:hAnsi="Times New Roman" w:cs="Times New Roman"/>
        </w:rPr>
        <w:t>Schwab, K. 2017</w:t>
      </w:r>
      <w:r w:rsidR="009C029D" w:rsidRPr="00167F80">
        <w:rPr>
          <w:rFonts w:ascii="Times New Roman" w:hAnsi="Times New Roman" w:cs="Times New Roman"/>
        </w:rPr>
        <w:t xml:space="preserve">. </w:t>
      </w:r>
      <w:r w:rsidRPr="0012560E">
        <w:rPr>
          <w:rFonts w:ascii="Times New Roman" w:hAnsi="Times New Roman" w:cs="Times New Roman"/>
          <w:i/>
          <w:iCs/>
        </w:rPr>
        <w:t>The Fourth Industrial Revolution</w:t>
      </w:r>
      <w:r w:rsidRPr="00167F80">
        <w:rPr>
          <w:rFonts w:ascii="Times New Roman" w:hAnsi="Times New Roman" w:cs="Times New Roman"/>
        </w:rPr>
        <w:t>. London: Portfolio Penguin.</w:t>
      </w:r>
    </w:p>
    <w:p w14:paraId="20FFFDA4" w14:textId="6EE66FF3" w:rsidR="000A49A7" w:rsidRPr="00167F80" w:rsidRDefault="000A49A7" w:rsidP="00383E56">
      <w:pPr>
        <w:jc w:val="both"/>
        <w:rPr>
          <w:rFonts w:ascii="Times New Roman" w:hAnsi="Times New Roman" w:cs="Times New Roman"/>
        </w:rPr>
      </w:pPr>
      <w:bookmarkStart w:id="6" w:name="_Hlk213981152"/>
      <w:r w:rsidRPr="00167F80">
        <w:rPr>
          <w:rFonts w:ascii="Times New Roman" w:hAnsi="Times New Roman" w:cs="Times New Roman"/>
        </w:rPr>
        <w:t>Senge, P.M. 2006</w:t>
      </w:r>
      <w:bookmarkEnd w:id="6"/>
      <w:r w:rsidR="009C029D" w:rsidRPr="00167F80">
        <w:rPr>
          <w:rFonts w:ascii="Times New Roman" w:hAnsi="Times New Roman" w:cs="Times New Roman"/>
        </w:rPr>
        <w:t>.</w:t>
      </w:r>
      <w:r w:rsidRPr="0012560E">
        <w:rPr>
          <w:rFonts w:ascii="Times New Roman" w:hAnsi="Times New Roman" w:cs="Times New Roman"/>
          <w:i/>
          <w:iCs/>
        </w:rPr>
        <w:t>The Fifth Discipline: The Art and Practice of the Learning Organization</w:t>
      </w:r>
      <w:r w:rsidRPr="00167F80">
        <w:rPr>
          <w:rFonts w:ascii="Times New Roman" w:hAnsi="Times New Roman" w:cs="Times New Roman"/>
        </w:rPr>
        <w:t>. Revised edn. London: Random House Business.</w:t>
      </w:r>
    </w:p>
    <w:p w14:paraId="2B828865" w14:textId="48F80BB8" w:rsidR="000A49A7" w:rsidRPr="00167F80" w:rsidRDefault="000A49A7" w:rsidP="00383E56">
      <w:pPr>
        <w:jc w:val="both"/>
        <w:rPr>
          <w:rFonts w:ascii="Times New Roman" w:hAnsi="Times New Roman" w:cs="Times New Roman"/>
        </w:rPr>
      </w:pPr>
      <w:r w:rsidRPr="00167F80">
        <w:rPr>
          <w:rFonts w:ascii="Times New Roman" w:hAnsi="Times New Roman" w:cs="Times New Roman"/>
        </w:rPr>
        <w:t>Sparrow, P., Brewster, C. and Chung, C. 2016</w:t>
      </w:r>
      <w:r w:rsidR="009C029D" w:rsidRPr="00167F80">
        <w:rPr>
          <w:rFonts w:ascii="Times New Roman" w:hAnsi="Times New Roman" w:cs="Times New Roman"/>
        </w:rPr>
        <w:t>.</w:t>
      </w:r>
      <w:r w:rsidRPr="00DF4DAE">
        <w:rPr>
          <w:rFonts w:ascii="Times New Roman" w:hAnsi="Times New Roman" w:cs="Times New Roman"/>
          <w:i/>
          <w:iCs/>
        </w:rPr>
        <w:t>Globalizing Human Resource Management</w:t>
      </w:r>
      <w:r w:rsidRPr="00167F80">
        <w:rPr>
          <w:rFonts w:ascii="Times New Roman" w:hAnsi="Times New Roman" w:cs="Times New Roman"/>
        </w:rPr>
        <w:t>. 2nd edn. Abingdon: Routledge.</w:t>
      </w:r>
    </w:p>
    <w:p w14:paraId="1A1198AB" w14:textId="38CDC6EC" w:rsidR="000A49A7" w:rsidRPr="00167F80" w:rsidRDefault="000A49A7" w:rsidP="00383E56">
      <w:pPr>
        <w:jc w:val="both"/>
        <w:rPr>
          <w:rFonts w:ascii="Times New Roman" w:hAnsi="Times New Roman" w:cs="Times New Roman"/>
        </w:rPr>
      </w:pPr>
      <w:r w:rsidRPr="00167F80">
        <w:rPr>
          <w:rFonts w:ascii="Times New Roman" w:hAnsi="Times New Roman" w:cs="Times New Roman"/>
        </w:rPr>
        <w:t>Stahl, G.K., Brewster, C.J., Collings, D.G. and Hajro, A. 2020</w:t>
      </w:r>
      <w:r w:rsidR="009C029D" w:rsidRPr="00167F80">
        <w:rPr>
          <w:rFonts w:ascii="Times New Roman" w:hAnsi="Times New Roman" w:cs="Times New Roman"/>
        </w:rPr>
        <w:t xml:space="preserve">. </w:t>
      </w:r>
      <w:r w:rsidRPr="00DF4DAE">
        <w:rPr>
          <w:rFonts w:ascii="Times New Roman" w:hAnsi="Times New Roman" w:cs="Times New Roman"/>
          <w:i/>
          <w:iCs/>
        </w:rPr>
        <w:t>Enhancing the role of human resource management in corporate sustainability and social responsibility: A multi-stakeholder, multidimensional approach to HRM</w:t>
      </w:r>
      <w:r w:rsidR="009C029D" w:rsidRPr="00167F80">
        <w:rPr>
          <w:rFonts w:ascii="Times New Roman" w:hAnsi="Times New Roman" w:cs="Times New Roman"/>
        </w:rPr>
        <w:t xml:space="preserve">. </w:t>
      </w:r>
      <w:r w:rsidRPr="00167F80">
        <w:rPr>
          <w:rFonts w:ascii="Times New Roman" w:hAnsi="Times New Roman" w:cs="Times New Roman"/>
        </w:rPr>
        <w:t>Human Resource Management Review, 30(3), 100708.</w:t>
      </w:r>
    </w:p>
    <w:p w14:paraId="08D9D6AF" w14:textId="45552406" w:rsidR="000A49A7" w:rsidRPr="00167F80" w:rsidRDefault="000A49A7" w:rsidP="00383E56">
      <w:pPr>
        <w:jc w:val="both"/>
        <w:rPr>
          <w:rFonts w:ascii="Times New Roman" w:hAnsi="Times New Roman" w:cs="Times New Roman"/>
        </w:rPr>
      </w:pPr>
      <w:r w:rsidRPr="00167F80">
        <w:rPr>
          <w:rFonts w:ascii="Times New Roman" w:hAnsi="Times New Roman" w:cs="Times New Roman"/>
        </w:rPr>
        <w:lastRenderedPageBreak/>
        <w:t>Tambe, P., Cappelli, P. and Yakubovich, V. 2019</w:t>
      </w:r>
      <w:r w:rsidR="009C029D" w:rsidRPr="00167F80">
        <w:rPr>
          <w:rFonts w:ascii="Times New Roman" w:hAnsi="Times New Roman" w:cs="Times New Roman"/>
        </w:rPr>
        <w:t>.</w:t>
      </w:r>
      <w:r w:rsidRPr="00DF4DAE">
        <w:rPr>
          <w:rFonts w:ascii="Times New Roman" w:hAnsi="Times New Roman" w:cs="Times New Roman"/>
          <w:i/>
          <w:iCs/>
        </w:rPr>
        <w:t>Artificial intelligence in human resources management: Challenges and a path forward</w:t>
      </w:r>
      <w:r w:rsidRPr="00167F80">
        <w:rPr>
          <w:rFonts w:ascii="Times New Roman" w:hAnsi="Times New Roman" w:cs="Times New Roman"/>
        </w:rPr>
        <w:t>, California Management Review, 61(4), pp. 15-42.</w:t>
      </w:r>
    </w:p>
    <w:p w14:paraId="30145BA3" w14:textId="68668B60" w:rsidR="000A49A7" w:rsidRPr="00167F80" w:rsidRDefault="000A49A7" w:rsidP="00383E56">
      <w:pPr>
        <w:jc w:val="both"/>
        <w:rPr>
          <w:rFonts w:ascii="Times New Roman" w:hAnsi="Times New Roman" w:cs="Times New Roman"/>
        </w:rPr>
      </w:pPr>
      <w:r w:rsidRPr="00167F80">
        <w:rPr>
          <w:rFonts w:ascii="Times New Roman" w:hAnsi="Times New Roman" w:cs="Times New Roman"/>
        </w:rPr>
        <w:t>Tanwar, K. and Prasad, A. 2016</w:t>
      </w:r>
      <w:r w:rsidR="009C029D" w:rsidRPr="00167F80">
        <w:rPr>
          <w:rFonts w:ascii="Times New Roman" w:hAnsi="Times New Roman" w:cs="Times New Roman"/>
        </w:rPr>
        <w:t xml:space="preserve">. </w:t>
      </w:r>
      <w:r w:rsidRPr="00DF4DAE">
        <w:rPr>
          <w:rFonts w:ascii="Times New Roman" w:hAnsi="Times New Roman" w:cs="Times New Roman"/>
          <w:i/>
          <w:iCs/>
        </w:rPr>
        <w:t>The effect of employer brand dimensions on job satisfaction: Gender as a moderator</w:t>
      </w:r>
      <w:r w:rsidR="00DF4DAE">
        <w:rPr>
          <w:rFonts w:ascii="Times New Roman" w:hAnsi="Times New Roman" w:cs="Times New Roman"/>
        </w:rPr>
        <w:t xml:space="preserve">. </w:t>
      </w:r>
      <w:r w:rsidRPr="00167F80">
        <w:rPr>
          <w:rFonts w:ascii="Times New Roman" w:hAnsi="Times New Roman" w:cs="Times New Roman"/>
        </w:rPr>
        <w:t>Management Decision, 54(4), pp. 854-886.</w:t>
      </w:r>
    </w:p>
    <w:p w14:paraId="29AD8706" w14:textId="4305F483" w:rsidR="000A49A7" w:rsidRPr="00167F80" w:rsidRDefault="000A49A7" w:rsidP="00383E56">
      <w:pPr>
        <w:jc w:val="both"/>
        <w:rPr>
          <w:rFonts w:ascii="Times New Roman" w:hAnsi="Times New Roman" w:cs="Times New Roman"/>
        </w:rPr>
      </w:pPr>
      <w:r w:rsidRPr="00167F80">
        <w:rPr>
          <w:rFonts w:ascii="Times New Roman" w:hAnsi="Times New Roman" w:cs="Times New Roman"/>
        </w:rPr>
        <w:t>Trompenaars, F. and Hampden-Turner, C. 2012</w:t>
      </w:r>
      <w:r w:rsidR="00383E56" w:rsidRPr="00167F80">
        <w:rPr>
          <w:rFonts w:ascii="Times New Roman" w:hAnsi="Times New Roman" w:cs="Times New Roman"/>
        </w:rPr>
        <w:t xml:space="preserve">. </w:t>
      </w:r>
      <w:r w:rsidRPr="00DF4DAE">
        <w:rPr>
          <w:rFonts w:ascii="Times New Roman" w:hAnsi="Times New Roman" w:cs="Times New Roman"/>
          <w:i/>
          <w:iCs/>
        </w:rPr>
        <w:t>Riding the Waves of Culture: Understanding Diversity in Global Business</w:t>
      </w:r>
      <w:r w:rsidRPr="00167F80">
        <w:rPr>
          <w:rFonts w:ascii="Times New Roman" w:hAnsi="Times New Roman" w:cs="Times New Roman"/>
        </w:rPr>
        <w:t>. 3rd edn. London: Nicholas Brealey Publishing.</w:t>
      </w:r>
    </w:p>
    <w:p w14:paraId="036E8A6E" w14:textId="703E55AB"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United </w:t>
      </w:r>
      <w:r w:rsidR="00383E56" w:rsidRPr="00167F80">
        <w:rPr>
          <w:rFonts w:ascii="Times New Roman" w:hAnsi="Times New Roman" w:cs="Times New Roman"/>
        </w:rPr>
        <w:t>Nations. 2019.</w:t>
      </w:r>
      <w:r w:rsidR="00383E56" w:rsidRPr="00DF4DAE">
        <w:rPr>
          <w:rFonts w:ascii="Times New Roman" w:hAnsi="Times New Roman" w:cs="Times New Roman"/>
          <w:i/>
          <w:iCs/>
        </w:rPr>
        <w:t>World</w:t>
      </w:r>
      <w:r w:rsidRPr="00DF4DAE">
        <w:rPr>
          <w:rFonts w:ascii="Times New Roman" w:hAnsi="Times New Roman" w:cs="Times New Roman"/>
          <w:i/>
          <w:iCs/>
        </w:rPr>
        <w:t xml:space="preserve"> Population Ageing 2019: Highlights. New York</w:t>
      </w:r>
      <w:r w:rsidRPr="00167F80">
        <w:rPr>
          <w:rFonts w:ascii="Times New Roman" w:hAnsi="Times New Roman" w:cs="Times New Roman"/>
        </w:rPr>
        <w:t>: United Nations Department of Economic and Social Affairs.</w:t>
      </w:r>
    </w:p>
    <w:p w14:paraId="0E04CB5C" w14:textId="20CE48DC" w:rsidR="000A49A7" w:rsidRPr="00167F80" w:rsidRDefault="000A49A7" w:rsidP="00383E56">
      <w:pPr>
        <w:jc w:val="both"/>
        <w:rPr>
          <w:rFonts w:ascii="Times New Roman" w:hAnsi="Times New Roman" w:cs="Times New Roman"/>
        </w:rPr>
      </w:pPr>
      <w:r w:rsidRPr="00167F80">
        <w:rPr>
          <w:rFonts w:ascii="Times New Roman" w:hAnsi="Times New Roman" w:cs="Times New Roman"/>
        </w:rPr>
        <w:t xml:space="preserve">World Economic Forum </w:t>
      </w:r>
      <w:r w:rsidR="00383E56" w:rsidRPr="00167F80">
        <w:rPr>
          <w:rFonts w:ascii="Times New Roman" w:hAnsi="Times New Roman" w:cs="Times New Roman"/>
        </w:rPr>
        <w:t>.</w:t>
      </w:r>
      <w:r w:rsidRPr="00167F80">
        <w:rPr>
          <w:rFonts w:ascii="Times New Roman" w:hAnsi="Times New Roman" w:cs="Times New Roman"/>
        </w:rPr>
        <w:t>2020</w:t>
      </w:r>
      <w:r w:rsidR="00383E56" w:rsidRPr="00167F80">
        <w:rPr>
          <w:rFonts w:ascii="Times New Roman" w:hAnsi="Times New Roman" w:cs="Times New Roman"/>
        </w:rPr>
        <w:t xml:space="preserve">. </w:t>
      </w:r>
      <w:r w:rsidRPr="00DF4DAE">
        <w:rPr>
          <w:rFonts w:ascii="Times New Roman" w:hAnsi="Times New Roman" w:cs="Times New Roman"/>
          <w:i/>
          <w:iCs/>
        </w:rPr>
        <w:t>The Future of Jobs Report 2020. Geneva: World Economic Forum</w:t>
      </w:r>
      <w:r w:rsidRPr="00167F80">
        <w:rPr>
          <w:rFonts w:ascii="Times New Roman" w:hAnsi="Times New Roman" w:cs="Times New Roman"/>
        </w:rPr>
        <w:t>. Available at: http://www3.weforum.org/docs/WEF_Future_of_Jobs_2020.pdf (Accessed: 10 November 2025).</w:t>
      </w:r>
    </w:p>
    <w:p w14:paraId="62827C1B" w14:textId="77777777" w:rsidR="000A49A7" w:rsidRPr="00167F80" w:rsidRDefault="000A49A7" w:rsidP="000A49A7">
      <w:pPr>
        <w:rPr>
          <w:rFonts w:ascii="Times New Roman" w:hAnsi="Times New Roman" w:cs="Times New Roman"/>
        </w:rPr>
      </w:pPr>
    </w:p>
    <w:p w14:paraId="1D46E02C" w14:textId="0DF38608" w:rsidR="000A49A7" w:rsidRPr="00167F80" w:rsidRDefault="000A49A7" w:rsidP="000A49A7">
      <w:pPr>
        <w:rPr>
          <w:rFonts w:ascii="Times New Roman" w:hAnsi="Times New Roman" w:cs="Times New Roman"/>
        </w:rPr>
      </w:pPr>
    </w:p>
    <w:sectPr w:rsidR="000A49A7" w:rsidRPr="00167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31891"/>
    <w:multiLevelType w:val="hybridMultilevel"/>
    <w:tmpl w:val="BDC6C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9A7"/>
    <w:rsid w:val="000744B7"/>
    <w:rsid w:val="000A49A7"/>
    <w:rsid w:val="0012560E"/>
    <w:rsid w:val="00167F80"/>
    <w:rsid w:val="001C6809"/>
    <w:rsid w:val="001F7EF1"/>
    <w:rsid w:val="002713F3"/>
    <w:rsid w:val="00383E56"/>
    <w:rsid w:val="004421D8"/>
    <w:rsid w:val="00545896"/>
    <w:rsid w:val="00870B11"/>
    <w:rsid w:val="008D2BAF"/>
    <w:rsid w:val="009C029D"/>
    <w:rsid w:val="00AA1F21"/>
    <w:rsid w:val="00BD09B4"/>
    <w:rsid w:val="00BD287F"/>
    <w:rsid w:val="00C53F15"/>
    <w:rsid w:val="00CF0253"/>
    <w:rsid w:val="00DD2052"/>
    <w:rsid w:val="00DF4DAE"/>
    <w:rsid w:val="00E6695D"/>
    <w:rsid w:val="00EC0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4657D"/>
  <w15:chartTrackingRefBased/>
  <w15:docId w15:val="{C681C856-D19E-470A-A9E5-06B082C2E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E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1F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3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3E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1F2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67F80"/>
    <w:pPr>
      <w:outlineLvl w:val="9"/>
    </w:pPr>
    <w:rPr>
      <w:lang w:val="en-US"/>
    </w:rPr>
  </w:style>
  <w:style w:type="paragraph" w:styleId="TOC1">
    <w:name w:val="toc 1"/>
    <w:basedOn w:val="Normal"/>
    <w:next w:val="Normal"/>
    <w:autoRedefine/>
    <w:uiPriority w:val="39"/>
    <w:unhideWhenUsed/>
    <w:rsid w:val="00167F80"/>
    <w:pPr>
      <w:spacing w:after="100"/>
    </w:pPr>
  </w:style>
  <w:style w:type="paragraph" w:styleId="TOC2">
    <w:name w:val="toc 2"/>
    <w:basedOn w:val="Normal"/>
    <w:next w:val="Normal"/>
    <w:autoRedefine/>
    <w:uiPriority w:val="39"/>
    <w:unhideWhenUsed/>
    <w:rsid w:val="00167F80"/>
    <w:pPr>
      <w:spacing w:after="100"/>
      <w:ind w:left="220"/>
    </w:pPr>
  </w:style>
  <w:style w:type="character" w:styleId="Hyperlink">
    <w:name w:val="Hyperlink"/>
    <w:basedOn w:val="DefaultParagraphFont"/>
    <w:uiPriority w:val="99"/>
    <w:unhideWhenUsed/>
    <w:rsid w:val="00167F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218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76FA6-2491-43E3-AA76-EA1427421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11</Pages>
  <Words>3818</Words>
  <Characters>24213</Characters>
  <Application>Microsoft Office Word</Application>
  <DocSecurity>0</DocSecurity>
  <Lines>896</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Zafar Md Imran [Student-PECS]</dc:creator>
  <cp:keywords/>
  <dc:description/>
  <cp:lastModifiedBy>Abu Zafar Md Imran [Student-PECS]</cp:lastModifiedBy>
  <cp:revision>6</cp:revision>
  <dcterms:created xsi:type="dcterms:W3CDTF">2025-11-12T23:27:00Z</dcterms:created>
  <dcterms:modified xsi:type="dcterms:W3CDTF">2025-11-14T03:21:00Z</dcterms:modified>
</cp:coreProperties>
</file>