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496636D" w14:textId="77777777" w:rsidR="0065110F" w:rsidRDefault="0065110F"/>
    <w:p w14:paraId="158202C0" w14:textId="77777777" w:rsidR="00B97E65" w:rsidRDefault="00B97E65"/>
    <w:p w14:paraId="7F33D805" w14:textId="08D0011C" w:rsidR="00B97E65" w:rsidRDefault="00B97E65" w:rsidP="00B97E65">
      <w:pPr>
        <w:jc w:val="center"/>
      </w:pPr>
      <w:r>
        <w:t>Contents Page</w:t>
      </w:r>
    </w:p>
    <w:p w14:paraId="2CADF37B" w14:textId="77777777" w:rsidR="00B97E65" w:rsidRDefault="00B97E65" w:rsidP="00B97E65">
      <w:pPr>
        <w:jc w:val="center"/>
      </w:pPr>
    </w:p>
    <w:p w14:paraId="63AB0D14" w14:textId="4A25007C" w:rsidR="00B97E65" w:rsidRDefault="00B97E65" w:rsidP="00B97E65">
      <w:pPr>
        <w:jc w:val="center"/>
      </w:pPr>
      <w:r>
        <w:t>Page 1</w:t>
      </w:r>
      <w:r w:rsidR="003E42FE">
        <w:t xml:space="preserve">: </w:t>
      </w:r>
      <w:r>
        <w:t xml:space="preserve"> Contents</w:t>
      </w:r>
    </w:p>
    <w:p w14:paraId="39DD2AC1" w14:textId="2E6F1833" w:rsidR="00B97E65" w:rsidRDefault="00B97E65" w:rsidP="00B97E65">
      <w:pPr>
        <w:jc w:val="center"/>
      </w:pPr>
      <w:r>
        <w:t>Pages 2 –</w:t>
      </w:r>
      <w:r w:rsidR="003E42FE">
        <w:t xml:space="preserve"> 5: </w:t>
      </w:r>
      <w:r>
        <w:t xml:space="preserve"> Written piece</w:t>
      </w:r>
    </w:p>
    <w:p w14:paraId="0708122B" w14:textId="353EA918" w:rsidR="003E42FE" w:rsidRDefault="003E42FE" w:rsidP="00B97E65">
      <w:pPr>
        <w:jc w:val="center"/>
      </w:pPr>
      <w:r>
        <w:t xml:space="preserve">Page 6: Video Link </w:t>
      </w:r>
    </w:p>
    <w:p w14:paraId="7FCAC7A1" w14:textId="32D9CDEA" w:rsidR="00B97E65" w:rsidRDefault="00B97E65" w:rsidP="00B97E65">
      <w:pPr>
        <w:jc w:val="center"/>
      </w:pPr>
      <w:r>
        <w:t xml:space="preserve">Pages </w:t>
      </w:r>
      <w:r w:rsidR="003E42FE">
        <w:t xml:space="preserve">7 </w:t>
      </w:r>
      <w:r>
        <w:t>–</w:t>
      </w:r>
      <w:r w:rsidR="003E42FE">
        <w:t xml:space="preserve"> 8</w:t>
      </w:r>
      <w:r>
        <w:t xml:space="preserve"> </w:t>
      </w:r>
      <w:r w:rsidR="00781864">
        <w:t xml:space="preserve">: </w:t>
      </w:r>
      <w:r>
        <w:t>Reference List</w:t>
      </w:r>
    </w:p>
    <w:p w14:paraId="2B96E724" w14:textId="77777777" w:rsidR="00B97E65" w:rsidRDefault="00B97E65" w:rsidP="00B97E65">
      <w:pPr>
        <w:jc w:val="center"/>
      </w:pPr>
    </w:p>
    <w:p w14:paraId="204776D7" w14:textId="69B34059" w:rsidR="00B97E65" w:rsidRDefault="00B97E65" w:rsidP="00B97E65">
      <w:pPr>
        <w:jc w:val="center"/>
      </w:pPr>
      <w:r>
        <w:t xml:space="preserve">I did not use AI for this assignment. </w:t>
      </w:r>
    </w:p>
    <w:p w14:paraId="51A2B866" w14:textId="77777777" w:rsidR="00B97E65" w:rsidRDefault="00B97E65" w:rsidP="00B97E65">
      <w:pPr>
        <w:jc w:val="center"/>
      </w:pPr>
    </w:p>
    <w:p w14:paraId="6E828DD0" w14:textId="77777777" w:rsidR="00B97E65" w:rsidRDefault="00B97E65" w:rsidP="00B97E65">
      <w:pPr>
        <w:jc w:val="center"/>
      </w:pPr>
    </w:p>
    <w:p w14:paraId="5FBC0132" w14:textId="77777777" w:rsidR="00B97E65" w:rsidRDefault="00B97E65" w:rsidP="00B97E65">
      <w:pPr>
        <w:jc w:val="center"/>
      </w:pPr>
    </w:p>
    <w:p w14:paraId="2FCEB706" w14:textId="77777777" w:rsidR="00B97E65" w:rsidRDefault="00B97E65" w:rsidP="00B97E65">
      <w:pPr>
        <w:jc w:val="center"/>
      </w:pPr>
    </w:p>
    <w:p w14:paraId="2770F1F3" w14:textId="77777777" w:rsidR="00B97E65" w:rsidRDefault="00B97E65" w:rsidP="00B97E65">
      <w:pPr>
        <w:jc w:val="center"/>
      </w:pPr>
    </w:p>
    <w:p w14:paraId="71BAFF52" w14:textId="77777777" w:rsidR="00B97E65" w:rsidRDefault="00B97E65" w:rsidP="00B97E65">
      <w:pPr>
        <w:jc w:val="center"/>
      </w:pPr>
    </w:p>
    <w:p w14:paraId="4F72FC43" w14:textId="77777777" w:rsidR="00B97E65" w:rsidRDefault="00B97E65" w:rsidP="00B97E65">
      <w:pPr>
        <w:jc w:val="center"/>
      </w:pPr>
    </w:p>
    <w:p w14:paraId="24F75F33" w14:textId="77777777" w:rsidR="00B97E65" w:rsidRDefault="00B97E65" w:rsidP="00B97E65">
      <w:pPr>
        <w:jc w:val="center"/>
      </w:pPr>
    </w:p>
    <w:p w14:paraId="016449F1" w14:textId="77777777" w:rsidR="00B97E65" w:rsidRDefault="00B97E65" w:rsidP="00B97E65">
      <w:pPr>
        <w:jc w:val="center"/>
      </w:pPr>
    </w:p>
    <w:p w14:paraId="5266C83E" w14:textId="77777777" w:rsidR="00B97E65" w:rsidRDefault="00B97E65" w:rsidP="00B97E65">
      <w:pPr>
        <w:jc w:val="center"/>
      </w:pPr>
    </w:p>
    <w:p w14:paraId="09710B19" w14:textId="77777777" w:rsidR="00B97E65" w:rsidRDefault="00B97E65" w:rsidP="00B97E65">
      <w:pPr>
        <w:jc w:val="center"/>
      </w:pPr>
    </w:p>
    <w:p w14:paraId="73615E35" w14:textId="77777777" w:rsidR="00B97E65" w:rsidRDefault="00B97E65" w:rsidP="00B97E65">
      <w:pPr>
        <w:jc w:val="center"/>
      </w:pPr>
    </w:p>
    <w:p w14:paraId="27088FE5" w14:textId="77777777" w:rsidR="00B97E65" w:rsidRDefault="00B97E65" w:rsidP="00B97E65">
      <w:pPr>
        <w:jc w:val="center"/>
      </w:pPr>
    </w:p>
    <w:p w14:paraId="1FD8D8E1" w14:textId="77777777" w:rsidR="00B97E65" w:rsidRDefault="00B97E65" w:rsidP="00B97E65">
      <w:pPr>
        <w:jc w:val="center"/>
      </w:pPr>
    </w:p>
    <w:p w14:paraId="221CE92B" w14:textId="77777777" w:rsidR="00B97E65" w:rsidRDefault="00B97E65" w:rsidP="00B97E65">
      <w:pPr>
        <w:jc w:val="center"/>
      </w:pPr>
    </w:p>
    <w:p w14:paraId="431511E8" w14:textId="77777777" w:rsidR="00B97E65" w:rsidRDefault="00B97E65" w:rsidP="00B97E65">
      <w:pPr>
        <w:jc w:val="center"/>
      </w:pPr>
    </w:p>
    <w:p w14:paraId="73344997" w14:textId="77777777" w:rsidR="00B97E65" w:rsidRDefault="00B97E65" w:rsidP="00B97E65">
      <w:pPr>
        <w:jc w:val="center"/>
      </w:pPr>
    </w:p>
    <w:p w14:paraId="41EACC76" w14:textId="77777777" w:rsidR="00B97E65" w:rsidRDefault="00B97E65" w:rsidP="00B97E65">
      <w:pPr>
        <w:jc w:val="center"/>
      </w:pPr>
    </w:p>
    <w:p w14:paraId="4A0F74D1" w14:textId="77777777" w:rsidR="00B97E65" w:rsidRDefault="00B97E65" w:rsidP="00B97E65">
      <w:pPr>
        <w:jc w:val="center"/>
      </w:pPr>
    </w:p>
    <w:p w14:paraId="220D9302" w14:textId="77777777" w:rsidR="00B97E65" w:rsidRDefault="00B97E65" w:rsidP="00B97E65">
      <w:pPr>
        <w:jc w:val="center"/>
      </w:pPr>
    </w:p>
    <w:p w14:paraId="4F3042B4" w14:textId="77777777" w:rsidR="00B97E65" w:rsidRDefault="00B97E65" w:rsidP="00B97E65">
      <w:pPr>
        <w:jc w:val="center"/>
      </w:pPr>
    </w:p>
    <w:p w14:paraId="6FA50946" w14:textId="77777777" w:rsidR="00B97E65" w:rsidRDefault="00B97E65" w:rsidP="00B97E65">
      <w:pPr>
        <w:jc w:val="center"/>
      </w:pPr>
    </w:p>
    <w:p w14:paraId="22CB7CC3" w14:textId="77777777" w:rsidR="00B97E65" w:rsidRDefault="00B97E65" w:rsidP="00B97E65">
      <w:pPr>
        <w:jc w:val="center"/>
      </w:pPr>
    </w:p>
    <w:p w14:paraId="43C2E08E" w14:textId="77777777" w:rsidR="00B97E65" w:rsidRDefault="00B97E65" w:rsidP="00B97E65">
      <w:pPr>
        <w:jc w:val="center"/>
      </w:pPr>
    </w:p>
    <w:p w14:paraId="3852A0B9" w14:textId="77777777" w:rsidR="00B97E65" w:rsidRDefault="00B97E65" w:rsidP="00B97E65">
      <w:pPr>
        <w:jc w:val="center"/>
      </w:pPr>
    </w:p>
    <w:p w14:paraId="156FFE20" w14:textId="77777777" w:rsidR="00B97E65" w:rsidRDefault="00B97E65" w:rsidP="00B97E65">
      <w:pPr>
        <w:jc w:val="center"/>
      </w:pPr>
    </w:p>
    <w:p w14:paraId="0DBD5380" w14:textId="77777777" w:rsidR="00B97E65" w:rsidRDefault="00B97E65" w:rsidP="00B97E65">
      <w:pPr>
        <w:jc w:val="center"/>
      </w:pPr>
    </w:p>
    <w:p w14:paraId="30A3D344" w14:textId="77777777" w:rsidR="00B97E65" w:rsidRDefault="00B97E65" w:rsidP="00B97E65">
      <w:pPr>
        <w:jc w:val="center"/>
      </w:pPr>
    </w:p>
    <w:p w14:paraId="6CBA864E" w14:textId="77777777" w:rsidR="00B97E65" w:rsidRDefault="00B97E65" w:rsidP="00B97E65">
      <w:pPr>
        <w:jc w:val="center"/>
      </w:pPr>
    </w:p>
    <w:p w14:paraId="29F3ED62" w14:textId="77777777" w:rsidR="00B97E65" w:rsidRDefault="00B97E65" w:rsidP="00B97E65">
      <w:pPr>
        <w:jc w:val="center"/>
      </w:pPr>
    </w:p>
    <w:p w14:paraId="6080226D" w14:textId="77777777" w:rsidR="00B97E65" w:rsidRDefault="00B97E65" w:rsidP="00B97E65">
      <w:pPr>
        <w:jc w:val="center"/>
      </w:pPr>
    </w:p>
    <w:p w14:paraId="05358190" w14:textId="77777777" w:rsidR="00B97E65" w:rsidRDefault="00B97E65" w:rsidP="00B97E65">
      <w:pPr>
        <w:jc w:val="center"/>
      </w:pPr>
    </w:p>
    <w:p w14:paraId="62571757" w14:textId="77777777" w:rsidR="00B97E65" w:rsidRDefault="00B97E65" w:rsidP="00B97E65">
      <w:pPr>
        <w:jc w:val="center"/>
      </w:pPr>
    </w:p>
    <w:p w14:paraId="77B2E026" w14:textId="77777777" w:rsidR="00B97E65" w:rsidRDefault="00B97E65" w:rsidP="00B97E65">
      <w:pPr>
        <w:jc w:val="center"/>
      </w:pPr>
    </w:p>
    <w:p w14:paraId="637FD82D" w14:textId="77777777" w:rsidR="00B97E65" w:rsidRDefault="00B97E65" w:rsidP="00B97E65">
      <w:pPr>
        <w:jc w:val="center"/>
      </w:pPr>
    </w:p>
    <w:p w14:paraId="07410915" w14:textId="77777777" w:rsidR="00B97E65" w:rsidRDefault="00B97E65" w:rsidP="00B97E65">
      <w:pPr>
        <w:jc w:val="center"/>
      </w:pPr>
    </w:p>
    <w:p w14:paraId="372DDE70" w14:textId="77777777" w:rsidR="00B97E65" w:rsidRDefault="00B97E65" w:rsidP="00B97E65">
      <w:pPr>
        <w:jc w:val="center"/>
      </w:pPr>
    </w:p>
    <w:p w14:paraId="4178E904" w14:textId="77777777" w:rsidR="00781864" w:rsidRDefault="00781864" w:rsidP="003E42FE">
      <w:pPr>
        <w:pStyle w:val="NormalWeb"/>
        <w:spacing w:line="276" w:lineRule="auto"/>
        <w:rPr>
          <w:rFonts w:ascii="Arial" w:hAnsi="Arial" w:cs="Arial"/>
        </w:rPr>
      </w:pPr>
    </w:p>
    <w:p w14:paraId="78B47D75" w14:textId="47E89A6B" w:rsidR="003E42FE" w:rsidRPr="003E42FE" w:rsidRDefault="003E42FE" w:rsidP="003E42FE">
      <w:pPr>
        <w:pStyle w:val="NormalWeb"/>
        <w:spacing w:line="276" w:lineRule="auto"/>
        <w:rPr>
          <w:rFonts w:ascii="Arial" w:hAnsi="Arial" w:cs="Arial"/>
        </w:rPr>
      </w:pPr>
      <w:proofErr w:type="gramStart"/>
      <w:r w:rsidRPr="003E42FE">
        <w:rPr>
          <w:rFonts w:ascii="Arial" w:hAnsi="Arial" w:cs="Arial"/>
        </w:rPr>
        <w:t>Being bilingual or multilingual means, you</w:t>
      </w:r>
      <w:proofErr w:type="gramEnd"/>
      <w:r w:rsidRPr="003E42FE">
        <w:rPr>
          <w:rFonts w:ascii="Arial" w:hAnsi="Arial" w:cs="Arial"/>
        </w:rPr>
        <w:t xml:space="preserve"> can talk in two or more languages. More and more people speak multiple languages since the world is now more global. This is seen a lot in schools. Studies show being bilingual is good for your brain. It can help you do better in school and with people. It also changes how children’s' brains grow and how they think in new ways. </w:t>
      </w:r>
      <w:r w:rsidR="00B97E65" w:rsidRPr="003E42FE">
        <w:rPr>
          <w:rFonts w:ascii="Arial" w:hAnsi="Arial" w:cs="Arial"/>
        </w:rPr>
        <w:t xml:space="preserve">(Bialystok, 2001). </w:t>
      </w:r>
      <w:r w:rsidRPr="003E42FE">
        <w:rPr>
          <w:rFonts w:ascii="Arial" w:hAnsi="Arial" w:cs="Arial"/>
        </w:rPr>
        <w:t xml:space="preserve">In Wales, helping children learn Welsh as an extra language matters a lot. It is also key to teach English to those who need it. This boosts education for everyone and keeps the Welsh language alive. </w:t>
      </w:r>
      <w:r w:rsidR="00B97E65" w:rsidRPr="003E42FE">
        <w:rPr>
          <w:rFonts w:ascii="Arial" w:hAnsi="Arial" w:cs="Arial"/>
        </w:rPr>
        <w:t xml:space="preserve">(Welsh Government, 2023). </w:t>
      </w:r>
      <w:r w:rsidRPr="003E42FE">
        <w:rPr>
          <w:rFonts w:ascii="Arial" w:hAnsi="Arial" w:cs="Arial"/>
        </w:rPr>
        <w:t>Early years plans value helping children</w:t>
      </w:r>
      <w:r>
        <w:rPr>
          <w:rFonts w:ascii="Arial" w:hAnsi="Arial" w:cs="Arial"/>
        </w:rPr>
        <w:t xml:space="preserve"> </w:t>
      </w:r>
      <w:r w:rsidRPr="003E42FE">
        <w:rPr>
          <w:rFonts w:ascii="Arial" w:hAnsi="Arial" w:cs="Arial"/>
        </w:rPr>
        <w:t>learn two languages. The Early Years Foundation Stage (EYFS) in England does. So does the Curriculum for Wales. This article looks at why being bilingual is great. It can help the brain grow and boost creative thought. This fits well with what early years schemes aim to do.</w:t>
      </w:r>
    </w:p>
    <w:p w14:paraId="08208889" w14:textId="549FF791" w:rsidR="00B97E65" w:rsidRPr="003E42FE" w:rsidRDefault="00B97E65" w:rsidP="003E42FE">
      <w:pPr>
        <w:spacing w:line="276" w:lineRule="auto"/>
        <w:rPr>
          <w:rFonts w:ascii="Arial" w:hAnsi="Arial" w:cs="Arial"/>
        </w:rPr>
      </w:pPr>
      <w:r w:rsidRPr="003E42FE">
        <w:rPr>
          <w:rFonts w:ascii="Arial" w:hAnsi="Arial" w:cs="Arial"/>
        </w:rPr>
        <w:t>Benefits of Bilingualism and Multilingualism</w:t>
      </w:r>
    </w:p>
    <w:p w14:paraId="396D4294" w14:textId="087DE6AE" w:rsidR="00B97E65" w:rsidRPr="003E42FE" w:rsidRDefault="003E42FE" w:rsidP="003E42FE">
      <w:pPr>
        <w:pStyle w:val="NormalWeb"/>
        <w:spacing w:line="276" w:lineRule="auto"/>
        <w:rPr>
          <w:rFonts w:ascii="Arial" w:hAnsi="Arial" w:cs="Arial"/>
        </w:rPr>
      </w:pPr>
      <w:r w:rsidRPr="003E42FE">
        <w:rPr>
          <w:rFonts w:ascii="Arial" w:hAnsi="Arial" w:cs="Arial"/>
        </w:rPr>
        <w:t xml:space="preserve">Early years plans value helping children learn two languages. The Early Years Foundation Stage (EYFS) in England does. So does the Curriculum for Wales. This article looks at why being bilingual is great. It can help the brain grow and boost creative thought. This fits well with what early years schemes aim to do. </w:t>
      </w:r>
      <w:r w:rsidR="00B97E65" w:rsidRPr="003E42FE">
        <w:rPr>
          <w:rFonts w:ascii="Arial" w:hAnsi="Arial" w:cs="Arial"/>
        </w:rPr>
        <w:t>(</w:t>
      </w:r>
      <w:proofErr w:type="spellStart"/>
      <w:r w:rsidR="00B97E65" w:rsidRPr="003E42FE">
        <w:rPr>
          <w:rFonts w:ascii="Arial" w:hAnsi="Arial" w:cs="Arial"/>
        </w:rPr>
        <w:t>Adesope</w:t>
      </w:r>
      <w:proofErr w:type="spellEnd"/>
      <w:r w:rsidR="00B97E65" w:rsidRPr="003E42FE">
        <w:rPr>
          <w:rFonts w:ascii="Arial" w:hAnsi="Arial" w:cs="Arial"/>
        </w:rPr>
        <w:t xml:space="preserve"> et al., 2010). </w:t>
      </w:r>
      <w:r w:rsidRPr="003E42FE">
        <w:rPr>
          <w:rFonts w:ascii="Arial" w:hAnsi="Arial" w:cs="Arial"/>
        </w:rPr>
        <w:t>These skills help you get better at solving problems. They also boost how well you adapt. Plus, your critical thinking skills get a real workout.</w:t>
      </w:r>
    </w:p>
    <w:p w14:paraId="4C9D3B2F" w14:textId="34751480" w:rsidR="00B97E65" w:rsidRPr="003E42FE" w:rsidRDefault="003E42FE" w:rsidP="003E42FE">
      <w:pPr>
        <w:pStyle w:val="NormalWeb"/>
        <w:spacing w:line="276" w:lineRule="auto"/>
        <w:rPr>
          <w:rFonts w:ascii="Arial" w:hAnsi="Arial" w:cs="Arial"/>
        </w:rPr>
      </w:pPr>
      <w:r w:rsidRPr="003E42FE">
        <w:rPr>
          <w:rFonts w:ascii="Arial" w:hAnsi="Arial" w:cs="Arial"/>
        </w:rPr>
        <w:t xml:space="preserve">Children who speak two languages tend to be better at reading. They also get more out of what they read. This is because they can handle different language rules at the same time </w:t>
      </w:r>
      <w:r w:rsidR="00B97E65" w:rsidRPr="003E42FE">
        <w:rPr>
          <w:rFonts w:ascii="Arial" w:hAnsi="Arial" w:cs="Arial"/>
        </w:rPr>
        <w:t xml:space="preserve">(Cummins, 2008). </w:t>
      </w:r>
      <w:r w:rsidRPr="003E42FE">
        <w:rPr>
          <w:rFonts w:ascii="Arial" w:hAnsi="Arial" w:cs="Arial"/>
        </w:rPr>
        <w:t xml:space="preserve">Children learning two languages get better at spotting how language works. This boosts their language skills, helping them grasp grammar easier. This skill also benefits them in other school subjects too. </w:t>
      </w:r>
      <w:r w:rsidR="00B97E65" w:rsidRPr="003E42FE">
        <w:rPr>
          <w:rFonts w:ascii="Arial" w:hAnsi="Arial" w:cs="Arial"/>
        </w:rPr>
        <w:t xml:space="preserve">(Baker, 2011). </w:t>
      </w:r>
      <w:r w:rsidRPr="003E42FE">
        <w:rPr>
          <w:rFonts w:ascii="Arial" w:hAnsi="Arial" w:cs="Arial"/>
        </w:rPr>
        <w:t xml:space="preserve">Being able to speak two languages can really help with reading. Bilingual children often pick up new words easier in both languages, too. </w:t>
      </w:r>
      <w:r w:rsidR="00B97E65" w:rsidRPr="003E42FE">
        <w:rPr>
          <w:rFonts w:ascii="Arial" w:hAnsi="Arial" w:cs="Arial"/>
        </w:rPr>
        <w:t>(De Groot, 2011).</w:t>
      </w:r>
    </w:p>
    <w:p w14:paraId="405007AB" w14:textId="43BBC26B" w:rsidR="00B97E65" w:rsidRPr="003E42FE" w:rsidRDefault="003E42FE" w:rsidP="003E42FE">
      <w:pPr>
        <w:pStyle w:val="NormalWeb"/>
        <w:spacing w:line="276" w:lineRule="auto"/>
        <w:rPr>
          <w:rFonts w:ascii="Arial" w:hAnsi="Arial" w:cs="Arial"/>
        </w:rPr>
      </w:pPr>
      <w:r w:rsidRPr="003E42FE">
        <w:rPr>
          <w:rFonts w:ascii="Arial" w:hAnsi="Arial" w:cs="Arial"/>
        </w:rPr>
        <w:t xml:space="preserve">Being able to speak two languages helps you understand other cultures. It also boosts how well you can talk to different people. This makes society more joined up and welcoming for everyone. </w:t>
      </w:r>
      <w:r w:rsidR="00B97E65" w:rsidRPr="003E42FE">
        <w:rPr>
          <w:rFonts w:ascii="Arial" w:hAnsi="Arial" w:cs="Arial"/>
        </w:rPr>
        <w:t xml:space="preserve">(García &amp; Wei, 2014). </w:t>
      </w:r>
      <w:r w:rsidRPr="003E42FE">
        <w:rPr>
          <w:rFonts w:ascii="Arial" w:hAnsi="Arial" w:cs="Arial"/>
        </w:rPr>
        <w:t xml:space="preserve">Children in bilingual homes often feel a stronger sense of who they are. They can also fit in better when different cultures come together. Being around two languages helps them to be more flexible. This is a real plus in our diverse world. </w:t>
      </w:r>
      <w:r w:rsidR="00B97E65" w:rsidRPr="003E42FE">
        <w:rPr>
          <w:rFonts w:ascii="Arial" w:hAnsi="Arial" w:cs="Arial"/>
        </w:rPr>
        <w:t xml:space="preserve">(Grosjean, 2010). </w:t>
      </w:r>
      <w:r w:rsidRPr="003E42FE">
        <w:rPr>
          <w:rFonts w:ascii="Arial" w:hAnsi="Arial" w:cs="Arial"/>
        </w:rPr>
        <w:t xml:space="preserve">Being bilingual can boost your empathy. People who speak two languages often grasp different views. This is because they can understand diverse cultures more easily. It helps them connect with others on a deeper level. </w:t>
      </w:r>
      <w:r w:rsidR="00B97E65" w:rsidRPr="003E42FE">
        <w:rPr>
          <w:rFonts w:ascii="Arial" w:hAnsi="Arial" w:cs="Arial"/>
        </w:rPr>
        <w:t>(</w:t>
      </w:r>
      <w:proofErr w:type="spellStart"/>
      <w:r w:rsidR="00B97E65" w:rsidRPr="003E42FE">
        <w:rPr>
          <w:rFonts w:ascii="Arial" w:hAnsi="Arial" w:cs="Arial"/>
        </w:rPr>
        <w:t>Dewaele</w:t>
      </w:r>
      <w:proofErr w:type="spellEnd"/>
      <w:r w:rsidR="00B97E65" w:rsidRPr="003E42FE">
        <w:rPr>
          <w:rFonts w:ascii="Arial" w:hAnsi="Arial" w:cs="Arial"/>
        </w:rPr>
        <w:t xml:space="preserve"> &amp; Wei, 2012)</w:t>
      </w:r>
    </w:p>
    <w:p w14:paraId="16EB0CFE" w14:textId="78FF3BE8" w:rsidR="00B97E65" w:rsidRPr="003E42FE" w:rsidRDefault="00B97E65" w:rsidP="003E42FE">
      <w:pPr>
        <w:spacing w:line="276" w:lineRule="auto"/>
        <w:rPr>
          <w:rFonts w:ascii="Arial" w:hAnsi="Arial" w:cs="Arial"/>
        </w:rPr>
      </w:pPr>
      <w:r w:rsidRPr="003E42FE">
        <w:rPr>
          <w:rFonts w:ascii="Arial" w:hAnsi="Arial" w:cs="Arial"/>
        </w:rPr>
        <w:t>Welsh as an Additional Language (WAL) and English as an Additional Language (EAL)</w:t>
      </w:r>
    </w:p>
    <w:p w14:paraId="306BCA35" w14:textId="6DA73E33" w:rsidR="00B97E65" w:rsidRPr="003E42FE" w:rsidRDefault="003E42FE" w:rsidP="003E42FE">
      <w:pPr>
        <w:pStyle w:val="NormalWeb"/>
        <w:spacing w:line="276" w:lineRule="auto"/>
        <w:rPr>
          <w:rFonts w:ascii="Arial" w:hAnsi="Arial" w:cs="Arial"/>
        </w:rPr>
      </w:pPr>
      <w:r w:rsidRPr="003E42FE">
        <w:rPr>
          <w:rFonts w:ascii="Arial" w:hAnsi="Arial" w:cs="Arial"/>
        </w:rPr>
        <w:lastRenderedPageBreak/>
        <w:t xml:space="preserve">The Welsh Government is keen on bilingualism. They want more people to speak Welsh. They use plans like the Welsh in Education Strategic Plans (WESP). These plans help boost the number of Welsh speakers in Wales. </w:t>
      </w:r>
      <w:r w:rsidR="00B97E65" w:rsidRPr="003E42FE">
        <w:rPr>
          <w:rFonts w:ascii="Arial" w:hAnsi="Arial" w:cs="Arial"/>
        </w:rPr>
        <w:t xml:space="preserve">(Welsh Government, 2023). </w:t>
      </w:r>
      <w:r w:rsidRPr="003E42FE">
        <w:rPr>
          <w:rFonts w:ascii="Arial" w:hAnsi="Arial" w:cs="Arial"/>
        </w:rPr>
        <w:t xml:space="preserve">Welsh-medium education plays a key role in bringing the language back to like, helping future generations stay fluent in both Welsh and English </w:t>
      </w:r>
      <w:r w:rsidR="00B97E65" w:rsidRPr="003E42FE">
        <w:rPr>
          <w:rFonts w:ascii="Arial" w:hAnsi="Arial" w:cs="Arial"/>
        </w:rPr>
        <w:t>(Jones, 2018).</w:t>
      </w:r>
    </w:p>
    <w:p w14:paraId="6E6CA041" w14:textId="3BA0C012" w:rsidR="00B97E65" w:rsidRPr="003E42FE" w:rsidRDefault="003E42FE" w:rsidP="003E42FE">
      <w:pPr>
        <w:pStyle w:val="NormalWeb"/>
        <w:spacing w:line="276" w:lineRule="auto"/>
        <w:rPr>
          <w:rFonts w:ascii="Arial" w:hAnsi="Arial" w:cs="Arial"/>
        </w:rPr>
      </w:pPr>
      <w:r w:rsidRPr="003E42FE">
        <w:rPr>
          <w:rFonts w:ascii="Arial" w:hAnsi="Arial" w:cs="Arial"/>
        </w:rPr>
        <w:t xml:space="preserve">EAL leaners encounter specific obstacles, such as language barriers, restricted access to resources, and challenges with social integration </w:t>
      </w:r>
      <w:r w:rsidR="00B97E65" w:rsidRPr="003E42FE">
        <w:rPr>
          <w:rFonts w:ascii="Arial" w:hAnsi="Arial" w:cs="Arial"/>
        </w:rPr>
        <w:t xml:space="preserve">(Cummins, 2000). </w:t>
      </w:r>
      <w:r w:rsidRPr="003E42FE">
        <w:rPr>
          <w:rFonts w:ascii="Arial" w:hAnsi="Arial" w:cs="Arial"/>
        </w:rPr>
        <w:t xml:space="preserve">Teachers are essential in offering focused assistance by using scaffolding methods, visual tools, and organized language teaching </w:t>
      </w:r>
      <w:r w:rsidR="00B97E65" w:rsidRPr="003E42FE">
        <w:rPr>
          <w:rFonts w:ascii="Arial" w:hAnsi="Arial" w:cs="Arial"/>
        </w:rPr>
        <w:t xml:space="preserve">(Conteh, 2015). </w:t>
      </w:r>
      <w:r w:rsidRPr="003E42FE">
        <w:rPr>
          <w:rFonts w:ascii="Arial" w:hAnsi="Arial" w:cs="Arial"/>
        </w:rPr>
        <w:t>Schools in Wales and England are implementing inclusive approaches to support the language and academic growth of EAL students, in line with government guidelines on language education</w:t>
      </w:r>
      <w:r w:rsidR="00B97E65" w:rsidRPr="003E42FE">
        <w:rPr>
          <w:rFonts w:ascii="Arial" w:hAnsi="Arial" w:cs="Arial"/>
        </w:rPr>
        <w:t xml:space="preserve"> (British Council, 2023).</w:t>
      </w:r>
    </w:p>
    <w:p w14:paraId="584CDABE" w14:textId="2A1AFF8A" w:rsidR="00B97E65" w:rsidRPr="003E42FE" w:rsidRDefault="00B97E65" w:rsidP="003E42FE">
      <w:pPr>
        <w:spacing w:line="276" w:lineRule="auto"/>
        <w:rPr>
          <w:rFonts w:ascii="Arial" w:hAnsi="Arial" w:cs="Arial"/>
        </w:rPr>
      </w:pPr>
      <w:r w:rsidRPr="003E42FE">
        <w:rPr>
          <w:rFonts w:ascii="Arial" w:hAnsi="Arial" w:cs="Arial"/>
        </w:rPr>
        <w:t>Brain Development and Bilingualism</w:t>
      </w:r>
    </w:p>
    <w:p w14:paraId="3503005F" w14:textId="77777777" w:rsidR="00B97E65" w:rsidRPr="003E42FE" w:rsidRDefault="00B97E65" w:rsidP="003E42FE">
      <w:pPr>
        <w:spacing w:line="276" w:lineRule="auto"/>
        <w:rPr>
          <w:rFonts w:ascii="Arial" w:hAnsi="Arial" w:cs="Arial"/>
        </w:rPr>
      </w:pPr>
    </w:p>
    <w:p w14:paraId="4F31FF33" w14:textId="47F12126" w:rsidR="00B97E65" w:rsidRPr="003E42FE" w:rsidRDefault="003E42FE" w:rsidP="003E42FE">
      <w:pPr>
        <w:spacing w:line="276" w:lineRule="auto"/>
        <w:rPr>
          <w:rFonts w:ascii="Arial" w:hAnsi="Arial" w:cs="Arial"/>
        </w:rPr>
      </w:pPr>
      <w:r w:rsidRPr="003E42FE">
        <w:rPr>
          <w:rFonts w:ascii="Arial" w:hAnsi="Arial" w:cs="Arial"/>
        </w:rPr>
        <w:t xml:space="preserve">Bilingualism has a major influence on brain development, especially in regions linked to language processing, exceptive functions, and cognitive adaptability. </w:t>
      </w:r>
      <w:r w:rsidR="00B97E65" w:rsidRPr="003E42FE">
        <w:rPr>
          <w:rFonts w:ascii="Arial" w:hAnsi="Arial" w:cs="Arial"/>
        </w:rPr>
        <w:t>(Kroll &amp; Bialystok, 2013).</w:t>
      </w:r>
      <w:r w:rsidRPr="003E42FE">
        <w:rPr>
          <w:rFonts w:ascii="Arial" w:hAnsi="Arial" w:cs="Arial"/>
        </w:rPr>
        <w:t xml:space="preserve"> Research using MRI scans indicated that bilingual people tend to have a higher density of grey matter in the prefrontal cortex, which is associated with decision-making and problem-solving abilities. (</w:t>
      </w:r>
      <w:proofErr w:type="spellStart"/>
      <w:r w:rsidR="00B97E65" w:rsidRPr="003E42FE">
        <w:rPr>
          <w:rFonts w:ascii="Arial" w:hAnsi="Arial" w:cs="Arial"/>
        </w:rPr>
        <w:t>Mechelli</w:t>
      </w:r>
      <w:proofErr w:type="spellEnd"/>
      <w:r w:rsidR="00B97E65" w:rsidRPr="003E42FE">
        <w:rPr>
          <w:rFonts w:ascii="Arial" w:hAnsi="Arial" w:cs="Arial"/>
        </w:rPr>
        <w:t xml:space="preserve"> et al., 2004).</w:t>
      </w:r>
    </w:p>
    <w:p w14:paraId="523F7318" w14:textId="132FAD63" w:rsidR="003E42FE" w:rsidRPr="003E42FE" w:rsidRDefault="003E42FE" w:rsidP="003E42FE">
      <w:pPr>
        <w:spacing w:line="276" w:lineRule="auto"/>
        <w:rPr>
          <w:rFonts w:ascii="Arial" w:hAnsi="Arial" w:cs="Arial"/>
        </w:rPr>
      </w:pPr>
    </w:p>
    <w:p w14:paraId="5752CF27" w14:textId="4C37CD28" w:rsidR="00B97E65" w:rsidRPr="003E42FE" w:rsidRDefault="003E42FE" w:rsidP="003E42FE">
      <w:pPr>
        <w:spacing w:line="276" w:lineRule="auto"/>
        <w:rPr>
          <w:rFonts w:ascii="Arial" w:hAnsi="Arial" w:cs="Arial"/>
        </w:rPr>
      </w:pPr>
      <w:r w:rsidRPr="003E42FE">
        <w:rPr>
          <w:rFonts w:ascii="Arial" w:hAnsi="Arial" w:cs="Arial"/>
        </w:rPr>
        <w:t xml:space="preserve">Research suggests that being bilingual throughout life may help postpone the onset of neurodegenerative diseases like Alzheimer’s. </w:t>
      </w:r>
      <w:r w:rsidR="00B97E65" w:rsidRPr="003E42FE">
        <w:rPr>
          <w:rFonts w:ascii="Arial" w:hAnsi="Arial" w:cs="Arial"/>
        </w:rPr>
        <w:t>(Bialystok et al., 2007).</w:t>
      </w:r>
      <w:r w:rsidRPr="003E42FE">
        <w:rPr>
          <w:rFonts w:ascii="Arial" w:hAnsi="Arial" w:cs="Arial"/>
        </w:rPr>
        <w:t xml:space="preserve"> The cognitive reserve hypothesis proposes that being bilingual boosts brain flexibility, leading to lasting advantages in memory retention and mental toughness. </w:t>
      </w:r>
      <w:r w:rsidR="00B97E65" w:rsidRPr="003E42FE">
        <w:rPr>
          <w:rFonts w:ascii="Arial" w:hAnsi="Arial" w:cs="Arial"/>
        </w:rPr>
        <w:t>(Craik et al., 2010).</w:t>
      </w:r>
    </w:p>
    <w:p w14:paraId="170111B4" w14:textId="77777777" w:rsidR="003E42FE" w:rsidRPr="003E42FE" w:rsidRDefault="003E42FE" w:rsidP="003E42FE">
      <w:pPr>
        <w:spacing w:line="276" w:lineRule="auto"/>
        <w:rPr>
          <w:rFonts w:ascii="Arial" w:hAnsi="Arial" w:cs="Arial"/>
        </w:rPr>
      </w:pPr>
    </w:p>
    <w:p w14:paraId="428F637F" w14:textId="4317A798" w:rsidR="00B97E65" w:rsidRPr="003E42FE" w:rsidRDefault="003E42FE" w:rsidP="003E42FE">
      <w:pPr>
        <w:spacing w:line="276" w:lineRule="auto"/>
        <w:rPr>
          <w:rFonts w:ascii="Arial" w:hAnsi="Arial" w:cs="Arial"/>
        </w:rPr>
      </w:pPr>
      <w:r w:rsidRPr="003E42FE">
        <w:rPr>
          <w:rFonts w:ascii="Arial" w:hAnsi="Arial" w:cs="Arial"/>
        </w:rPr>
        <w:t>Bilingual people show enhanced neural processing, which leads to quicker cognitive reactions and better attention management. (</w:t>
      </w:r>
      <w:r w:rsidR="00B97E65" w:rsidRPr="003E42FE">
        <w:rPr>
          <w:rFonts w:ascii="Arial" w:hAnsi="Arial" w:cs="Arial"/>
        </w:rPr>
        <w:t>Costa et al., 2009).</w:t>
      </w:r>
      <w:r w:rsidRPr="003E42FE">
        <w:rPr>
          <w:rFonts w:ascii="Arial" w:hAnsi="Arial" w:cs="Arial"/>
        </w:rPr>
        <w:t xml:space="preserve"> Research utilizing function MRI (fMRI) scans shows that bilingual individuals engage more extensive neural networks during language tasks, highlighting improved brain connectivity </w:t>
      </w:r>
      <w:r w:rsidR="00B97E65" w:rsidRPr="003E42FE">
        <w:rPr>
          <w:rFonts w:ascii="Arial" w:hAnsi="Arial" w:cs="Arial"/>
        </w:rPr>
        <w:t>(</w:t>
      </w:r>
      <w:proofErr w:type="spellStart"/>
      <w:r w:rsidR="00B97E65" w:rsidRPr="003E42FE">
        <w:rPr>
          <w:rFonts w:ascii="Arial" w:hAnsi="Arial" w:cs="Arial"/>
        </w:rPr>
        <w:t>Abutalebi</w:t>
      </w:r>
      <w:proofErr w:type="spellEnd"/>
      <w:r w:rsidR="00B97E65" w:rsidRPr="003E42FE">
        <w:rPr>
          <w:rFonts w:ascii="Arial" w:hAnsi="Arial" w:cs="Arial"/>
        </w:rPr>
        <w:t xml:space="preserve"> et al., 2012).</w:t>
      </w:r>
    </w:p>
    <w:p w14:paraId="2DDB74DB" w14:textId="29CE769A" w:rsidR="00B97E65" w:rsidRPr="003E42FE" w:rsidRDefault="00B97E65" w:rsidP="003E42FE">
      <w:pPr>
        <w:spacing w:line="276" w:lineRule="auto"/>
        <w:rPr>
          <w:rFonts w:ascii="Arial" w:hAnsi="Arial" w:cs="Arial"/>
        </w:rPr>
      </w:pPr>
    </w:p>
    <w:p w14:paraId="501EFABB" w14:textId="7CF0CD9D" w:rsidR="00B97E65" w:rsidRPr="003E42FE" w:rsidRDefault="00B97E65" w:rsidP="003E42FE">
      <w:pPr>
        <w:spacing w:line="276" w:lineRule="auto"/>
        <w:rPr>
          <w:rFonts w:ascii="Arial" w:hAnsi="Arial" w:cs="Arial"/>
        </w:rPr>
      </w:pPr>
      <w:r w:rsidRPr="003E42FE">
        <w:rPr>
          <w:rFonts w:ascii="Arial" w:hAnsi="Arial" w:cs="Arial"/>
        </w:rPr>
        <w:t>Bilingualism and Divergent Thinking</w:t>
      </w:r>
    </w:p>
    <w:p w14:paraId="5308E68F" w14:textId="77777777" w:rsidR="00B97E65" w:rsidRPr="003E42FE" w:rsidRDefault="00B97E65" w:rsidP="003E42FE">
      <w:pPr>
        <w:spacing w:line="276" w:lineRule="auto"/>
        <w:rPr>
          <w:rFonts w:ascii="Arial" w:hAnsi="Arial" w:cs="Arial"/>
        </w:rPr>
      </w:pPr>
    </w:p>
    <w:p w14:paraId="44F98998" w14:textId="1283E668" w:rsidR="003E42FE" w:rsidRPr="003E42FE" w:rsidRDefault="003E42FE" w:rsidP="003E42FE">
      <w:pPr>
        <w:spacing w:line="276" w:lineRule="auto"/>
        <w:rPr>
          <w:rFonts w:ascii="Arial" w:hAnsi="Arial" w:cs="Arial"/>
        </w:rPr>
      </w:pPr>
      <w:r w:rsidRPr="003E42FE">
        <w:rPr>
          <w:rFonts w:ascii="Arial" w:hAnsi="Arial" w:cs="Arial"/>
        </w:rPr>
        <w:t xml:space="preserve">Divergent thinking is all about coming up with various solutions to a problem, and it’s a key part of being creative </w:t>
      </w:r>
      <w:r w:rsidR="00B97E65" w:rsidRPr="003E42FE">
        <w:rPr>
          <w:rFonts w:ascii="Arial" w:hAnsi="Arial" w:cs="Arial"/>
        </w:rPr>
        <w:t>(Guilford, 1967).</w:t>
      </w:r>
      <w:r w:rsidRPr="003E42FE">
        <w:rPr>
          <w:rFonts w:ascii="Arial" w:hAnsi="Arial" w:cs="Arial"/>
        </w:rPr>
        <w:t xml:space="preserve"> It stands in contrast to convergent thinking, which is all about identifying one right answer. </w:t>
      </w:r>
    </w:p>
    <w:p w14:paraId="1781EAFF" w14:textId="70DE0179" w:rsidR="00B97E65" w:rsidRPr="003E42FE" w:rsidRDefault="00B97E65" w:rsidP="003E42FE">
      <w:pPr>
        <w:spacing w:line="276" w:lineRule="auto"/>
        <w:rPr>
          <w:rFonts w:ascii="Arial" w:hAnsi="Arial" w:cs="Arial"/>
        </w:rPr>
      </w:pPr>
    </w:p>
    <w:p w14:paraId="70663409" w14:textId="5F632B53" w:rsidR="00B97E65" w:rsidRPr="003E42FE" w:rsidRDefault="003E42FE" w:rsidP="003E42FE">
      <w:pPr>
        <w:spacing w:line="276" w:lineRule="auto"/>
        <w:rPr>
          <w:rFonts w:ascii="Arial" w:hAnsi="Arial" w:cs="Arial"/>
        </w:rPr>
      </w:pPr>
      <w:r w:rsidRPr="003E42FE">
        <w:rPr>
          <w:rFonts w:ascii="Arial" w:hAnsi="Arial" w:cs="Arial"/>
        </w:rPr>
        <w:t xml:space="preserve">Being bilingual is associated with enhanced creativity, thanks to the mental agility needed to switch between different languages. </w:t>
      </w:r>
      <w:r w:rsidR="00B97E65" w:rsidRPr="003E42FE">
        <w:rPr>
          <w:rFonts w:ascii="Arial" w:hAnsi="Arial" w:cs="Arial"/>
        </w:rPr>
        <w:t xml:space="preserve">(Lee &amp; Kim, 2011). </w:t>
      </w:r>
      <w:r w:rsidRPr="003E42FE">
        <w:rPr>
          <w:rFonts w:ascii="Arial" w:hAnsi="Arial" w:cs="Arial"/>
        </w:rPr>
        <w:t xml:space="preserve">Research shows that people who are bilingual tend to excel over those who speak only one language </w:t>
      </w:r>
      <w:r w:rsidRPr="003E42FE">
        <w:rPr>
          <w:rFonts w:ascii="Arial" w:hAnsi="Arial" w:cs="Arial"/>
        </w:rPr>
        <w:lastRenderedPageBreak/>
        <w:t>when it comes to tasks that demand creativity, quick thinking, and adaptability.</w:t>
      </w:r>
      <w:r w:rsidR="00B97E65" w:rsidRPr="003E42FE">
        <w:rPr>
          <w:rFonts w:ascii="Arial" w:hAnsi="Arial" w:cs="Arial"/>
        </w:rPr>
        <w:t xml:space="preserve"> (</w:t>
      </w:r>
      <w:proofErr w:type="spellStart"/>
      <w:r w:rsidR="00B97E65" w:rsidRPr="003E42FE">
        <w:rPr>
          <w:rFonts w:ascii="Arial" w:hAnsi="Arial" w:cs="Arial"/>
        </w:rPr>
        <w:t>Kharkhurin</w:t>
      </w:r>
      <w:proofErr w:type="spellEnd"/>
      <w:r w:rsidR="00B97E65" w:rsidRPr="003E42FE">
        <w:rPr>
          <w:rFonts w:ascii="Arial" w:hAnsi="Arial" w:cs="Arial"/>
        </w:rPr>
        <w:t>, 2010).</w:t>
      </w:r>
    </w:p>
    <w:p w14:paraId="311B447F" w14:textId="7AC9B795" w:rsidR="00B97E65" w:rsidRPr="003E42FE" w:rsidRDefault="003E42FE" w:rsidP="003E42FE">
      <w:pPr>
        <w:spacing w:line="276" w:lineRule="auto"/>
        <w:rPr>
          <w:rFonts w:ascii="Arial" w:hAnsi="Arial" w:cs="Arial"/>
        </w:rPr>
      </w:pPr>
      <w:r w:rsidRPr="003E42FE">
        <w:rPr>
          <w:rFonts w:ascii="Arial" w:hAnsi="Arial" w:cs="Arial"/>
        </w:rPr>
        <w:t xml:space="preserve">A study by </w:t>
      </w:r>
      <w:proofErr w:type="spellStart"/>
      <w:r w:rsidRPr="003E42FE">
        <w:rPr>
          <w:rFonts w:ascii="Arial" w:hAnsi="Arial" w:cs="Arial"/>
        </w:rPr>
        <w:t>Leikin</w:t>
      </w:r>
      <w:proofErr w:type="spellEnd"/>
      <w:r w:rsidRPr="003E42FE">
        <w:rPr>
          <w:rFonts w:ascii="Arial" w:hAnsi="Arial" w:cs="Arial"/>
        </w:rPr>
        <w:t xml:space="preserve"> (2013) revealed that bilingual children showed more divergent thinking skills than their monolingual counterparts. Likewise, </w:t>
      </w:r>
      <w:proofErr w:type="spellStart"/>
      <w:r w:rsidRPr="003E42FE">
        <w:rPr>
          <w:rFonts w:ascii="Arial" w:hAnsi="Arial" w:cs="Arial"/>
        </w:rPr>
        <w:t>Ricciardelli</w:t>
      </w:r>
      <w:proofErr w:type="spellEnd"/>
      <w:r w:rsidRPr="003E42FE">
        <w:rPr>
          <w:rFonts w:ascii="Arial" w:hAnsi="Arial" w:cs="Arial"/>
        </w:rPr>
        <w:t xml:space="preserve"> (1992) found that bilingual individuals were better at being fluent and detailed in creative activities. These results indicate that being exposed to multiple languages enhances creative problem-solving skills. </w:t>
      </w:r>
    </w:p>
    <w:p w14:paraId="5EE1D296" w14:textId="77777777" w:rsidR="00B97E65" w:rsidRPr="003E42FE" w:rsidRDefault="00B97E65" w:rsidP="003E42FE">
      <w:pPr>
        <w:spacing w:line="276" w:lineRule="auto"/>
        <w:rPr>
          <w:rFonts w:ascii="Arial" w:hAnsi="Arial" w:cs="Arial"/>
        </w:rPr>
      </w:pPr>
    </w:p>
    <w:p w14:paraId="70E44868" w14:textId="1A00D8E0" w:rsidR="00B97E65" w:rsidRPr="003E42FE" w:rsidRDefault="00B97E65" w:rsidP="003E42FE">
      <w:pPr>
        <w:spacing w:line="276" w:lineRule="auto"/>
        <w:rPr>
          <w:rFonts w:ascii="Arial" w:hAnsi="Arial" w:cs="Arial"/>
        </w:rPr>
      </w:pPr>
      <w:r w:rsidRPr="003E42FE">
        <w:rPr>
          <w:rFonts w:ascii="Arial" w:hAnsi="Arial" w:cs="Arial"/>
        </w:rPr>
        <w:t>Links to Early Years Frameworks and Programmes</w:t>
      </w:r>
    </w:p>
    <w:p w14:paraId="14B74C79" w14:textId="77777777" w:rsidR="003E42FE" w:rsidRPr="003E42FE" w:rsidRDefault="003E42FE" w:rsidP="003E42FE">
      <w:pPr>
        <w:spacing w:line="276" w:lineRule="auto"/>
        <w:rPr>
          <w:rFonts w:ascii="Arial" w:hAnsi="Arial" w:cs="Arial"/>
        </w:rPr>
      </w:pPr>
    </w:p>
    <w:p w14:paraId="56B5C14F" w14:textId="7D5AEE02" w:rsidR="003E42FE" w:rsidRPr="003E42FE" w:rsidRDefault="003E42FE" w:rsidP="003E42FE">
      <w:pPr>
        <w:spacing w:line="276" w:lineRule="auto"/>
        <w:rPr>
          <w:rFonts w:ascii="Arial" w:hAnsi="Arial" w:cs="Arial"/>
        </w:rPr>
      </w:pPr>
      <w:r w:rsidRPr="003E42FE">
        <w:rPr>
          <w:rFonts w:ascii="Arial" w:hAnsi="Arial" w:cs="Arial"/>
        </w:rPr>
        <w:t xml:space="preserve">The EYFS in England highlights how crucial communication and language development are in early childhood education (Department for Education, 2023). Using bilingual methods supports EYFS goals by improving children’s ability to express themselves and understand language. </w:t>
      </w:r>
    </w:p>
    <w:p w14:paraId="09340CF4" w14:textId="77777777" w:rsidR="003E42FE" w:rsidRPr="003E42FE" w:rsidRDefault="003E42FE" w:rsidP="003E42FE">
      <w:pPr>
        <w:spacing w:line="276" w:lineRule="auto"/>
        <w:rPr>
          <w:rFonts w:ascii="Arial" w:hAnsi="Arial" w:cs="Arial"/>
        </w:rPr>
      </w:pPr>
    </w:p>
    <w:p w14:paraId="68DC38A5" w14:textId="3B195823" w:rsidR="003E42FE" w:rsidRPr="003E42FE" w:rsidRDefault="003E42FE" w:rsidP="003E42FE">
      <w:pPr>
        <w:spacing w:line="276" w:lineRule="auto"/>
        <w:rPr>
          <w:rFonts w:ascii="Arial" w:hAnsi="Arial" w:cs="Arial"/>
        </w:rPr>
      </w:pPr>
      <w:r w:rsidRPr="003E42FE">
        <w:rPr>
          <w:rFonts w:ascii="Arial" w:hAnsi="Arial" w:cs="Arial"/>
        </w:rPr>
        <w:t>The curriculum for Wales encourages students to become proficient in both languages by providing immersive education in Welsh (Welsh Government, 2023). It acknowledges the mental and cultural benefits of being bilingual and incorporates Welsh-medium and bilingual teaching methods in early childhood education (Jones &amp; Morris, 2020)</w:t>
      </w:r>
    </w:p>
    <w:p w14:paraId="7DE5E2F7" w14:textId="77777777" w:rsidR="003E42FE" w:rsidRPr="003E42FE" w:rsidRDefault="003E42FE" w:rsidP="003E42FE">
      <w:pPr>
        <w:spacing w:line="276" w:lineRule="auto"/>
        <w:rPr>
          <w:rFonts w:ascii="Arial" w:hAnsi="Arial" w:cs="Arial"/>
        </w:rPr>
      </w:pPr>
    </w:p>
    <w:p w14:paraId="221D9052" w14:textId="18C30DA3" w:rsidR="003E42FE" w:rsidRPr="003E42FE" w:rsidRDefault="003E42FE" w:rsidP="003E42FE">
      <w:pPr>
        <w:spacing w:line="276" w:lineRule="auto"/>
        <w:rPr>
          <w:rFonts w:ascii="Arial" w:hAnsi="Arial" w:cs="Arial"/>
        </w:rPr>
      </w:pPr>
      <w:r w:rsidRPr="003E42FE">
        <w:rPr>
          <w:rFonts w:ascii="Arial" w:hAnsi="Arial" w:cs="Arial"/>
        </w:rPr>
        <w:t>UNESCO promotes multilingual education to encourage linguistic diversity and ensure academic inclusion (UNESCO, 2023). Studies show that introducing bilingual programs in early childhood education can significantly boost literacy and cognitive growth (</w:t>
      </w:r>
      <w:proofErr w:type="spellStart"/>
      <w:r w:rsidRPr="003E42FE">
        <w:rPr>
          <w:rFonts w:ascii="Arial" w:hAnsi="Arial" w:cs="Arial"/>
        </w:rPr>
        <w:t>Skutnabb</w:t>
      </w:r>
      <w:proofErr w:type="spellEnd"/>
      <w:r w:rsidRPr="003E42FE">
        <w:rPr>
          <w:rFonts w:ascii="Arial" w:hAnsi="Arial" w:cs="Arial"/>
        </w:rPr>
        <w:t>-Kangas &amp; Phillipson, 2008)</w:t>
      </w:r>
    </w:p>
    <w:p w14:paraId="38F390B3" w14:textId="77777777" w:rsidR="003E42FE" w:rsidRPr="003E42FE" w:rsidRDefault="003E42FE" w:rsidP="003E42FE">
      <w:pPr>
        <w:spacing w:line="276" w:lineRule="auto"/>
        <w:rPr>
          <w:rFonts w:ascii="Arial" w:hAnsi="Arial" w:cs="Arial"/>
        </w:rPr>
      </w:pPr>
    </w:p>
    <w:p w14:paraId="08E35231" w14:textId="77777777" w:rsidR="003E42FE" w:rsidRPr="003E42FE" w:rsidRDefault="003E42FE" w:rsidP="003E42FE">
      <w:pPr>
        <w:spacing w:line="276" w:lineRule="auto"/>
        <w:rPr>
          <w:rFonts w:ascii="Arial" w:hAnsi="Arial" w:cs="Arial"/>
        </w:rPr>
      </w:pPr>
      <w:r w:rsidRPr="003E42FE">
        <w:rPr>
          <w:rFonts w:ascii="Arial" w:hAnsi="Arial" w:cs="Arial"/>
        </w:rPr>
        <w:t>Some effective strategies for bilingual educations are:</w:t>
      </w:r>
    </w:p>
    <w:p w14:paraId="5EEF6AF3" w14:textId="12CE89DF" w:rsidR="003E42FE" w:rsidRPr="003E42FE" w:rsidRDefault="003E42FE" w:rsidP="003E42FE">
      <w:pPr>
        <w:spacing w:line="276" w:lineRule="auto"/>
        <w:rPr>
          <w:rFonts w:ascii="Arial" w:hAnsi="Arial" w:cs="Arial"/>
        </w:rPr>
      </w:pPr>
      <w:r w:rsidRPr="003E42FE">
        <w:rPr>
          <w:rFonts w:ascii="Arial" w:hAnsi="Arial" w:cs="Arial"/>
        </w:rPr>
        <w:t>- Using code-switching methods to improve understanding (Garcia, 2009)</w:t>
      </w:r>
    </w:p>
    <w:p w14:paraId="732155F9" w14:textId="77777777" w:rsidR="003E42FE" w:rsidRPr="003E42FE" w:rsidRDefault="003E42FE" w:rsidP="003E42FE">
      <w:pPr>
        <w:spacing w:line="276" w:lineRule="auto"/>
        <w:rPr>
          <w:rFonts w:ascii="Arial" w:hAnsi="Arial" w:cs="Arial"/>
        </w:rPr>
      </w:pPr>
      <w:r w:rsidRPr="003E42FE">
        <w:rPr>
          <w:rFonts w:ascii="Arial" w:hAnsi="Arial" w:cs="Arial"/>
        </w:rPr>
        <w:t>- Engaging in dual-language storytelling to build vocabulary in both languages (Genesee, 2008)</w:t>
      </w:r>
    </w:p>
    <w:p w14:paraId="3C745926" w14:textId="00286CA1" w:rsidR="00B97E65" w:rsidRPr="003E42FE" w:rsidRDefault="003E42FE" w:rsidP="003E42FE">
      <w:pPr>
        <w:spacing w:line="276" w:lineRule="auto"/>
        <w:rPr>
          <w:rFonts w:ascii="Arial" w:hAnsi="Arial" w:cs="Arial"/>
          <w:color w:val="000000"/>
          <w:sz w:val="27"/>
          <w:szCs w:val="27"/>
          <w:shd w:val="clear" w:color="auto" w:fill="F4F5F6"/>
        </w:rPr>
      </w:pPr>
      <w:r w:rsidRPr="003E42FE">
        <w:rPr>
          <w:rFonts w:ascii="Arial" w:hAnsi="Arial" w:cs="Arial"/>
        </w:rPr>
        <w:t>- Implementing culturally responsive teaching to foster language identity and inclusive (Nieto, 2010)</w:t>
      </w:r>
      <w:r w:rsidRPr="003E42FE">
        <w:rPr>
          <w:rFonts w:ascii="Arial" w:hAnsi="Arial" w:cs="Arial"/>
        </w:rPr>
        <w:br/>
      </w:r>
    </w:p>
    <w:p w14:paraId="568CDCD2" w14:textId="77777777" w:rsidR="00B97E65" w:rsidRPr="003E42FE" w:rsidRDefault="00B97E65" w:rsidP="003E42FE">
      <w:pPr>
        <w:spacing w:line="276" w:lineRule="auto"/>
        <w:rPr>
          <w:rFonts w:ascii="Arial" w:hAnsi="Arial" w:cs="Arial"/>
        </w:rPr>
      </w:pPr>
      <w:r w:rsidRPr="003E42FE">
        <w:rPr>
          <w:rFonts w:ascii="Arial" w:hAnsi="Arial" w:cs="Arial"/>
        </w:rPr>
        <w:t>Conclusion</w:t>
      </w:r>
    </w:p>
    <w:p w14:paraId="012263DF" w14:textId="78E97CE1" w:rsidR="003E42FE" w:rsidRPr="003E42FE" w:rsidRDefault="003E42FE" w:rsidP="003E42FE">
      <w:pPr>
        <w:spacing w:line="276" w:lineRule="auto"/>
        <w:rPr>
          <w:rFonts w:ascii="Arial" w:hAnsi="Arial" w:cs="Arial"/>
        </w:rPr>
      </w:pPr>
    </w:p>
    <w:p w14:paraId="3E333632" w14:textId="24DC3134" w:rsidR="003E42FE" w:rsidRPr="003E42FE" w:rsidRDefault="003E42FE" w:rsidP="003E42FE">
      <w:pPr>
        <w:spacing w:line="276" w:lineRule="auto"/>
        <w:rPr>
          <w:rFonts w:ascii="Arial" w:hAnsi="Arial" w:cs="Arial"/>
        </w:rPr>
      </w:pPr>
      <w:r w:rsidRPr="003E42FE">
        <w:rPr>
          <w:rFonts w:ascii="Arial" w:hAnsi="Arial" w:cs="Arial"/>
        </w:rPr>
        <w:t xml:space="preserve">Bilingualism and multilingualism bring a host of cognitive, academic, and social advantages, boosting brain growth and encouraging creative thinking. In Wales, initiatives that promote Welsh as an Additional Language help keep the language alive, while EAL strategies make sure everyone feels included linguistically. Studies show that being bilingual enhances neural connections, slows down cognitive decline, and sparks creativity. Early education frameworks like the EYFS and Curriculum for Wales support these insights, highlighting the value of bilingual </w:t>
      </w:r>
      <w:r w:rsidRPr="003E42FE">
        <w:rPr>
          <w:rFonts w:ascii="Arial" w:hAnsi="Arial" w:cs="Arial"/>
        </w:rPr>
        <w:lastRenderedPageBreak/>
        <w:t xml:space="preserve">learning. Looking ahead, ongoing support for multilingual education policies will be crucial to unlocking these benefits for future generations. </w:t>
      </w:r>
    </w:p>
    <w:p w14:paraId="6E46B7A8" w14:textId="77777777" w:rsidR="003E42FE" w:rsidRDefault="003E42FE" w:rsidP="003E42FE">
      <w:pPr>
        <w:spacing w:line="276" w:lineRule="auto"/>
        <w:rPr>
          <w:rFonts w:ascii="Arial" w:hAnsi="Arial" w:cs="Arial"/>
        </w:rPr>
      </w:pPr>
    </w:p>
    <w:p w14:paraId="61BCA2D9" w14:textId="77777777" w:rsidR="00B97E65" w:rsidRDefault="00B97E65" w:rsidP="00B97E65"/>
    <w:p w14:paraId="17C353B5" w14:textId="77777777" w:rsidR="00B97E65" w:rsidRDefault="00B97E65" w:rsidP="00B97E65"/>
    <w:p w14:paraId="2D8DA392" w14:textId="77777777" w:rsidR="00B97E65" w:rsidRDefault="00B97E65" w:rsidP="00B97E65"/>
    <w:p w14:paraId="0DB83BA9" w14:textId="77777777" w:rsidR="00B97E65" w:rsidRDefault="00B97E65" w:rsidP="00B97E65"/>
    <w:p w14:paraId="6AAA8298" w14:textId="77777777" w:rsidR="00B97E65" w:rsidRDefault="00B97E65" w:rsidP="00B97E65"/>
    <w:p w14:paraId="66E7D940" w14:textId="77777777" w:rsidR="00B97E65" w:rsidRDefault="00B97E65" w:rsidP="00B97E65"/>
    <w:p w14:paraId="25EDEA03" w14:textId="77777777" w:rsidR="00B97E65" w:rsidRDefault="00B97E65" w:rsidP="00B97E65"/>
    <w:p w14:paraId="67FEFE9E" w14:textId="77777777" w:rsidR="00B97E65" w:rsidRDefault="00B97E65" w:rsidP="00B97E65"/>
    <w:p w14:paraId="5389F07F" w14:textId="77777777" w:rsidR="00B97E65" w:rsidRDefault="00B97E65" w:rsidP="00B97E65"/>
    <w:p w14:paraId="2FE0E787" w14:textId="77777777" w:rsidR="00B97E65" w:rsidRDefault="00B97E65" w:rsidP="00B97E65"/>
    <w:p w14:paraId="56C4BB61" w14:textId="77777777" w:rsidR="00B97E65" w:rsidRDefault="00B97E65" w:rsidP="00B97E65"/>
    <w:p w14:paraId="6C5C6B58" w14:textId="77777777" w:rsidR="00B97E65" w:rsidRDefault="00B97E65" w:rsidP="00B97E65"/>
    <w:p w14:paraId="7826C0AE" w14:textId="77777777" w:rsidR="00B97E65" w:rsidRDefault="00B97E65" w:rsidP="00B97E65"/>
    <w:p w14:paraId="777E38FA" w14:textId="77777777" w:rsidR="00B97E65" w:rsidRDefault="00B97E65" w:rsidP="00B97E65"/>
    <w:p w14:paraId="446D970C" w14:textId="77777777" w:rsidR="00B97E65" w:rsidRDefault="00B97E65" w:rsidP="00B97E65"/>
    <w:p w14:paraId="65948A17" w14:textId="77777777" w:rsidR="00B97E65" w:rsidRDefault="00B97E65" w:rsidP="00B97E65"/>
    <w:p w14:paraId="3CCD25B5" w14:textId="77777777" w:rsidR="00B97E65" w:rsidRDefault="00B97E65" w:rsidP="00B97E65"/>
    <w:p w14:paraId="3352C2C8" w14:textId="77777777" w:rsidR="00B97E65" w:rsidRDefault="00B97E65" w:rsidP="00B97E65"/>
    <w:p w14:paraId="756AF432" w14:textId="77777777" w:rsidR="00B97E65" w:rsidRDefault="00B97E65" w:rsidP="00B97E65"/>
    <w:p w14:paraId="30B4526F" w14:textId="77777777" w:rsidR="00B97E65" w:rsidRDefault="00B97E65" w:rsidP="00B97E65"/>
    <w:p w14:paraId="26ED31D2" w14:textId="77777777" w:rsidR="003E42FE" w:rsidRDefault="003E42FE" w:rsidP="00B97E65"/>
    <w:p w14:paraId="47648D54" w14:textId="77777777" w:rsidR="003E42FE" w:rsidRDefault="003E42FE" w:rsidP="00B97E65"/>
    <w:p w14:paraId="37A4D27D" w14:textId="77777777" w:rsidR="003E42FE" w:rsidRDefault="003E42FE" w:rsidP="00B97E65"/>
    <w:p w14:paraId="32F82DBC" w14:textId="77777777" w:rsidR="003E42FE" w:rsidRDefault="003E42FE" w:rsidP="00B97E65"/>
    <w:p w14:paraId="71120624" w14:textId="77777777" w:rsidR="00781864" w:rsidRDefault="00781864" w:rsidP="00B97E65"/>
    <w:p w14:paraId="37932E5B" w14:textId="77777777" w:rsidR="00781864" w:rsidRDefault="00781864" w:rsidP="00B97E65"/>
    <w:p w14:paraId="5E063503" w14:textId="77777777" w:rsidR="003E42FE" w:rsidRDefault="003E42FE" w:rsidP="00B97E65"/>
    <w:p w14:paraId="5AD4FA90" w14:textId="77777777" w:rsidR="003E42FE" w:rsidRDefault="003E42FE" w:rsidP="00B97E65"/>
    <w:p w14:paraId="2992C8BC" w14:textId="77777777" w:rsidR="003E42FE" w:rsidRDefault="003E42FE" w:rsidP="00B97E65"/>
    <w:p w14:paraId="46D32845" w14:textId="77777777" w:rsidR="003E42FE" w:rsidRDefault="003E42FE" w:rsidP="00B97E65"/>
    <w:p w14:paraId="3CD1E529" w14:textId="77777777" w:rsidR="003E42FE" w:rsidRDefault="003E42FE" w:rsidP="00B97E65"/>
    <w:p w14:paraId="52CF65EB" w14:textId="77777777" w:rsidR="003E42FE" w:rsidRDefault="003E42FE" w:rsidP="00B97E65"/>
    <w:p w14:paraId="1DB7496D" w14:textId="77777777" w:rsidR="003E42FE" w:rsidRDefault="003E42FE" w:rsidP="00B97E65"/>
    <w:p w14:paraId="63A4DF35" w14:textId="77777777" w:rsidR="003E42FE" w:rsidRDefault="003E42FE" w:rsidP="00B97E65"/>
    <w:p w14:paraId="5F68AE49" w14:textId="77777777" w:rsidR="003E42FE" w:rsidRDefault="003E42FE" w:rsidP="00B97E65"/>
    <w:p w14:paraId="7E16DE74" w14:textId="77777777" w:rsidR="003E42FE" w:rsidRDefault="003E42FE" w:rsidP="00B97E65"/>
    <w:p w14:paraId="7A47F832" w14:textId="77777777" w:rsidR="003E42FE" w:rsidRDefault="003E42FE" w:rsidP="00B97E65"/>
    <w:p w14:paraId="2A027880" w14:textId="77777777" w:rsidR="003E42FE" w:rsidRDefault="003E42FE" w:rsidP="00B97E65"/>
    <w:p w14:paraId="0D04E053" w14:textId="77777777" w:rsidR="003E42FE" w:rsidRDefault="003E42FE" w:rsidP="00B97E65"/>
    <w:p w14:paraId="5CBD9F90" w14:textId="77777777" w:rsidR="00B97E65" w:rsidRDefault="00B97E65" w:rsidP="00B97E65"/>
    <w:p w14:paraId="44911E7D" w14:textId="4DF640F8" w:rsidR="00B97E65" w:rsidRDefault="00B97E65" w:rsidP="00B97E65"/>
    <w:p w14:paraId="4300620C" w14:textId="77777777" w:rsidR="00781864" w:rsidRDefault="00781864" w:rsidP="00B97E65"/>
    <w:p w14:paraId="13E4B461" w14:textId="77777777" w:rsidR="00781864" w:rsidRDefault="00781864" w:rsidP="00B97E65"/>
    <w:p w14:paraId="2B26E7DA" w14:textId="77777777" w:rsidR="00781864" w:rsidRDefault="00781864" w:rsidP="00B97E65"/>
    <w:p w14:paraId="3100AADB" w14:textId="1595A26C" w:rsidR="00781864" w:rsidRDefault="00781864" w:rsidP="00B97E65">
      <w:hyperlink r:id="rId7" w:history="1">
        <w:r w:rsidRPr="00060DC1">
          <w:rPr>
            <w:rStyle w:val="Hyperlink"/>
          </w:rPr>
          <w:t>https://uowtsd-my.sharepoint.com/personal/2408243_student_uwtsd_ac_uk/_layouts/15/stream.aspx?id=%2Fpersonal%2F2408243%5Fstudent%5Fuwtsd%5Fac%5Fuk%2FDocuments%2FECEY4010%2FIMG%5F4819%2EMOV&amp;referrer=StreamWebApp%2EWeb&amp;referrerScenario=AddressBarCopied%2Eview%2Ef26251b1%2D34c9%2D4308%2Dbcd3%2Dfbf89749c571</w:t>
        </w:r>
      </w:hyperlink>
      <w:r>
        <w:t xml:space="preserve"> </w:t>
      </w:r>
    </w:p>
    <w:p w14:paraId="6B6B4346" w14:textId="77777777" w:rsidR="00781864" w:rsidRDefault="00781864" w:rsidP="00B97E65"/>
    <w:p w14:paraId="705805B9" w14:textId="77777777" w:rsidR="00781864" w:rsidRDefault="00781864" w:rsidP="00B97E65"/>
    <w:p w14:paraId="6C50BC2C" w14:textId="77777777" w:rsidR="00781864" w:rsidRDefault="00781864" w:rsidP="00B97E65"/>
    <w:p w14:paraId="0150F197" w14:textId="77777777" w:rsidR="00B97E65" w:rsidRDefault="00B97E65" w:rsidP="00B97E65"/>
    <w:p w14:paraId="110BA8C4" w14:textId="77777777" w:rsidR="003E42FE" w:rsidRDefault="003E42FE" w:rsidP="00B97E65"/>
    <w:p w14:paraId="0EAA770B" w14:textId="77777777" w:rsidR="003E42FE" w:rsidRDefault="003E42FE" w:rsidP="00B97E65"/>
    <w:p w14:paraId="392211D7" w14:textId="77777777" w:rsidR="003E42FE" w:rsidRDefault="003E42FE" w:rsidP="00B97E65"/>
    <w:p w14:paraId="58DEE410" w14:textId="77777777" w:rsidR="003E42FE" w:rsidRDefault="003E42FE" w:rsidP="00B97E65"/>
    <w:p w14:paraId="27E556BC" w14:textId="77777777" w:rsidR="003E42FE" w:rsidRDefault="003E42FE" w:rsidP="00B97E65"/>
    <w:p w14:paraId="59277588" w14:textId="77777777" w:rsidR="003E42FE" w:rsidRDefault="003E42FE" w:rsidP="00B97E65"/>
    <w:p w14:paraId="502CDB3B" w14:textId="77777777" w:rsidR="003E42FE" w:rsidRDefault="003E42FE" w:rsidP="00B97E65"/>
    <w:p w14:paraId="231C6CF6" w14:textId="77777777" w:rsidR="003E42FE" w:rsidRDefault="003E42FE" w:rsidP="00B97E65"/>
    <w:p w14:paraId="7C38E27F" w14:textId="77777777" w:rsidR="003E42FE" w:rsidRDefault="003E42FE" w:rsidP="00B97E65"/>
    <w:p w14:paraId="58FADD2F" w14:textId="77777777" w:rsidR="003E42FE" w:rsidRDefault="003E42FE" w:rsidP="00B97E65"/>
    <w:p w14:paraId="5BDACABD" w14:textId="77777777" w:rsidR="003E42FE" w:rsidRDefault="003E42FE" w:rsidP="00B97E65"/>
    <w:p w14:paraId="710BFBBB" w14:textId="77777777" w:rsidR="003E42FE" w:rsidRDefault="003E42FE" w:rsidP="00B97E65"/>
    <w:p w14:paraId="6D556B53" w14:textId="77777777" w:rsidR="003E42FE" w:rsidRDefault="003E42FE" w:rsidP="00B97E65"/>
    <w:p w14:paraId="750E3E90" w14:textId="77777777" w:rsidR="003E42FE" w:rsidRDefault="003E42FE" w:rsidP="00B97E65"/>
    <w:p w14:paraId="470D321F" w14:textId="77777777" w:rsidR="003E42FE" w:rsidRDefault="003E42FE" w:rsidP="00B97E65"/>
    <w:p w14:paraId="5D3BCB3F" w14:textId="77777777" w:rsidR="003E42FE" w:rsidRDefault="003E42FE" w:rsidP="00B97E65"/>
    <w:p w14:paraId="12423163" w14:textId="77777777" w:rsidR="003E42FE" w:rsidRDefault="003E42FE" w:rsidP="00B97E65"/>
    <w:p w14:paraId="4FBF0605" w14:textId="77777777" w:rsidR="003E42FE" w:rsidRDefault="003E42FE" w:rsidP="00B97E65"/>
    <w:p w14:paraId="14EB0A8A" w14:textId="77777777" w:rsidR="003E42FE" w:rsidRDefault="003E42FE" w:rsidP="00B97E65"/>
    <w:p w14:paraId="542CC29E" w14:textId="77777777" w:rsidR="003E42FE" w:rsidRDefault="003E42FE" w:rsidP="00B97E65"/>
    <w:p w14:paraId="46137831" w14:textId="77777777" w:rsidR="003E42FE" w:rsidRDefault="003E42FE" w:rsidP="00B97E65"/>
    <w:p w14:paraId="5CD3738F" w14:textId="77777777" w:rsidR="003E42FE" w:rsidRDefault="003E42FE" w:rsidP="00B97E65"/>
    <w:p w14:paraId="5C3CBD34" w14:textId="77777777" w:rsidR="003E42FE" w:rsidRDefault="003E42FE" w:rsidP="00B97E65"/>
    <w:p w14:paraId="499E4092" w14:textId="77777777" w:rsidR="003E42FE" w:rsidRDefault="003E42FE" w:rsidP="00B97E65"/>
    <w:p w14:paraId="7EFFB164" w14:textId="77777777" w:rsidR="003E42FE" w:rsidRDefault="003E42FE" w:rsidP="00B97E65"/>
    <w:p w14:paraId="2892A79A" w14:textId="77777777" w:rsidR="003E42FE" w:rsidRDefault="003E42FE" w:rsidP="00B97E65"/>
    <w:p w14:paraId="02806F1B" w14:textId="77777777" w:rsidR="003E42FE" w:rsidRDefault="003E42FE" w:rsidP="00B97E65"/>
    <w:p w14:paraId="05B3334F" w14:textId="77777777" w:rsidR="003E42FE" w:rsidRDefault="003E42FE" w:rsidP="00B97E65"/>
    <w:p w14:paraId="6DADDC2B" w14:textId="77777777" w:rsidR="003E42FE" w:rsidRDefault="003E42FE" w:rsidP="00B97E65"/>
    <w:p w14:paraId="6F3B4D0E" w14:textId="77777777" w:rsidR="003E42FE" w:rsidRDefault="003E42FE" w:rsidP="00B97E65"/>
    <w:p w14:paraId="3ACFB3CB" w14:textId="77777777" w:rsidR="003E42FE" w:rsidRDefault="003E42FE" w:rsidP="00B97E65"/>
    <w:p w14:paraId="7500E2EE" w14:textId="77777777" w:rsidR="003E42FE" w:rsidRDefault="003E42FE" w:rsidP="00B97E65"/>
    <w:p w14:paraId="58E6108E" w14:textId="77777777" w:rsidR="003E42FE" w:rsidRDefault="003E42FE" w:rsidP="00B97E65"/>
    <w:p w14:paraId="2181EA3E" w14:textId="77777777" w:rsidR="003E42FE" w:rsidRDefault="003E42FE" w:rsidP="00B97E65"/>
    <w:p w14:paraId="04F0ECA2" w14:textId="77777777" w:rsidR="003E42FE" w:rsidRDefault="003E42FE" w:rsidP="00B97E65"/>
    <w:p w14:paraId="46E17382" w14:textId="77777777" w:rsidR="003E42FE" w:rsidRDefault="003E42FE" w:rsidP="00B97E65"/>
    <w:p w14:paraId="28A4265C" w14:textId="77777777" w:rsidR="003E42FE" w:rsidRDefault="003E42FE" w:rsidP="00B97E65"/>
    <w:p w14:paraId="55A78568" w14:textId="77777777" w:rsidR="003E42FE" w:rsidRDefault="003E42FE" w:rsidP="00B97E65"/>
    <w:p w14:paraId="4DD2C89D" w14:textId="77777777" w:rsidR="003E42FE" w:rsidRPr="003E42FE" w:rsidRDefault="003E42FE" w:rsidP="003E42FE">
      <w:pPr>
        <w:spacing w:line="276" w:lineRule="auto"/>
        <w:rPr>
          <w:rFonts w:ascii="Arial" w:hAnsi="Arial" w:cs="Arial"/>
        </w:rPr>
      </w:pPr>
      <w:proofErr w:type="spellStart"/>
      <w:r w:rsidRPr="003E42FE">
        <w:rPr>
          <w:rFonts w:ascii="Arial" w:hAnsi="Arial" w:cs="Arial"/>
        </w:rPr>
        <w:lastRenderedPageBreak/>
        <w:t>Abutalebi</w:t>
      </w:r>
      <w:proofErr w:type="spellEnd"/>
      <w:r w:rsidRPr="003E42FE">
        <w:rPr>
          <w:rFonts w:ascii="Arial" w:hAnsi="Arial" w:cs="Arial"/>
        </w:rPr>
        <w:t>, J. et al. (2012). ‘Bilingualism Tunes the Anterior Cingulate Cortex for Conflict Monitoring’, Cerebral Cortex, 22(9), pp. 2076–2086.</w:t>
      </w:r>
    </w:p>
    <w:p w14:paraId="2A671D7B" w14:textId="77777777" w:rsidR="003E42FE" w:rsidRPr="003E42FE" w:rsidRDefault="003E42FE" w:rsidP="003E42FE">
      <w:pPr>
        <w:spacing w:line="276" w:lineRule="auto"/>
        <w:rPr>
          <w:rFonts w:ascii="Arial" w:hAnsi="Arial" w:cs="Arial"/>
        </w:rPr>
      </w:pPr>
      <w:proofErr w:type="spellStart"/>
      <w:r w:rsidRPr="003E42FE">
        <w:rPr>
          <w:rFonts w:ascii="Arial" w:hAnsi="Arial" w:cs="Arial"/>
        </w:rPr>
        <w:t>Adesope</w:t>
      </w:r>
      <w:proofErr w:type="spellEnd"/>
      <w:r w:rsidRPr="003E42FE">
        <w:rPr>
          <w:rFonts w:ascii="Arial" w:hAnsi="Arial" w:cs="Arial"/>
        </w:rPr>
        <w:t>, O. O. et al. (2010). ‘A systematic review and meta-analysis of the cognitive correlates of bilingualism’, Review of Educational Research, 80(2), pp. 207–245.</w:t>
      </w:r>
    </w:p>
    <w:p w14:paraId="50E2C77B" w14:textId="77777777" w:rsidR="003E42FE" w:rsidRPr="003E42FE" w:rsidRDefault="003E42FE" w:rsidP="003E42FE">
      <w:pPr>
        <w:spacing w:line="276" w:lineRule="auto"/>
        <w:rPr>
          <w:rFonts w:ascii="Arial" w:hAnsi="Arial" w:cs="Arial"/>
        </w:rPr>
      </w:pPr>
      <w:r w:rsidRPr="003E42FE">
        <w:rPr>
          <w:rFonts w:ascii="Arial" w:hAnsi="Arial" w:cs="Arial"/>
        </w:rPr>
        <w:t xml:space="preserve">Baker, C. (2011). Foundations of Bilingual Education and Bilingualism. 5th </w:t>
      </w:r>
      <w:proofErr w:type="spellStart"/>
      <w:r w:rsidRPr="003E42FE">
        <w:rPr>
          <w:rFonts w:ascii="Arial" w:hAnsi="Arial" w:cs="Arial"/>
        </w:rPr>
        <w:t>edn</w:t>
      </w:r>
      <w:proofErr w:type="spellEnd"/>
      <w:r w:rsidRPr="003E42FE">
        <w:rPr>
          <w:rFonts w:ascii="Arial" w:hAnsi="Arial" w:cs="Arial"/>
        </w:rPr>
        <w:t>. Multilingual Matters.</w:t>
      </w:r>
    </w:p>
    <w:p w14:paraId="270BA4AF" w14:textId="77777777" w:rsidR="003E42FE" w:rsidRPr="003E42FE" w:rsidRDefault="003E42FE" w:rsidP="003E42FE">
      <w:pPr>
        <w:spacing w:line="276" w:lineRule="auto"/>
        <w:rPr>
          <w:rFonts w:ascii="Arial" w:hAnsi="Arial" w:cs="Arial"/>
        </w:rPr>
      </w:pPr>
      <w:r w:rsidRPr="003E42FE">
        <w:rPr>
          <w:rFonts w:ascii="Arial" w:hAnsi="Arial" w:cs="Arial"/>
        </w:rPr>
        <w:t>Bialystok, E. (2001). Bilingualism in Development: Language, Literacy, and Cognition. Cambridge University Press.</w:t>
      </w:r>
    </w:p>
    <w:p w14:paraId="04B98FBD" w14:textId="77777777" w:rsidR="003E42FE" w:rsidRPr="003E42FE" w:rsidRDefault="003E42FE" w:rsidP="003E42FE">
      <w:pPr>
        <w:spacing w:line="276" w:lineRule="auto"/>
        <w:rPr>
          <w:rFonts w:ascii="Arial" w:hAnsi="Arial" w:cs="Arial"/>
        </w:rPr>
      </w:pPr>
      <w:r w:rsidRPr="003E42FE">
        <w:rPr>
          <w:rFonts w:ascii="Arial" w:hAnsi="Arial" w:cs="Arial"/>
        </w:rPr>
        <w:t>Bialystok, E. and Craik, F. I. M. (2010). ‘Cognitive and linguistic processing in the bilingual mind’, Current Directions in Psychological Science, 19(1), pp. 19–23.</w:t>
      </w:r>
    </w:p>
    <w:p w14:paraId="5DCC080C" w14:textId="77777777" w:rsidR="003E42FE" w:rsidRPr="003E42FE" w:rsidRDefault="003E42FE" w:rsidP="003E42FE">
      <w:pPr>
        <w:spacing w:line="276" w:lineRule="auto"/>
        <w:rPr>
          <w:rFonts w:ascii="Arial" w:hAnsi="Arial" w:cs="Arial"/>
        </w:rPr>
      </w:pPr>
      <w:r w:rsidRPr="003E42FE">
        <w:rPr>
          <w:rFonts w:ascii="Arial" w:hAnsi="Arial" w:cs="Arial"/>
        </w:rPr>
        <w:t xml:space="preserve">Bialystok, E., Craik, F. I. M. and Freedman, M. (2007). ‘Bilingualism as a protection against the onset of symptoms of dementia’, </w:t>
      </w:r>
      <w:proofErr w:type="spellStart"/>
      <w:r w:rsidRPr="003E42FE">
        <w:rPr>
          <w:rFonts w:ascii="Arial" w:hAnsi="Arial" w:cs="Arial"/>
        </w:rPr>
        <w:t>Neuropsychologia</w:t>
      </w:r>
      <w:proofErr w:type="spellEnd"/>
      <w:r w:rsidRPr="003E42FE">
        <w:rPr>
          <w:rFonts w:ascii="Arial" w:hAnsi="Arial" w:cs="Arial"/>
        </w:rPr>
        <w:t>, 45(2), pp. 459–464.</w:t>
      </w:r>
    </w:p>
    <w:p w14:paraId="775D8BA6" w14:textId="77777777" w:rsidR="003E42FE" w:rsidRPr="003E42FE" w:rsidRDefault="003E42FE" w:rsidP="003E42FE">
      <w:pPr>
        <w:spacing w:line="276" w:lineRule="auto"/>
        <w:rPr>
          <w:rFonts w:ascii="Arial" w:hAnsi="Arial" w:cs="Arial"/>
        </w:rPr>
      </w:pPr>
      <w:r w:rsidRPr="003E42FE">
        <w:rPr>
          <w:rFonts w:ascii="Arial" w:hAnsi="Arial" w:cs="Arial"/>
        </w:rPr>
        <w:t>British Council (2023). Bilingualism and Education: What the Research Says. Available at: https://www.britishcouncil.org (Accessed: 9 March 2025).</w:t>
      </w:r>
    </w:p>
    <w:p w14:paraId="5AC35098" w14:textId="77777777" w:rsidR="003E42FE" w:rsidRPr="003E42FE" w:rsidRDefault="003E42FE" w:rsidP="003E42FE">
      <w:pPr>
        <w:spacing w:line="276" w:lineRule="auto"/>
        <w:rPr>
          <w:rFonts w:ascii="Arial" w:hAnsi="Arial" w:cs="Arial"/>
        </w:rPr>
      </w:pPr>
      <w:r w:rsidRPr="003E42FE">
        <w:rPr>
          <w:rFonts w:ascii="Arial" w:hAnsi="Arial" w:cs="Arial"/>
        </w:rPr>
        <w:t>Costa, A. et al. (2009). ‘On the bilingual advantage in conflict processing: Now you see it, now you don’t’, Cognition, 113(2), pp. 135–149.</w:t>
      </w:r>
    </w:p>
    <w:p w14:paraId="11F7C9A3" w14:textId="77777777" w:rsidR="003E42FE" w:rsidRPr="003E42FE" w:rsidRDefault="003E42FE" w:rsidP="003E42FE">
      <w:pPr>
        <w:spacing w:line="276" w:lineRule="auto"/>
        <w:rPr>
          <w:rFonts w:ascii="Arial" w:hAnsi="Arial" w:cs="Arial"/>
        </w:rPr>
      </w:pPr>
      <w:r w:rsidRPr="003E42FE">
        <w:rPr>
          <w:rFonts w:ascii="Arial" w:hAnsi="Arial" w:cs="Arial"/>
        </w:rPr>
        <w:t>Craik, F. I. M. et al. (2010). ‘Delaying the onset of Alzheimer’s disease: Bilingualism as a form of cognitive reserve’, Neurology, 75(19), pp. 1726–1729.</w:t>
      </w:r>
    </w:p>
    <w:p w14:paraId="69FF33B3" w14:textId="77777777" w:rsidR="003E42FE" w:rsidRPr="003E42FE" w:rsidRDefault="003E42FE" w:rsidP="003E42FE">
      <w:pPr>
        <w:spacing w:line="276" w:lineRule="auto"/>
        <w:rPr>
          <w:rFonts w:ascii="Arial" w:hAnsi="Arial" w:cs="Arial"/>
        </w:rPr>
      </w:pPr>
      <w:r w:rsidRPr="003E42FE">
        <w:rPr>
          <w:rFonts w:ascii="Arial" w:hAnsi="Arial" w:cs="Arial"/>
        </w:rPr>
        <w:t xml:space="preserve">Cummins, J. (2000). Language, </w:t>
      </w:r>
      <w:proofErr w:type="gramStart"/>
      <w:r w:rsidRPr="003E42FE">
        <w:rPr>
          <w:rFonts w:ascii="Arial" w:hAnsi="Arial" w:cs="Arial"/>
        </w:rPr>
        <w:t>Power</w:t>
      </w:r>
      <w:proofErr w:type="gramEnd"/>
      <w:r w:rsidRPr="003E42FE">
        <w:rPr>
          <w:rFonts w:ascii="Arial" w:hAnsi="Arial" w:cs="Arial"/>
        </w:rPr>
        <w:t xml:space="preserve"> and Pedagogy: Bilingual Children in the Crossfire. Multilingual Matters.</w:t>
      </w:r>
    </w:p>
    <w:p w14:paraId="7E6F50C9" w14:textId="77777777" w:rsidR="003E42FE" w:rsidRPr="003E42FE" w:rsidRDefault="003E42FE" w:rsidP="003E42FE">
      <w:pPr>
        <w:spacing w:line="276" w:lineRule="auto"/>
        <w:rPr>
          <w:rFonts w:ascii="Arial" w:hAnsi="Arial" w:cs="Arial"/>
        </w:rPr>
      </w:pPr>
      <w:r w:rsidRPr="003E42FE">
        <w:rPr>
          <w:rFonts w:ascii="Arial" w:hAnsi="Arial" w:cs="Arial"/>
        </w:rPr>
        <w:t>De Groot, A. M. (2011). Language and Cognition in Bilinguals and Multilinguals: An Introduction. Psychology Press.</w:t>
      </w:r>
    </w:p>
    <w:p w14:paraId="0F7B2B67" w14:textId="77777777" w:rsidR="003E42FE" w:rsidRPr="003E42FE" w:rsidRDefault="003E42FE" w:rsidP="003E42FE">
      <w:pPr>
        <w:spacing w:line="276" w:lineRule="auto"/>
        <w:rPr>
          <w:rFonts w:ascii="Arial" w:hAnsi="Arial" w:cs="Arial"/>
        </w:rPr>
      </w:pPr>
      <w:r w:rsidRPr="003E42FE">
        <w:rPr>
          <w:rFonts w:ascii="Arial" w:hAnsi="Arial" w:cs="Arial"/>
        </w:rPr>
        <w:t>Department for Education (2023). Statutory Framework for the Early Years Foundation Stage (EYFS). Available at: https://www.gov.uk/government/publications/early-years-foundation-stage-framework--2 (Accessed: 9 March 2025).</w:t>
      </w:r>
    </w:p>
    <w:p w14:paraId="033CD5FB" w14:textId="77777777" w:rsidR="003E42FE" w:rsidRPr="003E42FE" w:rsidRDefault="003E42FE" w:rsidP="003E42FE">
      <w:pPr>
        <w:spacing w:line="276" w:lineRule="auto"/>
        <w:rPr>
          <w:rFonts w:ascii="Arial" w:hAnsi="Arial" w:cs="Arial"/>
        </w:rPr>
      </w:pPr>
      <w:r w:rsidRPr="003E42FE">
        <w:rPr>
          <w:rFonts w:ascii="Arial" w:hAnsi="Arial" w:cs="Arial"/>
        </w:rPr>
        <w:t>Education Endowment Foundation (2023). Supporting EAL Pupils in the Classroom. Available at: https://educationendowmentfoundation.org.uk (Accessed: 9 March 2025).</w:t>
      </w:r>
    </w:p>
    <w:p w14:paraId="4FE99D34" w14:textId="77777777" w:rsidR="003E42FE" w:rsidRPr="003E42FE" w:rsidRDefault="003E42FE" w:rsidP="003E42FE">
      <w:pPr>
        <w:spacing w:line="276" w:lineRule="auto"/>
        <w:rPr>
          <w:rFonts w:ascii="Arial" w:hAnsi="Arial" w:cs="Arial"/>
        </w:rPr>
      </w:pPr>
      <w:r w:rsidRPr="003E42FE">
        <w:rPr>
          <w:rFonts w:ascii="Arial" w:hAnsi="Arial" w:cs="Arial"/>
        </w:rPr>
        <w:t xml:space="preserve">García, O. and Wei, L. (2014). </w:t>
      </w:r>
      <w:proofErr w:type="spellStart"/>
      <w:r w:rsidRPr="003E42FE">
        <w:rPr>
          <w:rFonts w:ascii="Arial" w:hAnsi="Arial" w:cs="Arial"/>
        </w:rPr>
        <w:t>Translanguaging</w:t>
      </w:r>
      <w:proofErr w:type="spellEnd"/>
      <w:r w:rsidRPr="003E42FE">
        <w:rPr>
          <w:rFonts w:ascii="Arial" w:hAnsi="Arial" w:cs="Arial"/>
        </w:rPr>
        <w:t>: Language, Bilingualism and Education. Palgrave Macmillan.</w:t>
      </w:r>
    </w:p>
    <w:p w14:paraId="5040B560" w14:textId="77777777" w:rsidR="003E42FE" w:rsidRPr="003E42FE" w:rsidRDefault="003E42FE" w:rsidP="003E42FE">
      <w:pPr>
        <w:spacing w:line="276" w:lineRule="auto"/>
        <w:rPr>
          <w:rFonts w:ascii="Arial" w:hAnsi="Arial" w:cs="Arial"/>
        </w:rPr>
      </w:pPr>
      <w:r w:rsidRPr="003E42FE">
        <w:rPr>
          <w:rFonts w:ascii="Arial" w:hAnsi="Arial" w:cs="Arial"/>
        </w:rPr>
        <w:t>Grosjean, F. (2010). Bilingual: Life and Reality. Harvard University Press.</w:t>
      </w:r>
    </w:p>
    <w:p w14:paraId="5D7AFA6A" w14:textId="77777777" w:rsidR="003E42FE" w:rsidRPr="003E42FE" w:rsidRDefault="003E42FE" w:rsidP="003E42FE">
      <w:pPr>
        <w:spacing w:line="276" w:lineRule="auto"/>
        <w:rPr>
          <w:rFonts w:ascii="Arial" w:hAnsi="Arial" w:cs="Arial"/>
        </w:rPr>
      </w:pPr>
      <w:r w:rsidRPr="003E42FE">
        <w:rPr>
          <w:rFonts w:ascii="Arial" w:hAnsi="Arial" w:cs="Arial"/>
        </w:rPr>
        <w:t>Guilford, J. P. (1967). ‘The Nature of Human Intelligence’, American Psychologist, 22(3), pp. 99–119.</w:t>
      </w:r>
    </w:p>
    <w:p w14:paraId="51E5ACD8" w14:textId="77777777" w:rsidR="003E42FE" w:rsidRPr="003E42FE" w:rsidRDefault="003E42FE" w:rsidP="003E42FE">
      <w:pPr>
        <w:spacing w:line="276" w:lineRule="auto"/>
        <w:rPr>
          <w:rFonts w:ascii="Arial" w:hAnsi="Arial" w:cs="Arial"/>
        </w:rPr>
      </w:pPr>
      <w:r w:rsidRPr="003E42FE">
        <w:rPr>
          <w:rFonts w:ascii="Arial" w:hAnsi="Arial" w:cs="Arial"/>
        </w:rPr>
        <w:t>Jones, H. M. (2018). ‘Welsh as a Minority Language: Challenges and Opportunities in Education’, International Journal of Bilingual Education and Bilingualism, 21(6), pp. 689–703.</w:t>
      </w:r>
    </w:p>
    <w:p w14:paraId="7324A95E" w14:textId="77777777" w:rsidR="003E42FE" w:rsidRPr="003E42FE" w:rsidRDefault="003E42FE" w:rsidP="003E42FE">
      <w:pPr>
        <w:spacing w:line="276" w:lineRule="auto"/>
        <w:rPr>
          <w:rFonts w:ascii="Arial" w:hAnsi="Arial" w:cs="Arial"/>
        </w:rPr>
      </w:pPr>
      <w:proofErr w:type="spellStart"/>
      <w:r w:rsidRPr="003E42FE">
        <w:rPr>
          <w:rFonts w:ascii="Arial" w:hAnsi="Arial" w:cs="Arial"/>
        </w:rPr>
        <w:t>Kharkhurin</w:t>
      </w:r>
      <w:proofErr w:type="spellEnd"/>
      <w:r w:rsidRPr="003E42FE">
        <w:rPr>
          <w:rFonts w:ascii="Arial" w:hAnsi="Arial" w:cs="Arial"/>
        </w:rPr>
        <w:t xml:space="preserve">, A. V. (2010). ‘Bilingual verbal and nonverbal creative </w:t>
      </w:r>
      <w:proofErr w:type="spellStart"/>
      <w:r w:rsidRPr="003E42FE">
        <w:rPr>
          <w:rFonts w:ascii="Arial" w:hAnsi="Arial" w:cs="Arial"/>
        </w:rPr>
        <w:t>behavior</w:t>
      </w:r>
      <w:proofErr w:type="spellEnd"/>
      <w:r w:rsidRPr="003E42FE">
        <w:rPr>
          <w:rFonts w:ascii="Arial" w:hAnsi="Arial" w:cs="Arial"/>
        </w:rPr>
        <w:t>’, International Journal of Bilingualism, 14(2), pp. 211–226.</w:t>
      </w:r>
    </w:p>
    <w:p w14:paraId="60825F40" w14:textId="77777777" w:rsidR="003E42FE" w:rsidRPr="003E42FE" w:rsidRDefault="003E42FE" w:rsidP="003E42FE">
      <w:pPr>
        <w:spacing w:line="276" w:lineRule="auto"/>
        <w:rPr>
          <w:rFonts w:ascii="Arial" w:hAnsi="Arial" w:cs="Arial"/>
        </w:rPr>
      </w:pPr>
      <w:r w:rsidRPr="003E42FE">
        <w:rPr>
          <w:rFonts w:ascii="Arial" w:hAnsi="Arial" w:cs="Arial"/>
        </w:rPr>
        <w:t>Kroll, J. F. and Bialystok, E. (2013). ‘Understanding the Consequences of Bilingualism for Language Processing and Cognition’, Journal of Cognitive Psychology, 25(5), pp. 497–514.</w:t>
      </w:r>
    </w:p>
    <w:p w14:paraId="048D0DDE" w14:textId="77777777" w:rsidR="003E42FE" w:rsidRPr="003E42FE" w:rsidRDefault="003E42FE" w:rsidP="003E42FE">
      <w:pPr>
        <w:spacing w:line="276" w:lineRule="auto"/>
        <w:rPr>
          <w:rFonts w:ascii="Arial" w:hAnsi="Arial" w:cs="Arial"/>
        </w:rPr>
      </w:pPr>
      <w:proofErr w:type="spellStart"/>
      <w:r w:rsidRPr="003E42FE">
        <w:rPr>
          <w:rFonts w:ascii="Arial" w:hAnsi="Arial" w:cs="Arial"/>
        </w:rPr>
        <w:lastRenderedPageBreak/>
        <w:t>Leikin</w:t>
      </w:r>
      <w:proofErr w:type="spellEnd"/>
      <w:r w:rsidRPr="003E42FE">
        <w:rPr>
          <w:rFonts w:ascii="Arial" w:hAnsi="Arial" w:cs="Arial"/>
        </w:rPr>
        <w:t>, M. (2013). ‘The effect of bilingualism on creativity: Developmental and educational perspectives’, Creativity Research Journal, 25(4), pp. 413–421.</w:t>
      </w:r>
    </w:p>
    <w:p w14:paraId="3259BB8A" w14:textId="77777777" w:rsidR="003E42FE" w:rsidRPr="003E42FE" w:rsidRDefault="003E42FE" w:rsidP="003E42FE">
      <w:pPr>
        <w:spacing w:line="276" w:lineRule="auto"/>
        <w:rPr>
          <w:rFonts w:ascii="Arial" w:hAnsi="Arial" w:cs="Arial"/>
        </w:rPr>
      </w:pPr>
      <w:proofErr w:type="spellStart"/>
      <w:r w:rsidRPr="003E42FE">
        <w:rPr>
          <w:rFonts w:ascii="Arial" w:hAnsi="Arial" w:cs="Arial"/>
        </w:rPr>
        <w:t>Mechelli</w:t>
      </w:r>
      <w:proofErr w:type="spellEnd"/>
      <w:r w:rsidRPr="003E42FE">
        <w:rPr>
          <w:rFonts w:ascii="Arial" w:hAnsi="Arial" w:cs="Arial"/>
        </w:rPr>
        <w:t>, A. et al. (2004). ‘Neurolinguistic changes in bilingual brains’, Nature, 431(7010), p. 757.</w:t>
      </w:r>
    </w:p>
    <w:p w14:paraId="377C7852" w14:textId="77777777" w:rsidR="003E42FE" w:rsidRPr="003E42FE" w:rsidRDefault="003E42FE" w:rsidP="003E42FE">
      <w:pPr>
        <w:spacing w:line="276" w:lineRule="auto"/>
        <w:rPr>
          <w:rFonts w:ascii="Arial" w:hAnsi="Arial" w:cs="Arial"/>
        </w:rPr>
      </w:pPr>
      <w:r w:rsidRPr="003E42FE">
        <w:rPr>
          <w:rFonts w:ascii="Arial" w:hAnsi="Arial" w:cs="Arial"/>
        </w:rPr>
        <w:t>National Literacy Trust (2023). The Benefits of Bilingualism for Early Years Literacy Development. Available at: https://literacytrust.org.uk (Accessed: 9 March 2025).</w:t>
      </w:r>
    </w:p>
    <w:p w14:paraId="3D20BDCD" w14:textId="77777777" w:rsidR="003E42FE" w:rsidRPr="003E42FE" w:rsidRDefault="003E42FE" w:rsidP="003E42FE">
      <w:pPr>
        <w:spacing w:line="276" w:lineRule="auto"/>
        <w:rPr>
          <w:rFonts w:ascii="Arial" w:hAnsi="Arial" w:cs="Arial"/>
        </w:rPr>
      </w:pPr>
      <w:r w:rsidRPr="003E42FE">
        <w:rPr>
          <w:rFonts w:ascii="Arial" w:hAnsi="Arial" w:cs="Arial"/>
        </w:rPr>
        <w:t>Nieto, S. (2010). Language, Culture, and Teaching: Critical Perspectives. Routledge.</w:t>
      </w:r>
    </w:p>
    <w:p w14:paraId="2C1E3D69" w14:textId="77777777" w:rsidR="003E42FE" w:rsidRPr="003E42FE" w:rsidRDefault="003E42FE" w:rsidP="003E42FE">
      <w:pPr>
        <w:spacing w:line="276" w:lineRule="auto"/>
        <w:rPr>
          <w:rFonts w:ascii="Arial" w:hAnsi="Arial" w:cs="Arial"/>
        </w:rPr>
      </w:pPr>
      <w:proofErr w:type="spellStart"/>
      <w:r w:rsidRPr="003E42FE">
        <w:rPr>
          <w:rFonts w:ascii="Arial" w:hAnsi="Arial" w:cs="Arial"/>
        </w:rPr>
        <w:t>Ricciardelli</w:t>
      </w:r>
      <w:proofErr w:type="spellEnd"/>
      <w:r w:rsidRPr="003E42FE">
        <w:rPr>
          <w:rFonts w:ascii="Arial" w:hAnsi="Arial" w:cs="Arial"/>
        </w:rPr>
        <w:t>, L. A. (1992). ‘Bilingualism and cognitive development in relation to threshold theory’, Journal of Psycholinguistic Research, 21(4), pp. 301–316.</w:t>
      </w:r>
    </w:p>
    <w:p w14:paraId="1F26BA1E" w14:textId="77777777" w:rsidR="003E42FE" w:rsidRPr="003E42FE" w:rsidRDefault="003E42FE" w:rsidP="003E42FE">
      <w:pPr>
        <w:spacing w:line="276" w:lineRule="auto"/>
        <w:rPr>
          <w:rFonts w:ascii="Arial" w:hAnsi="Arial" w:cs="Arial"/>
        </w:rPr>
      </w:pPr>
      <w:r w:rsidRPr="003E42FE">
        <w:rPr>
          <w:rFonts w:ascii="Arial" w:hAnsi="Arial" w:cs="Arial"/>
        </w:rPr>
        <w:t>Save the Children (2023). Language Development in Early Childhood Education. Available at: https://www.savethechildren.org.uk (Accessed: 9 March 2025).</w:t>
      </w:r>
    </w:p>
    <w:p w14:paraId="2BBEC3A0" w14:textId="77777777" w:rsidR="003E42FE" w:rsidRPr="003E42FE" w:rsidRDefault="003E42FE" w:rsidP="003E42FE">
      <w:pPr>
        <w:spacing w:line="276" w:lineRule="auto"/>
        <w:rPr>
          <w:rFonts w:ascii="Arial" w:hAnsi="Arial" w:cs="Arial"/>
        </w:rPr>
      </w:pPr>
      <w:proofErr w:type="spellStart"/>
      <w:r w:rsidRPr="003E42FE">
        <w:rPr>
          <w:rFonts w:ascii="Arial" w:hAnsi="Arial" w:cs="Arial"/>
        </w:rPr>
        <w:t>Skutnabb</w:t>
      </w:r>
      <w:proofErr w:type="spellEnd"/>
      <w:r w:rsidRPr="003E42FE">
        <w:rPr>
          <w:rFonts w:ascii="Arial" w:hAnsi="Arial" w:cs="Arial"/>
        </w:rPr>
        <w:t>-Kangas, T. and Phillipson, R. (2008). A Human Rights Perspective on Language Ecology. Multilingual Matters.</w:t>
      </w:r>
    </w:p>
    <w:p w14:paraId="5063A9D7" w14:textId="77777777" w:rsidR="003E42FE" w:rsidRPr="003E42FE" w:rsidRDefault="003E42FE" w:rsidP="003E42FE">
      <w:pPr>
        <w:spacing w:line="276" w:lineRule="auto"/>
        <w:rPr>
          <w:rFonts w:ascii="Arial" w:hAnsi="Arial" w:cs="Arial"/>
        </w:rPr>
      </w:pPr>
      <w:r w:rsidRPr="003E42FE">
        <w:rPr>
          <w:rFonts w:ascii="Arial" w:hAnsi="Arial" w:cs="Arial"/>
        </w:rPr>
        <w:t>The Conversation (2023). How Bilingualism Shapes the Brain and Boosts Creativity. Available at: https://theconversation.com (Accessed: 9 March 2025)</w:t>
      </w:r>
    </w:p>
    <w:p w14:paraId="1A777958" w14:textId="77777777" w:rsidR="003E42FE" w:rsidRPr="003E42FE" w:rsidRDefault="003E42FE" w:rsidP="003E42FE">
      <w:pPr>
        <w:spacing w:line="276" w:lineRule="auto"/>
        <w:rPr>
          <w:rFonts w:ascii="Arial" w:hAnsi="Arial" w:cs="Arial"/>
        </w:rPr>
      </w:pPr>
      <w:r w:rsidRPr="003E42FE">
        <w:rPr>
          <w:rFonts w:ascii="Arial" w:hAnsi="Arial" w:cs="Arial"/>
        </w:rPr>
        <w:t>UNESCO (2023). Multilingual Education and Sustainable Development. Available at: https://www.unesco.org/en/languages/multilingual-education (Accessed: 9 March 2025).</w:t>
      </w:r>
    </w:p>
    <w:p w14:paraId="7476EF72" w14:textId="77777777" w:rsidR="003E42FE" w:rsidRPr="003E42FE" w:rsidRDefault="003E42FE" w:rsidP="003E42FE">
      <w:pPr>
        <w:spacing w:line="276" w:lineRule="auto"/>
        <w:rPr>
          <w:rFonts w:ascii="Arial" w:hAnsi="Arial" w:cs="Arial"/>
        </w:rPr>
      </w:pPr>
      <w:r w:rsidRPr="003E42FE">
        <w:rPr>
          <w:rFonts w:ascii="Arial" w:hAnsi="Arial" w:cs="Arial"/>
        </w:rPr>
        <w:t>Welsh Government (2023). Curriculum for Wales: The Journey to 2025. Available at: https://hwb.gov.wales/curriculum-for-wales (Accessed: 9 March 2025).</w:t>
      </w:r>
    </w:p>
    <w:p w14:paraId="11CCD763" w14:textId="77777777" w:rsidR="003E42FE" w:rsidRPr="003E42FE" w:rsidRDefault="003E42FE" w:rsidP="003E42FE">
      <w:pPr>
        <w:spacing w:line="276" w:lineRule="auto"/>
        <w:rPr>
          <w:rFonts w:ascii="Arial" w:hAnsi="Arial" w:cs="Arial"/>
        </w:rPr>
      </w:pPr>
      <w:r w:rsidRPr="003E42FE">
        <w:rPr>
          <w:rFonts w:ascii="Arial" w:hAnsi="Arial" w:cs="Arial"/>
        </w:rPr>
        <w:t>Welsh Government (2023). Welsh in Education Strategic Plans (WESP). Available at: https://gov.wales/welsh-education-strategic-plans (Accessed: 9 March 2025).</w:t>
      </w:r>
    </w:p>
    <w:sectPr w:rsidR="003E42FE" w:rsidRPr="003E42FE">
      <w:headerReference w:type="default" r:id="rId8"/>
      <w:footerReference w:type="even" r:id="rId9"/>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0C44325" w14:textId="77777777" w:rsidR="00873C15" w:rsidRDefault="00873C15" w:rsidP="00B97E65">
      <w:r>
        <w:separator/>
      </w:r>
    </w:p>
  </w:endnote>
  <w:endnote w:type="continuationSeparator" w:id="0">
    <w:p w14:paraId="23ADDD5F" w14:textId="77777777" w:rsidR="00873C15" w:rsidRDefault="00873C15" w:rsidP="00B97E6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520470477"/>
      <w:docPartObj>
        <w:docPartGallery w:val="Page Numbers (Bottom of Page)"/>
        <w:docPartUnique/>
      </w:docPartObj>
    </w:sdtPr>
    <w:sdtContent>
      <w:p w14:paraId="704EC0E2" w14:textId="004EF79B" w:rsidR="003E42FE" w:rsidRDefault="003E42FE" w:rsidP="00060DC1">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6F462037" w14:textId="77777777" w:rsidR="003E42FE" w:rsidRDefault="003E42FE" w:rsidP="003E42FE">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403505199"/>
      <w:docPartObj>
        <w:docPartGallery w:val="Page Numbers (Bottom of Page)"/>
        <w:docPartUnique/>
      </w:docPartObj>
    </w:sdtPr>
    <w:sdtContent>
      <w:p w14:paraId="6F770F59" w14:textId="1A438ADC" w:rsidR="003E42FE" w:rsidRDefault="003E42FE" w:rsidP="00060DC1">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268C4D1D" w14:textId="77777777" w:rsidR="003E42FE" w:rsidRDefault="003E42FE" w:rsidP="003E42FE">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227E002" w14:textId="77777777" w:rsidR="00873C15" w:rsidRDefault="00873C15" w:rsidP="00B97E65">
      <w:r>
        <w:separator/>
      </w:r>
    </w:p>
  </w:footnote>
  <w:footnote w:type="continuationSeparator" w:id="0">
    <w:p w14:paraId="409EA3FE" w14:textId="77777777" w:rsidR="00873C15" w:rsidRDefault="00873C15" w:rsidP="00B97E6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555F4A9" w14:textId="2ED6D3E6" w:rsidR="00B97E65" w:rsidRPr="00B97E65" w:rsidRDefault="00B97E65">
    <w:pPr>
      <w:pStyle w:val="Header"/>
      <w:rPr>
        <w:rFonts w:ascii="Arial" w:hAnsi="Arial" w:cs="Arial"/>
      </w:rPr>
    </w:pPr>
    <w:r w:rsidRPr="00B97E65">
      <w:rPr>
        <w:rFonts w:ascii="Arial" w:hAnsi="Arial" w:cs="Arial"/>
      </w:rPr>
      <w:t>2408243</w:t>
    </w:r>
  </w:p>
  <w:p w14:paraId="40842D73" w14:textId="77777777" w:rsidR="00B97E65" w:rsidRPr="00B97E65" w:rsidRDefault="00B97E65" w:rsidP="00B97E65">
    <w:pPr>
      <w:shd w:val="clear" w:color="auto" w:fill="FFFFFF"/>
      <w:outlineLvl w:val="3"/>
      <w:rPr>
        <w:rFonts w:ascii="Arial" w:eastAsia="Times New Roman" w:hAnsi="Arial" w:cs="Arial"/>
        <w:color w:val="242130"/>
        <w:kern w:val="0"/>
        <w:lang w:eastAsia="en-GB"/>
        <w14:ligatures w14:val="none"/>
      </w:rPr>
    </w:pPr>
    <w:r w:rsidRPr="00B97E65">
      <w:rPr>
        <w:rFonts w:ascii="Arial" w:eastAsia="Times New Roman" w:hAnsi="Arial" w:cs="Arial"/>
        <w:color w:val="242130"/>
        <w:kern w:val="0"/>
        <w:lang w:eastAsia="en-GB"/>
        <w14:ligatures w14:val="none"/>
      </w:rPr>
      <w:t>ECEY4010C</w:t>
    </w:r>
  </w:p>
  <w:p w14:paraId="5DC00959" w14:textId="51FADBA8" w:rsidR="00B97E65" w:rsidRPr="00B97E65" w:rsidRDefault="00B97E65">
    <w:pPr>
      <w:pStyle w:val="Header"/>
      <w:rPr>
        <w:rFonts w:ascii="Arial" w:hAnsi="Arial" w:cs="Arial"/>
      </w:rPr>
    </w:pPr>
    <w:r w:rsidRPr="00B97E65">
      <w:rPr>
        <w:rFonts w:ascii="Arial" w:hAnsi="Arial" w:cs="Arial"/>
      </w:rPr>
      <w:t>WORDS:</w:t>
    </w:r>
    <w:r w:rsidR="00781864">
      <w:rPr>
        <w:rFonts w:ascii="Arial" w:hAnsi="Arial" w:cs="Arial"/>
      </w:rPr>
      <w:t xml:space="preserve"> 1169 </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97E65"/>
    <w:rsid w:val="003E42FE"/>
    <w:rsid w:val="0065110F"/>
    <w:rsid w:val="00781864"/>
    <w:rsid w:val="00873C15"/>
    <w:rsid w:val="00A75804"/>
    <w:rsid w:val="00B97E65"/>
    <w:rsid w:val="00C93AF5"/>
    <w:rsid w:val="00D364D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07FC06F1"/>
  <w15:chartTrackingRefBased/>
  <w15:docId w15:val="{AC7297FE-A748-6142-877B-246B3331E59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97E65"/>
    <w:pPr>
      <w:tabs>
        <w:tab w:val="center" w:pos="4513"/>
        <w:tab w:val="right" w:pos="9026"/>
      </w:tabs>
    </w:pPr>
  </w:style>
  <w:style w:type="character" w:customStyle="1" w:styleId="HeaderChar">
    <w:name w:val="Header Char"/>
    <w:basedOn w:val="DefaultParagraphFont"/>
    <w:link w:val="Header"/>
    <w:uiPriority w:val="99"/>
    <w:rsid w:val="00B97E65"/>
  </w:style>
  <w:style w:type="paragraph" w:styleId="Footer">
    <w:name w:val="footer"/>
    <w:basedOn w:val="Normal"/>
    <w:link w:val="FooterChar"/>
    <w:uiPriority w:val="99"/>
    <w:unhideWhenUsed/>
    <w:rsid w:val="00B97E65"/>
    <w:pPr>
      <w:tabs>
        <w:tab w:val="center" w:pos="4513"/>
        <w:tab w:val="right" w:pos="9026"/>
      </w:tabs>
    </w:pPr>
  </w:style>
  <w:style w:type="character" w:customStyle="1" w:styleId="FooterChar">
    <w:name w:val="Footer Char"/>
    <w:basedOn w:val="DefaultParagraphFont"/>
    <w:link w:val="Footer"/>
    <w:uiPriority w:val="99"/>
    <w:rsid w:val="00B97E65"/>
  </w:style>
  <w:style w:type="paragraph" w:styleId="NormalWeb">
    <w:name w:val="Normal (Web)"/>
    <w:basedOn w:val="Normal"/>
    <w:uiPriority w:val="99"/>
    <w:unhideWhenUsed/>
    <w:rsid w:val="003E42FE"/>
    <w:pPr>
      <w:spacing w:before="100" w:beforeAutospacing="1" w:after="100" w:afterAutospacing="1"/>
    </w:pPr>
    <w:rPr>
      <w:rFonts w:ascii="Times New Roman" w:eastAsia="Times New Roman" w:hAnsi="Times New Roman" w:cs="Times New Roman"/>
      <w:kern w:val="0"/>
      <w:lang w:eastAsia="en-GB"/>
      <w14:ligatures w14:val="none"/>
    </w:rPr>
  </w:style>
  <w:style w:type="character" w:styleId="PageNumber">
    <w:name w:val="page number"/>
    <w:basedOn w:val="DefaultParagraphFont"/>
    <w:uiPriority w:val="99"/>
    <w:semiHidden/>
    <w:unhideWhenUsed/>
    <w:rsid w:val="003E42FE"/>
  </w:style>
  <w:style w:type="character" w:styleId="Hyperlink">
    <w:name w:val="Hyperlink"/>
    <w:basedOn w:val="DefaultParagraphFont"/>
    <w:uiPriority w:val="99"/>
    <w:unhideWhenUsed/>
    <w:rsid w:val="00781864"/>
    <w:rPr>
      <w:color w:val="0563C1" w:themeColor="hyperlink"/>
      <w:u w:val="single"/>
    </w:rPr>
  </w:style>
  <w:style w:type="character" w:styleId="UnresolvedMention">
    <w:name w:val="Unresolved Mention"/>
    <w:basedOn w:val="DefaultParagraphFont"/>
    <w:uiPriority w:val="99"/>
    <w:semiHidden/>
    <w:unhideWhenUsed/>
    <w:rsid w:val="0078186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285743">
      <w:bodyDiv w:val="1"/>
      <w:marLeft w:val="0"/>
      <w:marRight w:val="0"/>
      <w:marTop w:val="0"/>
      <w:marBottom w:val="0"/>
      <w:divBdr>
        <w:top w:val="none" w:sz="0" w:space="0" w:color="auto"/>
        <w:left w:val="none" w:sz="0" w:space="0" w:color="auto"/>
        <w:bottom w:val="none" w:sz="0" w:space="0" w:color="auto"/>
        <w:right w:val="none" w:sz="0" w:space="0" w:color="auto"/>
      </w:divBdr>
    </w:div>
    <w:div w:id="217984255">
      <w:bodyDiv w:val="1"/>
      <w:marLeft w:val="0"/>
      <w:marRight w:val="0"/>
      <w:marTop w:val="0"/>
      <w:marBottom w:val="0"/>
      <w:divBdr>
        <w:top w:val="none" w:sz="0" w:space="0" w:color="auto"/>
        <w:left w:val="none" w:sz="0" w:space="0" w:color="auto"/>
        <w:bottom w:val="none" w:sz="0" w:space="0" w:color="auto"/>
        <w:right w:val="none" w:sz="0" w:space="0" w:color="auto"/>
      </w:divBdr>
    </w:div>
    <w:div w:id="249897184">
      <w:bodyDiv w:val="1"/>
      <w:marLeft w:val="0"/>
      <w:marRight w:val="0"/>
      <w:marTop w:val="0"/>
      <w:marBottom w:val="0"/>
      <w:divBdr>
        <w:top w:val="none" w:sz="0" w:space="0" w:color="auto"/>
        <w:left w:val="none" w:sz="0" w:space="0" w:color="auto"/>
        <w:bottom w:val="none" w:sz="0" w:space="0" w:color="auto"/>
        <w:right w:val="none" w:sz="0" w:space="0" w:color="auto"/>
      </w:divBdr>
    </w:div>
    <w:div w:id="375548526">
      <w:bodyDiv w:val="1"/>
      <w:marLeft w:val="0"/>
      <w:marRight w:val="0"/>
      <w:marTop w:val="0"/>
      <w:marBottom w:val="0"/>
      <w:divBdr>
        <w:top w:val="none" w:sz="0" w:space="0" w:color="auto"/>
        <w:left w:val="none" w:sz="0" w:space="0" w:color="auto"/>
        <w:bottom w:val="none" w:sz="0" w:space="0" w:color="auto"/>
        <w:right w:val="none" w:sz="0" w:space="0" w:color="auto"/>
      </w:divBdr>
    </w:div>
    <w:div w:id="569661233">
      <w:bodyDiv w:val="1"/>
      <w:marLeft w:val="0"/>
      <w:marRight w:val="0"/>
      <w:marTop w:val="0"/>
      <w:marBottom w:val="0"/>
      <w:divBdr>
        <w:top w:val="none" w:sz="0" w:space="0" w:color="auto"/>
        <w:left w:val="none" w:sz="0" w:space="0" w:color="auto"/>
        <w:bottom w:val="none" w:sz="0" w:space="0" w:color="auto"/>
        <w:right w:val="none" w:sz="0" w:space="0" w:color="auto"/>
      </w:divBdr>
    </w:div>
    <w:div w:id="631862954">
      <w:bodyDiv w:val="1"/>
      <w:marLeft w:val="0"/>
      <w:marRight w:val="0"/>
      <w:marTop w:val="0"/>
      <w:marBottom w:val="0"/>
      <w:divBdr>
        <w:top w:val="none" w:sz="0" w:space="0" w:color="auto"/>
        <w:left w:val="none" w:sz="0" w:space="0" w:color="auto"/>
        <w:bottom w:val="none" w:sz="0" w:space="0" w:color="auto"/>
        <w:right w:val="none" w:sz="0" w:space="0" w:color="auto"/>
      </w:divBdr>
    </w:div>
    <w:div w:id="815953104">
      <w:bodyDiv w:val="1"/>
      <w:marLeft w:val="0"/>
      <w:marRight w:val="0"/>
      <w:marTop w:val="0"/>
      <w:marBottom w:val="0"/>
      <w:divBdr>
        <w:top w:val="none" w:sz="0" w:space="0" w:color="auto"/>
        <w:left w:val="none" w:sz="0" w:space="0" w:color="auto"/>
        <w:bottom w:val="none" w:sz="0" w:space="0" w:color="auto"/>
        <w:right w:val="none" w:sz="0" w:space="0" w:color="auto"/>
      </w:divBdr>
    </w:div>
    <w:div w:id="1189370622">
      <w:bodyDiv w:val="1"/>
      <w:marLeft w:val="0"/>
      <w:marRight w:val="0"/>
      <w:marTop w:val="0"/>
      <w:marBottom w:val="0"/>
      <w:divBdr>
        <w:top w:val="none" w:sz="0" w:space="0" w:color="auto"/>
        <w:left w:val="none" w:sz="0" w:space="0" w:color="auto"/>
        <w:bottom w:val="none" w:sz="0" w:space="0" w:color="auto"/>
        <w:right w:val="none" w:sz="0" w:space="0" w:color="auto"/>
      </w:divBdr>
    </w:div>
    <w:div w:id="1280601052">
      <w:bodyDiv w:val="1"/>
      <w:marLeft w:val="0"/>
      <w:marRight w:val="0"/>
      <w:marTop w:val="0"/>
      <w:marBottom w:val="0"/>
      <w:divBdr>
        <w:top w:val="none" w:sz="0" w:space="0" w:color="auto"/>
        <w:left w:val="none" w:sz="0" w:space="0" w:color="auto"/>
        <w:bottom w:val="none" w:sz="0" w:space="0" w:color="auto"/>
        <w:right w:val="none" w:sz="0" w:space="0" w:color="auto"/>
      </w:divBdr>
    </w:div>
    <w:div w:id="1296058862">
      <w:bodyDiv w:val="1"/>
      <w:marLeft w:val="0"/>
      <w:marRight w:val="0"/>
      <w:marTop w:val="0"/>
      <w:marBottom w:val="0"/>
      <w:divBdr>
        <w:top w:val="none" w:sz="0" w:space="0" w:color="auto"/>
        <w:left w:val="none" w:sz="0" w:space="0" w:color="auto"/>
        <w:bottom w:val="none" w:sz="0" w:space="0" w:color="auto"/>
        <w:right w:val="none" w:sz="0" w:space="0" w:color="auto"/>
      </w:divBdr>
    </w:div>
    <w:div w:id="1753888232">
      <w:bodyDiv w:val="1"/>
      <w:marLeft w:val="0"/>
      <w:marRight w:val="0"/>
      <w:marTop w:val="0"/>
      <w:marBottom w:val="0"/>
      <w:divBdr>
        <w:top w:val="none" w:sz="0" w:space="0" w:color="auto"/>
        <w:left w:val="none" w:sz="0" w:space="0" w:color="auto"/>
        <w:bottom w:val="none" w:sz="0" w:space="0" w:color="auto"/>
        <w:right w:val="none" w:sz="0" w:space="0" w:color="auto"/>
      </w:divBdr>
    </w:div>
    <w:div w:id="204343461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hyperlink" Target="https://uowtsd-my.sharepoint.com/personal/2408243_student_uwtsd_ac_uk/_layouts/15/stream.aspx?id=%2Fpersonal%2F2408243%5Fstudent%5Fuwtsd%5Fac%5Fuk%2FDocuments%2FECEY4010%2FIMG%5F4819%2EMOV&amp;referrer=StreamWebApp%2EWeb&amp;referrerScenario=AddressBarCopied%2Eview%2Ef26251b1%2D34c9%2D4308%2Dbcd3%2Dfbf89749c571"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0C6EAAA-7DA4-B74D-B67C-4A0A3A1D059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82</TotalTime>
  <Pages>8</Pages>
  <Words>1943</Words>
  <Characters>11079</Characters>
  <Application>Microsoft Office Word</Application>
  <DocSecurity>0</DocSecurity>
  <Lines>92</Lines>
  <Paragraphs>25</Paragraphs>
  <ScaleCrop>false</ScaleCrop>
  <Company/>
  <LinksUpToDate>false</LinksUpToDate>
  <CharactersWithSpaces>12997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Gwawr Lewis</dc:creator>
  <cp:keywords/>
  <dc:description/>
  <cp:lastModifiedBy>Gwawr Lewis</cp:lastModifiedBy>
  <cp:revision>4</cp:revision>
  <dcterms:created xsi:type="dcterms:W3CDTF">2025-03-29T22:47:00Z</dcterms:created>
  <dcterms:modified xsi:type="dcterms:W3CDTF">2025-03-30T18:02:00Z</dcterms:modified>
</cp:coreProperties>
</file>