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230871" w14:textId="5567C8DA" w:rsidR="0006751E" w:rsidRDefault="00CB7A94" w:rsidP="00E73101">
      <w:pPr>
        <w:rPr>
          <w:b/>
          <w:bCs/>
        </w:rPr>
      </w:pPr>
      <w:bookmarkStart w:id="0" w:name="_Toc50311415"/>
      <w:bookmarkStart w:id="1" w:name="_Toc50304179"/>
      <w:r w:rsidRPr="00CB7A94">
        <w:rPr>
          <w:b/>
          <w:bCs/>
        </w:rPr>
        <w:t>BUSINESS MENAGEMENT</w:t>
      </w:r>
    </w:p>
    <w:p w14:paraId="09913402" w14:textId="69FBE31A" w:rsidR="00CB7A94" w:rsidRPr="00CB7A94" w:rsidRDefault="00CB7A94" w:rsidP="00E73101">
      <w:pPr>
        <w:rPr>
          <w:b/>
          <w:bCs/>
        </w:rPr>
      </w:pPr>
      <w:proofErr w:type="spellStart"/>
      <w:r>
        <w:rPr>
          <w:b/>
          <w:bCs/>
        </w:rPr>
        <w:t>Module:Accounting</w:t>
      </w:r>
      <w:proofErr w:type="spellEnd"/>
      <w:r>
        <w:rPr>
          <w:b/>
          <w:bCs/>
        </w:rPr>
        <w:t xml:space="preserve"> Fundamentals</w:t>
      </w:r>
    </w:p>
    <w:p w14:paraId="37100835" w14:textId="15ACCB09" w:rsidR="00E73101" w:rsidRPr="00CB7A94" w:rsidRDefault="00E73101" w:rsidP="00E73101">
      <w:pPr>
        <w:tabs>
          <w:tab w:val="left" w:pos="2280"/>
        </w:tabs>
        <w:rPr>
          <w:b/>
          <w:bCs/>
        </w:rPr>
      </w:pPr>
      <w:r w:rsidRPr="00CB7A94">
        <w:rPr>
          <w:b/>
          <w:bCs/>
        </w:rPr>
        <w:t>Student Name :</w:t>
      </w:r>
      <w:proofErr w:type="spellStart"/>
      <w:r w:rsidRPr="00CB7A94">
        <w:rPr>
          <w:b/>
          <w:bCs/>
        </w:rPr>
        <w:t>Silviya</w:t>
      </w:r>
      <w:proofErr w:type="spellEnd"/>
      <w:r w:rsidRPr="00CB7A94">
        <w:rPr>
          <w:b/>
          <w:bCs/>
        </w:rPr>
        <w:t xml:space="preserve"> </w:t>
      </w:r>
      <w:proofErr w:type="spellStart"/>
      <w:r w:rsidRPr="00CB7A94">
        <w:rPr>
          <w:b/>
          <w:bCs/>
        </w:rPr>
        <w:t>Mineva</w:t>
      </w:r>
      <w:proofErr w:type="spellEnd"/>
      <w:r w:rsidRPr="00CB7A94">
        <w:rPr>
          <w:b/>
          <w:bCs/>
        </w:rPr>
        <w:t xml:space="preserve"> ID :1912654</w:t>
      </w:r>
    </w:p>
    <w:p w14:paraId="20F5E825" w14:textId="4C82F8BE" w:rsidR="00E73101" w:rsidRPr="00CB7A94" w:rsidRDefault="00E73101" w:rsidP="00E73101">
      <w:pPr>
        <w:tabs>
          <w:tab w:val="left" w:pos="2280"/>
        </w:tabs>
        <w:rPr>
          <w:b/>
          <w:bCs/>
        </w:rPr>
      </w:pPr>
      <w:r w:rsidRPr="00CB7A94">
        <w:rPr>
          <w:b/>
          <w:bCs/>
        </w:rPr>
        <w:t>Lecture’</w:t>
      </w:r>
      <w:r w:rsidR="00CB7A94" w:rsidRPr="00CB7A94">
        <w:rPr>
          <w:b/>
          <w:bCs/>
        </w:rPr>
        <w:t>s Name Riaz Bhatti</w:t>
      </w:r>
    </w:p>
    <w:p w14:paraId="2107D1DC" w14:textId="77777777" w:rsidR="0006751E" w:rsidRDefault="0006751E">
      <w:r>
        <w:br w:type="page"/>
      </w:r>
    </w:p>
    <w:p w14:paraId="440AB3AC" w14:textId="77777777" w:rsidR="0006751E" w:rsidRDefault="0006751E" w:rsidP="0006751E">
      <w:pPr>
        <w:jc w:val="center"/>
      </w:pPr>
    </w:p>
    <w:p w14:paraId="699BA3A6" w14:textId="77777777" w:rsidR="0006751E" w:rsidRDefault="0006751E" w:rsidP="0006751E">
      <w:pPr>
        <w:jc w:val="center"/>
      </w:pPr>
    </w:p>
    <w:p w14:paraId="12E2132A" w14:textId="77777777" w:rsidR="0006751E" w:rsidRDefault="0006751E" w:rsidP="0006751E">
      <w:pPr>
        <w:jc w:val="center"/>
      </w:pPr>
      <w:r>
        <w:t xml:space="preserve">Table of content </w:t>
      </w:r>
    </w:p>
    <w:p w14:paraId="0605EF67" w14:textId="77777777" w:rsidR="00117804" w:rsidRDefault="0006751E">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50314232" w:history="1">
        <w:r w:rsidR="00117804" w:rsidRPr="00344B50">
          <w:rPr>
            <w:rStyle w:val="Hyperlink"/>
            <w:noProof/>
          </w:rPr>
          <w:t>Question-01</w:t>
        </w:r>
        <w:r w:rsidR="00117804">
          <w:rPr>
            <w:noProof/>
            <w:webHidden/>
          </w:rPr>
          <w:tab/>
        </w:r>
        <w:r w:rsidR="00117804">
          <w:rPr>
            <w:noProof/>
            <w:webHidden/>
          </w:rPr>
          <w:fldChar w:fldCharType="begin"/>
        </w:r>
        <w:r w:rsidR="00117804">
          <w:rPr>
            <w:noProof/>
            <w:webHidden/>
          </w:rPr>
          <w:instrText xml:space="preserve"> PAGEREF _Toc50314232 \h </w:instrText>
        </w:r>
        <w:r w:rsidR="00117804">
          <w:rPr>
            <w:noProof/>
            <w:webHidden/>
          </w:rPr>
        </w:r>
        <w:r w:rsidR="00117804">
          <w:rPr>
            <w:noProof/>
            <w:webHidden/>
          </w:rPr>
          <w:fldChar w:fldCharType="separate"/>
        </w:r>
        <w:r w:rsidR="00117804">
          <w:rPr>
            <w:noProof/>
            <w:webHidden/>
          </w:rPr>
          <w:t>3</w:t>
        </w:r>
        <w:r w:rsidR="00117804">
          <w:rPr>
            <w:noProof/>
            <w:webHidden/>
          </w:rPr>
          <w:fldChar w:fldCharType="end"/>
        </w:r>
      </w:hyperlink>
    </w:p>
    <w:p w14:paraId="2CBDFE4A" w14:textId="77777777" w:rsidR="00117804" w:rsidRDefault="00375BBD">
      <w:pPr>
        <w:pStyle w:val="TOC2"/>
        <w:tabs>
          <w:tab w:val="right" w:leader="dot" w:pos="9350"/>
        </w:tabs>
        <w:rPr>
          <w:rFonts w:eastAsiaTheme="minorEastAsia"/>
          <w:noProof/>
          <w:lang w:eastAsia="en-GB"/>
        </w:rPr>
      </w:pPr>
      <w:hyperlink w:anchor="_Toc50314233" w:history="1">
        <w:r w:rsidR="00117804" w:rsidRPr="00344B50">
          <w:rPr>
            <w:rStyle w:val="Hyperlink"/>
            <w:noProof/>
          </w:rPr>
          <w:t>a) Calculate the break Even point of the Sandals of Solvent LTD</w:t>
        </w:r>
        <w:r w:rsidR="00117804">
          <w:rPr>
            <w:noProof/>
            <w:webHidden/>
          </w:rPr>
          <w:tab/>
        </w:r>
        <w:r w:rsidR="00117804">
          <w:rPr>
            <w:noProof/>
            <w:webHidden/>
          </w:rPr>
          <w:fldChar w:fldCharType="begin"/>
        </w:r>
        <w:r w:rsidR="00117804">
          <w:rPr>
            <w:noProof/>
            <w:webHidden/>
          </w:rPr>
          <w:instrText xml:space="preserve"> PAGEREF _Toc50314233 \h </w:instrText>
        </w:r>
        <w:r w:rsidR="00117804">
          <w:rPr>
            <w:noProof/>
            <w:webHidden/>
          </w:rPr>
        </w:r>
        <w:r w:rsidR="00117804">
          <w:rPr>
            <w:noProof/>
            <w:webHidden/>
          </w:rPr>
          <w:fldChar w:fldCharType="separate"/>
        </w:r>
        <w:r w:rsidR="00117804">
          <w:rPr>
            <w:noProof/>
            <w:webHidden/>
          </w:rPr>
          <w:t>3</w:t>
        </w:r>
        <w:r w:rsidR="00117804">
          <w:rPr>
            <w:noProof/>
            <w:webHidden/>
          </w:rPr>
          <w:fldChar w:fldCharType="end"/>
        </w:r>
      </w:hyperlink>
    </w:p>
    <w:p w14:paraId="0FD11562" w14:textId="77777777" w:rsidR="00117804" w:rsidRDefault="00375BBD">
      <w:pPr>
        <w:pStyle w:val="TOC2"/>
        <w:tabs>
          <w:tab w:val="right" w:leader="dot" w:pos="9350"/>
        </w:tabs>
        <w:rPr>
          <w:rFonts w:eastAsiaTheme="minorEastAsia"/>
          <w:noProof/>
          <w:lang w:eastAsia="en-GB"/>
        </w:rPr>
      </w:pPr>
      <w:hyperlink w:anchor="_Toc50314234" w:history="1">
        <w:r w:rsidR="00117804" w:rsidRPr="00344B50">
          <w:rPr>
            <w:rStyle w:val="Hyperlink"/>
            <w:noProof/>
          </w:rPr>
          <w:t>b) Calculate the profit made on sales 90,000 units</w:t>
        </w:r>
        <w:r w:rsidR="00117804">
          <w:rPr>
            <w:noProof/>
            <w:webHidden/>
          </w:rPr>
          <w:tab/>
        </w:r>
        <w:r w:rsidR="00117804">
          <w:rPr>
            <w:noProof/>
            <w:webHidden/>
          </w:rPr>
          <w:fldChar w:fldCharType="begin"/>
        </w:r>
        <w:r w:rsidR="00117804">
          <w:rPr>
            <w:noProof/>
            <w:webHidden/>
          </w:rPr>
          <w:instrText xml:space="preserve"> PAGEREF _Toc50314234 \h </w:instrText>
        </w:r>
        <w:r w:rsidR="00117804">
          <w:rPr>
            <w:noProof/>
            <w:webHidden/>
          </w:rPr>
        </w:r>
        <w:r w:rsidR="00117804">
          <w:rPr>
            <w:noProof/>
            <w:webHidden/>
          </w:rPr>
          <w:fldChar w:fldCharType="separate"/>
        </w:r>
        <w:r w:rsidR="00117804">
          <w:rPr>
            <w:noProof/>
            <w:webHidden/>
          </w:rPr>
          <w:t>3</w:t>
        </w:r>
        <w:r w:rsidR="00117804">
          <w:rPr>
            <w:noProof/>
            <w:webHidden/>
          </w:rPr>
          <w:fldChar w:fldCharType="end"/>
        </w:r>
      </w:hyperlink>
    </w:p>
    <w:p w14:paraId="632E026D" w14:textId="77777777" w:rsidR="00117804" w:rsidRDefault="00375BBD">
      <w:pPr>
        <w:pStyle w:val="TOC2"/>
        <w:tabs>
          <w:tab w:val="right" w:leader="dot" w:pos="9350"/>
        </w:tabs>
        <w:rPr>
          <w:rFonts w:eastAsiaTheme="minorEastAsia"/>
          <w:noProof/>
          <w:lang w:eastAsia="en-GB"/>
        </w:rPr>
      </w:pPr>
      <w:hyperlink w:anchor="_Toc50314235" w:history="1">
        <w:r w:rsidR="00117804" w:rsidRPr="00344B50">
          <w:rPr>
            <w:rStyle w:val="Hyperlink"/>
            <w:noProof/>
          </w:rPr>
          <w:t>c) Calculation of new profit figure after improvement</w:t>
        </w:r>
        <w:r w:rsidR="00117804">
          <w:rPr>
            <w:noProof/>
            <w:webHidden/>
          </w:rPr>
          <w:tab/>
        </w:r>
        <w:r w:rsidR="00117804">
          <w:rPr>
            <w:noProof/>
            <w:webHidden/>
          </w:rPr>
          <w:fldChar w:fldCharType="begin"/>
        </w:r>
        <w:r w:rsidR="00117804">
          <w:rPr>
            <w:noProof/>
            <w:webHidden/>
          </w:rPr>
          <w:instrText xml:space="preserve"> PAGEREF _Toc50314235 \h </w:instrText>
        </w:r>
        <w:r w:rsidR="00117804">
          <w:rPr>
            <w:noProof/>
            <w:webHidden/>
          </w:rPr>
        </w:r>
        <w:r w:rsidR="00117804">
          <w:rPr>
            <w:noProof/>
            <w:webHidden/>
          </w:rPr>
          <w:fldChar w:fldCharType="separate"/>
        </w:r>
        <w:r w:rsidR="00117804">
          <w:rPr>
            <w:noProof/>
            <w:webHidden/>
          </w:rPr>
          <w:t>4</w:t>
        </w:r>
        <w:r w:rsidR="00117804">
          <w:rPr>
            <w:noProof/>
            <w:webHidden/>
          </w:rPr>
          <w:fldChar w:fldCharType="end"/>
        </w:r>
      </w:hyperlink>
    </w:p>
    <w:p w14:paraId="772007C8" w14:textId="77777777" w:rsidR="00117804" w:rsidRDefault="00375BBD">
      <w:pPr>
        <w:pStyle w:val="TOC1"/>
        <w:tabs>
          <w:tab w:val="right" w:leader="dot" w:pos="9350"/>
        </w:tabs>
        <w:rPr>
          <w:rFonts w:eastAsiaTheme="minorEastAsia"/>
          <w:noProof/>
          <w:lang w:eastAsia="en-GB"/>
        </w:rPr>
      </w:pPr>
      <w:hyperlink w:anchor="_Toc50314236" w:history="1">
        <w:r w:rsidR="00117804" w:rsidRPr="00344B50">
          <w:rPr>
            <w:rStyle w:val="Hyperlink"/>
            <w:rFonts w:ascii="Times New Roman" w:hAnsi="Times New Roman" w:cs="Times New Roman"/>
            <w:b/>
            <w:noProof/>
          </w:rPr>
          <w:t>D. Discuss the limitations of break-even analysis</w:t>
        </w:r>
        <w:r w:rsidR="00117804">
          <w:rPr>
            <w:noProof/>
            <w:webHidden/>
          </w:rPr>
          <w:tab/>
        </w:r>
        <w:r w:rsidR="00117804">
          <w:rPr>
            <w:noProof/>
            <w:webHidden/>
          </w:rPr>
          <w:fldChar w:fldCharType="begin"/>
        </w:r>
        <w:r w:rsidR="00117804">
          <w:rPr>
            <w:noProof/>
            <w:webHidden/>
          </w:rPr>
          <w:instrText xml:space="preserve"> PAGEREF _Toc50314236 \h </w:instrText>
        </w:r>
        <w:r w:rsidR="00117804">
          <w:rPr>
            <w:noProof/>
            <w:webHidden/>
          </w:rPr>
        </w:r>
        <w:r w:rsidR="00117804">
          <w:rPr>
            <w:noProof/>
            <w:webHidden/>
          </w:rPr>
          <w:fldChar w:fldCharType="separate"/>
        </w:r>
        <w:r w:rsidR="00117804">
          <w:rPr>
            <w:noProof/>
            <w:webHidden/>
          </w:rPr>
          <w:t>4</w:t>
        </w:r>
        <w:r w:rsidR="00117804">
          <w:rPr>
            <w:noProof/>
            <w:webHidden/>
          </w:rPr>
          <w:fldChar w:fldCharType="end"/>
        </w:r>
      </w:hyperlink>
    </w:p>
    <w:p w14:paraId="22D76AFC" w14:textId="77777777" w:rsidR="00117804" w:rsidRDefault="00375BBD">
      <w:pPr>
        <w:pStyle w:val="TOC1"/>
        <w:tabs>
          <w:tab w:val="right" w:leader="dot" w:pos="9350"/>
        </w:tabs>
        <w:rPr>
          <w:rFonts w:eastAsiaTheme="minorEastAsia"/>
          <w:noProof/>
          <w:lang w:eastAsia="en-GB"/>
        </w:rPr>
      </w:pPr>
      <w:hyperlink w:anchor="_Toc50314237" w:history="1">
        <w:r w:rsidR="00117804" w:rsidRPr="00344B50">
          <w:rPr>
            <w:rStyle w:val="Hyperlink"/>
            <w:rFonts w:ascii="Times New Roman" w:hAnsi="Times New Roman" w:cs="Times New Roman"/>
            <w:b/>
            <w:noProof/>
          </w:rPr>
          <w:t>Questions: 02</w:t>
        </w:r>
        <w:r w:rsidR="00117804">
          <w:rPr>
            <w:noProof/>
            <w:webHidden/>
          </w:rPr>
          <w:tab/>
        </w:r>
        <w:r w:rsidR="00117804">
          <w:rPr>
            <w:noProof/>
            <w:webHidden/>
          </w:rPr>
          <w:fldChar w:fldCharType="begin"/>
        </w:r>
        <w:r w:rsidR="00117804">
          <w:rPr>
            <w:noProof/>
            <w:webHidden/>
          </w:rPr>
          <w:instrText xml:space="preserve"> PAGEREF _Toc50314237 \h </w:instrText>
        </w:r>
        <w:r w:rsidR="00117804">
          <w:rPr>
            <w:noProof/>
            <w:webHidden/>
          </w:rPr>
        </w:r>
        <w:r w:rsidR="00117804">
          <w:rPr>
            <w:noProof/>
            <w:webHidden/>
          </w:rPr>
          <w:fldChar w:fldCharType="separate"/>
        </w:r>
        <w:r w:rsidR="00117804">
          <w:rPr>
            <w:noProof/>
            <w:webHidden/>
          </w:rPr>
          <w:t>5</w:t>
        </w:r>
        <w:r w:rsidR="00117804">
          <w:rPr>
            <w:noProof/>
            <w:webHidden/>
          </w:rPr>
          <w:fldChar w:fldCharType="end"/>
        </w:r>
      </w:hyperlink>
    </w:p>
    <w:p w14:paraId="3D300B9B" w14:textId="77777777" w:rsidR="00117804" w:rsidRDefault="00375BBD">
      <w:pPr>
        <w:pStyle w:val="TOC2"/>
        <w:tabs>
          <w:tab w:val="right" w:leader="dot" w:pos="9350"/>
        </w:tabs>
        <w:rPr>
          <w:rFonts w:eastAsiaTheme="minorEastAsia"/>
          <w:noProof/>
          <w:lang w:eastAsia="en-GB"/>
        </w:rPr>
      </w:pPr>
      <w:hyperlink w:anchor="_Toc50314238" w:history="1">
        <w:r w:rsidR="00117804" w:rsidRPr="00344B50">
          <w:rPr>
            <w:rStyle w:val="Hyperlink"/>
            <w:noProof/>
          </w:rPr>
          <w:t>a) Critically discuss why management accounting is necessary, given that most businesses have to prepare financial accounts in accordance with the law</w:t>
        </w:r>
        <w:r w:rsidR="00117804">
          <w:rPr>
            <w:noProof/>
            <w:webHidden/>
          </w:rPr>
          <w:tab/>
        </w:r>
        <w:r w:rsidR="00117804">
          <w:rPr>
            <w:noProof/>
            <w:webHidden/>
          </w:rPr>
          <w:fldChar w:fldCharType="begin"/>
        </w:r>
        <w:r w:rsidR="00117804">
          <w:rPr>
            <w:noProof/>
            <w:webHidden/>
          </w:rPr>
          <w:instrText xml:space="preserve"> PAGEREF _Toc50314238 \h </w:instrText>
        </w:r>
        <w:r w:rsidR="00117804">
          <w:rPr>
            <w:noProof/>
            <w:webHidden/>
          </w:rPr>
        </w:r>
        <w:r w:rsidR="00117804">
          <w:rPr>
            <w:noProof/>
            <w:webHidden/>
          </w:rPr>
          <w:fldChar w:fldCharType="separate"/>
        </w:r>
        <w:r w:rsidR="00117804">
          <w:rPr>
            <w:noProof/>
            <w:webHidden/>
          </w:rPr>
          <w:t>5</w:t>
        </w:r>
        <w:r w:rsidR="00117804">
          <w:rPr>
            <w:noProof/>
            <w:webHidden/>
          </w:rPr>
          <w:fldChar w:fldCharType="end"/>
        </w:r>
      </w:hyperlink>
    </w:p>
    <w:p w14:paraId="773A0CC7" w14:textId="77777777" w:rsidR="00117804" w:rsidRDefault="00375BBD">
      <w:pPr>
        <w:pStyle w:val="TOC2"/>
        <w:tabs>
          <w:tab w:val="right" w:leader="dot" w:pos="9350"/>
        </w:tabs>
        <w:rPr>
          <w:rFonts w:eastAsiaTheme="minorEastAsia"/>
          <w:noProof/>
          <w:lang w:eastAsia="en-GB"/>
        </w:rPr>
      </w:pPr>
      <w:hyperlink w:anchor="_Toc50314239" w:history="1">
        <w:r w:rsidR="00117804" w:rsidRPr="00344B50">
          <w:rPr>
            <w:rStyle w:val="Hyperlink"/>
            <w:rFonts w:ascii="Times New Roman" w:hAnsi="Times New Roman" w:cs="Times New Roman"/>
            <w:b/>
            <w:noProof/>
          </w:rPr>
          <w:t>b) Critically discuss the techniques by which the management account can achieve the above objectives</w:t>
        </w:r>
        <w:r w:rsidR="00117804">
          <w:rPr>
            <w:noProof/>
            <w:webHidden/>
          </w:rPr>
          <w:tab/>
        </w:r>
        <w:r w:rsidR="00117804">
          <w:rPr>
            <w:noProof/>
            <w:webHidden/>
          </w:rPr>
          <w:fldChar w:fldCharType="begin"/>
        </w:r>
        <w:r w:rsidR="00117804">
          <w:rPr>
            <w:noProof/>
            <w:webHidden/>
          </w:rPr>
          <w:instrText xml:space="preserve"> PAGEREF _Toc50314239 \h </w:instrText>
        </w:r>
        <w:r w:rsidR="00117804">
          <w:rPr>
            <w:noProof/>
            <w:webHidden/>
          </w:rPr>
        </w:r>
        <w:r w:rsidR="00117804">
          <w:rPr>
            <w:noProof/>
            <w:webHidden/>
          </w:rPr>
          <w:fldChar w:fldCharType="separate"/>
        </w:r>
        <w:r w:rsidR="00117804">
          <w:rPr>
            <w:noProof/>
            <w:webHidden/>
          </w:rPr>
          <w:t>6</w:t>
        </w:r>
        <w:r w:rsidR="00117804">
          <w:rPr>
            <w:noProof/>
            <w:webHidden/>
          </w:rPr>
          <w:fldChar w:fldCharType="end"/>
        </w:r>
      </w:hyperlink>
    </w:p>
    <w:p w14:paraId="09091579" w14:textId="77777777" w:rsidR="00117804" w:rsidRDefault="00375BBD">
      <w:pPr>
        <w:pStyle w:val="TOC1"/>
        <w:tabs>
          <w:tab w:val="right" w:leader="dot" w:pos="9350"/>
        </w:tabs>
        <w:rPr>
          <w:rFonts w:eastAsiaTheme="minorEastAsia"/>
          <w:noProof/>
          <w:lang w:eastAsia="en-GB"/>
        </w:rPr>
      </w:pPr>
      <w:hyperlink w:anchor="_Toc50314240" w:history="1">
        <w:r w:rsidR="00117804" w:rsidRPr="00344B50">
          <w:rPr>
            <w:rStyle w:val="Hyperlink"/>
            <w:noProof/>
          </w:rPr>
          <w:t>References</w:t>
        </w:r>
        <w:r w:rsidR="00117804">
          <w:rPr>
            <w:noProof/>
            <w:webHidden/>
          </w:rPr>
          <w:tab/>
        </w:r>
        <w:r w:rsidR="00117804">
          <w:rPr>
            <w:noProof/>
            <w:webHidden/>
          </w:rPr>
          <w:fldChar w:fldCharType="begin"/>
        </w:r>
        <w:r w:rsidR="00117804">
          <w:rPr>
            <w:noProof/>
            <w:webHidden/>
          </w:rPr>
          <w:instrText xml:space="preserve"> PAGEREF _Toc50314240 \h </w:instrText>
        </w:r>
        <w:r w:rsidR="00117804">
          <w:rPr>
            <w:noProof/>
            <w:webHidden/>
          </w:rPr>
        </w:r>
        <w:r w:rsidR="00117804">
          <w:rPr>
            <w:noProof/>
            <w:webHidden/>
          </w:rPr>
          <w:fldChar w:fldCharType="separate"/>
        </w:r>
        <w:r w:rsidR="00117804">
          <w:rPr>
            <w:noProof/>
            <w:webHidden/>
          </w:rPr>
          <w:t>8</w:t>
        </w:r>
        <w:r w:rsidR="00117804">
          <w:rPr>
            <w:noProof/>
            <w:webHidden/>
          </w:rPr>
          <w:fldChar w:fldCharType="end"/>
        </w:r>
      </w:hyperlink>
    </w:p>
    <w:p w14:paraId="3C897B14" w14:textId="77777777" w:rsidR="0006751E" w:rsidRDefault="0006751E" w:rsidP="0006751E">
      <w:pPr>
        <w:jc w:val="center"/>
        <w:rPr>
          <w:rFonts w:asciiTheme="majorHAnsi" w:eastAsiaTheme="majorEastAsia" w:hAnsiTheme="majorHAnsi" w:cstheme="majorBidi"/>
          <w:color w:val="2E74B5" w:themeColor="accent1" w:themeShade="BF"/>
          <w:sz w:val="32"/>
          <w:szCs w:val="32"/>
        </w:rPr>
      </w:pPr>
      <w:r>
        <w:fldChar w:fldCharType="end"/>
      </w:r>
      <w:r>
        <w:br w:type="page"/>
      </w:r>
    </w:p>
    <w:p w14:paraId="014389FB" w14:textId="77777777" w:rsidR="0006751E" w:rsidRDefault="0006751E" w:rsidP="0006751E">
      <w:pPr>
        <w:pStyle w:val="Heading1"/>
      </w:pPr>
      <w:bookmarkStart w:id="2" w:name="_Toc50314232"/>
      <w:r>
        <w:lastRenderedPageBreak/>
        <w:t>Question-01</w:t>
      </w:r>
      <w:bookmarkEnd w:id="0"/>
      <w:bookmarkEnd w:id="2"/>
      <w:r>
        <w:t xml:space="preserve"> </w:t>
      </w:r>
    </w:p>
    <w:p w14:paraId="17112240" w14:textId="77777777" w:rsidR="0006751E" w:rsidRDefault="0006751E" w:rsidP="0006751E">
      <w:pPr>
        <w:pStyle w:val="Heading2"/>
      </w:pPr>
      <w:bookmarkStart w:id="3" w:name="_Toc50311416"/>
      <w:bookmarkStart w:id="4" w:name="_Toc50314233"/>
      <w:r>
        <w:t xml:space="preserve">a) </w:t>
      </w:r>
      <w:r w:rsidRPr="00FA18FB">
        <w:t>Calculate the break Even point of the Sandals of Solvent LTD</w:t>
      </w:r>
      <w:bookmarkEnd w:id="3"/>
      <w:bookmarkEnd w:id="4"/>
      <w:r w:rsidRPr="00FA18FB">
        <w:t xml:space="preserve"> </w:t>
      </w:r>
    </w:p>
    <w:p w14:paraId="075BB058" w14:textId="77777777" w:rsidR="0006751E" w:rsidRPr="002B3460" w:rsidRDefault="0006751E" w:rsidP="0006751E">
      <w:pPr>
        <w:jc w:val="both"/>
        <w:rPr>
          <w:rFonts w:ascii="Times New Roman" w:hAnsi="Times New Roman" w:cs="Times New Roman"/>
          <w:i/>
          <w:sz w:val="24"/>
          <w:szCs w:val="24"/>
        </w:rPr>
      </w:pPr>
      <w:r>
        <w:rPr>
          <w:rFonts w:ascii="Times New Roman" w:hAnsi="Times New Roman" w:cs="Times New Roman"/>
          <w:sz w:val="24"/>
          <w:szCs w:val="24"/>
        </w:rPr>
        <w:t xml:space="preserve"> </w:t>
      </w:r>
      <w:proofErr w:type="spellStart"/>
      <w:r w:rsidRPr="002B3460">
        <w:rPr>
          <w:rFonts w:ascii="Times New Roman" w:hAnsi="Times New Roman" w:cs="Times New Roman"/>
          <w:i/>
          <w:sz w:val="24"/>
          <w:szCs w:val="24"/>
        </w:rPr>
        <w:t>i</w:t>
      </w:r>
      <w:proofErr w:type="spellEnd"/>
      <w:r w:rsidRPr="002B3460">
        <w:rPr>
          <w:rFonts w:ascii="Times New Roman" w:hAnsi="Times New Roman" w:cs="Times New Roman"/>
          <w:i/>
          <w:sz w:val="24"/>
          <w:szCs w:val="24"/>
        </w:rPr>
        <w:t>) Break-even point in terms of Units =</w:t>
      </w:r>
    </w:p>
    <w:p w14:paraId="6388DCB2" w14:textId="77777777" w:rsidR="0006751E" w:rsidRDefault="0006751E" w:rsidP="0006751E">
      <w:pPr>
        <w:jc w:val="both"/>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4616A96C" wp14:editId="6E6E6CF2">
                <wp:simplePos x="0" y="0"/>
                <wp:positionH relativeFrom="column">
                  <wp:posOffset>1235075</wp:posOffset>
                </wp:positionH>
                <wp:positionV relativeFrom="paragraph">
                  <wp:posOffset>269240</wp:posOffset>
                </wp:positionV>
                <wp:extent cx="1751330" cy="9525"/>
                <wp:effectExtent l="6350" t="12065" r="13970" b="698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133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9F31E0E" id="_x0000_t32" coordsize="21600,21600" o:spt="32" o:oned="t" path="m,l21600,21600e" filled="f">
                <v:path arrowok="t" fillok="f" o:connecttype="none"/>
                <o:lock v:ext="edit" shapetype="t"/>
              </v:shapetype>
              <v:shape id="Straight Arrow Connector 10" o:spid="_x0000_s1026" type="#_x0000_t32" style="position:absolute;margin-left:97.25pt;margin-top:21.2pt;width:137.9pt;height:.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"/>
            </w:pict>
          </mc:Fallback>
        </mc:AlternateContent>
      </w:r>
      <w:r>
        <w:rPr>
          <w:rFonts w:ascii="Times New Roman" w:hAnsi="Times New Roman" w:cs="Times New Roman"/>
          <w:sz w:val="24"/>
          <w:szCs w:val="24"/>
        </w:rPr>
        <w:t xml:space="preserve">                                  (</w:t>
      </w:r>
      <w:r w:rsidRPr="00E95C8D">
        <w:rPr>
          <w:rFonts w:ascii="Times New Roman" w:hAnsi="Times New Roman" w:cs="Times New Roman"/>
          <w:bCs/>
          <w:sz w:val="24"/>
          <w:szCs w:val="24"/>
        </w:rPr>
        <w:t>£</w:t>
      </w:r>
      <w:r>
        <w:rPr>
          <w:rFonts w:ascii="Times New Roman" w:hAnsi="Times New Roman" w:cs="Times New Roman"/>
          <w:sz w:val="24"/>
          <w:szCs w:val="24"/>
        </w:rPr>
        <w:t>180,000)   Fixed costs</w:t>
      </w:r>
    </w:p>
    <w:p w14:paraId="14878E1E" w14:textId="77777777" w:rsidR="0006751E" w:rsidRDefault="0006751E" w:rsidP="0006751E">
      <w:pPr>
        <w:jc w:val="both"/>
        <w:rPr>
          <w:rFonts w:ascii="Times New Roman" w:hAnsi="Times New Roman" w:cs="Times New Roman"/>
          <w:b/>
          <w:sz w:val="24"/>
          <w:szCs w:val="24"/>
        </w:rPr>
      </w:pPr>
      <w:r>
        <w:rPr>
          <w:rFonts w:ascii="Times New Roman" w:hAnsi="Times New Roman" w:cs="Times New Roman"/>
          <w:sz w:val="24"/>
          <w:szCs w:val="24"/>
        </w:rPr>
        <w:t xml:space="preserve">                                  (</w:t>
      </w:r>
      <w:r w:rsidRPr="00E95C8D">
        <w:rPr>
          <w:rFonts w:ascii="Times New Roman" w:hAnsi="Times New Roman" w:cs="Times New Roman"/>
          <w:bCs/>
          <w:sz w:val="24"/>
          <w:szCs w:val="24"/>
        </w:rPr>
        <w:t>£</w:t>
      </w:r>
      <w:r>
        <w:rPr>
          <w:rFonts w:ascii="Times New Roman" w:hAnsi="Times New Roman" w:cs="Times New Roman"/>
          <w:sz w:val="24"/>
          <w:szCs w:val="24"/>
        </w:rPr>
        <w:t>2.25)</w:t>
      </w:r>
      <w:r w:rsidRPr="00E95C8D">
        <w:rPr>
          <w:rFonts w:ascii="Times New Roman" w:hAnsi="Times New Roman" w:cs="Times New Roman"/>
          <w:sz w:val="24"/>
          <w:szCs w:val="24"/>
        </w:rPr>
        <w:t xml:space="preserve"> </w:t>
      </w:r>
      <w:r>
        <w:rPr>
          <w:rFonts w:ascii="Times New Roman" w:hAnsi="Times New Roman" w:cs="Times New Roman"/>
          <w:sz w:val="24"/>
          <w:szCs w:val="24"/>
        </w:rPr>
        <w:t xml:space="preserve">  Contribution per unit</w:t>
      </w:r>
      <w:r w:rsidRPr="00E95C8D">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2F63D0D8" w14:textId="77777777" w:rsidR="0006751E" w:rsidRPr="00594E83" w:rsidRDefault="0006751E" w:rsidP="0006751E">
      <w:pPr>
        <w:jc w:val="both"/>
        <w:rPr>
          <w:rFonts w:ascii="Times New Roman" w:hAnsi="Times New Roman" w:cs="Times New Roman"/>
          <w:sz w:val="24"/>
          <w:szCs w:val="24"/>
        </w:rPr>
      </w:pPr>
      <w:r>
        <w:rPr>
          <w:rFonts w:ascii="Times New Roman" w:hAnsi="Times New Roman" w:cs="Times New Roman"/>
          <w:sz w:val="24"/>
          <w:szCs w:val="24"/>
        </w:rPr>
        <w:t xml:space="preserve">                                 = 80000 Units </w:t>
      </w:r>
    </w:p>
    <w:p w14:paraId="234FADEF" w14:textId="77777777" w:rsidR="0006751E" w:rsidRDefault="0006751E" w:rsidP="0006751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B3460">
        <w:rPr>
          <w:rFonts w:ascii="Times New Roman" w:hAnsi="Times New Roman" w:cs="Times New Roman"/>
          <w:b/>
          <w:i/>
          <w:sz w:val="24"/>
          <w:szCs w:val="24"/>
        </w:rPr>
        <w:t>Note:</w:t>
      </w:r>
      <w:r w:rsidRPr="002B3460">
        <w:rPr>
          <w:rFonts w:ascii="Times New Roman" w:hAnsi="Times New Roman" w:cs="Times New Roman"/>
          <w:sz w:val="24"/>
          <w:szCs w:val="24"/>
        </w:rPr>
        <w:t xml:space="preserve"> </w:t>
      </w:r>
      <w:r>
        <w:rPr>
          <w:rFonts w:ascii="Times New Roman" w:hAnsi="Times New Roman" w:cs="Times New Roman"/>
          <w:sz w:val="24"/>
          <w:szCs w:val="24"/>
        </w:rPr>
        <w:t xml:space="preserve">[Contribution per unit = selling price – (direct </w:t>
      </w:r>
      <w:proofErr w:type="spellStart"/>
      <w:r>
        <w:rPr>
          <w:rFonts w:ascii="Times New Roman" w:hAnsi="Times New Roman" w:cs="Times New Roman"/>
          <w:sz w:val="24"/>
          <w:szCs w:val="24"/>
        </w:rPr>
        <w:t>labor</w:t>
      </w:r>
      <w:proofErr w:type="spellEnd"/>
      <w:r>
        <w:rPr>
          <w:rFonts w:ascii="Times New Roman" w:hAnsi="Times New Roman" w:cs="Times New Roman"/>
          <w:sz w:val="24"/>
          <w:szCs w:val="24"/>
        </w:rPr>
        <w:t xml:space="preserve"> + Direct materials + other direct costs)]                                        = [5.75 – (1.35 + 1.75 + 0.4)]</w:t>
      </w:r>
      <w:r w:rsidRPr="00E95C8D">
        <w:rPr>
          <w:rFonts w:ascii="Times New Roman" w:hAnsi="Times New Roman" w:cs="Times New Roman"/>
          <w:sz w:val="24"/>
          <w:szCs w:val="24"/>
        </w:rPr>
        <w:t xml:space="preserve">    </w:t>
      </w:r>
    </w:p>
    <w:p w14:paraId="42D07DE5" w14:textId="77777777" w:rsidR="0006751E" w:rsidRPr="00201483" w:rsidRDefault="0006751E" w:rsidP="0006751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2.25                                                </w:t>
      </w:r>
    </w:p>
    <w:p w14:paraId="537A8C63" w14:textId="77777777" w:rsidR="0006751E" w:rsidRPr="002B3460" w:rsidRDefault="0006751E" w:rsidP="0006751E">
      <w:pPr>
        <w:jc w:val="both"/>
        <w:rPr>
          <w:rFonts w:ascii="Times New Roman" w:hAnsi="Times New Roman" w:cs="Times New Roman"/>
          <w:i/>
          <w:sz w:val="24"/>
          <w:szCs w:val="24"/>
        </w:rPr>
      </w:pPr>
      <w:r w:rsidRPr="002B3460">
        <w:rPr>
          <w:rFonts w:ascii="Times New Roman" w:hAnsi="Times New Roman" w:cs="Times New Roman"/>
          <w:i/>
          <w:sz w:val="24"/>
          <w:szCs w:val="24"/>
        </w:rPr>
        <w:t>ii) Break-even point in terms of Sales Revenue =</w:t>
      </w:r>
    </w:p>
    <w:p w14:paraId="1F6895C6" w14:textId="77777777" w:rsidR="0006751E" w:rsidRDefault="0006751E" w:rsidP="0006751E">
      <w:pPr>
        <w:jc w:val="both"/>
        <w:rPr>
          <w:rFonts w:ascii="Times New Roman" w:hAnsi="Times New Roman" w:cs="Times New Roman"/>
          <w:b/>
          <w:sz w:val="24"/>
          <w:szCs w:val="24"/>
        </w:rPr>
      </w:pPr>
    </w:p>
    <w:p w14:paraId="0A467E50" w14:textId="77777777" w:rsidR="0006751E" w:rsidRDefault="0006751E" w:rsidP="0006751E">
      <w:pPr>
        <w:jc w:val="both"/>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60288" behindDoc="0" locked="0" layoutInCell="1" allowOverlap="1" wp14:anchorId="1D568284" wp14:editId="1AD9CC82">
                <wp:simplePos x="0" y="0"/>
                <wp:positionH relativeFrom="column">
                  <wp:posOffset>1329055</wp:posOffset>
                </wp:positionH>
                <wp:positionV relativeFrom="paragraph">
                  <wp:posOffset>262890</wp:posOffset>
                </wp:positionV>
                <wp:extent cx="1706245" cy="0"/>
                <wp:effectExtent l="5080" t="5715" r="12700" b="1333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62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2A9719" id="Straight Arrow Connector 9" o:spid="_x0000_s1026" type="#_x0000_t32" style="position:absolute;margin-left:104.65pt;margin-top:20.7pt;width:134.3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"/>
            </w:pict>
          </mc:Fallback>
        </mc:AlternateContent>
      </w:r>
      <w:r>
        <w:rPr>
          <w:rFonts w:ascii="Times New Roman" w:hAnsi="Times New Roman" w:cs="Times New Roman"/>
          <w:sz w:val="24"/>
          <w:szCs w:val="24"/>
        </w:rPr>
        <w:t xml:space="preserve">                                     (</w:t>
      </w:r>
      <w:r w:rsidRPr="00E95C8D">
        <w:rPr>
          <w:rFonts w:ascii="Times New Roman" w:hAnsi="Times New Roman" w:cs="Times New Roman"/>
          <w:bCs/>
          <w:sz w:val="24"/>
          <w:szCs w:val="24"/>
        </w:rPr>
        <w:t>£</w:t>
      </w:r>
      <w:r>
        <w:rPr>
          <w:rFonts w:ascii="Times New Roman" w:hAnsi="Times New Roman" w:cs="Times New Roman"/>
          <w:sz w:val="24"/>
          <w:szCs w:val="24"/>
        </w:rPr>
        <w:t>180,000) Fixed costs</w:t>
      </w:r>
    </w:p>
    <w:p w14:paraId="4D686B13" w14:textId="77777777" w:rsidR="0006751E" w:rsidRDefault="0006751E" w:rsidP="0006751E">
      <w:pPr>
        <w:jc w:val="both"/>
        <w:rPr>
          <w:rFonts w:ascii="Times New Roman" w:hAnsi="Times New Roman" w:cs="Times New Roman"/>
          <w:b/>
          <w:sz w:val="24"/>
          <w:szCs w:val="24"/>
        </w:rPr>
      </w:pPr>
      <w:r>
        <w:rPr>
          <w:rFonts w:ascii="Times New Roman" w:hAnsi="Times New Roman" w:cs="Times New Roman"/>
          <w:sz w:val="24"/>
          <w:szCs w:val="24"/>
        </w:rPr>
        <w:t xml:space="preserve">                                     (</w:t>
      </w:r>
      <w:r w:rsidRPr="00E95C8D">
        <w:rPr>
          <w:rFonts w:ascii="Times New Roman" w:hAnsi="Times New Roman" w:cs="Times New Roman"/>
          <w:bCs/>
          <w:sz w:val="24"/>
          <w:szCs w:val="24"/>
        </w:rPr>
        <w:t>£</w:t>
      </w:r>
      <w:r>
        <w:rPr>
          <w:rFonts w:ascii="Times New Roman" w:hAnsi="Times New Roman" w:cs="Times New Roman"/>
          <w:sz w:val="24"/>
          <w:szCs w:val="24"/>
        </w:rPr>
        <w:t>0.391034)</w:t>
      </w:r>
      <w:r w:rsidRPr="00E95C8D">
        <w:rPr>
          <w:rFonts w:ascii="Times New Roman" w:hAnsi="Times New Roman" w:cs="Times New Roman"/>
          <w:sz w:val="24"/>
          <w:szCs w:val="24"/>
        </w:rPr>
        <w:t xml:space="preserve"> </w:t>
      </w:r>
      <w:r>
        <w:rPr>
          <w:rFonts w:ascii="Times New Roman" w:hAnsi="Times New Roman" w:cs="Times New Roman"/>
          <w:sz w:val="24"/>
          <w:szCs w:val="24"/>
        </w:rPr>
        <w:t xml:space="preserve">Contribution to sales </w:t>
      </w:r>
    </w:p>
    <w:p w14:paraId="39E09198" w14:textId="77777777" w:rsidR="0006751E" w:rsidRPr="0076383A" w:rsidRDefault="0006751E" w:rsidP="0006751E">
      <w:pPr>
        <w:jc w:val="both"/>
        <w:rPr>
          <w:rFonts w:ascii="Times New Roman" w:hAnsi="Times New Roman" w:cs="Times New Roman"/>
          <w:sz w:val="24"/>
          <w:szCs w:val="24"/>
        </w:rPr>
      </w:pPr>
      <w:r>
        <w:rPr>
          <w:rFonts w:ascii="Times New Roman" w:hAnsi="Times New Roman" w:cs="Times New Roman"/>
          <w:sz w:val="24"/>
          <w:szCs w:val="24"/>
        </w:rPr>
        <w:t xml:space="preserve">                                  = </w:t>
      </w:r>
      <w:r w:rsidRPr="00E95C8D">
        <w:rPr>
          <w:rFonts w:ascii="Times New Roman" w:hAnsi="Times New Roman" w:cs="Times New Roman"/>
          <w:bCs/>
          <w:sz w:val="24"/>
          <w:szCs w:val="24"/>
        </w:rPr>
        <w:t>£</w:t>
      </w:r>
      <w:r>
        <w:rPr>
          <w:rFonts w:ascii="Times New Roman" w:hAnsi="Times New Roman" w:cs="Times New Roman"/>
          <w:sz w:val="24"/>
          <w:szCs w:val="24"/>
        </w:rPr>
        <w:t xml:space="preserve">460,000  </w:t>
      </w:r>
    </w:p>
    <w:p w14:paraId="773E37F3" w14:textId="77777777" w:rsidR="0006751E" w:rsidRDefault="0006751E" w:rsidP="0006751E">
      <w:pPr>
        <w:spacing w:line="360" w:lineRule="auto"/>
        <w:jc w:val="both"/>
        <w:rPr>
          <w:rFonts w:ascii="Times New Roman" w:hAnsi="Times New Roman" w:cs="Times New Roman"/>
          <w:sz w:val="24"/>
          <w:szCs w:val="24"/>
        </w:rPr>
      </w:pPr>
      <w:r w:rsidRPr="002B3460">
        <w:rPr>
          <w:rFonts w:ascii="Times New Roman" w:hAnsi="Times New Roman" w:cs="Times New Roman"/>
          <w:b/>
          <w:i/>
          <w:sz w:val="24"/>
          <w:szCs w:val="24"/>
        </w:rPr>
        <w:t>Note</w:t>
      </w:r>
      <w:r>
        <w:t xml:space="preserve">: </w:t>
      </w:r>
      <w:r>
        <w:rPr>
          <w:rFonts w:ascii="Times New Roman" w:hAnsi="Times New Roman" w:cs="Times New Roman"/>
          <w:sz w:val="24"/>
          <w:szCs w:val="24"/>
        </w:rPr>
        <w:t>[</w:t>
      </w:r>
      <w:r w:rsidRPr="00E95C8D">
        <w:rPr>
          <w:rFonts w:ascii="Times New Roman" w:hAnsi="Times New Roman" w:cs="Times New Roman"/>
          <w:sz w:val="24"/>
          <w:szCs w:val="24"/>
        </w:rPr>
        <w:t xml:space="preserve">Contribution </w:t>
      </w:r>
      <w:r>
        <w:rPr>
          <w:rFonts w:ascii="Times New Roman" w:hAnsi="Times New Roman" w:cs="Times New Roman"/>
          <w:sz w:val="24"/>
          <w:szCs w:val="24"/>
        </w:rPr>
        <w:t xml:space="preserve">to sales ratio= </w:t>
      </w:r>
      <w:r w:rsidRPr="00E95C8D">
        <w:rPr>
          <w:rFonts w:ascii="Times New Roman" w:hAnsi="Times New Roman" w:cs="Times New Roman"/>
          <w:sz w:val="24"/>
          <w:szCs w:val="24"/>
        </w:rPr>
        <w:t xml:space="preserve">  </w:t>
      </w:r>
      <w:r>
        <w:rPr>
          <w:rFonts w:ascii="Times New Roman" w:hAnsi="Times New Roman" w:cs="Times New Roman"/>
          <w:sz w:val="24"/>
          <w:szCs w:val="24"/>
        </w:rPr>
        <w:t>[(selling price- variable costs) / selling price]</w:t>
      </w:r>
    </w:p>
    <w:p w14:paraId="28F56D46" w14:textId="77777777" w:rsidR="0006751E" w:rsidRPr="00E95C8D" w:rsidRDefault="0006751E" w:rsidP="0006751E">
      <w:pPr>
        <w:spacing w:line="360" w:lineRule="auto"/>
        <w:jc w:val="both"/>
        <w:rPr>
          <w:rFonts w:ascii="Times New Roman" w:hAnsi="Times New Roman" w:cs="Times New Roman"/>
          <w:sz w:val="24"/>
          <w:szCs w:val="24"/>
        </w:rPr>
      </w:pPr>
      <w:r w:rsidRPr="00E95C8D">
        <w:rPr>
          <w:rFonts w:ascii="Times New Roman" w:hAnsi="Times New Roman" w:cs="Times New Roman"/>
          <w:sz w:val="24"/>
          <w:szCs w:val="24"/>
        </w:rPr>
        <w:t xml:space="preserve">                             </w:t>
      </w:r>
      <w:r>
        <w:rPr>
          <w:rFonts w:ascii="Times New Roman" w:hAnsi="Times New Roman" w:cs="Times New Roman"/>
          <w:sz w:val="24"/>
          <w:szCs w:val="24"/>
        </w:rPr>
        <w:t xml:space="preserve">                        = [(5.75- 3.5)/ 5.7]   = .391034</w:t>
      </w:r>
    </w:p>
    <w:p w14:paraId="6A6DE3FA" w14:textId="77777777" w:rsidR="0006751E" w:rsidRDefault="0006751E" w:rsidP="0006751E">
      <w:pPr>
        <w:pStyle w:val="Heading2"/>
      </w:pPr>
      <w:bookmarkStart w:id="5" w:name="_Toc50304176"/>
      <w:bookmarkStart w:id="6" w:name="_Toc50314234"/>
      <w:r>
        <w:t xml:space="preserve">b) </w:t>
      </w:r>
      <w:r w:rsidRPr="002C4DE5">
        <w:t>Calculate the profit made on sales 90,000 units</w:t>
      </w:r>
      <w:bookmarkEnd w:id="5"/>
      <w:bookmarkEnd w:id="6"/>
      <w:r>
        <w:t xml:space="preserve"> </w:t>
      </w:r>
    </w:p>
    <w:p w14:paraId="14CFEDF3" w14:textId="77777777" w:rsidR="0006751E" w:rsidRPr="0032339B" w:rsidRDefault="0006751E" w:rsidP="0006751E"/>
    <w:tbl>
      <w:tblPr>
        <w:tblStyle w:val="TableGrid"/>
        <w:tblW w:w="0" w:type="auto"/>
        <w:tblInd w:w="198" w:type="dxa"/>
        <w:tblLook w:val="04A0" w:firstRow="1" w:lastRow="0" w:firstColumn="1" w:lastColumn="0" w:noHBand="0" w:noVBand="1"/>
      </w:tblPr>
      <w:tblGrid>
        <w:gridCol w:w="5092"/>
        <w:gridCol w:w="2418"/>
        <w:gridCol w:w="1508"/>
      </w:tblGrid>
      <w:tr w:rsidR="0006751E" w14:paraId="13F9344E" w14:textId="77777777" w:rsidTr="00374FE4">
        <w:trPr>
          <w:trHeight w:val="392"/>
        </w:trPr>
        <w:tc>
          <w:tcPr>
            <w:tcW w:w="5092" w:type="dxa"/>
          </w:tcPr>
          <w:p w14:paraId="07E84DFC" w14:textId="77777777" w:rsidR="0006751E" w:rsidRDefault="0006751E" w:rsidP="00374FE4">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Particulars</w:t>
            </w:r>
          </w:p>
        </w:tc>
        <w:tc>
          <w:tcPr>
            <w:tcW w:w="2418" w:type="dxa"/>
          </w:tcPr>
          <w:p w14:paraId="760473B1" w14:textId="77777777" w:rsidR="0006751E" w:rsidRDefault="0006751E" w:rsidP="00374FE4">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Workings </w:t>
            </w:r>
          </w:p>
        </w:tc>
        <w:tc>
          <w:tcPr>
            <w:tcW w:w="1508" w:type="dxa"/>
          </w:tcPr>
          <w:p w14:paraId="23D74184" w14:textId="77777777" w:rsidR="0006751E" w:rsidRDefault="0006751E" w:rsidP="00374FE4">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Total </w:t>
            </w:r>
          </w:p>
        </w:tc>
      </w:tr>
      <w:tr w:rsidR="0006751E" w14:paraId="5DFE77C4" w14:textId="77777777" w:rsidTr="00374FE4">
        <w:trPr>
          <w:trHeight w:val="392"/>
        </w:trPr>
        <w:tc>
          <w:tcPr>
            <w:tcW w:w="5092" w:type="dxa"/>
          </w:tcPr>
          <w:p w14:paraId="5A585586" w14:textId="77777777" w:rsidR="0006751E" w:rsidRDefault="0006751E" w:rsidP="00374FE4">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Sales </w:t>
            </w:r>
          </w:p>
        </w:tc>
        <w:tc>
          <w:tcPr>
            <w:tcW w:w="2418" w:type="dxa"/>
          </w:tcPr>
          <w:p w14:paraId="09D5D092" w14:textId="77777777" w:rsidR="0006751E" w:rsidRPr="0032339B" w:rsidRDefault="0006751E" w:rsidP="00374FE4">
            <w:pPr>
              <w:spacing w:line="360" w:lineRule="auto"/>
              <w:contextualSpacing/>
              <w:jc w:val="both"/>
              <w:rPr>
                <w:rFonts w:ascii="Times New Roman" w:hAnsi="Times New Roman" w:cs="Times New Roman"/>
                <w:i/>
                <w:sz w:val="24"/>
                <w:szCs w:val="24"/>
              </w:rPr>
            </w:pPr>
            <w:r w:rsidRPr="0032339B">
              <w:rPr>
                <w:rFonts w:ascii="Times New Roman" w:hAnsi="Times New Roman" w:cs="Times New Roman"/>
                <w:i/>
                <w:sz w:val="24"/>
                <w:szCs w:val="24"/>
              </w:rPr>
              <w:t>(90000 x 5.57)</w:t>
            </w:r>
          </w:p>
        </w:tc>
        <w:tc>
          <w:tcPr>
            <w:tcW w:w="1508" w:type="dxa"/>
          </w:tcPr>
          <w:p w14:paraId="6AAF312D" w14:textId="77777777" w:rsidR="0006751E" w:rsidRPr="0032339B" w:rsidRDefault="0006751E" w:rsidP="00374FE4">
            <w:pPr>
              <w:spacing w:line="360" w:lineRule="auto"/>
              <w:contextualSpacing/>
              <w:jc w:val="both"/>
              <w:rPr>
                <w:rFonts w:ascii="Times New Roman" w:hAnsi="Times New Roman" w:cs="Times New Roman"/>
                <w:i/>
                <w:sz w:val="24"/>
                <w:szCs w:val="24"/>
              </w:rPr>
            </w:pPr>
            <w:r w:rsidRPr="0032339B">
              <w:rPr>
                <w:rFonts w:ascii="Times New Roman" w:hAnsi="Times New Roman" w:cs="Times New Roman"/>
                <w:i/>
                <w:sz w:val="24"/>
                <w:szCs w:val="24"/>
              </w:rPr>
              <w:t>5,17,500</w:t>
            </w:r>
          </w:p>
        </w:tc>
      </w:tr>
      <w:tr w:rsidR="0006751E" w14:paraId="1037CF47" w14:textId="77777777" w:rsidTr="00374FE4">
        <w:trPr>
          <w:trHeight w:val="593"/>
        </w:trPr>
        <w:tc>
          <w:tcPr>
            <w:tcW w:w="5092" w:type="dxa"/>
          </w:tcPr>
          <w:p w14:paraId="0645940A" w14:textId="77777777" w:rsidR="0006751E" w:rsidRPr="0032339B" w:rsidRDefault="0006751E" w:rsidP="00374FE4">
            <w:pPr>
              <w:spacing w:line="360" w:lineRule="auto"/>
              <w:contextualSpacing/>
              <w:rPr>
                <w:rFonts w:ascii="Times New Roman" w:hAnsi="Times New Roman" w:cs="Times New Roman"/>
                <w:sz w:val="24"/>
                <w:szCs w:val="24"/>
              </w:rPr>
            </w:pPr>
            <w:r w:rsidRPr="00CF480F">
              <w:rPr>
                <w:rFonts w:ascii="Times New Roman" w:hAnsi="Times New Roman" w:cs="Times New Roman"/>
                <w:b/>
                <w:i/>
                <w:sz w:val="24"/>
                <w:szCs w:val="24"/>
              </w:rPr>
              <w:t>Less</w:t>
            </w:r>
            <w:r>
              <w:rPr>
                <w:rFonts w:ascii="Times New Roman" w:hAnsi="Times New Roman" w:cs="Times New Roman"/>
                <w:sz w:val="24"/>
                <w:szCs w:val="24"/>
              </w:rPr>
              <w:t>- Costs of goods sold</w:t>
            </w:r>
          </w:p>
        </w:tc>
        <w:tc>
          <w:tcPr>
            <w:tcW w:w="2418" w:type="dxa"/>
          </w:tcPr>
          <w:p w14:paraId="364D0472" w14:textId="77777777" w:rsidR="0006751E" w:rsidRPr="0032339B" w:rsidRDefault="0006751E" w:rsidP="00374FE4">
            <w:pPr>
              <w:spacing w:line="360" w:lineRule="auto"/>
              <w:contextualSpacing/>
              <w:jc w:val="both"/>
              <w:rPr>
                <w:rFonts w:ascii="Times New Roman" w:hAnsi="Times New Roman" w:cs="Times New Roman"/>
                <w:i/>
                <w:sz w:val="24"/>
                <w:szCs w:val="24"/>
              </w:rPr>
            </w:pPr>
            <w:r w:rsidRPr="0032339B">
              <w:rPr>
                <w:rFonts w:ascii="Times New Roman" w:hAnsi="Times New Roman" w:cs="Times New Roman"/>
                <w:i/>
                <w:sz w:val="24"/>
                <w:szCs w:val="24"/>
              </w:rPr>
              <w:t xml:space="preserve">(90000x 2.25) </w:t>
            </w:r>
          </w:p>
          <w:p w14:paraId="43B067D3" w14:textId="77777777" w:rsidR="0006751E" w:rsidRPr="0032339B" w:rsidRDefault="0006751E" w:rsidP="00374FE4">
            <w:pPr>
              <w:spacing w:line="360" w:lineRule="auto"/>
              <w:contextualSpacing/>
              <w:jc w:val="both"/>
              <w:rPr>
                <w:rFonts w:ascii="Times New Roman" w:hAnsi="Times New Roman" w:cs="Times New Roman"/>
                <w:i/>
                <w:sz w:val="24"/>
                <w:szCs w:val="24"/>
              </w:rPr>
            </w:pPr>
          </w:p>
        </w:tc>
        <w:tc>
          <w:tcPr>
            <w:tcW w:w="1508" w:type="dxa"/>
          </w:tcPr>
          <w:p w14:paraId="618BDE65" w14:textId="77777777" w:rsidR="0006751E" w:rsidRPr="0032339B" w:rsidRDefault="0006751E" w:rsidP="00374FE4">
            <w:pPr>
              <w:spacing w:line="360" w:lineRule="auto"/>
              <w:contextualSpacing/>
              <w:jc w:val="both"/>
              <w:rPr>
                <w:rFonts w:ascii="Times New Roman" w:hAnsi="Times New Roman" w:cs="Times New Roman"/>
                <w:i/>
                <w:sz w:val="24"/>
                <w:szCs w:val="24"/>
              </w:rPr>
            </w:pPr>
            <w:r w:rsidRPr="0032339B">
              <w:rPr>
                <w:rFonts w:ascii="Times New Roman" w:hAnsi="Times New Roman" w:cs="Times New Roman"/>
                <w:i/>
                <w:sz w:val="24"/>
                <w:szCs w:val="24"/>
              </w:rPr>
              <w:t>2,02,500</w:t>
            </w:r>
          </w:p>
          <w:p w14:paraId="4DDFB33D" w14:textId="77777777" w:rsidR="0006751E" w:rsidRPr="0032339B" w:rsidRDefault="0006751E" w:rsidP="00374FE4">
            <w:pPr>
              <w:spacing w:line="360" w:lineRule="auto"/>
              <w:contextualSpacing/>
              <w:jc w:val="both"/>
              <w:rPr>
                <w:rFonts w:ascii="Times New Roman" w:hAnsi="Times New Roman" w:cs="Times New Roman"/>
                <w:i/>
                <w:sz w:val="24"/>
                <w:szCs w:val="24"/>
              </w:rPr>
            </w:pPr>
          </w:p>
          <w:p w14:paraId="19EC103E" w14:textId="77777777" w:rsidR="0006751E" w:rsidRPr="0032339B" w:rsidRDefault="0006751E" w:rsidP="00374FE4">
            <w:pPr>
              <w:spacing w:line="360" w:lineRule="auto"/>
              <w:contextualSpacing/>
              <w:jc w:val="both"/>
              <w:rPr>
                <w:rFonts w:ascii="Times New Roman" w:hAnsi="Times New Roman" w:cs="Times New Roman"/>
                <w:i/>
                <w:sz w:val="24"/>
                <w:szCs w:val="24"/>
              </w:rPr>
            </w:pPr>
            <w:r w:rsidRPr="0032339B">
              <w:rPr>
                <w:rFonts w:ascii="Times New Roman" w:hAnsi="Times New Roman" w:cs="Times New Roman"/>
                <w:i/>
                <w:sz w:val="24"/>
                <w:szCs w:val="24"/>
              </w:rPr>
              <w:t xml:space="preserve">  </w:t>
            </w:r>
          </w:p>
        </w:tc>
      </w:tr>
      <w:tr w:rsidR="0006751E" w14:paraId="0273C9FA" w14:textId="77777777" w:rsidTr="00374FE4">
        <w:trPr>
          <w:trHeight w:val="392"/>
        </w:trPr>
        <w:tc>
          <w:tcPr>
            <w:tcW w:w="5092" w:type="dxa"/>
          </w:tcPr>
          <w:p w14:paraId="48178579" w14:textId="77777777" w:rsidR="0006751E" w:rsidRPr="004B491B" w:rsidRDefault="0006751E" w:rsidP="00374FE4">
            <w:pPr>
              <w:spacing w:line="360" w:lineRule="auto"/>
              <w:contextualSpacing/>
              <w:jc w:val="both"/>
              <w:rPr>
                <w:rFonts w:ascii="Times New Roman" w:hAnsi="Times New Roman" w:cs="Times New Roman"/>
                <w:b/>
                <w:i/>
                <w:sz w:val="24"/>
                <w:szCs w:val="24"/>
              </w:rPr>
            </w:pPr>
            <w:r>
              <w:rPr>
                <w:rFonts w:ascii="Times New Roman" w:hAnsi="Times New Roman" w:cs="Times New Roman"/>
                <w:b/>
                <w:i/>
                <w:sz w:val="24"/>
                <w:szCs w:val="24"/>
              </w:rPr>
              <w:t xml:space="preserve">Contribution </w:t>
            </w:r>
            <w:r w:rsidRPr="004B491B">
              <w:rPr>
                <w:rFonts w:ascii="Times New Roman" w:hAnsi="Times New Roman" w:cs="Times New Roman"/>
                <w:b/>
                <w:i/>
                <w:sz w:val="24"/>
                <w:szCs w:val="24"/>
              </w:rPr>
              <w:t xml:space="preserve">margin </w:t>
            </w:r>
          </w:p>
        </w:tc>
        <w:tc>
          <w:tcPr>
            <w:tcW w:w="2418" w:type="dxa"/>
          </w:tcPr>
          <w:p w14:paraId="49685304" w14:textId="77777777" w:rsidR="0006751E" w:rsidRDefault="0006751E" w:rsidP="00374FE4">
            <w:pPr>
              <w:spacing w:line="360" w:lineRule="auto"/>
              <w:contextualSpacing/>
              <w:jc w:val="both"/>
              <w:rPr>
                <w:rFonts w:ascii="Times New Roman" w:hAnsi="Times New Roman" w:cs="Times New Roman"/>
                <w:sz w:val="24"/>
                <w:szCs w:val="24"/>
              </w:rPr>
            </w:pPr>
          </w:p>
        </w:tc>
        <w:tc>
          <w:tcPr>
            <w:tcW w:w="1508" w:type="dxa"/>
          </w:tcPr>
          <w:p w14:paraId="4245950C" w14:textId="77777777" w:rsidR="0006751E" w:rsidRPr="00464224" w:rsidRDefault="0006751E" w:rsidP="00374FE4">
            <w:pPr>
              <w:spacing w:line="360" w:lineRule="auto"/>
              <w:contextualSpacing/>
              <w:jc w:val="both"/>
              <w:rPr>
                <w:rFonts w:ascii="Times New Roman" w:hAnsi="Times New Roman" w:cs="Times New Roman"/>
                <w:b/>
                <w:i/>
                <w:sz w:val="24"/>
                <w:szCs w:val="24"/>
              </w:rPr>
            </w:pPr>
            <w:r>
              <w:rPr>
                <w:rFonts w:ascii="Times New Roman" w:hAnsi="Times New Roman" w:cs="Times New Roman"/>
                <w:b/>
                <w:i/>
                <w:sz w:val="24"/>
                <w:szCs w:val="24"/>
              </w:rPr>
              <w:t>3,69</w:t>
            </w:r>
            <w:r w:rsidRPr="00464224">
              <w:rPr>
                <w:rFonts w:ascii="Times New Roman" w:hAnsi="Times New Roman" w:cs="Times New Roman"/>
                <w:b/>
                <w:i/>
                <w:sz w:val="24"/>
                <w:szCs w:val="24"/>
              </w:rPr>
              <w:t>,000</w:t>
            </w:r>
          </w:p>
        </w:tc>
      </w:tr>
      <w:tr w:rsidR="0006751E" w14:paraId="76910D48" w14:textId="77777777" w:rsidTr="00374FE4">
        <w:trPr>
          <w:trHeight w:val="365"/>
        </w:trPr>
        <w:tc>
          <w:tcPr>
            <w:tcW w:w="5092" w:type="dxa"/>
          </w:tcPr>
          <w:p w14:paraId="2F181C6A" w14:textId="77777777" w:rsidR="0006751E" w:rsidRDefault="0006751E" w:rsidP="00374FE4">
            <w:pPr>
              <w:spacing w:line="360" w:lineRule="auto"/>
              <w:contextualSpacing/>
              <w:jc w:val="both"/>
              <w:rPr>
                <w:rFonts w:ascii="Times New Roman" w:hAnsi="Times New Roman" w:cs="Times New Roman"/>
                <w:sz w:val="24"/>
                <w:szCs w:val="24"/>
              </w:rPr>
            </w:pPr>
            <w:r w:rsidRPr="00CF480F">
              <w:rPr>
                <w:rFonts w:ascii="Times New Roman" w:hAnsi="Times New Roman" w:cs="Times New Roman"/>
                <w:b/>
                <w:i/>
                <w:sz w:val="24"/>
                <w:szCs w:val="24"/>
              </w:rPr>
              <w:t>Less-</w:t>
            </w:r>
            <w:r>
              <w:rPr>
                <w:rFonts w:ascii="Times New Roman" w:hAnsi="Times New Roman" w:cs="Times New Roman"/>
                <w:sz w:val="24"/>
                <w:szCs w:val="24"/>
              </w:rPr>
              <w:t xml:space="preserve"> Fixed costs </w:t>
            </w:r>
          </w:p>
        </w:tc>
        <w:tc>
          <w:tcPr>
            <w:tcW w:w="2418" w:type="dxa"/>
          </w:tcPr>
          <w:p w14:paraId="4B06E8E0" w14:textId="77777777" w:rsidR="0006751E" w:rsidRDefault="0006751E" w:rsidP="00374FE4">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(1,80,000)</w:t>
            </w:r>
          </w:p>
        </w:tc>
        <w:tc>
          <w:tcPr>
            <w:tcW w:w="1508" w:type="dxa"/>
          </w:tcPr>
          <w:p w14:paraId="6320A61A" w14:textId="77777777" w:rsidR="0006751E" w:rsidRDefault="0006751E" w:rsidP="00374FE4">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1,80,000</w:t>
            </w:r>
          </w:p>
        </w:tc>
      </w:tr>
      <w:tr w:rsidR="0006751E" w14:paraId="4B455A14" w14:textId="77777777" w:rsidTr="00374FE4">
        <w:trPr>
          <w:trHeight w:val="295"/>
        </w:trPr>
        <w:tc>
          <w:tcPr>
            <w:tcW w:w="5092" w:type="dxa"/>
          </w:tcPr>
          <w:p w14:paraId="35B77B31" w14:textId="77777777" w:rsidR="0006751E" w:rsidRPr="00A93FD8" w:rsidRDefault="0006751E" w:rsidP="00374FE4">
            <w:pPr>
              <w:spacing w:line="360" w:lineRule="auto"/>
              <w:contextualSpacing/>
              <w:jc w:val="both"/>
              <w:rPr>
                <w:rFonts w:ascii="Times New Roman" w:hAnsi="Times New Roman" w:cs="Times New Roman"/>
                <w:b/>
                <w:sz w:val="24"/>
                <w:szCs w:val="24"/>
              </w:rPr>
            </w:pPr>
            <w:r w:rsidRPr="00E275EF">
              <w:rPr>
                <w:rFonts w:ascii="Times New Roman" w:hAnsi="Times New Roman" w:cs="Times New Roman"/>
                <w:b/>
                <w:i/>
                <w:sz w:val="24"/>
                <w:szCs w:val="24"/>
              </w:rPr>
              <w:t xml:space="preserve">Net </w:t>
            </w:r>
            <w:r>
              <w:rPr>
                <w:rFonts w:ascii="Times New Roman" w:hAnsi="Times New Roman" w:cs="Times New Roman"/>
                <w:b/>
                <w:i/>
                <w:sz w:val="24"/>
                <w:szCs w:val="24"/>
              </w:rPr>
              <w:t xml:space="preserve">profit margin </w:t>
            </w:r>
            <w:r w:rsidRPr="00E275EF">
              <w:rPr>
                <w:rFonts w:ascii="Times New Roman" w:hAnsi="Times New Roman" w:cs="Times New Roman"/>
                <w:b/>
                <w:i/>
                <w:sz w:val="24"/>
                <w:szCs w:val="24"/>
              </w:rPr>
              <w:t xml:space="preserve"> </w:t>
            </w:r>
          </w:p>
        </w:tc>
        <w:tc>
          <w:tcPr>
            <w:tcW w:w="2418" w:type="dxa"/>
          </w:tcPr>
          <w:p w14:paraId="5AFDE057" w14:textId="77777777" w:rsidR="0006751E" w:rsidRDefault="0006751E" w:rsidP="00374FE4">
            <w:pPr>
              <w:spacing w:line="360" w:lineRule="auto"/>
              <w:contextualSpacing/>
              <w:jc w:val="both"/>
              <w:rPr>
                <w:rFonts w:ascii="Times New Roman" w:hAnsi="Times New Roman" w:cs="Times New Roman"/>
                <w:sz w:val="24"/>
                <w:szCs w:val="24"/>
              </w:rPr>
            </w:pPr>
          </w:p>
        </w:tc>
        <w:tc>
          <w:tcPr>
            <w:tcW w:w="1508" w:type="dxa"/>
          </w:tcPr>
          <w:p w14:paraId="589445C4" w14:textId="77777777" w:rsidR="0006751E" w:rsidRPr="00492413" w:rsidRDefault="0006751E" w:rsidP="00374FE4">
            <w:pPr>
              <w:spacing w:line="360" w:lineRule="auto"/>
              <w:contextualSpacing/>
              <w:jc w:val="both"/>
              <w:rPr>
                <w:rFonts w:ascii="Times New Roman" w:hAnsi="Times New Roman" w:cs="Times New Roman"/>
                <w:b/>
                <w:i/>
                <w:sz w:val="24"/>
                <w:szCs w:val="24"/>
              </w:rPr>
            </w:pPr>
            <w:r w:rsidRPr="00492413">
              <w:rPr>
                <w:rFonts w:ascii="Times New Roman" w:hAnsi="Times New Roman" w:cs="Times New Roman"/>
                <w:b/>
                <w:sz w:val="24"/>
                <w:szCs w:val="24"/>
              </w:rPr>
              <w:t xml:space="preserve"> 1,89</w:t>
            </w:r>
            <w:r w:rsidRPr="00492413">
              <w:rPr>
                <w:rFonts w:ascii="Times New Roman" w:hAnsi="Times New Roman" w:cs="Times New Roman"/>
                <w:b/>
                <w:i/>
                <w:sz w:val="24"/>
                <w:szCs w:val="24"/>
              </w:rPr>
              <w:t>,000</w:t>
            </w:r>
          </w:p>
        </w:tc>
      </w:tr>
    </w:tbl>
    <w:p w14:paraId="3E9D7DFE" w14:textId="77777777" w:rsidR="0006751E" w:rsidRDefault="0006751E" w:rsidP="0006751E"/>
    <w:p w14:paraId="3AF7531D" w14:textId="77777777" w:rsidR="0006751E" w:rsidRDefault="0006751E" w:rsidP="0006751E">
      <w:pPr>
        <w:jc w:val="both"/>
      </w:pPr>
      <w:r w:rsidRPr="0032339B">
        <w:rPr>
          <w:rFonts w:ascii="Times New Roman" w:hAnsi="Times New Roman" w:cs="Times New Roman"/>
          <w:b/>
          <w:i/>
          <w:sz w:val="24"/>
          <w:szCs w:val="24"/>
        </w:rPr>
        <w:t>Note:</w:t>
      </w:r>
      <w:r>
        <w:t xml:space="preserve">  </w:t>
      </w:r>
      <w:r>
        <w:rPr>
          <w:rFonts w:ascii="Times New Roman" w:hAnsi="Times New Roman" w:cs="Times New Roman"/>
          <w:sz w:val="24"/>
          <w:szCs w:val="24"/>
        </w:rPr>
        <w:t xml:space="preserve">Costs of goods sold = (Material cost+ </w:t>
      </w:r>
      <w:proofErr w:type="spellStart"/>
      <w:r>
        <w:rPr>
          <w:rFonts w:ascii="Times New Roman" w:hAnsi="Times New Roman" w:cs="Times New Roman"/>
          <w:sz w:val="24"/>
          <w:szCs w:val="24"/>
        </w:rPr>
        <w:t>Labor</w:t>
      </w:r>
      <w:proofErr w:type="spellEnd"/>
      <w:r>
        <w:rPr>
          <w:rFonts w:ascii="Times New Roman" w:hAnsi="Times New Roman" w:cs="Times New Roman"/>
          <w:sz w:val="24"/>
          <w:szCs w:val="24"/>
        </w:rPr>
        <w:t xml:space="preserve"> costs) &amp; other costs ((1.35 + 1.75 + 0.4)]</w:t>
      </w:r>
      <w:r w:rsidRPr="00E95C8D">
        <w:rPr>
          <w:rFonts w:ascii="Times New Roman" w:hAnsi="Times New Roman" w:cs="Times New Roman"/>
          <w:sz w:val="24"/>
          <w:szCs w:val="24"/>
        </w:rPr>
        <w:t xml:space="preserve"> </w:t>
      </w:r>
      <w:r>
        <w:rPr>
          <w:rFonts w:ascii="Times New Roman" w:hAnsi="Times New Roman" w:cs="Times New Roman"/>
          <w:sz w:val="24"/>
          <w:szCs w:val="24"/>
        </w:rPr>
        <w:t>=2.25</w:t>
      </w:r>
      <w:r w:rsidRPr="00E95C8D">
        <w:rPr>
          <w:rFonts w:ascii="Times New Roman" w:hAnsi="Times New Roman" w:cs="Times New Roman"/>
          <w:sz w:val="24"/>
          <w:szCs w:val="24"/>
        </w:rPr>
        <w:t xml:space="preserve">   </w:t>
      </w:r>
    </w:p>
    <w:p w14:paraId="3D3C5135" w14:textId="77777777" w:rsidR="0006751E" w:rsidRDefault="0006751E" w:rsidP="0006751E">
      <w:pPr>
        <w:pStyle w:val="Heading2"/>
      </w:pPr>
      <w:bookmarkStart w:id="7" w:name="_Toc50304177"/>
      <w:bookmarkStart w:id="8" w:name="_Toc50314235"/>
      <w:r>
        <w:lastRenderedPageBreak/>
        <w:t>c) Calculation of new profit figure after improvement</w:t>
      </w:r>
      <w:bookmarkEnd w:id="7"/>
      <w:bookmarkEnd w:id="8"/>
      <w:r>
        <w:t xml:space="preserve"> </w:t>
      </w:r>
    </w:p>
    <w:p w14:paraId="4E0437A5" w14:textId="77777777" w:rsidR="0006751E" w:rsidRPr="0032339B" w:rsidRDefault="0006751E" w:rsidP="0006751E"/>
    <w:tbl>
      <w:tblPr>
        <w:tblStyle w:val="TableGrid"/>
        <w:tblW w:w="0" w:type="auto"/>
        <w:tblInd w:w="198" w:type="dxa"/>
        <w:tblLook w:val="04A0" w:firstRow="1" w:lastRow="0" w:firstColumn="1" w:lastColumn="0" w:noHBand="0" w:noVBand="1"/>
      </w:tblPr>
      <w:tblGrid>
        <w:gridCol w:w="5092"/>
        <w:gridCol w:w="2418"/>
        <w:gridCol w:w="1508"/>
      </w:tblGrid>
      <w:tr w:rsidR="0006751E" w14:paraId="2B92B63B" w14:textId="77777777" w:rsidTr="00374FE4">
        <w:trPr>
          <w:trHeight w:val="392"/>
        </w:trPr>
        <w:tc>
          <w:tcPr>
            <w:tcW w:w="5092" w:type="dxa"/>
          </w:tcPr>
          <w:p w14:paraId="12D7832B" w14:textId="77777777" w:rsidR="0006751E" w:rsidRDefault="0006751E" w:rsidP="00374FE4">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Particulars</w:t>
            </w:r>
          </w:p>
        </w:tc>
        <w:tc>
          <w:tcPr>
            <w:tcW w:w="2418" w:type="dxa"/>
          </w:tcPr>
          <w:p w14:paraId="70CFD45F" w14:textId="77777777" w:rsidR="0006751E" w:rsidRDefault="0006751E" w:rsidP="00374FE4">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Workings </w:t>
            </w:r>
          </w:p>
        </w:tc>
        <w:tc>
          <w:tcPr>
            <w:tcW w:w="1508" w:type="dxa"/>
          </w:tcPr>
          <w:p w14:paraId="701332DA" w14:textId="77777777" w:rsidR="0006751E" w:rsidRDefault="0006751E" w:rsidP="00374FE4">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Total </w:t>
            </w:r>
          </w:p>
        </w:tc>
      </w:tr>
      <w:tr w:rsidR="0006751E" w14:paraId="74BEE7BE" w14:textId="77777777" w:rsidTr="00374FE4">
        <w:trPr>
          <w:trHeight w:val="392"/>
        </w:trPr>
        <w:tc>
          <w:tcPr>
            <w:tcW w:w="5092" w:type="dxa"/>
          </w:tcPr>
          <w:p w14:paraId="3665B19A" w14:textId="77777777" w:rsidR="0006751E" w:rsidRDefault="0006751E" w:rsidP="00374FE4">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Sales </w:t>
            </w:r>
          </w:p>
        </w:tc>
        <w:tc>
          <w:tcPr>
            <w:tcW w:w="2418" w:type="dxa"/>
          </w:tcPr>
          <w:p w14:paraId="765B3550" w14:textId="77777777" w:rsidR="0006751E" w:rsidRDefault="0006751E" w:rsidP="00374FE4">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(94500 x25)</w:t>
            </w:r>
          </w:p>
        </w:tc>
        <w:tc>
          <w:tcPr>
            <w:tcW w:w="1508" w:type="dxa"/>
          </w:tcPr>
          <w:p w14:paraId="24192C22" w14:textId="77777777" w:rsidR="0006751E" w:rsidRDefault="0006751E" w:rsidP="00374FE4">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23,62,500</w:t>
            </w:r>
          </w:p>
        </w:tc>
      </w:tr>
      <w:tr w:rsidR="0006751E" w14:paraId="1356BF0B" w14:textId="77777777" w:rsidTr="00374FE4">
        <w:trPr>
          <w:trHeight w:val="449"/>
        </w:trPr>
        <w:tc>
          <w:tcPr>
            <w:tcW w:w="5092" w:type="dxa"/>
          </w:tcPr>
          <w:p w14:paraId="5ACD6A98" w14:textId="77777777" w:rsidR="0006751E" w:rsidRDefault="0006751E" w:rsidP="00374FE4">
            <w:pPr>
              <w:spacing w:before="240" w:line="360" w:lineRule="auto"/>
              <w:contextualSpacing/>
              <w:rPr>
                <w:rFonts w:ascii="Times New Roman" w:hAnsi="Times New Roman" w:cs="Times New Roman"/>
                <w:sz w:val="24"/>
                <w:szCs w:val="24"/>
              </w:rPr>
            </w:pPr>
            <w:r w:rsidRPr="00CF480F">
              <w:rPr>
                <w:rFonts w:ascii="Times New Roman" w:hAnsi="Times New Roman" w:cs="Times New Roman"/>
                <w:b/>
                <w:i/>
                <w:sz w:val="24"/>
                <w:szCs w:val="24"/>
              </w:rPr>
              <w:t>Less</w:t>
            </w:r>
            <w:r>
              <w:rPr>
                <w:rFonts w:ascii="Times New Roman" w:hAnsi="Times New Roman" w:cs="Times New Roman"/>
                <w:sz w:val="24"/>
                <w:szCs w:val="24"/>
              </w:rPr>
              <w:t xml:space="preserve">- Costs of goods sold </w:t>
            </w:r>
          </w:p>
        </w:tc>
        <w:tc>
          <w:tcPr>
            <w:tcW w:w="2418" w:type="dxa"/>
          </w:tcPr>
          <w:p w14:paraId="157F2BC1" w14:textId="77777777" w:rsidR="0006751E" w:rsidRDefault="0006751E" w:rsidP="00374FE4">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(94500 x22.25) </w:t>
            </w:r>
          </w:p>
          <w:p w14:paraId="4ABE391E" w14:textId="77777777" w:rsidR="0006751E" w:rsidRDefault="0006751E" w:rsidP="00374FE4">
            <w:pPr>
              <w:spacing w:line="360" w:lineRule="auto"/>
              <w:contextualSpacing/>
              <w:jc w:val="both"/>
              <w:rPr>
                <w:rFonts w:ascii="Times New Roman" w:hAnsi="Times New Roman" w:cs="Times New Roman"/>
                <w:sz w:val="24"/>
                <w:szCs w:val="24"/>
              </w:rPr>
            </w:pPr>
          </w:p>
        </w:tc>
        <w:tc>
          <w:tcPr>
            <w:tcW w:w="1508" w:type="dxa"/>
          </w:tcPr>
          <w:p w14:paraId="7EA221F7" w14:textId="77777777" w:rsidR="0006751E" w:rsidRDefault="0006751E" w:rsidP="00374FE4">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21,02,625</w:t>
            </w:r>
          </w:p>
          <w:p w14:paraId="2CFDFA6A" w14:textId="77777777" w:rsidR="0006751E" w:rsidRDefault="0006751E" w:rsidP="00374FE4">
            <w:pPr>
              <w:spacing w:line="360" w:lineRule="auto"/>
              <w:contextualSpacing/>
              <w:jc w:val="both"/>
              <w:rPr>
                <w:rFonts w:ascii="Times New Roman" w:hAnsi="Times New Roman" w:cs="Times New Roman"/>
                <w:sz w:val="24"/>
                <w:szCs w:val="24"/>
              </w:rPr>
            </w:pPr>
          </w:p>
          <w:p w14:paraId="267C8DC0" w14:textId="77777777" w:rsidR="0006751E" w:rsidRDefault="0006751E" w:rsidP="00374FE4">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p>
        </w:tc>
      </w:tr>
      <w:tr w:rsidR="0006751E" w14:paraId="0D811927" w14:textId="77777777" w:rsidTr="00374FE4">
        <w:trPr>
          <w:trHeight w:val="392"/>
        </w:trPr>
        <w:tc>
          <w:tcPr>
            <w:tcW w:w="5092" w:type="dxa"/>
          </w:tcPr>
          <w:p w14:paraId="01EBB6A2" w14:textId="77777777" w:rsidR="0006751E" w:rsidRPr="004B491B" w:rsidRDefault="0006751E" w:rsidP="00374FE4">
            <w:pPr>
              <w:spacing w:line="360" w:lineRule="auto"/>
              <w:contextualSpacing/>
              <w:jc w:val="both"/>
              <w:rPr>
                <w:rFonts w:ascii="Times New Roman" w:hAnsi="Times New Roman" w:cs="Times New Roman"/>
                <w:b/>
                <w:i/>
                <w:sz w:val="24"/>
                <w:szCs w:val="24"/>
              </w:rPr>
            </w:pPr>
            <w:r>
              <w:rPr>
                <w:rFonts w:ascii="Times New Roman" w:hAnsi="Times New Roman" w:cs="Times New Roman"/>
                <w:b/>
                <w:i/>
                <w:sz w:val="24"/>
                <w:szCs w:val="24"/>
              </w:rPr>
              <w:t xml:space="preserve">Contribution </w:t>
            </w:r>
            <w:r w:rsidRPr="004B491B">
              <w:rPr>
                <w:rFonts w:ascii="Times New Roman" w:hAnsi="Times New Roman" w:cs="Times New Roman"/>
                <w:b/>
                <w:i/>
                <w:sz w:val="24"/>
                <w:szCs w:val="24"/>
              </w:rPr>
              <w:t xml:space="preserve">margin </w:t>
            </w:r>
          </w:p>
        </w:tc>
        <w:tc>
          <w:tcPr>
            <w:tcW w:w="2418" w:type="dxa"/>
          </w:tcPr>
          <w:p w14:paraId="4ACA09B7" w14:textId="77777777" w:rsidR="0006751E" w:rsidRDefault="0006751E" w:rsidP="00374FE4">
            <w:pPr>
              <w:spacing w:line="360" w:lineRule="auto"/>
              <w:contextualSpacing/>
              <w:jc w:val="both"/>
              <w:rPr>
                <w:rFonts w:ascii="Times New Roman" w:hAnsi="Times New Roman" w:cs="Times New Roman"/>
                <w:sz w:val="24"/>
                <w:szCs w:val="24"/>
              </w:rPr>
            </w:pPr>
          </w:p>
        </w:tc>
        <w:tc>
          <w:tcPr>
            <w:tcW w:w="1508" w:type="dxa"/>
          </w:tcPr>
          <w:p w14:paraId="43E39969" w14:textId="77777777" w:rsidR="0006751E" w:rsidRPr="00464224" w:rsidRDefault="0006751E" w:rsidP="00374FE4">
            <w:pPr>
              <w:spacing w:line="360" w:lineRule="auto"/>
              <w:contextualSpacing/>
              <w:jc w:val="both"/>
              <w:rPr>
                <w:rFonts w:ascii="Times New Roman" w:hAnsi="Times New Roman" w:cs="Times New Roman"/>
                <w:b/>
                <w:i/>
                <w:sz w:val="24"/>
                <w:szCs w:val="24"/>
              </w:rPr>
            </w:pPr>
            <w:r>
              <w:rPr>
                <w:rFonts w:ascii="Times New Roman" w:hAnsi="Times New Roman" w:cs="Times New Roman"/>
                <w:b/>
                <w:i/>
                <w:sz w:val="24"/>
                <w:szCs w:val="24"/>
              </w:rPr>
              <w:t>2,59</w:t>
            </w:r>
            <w:r w:rsidRPr="00464224">
              <w:rPr>
                <w:rFonts w:ascii="Times New Roman" w:hAnsi="Times New Roman" w:cs="Times New Roman"/>
                <w:b/>
                <w:i/>
                <w:sz w:val="24"/>
                <w:szCs w:val="24"/>
              </w:rPr>
              <w:t>,</w:t>
            </w:r>
            <w:r>
              <w:rPr>
                <w:rFonts w:ascii="Times New Roman" w:hAnsi="Times New Roman" w:cs="Times New Roman"/>
                <w:b/>
                <w:i/>
                <w:sz w:val="24"/>
                <w:szCs w:val="24"/>
              </w:rPr>
              <w:t>875</w:t>
            </w:r>
          </w:p>
        </w:tc>
      </w:tr>
      <w:tr w:rsidR="0006751E" w14:paraId="730B909C" w14:textId="77777777" w:rsidTr="00374FE4">
        <w:trPr>
          <w:trHeight w:val="365"/>
        </w:trPr>
        <w:tc>
          <w:tcPr>
            <w:tcW w:w="5092" w:type="dxa"/>
          </w:tcPr>
          <w:p w14:paraId="2CAEB600" w14:textId="77777777" w:rsidR="0006751E" w:rsidRDefault="0006751E" w:rsidP="00374FE4">
            <w:pPr>
              <w:spacing w:line="360" w:lineRule="auto"/>
              <w:contextualSpacing/>
              <w:jc w:val="both"/>
              <w:rPr>
                <w:rFonts w:ascii="Times New Roman" w:hAnsi="Times New Roman" w:cs="Times New Roman"/>
                <w:sz w:val="24"/>
                <w:szCs w:val="24"/>
              </w:rPr>
            </w:pPr>
            <w:r w:rsidRPr="00CF480F">
              <w:rPr>
                <w:rFonts w:ascii="Times New Roman" w:hAnsi="Times New Roman" w:cs="Times New Roman"/>
                <w:b/>
                <w:i/>
                <w:sz w:val="24"/>
                <w:szCs w:val="24"/>
              </w:rPr>
              <w:t>Less-</w:t>
            </w:r>
            <w:r>
              <w:rPr>
                <w:rFonts w:ascii="Times New Roman" w:hAnsi="Times New Roman" w:cs="Times New Roman"/>
                <w:sz w:val="24"/>
                <w:szCs w:val="24"/>
              </w:rPr>
              <w:t xml:space="preserve"> Fixed costs (180,000+12500)</w:t>
            </w:r>
          </w:p>
        </w:tc>
        <w:tc>
          <w:tcPr>
            <w:tcW w:w="2418" w:type="dxa"/>
          </w:tcPr>
          <w:p w14:paraId="4588E6C1" w14:textId="77777777" w:rsidR="0006751E" w:rsidRDefault="0006751E" w:rsidP="00374FE4">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(1,92,500)</w:t>
            </w:r>
          </w:p>
        </w:tc>
        <w:tc>
          <w:tcPr>
            <w:tcW w:w="1508" w:type="dxa"/>
          </w:tcPr>
          <w:p w14:paraId="30096244" w14:textId="77777777" w:rsidR="0006751E" w:rsidRDefault="0006751E" w:rsidP="00374FE4">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1,92,500</w:t>
            </w:r>
          </w:p>
        </w:tc>
      </w:tr>
      <w:tr w:rsidR="0006751E" w14:paraId="37C9C907" w14:textId="77777777" w:rsidTr="00374FE4">
        <w:trPr>
          <w:trHeight w:val="295"/>
        </w:trPr>
        <w:tc>
          <w:tcPr>
            <w:tcW w:w="5092" w:type="dxa"/>
          </w:tcPr>
          <w:p w14:paraId="1DB79C92" w14:textId="77777777" w:rsidR="0006751E" w:rsidRPr="00A93FD8" w:rsidRDefault="0006751E" w:rsidP="00374FE4">
            <w:pPr>
              <w:spacing w:line="360" w:lineRule="auto"/>
              <w:contextualSpacing/>
              <w:jc w:val="both"/>
              <w:rPr>
                <w:rFonts w:ascii="Times New Roman" w:hAnsi="Times New Roman" w:cs="Times New Roman"/>
                <w:b/>
                <w:sz w:val="24"/>
                <w:szCs w:val="24"/>
              </w:rPr>
            </w:pPr>
            <w:r w:rsidRPr="00E275EF">
              <w:rPr>
                <w:rFonts w:ascii="Times New Roman" w:hAnsi="Times New Roman" w:cs="Times New Roman"/>
                <w:b/>
                <w:i/>
                <w:sz w:val="24"/>
                <w:szCs w:val="24"/>
              </w:rPr>
              <w:t xml:space="preserve">Net </w:t>
            </w:r>
            <w:r>
              <w:rPr>
                <w:rFonts w:ascii="Times New Roman" w:hAnsi="Times New Roman" w:cs="Times New Roman"/>
                <w:b/>
                <w:i/>
                <w:sz w:val="24"/>
                <w:szCs w:val="24"/>
              </w:rPr>
              <w:t xml:space="preserve">profit margin </w:t>
            </w:r>
            <w:r w:rsidRPr="00E275EF">
              <w:rPr>
                <w:rFonts w:ascii="Times New Roman" w:hAnsi="Times New Roman" w:cs="Times New Roman"/>
                <w:b/>
                <w:i/>
                <w:sz w:val="24"/>
                <w:szCs w:val="24"/>
              </w:rPr>
              <w:t xml:space="preserve"> </w:t>
            </w:r>
          </w:p>
        </w:tc>
        <w:tc>
          <w:tcPr>
            <w:tcW w:w="2418" w:type="dxa"/>
          </w:tcPr>
          <w:p w14:paraId="27FE5619" w14:textId="77777777" w:rsidR="0006751E" w:rsidRDefault="0006751E" w:rsidP="00374FE4">
            <w:pPr>
              <w:spacing w:line="360" w:lineRule="auto"/>
              <w:contextualSpacing/>
              <w:jc w:val="both"/>
              <w:rPr>
                <w:rFonts w:ascii="Times New Roman" w:hAnsi="Times New Roman" w:cs="Times New Roman"/>
                <w:sz w:val="24"/>
                <w:szCs w:val="24"/>
              </w:rPr>
            </w:pPr>
          </w:p>
        </w:tc>
        <w:tc>
          <w:tcPr>
            <w:tcW w:w="1508" w:type="dxa"/>
          </w:tcPr>
          <w:p w14:paraId="6339B461" w14:textId="77777777" w:rsidR="0006751E" w:rsidRPr="00492413" w:rsidRDefault="0006751E" w:rsidP="00374FE4">
            <w:pPr>
              <w:spacing w:line="360" w:lineRule="auto"/>
              <w:contextualSpacing/>
              <w:jc w:val="both"/>
              <w:rPr>
                <w:rFonts w:ascii="Times New Roman" w:hAnsi="Times New Roman" w:cs="Times New Roman"/>
                <w:b/>
                <w:i/>
                <w:sz w:val="24"/>
                <w:szCs w:val="24"/>
              </w:rPr>
            </w:pPr>
            <w:r w:rsidRPr="00492413">
              <w:rPr>
                <w:rFonts w:ascii="Times New Roman" w:hAnsi="Times New Roman" w:cs="Times New Roman"/>
                <w:b/>
                <w:sz w:val="24"/>
                <w:szCs w:val="24"/>
              </w:rPr>
              <w:t xml:space="preserve"> </w:t>
            </w:r>
            <w:r>
              <w:rPr>
                <w:rFonts w:ascii="Times New Roman" w:hAnsi="Times New Roman" w:cs="Times New Roman"/>
                <w:b/>
                <w:sz w:val="24"/>
                <w:szCs w:val="24"/>
              </w:rPr>
              <w:t>67</w:t>
            </w:r>
            <w:r>
              <w:rPr>
                <w:rFonts w:ascii="Times New Roman" w:hAnsi="Times New Roman" w:cs="Times New Roman"/>
                <w:b/>
                <w:i/>
                <w:sz w:val="24"/>
                <w:szCs w:val="24"/>
              </w:rPr>
              <w:t>,375</w:t>
            </w:r>
          </w:p>
        </w:tc>
      </w:tr>
    </w:tbl>
    <w:p w14:paraId="5331D893" w14:textId="77777777" w:rsidR="0006751E" w:rsidRPr="003A5EEA" w:rsidRDefault="0006751E" w:rsidP="0006751E">
      <w:pPr>
        <w:spacing w:line="360" w:lineRule="auto"/>
        <w:jc w:val="both"/>
        <w:rPr>
          <w:rFonts w:ascii="Times New Roman" w:hAnsi="Times New Roman" w:cs="Times New Roman"/>
          <w:sz w:val="24"/>
          <w:szCs w:val="24"/>
        </w:rPr>
      </w:pPr>
      <w:r w:rsidRPr="0032339B">
        <w:rPr>
          <w:rFonts w:ascii="Times New Roman" w:hAnsi="Times New Roman" w:cs="Times New Roman"/>
          <w:b/>
          <w:i/>
          <w:sz w:val="24"/>
          <w:szCs w:val="24"/>
        </w:rPr>
        <w:t>Note:</w:t>
      </w:r>
      <w:r>
        <w:rPr>
          <w:rFonts w:ascii="Times New Roman" w:hAnsi="Times New Roman" w:cs="Times New Roman"/>
          <w:sz w:val="24"/>
          <w:szCs w:val="24"/>
        </w:rPr>
        <w:t xml:space="preserve"> Costs of goods sold (Material cost+ </w:t>
      </w:r>
      <w:proofErr w:type="spellStart"/>
      <w:r>
        <w:rPr>
          <w:rFonts w:ascii="Times New Roman" w:hAnsi="Times New Roman" w:cs="Times New Roman"/>
          <w:sz w:val="24"/>
          <w:szCs w:val="24"/>
        </w:rPr>
        <w:t>Labor</w:t>
      </w:r>
      <w:proofErr w:type="spellEnd"/>
      <w:r>
        <w:rPr>
          <w:rFonts w:ascii="Times New Roman" w:hAnsi="Times New Roman" w:cs="Times New Roman"/>
          <w:sz w:val="24"/>
          <w:szCs w:val="24"/>
        </w:rPr>
        <w:t xml:space="preserve"> costs) &amp; other costs {(1.35 + 15) + (1.75 + 5) + 0.4}]</w:t>
      </w:r>
      <w:r w:rsidRPr="00E95C8D">
        <w:rPr>
          <w:rFonts w:ascii="Times New Roman" w:hAnsi="Times New Roman" w:cs="Times New Roman"/>
          <w:sz w:val="24"/>
          <w:szCs w:val="24"/>
        </w:rPr>
        <w:t xml:space="preserve"> </w:t>
      </w:r>
      <w:r>
        <w:rPr>
          <w:rFonts w:ascii="Times New Roman" w:hAnsi="Times New Roman" w:cs="Times New Roman"/>
          <w:sz w:val="24"/>
          <w:szCs w:val="24"/>
        </w:rPr>
        <w:t>=22.25</w:t>
      </w:r>
      <w:r w:rsidRPr="00E95C8D">
        <w:rPr>
          <w:rFonts w:ascii="Times New Roman" w:hAnsi="Times New Roman" w:cs="Times New Roman"/>
          <w:sz w:val="24"/>
          <w:szCs w:val="24"/>
        </w:rPr>
        <w:t xml:space="preserve">   </w:t>
      </w:r>
    </w:p>
    <w:p w14:paraId="3A4E60BC" w14:textId="77777777" w:rsidR="0006751E" w:rsidRDefault="0006751E" w:rsidP="0006751E"/>
    <w:p w14:paraId="6BE1E443" w14:textId="77777777" w:rsidR="0006751E" w:rsidRDefault="0006751E" w:rsidP="00DC2662">
      <w:pPr>
        <w:pStyle w:val="Heading1"/>
        <w:spacing w:line="360" w:lineRule="auto"/>
        <w:jc w:val="both"/>
        <w:rPr>
          <w:rFonts w:ascii="Times New Roman" w:hAnsi="Times New Roman" w:cs="Times New Roman"/>
          <w:b/>
          <w:color w:val="auto"/>
          <w:sz w:val="24"/>
          <w:szCs w:val="24"/>
        </w:rPr>
      </w:pPr>
    </w:p>
    <w:p w14:paraId="53FEC19E" w14:textId="77777777" w:rsidR="0006751E" w:rsidRDefault="0006751E" w:rsidP="00DC2662">
      <w:pPr>
        <w:pStyle w:val="Heading1"/>
        <w:spacing w:line="360" w:lineRule="auto"/>
        <w:jc w:val="both"/>
        <w:rPr>
          <w:rFonts w:ascii="Times New Roman" w:hAnsi="Times New Roman" w:cs="Times New Roman"/>
          <w:b/>
          <w:color w:val="auto"/>
          <w:sz w:val="24"/>
          <w:szCs w:val="24"/>
        </w:rPr>
      </w:pPr>
    </w:p>
    <w:p w14:paraId="6F56BE29" w14:textId="77777777" w:rsidR="00ED2446" w:rsidRPr="00DC2662" w:rsidRDefault="00ED2446" w:rsidP="00DC2662">
      <w:pPr>
        <w:pStyle w:val="Heading1"/>
        <w:spacing w:line="360" w:lineRule="auto"/>
        <w:jc w:val="both"/>
        <w:rPr>
          <w:rFonts w:ascii="Times New Roman" w:hAnsi="Times New Roman" w:cs="Times New Roman"/>
          <w:b/>
          <w:color w:val="auto"/>
          <w:sz w:val="24"/>
          <w:szCs w:val="24"/>
        </w:rPr>
      </w:pPr>
      <w:bookmarkStart w:id="9" w:name="_Toc50314236"/>
      <w:r w:rsidRPr="00DC2662">
        <w:rPr>
          <w:rFonts w:ascii="Times New Roman" w:hAnsi="Times New Roman" w:cs="Times New Roman"/>
          <w:b/>
          <w:color w:val="auto"/>
          <w:sz w:val="24"/>
          <w:szCs w:val="24"/>
        </w:rPr>
        <w:t>D. Discuss the limitations of break-even analysis</w:t>
      </w:r>
      <w:bookmarkEnd w:id="9"/>
    </w:p>
    <w:p w14:paraId="6DCA1D15" w14:textId="77777777" w:rsidR="00DC2662" w:rsidRPr="00DC2662" w:rsidRDefault="00DC2662" w:rsidP="00DC2662">
      <w:pPr>
        <w:spacing w:line="360" w:lineRule="auto"/>
        <w:jc w:val="both"/>
        <w:rPr>
          <w:rFonts w:ascii="Times New Roman" w:hAnsi="Times New Roman" w:cs="Times New Roman"/>
          <w:sz w:val="24"/>
          <w:szCs w:val="24"/>
        </w:rPr>
      </w:pPr>
    </w:p>
    <w:p w14:paraId="7DCAA7EF" w14:textId="77777777" w:rsidR="00DC2662" w:rsidRPr="00DC2662" w:rsidRDefault="00DC2662" w:rsidP="00DC2662">
      <w:pPr>
        <w:spacing w:line="360" w:lineRule="auto"/>
        <w:jc w:val="both"/>
        <w:rPr>
          <w:rFonts w:ascii="Times New Roman" w:hAnsi="Times New Roman" w:cs="Times New Roman"/>
          <w:sz w:val="24"/>
          <w:szCs w:val="24"/>
        </w:rPr>
      </w:pPr>
      <w:r w:rsidRPr="00DC2662">
        <w:rPr>
          <w:rFonts w:ascii="Times New Roman" w:hAnsi="Times New Roman" w:cs="Times New Roman"/>
          <w:sz w:val="24"/>
          <w:szCs w:val="24"/>
        </w:rPr>
        <w:t>1. The break-even analysis is based on the assumption that all costs and expenses can be clearly separated into fixed and variable components. However, in reality it may not be possible to clearly divide costs into variable and fixed types.</w:t>
      </w:r>
    </w:p>
    <w:p w14:paraId="62997F06" w14:textId="77777777" w:rsidR="00DC2662" w:rsidRPr="00DC2662" w:rsidRDefault="00DC2662" w:rsidP="00DC2662">
      <w:pPr>
        <w:spacing w:line="360" w:lineRule="auto"/>
        <w:jc w:val="both"/>
        <w:rPr>
          <w:rFonts w:ascii="Times New Roman" w:hAnsi="Times New Roman" w:cs="Times New Roman"/>
          <w:sz w:val="24"/>
          <w:szCs w:val="24"/>
        </w:rPr>
      </w:pPr>
      <w:r w:rsidRPr="00DC2662">
        <w:rPr>
          <w:rFonts w:ascii="Times New Roman" w:hAnsi="Times New Roman" w:cs="Times New Roman"/>
          <w:sz w:val="24"/>
          <w:szCs w:val="24"/>
        </w:rPr>
        <w:t>2. It assumes that fixed costs remain constant at all levels of business. Fixed costs are generally not limited to a specified level of activity.</w:t>
      </w:r>
    </w:p>
    <w:p w14:paraId="35AAE51E" w14:textId="77777777" w:rsidR="00DC2662" w:rsidRPr="00DC2662" w:rsidRDefault="00DC2662" w:rsidP="00DC2662">
      <w:pPr>
        <w:spacing w:line="360" w:lineRule="auto"/>
        <w:jc w:val="both"/>
        <w:rPr>
          <w:rFonts w:ascii="Times New Roman" w:hAnsi="Times New Roman" w:cs="Times New Roman"/>
          <w:sz w:val="24"/>
          <w:szCs w:val="24"/>
        </w:rPr>
      </w:pPr>
    </w:p>
    <w:p w14:paraId="782484DD" w14:textId="77777777" w:rsidR="00DC2662" w:rsidRPr="00DC2662" w:rsidRDefault="00DC2662" w:rsidP="00DC2662">
      <w:pPr>
        <w:spacing w:line="360" w:lineRule="auto"/>
        <w:jc w:val="both"/>
        <w:rPr>
          <w:rFonts w:ascii="Times New Roman" w:hAnsi="Times New Roman" w:cs="Times New Roman"/>
          <w:sz w:val="24"/>
          <w:szCs w:val="24"/>
        </w:rPr>
      </w:pPr>
      <w:r w:rsidRPr="00DC2662">
        <w:rPr>
          <w:rFonts w:ascii="Times New Roman" w:hAnsi="Times New Roman" w:cs="Times New Roman"/>
          <w:sz w:val="24"/>
          <w:szCs w:val="24"/>
        </w:rPr>
        <w:t>3. The variable costs are assumed to vary according to the output volume. They are certainly working in practice, but not necessarily in direct proportions with output volumes.</w:t>
      </w:r>
    </w:p>
    <w:p w14:paraId="2C0A11BD" w14:textId="77777777" w:rsidR="00DC2662" w:rsidRPr="00DC2662" w:rsidRDefault="00DC2662" w:rsidP="00DC2662">
      <w:pPr>
        <w:spacing w:line="360" w:lineRule="auto"/>
        <w:jc w:val="both"/>
        <w:rPr>
          <w:rFonts w:ascii="Times New Roman" w:hAnsi="Times New Roman" w:cs="Times New Roman"/>
          <w:sz w:val="24"/>
          <w:szCs w:val="24"/>
        </w:rPr>
      </w:pPr>
    </w:p>
    <w:p w14:paraId="19575874" w14:textId="77777777" w:rsidR="00DC2662" w:rsidRPr="00DC2662" w:rsidRDefault="00DC2662" w:rsidP="00DC2662">
      <w:pPr>
        <w:spacing w:line="360" w:lineRule="auto"/>
        <w:jc w:val="both"/>
        <w:rPr>
          <w:rFonts w:ascii="Times New Roman" w:hAnsi="Times New Roman" w:cs="Times New Roman"/>
          <w:sz w:val="24"/>
          <w:szCs w:val="24"/>
        </w:rPr>
      </w:pPr>
      <w:r w:rsidRPr="00DC2662">
        <w:rPr>
          <w:rFonts w:ascii="Times New Roman" w:hAnsi="Times New Roman" w:cs="Times New Roman"/>
          <w:sz w:val="24"/>
          <w:szCs w:val="24"/>
        </w:rPr>
        <w:lastRenderedPageBreak/>
        <w:t>4. If the price of the sale remains the same, then the revenues may not be straightforward. The price of a product depends on certain factors, including market demand , supply and competition.</w:t>
      </w:r>
    </w:p>
    <w:p w14:paraId="46E916FB" w14:textId="77777777" w:rsidR="00DC2662" w:rsidRPr="00DC2662" w:rsidRDefault="00DC2662" w:rsidP="00DC2662">
      <w:pPr>
        <w:spacing w:line="360" w:lineRule="auto"/>
        <w:jc w:val="both"/>
        <w:rPr>
          <w:rFonts w:ascii="Times New Roman" w:hAnsi="Times New Roman" w:cs="Times New Roman"/>
          <w:sz w:val="24"/>
          <w:szCs w:val="24"/>
        </w:rPr>
      </w:pPr>
    </w:p>
    <w:p w14:paraId="772387E7" w14:textId="77777777" w:rsidR="00DC2662" w:rsidRPr="00DC2662" w:rsidRDefault="00DC2662" w:rsidP="00DC2662">
      <w:pPr>
        <w:spacing w:line="360" w:lineRule="auto"/>
        <w:jc w:val="both"/>
        <w:rPr>
          <w:rFonts w:ascii="Times New Roman" w:hAnsi="Times New Roman" w:cs="Times New Roman"/>
          <w:sz w:val="24"/>
          <w:szCs w:val="24"/>
        </w:rPr>
      </w:pPr>
      <w:r w:rsidRPr="00DC2662">
        <w:rPr>
          <w:rFonts w:ascii="Times New Roman" w:hAnsi="Times New Roman" w:cs="Times New Roman"/>
          <w:sz w:val="24"/>
          <w:szCs w:val="24"/>
        </w:rPr>
        <w:t>5. The assumption that only one product is produced or the mix remains unchanged is difficult to find in practice.</w:t>
      </w:r>
    </w:p>
    <w:p w14:paraId="29219843" w14:textId="77777777" w:rsidR="00ED2446" w:rsidRPr="00DC2662" w:rsidRDefault="00ED2446" w:rsidP="00DC2662">
      <w:pPr>
        <w:spacing w:line="360" w:lineRule="auto"/>
        <w:jc w:val="both"/>
        <w:rPr>
          <w:rFonts w:ascii="Times New Roman" w:hAnsi="Times New Roman" w:cs="Times New Roman"/>
          <w:sz w:val="24"/>
          <w:szCs w:val="24"/>
        </w:rPr>
      </w:pPr>
    </w:p>
    <w:p w14:paraId="08DB192F" w14:textId="77777777" w:rsidR="00FC4D23" w:rsidRPr="00DC2662" w:rsidRDefault="00FC4D23" w:rsidP="00DC2662">
      <w:pPr>
        <w:pStyle w:val="Heading1"/>
        <w:spacing w:line="360" w:lineRule="auto"/>
        <w:jc w:val="both"/>
        <w:rPr>
          <w:rFonts w:ascii="Times New Roman" w:hAnsi="Times New Roman" w:cs="Times New Roman"/>
          <w:b/>
          <w:color w:val="auto"/>
          <w:sz w:val="28"/>
          <w:szCs w:val="24"/>
        </w:rPr>
      </w:pPr>
      <w:bookmarkStart w:id="10" w:name="_Toc50314237"/>
      <w:r w:rsidRPr="00DC2662">
        <w:rPr>
          <w:rFonts w:ascii="Times New Roman" w:hAnsi="Times New Roman" w:cs="Times New Roman"/>
          <w:b/>
          <w:color w:val="auto"/>
          <w:sz w:val="28"/>
          <w:szCs w:val="24"/>
        </w:rPr>
        <w:t>Questions: 02</w:t>
      </w:r>
      <w:bookmarkEnd w:id="1"/>
      <w:bookmarkEnd w:id="10"/>
      <w:r w:rsidRPr="00DC2662">
        <w:rPr>
          <w:rFonts w:ascii="Times New Roman" w:hAnsi="Times New Roman" w:cs="Times New Roman"/>
          <w:b/>
          <w:color w:val="auto"/>
          <w:sz w:val="28"/>
          <w:szCs w:val="24"/>
        </w:rPr>
        <w:t xml:space="preserve"> </w:t>
      </w:r>
    </w:p>
    <w:p w14:paraId="5861E78E" w14:textId="77777777" w:rsidR="00FC4D23" w:rsidRPr="0006751E" w:rsidRDefault="00FC4D23" w:rsidP="0006751E">
      <w:pPr>
        <w:pStyle w:val="Heading2"/>
      </w:pPr>
      <w:bookmarkStart w:id="11" w:name="_Toc50304180"/>
      <w:bookmarkStart w:id="12" w:name="_Toc50314238"/>
      <w:r w:rsidRPr="0006751E">
        <w:t>a) Critically discuss why management accounting is necessary, given that most businesses have to prepare financial accounts in accordance with the law</w:t>
      </w:r>
      <w:bookmarkEnd w:id="11"/>
      <w:bookmarkEnd w:id="12"/>
      <w:r w:rsidRPr="0006751E">
        <w:t xml:space="preserve"> </w:t>
      </w:r>
    </w:p>
    <w:p w14:paraId="3EFD175D" w14:textId="77777777" w:rsidR="00ED2446" w:rsidRPr="00DC2662" w:rsidRDefault="00ED2446" w:rsidP="00DC2662">
      <w:pPr>
        <w:spacing w:line="360" w:lineRule="auto"/>
        <w:jc w:val="both"/>
        <w:rPr>
          <w:rFonts w:ascii="Times New Roman" w:hAnsi="Times New Roman" w:cs="Times New Roman"/>
          <w:sz w:val="24"/>
          <w:szCs w:val="24"/>
        </w:rPr>
      </w:pPr>
    </w:p>
    <w:p w14:paraId="0E763064" w14:textId="77777777" w:rsidR="00ED2446" w:rsidRPr="00DC2662" w:rsidRDefault="00ED2446" w:rsidP="00DC2662">
      <w:pPr>
        <w:spacing w:line="360" w:lineRule="auto"/>
        <w:jc w:val="both"/>
        <w:rPr>
          <w:rFonts w:ascii="Times New Roman" w:hAnsi="Times New Roman" w:cs="Times New Roman"/>
          <w:sz w:val="24"/>
          <w:szCs w:val="24"/>
        </w:rPr>
      </w:pPr>
      <w:r w:rsidRPr="00DC2662">
        <w:rPr>
          <w:rFonts w:ascii="Times New Roman" w:hAnsi="Times New Roman" w:cs="Times New Roman"/>
          <w:sz w:val="24"/>
          <w:szCs w:val="24"/>
        </w:rPr>
        <w:t>Management accounting is a different accounting method rather than bookkeeping and financial accounting. It is closely connected, but more importantly, it provides financial information that facilitates management decision making.</w:t>
      </w:r>
    </w:p>
    <w:p w14:paraId="672B2B7E" w14:textId="77777777" w:rsidR="00ED2446" w:rsidRPr="00DC2662" w:rsidRDefault="00ED2446" w:rsidP="00DC2662">
      <w:pPr>
        <w:spacing w:line="360" w:lineRule="auto"/>
        <w:jc w:val="both"/>
        <w:rPr>
          <w:rFonts w:ascii="Times New Roman" w:hAnsi="Times New Roman" w:cs="Times New Roman"/>
          <w:sz w:val="24"/>
          <w:szCs w:val="24"/>
        </w:rPr>
      </w:pPr>
      <w:r w:rsidRPr="00DC2662">
        <w:rPr>
          <w:rFonts w:ascii="Times New Roman" w:hAnsi="Times New Roman" w:cs="Times New Roman"/>
          <w:sz w:val="24"/>
          <w:szCs w:val="24"/>
        </w:rPr>
        <w:t>Management accounting thus goes beyond the daily financial statements and concentrates more on preparation and long-term business decisions.</w:t>
      </w:r>
    </w:p>
    <w:p w14:paraId="7E305F54" w14:textId="77777777" w:rsidR="00ED2446" w:rsidRPr="00DC2662" w:rsidRDefault="00ED2446" w:rsidP="00DC2662">
      <w:pPr>
        <w:spacing w:line="360" w:lineRule="auto"/>
        <w:jc w:val="both"/>
        <w:rPr>
          <w:rFonts w:ascii="Times New Roman" w:hAnsi="Times New Roman" w:cs="Times New Roman"/>
          <w:sz w:val="24"/>
          <w:szCs w:val="24"/>
        </w:rPr>
      </w:pPr>
      <w:r w:rsidRPr="00DC2662">
        <w:rPr>
          <w:rFonts w:ascii="Times New Roman" w:hAnsi="Times New Roman" w:cs="Times New Roman"/>
          <w:sz w:val="24"/>
          <w:szCs w:val="24"/>
        </w:rPr>
        <w:t>Management accounting has as a main role to assist managers in assessing product prices, including all details on cost, demand and profitability. Management accountants may also contribute to the assessment of the lifecycle and sustainability of current goods.</w:t>
      </w:r>
    </w:p>
    <w:p w14:paraId="20C62290" w14:textId="77777777" w:rsidR="00ED2446" w:rsidRPr="00DC2662" w:rsidRDefault="00ED2446" w:rsidP="00DC2662">
      <w:pPr>
        <w:spacing w:line="360" w:lineRule="auto"/>
        <w:jc w:val="both"/>
        <w:rPr>
          <w:rFonts w:ascii="Times New Roman" w:hAnsi="Times New Roman" w:cs="Times New Roman"/>
          <w:sz w:val="24"/>
          <w:szCs w:val="24"/>
        </w:rPr>
      </w:pPr>
      <w:r w:rsidRPr="00DC2662">
        <w:rPr>
          <w:rFonts w:ascii="Times New Roman" w:hAnsi="Times New Roman" w:cs="Times New Roman"/>
          <w:sz w:val="24"/>
          <w:szCs w:val="24"/>
        </w:rPr>
        <w:t>Management accounts offer primarily useful perspectives that help a company's management team make many of its choices. Also, it promotes business decision-making through a wealth of financial and statistical information, which is also enabled by strong accountable resources.</w:t>
      </w:r>
    </w:p>
    <w:p w14:paraId="6C28AA54" w14:textId="77777777" w:rsidR="00ED2446" w:rsidRPr="00DC2662" w:rsidRDefault="00ED2446" w:rsidP="00DC2662">
      <w:pPr>
        <w:spacing w:line="360" w:lineRule="auto"/>
        <w:jc w:val="both"/>
        <w:rPr>
          <w:rFonts w:ascii="Times New Roman" w:hAnsi="Times New Roman" w:cs="Times New Roman"/>
          <w:sz w:val="24"/>
          <w:szCs w:val="24"/>
        </w:rPr>
      </w:pPr>
      <w:r w:rsidRPr="00DC2662">
        <w:rPr>
          <w:rFonts w:ascii="Times New Roman" w:hAnsi="Times New Roman" w:cs="Times New Roman"/>
          <w:sz w:val="24"/>
          <w:szCs w:val="24"/>
        </w:rPr>
        <w:t xml:space="preserve">1. Review of the products </w:t>
      </w:r>
    </w:p>
    <w:p w14:paraId="6F1B454F" w14:textId="77777777" w:rsidR="00ED2446" w:rsidRPr="00DC2662" w:rsidRDefault="00ED2446" w:rsidP="00DC2662">
      <w:pPr>
        <w:spacing w:line="360" w:lineRule="auto"/>
        <w:jc w:val="both"/>
        <w:rPr>
          <w:rFonts w:ascii="Times New Roman" w:hAnsi="Times New Roman" w:cs="Times New Roman"/>
          <w:sz w:val="24"/>
          <w:szCs w:val="24"/>
        </w:rPr>
      </w:pPr>
      <w:r w:rsidRPr="00DC2662">
        <w:rPr>
          <w:rFonts w:ascii="Times New Roman" w:hAnsi="Times New Roman" w:cs="Times New Roman"/>
          <w:sz w:val="24"/>
          <w:szCs w:val="24"/>
        </w:rPr>
        <w:t>By evaluating the current range of products one will obtain all of the financial and company data from the management accountancy that will help to decide precisely the things that are profitable, what are not profitable and how to overcome that. It will also provide valuable measures to understand how the rent ability of a single product has influenced the decisions.</w:t>
      </w:r>
    </w:p>
    <w:p w14:paraId="043EDE04" w14:textId="77777777" w:rsidR="00ED2446" w:rsidRPr="00DC2662" w:rsidRDefault="00ED2446" w:rsidP="00DC2662">
      <w:pPr>
        <w:spacing w:line="360" w:lineRule="auto"/>
        <w:jc w:val="both"/>
        <w:rPr>
          <w:rFonts w:ascii="Times New Roman" w:hAnsi="Times New Roman" w:cs="Times New Roman"/>
          <w:sz w:val="24"/>
          <w:szCs w:val="24"/>
        </w:rPr>
      </w:pPr>
    </w:p>
    <w:p w14:paraId="7AD7EBBC" w14:textId="77777777" w:rsidR="00ED2446" w:rsidRPr="00DC2662" w:rsidRDefault="00ED2446" w:rsidP="00DC2662">
      <w:pPr>
        <w:spacing w:line="360" w:lineRule="auto"/>
        <w:jc w:val="both"/>
        <w:rPr>
          <w:rFonts w:ascii="Times New Roman" w:hAnsi="Times New Roman" w:cs="Times New Roman"/>
          <w:sz w:val="24"/>
          <w:szCs w:val="24"/>
        </w:rPr>
      </w:pPr>
    </w:p>
    <w:p w14:paraId="487B728C" w14:textId="77777777" w:rsidR="00ED2446" w:rsidRPr="00DC2662" w:rsidRDefault="00ED2446" w:rsidP="00DC2662">
      <w:pPr>
        <w:spacing w:line="360" w:lineRule="auto"/>
        <w:jc w:val="both"/>
        <w:rPr>
          <w:rFonts w:ascii="Times New Roman" w:hAnsi="Times New Roman" w:cs="Times New Roman"/>
          <w:sz w:val="24"/>
          <w:szCs w:val="24"/>
        </w:rPr>
      </w:pPr>
      <w:r w:rsidRPr="00DC2662">
        <w:rPr>
          <w:rFonts w:ascii="Times New Roman" w:hAnsi="Times New Roman" w:cs="Times New Roman"/>
          <w:sz w:val="24"/>
          <w:szCs w:val="24"/>
        </w:rPr>
        <w:t>2. Launching new products</w:t>
      </w:r>
    </w:p>
    <w:p w14:paraId="42E64A63" w14:textId="77777777" w:rsidR="00ED2446" w:rsidRPr="00DC2662" w:rsidRDefault="00ED2446" w:rsidP="00DC2662">
      <w:pPr>
        <w:spacing w:line="360" w:lineRule="auto"/>
        <w:jc w:val="both"/>
        <w:rPr>
          <w:rFonts w:ascii="Times New Roman" w:hAnsi="Times New Roman" w:cs="Times New Roman"/>
          <w:sz w:val="24"/>
          <w:szCs w:val="24"/>
        </w:rPr>
      </w:pPr>
      <w:r w:rsidRPr="00DC2662">
        <w:rPr>
          <w:rFonts w:ascii="Times New Roman" w:hAnsi="Times New Roman" w:cs="Times New Roman"/>
          <w:sz w:val="24"/>
          <w:szCs w:val="24"/>
        </w:rPr>
        <w:t>It is much more important to have management accounts if you are attempting to launch new products in the market. It can contribute to any level from initial planning to implementation by providing a detailed overview of production capacity and a reasonable view of the market as a whole. It is important to know how much you charge for a new product, how much money you can earn and if more workers are worth helping to generate.</w:t>
      </w:r>
    </w:p>
    <w:p w14:paraId="17C09687" w14:textId="77777777" w:rsidR="00ED2446" w:rsidRPr="00DC2662" w:rsidRDefault="00ED2446" w:rsidP="00DC2662">
      <w:pPr>
        <w:spacing w:line="360" w:lineRule="auto"/>
        <w:jc w:val="both"/>
        <w:rPr>
          <w:rFonts w:ascii="Times New Roman" w:hAnsi="Times New Roman" w:cs="Times New Roman"/>
          <w:sz w:val="24"/>
          <w:szCs w:val="24"/>
        </w:rPr>
      </w:pPr>
      <w:r w:rsidRPr="00DC2662">
        <w:rPr>
          <w:rFonts w:ascii="Times New Roman" w:hAnsi="Times New Roman" w:cs="Times New Roman"/>
          <w:sz w:val="24"/>
          <w:szCs w:val="24"/>
        </w:rPr>
        <w:t>3. Staffing</w:t>
      </w:r>
    </w:p>
    <w:p w14:paraId="525B755C" w14:textId="77777777" w:rsidR="00ED2446" w:rsidRPr="00DC2662" w:rsidRDefault="00ED2446" w:rsidP="00DC2662">
      <w:pPr>
        <w:spacing w:line="360" w:lineRule="auto"/>
        <w:jc w:val="both"/>
        <w:rPr>
          <w:rFonts w:ascii="Times New Roman" w:hAnsi="Times New Roman" w:cs="Times New Roman"/>
          <w:sz w:val="24"/>
          <w:szCs w:val="24"/>
        </w:rPr>
      </w:pPr>
      <w:r w:rsidRPr="00DC2662">
        <w:rPr>
          <w:rFonts w:ascii="Times New Roman" w:hAnsi="Times New Roman" w:cs="Times New Roman"/>
          <w:sz w:val="24"/>
          <w:szCs w:val="24"/>
        </w:rPr>
        <w:t>Another field that can be extremely useful for management accounting is recruiting new employees in the organization. Decisions on new hires and wages can be a real headache. Managers will encourage to make the right decision by letting the organization know exactly what you are going to pay for the job, and the personal investments are supposed to deliver to achieve the objectives.</w:t>
      </w:r>
    </w:p>
    <w:p w14:paraId="19B22CBB" w14:textId="77777777" w:rsidR="00FC4D23" w:rsidRPr="00DC2662" w:rsidRDefault="00FC4D23" w:rsidP="00DC2662">
      <w:pPr>
        <w:spacing w:line="360" w:lineRule="auto"/>
        <w:jc w:val="both"/>
        <w:rPr>
          <w:rFonts w:ascii="Times New Roman" w:hAnsi="Times New Roman" w:cs="Times New Roman"/>
          <w:sz w:val="24"/>
          <w:szCs w:val="24"/>
        </w:rPr>
      </w:pPr>
    </w:p>
    <w:p w14:paraId="636AC165" w14:textId="77777777" w:rsidR="00FC4D23" w:rsidRPr="00DC2662" w:rsidRDefault="00FC4D23" w:rsidP="00DC2662">
      <w:pPr>
        <w:spacing w:line="360" w:lineRule="auto"/>
        <w:jc w:val="both"/>
        <w:rPr>
          <w:rFonts w:ascii="Times New Roman" w:hAnsi="Times New Roman" w:cs="Times New Roman"/>
          <w:sz w:val="24"/>
          <w:szCs w:val="24"/>
        </w:rPr>
      </w:pPr>
    </w:p>
    <w:p w14:paraId="118A3A21" w14:textId="77777777" w:rsidR="00FC4D23" w:rsidRPr="00DC2662" w:rsidRDefault="00FC4D23" w:rsidP="00DC2662">
      <w:pPr>
        <w:pStyle w:val="Heading2"/>
        <w:spacing w:line="360" w:lineRule="auto"/>
        <w:jc w:val="both"/>
        <w:rPr>
          <w:rFonts w:ascii="Times New Roman" w:hAnsi="Times New Roman" w:cs="Times New Roman"/>
          <w:b/>
          <w:sz w:val="24"/>
          <w:szCs w:val="24"/>
        </w:rPr>
      </w:pPr>
      <w:bookmarkStart w:id="13" w:name="_Toc50304181"/>
      <w:bookmarkStart w:id="14" w:name="_Toc50314239"/>
      <w:r w:rsidRPr="00DC2662">
        <w:rPr>
          <w:rFonts w:ascii="Times New Roman" w:hAnsi="Times New Roman" w:cs="Times New Roman"/>
          <w:b/>
          <w:sz w:val="24"/>
          <w:szCs w:val="24"/>
        </w:rPr>
        <w:t>b) Critically discuss the techniques by which the management account can achieve the above objectives</w:t>
      </w:r>
      <w:bookmarkEnd w:id="13"/>
      <w:bookmarkEnd w:id="14"/>
      <w:r w:rsidRPr="00DC2662">
        <w:rPr>
          <w:rFonts w:ascii="Times New Roman" w:hAnsi="Times New Roman" w:cs="Times New Roman"/>
          <w:b/>
          <w:sz w:val="24"/>
          <w:szCs w:val="24"/>
        </w:rPr>
        <w:t xml:space="preserve"> </w:t>
      </w:r>
    </w:p>
    <w:p w14:paraId="7EE4AFD1" w14:textId="77777777" w:rsidR="00FC4D23" w:rsidRPr="00DC2662" w:rsidRDefault="00FC4D23" w:rsidP="00DC2662">
      <w:pPr>
        <w:spacing w:line="360" w:lineRule="auto"/>
        <w:jc w:val="both"/>
        <w:rPr>
          <w:rFonts w:ascii="Times New Roman" w:hAnsi="Times New Roman" w:cs="Times New Roman"/>
          <w:sz w:val="24"/>
          <w:szCs w:val="24"/>
        </w:rPr>
      </w:pPr>
    </w:p>
    <w:p w14:paraId="2639EF18" w14:textId="77777777" w:rsidR="00FC4D23" w:rsidRPr="00DC2662" w:rsidRDefault="00FC4D23" w:rsidP="00DC2662">
      <w:pPr>
        <w:spacing w:line="360" w:lineRule="auto"/>
        <w:jc w:val="both"/>
        <w:rPr>
          <w:rFonts w:ascii="Times New Roman" w:hAnsi="Times New Roman" w:cs="Times New Roman"/>
          <w:sz w:val="24"/>
          <w:szCs w:val="24"/>
        </w:rPr>
      </w:pPr>
      <w:r w:rsidRPr="00DC2662">
        <w:rPr>
          <w:rFonts w:ascii="Times New Roman" w:hAnsi="Times New Roman" w:cs="Times New Roman"/>
          <w:sz w:val="24"/>
          <w:szCs w:val="24"/>
        </w:rPr>
        <w:t xml:space="preserve">Financial statements, also known as an income and expense declaration, is a report that allows a party to determine its monthly revenue and expenses. A financial also be added to a prenuptial agreement so that the parties would later be unable to withdraw the agreement on the allegation of disappointment or lack of full transparency in the decision to sign the agreement. A financial statement is prepared by the rules of </w:t>
      </w:r>
      <w:r w:rsidR="00ED2446" w:rsidRPr="00DC2662">
        <w:rPr>
          <w:rFonts w:ascii="Times New Roman" w:hAnsi="Times New Roman" w:cs="Times New Roman"/>
          <w:sz w:val="24"/>
          <w:szCs w:val="24"/>
        </w:rPr>
        <w:t>making it</w:t>
      </w:r>
      <w:r w:rsidRPr="00DC2662">
        <w:rPr>
          <w:rFonts w:ascii="Times New Roman" w:hAnsi="Times New Roman" w:cs="Times New Roman"/>
          <w:sz w:val="24"/>
          <w:szCs w:val="24"/>
        </w:rPr>
        <w:t xml:space="preserve"> and system invent by the accountant </w:t>
      </w:r>
    </w:p>
    <w:p w14:paraId="17964376" w14:textId="77777777" w:rsidR="00FC4D23" w:rsidRPr="00DC2662" w:rsidRDefault="00FC4D23" w:rsidP="00DC2662">
      <w:pPr>
        <w:spacing w:line="360" w:lineRule="auto"/>
        <w:jc w:val="both"/>
        <w:rPr>
          <w:rFonts w:ascii="Times New Roman" w:hAnsi="Times New Roman" w:cs="Times New Roman"/>
          <w:sz w:val="24"/>
          <w:szCs w:val="24"/>
        </w:rPr>
      </w:pPr>
      <w:r w:rsidRPr="00DC2662">
        <w:rPr>
          <w:rFonts w:ascii="Times New Roman" w:hAnsi="Times New Roman" w:cs="Times New Roman"/>
          <w:sz w:val="24"/>
          <w:szCs w:val="24"/>
        </w:rPr>
        <w:t>1. Standard Costing</w:t>
      </w:r>
    </w:p>
    <w:p w14:paraId="7AA6D43D" w14:textId="77777777" w:rsidR="00FC4D23" w:rsidRPr="00DC2662" w:rsidRDefault="00FC4D23" w:rsidP="00DC2662">
      <w:pPr>
        <w:spacing w:line="360" w:lineRule="auto"/>
        <w:jc w:val="both"/>
        <w:rPr>
          <w:rFonts w:ascii="Times New Roman" w:hAnsi="Times New Roman" w:cs="Times New Roman"/>
          <w:sz w:val="24"/>
          <w:szCs w:val="24"/>
        </w:rPr>
      </w:pPr>
      <w:r w:rsidRPr="00DC2662">
        <w:rPr>
          <w:rFonts w:ascii="Times New Roman" w:hAnsi="Times New Roman" w:cs="Times New Roman"/>
          <w:sz w:val="24"/>
          <w:szCs w:val="24"/>
        </w:rPr>
        <w:t>Daily expenses are fixed. This involves a stick in the yard to measure the actual performance. If any, the causes of the variations shall be determined.</w:t>
      </w:r>
    </w:p>
    <w:p w14:paraId="6D292836" w14:textId="77777777" w:rsidR="00FC4D23" w:rsidRPr="00DC2662" w:rsidRDefault="00FC4D23" w:rsidP="00DC2662">
      <w:pPr>
        <w:spacing w:line="360" w:lineRule="auto"/>
        <w:jc w:val="both"/>
        <w:rPr>
          <w:rFonts w:ascii="Times New Roman" w:hAnsi="Times New Roman" w:cs="Times New Roman"/>
          <w:sz w:val="24"/>
          <w:szCs w:val="24"/>
        </w:rPr>
      </w:pPr>
      <w:r w:rsidRPr="00DC2662">
        <w:rPr>
          <w:rFonts w:ascii="Times New Roman" w:hAnsi="Times New Roman" w:cs="Times New Roman"/>
          <w:sz w:val="24"/>
          <w:szCs w:val="24"/>
        </w:rPr>
        <w:t>2. Marginal Costing</w:t>
      </w:r>
    </w:p>
    <w:p w14:paraId="5EF889CA" w14:textId="77777777" w:rsidR="00FC4D23" w:rsidRPr="00DC2662" w:rsidRDefault="00FC4D23" w:rsidP="00DC2662">
      <w:pPr>
        <w:spacing w:line="360" w:lineRule="auto"/>
        <w:jc w:val="both"/>
        <w:rPr>
          <w:rFonts w:ascii="Times New Roman" w:hAnsi="Times New Roman" w:cs="Times New Roman"/>
          <w:sz w:val="24"/>
          <w:szCs w:val="24"/>
        </w:rPr>
      </w:pPr>
      <w:r w:rsidRPr="00DC2662">
        <w:rPr>
          <w:rFonts w:ascii="Times New Roman" w:hAnsi="Times New Roman" w:cs="Times New Roman"/>
          <w:sz w:val="24"/>
          <w:szCs w:val="24"/>
        </w:rPr>
        <w:lastRenderedPageBreak/>
        <w:t>A marginal costing approach is used in the sales price description, selection of best product mix, optimization with regard to restricted raw materials or services, making or buying decisions, approving or rejecting bulk orders and the like. This concentrates on the fixed variable and cost of participation.</w:t>
      </w:r>
    </w:p>
    <w:p w14:paraId="7FCAF30E" w14:textId="77777777" w:rsidR="00FC4D23" w:rsidRPr="00DC2662" w:rsidRDefault="00FC4D23" w:rsidP="00DC2662">
      <w:pPr>
        <w:spacing w:line="360" w:lineRule="auto"/>
        <w:jc w:val="both"/>
        <w:rPr>
          <w:rFonts w:ascii="Times New Roman" w:hAnsi="Times New Roman" w:cs="Times New Roman"/>
          <w:sz w:val="24"/>
          <w:szCs w:val="24"/>
        </w:rPr>
      </w:pPr>
      <w:r w:rsidRPr="00DC2662">
        <w:rPr>
          <w:rFonts w:ascii="Times New Roman" w:hAnsi="Times New Roman" w:cs="Times New Roman"/>
          <w:sz w:val="24"/>
          <w:szCs w:val="24"/>
        </w:rPr>
        <w:t>3. Budgetary Control</w:t>
      </w:r>
    </w:p>
    <w:p w14:paraId="27DB56C6" w14:textId="77777777" w:rsidR="00FC4D23" w:rsidRPr="00DC2662" w:rsidRDefault="00FC4D23" w:rsidP="00DC2662">
      <w:pPr>
        <w:spacing w:line="360" w:lineRule="auto"/>
        <w:jc w:val="both"/>
        <w:rPr>
          <w:rFonts w:ascii="Times New Roman" w:hAnsi="Times New Roman" w:cs="Times New Roman"/>
          <w:sz w:val="24"/>
          <w:szCs w:val="24"/>
        </w:rPr>
      </w:pPr>
      <w:r w:rsidRPr="00DC2662">
        <w:rPr>
          <w:rFonts w:ascii="Times New Roman" w:hAnsi="Times New Roman" w:cs="Times New Roman"/>
          <w:sz w:val="24"/>
          <w:szCs w:val="24"/>
        </w:rPr>
        <w:t>Future funding needs under Budget Control Technologies are estimated and arranged on a formal basis. It is used to track the financial performance of companies. Operations of the business are carried out in the desired direction.</w:t>
      </w:r>
    </w:p>
    <w:p w14:paraId="249CB8FB" w14:textId="77777777" w:rsidR="00FC4D23" w:rsidRPr="00DC2662" w:rsidRDefault="00FC4D23" w:rsidP="00DC2662">
      <w:pPr>
        <w:spacing w:line="360" w:lineRule="auto"/>
        <w:jc w:val="both"/>
        <w:rPr>
          <w:rFonts w:ascii="Times New Roman" w:hAnsi="Times New Roman" w:cs="Times New Roman"/>
          <w:sz w:val="24"/>
          <w:szCs w:val="24"/>
        </w:rPr>
      </w:pPr>
      <w:r w:rsidRPr="00DC2662">
        <w:rPr>
          <w:rFonts w:ascii="Times New Roman" w:hAnsi="Times New Roman" w:cs="Times New Roman"/>
          <w:sz w:val="24"/>
          <w:szCs w:val="24"/>
        </w:rPr>
        <w:t>4. Revaluation Accounting</w:t>
      </w:r>
    </w:p>
    <w:p w14:paraId="2B7140DD" w14:textId="77777777" w:rsidR="00FC4D23" w:rsidRPr="00DC2662" w:rsidRDefault="00FC4D23" w:rsidP="00DC2662">
      <w:pPr>
        <w:spacing w:line="360" w:lineRule="auto"/>
        <w:jc w:val="both"/>
        <w:rPr>
          <w:rFonts w:ascii="Times New Roman" w:hAnsi="Times New Roman" w:cs="Times New Roman"/>
          <w:sz w:val="24"/>
          <w:szCs w:val="24"/>
        </w:rPr>
      </w:pPr>
      <w:r w:rsidRPr="00DC2662">
        <w:rPr>
          <w:rFonts w:ascii="Times New Roman" w:hAnsi="Times New Roman" w:cs="Times New Roman"/>
          <w:sz w:val="24"/>
          <w:szCs w:val="24"/>
        </w:rPr>
        <w:t>In order for the capital to accurately balance with the value of the assets the fixed assets would be recalculated in compliance with an accounting concept of revaluation. It helps to calculate the fair return on employed money.</w:t>
      </w:r>
    </w:p>
    <w:p w14:paraId="32D2234C" w14:textId="77777777" w:rsidR="00FC4D23" w:rsidRPr="00DC2662" w:rsidRDefault="00FC4D23" w:rsidP="00DC2662">
      <w:pPr>
        <w:spacing w:line="360" w:lineRule="auto"/>
        <w:jc w:val="both"/>
        <w:rPr>
          <w:rFonts w:ascii="Times New Roman" w:hAnsi="Times New Roman" w:cs="Times New Roman"/>
          <w:sz w:val="24"/>
          <w:szCs w:val="24"/>
        </w:rPr>
      </w:pPr>
      <w:r w:rsidRPr="00DC2662">
        <w:rPr>
          <w:rFonts w:ascii="Times New Roman" w:hAnsi="Times New Roman" w:cs="Times New Roman"/>
          <w:sz w:val="24"/>
          <w:szCs w:val="24"/>
        </w:rPr>
        <w:t xml:space="preserve">5. Decision-making Accounting </w:t>
      </w:r>
    </w:p>
    <w:p w14:paraId="42A0D940" w14:textId="77777777" w:rsidR="00FC4D23" w:rsidRDefault="00FC4D23" w:rsidP="00DC2662">
      <w:pPr>
        <w:spacing w:line="360" w:lineRule="auto"/>
        <w:jc w:val="both"/>
        <w:rPr>
          <w:rFonts w:ascii="Times New Roman" w:hAnsi="Times New Roman" w:cs="Times New Roman"/>
          <w:sz w:val="24"/>
          <w:szCs w:val="24"/>
        </w:rPr>
      </w:pPr>
      <w:r w:rsidRPr="00DC2662">
        <w:rPr>
          <w:rFonts w:ascii="Times New Roman" w:hAnsi="Times New Roman" w:cs="Times New Roman"/>
          <w:sz w:val="24"/>
          <w:szCs w:val="24"/>
        </w:rPr>
        <w:t>A business problem can be addressed by selecting one of the best and feasible alternatives. The costs associated with this choice are calculated. The business challenge that arose from the dynamics of the organization itself is then solved using accounting information.</w:t>
      </w:r>
    </w:p>
    <w:p w14:paraId="2FBB4065" w14:textId="77777777" w:rsidR="00117804" w:rsidRDefault="00117804" w:rsidP="00DC2662">
      <w:pPr>
        <w:spacing w:line="360" w:lineRule="auto"/>
        <w:jc w:val="both"/>
        <w:rPr>
          <w:rFonts w:ascii="Times New Roman" w:hAnsi="Times New Roman" w:cs="Times New Roman"/>
          <w:sz w:val="24"/>
          <w:szCs w:val="24"/>
        </w:rPr>
      </w:pPr>
    </w:p>
    <w:p w14:paraId="3DA23BDB" w14:textId="77777777" w:rsidR="00117804" w:rsidRDefault="00117804">
      <w:pPr>
        <w:rPr>
          <w:rFonts w:ascii="Times New Roman" w:hAnsi="Times New Roman" w:cs="Times New Roman"/>
          <w:sz w:val="24"/>
          <w:szCs w:val="24"/>
        </w:rPr>
      </w:pPr>
      <w:r>
        <w:rPr>
          <w:rFonts w:ascii="Times New Roman" w:hAnsi="Times New Roman" w:cs="Times New Roman"/>
          <w:sz w:val="24"/>
          <w:szCs w:val="24"/>
        </w:rPr>
        <w:br w:type="page"/>
      </w:r>
    </w:p>
    <w:p w14:paraId="13DF203F" w14:textId="77777777" w:rsidR="00117804" w:rsidRDefault="00117804" w:rsidP="00117804">
      <w:pPr>
        <w:pStyle w:val="Heading1"/>
      </w:pPr>
      <w:bookmarkStart w:id="15" w:name="_Toc50314240"/>
      <w:r>
        <w:lastRenderedPageBreak/>
        <w:t>References</w:t>
      </w:r>
      <w:bookmarkEnd w:id="15"/>
      <w:r>
        <w:t xml:space="preserve"> </w:t>
      </w:r>
    </w:p>
    <w:p w14:paraId="71E4C2A3" w14:textId="77777777" w:rsidR="00117804" w:rsidRPr="001A3104" w:rsidRDefault="00117804" w:rsidP="00117804">
      <w:pPr>
        <w:rPr>
          <w:rFonts w:ascii="Arial" w:hAnsi="Arial" w:cs="Arial"/>
          <w:sz w:val="24"/>
          <w:szCs w:val="24"/>
          <w:shd w:val="clear" w:color="auto" w:fill="FFFFFF"/>
        </w:rPr>
      </w:pPr>
      <w:proofErr w:type="spellStart"/>
      <w:r w:rsidRPr="001A3104">
        <w:rPr>
          <w:rFonts w:ascii="Arial" w:hAnsi="Arial" w:cs="Arial"/>
          <w:sz w:val="24"/>
          <w:szCs w:val="24"/>
          <w:shd w:val="clear" w:color="auto" w:fill="FFFFFF"/>
        </w:rPr>
        <w:t>Kumsta</w:t>
      </w:r>
      <w:proofErr w:type="spellEnd"/>
      <w:r w:rsidRPr="001A3104">
        <w:rPr>
          <w:rFonts w:ascii="Arial" w:hAnsi="Arial" w:cs="Arial"/>
          <w:sz w:val="24"/>
          <w:szCs w:val="24"/>
          <w:shd w:val="clear" w:color="auto" w:fill="FFFFFF"/>
        </w:rPr>
        <w:t>, R. and Vivian, A., 2020. The financial strength anomaly in the UK: information uncertainty or liquidity?. </w:t>
      </w:r>
      <w:r w:rsidRPr="001A3104">
        <w:rPr>
          <w:rFonts w:ascii="Arial" w:hAnsi="Arial" w:cs="Arial"/>
          <w:i/>
          <w:iCs/>
          <w:sz w:val="24"/>
          <w:szCs w:val="24"/>
          <w:shd w:val="clear" w:color="auto" w:fill="FFFFFF"/>
        </w:rPr>
        <w:t>The European Journal of Finance</w:t>
      </w:r>
      <w:r w:rsidRPr="001A3104">
        <w:rPr>
          <w:rFonts w:ascii="Arial" w:hAnsi="Arial" w:cs="Arial"/>
          <w:sz w:val="24"/>
          <w:szCs w:val="24"/>
          <w:shd w:val="clear" w:color="auto" w:fill="FFFFFF"/>
        </w:rPr>
        <w:t>, </w:t>
      </w:r>
      <w:r w:rsidRPr="001A3104">
        <w:rPr>
          <w:rFonts w:ascii="Arial" w:hAnsi="Arial" w:cs="Arial"/>
          <w:i/>
          <w:iCs/>
          <w:sz w:val="24"/>
          <w:szCs w:val="24"/>
          <w:shd w:val="clear" w:color="auto" w:fill="FFFFFF"/>
        </w:rPr>
        <w:t>26</w:t>
      </w:r>
      <w:r w:rsidRPr="001A3104">
        <w:rPr>
          <w:rFonts w:ascii="Arial" w:hAnsi="Arial" w:cs="Arial"/>
          <w:sz w:val="24"/>
          <w:szCs w:val="24"/>
          <w:shd w:val="clear" w:color="auto" w:fill="FFFFFF"/>
        </w:rPr>
        <w:t>(10), pp.925-957.</w:t>
      </w:r>
    </w:p>
    <w:p w14:paraId="700BD86E" w14:textId="77777777" w:rsidR="00117804" w:rsidRPr="001A3104" w:rsidRDefault="00117804" w:rsidP="00117804">
      <w:pPr>
        <w:rPr>
          <w:rFonts w:ascii="Arial" w:hAnsi="Arial" w:cs="Arial"/>
          <w:sz w:val="24"/>
          <w:szCs w:val="24"/>
          <w:shd w:val="clear" w:color="auto" w:fill="FFFFFF"/>
        </w:rPr>
      </w:pPr>
      <w:r w:rsidRPr="001A3104">
        <w:rPr>
          <w:rFonts w:ascii="Arial" w:hAnsi="Arial" w:cs="Arial"/>
          <w:sz w:val="24"/>
          <w:szCs w:val="24"/>
          <w:shd w:val="clear" w:color="auto" w:fill="FFFFFF"/>
        </w:rPr>
        <w:t xml:space="preserve">] </w:t>
      </w:r>
      <w:proofErr w:type="spellStart"/>
      <w:r w:rsidRPr="001A3104">
        <w:rPr>
          <w:rFonts w:ascii="Arial" w:hAnsi="Arial" w:cs="Arial"/>
          <w:sz w:val="24"/>
          <w:szCs w:val="24"/>
          <w:shd w:val="clear" w:color="auto" w:fill="FFFFFF"/>
        </w:rPr>
        <w:t>Karavias</w:t>
      </w:r>
      <w:proofErr w:type="spellEnd"/>
      <w:r w:rsidRPr="001A3104">
        <w:rPr>
          <w:rFonts w:ascii="Arial" w:hAnsi="Arial" w:cs="Arial"/>
          <w:sz w:val="24"/>
          <w:szCs w:val="24"/>
          <w:shd w:val="clear" w:color="auto" w:fill="FFFFFF"/>
        </w:rPr>
        <w:t xml:space="preserve">, Y., </w:t>
      </w:r>
      <w:proofErr w:type="spellStart"/>
      <w:r w:rsidRPr="001A3104">
        <w:rPr>
          <w:rFonts w:ascii="Arial" w:hAnsi="Arial" w:cs="Arial"/>
          <w:sz w:val="24"/>
          <w:szCs w:val="24"/>
          <w:shd w:val="clear" w:color="auto" w:fill="FFFFFF"/>
        </w:rPr>
        <w:t>Spilioti</w:t>
      </w:r>
      <w:proofErr w:type="spellEnd"/>
      <w:r w:rsidRPr="001A3104">
        <w:rPr>
          <w:rFonts w:ascii="Arial" w:hAnsi="Arial" w:cs="Arial"/>
          <w:sz w:val="24"/>
          <w:szCs w:val="24"/>
          <w:shd w:val="clear" w:color="auto" w:fill="FFFFFF"/>
        </w:rPr>
        <w:t xml:space="preserve">, S. and </w:t>
      </w:r>
      <w:proofErr w:type="spellStart"/>
      <w:r w:rsidRPr="001A3104">
        <w:rPr>
          <w:rFonts w:ascii="Arial" w:hAnsi="Arial" w:cs="Arial"/>
          <w:sz w:val="24"/>
          <w:szCs w:val="24"/>
          <w:shd w:val="clear" w:color="auto" w:fill="FFFFFF"/>
        </w:rPr>
        <w:t>Tzavalis</w:t>
      </w:r>
      <w:proofErr w:type="spellEnd"/>
      <w:r w:rsidRPr="001A3104">
        <w:rPr>
          <w:rFonts w:ascii="Arial" w:hAnsi="Arial" w:cs="Arial"/>
          <w:sz w:val="24"/>
          <w:szCs w:val="24"/>
          <w:shd w:val="clear" w:color="auto" w:fill="FFFFFF"/>
        </w:rPr>
        <w:t>, E., 2020. </w:t>
      </w:r>
      <w:r w:rsidRPr="001A3104">
        <w:rPr>
          <w:rFonts w:ascii="Arial" w:hAnsi="Arial" w:cs="Arial"/>
          <w:i/>
          <w:iCs/>
          <w:sz w:val="24"/>
          <w:szCs w:val="24"/>
          <w:shd w:val="clear" w:color="auto" w:fill="FFFFFF"/>
        </w:rPr>
        <w:t>Investor Sentiment Effects on Share Price Deviations from their Intrinsic Values Based on Accounting Fundamentals</w:t>
      </w:r>
      <w:r w:rsidRPr="001A3104">
        <w:rPr>
          <w:rFonts w:ascii="Arial" w:hAnsi="Arial" w:cs="Arial"/>
          <w:sz w:val="24"/>
          <w:szCs w:val="24"/>
          <w:shd w:val="clear" w:color="auto" w:fill="FFFFFF"/>
        </w:rPr>
        <w:t> (No. 20-21).</w:t>
      </w:r>
    </w:p>
    <w:p w14:paraId="117ADF7C" w14:textId="77777777" w:rsidR="00117804" w:rsidRPr="001A3104" w:rsidRDefault="00117804" w:rsidP="00117804">
      <w:pPr>
        <w:rPr>
          <w:rFonts w:ascii="Arial" w:hAnsi="Arial" w:cs="Arial"/>
          <w:sz w:val="24"/>
          <w:szCs w:val="24"/>
        </w:rPr>
      </w:pPr>
      <w:r w:rsidRPr="001A3104">
        <w:rPr>
          <w:rFonts w:ascii="Arial" w:hAnsi="Arial" w:cs="Arial"/>
          <w:sz w:val="24"/>
          <w:szCs w:val="24"/>
          <w:shd w:val="clear" w:color="auto" w:fill="FFFFFF"/>
        </w:rPr>
        <w:t xml:space="preserve">Ferreira, P.H., </w:t>
      </w:r>
      <w:proofErr w:type="spellStart"/>
      <w:r w:rsidRPr="001A3104">
        <w:rPr>
          <w:rFonts w:ascii="Arial" w:hAnsi="Arial" w:cs="Arial"/>
          <w:sz w:val="24"/>
          <w:szCs w:val="24"/>
          <w:shd w:val="clear" w:color="auto" w:fill="FFFFFF"/>
        </w:rPr>
        <w:t>Kräussl</w:t>
      </w:r>
      <w:proofErr w:type="spellEnd"/>
      <w:r w:rsidRPr="001A3104">
        <w:rPr>
          <w:rFonts w:ascii="Arial" w:hAnsi="Arial" w:cs="Arial"/>
          <w:sz w:val="24"/>
          <w:szCs w:val="24"/>
          <w:shd w:val="clear" w:color="auto" w:fill="FFFFFF"/>
        </w:rPr>
        <w:t xml:space="preserve">, R., Landsman, W.R., </w:t>
      </w:r>
      <w:proofErr w:type="spellStart"/>
      <w:r w:rsidRPr="001A3104">
        <w:rPr>
          <w:rFonts w:ascii="Arial" w:hAnsi="Arial" w:cs="Arial"/>
          <w:sz w:val="24"/>
          <w:szCs w:val="24"/>
          <w:shd w:val="clear" w:color="auto" w:fill="FFFFFF"/>
        </w:rPr>
        <w:t>Borysoff</w:t>
      </w:r>
      <w:proofErr w:type="spellEnd"/>
      <w:r w:rsidRPr="001A3104">
        <w:rPr>
          <w:rFonts w:ascii="Arial" w:hAnsi="Arial" w:cs="Arial"/>
          <w:sz w:val="24"/>
          <w:szCs w:val="24"/>
          <w:shd w:val="clear" w:color="auto" w:fill="FFFFFF"/>
        </w:rPr>
        <w:t>, M.N. and Pope, P.F., 2019. Reliability and relevance of fair values: Private equity investments and investee fundamentals. </w:t>
      </w:r>
      <w:r w:rsidRPr="001A3104">
        <w:rPr>
          <w:rFonts w:ascii="Arial" w:hAnsi="Arial" w:cs="Arial"/>
          <w:i/>
          <w:iCs/>
          <w:sz w:val="24"/>
          <w:szCs w:val="24"/>
          <w:shd w:val="clear" w:color="auto" w:fill="FFFFFF"/>
        </w:rPr>
        <w:t>Review of Accounting Studies</w:t>
      </w:r>
      <w:r w:rsidRPr="001A3104">
        <w:rPr>
          <w:rFonts w:ascii="Arial" w:hAnsi="Arial" w:cs="Arial"/>
          <w:sz w:val="24"/>
          <w:szCs w:val="24"/>
          <w:shd w:val="clear" w:color="auto" w:fill="FFFFFF"/>
        </w:rPr>
        <w:t>, </w:t>
      </w:r>
      <w:r w:rsidRPr="001A3104">
        <w:rPr>
          <w:rFonts w:ascii="Arial" w:hAnsi="Arial" w:cs="Arial"/>
          <w:i/>
          <w:iCs/>
          <w:sz w:val="24"/>
          <w:szCs w:val="24"/>
          <w:shd w:val="clear" w:color="auto" w:fill="FFFFFF"/>
        </w:rPr>
        <w:t>24</w:t>
      </w:r>
      <w:r w:rsidRPr="001A3104">
        <w:rPr>
          <w:rFonts w:ascii="Arial" w:hAnsi="Arial" w:cs="Arial"/>
          <w:sz w:val="24"/>
          <w:szCs w:val="24"/>
          <w:shd w:val="clear" w:color="auto" w:fill="FFFFFF"/>
        </w:rPr>
        <w:t>(4), pp.1427-1449.</w:t>
      </w:r>
    </w:p>
    <w:p w14:paraId="31DC64B3" w14:textId="77777777" w:rsidR="00117804" w:rsidRDefault="00117804" w:rsidP="00DC2662">
      <w:pPr>
        <w:spacing w:line="360" w:lineRule="auto"/>
        <w:jc w:val="both"/>
        <w:rPr>
          <w:rFonts w:ascii="Times New Roman" w:hAnsi="Times New Roman" w:cs="Times New Roman"/>
          <w:sz w:val="24"/>
          <w:szCs w:val="24"/>
        </w:rPr>
      </w:pPr>
    </w:p>
    <w:p w14:paraId="6F0FF9E5" w14:textId="77777777" w:rsidR="00117804" w:rsidRDefault="00117804" w:rsidP="00DC2662">
      <w:pPr>
        <w:spacing w:line="360" w:lineRule="auto"/>
        <w:jc w:val="both"/>
        <w:rPr>
          <w:rFonts w:ascii="Times New Roman" w:hAnsi="Times New Roman" w:cs="Times New Roman"/>
          <w:sz w:val="24"/>
          <w:szCs w:val="24"/>
        </w:rPr>
      </w:pPr>
    </w:p>
    <w:p w14:paraId="52F2C259" w14:textId="77777777" w:rsidR="00117804" w:rsidRPr="00DC2662" w:rsidRDefault="00117804" w:rsidP="00DC2662">
      <w:pPr>
        <w:spacing w:line="360" w:lineRule="auto"/>
        <w:jc w:val="both"/>
        <w:rPr>
          <w:rFonts w:ascii="Times New Roman" w:hAnsi="Times New Roman" w:cs="Times New Roman"/>
          <w:sz w:val="24"/>
          <w:szCs w:val="24"/>
        </w:rPr>
      </w:pPr>
    </w:p>
    <w:sectPr w:rsidR="00117804" w:rsidRPr="00DC266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FD56B2" w14:textId="77777777" w:rsidR="00375BBD" w:rsidRDefault="00375BBD" w:rsidP="00224730">
      <w:pPr>
        <w:spacing w:after="0" w:line="240" w:lineRule="auto"/>
      </w:pPr>
      <w:r>
        <w:separator/>
      </w:r>
    </w:p>
  </w:endnote>
  <w:endnote w:type="continuationSeparator" w:id="0">
    <w:p w14:paraId="10856E15" w14:textId="77777777" w:rsidR="00375BBD" w:rsidRDefault="00375BBD" w:rsidP="002247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75BA34" w14:textId="77777777" w:rsidR="00375BBD" w:rsidRDefault="00375BBD" w:rsidP="00224730">
      <w:pPr>
        <w:spacing w:after="0" w:line="240" w:lineRule="auto"/>
      </w:pPr>
      <w:r>
        <w:separator/>
      </w:r>
    </w:p>
  </w:footnote>
  <w:footnote w:type="continuationSeparator" w:id="0">
    <w:p w14:paraId="3EB8AA7C" w14:textId="77777777" w:rsidR="00375BBD" w:rsidRDefault="00375BBD" w:rsidP="0022473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6A8F"/>
    <w:rsid w:val="0006751E"/>
    <w:rsid w:val="00117804"/>
    <w:rsid w:val="00224730"/>
    <w:rsid w:val="003528F5"/>
    <w:rsid w:val="00375BBD"/>
    <w:rsid w:val="005F6A8F"/>
    <w:rsid w:val="007E28B5"/>
    <w:rsid w:val="0086790C"/>
    <w:rsid w:val="00CB7A94"/>
    <w:rsid w:val="00DC2662"/>
    <w:rsid w:val="00E73101"/>
    <w:rsid w:val="00ED2446"/>
    <w:rsid w:val="00F13BC3"/>
    <w:rsid w:val="00FC4D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7F9C90"/>
  <w15:chartTrackingRefBased/>
  <w15:docId w15:val="{CB2D5E7F-50E6-4695-B1C3-E8DFA2EB0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4D2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autoRedefine/>
    <w:uiPriority w:val="9"/>
    <w:unhideWhenUsed/>
    <w:qFormat/>
    <w:rsid w:val="0006751E"/>
    <w:pPr>
      <w:keepNext/>
      <w:keepLines/>
      <w:spacing w:before="40" w:after="0"/>
      <w:outlineLvl w:val="1"/>
    </w:pPr>
    <w:rPr>
      <w:rFonts w:ascii="Arial" w:eastAsiaTheme="majorEastAsia" w:hAnsi="Arial" w:cstheme="majorBidi"/>
      <w:sz w:val="26"/>
      <w:szCs w:val="26"/>
    </w:rPr>
  </w:style>
  <w:style w:type="paragraph" w:styleId="Heading3">
    <w:name w:val="heading 3"/>
    <w:basedOn w:val="Normal"/>
    <w:link w:val="Heading3Char"/>
    <w:uiPriority w:val="9"/>
    <w:qFormat/>
    <w:rsid w:val="00FC4D2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ED244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C4D23"/>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FC4D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C4D23"/>
    <w:rPr>
      <w:color w:val="0000FF"/>
      <w:u w:val="single"/>
    </w:rPr>
  </w:style>
  <w:style w:type="character" w:customStyle="1" w:styleId="Heading1Char">
    <w:name w:val="Heading 1 Char"/>
    <w:basedOn w:val="DefaultParagraphFont"/>
    <w:link w:val="Heading1"/>
    <w:uiPriority w:val="9"/>
    <w:rsid w:val="00FC4D2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6751E"/>
    <w:rPr>
      <w:rFonts w:ascii="Arial" w:eastAsiaTheme="majorEastAsia" w:hAnsi="Arial" w:cstheme="majorBidi"/>
      <w:sz w:val="26"/>
      <w:szCs w:val="26"/>
    </w:rPr>
  </w:style>
  <w:style w:type="character" w:customStyle="1" w:styleId="Heading4Char">
    <w:name w:val="Heading 4 Char"/>
    <w:basedOn w:val="DefaultParagraphFont"/>
    <w:link w:val="Heading4"/>
    <w:uiPriority w:val="9"/>
    <w:semiHidden/>
    <w:rsid w:val="00ED2446"/>
    <w:rPr>
      <w:rFonts w:asciiTheme="majorHAnsi" w:eastAsiaTheme="majorEastAsia" w:hAnsiTheme="majorHAnsi" w:cstheme="majorBidi"/>
      <w:i/>
      <w:iCs/>
      <w:color w:val="2E74B5" w:themeColor="accent1" w:themeShade="BF"/>
    </w:rPr>
  </w:style>
  <w:style w:type="table" w:styleId="TableGrid">
    <w:name w:val="Table Grid"/>
    <w:basedOn w:val="TableNormal"/>
    <w:uiPriority w:val="39"/>
    <w:rsid w:val="0006751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autoRedefine/>
    <w:uiPriority w:val="39"/>
    <w:unhideWhenUsed/>
    <w:rsid w:val="0006751E"/>
    <w:pPr>
      <w:spacing w:after="100"/>
    </w:pPr>
  </w:style>
  <w:style w:type="paragraph" w:styleId="TOC2">
    <w:name w:val="toc 2"/>
    <w:basedOn w:val="Normal"/>
    <w:next w:val="Normal"/>
    <w:autoRedefine/>
    <w:uiPriority w:val="39"/>
    <w:unhideWhenUsed/>
    <w:rsid w:val="0006751E"/>
    <w:pPr>
      <w:spacing w:after="100"/>
      <w:ind w:left="220"/>
    </w:pPr>
  </w:style>
  <w:style w:type="paragraph" w:styleId="Header">
    <w:name w:val="header"/>
    <w:basedOn w:val="Normal"/>
    <w:link w:val="HeaderChar"/>
    <w:uiPriority w:val="99"/>
    <w:unhideWhenUsed/>
    <w:rsid w:val="002247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730"/>
  </w:style>
  <w:style w:type="paragraph" w:styleId="Footer">
    <w:name w:val="footer"/>
    <w:basedOn w:val="Normal"/>
    <w:link w:val="FooterChar"/>
    <w:uiPriority w:val="99"/>
    <w:unhideWhenUsed/>
    <w:rsid w:val="002247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7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7243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CB77CA-A320-4320-8573-02E595E9B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1307</Words>
  <Characters>7453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by adguard</Company>
  <LinksUpToDate>false</LinksUpToDate>
  <CharactersWithSpaces>8743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SILVIYA MINEVA</cp:lastModifiedBy>
  <cp:revision>2</cp:revision>
  <dcterms:created xsi:type="dcterms:W3CDTF">2020-09-06T14:09:00Z</dcterms:created>
  <dcterms:modified xsi:type="dcterms:W3CDTF">2020-09-06T14:09:00Z</dcterms:modified>
</cp:coreProperties>
</file>