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37D1" w:rsidP="00BA37D1" w:rsidRDefault="00BA37D1" w14:paraId="50FEBB92" w14:textId="77777777">
      <w:pPr>
        <w:rPr>
          <w:b/>
          <w:bCs/>
          <w:u w:val="single"/>
        </w:rPr>
      </w:pPr>
      <w:r>
        <w:rPr>
          <w:b/>
          <w:bCs/>
          <w:u w:val="single"/>
        </w:rPr>
        <w:t xml:space="preserve">Neelam Sumundar 2509014 </w:t>
      </w:r>
    </w:p>
    <w:p w:rsidRPr="00BA37D1" w:rsidR="00BA37D1" w:rsidP="00BA37D1" w:rsidRDefault="00BA37D1" w14:paraId="1E980108" w14:textId="721955D5">
      <w:pPr>
        <w:rPr>
          <w:b/>
          <w:bCs/>
          <w:u w:val="single"/>
        </w:rPr>
      </w:pPr>
      <w:r w:rsidRPr="00BA37D1">
        <w:rPr>
          <w:b/>
          <w:bCs/>
          <w:u w:val="single"/>
        </w:rPr>
        <w:t>Certificate of Higher Education Skills for the Workplace (Health &amp; Social Care)</w:t>
      </w:r>
    </w:p>
    <w:p w:rsidRPr="00BA37D1" w:rsidR="00BA37D1" w:rsidP="00BA37D1" w:rsidRDefault="00BA37D1" w14:paraId="486C52F8" w14:textId="77777777">
      <w:pPr>
        <w:rPr>
          <w:b/>
          <w:bCs/>
          <w:u w:val="single"/>
        </w:rPr>
      </w:pPr>
      <w:r w:rsidRPr="00BA37D1">
        <w:rPr>
          <w:b/>
          <w:bCs/>
          <w:u w:val="single"/>
        </w:rPr>
        <w:t>Introduction to Health and Social Care</w:t>
      </w:r>
    </w:p>
    <w:p w:rsidRPr="00BA37D1" w:rsidR="00BA37D1" w:rsidP="00BA37D1" w:rsidRDefault="00BA37D1" w14:paraId="69E8D813" w14:textId="5B0B1529">
      <w:pPr>
        <w:rPr>
          <w:b/>
          <w:bCs/>
          <w:u w:val="single"/>
        </w:rPr>
      </w:pPr>
      <w:r w:rsidRPr="00BA37D1">
        <w:rPr>
          <w:b/>
          <w:bCs/>
          <w:u w:val="single"/>
        </w:rPr>
        <w:t>LCHS4003</w:t>
      </w:r>
    </w:p>
    <w:p w:rsidR="00733AC7" w:rsidP="00BA37D1" w:rsidRDefault="00BA37D1" w14:paraId="2229C121" w14:textId="4C95FC23">
      <w:pPr>
        <w:rPr>
          <w:b/>
          <w:bCs/>
          <w:u w:val="single"/>
        </w:rPr>
      </w:pPr>
      <w:r w:rsidRPr="00BA37D1">
        <w:rPr>
          <w:b/>
          <w:bCs/>
          <w:u w:val="single"/>
        </w:rPr>
        <w:t>Written Assignment</w:t>
      </w:r>
      <w:r w:rsidRPr="00BA37D1">
        <w:rPr>
          <w:b/>
          <w:bCs/>
          <w:u w:val="single"/>
        </w:rPr>
        <w:t xml:space="preserve"> Component 2 </w:t>
      </w:r>
    </w:p>
    <w:p w:rsidR="00BA37D1" w:rsidP="00BA37D1" w:rsidRDefault="00BA37D1" w14:paraId="4EA849AE" w14:textId="77777777">
      <w:pPr>
        <w:rPr>
          <w:b/>
          <w:bCs/>
          <w:u w:val="single"/>
        </w:rPr>
      </w:pPr>
    </w:p>
    <w:p w:rsidRPr="009B3346" w:rsidR="00BA37D1" w:rsidP="5C489329" w:rsidRDefault="00C61BEF" w14:paraId="392A4E95" w14:textId="43E554A7">
      <w:pPr>
        <w:rPr>
          <w:rFonts w:ascii="Arial" w:hAnsi="Arial" w:eastAsia="Arial" w:cs="Arial"/>
          <w:b w:val="1"/>
          <w:bCs w:val="1"/>
          <w:u w:val="single"/>
        </w:rPr>
      </w:pPr>
      <w:r w:rsidRPr="75DFC713" w:rsidR="75DFC713">
        <w:rPr>
          <w:rFonts w:ascii="Arial" w:hAnsi="Arial" w:eastAsia="Arial" w:cs="Arial"/>
          <w:b w:val="1"/>
          <w:bCs w:val="1"/>
          <w:u w:val="single"/>
        </w:rPr>
        <w:t xml:space="preserve">Introduction </w:t>
      </w:r>
    </w:p>
    <w:p w:rsidR="75DFC713" w:rsidP="75DFC713" w:rsidRDefault="75DFC713" w14:paraId="34E011BF" w14:textId="45B8AC30">
      <w:pPr>
        <w:spacing w:before="240" w:beforeAutospacing="off" w:after="240" w:afterAutospacing="off"/>
      </w:pPr>
      <w:r w:rsidRPr="75DFC713" w:rsidR="75DFC713">
        <w:rPr>
          <w:rFonts w:ascii="Arial" w:hAnsi="Arial" w:eastAsia="Arial" w:cs="Arial"/>
          <w:noProof w:val="0"/>
          <w:sz w:val="22"/>
          <w:szCs w:val="22"/>
          <w:lang w:val="en-GB"/>
        </w:rPr>
        <w:t>This report examines the care provided to Mr Ahmed, a 68-year-old man recovering from a stroke who receives support at home from a domiciliary care service. Mr Ahmed faces challenges in communication because his first language is Bengali and he has difficulty understanding English, compounded by his stroke, which may affect his speech and comprehension. His care involves multiple professionals, including his GP, district nurse, speech and language therapist, and domiciliary care workers.</w:t>
      </w:r>
    </w:p>
    <w:p w:rsidR="75DFC713" w:rsidP="75DFC713" w:rsidRDefault="75DFC713" w14:paraId="11FC1B1E" w14:textId="0CEA5302">
      <w:pPr>
        <w:spacing w:before="240" w:beforeAutospacing="off" w:after="240" w:afterAutospacing="off"/>
      </w:pPr>
      <w:r w:rsidRPr="75DFC713" w:rsidR="75DFC713">
        <w:rPr>
          <w:rFonts w:ascii="Arial" w:hAnsi="Arial" w:eastAsia="Arial" w:cs="Arial"/>
          <w:noProof w:val="0"/>
          <w:sz w:val="22"/>
          <w:szCs w:val="22"/>
          <w:lang w:val="en-GB"/>
        </w:rPr>
        <w:t>A recent missed care visit, which led to delayed medication, highlights issues in communication, administration, and teamwork that could impact his recovery. This report will explore the importance of effective communication, the role of administrative skills, and the value of collaborative working. It will also assess how these factors affect patient safety, person-centred care, and overall quality of service.</w:t>
      </w:r>
    </w:p>
    <w:p w:rsidR="75DFC713" w:rsidRDefault="75DFC713" w14:paraId="4903A5DA" w14:textId="2B42B11E"/>
    <w:p w:rsidR="75DFC713" w:rsidP="75DFC713" w:rsidRDefault="75DFC713" w14:paraId="4190F5D5" w14:textId="624AEA07">
      <w:pPr>
        <w:pStyle w:val="Normal"/>
        <w:rPr>
          <w:rFonts w:ascii="Arial" w:hAnsi="Arial" w:eastAsia="Arial" w:cs="Arial"/>
          <w:b w:val="1"/>
          <w:bCs w:val="1"/>
          <w:noProof w:val="0"/>
          <w:u w:val="single"/>
          <w:lang w:val="en-GB"/>
        </w:rPr>
      </w:pPr>
      <w:r w:rsidRPr="75DFC713" w:rsidR="75DFC713">
        <w:rPr>
          <w:rFonts w:ascii="Arial" w:hAnsi="Arial" w:eastAsia="Arial" w:cs="Arial"/>
          <w:b w:val="1"/>
          <w:bCs w:val="1"/>
          <w:noProof w:val="0"/>
          <w:u w:val="single"/>
          <w:lang w:val="en-GB"/>
        </w:rPr>
        <w:t>Effective Communication in Mr Ahmed’s Care</w:t>
      </w:r>
    </w:p>
    <w:p w:rsidR="75DFC713" w:rsidP="75DFC713" w:rsidRDefault="75DFC713" w14:paraId="684B5B2E" w14:textId="3AA50C18">
      <w:pPr>
        <w:spacing w:before="240" w:beforeAutospacing="off" w:after="240" w:afterAutospacing="off"/>
      </w:pPr>
      <w:r w:rsidRPr="75DFC713" w:rsidR="75DFC713">
        <w:rPr>
          <w:rFonts w:ascii="Arial" w:hAnsi="Arial" w:eastAsia="Arial" w:cs="Arial"/>
          <w:noProof w:val="0"/>
          <w:sz w:val="22"/>
          <w:szCs w:val="22"/>
          <w:lang w:val="en-GB"/>
        </w:rPr>
        <w:t>Good communication is essential in healthcare as it ensures patients receive safe and personalised care. In Mr Ahmed’s case, communication is particularly important due to his stroke and limited understanding of English. These factors create barriers that could prevent him from fully expressing his needs or understanding his treatment.</w:t>
      </w:r>
    </w:p>
    <w:p w:rsidR="75DFC713" w:rsidP="75DFC713" w:rsidRDefault="75DFC713" w14:paraId="7A3F9D33" w14:textId="25B14078">
      <w:pPr>
        <w:spacing w:before="240" w:beforeAutospacing="off" w:after="240" w:afterAutospacing="off"/>
      </w:pPr>
      <w:r w:rsidRPr="75DFC713" w:rsidR="75DFC713">
        <w:rPr>
          <w:rFonts w:ascii="Arial" w:hAnsi="Arial" w:eastAsia="Arial" w:cs="Arial"/>
          <w:noProof w:val="0"/>
          <w:sz w:val="22"/>
          <w:szCs w:val="22"/>
          <w:lang w:val="en-GB"/>
        </w:rPr>
        <w:t xml:space="preserve">The Equality Act 2010 emphasises that individuals should not be disadvantaged because of disability or language barriers. Care professionals must </w:t>
      </w:r>
      <w:r w:rsidRPr="75DFC713" w:rsidR="75DFC713">
        <w:rPr>
          <w:rFonts w:ascii="Arial" w:hAnsi="Arial" w:eastAsia="Arial" w:cs="Arial"/>
          <w:noProof w:val="0"/>
          <w:sz w:val="22"/>
          <w:szCs w:val="22"/>
          <w:lang w:val="en-GB"/>
        </w:rPr>
        <w:t>adjust</w:t>
      </w:r>
      <w:r w:rsidRPr="75DFC713" w:rsidR="75DFC713">
        <w:rPr>
          <w:rFonts w:ascii="Arial" w:hAnsi="Arial" w:eastAsia="Arial" w:cs="Arial"/>
          <w:noProof w:val="0"/>
          <w:sz w:val="22"/>
          <w:szCs w:val="22"/>
          <w:lang w:val="en-GB"/>
        </w:rPr>
        <w:t xml:space="preserve"> support Mr Ahmed, such as using simple language, visual aids, gestures, and giving him extra time to respond. While his wife helps communicate on his behalf, relying entirely on her could limit his independence and raises confidentiality considerations.</w:t>
      </w:r>
    </w:p>
    <w:p w:rsidR="75DFC713" w:rsidP="75DFC713" w:rsidRDefault="75DFC713" w14:paraId="3CF08810" w14:textId="079586F2">
      <w:pPr>
        <w:spacing w:before="240" w:beforeAutospacing="off" w:after="240" w:afterAutospacing="off"/>
      </w:pPr>
      <w:r w:rsidRPr="75DFC713" w:rsidR="75DFC713">
        <w:rPr>
          <w:rFonts w:ascii="Arial" w:hAnsi="Arial" w:eastAsia="Arial" w:cs="Arial"/>
          <w:noProof w:val="0"/>
          <w:sz w:val="22"/>
          <w:szCs w:val="22"/>
          <w:lang w:val="en-GB"/>
        </w:rPr>
        <w:t>The Shannon and Weaver (1949) communication model helps identify “noise” in communication, including language differences and cognitive difficulties. In Mr Ahmed’s situation, these barriers could cause misunderstandings about medication or care instructions. However, the model does not fully reflect the interactive nature of healthcare communication, which requires feedback and verification. For example, care workers should ask Mr Ahmed to repeat instructions to confirm understanding.</w:t>
      </w:r>
    </w:p>
    <w:p w:rsidR="75DFC713" w:rsidP="75DFC713" w:rsidRDefault="75DFC713" w14:paraId="36DADCB8" w14:textId="2CD98330">
      <w:pPr>
        <w:spacing w:before="240" w:beforeAutospacing="off" w:after="240" w:afterAutospacing="off"/>
      </w:pPr>
      <w:r w:rsidRPr="75DFC713" w:rsidR="75DFC713">
        <w:rPr>
          <w:rFonts w:ascii="Arial" w:hAnsi="Arial" w:eastAsia="Arial" w:cs="Arial"/>
          <w:noProof w:val="0"/>
          <w:sz w:val="22"/>
          <w:szCs w:val="22"/>
          <w:lang w:val="en-GB"/>
        </w:rPr>
        <w:t>Active listening is also essential. Care professionals must give Mr Ahmed time to respond and show empathy, which can help him feel respected and valued. Non-verbal communication, including eye contact and gestures, is particularly useful when verbal communication is limited.</w:t>
      </w:r>
    </w:p>
    <w:p w:rsidR="75DFC713" w:rsidP="75DFC713" w:rsidRDefault="75DFC713" w14:paraId="4CAA3ABE" w14:textId="3EEA6B48">
      <w:pPr>
        <w:spacing w:before="240" w:beforeAutospacing="off" w:after="240" w:afterAutospacing="off"/>
      </w:pPr>
      <w:r w:rsidRPr="75DFC713" w:rsidR="75DFC713">
        <w:rPr>
          <w:rFonts w:ascii="Arial" w:hAnsi="Arial" w:eastAsia="Arial" w:cs="Arial"/>
          <w:noProof w:val="0"/>
          <w:sz w:val="22"/>
          <w:szCs w:val="22"/>
          <w:lang w:val="en-GB"/>
        </w:rPr>
        <w:t>Cultural awareness is another important aspect of communication. Mr Ahmed’s beliefs and preferences may influence how he engages with care, so staff must respect and accommodate his needs to provide person-centred care.</w:t>
      </w:r>
    </w:p>
    <w:p w:rsidR="75DFC713" w:rsidP="75DFC713" w:rsidRDefault="75DFC713" w14:paraId="57BD07F3" w14:textId="174C99DB">
      <w:pPr>
        <w:spacing w:before="240" w:beforeAutospacing="off" w:after="240" w:afterAutospacing="off"/>
      </w:pPr>
      <w:r w:rsidRPr="75DFC713" w:rsidR="75DFC713">
        <w:rPr>
          <w:rFonts w:ascii="Arial" w:hAnsi="Arial" w:eastAsia="Arial" w:cs="Arial"/>
          <w:noProof w:val="0"/>
          <w:sz w:val="22"/>
          <w:szCs w:val="22"/>
          <w:lang w:val="en-GB"/>
        </w:rPr>
        <w:t>The missed care visit shows how poor communication between professionals can put patients at risk. Effective communication ensures that everyone involved is aware of care plans, reducing the likelihood of mistakes. Overall, good communication promotes patient safety, independence, and better care outcomes (NICE, 2018; NMC, 2018).</w:t>
      </w:r>
    </w:p>
    <w:p w:rsidR="75DFC713" w:rsidRDefault="75DFC713" w14:paraId="50A73034" w14:textId="10FBCC91"/>
    <w:p w:rsidR="75DFC713" w:rsidP="75DFC713" w:rsidRDefault="75DFC713" w14:paraId="5AC485FA" w14:textId="5B613A51">
      <w:pPr>
        <w:pStyle w:val="Normal"/>
      </w:pPr>
      <w:r w:rsidRPr="75DFC713" w:rsidR="75DFC713">
        <w:rPr>
          <w:noProof w:val="0"/>
          <w:lang w:val="en-GB"/>
        </w:rPr>
        <w:t xml:space="preserve"> </w:t>
      </w:r>
      <w:r w:rsidRPr="75DFC713" w:rsidR="75DFC713">
        <w:rPr>
          <w:rFonts w:ascii="Arial" w:hAnsi="Arial" w:eastAsia="Arial" w:cs="Arial"/>
          <w:b w:val="1"/>
          <w:bCs w:val="1"/>
          <w:noProof w:val="0"/>
          <w:u w:val="single"/>
          <w:lang w:val="en-GB"/>
        </w:rPr>
        <w:t>Administrative Skills in Professional Practice</w:t>
      </w:r>
    </w:p>
    <w:p w:rsidR="75DFC713" w:rsidP="75DFC713" w:rsidRDefault="75DFC713" w14:paraId="40C92506" w14:textId="246E3139">
      <w:pPr>
        <w:spacing w:before="240" w:beforeAutospacing="off" w:after="240" w:afterAutospacing="off"/>
      </w:pPr>
      <w:r w:rsidRPr="75DFC713" w:rsidR="75DFC713">
        <w:rPr>
          <w:rFonts w:ascii="Arial" w:hAnsi="Arial" w:eastAsia="Arial" w:cs="Arial"/>
          <w:noProof w:val="0"/>
          <w:sz w:val="22"/>
          <w:szCs w:val="22"/>
          <w:lang w:val="en-GB"/>
        </w:rPr>
        <w:t>Strong administrative skills are vital in health and social care, as they support safe and organised care. In Mr Ahmed’s case, the missed domiciliary care visit demonstrates how administrative errors can directly affect patient safety, particularly when medication is delayed.</w:t>
      </w:r>
    </w:p>
    <w:p w:rsidR="75DFC713" w:rsidP="75DFC713" w:rsidRDefault="75DFC713" w14:paraId="0D2A12C1" w14:textId="00DA32E0">
      <w:pPr>
        <w:spacing w:before="240" w:beforeAutospacing="off" w:after="240" w:afterAutospacing="off"/>
      </w:pPr>
      <w:r w:rsidRPr="75DFC713" w:rsidR="75DFC713">
        <w:rPr>
          <w:rFonts w:ascii="Arial" w:hAnsi="Arial" w:eastAsia="Arial" w:cs="Arial"/>
          <w:noProof w:val="0"/>
          <w:sz w:val="22"/>
          <w:szCs w:val="22"/>
          <w:lang w:val="en-GB"/>
        </w:rPr>
        <w:t>Accurate record keeping is essential for continuity of care. It ensures that all professionals involved in Mr Ahmed’s care have access to the same up-to-date information, including care plans, medication records, and updates on his condition. Incomplete or inaccurate records can result in mistakes, such as missed treatments or inappropriate interventions (Dimond, 2020).</w:t>
      </w:r>
    </w:p>
    <w:p w:rsidR="75DFC713" w:rsidP="75DFC713" w:rsidRDefault="75DFC713" w14:paraId="002ECC57" w14:textId="4DBED38E">
      <w:pPr>
        <w:spacing w:before="240" w:beforeAutospacing="off" w:after="240" w:afterAutospacing="off"/>
      </w:pPr>
      <w:r w:rsidRPr="75DFC713" w:rsidR="75DFC713">
        <w:rPr>
          <w:rFonts w:ascii="Arial" w:hAnsi="Arial" w:eastAsia="Arial" w:cs="Arial"/>
          <w:noProof w:val="0"/>
          <w:sz w:val="22"/>
          <w:szCs w:val="22"/>
          <w:lang w:val="en-GB"/>
        </w:rPr>
        <w:t>The Data Protection Act 2018 requires that personal information is kept secure and confidential. Mr Ahmed’s records must only be accessed by authorised professionals and stored safely, whether electronically or in paper form. Confidentiality is crucial for maintaining trust and respecting patient rights.</w:t>
      </w:r>
    </w:p>
    <w:p w:rsidR="75DFC713" w:rsidP="75DFC713" w:rsidRDefault="75DFC713" w14:paraId="35ACB771" w14:textId="4E403DBA">
      <w:pPr>
        <w:spacing w:before="240" w:beforeAutospacing="off" w:after="240" w:afterAutospacing="off"/>
      </w:pPr>
      <w:r w:rsidRPr="75DFC713" w:rsidR="75DFC713">
        <w:rPr>
          <w:rFonts w:ascii="Arial" w:hAnsi="Arial" w:eastAsia="Arial" w:cs="Arial"/>
          <w:noProof w:val="0"/>
          <w:sz w:val="22"/>
          <w:szCs w:val="22"/>
          <w:lang w:val="en-GB"/>
        </w:rPr>
        <w:t>The Health and Social Care Act 2008 (Regulated Activities) Regulations 2014 stresses the importance of governance and risk management. The missed visit could indicate a failure in scheduling systems or staff communication, suggesting that administrative processes were not properly monitored. Effective administration should not only document care but also identify and prevent potential risks.</w:t>
      </w:r>
    </w:p>
    <w:p w:rsidR="75DFC713" w:rsidP="75DFC713" w:rsidRDefault="75DFC713" w14:paraId="53C4DEAA" w14:textId="30E440C4">
      <w:pPr>
        <w:spacing w:before="240" w:beforeAutospacing="off" w:after="240" w:afterAutospacing="off"/>
      </w:pPr>
      <w:r w:rsidRPr="75DFC713" w:rsidR="75DFC713">
        <w:rPr>
          <w:rFonts w:ascii="Arial" w:hAnsi="Arial" w:eastAsia="Arial" w:cs="Arial"/>
          <w:noProof w:val="0"/>
          <w:sz w:val="22"/>
          <w:szCs w:val="22"/>
          <w:lang w:val="en-GB"/>
        </w:rPr>
        <w:t>Administrative processes also include managing appointments, coordinating care schedules, and ensuring communication between different professionals. Poorly managed systems can create stress for patients and families, negatively affecting their experience and engagement with care. The King’s Fund (2022) highlights that inefficient administration can impact patient wellbeing and trust in services.</w:t>
      </w:r>
    </w:p>
    <w:p w:rsidR="75DFC713" w:rsidP="75DFC713" w:rsidRDefault="75DFC713" w14:paraId="1EE64283" w14:textId="53719F95">
      <w:pPr>
        <w:spacing w:before="240" w:beforeAutospacing="off" w:after="240" w:afterAutospacing="off"/>
      </w:pPr>
      <w:r w:rsidRPr="75DFC713" w:rsidR="75DFC713">
        <w:rPr>
          <w:rFonts w:ascii="Arial" w:hAnsi="Arial" w:eastAsia="Arial" w:cs="Arial"/>
          <w:noProof w:val="0"/>
          <w:sz w:val="22"/>
          <w:szCs w:val="22"/>
          <w:lang w:val="en-GB"/>
        </w:rPr>
        <w:t>Technology can improve administration, for example through electronic care records or medication reminder systems. However, staff must be trained to use these systems correctly. In Mr Ahmed’s case, reliable administrative systems could prevent missed visits, ensure timely medication, and support his recovery.</w:t>
      </w:r>
    </w:p>
    <w:p w:rsidR="75DFC713" w:rsidP="75DFC713" w:rsidRDefault="75DFC713" w14:paraId="60714756" w14:textId="2C313986">
      <w:pPr>
        <w:spacing w:before="240" w:beforeAutospacing="off" w:after="240" w:afterAutospacing="off"/>
      </w:pPr>
      <w:r w:rsidRPr="75DFC713" w:rsidR="75DFC713">
        <w:rPr>
          <w:rFonts w:ascii="Arial" w:hAnsi="Arial" w:eastAsia="Arial" w:cs="Arial"/>
          <w:noProof w:val="0"/>
          <w:sz w:val="22"/>
          <w:szCs w:val="22"/>
          <w:lang w:val="en-GB"/>
        </w:rPr>
        <w:t>Overall, administration is central to safe, organised, and effective care. It provides accountability, supports safeguarding, and improves overall patient experience.</w:t>
      </w:r>
    </w:p>
    <w:p w:rsidR="75DFC713" w:rsidRDefault="75DFC713" w14:paraId="515BCE27" w14:textId="3D331230"/>
    <w:p w:rsidR="75DFC713" w:rsidP="75DFC713" w:rsidRDefault="75DFC713" w14:paraId="0EE8592F" w14:textId="4527E95D">
      <w:pPr>
        <w:pStyle w:val="Normal"/>
        <w:rPr>
          <w:rFonts w:ascii="Arial" w:hAnsi="Arial" w:eastAsia="Arial" w:cs="Arial"/>
          <w:b w:val="1"/>
          <w:bCs w:val="1"/>
          <w:noProof w:val="0"/>
          <w:u w:val="single"/>
          <w:lang w:val="en-GB"/>
        </w:rPr>
      </w:pPr>
      <w:r w:rsidRPr="75DFC713" w:rsidR="75DFC713">
        <w:rPr>
          <w:rFonts w:ascii="Arial" w:hAnsi="Arial" w:eastAsia="Arial" w:cs="Arial"/>
          <w:b w:val="1"/>
          <w:bCs w:val="1"/>
          <w:noProof w:val="0"/>
          <w:u w:val="single"/>
          <w:lang w:val="en-GB"/>
        </w:rPr>
        <w:t>Collaborative Working in Mr Ahmed’s Care</w:t>
      </w:r>
    </w:p>
    <w:p w:rsidR="75DFC713" w:rsidP="75DFC713" w:rsidRDefault="75DFC713" w14:paraId="08EAC0FD" w14:textId="7DE4AA0D">
      <w:pPr>
        <w:spacing w:before="240" w:beforeAutospacing="off" w:after="240" w:afterAutospacing="off"/>
      </w:pPr>
      <w:r w:rsidRPr="75DFC713" w:rsidR="75DFC713">
        <w:rPr>
          <w:rFonts w:ascii="Arial" w:hAnsi="Arial" w:eastAsia="Arial" w:cs="Arial"/>
          <w:noProof w:val="0"/>
          <w:sz w:val="22"/>
          <w:szCs w:val="22"/>
          <w:lang w:val="en-GB"/>
        </w:rPr>
        <w:t>Collaborative working between professionals is essential for delivering coordinated care, especially for patients with complex needs like Mr Ahmed. His care involves his GP, district nurse, speech and language therapist, and domiciliary care workers, all of whom play distinct roles in his recovery.</w:t>
      </w:r>
    </w:p>
    <w:p w:rsidR="75DFC713" w:rsidP="75DFC713" w:rsidRDefault="75DFC713" w14:paraId="3991A003" w14:textId="42C71947">
      <w:pPr>
        <w:spacing w:before="240" w:beforeAutospacing="off" w:after="240" w:afterAutospacing="off"/>
      </w:pPr>
      <w:r w:rsidRPr="75DFC713" w:rsidR="75DFC713">
        <w:rPr>
          <w:rFonts w:ascii="Arial" w:hAnsi="Arial" w:eastAsia="Arial" w:cs="Arial"/>
          <w:noProof w:val="0"/>
          <w:sz w:val="22"/>
          <w:szCs w:val="22"/>
          <w:lang w:val="en-GB"/>
        </w:rPr>
        <w:t>Collaboration allows professionals to share expertise and provide comprehensive care. The GP manages overall health and prescribes medication, while the district nurse delivers clinical care such as monitoring blood pressure. Care workers support daily living activities and medication administration, and the speech and language therapist assists with communication and swallowing. When these roles are coordinated effectively, the patient receives consistent and high-quality care (Reeves et al., 2017).</w:t>
      </w:r>
    </w:p>
    <w:p w:rsidR="75DFC713" w:rsidP="75DFC713" w:rsidRDefault="75DFC713" w14:paraId="2B86BC63" w14:textId="6BFEA62E">
      <w:pPr>
        <w:spacing w:before="240" w:beforeAutospacing="off" w:after="240" w:afterAutospacing="off"/>
      </w:pPr>
      <w:r w:rsidRPr="75DFC713" w:rsidR="75DFC713">
        <w:rPr>
          <w:rFonts w:ascii="Arial" w:hAnsi="Arial" w:eastAsia="Arial" w:cs="Arial"/>
          <w:noProof w:val="0"/>
          <w:sz w:val="22"/>
          <w:szCs w:val="22"/>
          <w:lang w:val="en-GB"/>
        </w:rPr>
        <w:t>However, collaboration can face challenges such as poor communication, staff shortages, and unclear responsibilities. The missed domiciliary care visit suggests a lack of coordination and highlights the risks when professionals do not communicate effectively.</w:t>
      </w:r>
    </w:p>
    <w:p w:rsidR="75DFC713" w:rsidP="75DFC713" w:rsidRDefault="75DFC713" w14:paraId="2D803C79" w14:textId="79B9AFF5">
      <w:pPr>
        <w:spacing w:before="240" w:beforeAutospacing="off" w:after="240" w:afterAutospacing="off"/>
      </w:pPr>
      <w:r w:rsidRPr="75DFC713" w:rsidR="75DFC713">
        <w:rPr>
          <w:rFonts w:ascii="Arial" w:hAnsi="Arial" w:eastAsia="Arial" w:cs="Arial"/>
          <w:noProof w:val="0"/>
          <w:sz w:val="22"/>
          <w:szCs w:val="22"/>
          <w:lang w:val="en-GB"/>
        </w:rPr>
        <w:t>Strategies to improve teamwork include shared care plans, regular multidisciplinary meetings, and clear role definitions. Including Mr Ahmed and his wife in decision-making ensures care remains person-centred and meets his preferences. Leadership is also important; having a coordinator overseeing his care plan helps ensure tasks are completed and reduces the risk of missed interventions.</w:t>
      </w:r>
    </w:p>
    <w:p w:rsidR="75DFC713" w:rsidP="75DFC713" w:rsidRDefault="75DFC713" w14:paraId="56E911F1" w14:textId="3E11E0AB">
      <w:pPr>
        <w:spacing w:before="240" w:beforeAutospacing="off" w:after="240" w:afterAutospacing="off"/>
      </w:pPr>
      <w:r w:rsidRPr="75DFC713" w:rsidR="75DFC713">
        <w:rPr>
          <w:rFonts w:ascii="Arial" w:hAnsi="Arial" w:eastAsia="Arial" w:cs="Arial"/>
          <w:noProof w:val="0"/>
          <w:sz w:val="22"/>
          <w:szCs w:val="22"/>
          <w:lang w:val="en-GB"/>
        </w:rPr>
        <w:t>Building professional relationships based on trust and respect enhances collaboration. Open communication and valuing the expertise of each team member improve problem-solving and patient outcomes. In Mr Ahmed’s case, stronger collaboration could prevent future missed visits and support a safer, more consistent recovery (NHS England, 2022).</w:t>
      </w:r>
    </w:p>
    <w:p w:rsidR="75DFC713" w:rsidP="75DFC713" w:rsidRDefault="75DFC713" w14:paraId="04C11607" w14:textId="6894EDDA">
      <w:pPr>
        <w:pStyle w:val="Normal"/>
        <w:rPr>
          <w:rFonts w:ascii="Arial" w:hAnsi="Arial" w:eastAsia="Arial" w:cs="Arial"/>
          <w:b w:val="1"/>
          <w:bCs w:val="1"/>
          <w:noProof w:val="0"/>
          <w:u w:val="single"/>
          <w:lang w:val="en-GB"/>
        </w:rPr>
      </w:pPr>
      <w:r w:rsidRPr="75DFC713" w:rsidR="75DFC713">
        <w:rPr>
          <w:rFonts w:ascii="Arial" w:hAnsi="Arial" w:eastAsia="Arial" w:cs="Arial"/>
          <w:b w:val="1"/>
          <w:bCs w:val="1"/>
          <w:noProof w:val="0"/>
          <w:u w:val="single"/>
          <w:lang w:val="en-GB"/>
        </w:rPr>
        <w:t>Conclusion</w:t>
      </w:r>
    </w:p>
    <w:p w:rsidR="75DFC713" w:rsidP="75DFC713" w:rsidRDefault="75DFC713" w14:paraId="056C3F84" w14:textId="1E984270">
      <w:pPr>
        <w:spacing w:before="240" w:beforeAutospacing="off" w:after="240" w:afterAutospacing="off"/>
      </w:pPr>
      <w:r w:rsidRPr="75DFC713" w:rsidR="75DFC713">
        <w:rPr>
          <w:rFonts w:ascii="Arial" w:hAnsi="Arial" w:eastAsia="Arial" w:cs="Arial"/>
          <w:noProof w:val="0"/>
          <w:sz w:val="22"/>
          <w:szCs w:val="22"/>
          <w:lang w:val="en-GB"/>
        </w:rPr>
        <w:t>This report has critically examined communication, administrative skills, and collaborative working in Mr Ahmed’s care. Effective communication is essential to overcome language and stroke-related barriers, ensuring he understands his care and can express his needs. Strong administrative skills, including accurate record keeping and maintaining confidentiality under the Data Protection Act 2018, are vital for safe and organised care. Collaborative working ensures that care is coordinated, consistent, and person-centred.</w:t>
      </w:r>
    </w:p>
    <w:p w:rsidR="75DFC713" w:rsidP="75DFC713" w:rsidRDefault="75DFC713" w14:paraId="158F661C" w14:textId="56491D12">
      <w:pPr>
        <w:spacing w:before="240" w:beforeAutospacing="off" w:after="240" w:afterAutospacing="off"/>
      </w:pPr>
      <w:r w:rsidRPr="75DFC713" w:rsidR="75DFC713">
        <w:rPr>
          <w:rFonts w:ascii="Arial" w:hAnsi="Arial" w:eastAsia="Arial" w:cs="Arial"/>
          <w:noProof w:val="0"/>
          <w:sz w:val="22"/>
          <w:szCs w:val="22"/>
          <w:lang w:val="en-GB"/>
        </w:rPr>
        <w:t>The missed domiciliary care visit demonstrates how weaknesses in communication, administration, and teamwork can negatively impact patient safety and recovery. Improving these areas by strengthening communication strategies, refining administrative systems, and promoting effective collaboration will reduce risks and support better outcomes for Mr Ahmed. By implementing these improvements, health and social care professionals can deliver safer, higher-quality, and more personalised care.</w:t>
      </w:r>
    </w:p>
    <w:p w:rsidR="75DFC713" w:rsidRDefault="75DFC713" w14:paraId="401D222B" w14:textId="0CA3E0BB"/>
    <w:p w:rsidR="75DFC713" w:rsidP="75DFC713" w:rsidRDefault="75DFC713" w14:paraId="2F7D70DE" w14:textId="0D9717F3">
      <w:pPr>
        <w:pStyle w:val="Normal"/>
      </w:pPr>
      <w:r w:rsidRPr="75DFC713" w:rsidR="75DFC713">
        <w:rPr>
          <w:rFonts w:ascii="Arial" w:hAnsi="Arial" w:eastAsia="Arial" w:cs="Arial"/>
          <w:b w:val="1"/>
          <w:bCs w:val="1"/>
          <w:noProof w:val="0"/>
          <w:u w:val="single"/>
          <w:lang w:val="en-GB"/>
        </w:rPr>
        <w:t xml:space="preserve">Reference List </w:t>
      </w:r>
    </w:p>
    <w:p w:rsidR="75DFC713" w:rsidP="75DFC713" w:rsidRDefault="75DFC713" w14:paraId="01F0F83A" w14:textId="3BFB7FFA">
      <w:pPr>
        <w:spacing w:before="240" w:beforeAutospacing="off" w:after="240" w:afterAutospacing="off"/>
      </w:pPr>
      <w:r w:rsidRPr="75DFC713" w:rsidR="75DFC713">
        <w:rPr>
          <w:rFonts w:ascii="Arial" w:hAnsi="Arial" w:eastAsia="Arial" w:cs="Arial"/>
          <w:noProof w:val="0"/>
          <w:sz w:val="22"/>
          <w:szCs w:val="22"/>
          <w:lang w:val="en-GB"/>
        </w:rPr>
        <w:t xml:space="preserve">Dimond, B. (2020) </w:t>
      </w:r>
      <w:r w:rsidRPr="75DFC713" w:rsidR="75DFC713">
        <w:rPr>
          <w:rFonts w:ascii="Arial" w:hAnsi="Arial" w:eastAsia="Arial" w:cs="Arial"/>
          <w:i w:val="1"/>
          <w:iCs w:val="1"/>
          <w:noProof w:val="0"/>
          <w:sz w:val="22"/>
          <w:szCs w:val="22"/>
          <w:lang w:val="en-GB"/>
        </w:rPr>
        <w:t>Legal Aspects of Nursing</w:t>
      </w:r>
      <w:r w:rsidRPr="75DFC713" w:rsidR="75DFC713">
        <w:rPr>
          <w:rFonts w:ascii="Arial" w:hAnsi="Arial" w:eastAsia="Arial" w:cs="Arial"/>
          <w:noProof w:val="0"/>
          <w:sz w:val="22"/>
          <w:szCs w:val="22"/>
          <w:lang w:val="en-GB"/>
        </w:rPr>
        <w:t>. 8th edn. Harlow: Pearson.</w:t>
      </w:r>
    </w:p>
    <w:p w:rsidR="75DFC713" w:rsidP="75DFC713" w:rsidRDefault="75DFC713" w14:paraId="0E40603B" w14:textId="0EDD041F">
      <w:pPr>
        <w:spacing w:before="240" w:beforeAutospacing="off" w:after="240" w:afterAutospacing="off"/>
      </w:pPr>
      <w:r w:rsidRPr="75DFC713" w:rsidR="75DFC713">
        <w:rPr>
          <w:rFonts w:ascii="Arial" w:hAnsi="Arial" w:eastAsia="Arial" w:cs="Arial"/>
          <w:noProof w:val="0"/>
          <w:sz w:val="22"/>
          <w:szCs w:val="22"/>
          <w:lang w:val="en-GB"/>
        </w:rPr>
        <w:t xml:space="preserve">NHS England (2022) </w:t>
      </w:r>
      <w:r w:rsidRPr="75DFC713" w:rsidR="75DFC713">
        <w:rPr>
          <w:rFonts w:ascii="Arial" w:hAnsi="Arial" w:eastAsia="Arial" w:cs="Arial"/>
          <w:i w:val="1"/>
          <w:iCs w:val="1"/>
          <w:noProof w:val="0"/>
          <w:sz w:val="22"/>
          <w:szCs w:val="22"/>
          <w:lang w:val="en-GB"/>
        </w:rPr>
        <w:t>Working in partnership with people and communities: Statutory guidance</w:t>
      </w:r>
      <w:r w:rsidRPr="75DFC713" w:rsidR="75DFC713">
        <w:rPr>
          <w:rFonts w:ascii="Arial" w:hAnsi="Arial" w:eastAsia="Arial" w:cs="Arial"/>
          <w:noProof w:val="0"/>
          <w:sz w:val="22"/>
          <w:szCs w:val="22"/>
          <w:lang w:val="en-GB"/>
        </w:rPr>
        <w:t>. London: NHS England.</w:t>
      </w:r>
    </w:p>
    <w:p w:rsidR="75DFC713" w:rsidP="75DFC713" w:rsidRDefault="75DFC713" w14:paraId="70A61827" w14:textId="5E687F2E">
      <w:pPr>
        <w:spacing w:before="240" w:beforeAutospacing="off" w:after="240" w:afterAutospacing="off"/>
      </w:pPr>
      <w:r w:rsidRPr="75DFC713" w:rsidR="75DFC713">
        <w:rPr>
          <w:rFonts w:ascii="Arial" w:hAnsi="Arial" w:eastAsia="Arial" w:cs="Arial"/>
          <w:noProof w:val="0"/>
          <w:sz w:val="22"/>
          <w:szCs w:val="22"/>
          <w:lang w:val="en-GB"/>
        </w:rPr>
        <w:t xml:space="preserve">NICE (2018) </w:t>
      </w:r>
      <w:r w:rsidRPr="75DFC713" w:rsidR="75DFC713">
        <w:rPr>
          <w:rFonts w:ascii="Arial" w:hAnsi="Arial" w:eastAsia="Arial" w:cs="Arial"/>
          <w:i w:val="1"/>
          <w:iCs w:val="1"/>
          <w:noProof w:val="0"/>
          <w:sz w:val="22"/>
          <w:szCs w:val="22"/>
          <w:lang w:val="en-GB"/>
        </w:rPr>
        <w:t>Patient experience in adult NHS services: Improving the experience of care for people using adult NHS services</w:t>
      </w:r>
      <w:r w:rsidRPr="75DFC713" w:rsidR="75DFC713">
        <w:rPr>
          <w:rFonts w:ascii="Arial" w:hAnsi="Arial" w:eastAsia="Arial" w:cs="Arial"/>
          <w:noProof w:val="0"/>
          <w:sz w:val="22"/>
          <w:szCs w:val="22"/>
          <w:lang w:val="en-GB"/>
        </w:rPr>
        <w:t>. London: NICE.</w:t>
      </w:r>
    </w:p>
    <w:p w:rsidR="75DFC713" w:rsidP="75DFC713" w:rsidRDefault="75DFC713" w14:paraId="63816D92" w14:textId="43D1A019">
      <w:pPr>
        <w:spacing w:before="240" w:beforeAutospacing="off" w:after="240" w:afterAutospacing="off"/>
      </w:pPr>
      <w:r w:rsidRPr="75DFC713" w:rsidR="75DFC713">
        <w:rPr>
          <w:rFonts w:ascii="Arial" w:hAnsi="Arial" w:eastAsia="Arial" w:cs="Arial"/>
          <w:noProof w:val="0"/>
          <w:sz w:val="22"/>
          <w:szCs w:val="22"/>
          <w:lang w:val="en-GB"/>
        </w:rPr>
        <w:t xml:space="preserve">NMC (2018) </w:t>
      </w:r>
      <w:r w:rsidRPr="75DFC713" w:rsidR="75DFC713">
        <w:rPr>
          <w:rFonts w:ascii="Arial" w:hAnsi="Arial" w:eastAsia="Arial" w:cs="Arial"/>
          <w:i w:val="1"/>
          <w:iCs w:val="1"/>
          <w:noProof w:val="0"/>
          <w:sz w:val="22"/>
          <w:szCs w:val="22"/>
          <w:lang w:val="en-GB"/>
        </w:rPr>
        <w:t>The Code: Professional standards of practice and behaviour for nurses, midwives and nursing associates</w:t>
      </w:r>
      <w:r w:rsidRPr="75DFC713" w:rsidR="75DFC713">
        <w:rPr>
          <w:rFonts w:ascii="Arial" w:hAnsi="Arial" w:eastAsia="Arial" w:cs="Arial"/>
          <w:noProof w:val="0"/>
          <w:sz w:val="22"/>
          <w:szCs w:val="22"/>
          <w:lang w:val="en-GB"/>
        </w:rPr>
        <w:t>. London: Nursing and Midwifery Council.</w:t>
      </w:r>
    </w:p>
    <w:p w:rsidR="75DFC713" w:rsidP="75DFC713" w:rsidRDefault="75DFC713" w14:paraId="7CA8986C" w14:textId="50C10881">
      <w:pPr>
        <w:spacing w:before="240" w:beforeAutospacing="off" w:after="240" w:afterAutospacing="off"/>
      </w:pPr>
      <w:r w:rsidRPr="75DFC713" w:rsidR="75DFC713">
        <w:rPr>
          <w:rFonts w:ascii="Arial" w:hAnsi="Arial" w:eastAsia="Arial" w:cs="Arial"/>
          <w:noProof w:val="0"/>
          <w:sz w:val="22"/>
          <w:szCs w:val="22"/>
          <w:lang w:val="en-GB"/>
        </w:rPr>
        <w:t xml:space="preserve">Reeves, S., Pelone, F., Harrison, R., Goldman, J. and Zwarenstein, M. (2017) ‘Interprofessional collaboration to improve professional practice and healthcare outcomes’, </w:t>
      </w:r>
      <w:r w:rsidRPr="75DFC713" w:rsidR="75DFC713">
        <w:rPr>
          <w:rFonts w:ascii="Arial" w:hAnsi="Arial" w:eastAsia="Arial" w:cs="Arial"/>
          <w:i w:val="1"/>
          <w:iCs w:val="1"/>
          <w:noProof w:val="0"/>
          <w:sz w:val="22"/>
          <w:szCs w:val="22"/>
          <w:lang w:val="en-GB"/>
        </w:rPr>
        <w:t>Cochrane Database of Systematic Reviews</w:t>
      </w:r>
      <w:r w:rsidRPr="75DFC713" w:rsidR="75DFC713">
        <w:rPr>
          <w:rFonts w:ascii="Arial" w:hAnsi="Arial" w:eastAsia="Arial" w:cs="Arial"/>
          <w:noProof w:val="0"/>
          <w:sz w:val="22"/>
          <w:szCs w:val="22"/>
          <w:lang w:val="en-GB"/>
        </w:rPr>
        <w:t>, Issue 6.</w:t>
      </w:r>
    </w:p>
    <w:p w:rsidR="75DFC713" w:rsidP="75DFC713" w:rsidRDefault="75DFC713" w14:paraId="0A06D599" w14:textId="000C797F">
      <w:pPr>
        <w:spacing w:before="240" w:beforeAutospacing="off" w:after="240" w:afterAutospacing="off"/>
      </w:pPr>
      <w:r w:rsidRPr="75DFC713" w:rsidR="75DFC713">
        <w:rPr>
          <w:rFonts w:ascii="Arial" w:hAnsi="Arial" w:eastAsia="Arial" w:cs="Arial"/>
          <w:noProof w:val="0"/>
          <w:sz w:val="22"/>
          <w:szCs w:val="22"/>
          <w:lang w:val="en-GB"/>
        </w:rPr>
        <w:t xml:space="preserve">The King’s Fund (2022) </w:t>
      </w:r>
      <w:r w:rsidRPr="75DFC713" w:rsidR="75DFC713">
        <w:rPr>
          <w:rFonts w:ascii="Arial" w:hAnsi="Arial" w:eastAsia="Arial" w:cs="Arial"/>
          <w:i w:val="1"/>
          <w:iCs w:val="1"/>
          <w:noProof w:val="0"/>
          <w:sz w:val="22"/>
          <w:szCs w:val="22"/>
          <w:lang w:val="en-GB"/>
        </w:rPr>
        <w:t>Admin matters: Improving NHS patient care</w:t>
      </w:r>
      <w:r w:rsidRPr="75DFC713" w:rsidR="75DFC713">
        <w:rPr>
          <w:rFonts w:ascii="Arial" w:hAnsi="Arial" w:eastAsia="Arial" w:cs="Arial"/>
          <w:noProof w:val="0"/>
          <w:sz w:val="22"/>
          <w:szCs w:val="22"/>
          <w:lang w:val="en-GB"/>
        </w:rPr>
        <w:t>. London: The King’s Fund.</w:t>
      </w:r>
    </w:p>
    <w:p w:rsidR="75DFC713" w:rsidP="75DFC713" w:rsidRDefault="75DFC713" w14:paraId="35CEE419" w14:textId="321270D0">
      <w:pPr>
        <w:spacing w:before="240" w:beforeAutospacing="off" w:after="240" w:afterAutospacing="off"/>
      </w:pPr>
      <w:r w:rsidRPr="75DFC713" w:rsidR="75DFC713">
        <w:rPr>
          <w:rFonts w:ascii="Arial" w:hAnsi="Arial" w:eastAsia="Arial" w:cs="Arial"/>
          <w:noProof w:val="0"/>
          <w:sz w:val="22"/>
          <w:szCs w:val="22"/>
          <w:lang w:val="en-GB"/>
        </w:rPr>
        <w:t xml:space="preserve">Shannon, C.E. and Weaver, W. (1949) </w:t>
      </w:r>
      <w:r w:rsidRPr="75DFC713" w:rsidR="75DFC713">
        <w:rPr>
          <w:rFonts w:ascii="Arial" w:hAnsi="Arial" w:eastAsia="Arial" w:cs="Arial"/>
          <w:i w:val="1"/>
          <w:iCs w:val="1"/>
          <w:noProof w:val="0"/>
          <w:sz w:val="22"/>
          <w:szCs w:val="22"/>
          <w:lang w:val="en-GB"/>
        </w:rPr>
        <w:t>The Mathematical Theory of Communication</w:t>
      </w:r>
      <w:r w:rsidRPr="75DFC713" w:rsidR="75DFC713">
        <w:rPr>
          <w:rFonts w:ascii="Arial" w:hAnsi="Arial" w:eastAsia="Arial" w:cs="Arial"/>
          <w:noProof w:val="0"/>
          <w:sz w:val="22"/>
          <w:szCs w:val="22"/>
          <w:lang w:val="en-GB"/>
        </w:rPr>
        <w:t>. Urbana: University of Illinois Press.</w:t>
      </w:r>
    </w:p>
    <w:p w:rsidR="75DFC713" w:rsidP="75DFC713" w:rsidRDefault="75DFC713" w14:paraId="1178905C" w14:textId="13CFEFA5">
      <w:pPr>
        <w:rPr>
          <w:rFonts w:ascii="Arial" w:hAnsi="Arial" w:eastAsia="Arial" w:cs="Arial"/>
          <w:b w:val="1"/>
          <w:bCs w:val="1"/>
          <w:u w:val="single"/>
        </w:rPr>
      </w:pPr>
    </w:p>
    <w:p w:rsidR="5C489329" w:rsidP="5C489329" w:rsidRDefault="5C489329" w14:paraId="548FE20A" w14:textId="776F89A3">
      <w:pPr>
        <w:pStyle w:val="Normal"/>
        <w:rPr>
          <w:rFonts w:ascii="Arial" w:hAnsi="Arial" w:eastAsia="Arial" w:cs="Arial"/>
          <w:noProof w:val="0"/>
          <w:sz w:val="22"/>
          <w:szCs w:val="22"/>
          <w:lang w:val="en-GB"/>
        </w:rPr>
      </w:pPr>
    </w:p>
    <w:p w:rsidR="5C489329" w:rsidP="5C489329" w:rsidRDefault="5C489329" w14:paraId="6D071D21" w14:textId="64A7AE79">
      <w:pPr>
        <w:pStyle w:val="Normal"/>
        <w:rPr>
          <w:rFonts w:ascii="Arial" w:hAnsi="Arial" w:eastAsia="Arial" w:cs="Arial"/>
          <w:noProof w:val="0"/>
          <w:sz w:val="22"/>
          <w:szCs w:val="22"/>
          <w:lang w:val="en-GB"/>
        </w:rPr>
      </w:pPr>
    </w:p>
    <w:p w:rsidR="5C489329" w:rsidP="5C489329" w:rsidRDefault="5C489329" w14:paraId="6FC6ED0B" w14:textId="54F4D84E">
      <w:pPr>
        <w:pStyle w:val="Normal"/>
        <w:rPr>
          <w:rFonts w:ascii="Arial" w:hAnsi="Arial" w:eastAsia="Arial" w:cs="Arial"/>
          <w:noProof w:val="0"/>
          <w:sz w:val="22"/>
          <w:szCs w:val="22"/>
          <w:lang w:val="en-GB"/>
        </w:rPr>
      </w:pPr>
    </w:p>
    <w:p w:rsidR="5C489329" w:rsidP="5C489329" w:rsidRDefault="5C489329" w14:paraId="2E1B4456" w14:textId="41B45914">
      <w:pPr>
        <w:pStyle w:val="Normal"/>
        <w:rPr>
          <w:rFonts w:ascii="Arial" w:hAnsi="Arial" w:eastAsia="Arial" w:cs="Arial"/>
          <w:b w:val="0"/>
          <w:bCs w:val="0"/>
          <w:i w:val="0"/>
          <w:iCs w:val="0"/>
          <w:caps w:val="0"/>
          <w:smallCaps w:val="0"/>
          <w:noProof w:val="0"/>
          <w:color w:val="545D7E"/>
          <w:sz w:val="16"/>
          <w:szCs w:val="16"/>
          <w:lang w:val="en-GB"/>
        </w:rPr>
      </w:pPr>
    </w:p>
    <w:p w:rsidRPr="00BA37D1" w:rsidR="00BA37D1" w:rsidP="00BA37D1" w:rsidRDefault="00BA37D1" w14:paraId="1EB90F01" w14:textId="77777777">
      <w:pPr>
        <w:rPr>
          <w:b/>
          <w:bCs/>
          <w:u w:val="single"/>
        </w:rPr>
      </w:pPr>
    </w:p>
    <w:sectPr w:rsidRPr="00BA37D1" w:rsidR="00BA37D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TSAFvz6kBj4P9" int2:id="MvSCgw8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32868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2f9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9ec0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0c80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8a3da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37fe2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23354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D1"/>
    <w:rsid w:val="000E02A8"/>
    <w:rsid w:val="00263619"/>
    <w:rsid w:val="002D4711"/>
    <w:rsid w:val="003231D4"/>
    <w:rsid w:val="003864C6"/>
    <w:rsid w:val="003B4A4A"/>
    <w:rsid w:val="00524A50"/>
    <w:rsid w:val="00534595"/>
    <w:rsid w:val="0056162F"/>
    <w:rsid w:val="00694B89"/>
    <w:rsid w:val="00733AC7"/>
    <w:rsid w:val="0074136D"/>
    <w:rsid w:val="0076022C"/>
    <w:rsid w:val="00857AF9"/>
    <w:rsid w:val="008A4FF9"/>
    <w:rsid w:val="008B0482"/>
    <w:rsid w:val="008E348D"/>
    <w:rsid w:val="009B3346"/>
    <w:rsid w:val="009D3038"/>
    <w:rsid w:val="00A164D3"/>
    <w:rsid w:val="00A62949"/>
    <w:rsid w:val="00BA37D1"/>
    <w:rsid w:val="00BD071F"/>
    <w:rsid w:val="00BF1208"/>
    <w:rsid w:val="00C5001C"/>
    <w:rsid w:val="00C61BEF"/>
    <w:rsid w:val="00C92D6F"/>
    <w:rsid w:val="00CA447D"/>
    <w:rsid w:val="00E16486"/>
    <w:rsid w:val="00E77968"/>
    <w:rsid w:val="00F36E64"/>
    <w:rsid w:val="00FB74AC"/>
    <w:rsid w:val="00FF6500"/>
    <w:rsid w:val="5C489329"/>
    <w:rsid w:val="75DFC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6FBD"/>
  <w15:chartTrackingRefBased/>
  <w15:docId w15:val="{E35B59FF-1783-4AB0-B3B4-C4A3BB0C7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A37D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7D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7D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37D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A37D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A37D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A37D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A37D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A37D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A37D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A37D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A37D1"/>
    <w:rPr>
      <w:rFonts w:eastAsiaTheme="majorEastAsia" w:cstheme="majorBidi"/>
      <w:color w:val="272727" w:themeColor="text1" w:themeTint="D8"/>
    </w:rPr>
  </w:style>
  <w:style w:type="paragraph" w:styleId="Title">
    <w:name w:val="Title"/>
    <w:basedOn w:val="Normal"/>
    <w:next w:val="Normal"/>
    <w:link w:val="TitleChar"/>
    <w:uiPriority w:val="10"/>
    <w:qFormat/>
    <w:rsid w:val="00BA37D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A37D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A37D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A3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7D1"/>
    <w:pPr>
      <w:spacing w:before="160"/>
      <w:jc w:val="center"/>
    </w:pPr>
    <w:rPr>
      <w:i/>
      <w:iCs/>
      <w:color w:val="404040" w:themeColor="text1" w:themeTint="BF"/>
    </w:rPr>
  </w:style>
  <w:style w:type="character" w:styleId="QuoteChar" w:customStyle="1">
    <w:name w:val="Quote Char"/>
    <w:basedOn w:val="DefaultParagraphFont"/>
    <w:link w:val="Quote"/>
    <w:uiPriority w:val="29"/>
    <w:rsid w:val="00BA37D1"/>
    <w:rPr>
      <w:i/>
      <w:iCs/>
      <w:color w:val="404040" w:themeColor="text1" w:themeTint="BF"/>
    </w:rPr>
  </w:style>
  <w:style w:type="paragraph" w:styleId="ListParagraph">
    <w:name w:val="List Paragraph"/>
    <w:basedOn w:val="Normal"/>
    <w:uiPriority w:val="34"/>
    <w:qFormat/>
    <w:rsid w:val="00BA37D1"/>
    <w:pPr>
      <w:ind w:left="720"/>
      <w:contextualSpacing/>
    </w:pPr>
  </w:style>
  <w:style w:type="character" w:styleId="IntenseEmphasis">
    <w:name w:val="Intense Emphasis"/>
    <w:basedOn w:val="DefaultParagraphFont"/>
    <w:uiPriority w:val="21"/>
    <w:qFormat/>
    <w:rsid w:val="00BA37D1"/>
    <w:rPr>
      <w:i/>
      <w:iCs/>
      <w:color w:val="0F4761" w:themeColor="accent1" w:themeShade="BF"/>
    </w:rPr>
  </w:style>
  <w:style w:type="paragraph" w:styleId="IntenseQuote">
    <w:name w:val="Intense Quote"/>
    <w:basedOn w:val="Normal"/>
    <w:next w:val="Normal"/>
    <w:link w:val="IntenseQuoteChar"/>
    <w:uiPriority w:val="30"/>
    <w:qFormat/>
    <w:rsid w:val="00BA37D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A37D1"/>
    <w:rPr>
      <w:i/>
      <w:iCs/>
      <w:color w:val="0F4761" w:themeColor="accent1" w:themeShade="BF"/>
    </w:rPr>
  </w:style>
  <w:style w:type="character" w:styleId="IntenseReference">
    <w:name w:val="Intense Reference"/>
    <w:basedOn w:val="DefaultParagraphFont"/>
    <w:uiPriority w:val="32"/>
    <w:qFormat/>
    <w:rsid w:val="00BA37D1"/>
    <w:rPr>
      <w:b/>
      <w:bCs/>
      <w:smallCaps/>
      <w:color w:val="0F4761" w:themeColor="accent1" w:themeShade="BF"/>
      <w:spacing w:val="5"/>
    </w:rPr>
  </w:style>
  <w:style w:type="character" w:styleId="Hyperlink">
    <w:uiPriority w:val="99"/>
    <w:name w:val="Hyperlink"/>
    <w:basedOn w:val="DefaultParagraphFont"/>
    <w:unhideWhenUsed/>
    <w:rsid w:val="5C489329"/>
    <w:rPr>
      <w:color w:val="467886"/>
      <w:u w:val="single"/>
    </w:rPr>
  </w:style>
  <w:style w:type="character" w:styleId="SubtleReference">
    <w:uiPriority w:val="31"/>
    <w:name w:val="Subtle Reference"/>
    <w:basedOn w:val="DefaultParagraphFont"/>
    <w:qFormat/>
    <w:rsid w:val="5C489329"/>
    <w:rPr>
      <w:smallCaps w:val="1"/>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8cb3419d6c34f10" /><Relationship Type="http://schemas.openxmlformats.org/officeDocument/2006/relationships/numbering" Target="numbering.xml" Id="Rec862af8414c4e2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Sabah Sumundar</dc:creator>
  <keywords/>
  <dc:description/>
  <lastModifiedBy>Guest User</lastModifiedBy>
  <revision>13</revision>
  <dcterms:created xsi:type="dcterms:W3CDTF">2026-03-11T19:57:00.0000000Z</dcterms:created>
  <dcterms:modified xsi:type="dcterms:W3CDTF">2026-03-22T15:46:30.0418055Z</dcterms:modified>
</coreProperties>
</file>