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4A6416D2" w:rsidR="004B0295" w:rsidRPr="004B0295" w:rsidRDefault="004B0295" w:rsidP="00D012E7">
      <w:pPr>
        <w:rPr>
          <w:rFonts w:cs="Arial"/>
          <w:b/>
          <w:bCs/>
          <w:sz w:val="22"/>
          <w:szCs w:val="22"/>
        </w:rPr>
      </w:pPr>
      <w:r w:rsidRPr="004B0295">
        <w:rPr>
          <w:rFonts w:cs="Arial"/>
          <w:b/>
          <w:bCs/>
          <w:sz w:val="22"/>
          <w:szCs w:val="22"/>
        </w:rPr>
        <w:t xml:space="preserve">Which project option are you taking? </w:t>
      </w:r>
    </w:p>
    <w:p w14:paraId="749B7DEC" w14:textId="77777777" w:rsidR="004B0295" w:rsidRPr="004B0295" w:rsidRDefault="004B0295" w:rsidP="00D012E7">
      <w:pPr>
        <w:rPr>
          <w:rFonts w:cs="Arial"/>
          <w:b/>
          <w:bCs/>
          <w:sz w:val="22"/>
          <w:szCs w:val="22"/>
        </w:rPr>
      </w:pPr>
    </w:p>
    <w:p w14:paraId="458FDB47" w14:textId="43D1E32E"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93664E2" w:rsidR="005C6CD8" w:rsidRDefault="005C6CD8" w:rsidP="00D4485A">
            <w:pPr>
              <w:pStyle w:val="BodyText"/>
              <w:jc w:val="both"/>
              <w:rPr>
                <w:rFonts w:cs="Arial"/>
                <w:b/>
                <w:bCs/>
                <w:sz w:val="22"/>
                <w:szCs w:val="22"/>
              </w:rPr>
            </w:pPr>
            <w:r w:rsidRPr="00D012E7">
              <w:rPr>
                <w:rFonts w:cs="Arial"/>
                <w:b/>
                <w:bCs/>
                <w:sz w:val="22"/>
                <w:szCs w:val="22"/>
              </w:rPr>
              <w:t xml:space="preserve">NAME: </w:t>
            </w:r>
            <w:r w:rsidR="000B701B">
              <w:rPr>
                <w:rFonts w:cs="Arial"/>
                <w:b/>
                <w:bCs/>
                <w:sz w:val="22"/>
                <w:szCs w:val="22"/>
              </w:rPr>
              <w:t>Nicholas Djaoui.</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1C5C003"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D No</w:t>
            </w:r>
            <w:r w:rsidR="000B701B">
              <w:rPr>
                <w:rFonts w:cs="Arial"/>
                <w:b/>
                <w:bCs/>
                <w:sz w:val="22"/>
                <w:szCs w:val="22"/>
              </w:rPr>
              <w:t>: 2319870</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2526E025"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0B701B">
              <w:rPr>
                <w:rFonts w:cs="Arial"/>
                <w:b/>
                <w:bCs/>
                <w:sz w:val="22"/>
                <w:szCs w:val="22"/>
              </w:rPr>
              <w:t xml:space="preserve"> </w:t>
            </w:r>
          </w:p>
          <w:p w14:paraId="3C7ABEC8" w14:textId="77777777" w:rsidR="009C56BA" w:rsidRDefault="009C56BA" w:rsidP="00D4485A">
            <w:pPr>
              <w:jc w:val="both"/>
              <w:rPr>
                <w:rFonts w:cs="Arial"/>
                <w:b/>
                <w:bCs/>
                <w:sz w:val="22"/>
                <w:szCs w:val="22"/>
              </w:rPr>
            </w:pPr>
          </w:p>
          <w:p w14:paraId="325F87B9" w14:textId="73048993" w:rsidR="009C56BA" w:rsidRDefault="009C56BA" w:rsidP="00D4485A">
            <w:pPr>
              <w:jc w:val="both"/>
              <w:rPr>
                <w:rFonts w:cs="Arial"/>
                <w:b/>
                <w:bCs/>
                <w:sz w:val="22"/>
                <w:szCs w:val="22"/>
              </w:rPr>
            </w:pPr>
            <w:r>
              <w:rPr>
                <w:rFonts w:cs="Arial"/>
                <w:b/>
                <w:bCs/>
                <w:sz w:val="22"/>
                <w:szCs w:val="22"/>
              </w:rPr>
              <w:t xml:space="preserve">Breaking the Barriers: Understanding the Challenges of </w:t>
            </w:r>
            <w:r w:rsidR="0036417B">
              <w:rPr>
                <w:rFonts w:cs="Arial"/>
                <w:b/>
                <w:bCs/>
                <w:sz w:val="22"/>
                <w:szCs w:val="22"/>
              </w:rPr>
              <w:t xml:space="preserve">Equality and Diversity </w:t>
            </w:r>
            <w:r>
              <w:rPr>
                <w:rFonts w:cs="Arial"/>
                <w:b/>
                <w:bCs/>
                <w:sz w:val="22"/>
                <w:szCs w:val="22"/>
              </w:rPr>
              <w:t xml:space="preserve">within British Policing.  </w:t>
            </w:r>
          </w:p>
          <w:p w14:paraId="7037BBA7" w14:textId="77777777" w:rsidR="000B701B" w:rsidRDefault="000B701B"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615653C" w14:textId="77777777" w:rsidR="0036417B" w:rsidRDefault="0036417B" w:rsidP="00D4485A">
            <w:pPr>
              <w:jc w:val="both"/>
              <w:rPr>
                <w:rFonts w:cs="Arial"/>
                <w:b/>
                <w:bCs/>
                <w:sz w:val="22"/>
                <w:szCs w:val="22"/>
              </w:rPr>
            </w:pPr>
          </w:p>
          <w:p w14:paraId="3F17950A" w14:textId="59F21B82" w:rsidR="009201C6" w:rsidRDefault="009201C6" w:rsidP="00D4485A">
            <w:pPr>
              <w:jc w:val="both"/>
              <w:rPr>
                <w:rFonts w:cs="Arial"/>
                <w:sz w:val="22"/>
                <w:szCs w:val="22"/>
              </w:rPr>
            </w:pPr>
            <w:r>
              <w:rPr>
                <w:rFonts w:cs="Arial"/>
                <w:sz w:val="22"/>
                <w:szCs w:val="22"/>
              </w:rPr>
              <w:t xml:space="preserve">This study was chosen as there are still significant ongoing challenges regarding diversity and equality in British Policing.  Despite the numerous notable changes in policies and powers over the years, and public scrutiny, reports by HMICFRS, COP, and the Home Office continue to discover barriers relating to community representation, inclusion, and trust.  Grasping these issues is pivotal when it comes to improving organisational culture and strengthening bonds with communities.  </w:t>
            </w:r>
          </w:p>
          <w:p w14:paraId="66DC5A59" w14:textId="5019E6C9" w:rsidR="003E64FD" w:rsidRDefault="003E64FD" w:rsidP="00D4485A">
            <w:pPr>
              <w:jc w:val="both"/>
              <w:rPr>
                <w:rFonts w:cs="Arial"/>
                <w:sz w:val="22"/>
                <w:szCs w:val="22"/>
              </w:rPr>
            </w:pPr>
          </w:p>
          <w:p w14:paraId="78169395" w14:textId="48981993" w:rsidR="003E64FD" w:rsidRDefault="003E64FD" w:rsidP="00D4485A">
            <w:pPr>
              <w:jc w:val="both"/>
              <w:rPr>
                <w:rFonts w:cs="Arial"/>
                <w:sz w:val="22"/>
                <w:szCs w:val="22"/>
              </w:rPr>
            </w:pPr>
            <w:r>
              <w:rPr>
                <w:rFonts w:cs="Arial"/>
                <w:sz w:val="22"/>
                <w:szCs w:val="22"/>
              </w:rPr>
              <w:t xml:space="preserve">This topic addresses both contemporary policing practice and key ethical principles, correlating directly with national priorities such as workforce reform, community confidence, and transparent policing.  </w:t>
            </w:r>
          </w:p>
          <w:p w14:paraId="17A63C11" w14:textId="77777777" w:rsidR="003E64FD" w:rsidRDefault="003E64FD" w:rsidP="00D4485A">
            <w:pPr>
              <w:jc w:val="both"/>
              <w:rPr>
                <w:rFonts w:cs="Arial"/>
                <w:sz w:val="22"/>
                <w:szCs w:val="22"/>
              </w:rPr>
            </w:pPr>
          </w:p>
          <w:p w14:paraId="480D044C" w14:textId="77777777" w:rsidR="0057634D" w:rsidRDefault="0057634D" w:rsidP="0057634D">
            <w:pPr>
              <w:jc w:val="both"/>
              <w:rPr>
                <w:rFonts w:cs="Arial"/>
                <w:sz w:val="22"/>
                <w:szCs w:val="22"/>
              </w:rPr>
            </w:pPr>
            <w:r w:rsidRPr="0057634D">
              <w:rPr>
                <w:rFonts w:cs="Arial"/>
                <w:sz w:val="22"/>
                <w:szCs w:val="22"/>
              </w:rPr>
              <w:t>Inclusion, Diversity, and Equality are essential to modern policing’s efficacy and credibility.  To preserve trusts and respect moral principles in a society as diverse as the UK, Police Service’s need to be reflective and cognisant of the communities they serve, as highlighted by the College of Policing, 2021.   Continuous disparities still pose a problem for British Policing, despite notable reform initiatives during the last 20 years.</w:t>
            </w:r>
          </w:p>
          <w:p w14:paraId="314D819A" w14:textId="77777777" w:rsidR="0057634D" w:rsidRPr="0057634D" w:rsidRDefault="0057634D" w:rsidP="0057634D">
            <w:pPr>
              <w:jc w:val="both"/>
              <w:rPr>
                <w:rFonts w:cs="Arial"/>
                <w:sz w:val="22"/>
                <w:szCs w:val="22"/>
              </w:rPr>
            </w:pPr>
          </w:p>
          <w:p w14:paraId="7652B729" w14:textId="77777777" w:rsidR="0057634D" w:rsidRDefault="0057634D" w:rsidP="0057634D">
            <w:pPr>
              <w:jc w:val="both"/>
              <w:rPr>
                <w:rFonts w:cs="Arial"/>
                <w:sz w:val="22"/>
                <w:szCs w:val="22"/>
              </w:rPr>
            </w:pPr>
            <w:r w:rsidRPr="0057634D">
              <w:rPr>
                <w:rFonts w:cs="Arial"/>
                <w:sz w:val="22"/>
                <w:szCs w:val="22"/>
              </w:rPr>
              <w:t xml:space="preserve">  A cornerstone in the reform process was the Macpherson Report in 1999, which declared the Metropolitan Police Service as ‘institutionally racist’ in the wake of Stephen Lawrence’s murder.  However, more recent probes, such as the Casey Review in 2023, show that Police services continue to have deeply ingrained structural and cultural hurdles to equality. </w:t>
            </w:r>
          </w:p>
          <w:p w14:paraId="456DE06C" w14:textId="77777777" w:rsidR="0057634D" w:rsidRDefault="0057634D" w:rsidP="0057634D">
            <w:pPr>
              <w:jc w:val="both"/>
              <w:rPr>
                <w:rFonts w:cs="Arial"/>
                <w:sz w:val="22"/>
                <w:szCs w:val="22"/>
              </w:rPr>
            </w:pPr>
          </w:p>
          <w:p w14:paraId="366AAB01" w14:textId="5E498486" w:rsidR="0057634D" w:rsidRPr="0057634D" w:rsidRDefault="0057634D" w:rsidP="0057634D">
            <w:pPr>
              <w:jc w:val="both"/>
              <w:rPr>
                <w:rFonts w:cs="Arial"/>
                <w:sz w:val="22"/>
                <w:szCs w:val="22"/>
              </w:rPr>
            </w:pPr>
            <w:r w:rsidRPr="0057634D">
              <w:rPr>
                <w:rFonts w:cs="Arial"/>
                <w:sz w:val="22"/>
                <w:szCs w:val="22"/>
              </w:rPr>
              <w:t xml:space="preserve"> </w:t>
            </w:r>
          </w:p>
          <w:p w14:paraId="352F2592" w14:textId="17657F91" w:rsidR="0057634D" w:rsidRDefault="0057634D" w:rsidP="0057634D">
            <w:pPr>
              <w:jc w:val="both"/>
              <w:rPr>
                <w:rFonts w:cs="Arial"/>
                <w:sz w:val="22"/>
                <w:szCs w:val="22"/>
              </w:rPr>
            </w:pPr>
            <w:r w:rsidRPr="0057634D">
              <w:rPr>
                <w:rFonts w:cs="Arial"/>
                <w:sz w:val="22"/>
                <w:szCs w:val="22"/>
              </w:rPr>
              <w:lastRenderedPageBreak/>
              <w:t>Although laws like the Public Sector Equality Duty and the Equality Act 2010 were implemented to encourage accountability and justice, according to the Home Office, their execution has not produced the desired cultural change.  The Office</w:t>
            </w:r>
            <w:r>
              <w:rPr>
                <w:rFonts w:cs="Arial"/>
                <w:sz w:val="22"/>
                <w:szCs w:val="22"/>
              </w:rPr>
              <w:t xml:space="preserve"> </w:t>
            </w:r>
            <w:r w:rsidRPr="0057634D">
              <w:rPr>
                <w:rFonts w:cs="Arial"/>
                <w:sz w:val="22"/>
                <w:szCs w:val="22"/>
              </w:rPr>
              <w:t>for National Statistics (</w:t>
            </w:r>
            <w:proofErr w:type="gramStart"/>
            <w:r w:rsidRPr="0057634D">
              <w:rPr>
                <w:rFonts w:cs="Arial"/>
                <w:sz w:val="22"/>
                <w:szCs w:val="22"/>
              </w:rPr>
              <w:t>ONS)  published</w:t>
            </w:r>
            <w:proofErr w:type="gramEnd"/>
            <w:r w:rsidRPr="0057634D">
              <w:rPr>
                <w:rFonts w:cs="Arial"/>
                <w:sz w:val="22"/>
                <w:szCs w:val="22"/>
              </w:rPr>
              <w:t xml:space="preserve"> the Home Office Police Workforce Statistics in 2024, which show that there </w:t>
            </w:r>
            <w:proofErr w:type="gramStart"/>
            <w:r w:rsidRPr="0057634D">
              <w:rPr>
                <w:rFonts w:cs="Arial"/>
                <w:sz w:val="22"/>
                <w:szCs w:val="22"/>
              </w:rPr>
              <w:t>are</w:t>
            </w:r>
            <w:proofErr w:type="gramEnd"/>
            <w:r w:rsidRPr="0057634D">
              <w:rPr>
                <w:rFonts w:cs="Arial"/>
                <w:sz w:val="22"/>
                <w:szCs w:val="22"/>
              </w:rPr>
              <w:t xml:space="preserve"> still a lack of BAME Officers in the UK.  Statistics produced also record the lack of females in senior positions in Police services across the UK.  The National Police Chief’s Council (NPCC), commented in 2022, stating that this disparity reflects larger issues with under-represented groups in recruitment, retention, and advancement.   Studies from the likes of Bradford in 2019, show that these differences impair workforce morale and harm community trust.  </w:t>
            </w:r>
          </w:p>
          <w:p w14:paraId="03DF035D" w14:textId="77777777" w:rsidR="0057634D" w:rsidRPr="0057634D" w:rsidRDefault="0057634D" w:rsidP="0057634D">
            <w:pPr>
              <w:jc w:val="both"/>
              <w:rPr>
                <w:rFonts w:cs="Arial"/>
                <w:sz w:val="22"/>
                <w:szCs w:val="22"/>
              </w:rPr>
            </w:pPr>
          </w:p>
          <w:p w14:paraId="6CC13491" w14:textId="77777777" w:rsidR="0057634D" w:rsidRDefault="0057634D" w:rsidP="0057634D">
            <w:pPr>
              <w:jc w:val="both"/>
              <w:rPr>
                <w:rFonts w:cs="Arial"/>
                <w:sz w:val="22"/>
                <w:szCs w:val="22"/>
              </w:rPr>
            </w:pPr>
            <w:r w:rsidRPr="0057634D">
              <w:rPr>
                <w:rFonts w:cs="Arial"/>
                <w:sz w:val="22"/>
                <w:szCs w:val="22"/>
              </w:rPr>
              <w:t xml:space="preserve">A major barrier impeding progress is the police occupational culture, often referred to as ‘canteen culture’ (Waddington 1999).  Officer camaraderie is encouraged by this culture, however prejudice and reluctance to change may also be sustained (Loftus, 2009).   </w:t>
            </w:r>
          </w:p>
          <w:p w14:paraId="706E32E8" w14:textId="77777777" w:rsidR="0057634D" w:rsidRPr="0057634D" w:rsidRDefault="0057634D" w:rsidP="0057634D">
            <w:pPr>
              <w:jc w:val="both"/>
              <w:rPr>
                <w:rFonts w:cs="Arial"/>
                <w:sz w:val="22"/>
                <w:szCs w:val="22"/>
              </w:rPr>
            </w:pPr>
          </w:p>
          <w:p w14:paraId="4B0A9968" w14:textId="77777777" w:rsidR="0057634D" w:rsidRDefault="0057634D" w:rsidP="0057634D">
            <w:pPr>
              <w:jc w:val="both"/>
              <w:rPr>
                <w:rFonts w:cs="Arial"/>
                <w:sz w:val="22"/>
                <w:szCs w:val="22"/>
              </w:rPr>
            </w:pPr>
            <w:r w:rsidRPr="0057634D">
              <w:rPr>
                <w:rFonts w:cs="Arial"/>
                <w:sz w:val="22"/>
                <w:szCs w:val="22"/>
              </w:rPr>
              <w:t>According to recent reports and sources such as the Casey Review in 2023, and HMICFRS in 2022, racism, misogyny, and homophobia are still prevalent within the service which are occasionally ignored by the hierarchy and disregarded by colleagues.   These findings show that without cultural change, EDI policies will continue to be ineffective (Holdaway, 2017).</w:t>
            </w:r>
          </w:p>
          <w:p w14:paraId="56B631F2" w14:textId="77777777" w:rsidR="0057634D" w:rsidRPr="0057634D" w:rsidRDefault="0057634D" w:rsidP="0057634D">
            <w:pPr>
              <w:jc w:val="both"/>
              <w:rPr>
                <w:rFonts w:cs="Arial"/>
                <w:sz w:val="22"/>
                <w:szCs w:val="22"/>
              </w:rPr>
            </w:pPr>
          </w:p>
          <w:p w14:paraId="70AC1900" w14:textId="77777777" w:rsidR="0057634D" w:rsidRDefault="0057634D" w:rsidP="0057634D">
            <w:pPr>
              <w:jc w:val="both"/>
              <w:rPr>
                <w:rFonts w:cs="Arial"/>
                <w:sz w:val="22"/>
                <w:szCs w:val="22"/>
              </w:rPr>
            </w:pPr>
            <w:r w:rsidRPr="0057634D">
              <w:rPr>
                <w:rFonts w:cs="Arial"/>
                <w:sz w:val="22"/>
                <w:szCs w:val="22"/>
              </w:rPr>
              <w:t>Furthermore, disparities in the use of police powers, such as stop searches emphasise how inequality inside the service can be highlighted in daily operational duties.  This is support by the fact that, Home Office reported in 2024, black individuals are 7 times more likely to be stop searched than a white person.</w:t>
            </w:r>
          </w:p>
          <w:p w14:paraId="005A4FBC" w14:textId="77777777" w:rsidR="0057634D" w:rsidRPr="0057634D" w:rsidRDefault="0057634D" w:rsidP="0057634D">
            <w:pPr>
              <w:jc w:val="both"/>
              <w:rPr>
                <w:rFonts w:cs="Arial"/>
                <w:sz w:val="22"/>
                <w:szCs w:val="22"/>
              </w:rPr>
            </w:pPr>
          </w:p>
          <w:p w14:paraId="15C6AAF6" w14:textId="72DC288E" w:rsidR="008940B7" w:rsidRDefault="0057634D" w:rsidP="0057634D">
            <w:pPr>
              <w:jc w:val="both"/>
              <w:rPr>
                <w:rFonts w:cs="Arial"/>
                <w:sz w:val="22"/>
                <w:szCs w:val="22"/>
              </w:rPr>
            </w:pPr>
            <w:r w:rsidRPr="0057634D">
              <w:rPr>
                <w:rFonts w:cs="Arial"/>
                <w:sz w:val="22"/>
                <w:szCs w:val="22"/>
              </w:rPr>
              <w:t xml:space="preserve">The purpose of this dissertation is to investigate the persistent obstacles to equality and diversity in British Policing, looking at both structural and cultural factors.  In addition to analysing the first-hand experiences of BAME Officers, it will examine the operational consequences of limited diversity and the ways in which powers and policies interact with workplace norms.  </w:t>
            </w:r>
            <w:proofErr w:type="gramStart"/>
            <w:r w:rsidRPr="0057634D">
              <w:rPr>
                <w:rFonts w:cs="Arial"/>
                <w:sz w:val="22"/>
                <w:szCs w:val="22"/>
              </w:rPr>
              <w:t>In order to</w:t>
            </w:r>
            <w:proofErr w:type="gramEnd"/>
            <w:r w:rsidRPr="0057634D">
              <w:rPr>
                <w:rFonts w:cs="Arial"/>
                <w:sz w:val="22"/>
                <w:szCs w:val="22"/>
              </w:rPr>
              <w:t xml:space="preserve"> contribute to current discussions about reform, representation, and trust, the research aims to close the gap between the rhetoric of equality and the actual practices of Police.  As well as being an issue of institutional justice, achieving true equality in the service is necessary to uphold credibility, accountability, and efficient service delivery i</w:t>
            </w:r>
            <w:r w:rsidR="00105491">
              <w:rPr>
                <w:rFonts w:cs="Arial"/>
                <w:sz w:val="22"/>
                <w:szCs w:val="22"/>
              </w:rPr>
              <w:t>n</w:t>
            </w:r>
            <w:r w:rsidRPr="0057634D">
              <w:rPr>
                <w:rFonts w:cs="Arial"/>
                <w:sz w:val="22"/>
                <w:szCs w:val="22"/>
              </w:rPr>
              <w:t xml:space="preserve"> a diverse democratic society.</w:t>
            </w:r>
          </w:p>
          <w:p w14:paraId="225B7C78" w14:textId="77777777" w:rsidR="008940B7" w:rsidRDefault="008940B7" w:rsidP="00D4485A">
            <w:pPr>
              <w:jc w:val="both"/>
              <w:rPr>
                <w:rFonts w:cs="Arial"/>
                <w:sz w:val="22"/>
                <w:szCs w:val="22"/>
              </w:rPr>
            </w:pPr>
          </w:p>
          <w:p w14:paraId="1BE2DD46" w14:textId="77777777" w:rsidR="00105491" w:rsidRDefault="00105491" w:rsidP="00D4485A">
            <w:pPr>
              <w:jc w:val="both"/>
              <w:rPr>
                <w:rFonts w:cs="Arial"/>
                <w:sz w:val="22"/>
                <w:szCs w:val="22"/>
              </w:rPr>
            </w:pPr>
          </w:p>
          <w:p w14:paraId="29693D6E" w14:textId="77777777" w:rsidR="00105491" w:rsidRDefault="00105491" w:rsidP="00D4485A">
            <w:pPr>
              <w:jc w:val="both"/>
              <w:rPr>
                <w:rFonts w:cs="Arial"/>
                <w:sz w:val="22"/>
                <w:szCs w:val="22"/>
              </w:rPr>
            </w:pPr>
          </w:p>
          <w:p w14:paraId="4823A536" w14:textId="458F1712" w:rsidR="005C6CD8" w:rsidRDefault="005C6CD8" w:rsidP="00D4485A">
            <w:pPr>
              <w:tabs>
                <w:tab w:val="left" w:pos="1860"/>
              </w:tabs>
              <w:jc w:val="both"/>
              <w:rPr>
                <w:rFonts w:cs="Arial"/>
                <w:sz w:val="22"/>
                <w:szCs w:val="22"/>
              </w:rPr>
            </w:pPr>
          </w:p>
          <w:p w14:paraId="6D13B637" w14:textId="77777777" w:rsidR="0057634D" w:rsidRDefault="0057634D" w:rsidP="00D4485A">
            <w:pPr>
              <w:tabs>
                <w:tab w:val="left" w:pos="1860"/>
              </w:tabs>
              <w:jc w:val="both"/>
              <w:rPr>
                <w:rFonts w:cs="Arial"/>
                <w:sz w:val="22"/>
                <w:szCs w:val="22"/>
              </w:rPr>
            </w:pPr>
          </w:p>
          <w:p w14:paraId="11FA49BA" w14:textId="77777777" w:rsidR="0057634D" w:rsidRDefault="0057634D" w:rsidP="00D4485A">
            <w:pPr>
              <w:tabs>
                <w:tab w:val="left" w:pos="1860"/>
              </w:tabs>
              <w:jc w:val="both"/>
              <w:rPr>
                <w:rFonts w:cs="Arial"/>
                <w:sz w:val="22"/>
                <w:szCs w:val="22"/>
              </w:rPr>
            </w:pPr>
          </w:p>
          <w:p w14:paraId="5D36DCD0" w14:textId="77777777" w:rsidR="0057634D" w:rsidRDefault="0057634D" w:rsidP="00D4485A">
            <w:pPr>
              <w:tabs>
                <w:tab w:val="left" w:pos="1860"/>
              </w:tabs>
              <w:jc w:val="both"/>
              <w:rPr>
                <w:rFonts w:cs="Arial"/>
                <w:sz w:val="22"/>
                <w:szCs w:val="22"/>
              </w:rPr>
            </w:pPr>
          </w:p>
          <w:p w14:paraId="57932B5F" w14:textId="77777777" w:rsidR="0057634D" w:rsidRDefault="0057634D" w:rsidP="00D4485A">
            <w:pPr>
              <w:tabs>
                <w:tab w:val="left" w:pos="1860"/>
              </w:tabs>
              <w:jc w:val="both"/>
              <w:rPr>
                <w:rFonts w:cs="Arial"/>
                <w:sz w:val="22"/>
                <w:szCs w:val="22"/>
              </w:rPr>
            </w:pPr>
          </w:p>
          <w:p w14:paraId="7BB6FEDE" w14:textId="77777777" w:rsidR="0057634D" w:rsidRDefault="0057634D" w:rsidP="00D4485A">
            <w:pPr>
              <w:tabs>
                <w:tab w:val="left" w:pos="1860"/>
              </w:tabs>
              <w:jc w:val="both"/>
              <w:rPr>
                <w:rFonts w:cs="Arial"/>
                <w:sz w:val="22"/>
                <w:szCs w:val="22"/>
              </w:rPr>
            </w:pPr>
          </w:p>
          <w:p w14:paraId="15959266" w14:textId="77777777" w:rsidR="0057634D" w:rsidRDefault="0057634D" w:rsidP="00D4485A">
            <w:pPr>
              <w:tabs>
                <w:tab w:val="left" w:pos="1860"/>
              </w:tabs>
              <w:jc w:val="both"/>
              <w:rPr>
                <w:rFonts w:cs="Arial"/>
                <w:sz w:val="22"/>
                <w:szCs w:val="22"/>
              </w:rPr>
            </w:pPr>
          </w:p>
          <w:p w14:paraId="6A20F33D" w14:textId="77777777" w:rsidR="0057634D" w:rsidRDefault="0057634D" w:rsidP="00D4485A">
            <w:pPr>
              <w:tabs>
                <w:tab w:val="left" w:pos="1860"/>
              </w:tabs>
              <w:jc w:val="both"/>
              <w:rPr>
                <w:rFonts w:cs="Arial"/>
                <w:sz w:val="22"/>
                <w:szCs w:val="22"/>
              </w:rPr>
            </w:pPr>
          </w:p>
          <w:p w14:paraId="2CDB21F4" w14:textId="77777777" w:rsidR="0057634D" w:rsidRDefault="0057634D" w:rsidP="00D4485A">
            <w:pPr>
              <w:tabs>
                <w:tab w:val="left" w:pos="1860"/>
              </w:tabs>
              <w:jc w:val="both"/>
              <w:rPr>
                <w:rFonts w:cs="Arial"/>
                <w:sz w:val="22"/>
                <w:szCs w:val="22"/>
              </w:rPr>
            </w:pPr>
          </w:p>
          <w:p w14:paraId="6F21D7E6" w14:textId="77777777" w:rsidR="0057634D" w:rsidRDefault="0057634D" w:rsidP="00D4485A">
            <w:pPr>
              <w:tabs>
                <w:tab w:val="left" w:pos="1860"/>
              </w:tabs>
              <w:jc w:val="both"/>
              <w:rPr>
                <w:rFonts w:cs="Arial"/>
                <w:sz w:val="22"/>
                <w:szCs w:val="22"/>
              </w:rPr>
            </w:pPr>
          </w:p>
          <w:p w14:paraId="29FAD548" w14:textId="77777777" w:rsidR="0057634D" w:rsidRDefault="0057634D" w:rsidP="00D4485A">
            <w:pPr>
              <w:tabs>
                <w:tab w:val="left" w:pos="1860"/>
              </w:tabs>
              <w:jc w:val="both"/>
              <w:rPr>
                <w:rFonts w:cs="Arial"/>
                <w:sz w:val="22"/>
                <w:szCs w:val="22"/>
              </w:rPr>
            </w:pPr>
          </w:p>
          <w:p w14:paraId="02F1846F" w14:textId="77777777" w:rsidR="0057634D" w:rsidRDefault="0057634D" w:rsidP="00D4485A">
            <w:pPr>
              <w:tabs>
                <w:tab w:val="left" w:pos="1860"/>
              </w:tabs>
              <w:jc w:val="both"/>
              <w:rPr>
                <w:rFonts w:cs="Arial"/>
                <w:sz w:val="22"/>
                <w:szCs w:val="22"/>
              </w:rPr>
            </w:pPr>
          </w:p>
          <w:p w14:paraId="6AE79F3D" w14:textId="77777777" w:rsidR="0057634D" w:rsidRDefault="0057634D" w:rsidP="00D4485A">
            <w:pPr>
              <w:tabs>
                <w:tab w:val="left" w:pos="1860"/>
              </w:tabs>
              <w:jc w:val="both"/>
              <w:rPr>
                <w:rFonts w:cs="Arial"/>
                <w:sz w:val="22"/>
                <w:szCs w:val="22"/>
              </w:rPr>
            </w:pPr>
          </w:p>
          <w:p w14:paraId="21FF5ABA" w14:textId="77777777" w:rsidR="0057634D" w:rsidRPr="00D012E7" w:rsidRDefault="0057634D"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332D9B2D" w:rsidR="002D0EF0" w:rsidRDefault="0057634D" w:rsidP="00D4485A">
            <w:pPr>
              <w:rPr>
                <w:rFonts w:cs="Arial"/>
                <w:color w:val="FF0000"/>
                <w:sz w:val="22"/>
                <w:szCs w:val="22"/>
              </w:rPr>
            </w:pPr>
            <w:r>
              <w:rPr>
                <w:rFonts w:cs="Arial"/>
                <w:color w:val="FF0000"/>
                <w:sz w:val="22"/>
                <w:szCs w:val="22"/>
              </w:rPr>
              <w:t xml:space="preserve"> </w:t>
            </w:r>
          </w:p>
          <w:p w14:paraId="586A8056" w14:textId="1AE6EC64" w:rsidR="0057634D" w:rsidRPr="005F513E" w:rsidRDefault="0057634D" w:rsidP="0057634D">
            <w:pPr>
              <w:pStyle w:val="ListParagraph"/>
              <w:numPr>
                <w:ilvl w:val="0"/>
                <w:numId w:val="40"/>
              </w:numPr>
              <w:rPr>
                <w:rFonts w:cs="Arial"/>
                <w:sz w:val="22"/>
                <w:szCs w:val="22"/>
              </w:rPr>
            </w:pPr>
            <w:r w:rsidRPr="005F513E">
              <w:rPr>
                <w:rFonts w:cs="Arial"/>
                <w:sz w:val="22"/>
                <w:szCs w:val="22"/>
              </w:rPr>
              <w:t>Examine the current legislation, policies, and frameworks designed to promote EDI in British Policing.  Including but not limited to: Equality Act 2010, Public Sector Duty Act, and Police Code of Ethics.</w:t>
            </w:r>
          </w:p>
          <w:p w14:paraId="404C802D" w14:textId="77777777" w:rsidR="0057634D" w:rsidRPr="005F513E" w:rsidRDefault="0057634D" w:rsidP="0057634D">
            <w:pPr>
              <w:rPr>
                <w:rFonts w:cs="Arial"/>
                <w:sz w:val="22"/>
                <w:szCs w:val="22"/>
              </w:rPr>
            </w:pPr>
          </w:p>
          <w:p w14:paraId="2C3082B3" w14:textId="34569F1B" w:rsidR="0057634D" w:rsidRPr="005F513E" w:rsidRDefault="0057634D" w:rsidP="0057634D">
            <w:pPr>
              <w:pStyle w:val="ListParagraph"/>
              <w:numPr>
                <w:ilvl w:val="0"/>
                <w:numId w:val="40"/>
              </w:numPr>
              <w:rPr>
                <w:rFonts w:cs="Arial"/>
                <w:sz w:val="22"/>
                <w:szCs w:val="22"/>
              </w:rPr>
            </w:pPr>
            <w:r w:rsidRPr="005F513E">
              <w:rPr>
                <w:rFonts w:cs="Arial"/>
                <w:sz w:val="22"/>
                <w:szCs w:val="22"/>
              </w:rPr>
              <w:t>Explore organisational culture</w:t>
            </w:r>
            <w:r w:rsidR="000C68E4" w:rsidRPr="005F513E">
              <w:rPr>
                <w:rFonts w:cs="Arial"/>
                <w:sz w:val="22"/>
                <w:szCs w:val="22"/>
              </w:rPr>
              <w:t xml:space="preserve"> and informal practices that may impact inclusion negatively or influence discrimination, expanding on theories likewise to Police occupational culture.</w:t>
            </w:r>
          </w:p>
          <w:p w14:paraId="67EFFBFA" w14:textId="77777777" w:rsidR="000C68E4" w:rsidRPr="005F513E" w:rsidRDefault="000C68E4" w:rsidP="000C68E4">
            <w:pPr>
              <w:pStyle w:val="ListParagraph"/>
              <w:rPr>
                <w:rFonts w:cs="Arial"/>
                <w:sz w:val="22"/>
                <w:szCs w:val="22"/>
              </w:rPr>
            </w:pPr>
          </w:p>
          <w:p w14:paraId="1B1AA31B" w14:textId="35080065" w:rsidR="000C68E4" w:rsidRPr="005F513E" w:rsidRDefault="000C68E4" w:rsidP="0057634D">
            <w:pPr>
              <w:pStyle w:val="ListParagraph"/>
              <w:numPr>
                <w:ilvl w:val="0"/>
                <w:numId w:val="40"/>
              </w:numPr>
              <w:rPr>
                <w:rFonts w:cs="Arial"/>
                <w:sz w:val="22"/>
                <w:szCs w:val="22"/>
              </w:rPr>
            </w:pPr>
            <w:r w:rsidRPr="005F513E">
              <w:rPr>
                <w:rFonts w:cs="Arial"/>
                <w:sz w:val="22"/>
                <w:szCs w:val="22"/>
              </w:rPr>
              <w:t>Analyse first-hand experiences and perceptions of Police officers and staff from regarding recruitment, and progression.</w:t>
            </w:r>
          </w:p>
          <w:p w14:paraId="330E4506" w14:textId="77777777" w:rsidR="000C68E4" w:rsidRPr="005F513E" w:rsidRDefault="000C68E4" w:rsidP="000C68E4">
            <w:pPr>
              <w:pStyle w:val="ListParagraph"/>
              <w:rPr>
                <w:rFonts w:cs="Arial"/>
                <w:sz w:val="22"/>
                <w:szCs w:val="22"/>
              </w:rPr>
            </w:pPr>
          </w:p>
          <w:p w14:paraId="2460DD15" w14:textId="2B9DA71C" w:rsidR="000C68E4" w:rsidRPr="005F513E" w:rsidRDefault="005F513E" w:rsidP="0057634D">
            <w:pPr>
              <w:pStyle w:val="ListParagraph"/>
              <w:numPr>
                <w:ilvl w:val="0"/>
                <w:numId w:val="40"/>
              </w:numPr>
              <w:rPr>
                <w:rFonts w:cs="Arial"/>
                <w:sz w:val="22"/>
                <w:szCs w:val="22"/>
              </w:rPr>
            </w:pPr>
            <w:r w:rsidRPr="005F513E">
              <w:rPr>
                <w:rFonts w:cs="Arial"/>
                <w:sz w:val="22"/>
                <w:szCs w:val="22"/>
              </w:rPr>
              <w:t>Evaluate the impact of diversity on operational effectiveness and public trust in policing.</w:t>
            </w:r>
          </w:p>
          <w:p w14:paraId="43CD8A40" w14:textId="77777777" w:rsidR="005F513E" w:rsidRPr="005F513E" w:rsidRDefault="005F513E" w:rsidP="005F513E">
            <w:pPr>
              <w:pStyle w:val="ListParagraph"/>
              <w:rPr>
                <w:rFonts w:cs="Arial"/>
                <w:sz w:val="22"/>
                <w:szCs w:val="22"/>
              </w:rPr>
            </w:pPr>
          </w:p>
          <w:p w14:paraId="30B5A6D2" w14:textId="5DD01798" w:rsidR="005F513E" w:rsidRPr="005F513E" w:rsidRDefault="005F513E" w:rsidP="0057634D">
            <w:pPr>
              <w:pStyle w:val="ListParagraph"/>
              <w:numPr>
                <w:ilvl w:val="0"/>
                <w:numId w:val="40"/>
              </w:numPr>
              <w:rPr>
                <w:rFonts w:cs="Arial"/>
                <w:sz w:val="22"/>
                <w:szCs w:val="22"/>
              </w:rPr>
            </w:pPr>
            <w:r w:rsidRPr="005F513E">
              <w:rPr>
                <w:rFonts w:cs="Arial"/>
                <w:sz w:val="22"/>
                <w:szCs w:val="22"/>
              </w:rPr>
              <w:t>Formulate strategies that could enhance equality, inclusion and cultural chance with the service.</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2AFC8093" w14:textId="0B314BE8" w:rsidR="005C6CD8" w:rsidRDefault="005B79ED" w:rsidP="00D4485A">
            <w:pPr>
              <w:jc w:val="both"/>
              <w:rPr>
                <w:color w:val="FF0000"/>
              </w:rPr>
            </w:pPr>
            <w:r>
              <w:rPr>
                <w:color w:val="FF0000"/>
              </w:rPr>
              <w:t xml:space="preserve">  </w:t>
            </w:r>
          </w:p>
          <w:p w14:paraId="28E0A120" w14:textId="1B281213" w:rsidR="00105491" w:rsidRPr="00105491" w:rsidRDefault="005B79ED" w:rsidP="00105491">
            <w:pPr>
              <w:pStyle w:val="ListParagraph"/>
              <w:jc w:val="both"/>
              <w:rPr>
                <w:rStyle w:val="lookup-resultcontent"/>
                <w:rFonts w:cs="Arial"/>
                <w:b/>
                <w:bCs/>
                <w:sz w:val="22"/>
                <w:szCs w:val="22"/>
              </w:rPr>
            </w:pPr>
            <w:r>
              <w:rPr>
                <w:rStyle w:val="lookup-resultcontent"/>
                <w:rFonts w:cs="Arial"/>
                <w:sz w:val="22"/>
                <w:szCs w:val="22"/>
              </w:rPr>
              <w:t xml:space="preserve">Research already conducted indicates that </w:t>
            </w:r>
            <w:r w:rsidR="00105491">
              <w:rPr>
                <w:rStyle w:val="lookup-resultcontent"/>
                <w:rFonts w:cs="Arial"/>
                <w:sz w:val="22"/>
                <w:szCs w:val="22"/>
              </w:rPr>
              <w:t>institutional</w:t>
            </w:r>
            <w:r>
              <w:rPr>
                <w:rStyle w:val="lookup-resultcontent"/>
                <w:rFonts w:cs="Arial"/>
                <w:sz w:val="22"/>
                <w:szCs w:val="22"/>
              </w:rPr>
              <w:t xml:space="preserve"> racism and cultural resistance are still pervasive in British Policing, even in the face of significant reforms since the Macpherson Report (1999) (Rowe, 2020; Loftus, 2009; Casey, 2023).</w:t>
            </w:r>
            <w:r w:rsidRPr="00105491">
              <w:rPr>
                <w:rStyle w:val="lookup-resultcontent"/>
                <w:rFonts w:cs="Arial"/>
                <w:sz w:val="22"/>
                <w:szCs w:val="22"/>
              </w:rPr>
              <w:t xml:space="preserve">  </w:t>
            </w:r>
          </w:p>
          <w:p w14:paraId="68E05FE7" w14:textId="5A4568E3" w:rsidR="00105491" w:rsidRPr="00105491" w:rsidRDefault="005B79ED" w:rsidP="00105491">
            <w:pPr>
              <w:pStyle w:val="ListParagraph"/>
              <w:jc w:val="both"/>
              <w:rPr>
                <w:rStyle w:val="lookup-resultcontent"/>
                <w:rFonts w:cs="Arial"/>
                <w:b/>
                <w:bCs/>
                <w:sz w:val="22"/>
                <w:szCs w:val="22"/>
              </w:rPr>
            </w:pPr>
            <w:r>
              <w:rPr>
                <w:rStyle w:val="lookup-resultcontent"/>
                <w:rFonts w:cs="Arial"/>
                <w:sz w:val="22"/>
                <w:szCs w:val="22"/>
              </w:rPr>
              <w:t xml:space="preserve">The severity of inequality and prejudice was </w:t>
            </w:r>
            <w:r w:rsidR="00105491">
              <w:rPr>
                <w:rStyle w:val="lookup-resultcontent"/>
                <w:rFonts w:cs="Arial"/>
                <w:sz w:val="22"/>
                <w:szCs w:val="22"/>
              </w:rPr>
              <w:t>established</w:t>
            </w:r>
            <w:r>
              <w:rPr>
                <w:rStyle w:val="lookup-resultcontent"/>
                <w:rFonts w:cs="Arial"/>
                <w:sz w:val="22"/>
                <w:szCs w:val="22"/>
              </w:rPr>
              <w:t xml:space="preserve"> by foundational work by Macpherson, and then by HMICFRS (2022) and Casey (2023), laying the groundwork for the ongoing academic debate.  </w:t>
            </w:r>
          </w:p>
          <w:p w14:paraId="5C8A0009" w14:textId="699CB2A2" w:rsidR="005B79ED" w:rsidRPr="005B79ED" w:rsidRDefault="00105491" w:rsidP="005B79ED">
            <w:pPr>
              <w:ind w:left="720"/>
              <w:jc w:val="both"/>
              <w:rPr>
                <w:rStyle w:val="lookup-resultcontent"/>
                <w:rFonts w:cs="Arial"/>
                <w:sz w:val="22"/>
                <w:szCs w:val="22"/>
              </w:rPr>
            </w:pPr>
            <w:r>
              <w:rPr>
                <w:rStyle w:val="lookup-resultcontent"/>
                <w:rFonts w:cs="Arial"/>
                <w:sz w:val="22"/>
                <w:szCs w:val="22"/>
              </w:rPr>
              <w:t>Although</w:t>
            </w:r>
            <w:r w:rsidR="005B79ED">
              <w:rPr>
                <w:rStyle w:val="lookup-resultcontent"/>
                <w:rFonts w:cs="Arial"/>
                <w:sz w:val="22"/>
                <w:szCs w:val="22"/>
              </w:rPr>
              <w:t xml:space="preserve"> the Public Sector </w:t>
            </w:r>
            <w:r>
              <w:rPr>
                <w:rStyle w:val="lookup-resultcontent"/>
                <w:rFonts w:cs="Arial"/>
                <w:sz w:val="22"/>
                <w:szCs w:val="22"/>
              </w:rPr>
              <w:t>Equality</w:t>
            </w:r>
            <w:r w:rsidR="005B79ED">
              <w:rPr>
                <w:rStyle w:val="lookup-resultcontent"/>
                <w:rFonts w:cs="Arial"/>
                <w:sz w:val="22"/>
                <w:szCs w:val="22"/>
              </w:rPr>
              <w:t xml:space="preserve"> Duty and the Equality Act 2010 seek to advance fairness, academics such as </w:t>
            </w:r>
            <w:r>
              <w:rPr>
                <w:rStyle w:val="lookup-resultcontent"/>
                <w:rFonts w:cs="Arial"/>
                <w:sz w:val="22"/>
                <w:szCs w:val="22"/>
              </w:rPr>
              <w:t>Holdaway</w:t>
            </w:r>
            <w:r w:rsidR="005B79ED">
              <w:rPr>
                <w:rStyle w:val="lookup-resultcontent"/>
                <w:rFonts w:cs="Arial"/>
                <w:sz w:val="22"/>
                <w:szCs w:val="22"/>
              </w:rPr>
              <w:t xml:space="preserve"> (2017)</w:t>
            </w:r>
            <w:r>
              <w:rPr>
                <w:rStyle w:val="lookup-resultcontent"/>
                <w:rFonts w:cs="Arial"/>
                <w:sz w:val="22"/>
                <w:szCs w:val="22"/>
              </w:rPr>
              <w:t xml:space="preserve"> </w:t>
            </w:r>
            <w:r w:rsidR="00994E32">
              <w:rPr>
                <w:rStyle w:val="lookup-resultcontent"/>
                <w:rFonts w:cs="Arial"/>
                <w:sz w:val="22"/>
                <w:szCs w:val="22"/>
              </w:rPr>
              <w:t>and Waddington (2019) contend that both frameworks fall short in tackling deeper cultural challenges,</w:t>
            </w: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6E5435BE" w14:textId="73179A61"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CB95C36" w14:textId="568E61D9" w:rsidR="005C6CD8" w:rsidRDefault="00E6687B" w:rsidP="00D4485A">
            <w:pPr>
              <w:jc w:val="both"/>
              <w:rPr>
                <w:rFonts w:cs="Arial"/>
                <w:color w:val="FF0000"/>
                <w:sz w:val="22"/>
                <w:szCs w:val="22"/>
              </w:rPr>
            </w:pPr>
            <w:r>
              <w:rPr>
                <w:rFonts w:cs="Arial"/>
                <w:color w:val="FF0000"/>
                <w:sz w:val="22"/>
                <w:szCs w:val="22"/>
              </w:rPr>
              <w:t xml:space="preserve"> </w:t>
            </w:r>
          </w:p>
          <w:p w14:paraId="2A86B571" w14:textId="070133E1" w:rsidR="00E6687B" w:rsidRPr="00E6687B" w:rsidRDefault="00E6687B" w:rsidP="00D4485A">
            <w:pPr>
              <w:jc w:val="both"/>
              <w:rPr>
                <w:rFonts w:cs="Arial"/>
                <w:sz w:val="22"/>
                <w:szCs w:val="22"/>
              </w:rPr>
            </w:pPr>
            <w:r>
              <w:rPr>
                <w:rFonts w:cs="Arial"/>
                <w:color w:val="FF0000"/>
                <w:sz w:val="22"/>
                <w:szCs w:val="22"/>
              </w:rPr>
              <w:t xml:space="preserve">  </w:t>
            </w:r>
            <w:r>
              <w:rPr>
                <w:rFonts w:cs="Arial"/>
                <w:sz w:val="22"/>
                <w:szCs w:val="22"/>
              </w:rPr>
              <w:t xml:space="preserve">There will not be any primary participants in this piece of work, all information will be accumulated from Policy reports, Official Governments documents, and previously published Academic studies.  </w:t>
            </w:r>
            <w:proofErr w:type="gramStart"/>
            <w:r>
              <w:rPr>
                <w:rFonts w:cs="Arial"/>
                <w:sz w:val="22"/>
                <w:szCs w:val="22"/>
              </w:rPr>
              <w:t>In order to</w:t>
            </w:r>
            <w:proofErr w:type="gramEnd"/>
            <w:r>
              <w:rPr>
                <w:rFonts w:cs="Arial"/>
                <w:sz w:val="22"/>
                <w:szCs w:val="22"/>
              </w:rPr>
              <w:t xml:space="preserve"> ensure a representative understanding of diversity and inclusion trends in contemporary Policing, the sample of materials will be chosen based on relevance and credibility. </w:t>
            </w:r>
          </w:p>
          <w:p w14:paraId="16BEB78E" w14:textId="77777777" w:rsidR="00E6687B" w:rsidRDefault="00E6687B" w:rsidP="00D4485A">
            <w:pPr>
              <w:jc w:val="both"/>
              <w:rPr>
                <w:rFonts w:cs="Arial"/>
                <w:color w:val="FF0000"/>
                <w:sz w:val="22"/>
                <w:szCs w:val="22"/>
              </w:rPr>
            </w:pPr>
          </w:p>
          <w:p w14:paraId="5C911045" w14:textId="79CF7B1D" w:rsidR="00E6687B" w:rsidRPr="00B61956" w:rsidRDefault="00E6687B"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4C4AF598" w14:textId="77777777" w:rsidR="00D4485A" w:rsidRDefault="00D4485A" w:rsidP="00D4485A">
            <w:pPr>
              <w:jc w:val="both"/>
              <w:rPr>
                <w:rFonts w:cs="Arial"/>
                <w:color w:val="FF0000"/>
                <w:sz w:val="22"/>
                <w:szCs w:val="22"/>
              </w:rPr>
            </w:pPr>
          </w:p>
          <w:p w14:paraId="2957C8A7" w14:textId="2480709E" w:rsidR="00E6687B" w:rsidRDefault="00621329" w:rsidP="00D4485A">
            <w:pPr>
              <w:jc w:val="both"/>
              <w:rPr>
                <w:rFonts w:cs="Arial"/>
                <w:sz w:val="22"/>
                <w:szCs w:val="22"/>
              </w:rPr>
            </w:pPr>
            <w:r>
              <w:rPr>
                <w:rFonts w:cs="Arial"/>
                <w:sz w:val="22"/>
                <w:szCs w:val="22"/>
              </w:rPr>
              <w:t xml:space="preserve">There are few ethical risks because this study is desk-based and solely relies on secondary data.  Nonetheless, the as the research I will continue to be mindful of the potentially disturbing topics of racism, discrimination, and organisational bias.  </w:t>
            </w:r>
          </w:p>
          <w:p w14:paraId="10D9B5E1" w14:textId="77777777" w:rsidR="00621329" w:rsidRDefault="00621329" w:rsidP="00D4485A">
            <w:pPr>
              <w:jc w:val="both"/>
              <w:rPr>
                <w:rFonts w:cs="Arial"/>
                <w:sz w:val="22"/>
                <w:szCs w:val="22"/>
              </w:rPr>
            </w:pPr>
          </w:p>
          <w:p w14:paraId="266BAB82" w14:textId="1F29B125" w:rsidR="00621329" w:rsidRDefault="00621329" w:rsidP="00D4485A">
            <w:pPr>
              <w:jc w:val="both"/>
              <w:rPr>
                <w:rFonts w:cs="Arial"/>
                <w:sz w:val="22"/>
                <w:szCs w:val="22"/>
              </w:rPr>
            </w:pPr>
            <w:r>
              <w:rPr>
                <w:rFonts w:cs="Arial"/>
                <w:sz w:val="22"/>
                <w:szCs w:val="22"/>
              </w:rPr>
              <w:t>To ensure academic integrity and prevent plagiarism, all sources shall be correctly attributed using the Harvard referencing system.</w:t>
            </w:r>
          </w:p>
          <w:p w14:paraId="7B6BCD6D" w14:textId="77777777" w:rsidR="00621329" w:rsidRDefault="00621329" w:rsidP="00D4485A">
            <w:pPr>
              <w:jc w:val="both"/>
              <w:rPr>
                <w:rFonts w:cs="Arial"/>
                <w:sz w:val="22"/>
                <w:szCs w:val="22"/>
              </w:rPr>
            </w:pPr>
          </w:p>
          <w:p w14:paraId="3A8D2F69" w14:textId="782E4F93" w:rsidR="00621329" w:rsidRPr="00621329" w:rsidRDefault="00621329" w:rsidP="00D4485A">
            <w:pPr>
              <w:jc w:val="both"/>
              <w:rPr>
                <w:rFonts w:cs="Arial"/>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F5E97D9" w14:textId="77777777" w:rsidR="00621329" w:rsidRDefault="00621329" w:rsidP="00D4485A">
            <w:pPr>
              <w:jc w:val="both"/>
              <w:rPr>
                <w:rFonts w:cs="Arial"/>
                <w:color w:val="FF0000"/>
                <w:sz w:val="22"/>
                <w:szCs w:val="22"/>
              </w:rPr>
            </w:pPr>
          </w:p>
          <w:p w14:paraId="48A8CCF6" w14:textId="77777777" w:rsidR="00D4485A" w:rsidRPr="008409E5" w:rsidRDefault="00621329" w:rsidP="00D4485A">
            <w:pPr>
              <w:jc w:val="both"/>
              <w:rPr>
                <w:rFonts w:cs="Arial"/>
                <w:sz w:val="22"/>
                <w:szCs w:val="22"/>
              </w:rPr>
            </w:pPr>
            <w:r w:rsidRPr="008409E5">
              <w:rPr>
                <w:rFonts w:cs="Arial"/>
                <w:sz w:val="22"/>
                <w:szCs w:val="22"/>
              </w:rPr>
              <w:t xml:space="preserve">October/November – Carry out detailed literature review and </w:t>
            </w:r>
            <w:r w:rsidR="00550B76" w:rsidRPr="008409E5">
              <w:rPr>
                <w:rFonts w:cs="Arial"/>
                <w:sz w:val="22"/>
                <w:szCs w:val="22"/>
              </w:rPr>
              <w:t>generate a research study.  Complete research proposal and ethics form.</w:t>
            </w:r>
          </w:p>
          <w:p w14:paraId="3DA8DBF6" w14:textId="77777777" w:rsidR="00550B76" w:rsidRPr="008409E5" w:rsidRDefault="00550B76" w:rsidP="00D4485A">
            <w:pPr>
              <w:jc w:val="both"/>
              <w:rPr>
                <w:rFonts w:cs="Arial"/>
                <w:sz w:val="22"/>
                <w:szCs w:val="22"/>
              </w:rPr>
            </w:pPr>
          </w:p>
          <w:p w14:paraId="6CF7E2FA" w14:textId="5F7E07CD" w:rsidR="00550B76" w:rsidRPr="008409E5" w:rsidRDefault="00550B76" w:rsidP="00D4485A">
            <w:pPr>
              <w:jc w:val="both"/>
              <w:rPr>
                <w:rFonts w:cs="Arial"/>
                <w:sz w:val="22"/>
                <w:szCs w:val="22"/>
              </w:rPr>
            </w:pPr>
            <w:r w:rsidRPr="008409E5">
              <w:rPr>
                <w:rFonts w:cs="Arial"/>
                <w:sz w:val="22"/>
                <w:szCs w:val="22"/>
              </w:rPr>
              <w:t xml:space="preserve">December/January </w:t>
            </w:r>
            <w:r w:rsidR="008409E5" w:rsidRPr="008409E5">
              <w:rPr>
                <w:rFonts w:cs="Arial"/>
                <w:sz w:val="22"/>
                <w:szCs w:val="22"/>
              </w:rPr>
              <w:t>–</w:t>
            </w:r>
            <w:r w:rsidRPr="008409E5">
              <w:rPr>
                <w:rFonts w:cs="Arial"/>
                <w:sz w:val="22"/>
                <w:szCs w:val="22"/>
              </w:rPr>
              <w:t xml:space="preserve"> </w:t>
            </w:r>
            <w:r w:rsidR="008409E5" w:rsidRPr="008409E5">
              <w:rPr>
                <w:rFonts w:cs="Arial"/>
                <w:sz w:val="22"/>
                <w:szCs w:val="22"/>
              </w:rPr>
              <w:t xml:space="preserve">Complete critical examination and thematic grouping of findings. Submit literature review. </w:t>
            </w:r>
          </w:p>
          <w:p w14:paraId="267F1C69" w14:textId="77777777" w:rsidR="008409E5" w:rsidRPr="008409E5" w:rsidRDefault="008409E5" w:rsidP="00D4485A">
            <w:pPr>
              <w:jc w:val="both"/>
              <w:rPr>
                <w:rFonts w:cs="Arial"/>
                <w:sz w:val="22"/>
                <w:szCs w:val="22"/>
              </w:rPr>
            </w:pPr>
          </w:p>
          <w:p w14:paraId="7AD3CB0C" w14:textId="77777777" w:rsidR="008409E5" w:rsidRPr="008409E5" w:rsidRDefault="008409E5" w:rsidP="00D4485A">
            <w:pPr>
              <w:jc w:val="both"/>
              <w:rPr>
                <w:rFonts w:cs="Arial"/>
                <w:sz w:val="22"/>
                <w:szCs w:val="22"/>
              </w:rPr>
            </w:pPr>
            <w:r w:rsidRPr="008409E5">
              <w:rPr>
                <w:rFonts w:cs="Arial"/>
                <w:sz w:val="22"/>
                <w:szCs w:val="22"/>
              </w:rPr>
              <w:t xml:space="preserve">February/March – Write the chapters for the discussion and conclusion.  Submit methodology. </w:t>
            </w:r>
          </w:p>
          <w:p w14:paraId="032A66FD" w14:textId="77777777" w:rsidR="008409E5" w:rsidRPr="008409E5" w:rsidRDefault="008409E5" w:rsidP="00D4485A">
            <w:pPr>
              <w:jc w:val="both"/>
              <w:rPr>
                <w:rFonts w:cs="Arial"/>
                <w:sz w:val="22"/>
                <w:szCs w:val="22"/>
              </w:rPr>
            </w:pPr>
          </w:p>
          <w:p w14:paraId="66FAB5D9" w14:textId="77777777" w:rsidR="008409E5" w:rsidRPr="008409E5" w:rsidRDefault="008409E5" w:rsidP="00D4485A">
            <w:pPr>
              <w:jc w:val="both"/>
              <w:rPr>
                <w:rFonts w:cs="Arial"/>
                <w:sz w:val="22"/>
                <w:szCs w:val="22"/>
              </w:rPr>
            </w:pPr>
            <w:r w:rsidRPr="008409E5">
              <w:rPr>
                <w:rFonts w:cs="Arial"/>
                <w:sz w:val="22"/>
                <w:szCs w:val="22"/>
              </w:rPr>
              <w:t xml:space="preserve">April/May – Complete, proofread and edit the dissertation, ensuring it complies with university requirements and is properly referenced.  </w:t>
            </w:r>
          </w:p>
          <w:p w14:paraId="38BAA55C" w14:textId="77777777" w:rsidR="008409E5" w:rsidRPr="008409E5" w:rsidRDefault="008409E5" w:rsidP="00D4485A">
            <w:pPr>
              <w:jc w:val="both"/>
              <w:rPr>
                <w:rFonts w:cs="Arial"/>
                <w:sz w:val="22"/>
                <w:szCs w:val="22"/>
              </w:rPr>
            </w:pPr>
          </w:p>
          <w:p w14:paraId="5652837C" w14:textId="7F91AD51" w:rsidR="008409E5" w:rsidRPr="00D4485A" w:rsidRDefault="008409E5" w:rsidP="00D4485A">
            <w:pPr>
              <w:jc w:val="both"/>
              <w:rPr>
                <w:rFonts w:cs="Arial"/>
                <w:sz w:val="22"/>
                <w:szCs w:val="22"/>
              </w:rPr>
            </w:pPr>
            <w:r w:rsidRPr="008409E5">
              <w:rPr>
                <w:rFonts w:cs="Arial"/>
                <w:sz w:val="22"/>
                <w:szCs w:val="22"/>
              </w:rPr>
              <w:t>June – Submit completed dissertation</w:t>
            </w:r>
            <w:r>
              <w:rPr>
                <w:rFonts w:cs="Arial"/>
                <w:sz w:val="22"/>
                <w:szCs w:val="22"/>
              </w:rPr>
              <w:t>.</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0EB28379" w:rsidR="00D4485A" w:rsidRDefault="00D4485A" w:rsidP="00D4485A">
            <w:pPr>
              <w:jc w:val="both"/>
              <w:rPr>
                <w:rFonts w:cs="Arial"/>
                <w:b/>
                <w:bCs/>
                <w:color w:val="FF0000"/>
                <w:sz w:val="22"/>
                <w:szCs w:val="22"/>
              </w:rPr>
            </w:pPr>
          </w:p>
          <w:p w14:paraId="1AB7B109" w14:textId="4FE89846" w:rsidR="008409E5" w:rsidRDefault="008409E5" w:rsidP="00D4485A">
            <w:pPr>
              <w:jc w:val="both"/>
              <w:rPr>
                <w:rFonts w:cs="Arial"/>
                <w:sz w:val="22"/>
                <w:szCs w:val="22"/>
              </w:rPr>
            </w:pPr>
            <w:r>
              <w:rPr>
                <w:rFonts w:cs="Arial"/>
                <w:sz w:val="22"/>
                <w:szCs w:val="22"/>
              </w:rPr>
              <w:t>This list of references includes but are not limited to the following:</w:t>
            </w:r>
          </w:p>
          <w:p w14:paraId="4678A591" w14:textId="77777777" w:rsidR="008409E5" w:rsidRDefault="008409E5" w:rsidP="00D4485A">
            <w:pPr>
              <w:jc w:val="both"/>
              <w:rPr>
                <w:rFonts w:cs="Arial"/>
                <w:sz w:val="22"/>
                <w:szCs w:val="22"/>
              </w:rPr>
            </w:pPr>
          </w:p>
          <w:p w14:paraId="2A3D265F" w14:textId="77777777" w:rsidR="00C851D9" w:rsidRPr="00C851D9" w:rsidRDefault="00C851D9" w:rsidP="00C851D9">
            <w:pPr>
              <w:jc w:val="both"/>
              <w:rPr>
                <w:rFonts w:cs="Arial"/>
                <w:sz w:val="22"/>
                <w:szCs w:val="22"/>
              </w:rPr>
            </w:pPr>
            <w:r w:rsidRPr="00C851D9">
              <w:rPr>
                <w:rFonts w:cs="Arial"/>
                <w:sz w:val="22"/>
                <w:szCs w:val="22"/>
              </w:rPr>
              <w:t>Brown, J. (2017) Gender and Policing: The Limits of Progress. Palgrave Macmillan.</w:t>
            </w:r>
          </w:p>
          <w:p w14:paraId="06F5DFDC" w14:textId="77777777" w:rsidR="00C851D9" w:rsidRPr="00C851D9" w:rsidRDefault="00C851D9" w:rsidP="00C851D9">
            <w:pPr>
              <w:jc w:val="both"/>
              <w:rPr>
                <w:rFonts w:cs="Arial"/>
                <w:sz w:val="22"/>
                <w:szCs w:val="22"/>
              </w:rPr>
            </w:pPr>
          </w:p>
          <w:p w14:paraId="2199AA21" w14:textId="77777777" w:rsidR="00C851D9" w:rsidRPr="00C851D9" w:rsidRDefault="00C851D9" w:rsidP="00C851D9">
            <w:pPr>
              <w:jc w:val="both"/>
              <w:rPr>
                <w:rFonts w:cs="Arial"/>
                <w:sz w:val="22"/>
                <w:szCs w:val="22"/>
              </w:rPr>
            </w:pPr>
            <w:r w:rsidRPr="00C851D9">
              <w:rPr>
                <w:rFonts w:cs="Arial"/>
                <w:sz w:val="22"/>
                <w:szCs w:val="22"/>
              </w:rPr>
              <w:t>Chan, J. (2020) Changing Police Culture: Policing in a Multicultural Society. Routledge.</w:t>
            </w:r>
          </w:p>
          <w:p w14:paraId="1F20781A" w14:textId="77777777" w:rsidR="00C851D9" w:rsidRPr="00C851D9" w:rsidRDefault="00C851D9" w:rsidP="00C851D9">
            <w:pPr>
              <w:jc w:val="both"/>
              <w:rPr>
                <w:rFonts w:cs="Arial"/>
                <w:sz w:val="22"/>
                <w:szCs w:val="22"/>
              </w:rPr>
            </w:pPr>
          </w:p>
          <w:p w14:paraId="3BAC3531" w14:textId="77777777" w:rsidR="00C851D9" w:rsidRPr="00C851D9" w:rsidRDefault="00C851D9" w:rsidP="00C851D9">
            <w:pPr>
              <w:jc w:val="both"/>
              <w:rPr>
                <w:rFonts w:cs="Arial"/>
                <w:sz w:val="22"/>
                <w:szCs w:val="22"/>
              </w:rPr>
            </w:pPr>
            <w:r w:rsidRPr="00C851D9">
              <w:rPr>
                <w:rFonts w:cs="Arial"/>
                <w:sz w:val="22"/>
                <w:szCs w:val="22"/>
              </w:rPr>
              <w:t xml:space="preserve">College of Policing. (2014) Code of Ethics. Coventry: </w:t>
            </w:r>
            <w:proofErr w:type="spellStart"/>
            <w:r w:rsidRPr="00C851D9">
              <w:rPr>
                <w:rFonts w:cs="Arial"/>
                <w:sz w:val="22"/>
                <w:szCs w:val="22"/>
              </w:rPr>
              <w:t>CoP.</w:t>
            </w:r>
            <w:proofErr w:type="spellEnd"/>
          </w:p>
          <w:p w14:paraId="58817809" w14:textId="77777777" w:rsidR="00C851D9" w:rsidRPr="00C851D9" w:rsidRDefault="00C851D9" w:rsidP="00C851D9">
            <w:pPr>
              <w:jc w:val="both"/>
              <w:rPr>
                <w:rFonts w:cs="Arial"/>
                <w:sz w:val="22"/>
                <w:szCs w:val="22"/>
              </w:rPr>
            </w:pPr>
          </w:p>
          <w:p w14:paraId="79E6C5EF" w14:textId="77777777" w:rsidR="00C851D9" w:rsidRPr="00C851D9" w:rsidRDefault="00C851D9" w:rsidP="00C851D9">
            <w:pPr>
              <w:jc w:val="both"/>
              <w:rPr>
                <w:rFonts w:cs="Arial"/>
                <w:sz w:val="22"/>
                <w:szCs w:val="22"/>
              </w:rPr>
            </w:pPr>
            <w:r w:rsidRPr="00C851D9">
              <w:rPr>
                <w:rFonts w:cs="Arial"/>
                <w:sz w:val="22"/>
                <w:szCs w:val="22"/>
              </w:rPr>
              <w:t xml:space="preserve">College of Policing. (2022) Diversity and Inclusion Strategy 2022–2025. Coventry: </w:t>
            </w:r>
            <w:proofErr w:type="spellStart"/>
            <w:r w:rsidRPr="00C851D9">
              <w:rPr>
                <w:rFonts w:cs="Arial"/>
                <w:sz w:val="22"/>
                <w:szCs w:val="22"/>
              </w:rPr>
              <w:t>CoP.</w:t>
            </w:r>
            <w:proofErr w:type="spellEnd"/>
          </w:p>
          <w:p w14:paraId="25446BC5" w14:textId="77777777" w:rsidR="00C851D9" w:rsidRPr="00C851D9" w:rsidRDefault="00C851D9" w:rsidP="00C851D9">
            <w:pPr>
              <w:jc w:val="both"/>
              <w:rPr>
                <w:rFonts w:cs="Arial"/>
                <w:sz w:val="22"/>
                <w:szCs w:val="22"/>
              </w:rPr>
            </w:pPr>
          </w:p>
          <w:p w14:paraId="4CE7277A" w14:textId="77777777" w:rsidR="00C851D9" w:rsidRPr="00C851D9" w:rsidRDefault="00C851D9" w:rsidP="00C851D9">
            <w:pPr>
              <w:jc w:val="both"/>
              <w:rPr>
                <w:rFonts w:cs="Arial"/>
                <w:sz w:val="22"/>
                <w:szCs w:val="22"/>
              </w:rPr>
            </w:pPr>
            <w:r w:rsidRPr="00C851D9">
              <w:rPr>
                <w:rFonts w:cs="Arial"/>
                <w:sz w:val="22"/>
                <w:szCs w:val="22"/>
              </w:rPr>
              <w:t>HMICFRS. (2021) Disproportionate Use of Police Powers. London: HMICFRS.</w:t>
            </w:r>
          </w:p>
          <w:p w14:paraId="5AE25507" w14:textId="77777777" w:rsidR="00C851D9" w:rsidRPr="00C851D9" w:rsidRDefault="00C851D9" w:rsidP="00C851D9">
            <w:pPr>
              <w:jc w:val="both"/>
              <w:rPr>
                <w:rFonts w:cs="Arial"/>
                <w:sz w:val="22"/>
                <w:szCs w:val="22"/>
              </w:rPr>
            </w:pPr>
          </w:p>
          <w:p w14:paraId="37E4C1FD" w14:textId="77777777" w:rsidR="00C851D9" w:rsidRPr="00C851D9" w:rsidRDefault="00C851D9" w:rsidP="00C851D9">
            <w:pPr>
              <w:jc w:val="both"/>
              <w:rPr>
                <w:rFonts w:cs="Arial"/>
                <w:sz w:val="22"/>
                <w:szCs w:val="22"/>
              </w:rPr>
            </w:pPr>
            <w:r w:rsidRPr="00C851D9">
              <w:rPr>
                <w:rFonts w:cs="Arial"/>
                <w:sz w:val="22"/>
                <w:szCs w:val="22"/>
              </w:rPr>
              <w:t>Holdaway, S. and O’Neill, M. (2007) Institutional Racism after Macpherson. Policing and Society, 17(4), pp. 399–422.</w:t>
            </w:r>
          </w:p>
          <w:p w14:paraId="5DF2D595" w14:textId="77777777" w:rsidR="00C851D9" w:rsidRPr="00C851D9" w:rsidRDefault="00C851D9" w:rsidP="00C851D9">
            <w:pPr>
              <w:jc w:val="both"/>
              <w:rPr>
                <w:rFonts w:cs="Arial"/>
                <w:sz w:val="22"/>
                <w:szCs w:val="22"/>
              </w:rPr>
            </w:pPr>
          </w:p>
          <w:p w14:paraId="47F8AAB1" w14:textId="77777777" w:rsidR="00C851D9" w:rsidRPr="00C851D9" w:rsidRDefault="00C851D9" w:rsidP="00C851D9">
            <w:pPr>
              <w:jc w:val="both"/>
              <w:rPr>
                <w:rFonts w:cs="Arial"/>
                <w:sz w:val="22"/>
                <w:szCs w:val="22"/>
              </w:rPr>
            </w:pPr>
            <w:r w:rsidRPr="00C851D9">
              <w:rPr>
                <w:rFonts w:cs="Arial"/>
                <w:sz w:val="22"/>
                <w:szCs w:val="22"/>
              </w:rPr>
              <w:t>Loftus, B. (2009) Police Culture in a Changing World. Oxford University Press.</w:t>
            </w:r>
          </w:p>
          <w:p w14:paraId="29B921EB" w14:textId="77777777" w:rsidR="00C851D9" w:rsidRPr="00C851D9" w:rsidRDefault="00C851D9" w:rsidP="00C851D9">
            <w:pPr>
              <w:jc w:val="both"/>
              <w:rPr>
                <w:rFonts w:cs="Arial"/>
                <w:sz w:val="22"/>
                <w:szCs w:val="22"/>
              </w:rPr>
            </w:pPr>
          </w:p>
          <w:p w14:paraId="1B13208A" w14:textId="3E56F123" w:rsidR="008409E5" w:rsidRPr="008409E5" w:rsidRDefault="00C851D9" w:rsidP="00C851D9">
            <w:pPr>
              <w:jc w:val="both"/>
              <w:rPr>
                <w:rFonts w:cs="Arial"/>
                <w:sz w:val="22"/>
                <w:szCs w:val="22"/>
              </w:rPr>
            </w:pPr>
            <w:r w:rsidRPr="00C851D9">
              <w:rPr>
                <w:rFonts w:cs="Arial"/>
                <w:sz w:val="22"/>
                <w:szCs w:val="22"/>
              </w:rPr>
              <w:t>Macpherson, W. (1999) The Stephen Lawrence Inquiry. London: HMSO.</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E24D71"/>
    <w:multiLevelType w:val="hybridMultilevel"/>
    <w:tmpl w:val="2DA0D342"/>
    <w:lvl w:ilvl="0" w:tplc="0CFA2D8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5"/>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3"/>
  </w:num>
  <w:num w:numId="40" w16cid:durableId="1459909329">
    <w:abstractNumId w:val="26"/>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B701B"/>
    <w:rsid w:val="000C1321"/>
    <w:rsid w:val="000C17DA"/>
    <w:rsid w:val="000C2A48"/>
    <w:rsid w:val="000C3E29"/>
    <w:rsid w:val="000C68E4"/>
    <w:rsid w:val="000D4DBC"/>
    <w:rsid w:val="000E61B9"/>
    <w:rsid w:val="000E6CD4"/>
    <w:rsid w:val="000F26DE"/>
    <w:rsid w:val="000F5C12"/>
    <w:rsid w:val="000F7929"/>
    <w:rsid w:val="00104514"/>
    <w:rsid w:val="00105491"/>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3F62"/>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417B"/>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64FD"/>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0B76"/>
    <w:rsid w:val="00557E08"/>
    <w:rsid w:val="00560AB9"/>
    <w:rsid w:val="00563D06"/>
    <w:rsid w:val="00566209"/>
    <w:rsid w:val="00566254"/>
    <w:rsid w:val="005673F0"/>
    <w:rsid w:val="00572F9C"/>
    <w:rsid w:val="0057634D"/>
    <w:rsid w:val="00576361"/>
    <w:rsid w:val="005814BE"/>
    <w:rsid w:val="005838FF"/>
    <w:rsid w:val="00584EAC"/>
    <w:rsid w:val="00591815"/>
    <w:rsid w:val="005A0475"/>
    <w:rsid w:val="005B1743"/>
    <w:rsid w:val="005B5312"/>
    <w:rsid w:val="005B79ED"/>
    <w:rsid w:val="005C1B02"/>
    <w:rsid w:val="005C6A28"/>
    <w:rsid w:val="005C6CD8"/>
    <w:rsid w:val="005D34E2"/>
    <w:rsid w:val="005D38E0"/>
    <w:rsid w:val="005D7F73"/>
    <w:rsid w:val="005E041D"/>
    <w:rsid w:val="005F3D1D"/>
    <w:rsid w:val="005F3FE5"/>
    <w:rsid w:val="005F513E"/>
    <w:rsid w:val="005F76B5"/>
    <w:rsid w:val="00602EDD"/>
    <w:rsid w:val="00605C85"/>
    <w:rsid w:val="0061124D"/>
    <w:rsid w:val="00621329"/>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5AE5"/>
    <w:rsid w:val="008161A6"/>
    <w:rsid w:val="008253D8"/>
    <w:rsid w:val="00837718"/>
    <w:rsid w:val="00837DB8"/>
    <w:rsid w:val="008409E5"/>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0B7"/>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03DBE"/>
    <w:rsid w:val="009135B2"/>
    <w:rsid w:val="009201C6"/>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94E32"/>
    <w:rsid w:val="009A1E8C"/>
    <w:rsid w:val="009A4C24"/>
    <w:rsid w:val="009B04B6"/>
    <w:rsid w:val="009C56BA"/>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51D9"/>
    <w:rsid w:val="00C87129"/>
    <w:rsid w:val="00C978EA"/>
    <w:rsid w:val="00CA0741"/>
    <w:rsid w:val="00CA2692"/>
    <w:rsid w:val="00CA4335"/>
    <w:rsid w:val="00CA66AA"/>
    <w:rsid w:val="00CB107C"/>
    <w:rsid w:val="00CB3F13"/>
    <w:rsid w:val="00CC0761"/>
    <w:rsid w:val="00CC2603"/>
    <w:rsid w:val="00CC3DD7"/>
    <w:rsid w:val="00CD06CE"/>
    <w:rsid w:val="00CE1F41"/>
    <w:rsid w:val="00CE64DB"/>
    <w:rsid w:val="00CE7C75"/>
    <w:rsid w:val="00D012E7"/>
    <w:rsid w:val="00D1591C"/>
    <w:rsid w:val="00D21FC1"/>
    <w:rsid w:val="00D26C44"/>
    <w:rsid w:val="00D27F45"/>
    <w:rsid w:val="00D4485A"/>
    <w:rsid w:val="00D47BD9"/>
    <w:rsid w:val="00D56073"/>
    <w:rsid w:val="00D61900"/>
    <w:rsid w:val="00D63145"/>
    <w:rsid w:val="00D70A00"/>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6687B"/>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4C09"/>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4</Pages>
  <Words>1206</Words>
  <Characters>6875</Characters>
  <Application>Microsoft Office Word</Application>
  <DocSecurity>4</DocSecurity>
  <Lines>57</Lines>
  <Paragraphs>16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8065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Djaoui,Nicholas swp8779</cp:lastModifiedBy>
  <cp:revision>2</cp:revision>
  <cp:lastPrinted>2022-03-21T13:46:00Z</cp:lastPrinted>
  <dcterms:created xsi:type="dcterms:W3CDTF">2025-11-17T17:45:00Z</dcterms:created>
  <dcterms:modified xsi:type="dcterms:W3CDTF">2025-11-17T17:45:00Z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