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9A0EB" w14:textId="77777777" w:rsidR="008B6CB7" w:rsidRPr="00490C49" w:rsidRDefault="008B6CB7" w:rsidP="00490C49">
      <w:pPr>
        <w:spacing w:line="360" w:lineRule="auto"/>
        <w:rPr>
          <w:rFonts w:ascii="Times New Roman" w:hAnsi="Times New Roman" w:cs="Times New Roman"/>
          <w:b/>
          <w:bCs/>
          <w:sz w:val="22"/>
          <w:szCs w:val="22"/>
        </w:rPr>
      </w:pPr>
    </w:p>
    <w:p w14:paraId="2DD2CA6D" w14:textId="7C368B44" w:rsidR="00A0618B" w:rsidRPr="00490C49" w:rsidRDefault="00A0618B" w:rsidP="00490C49">
      <w:pPr>
        <w:spacing w:line="360" w:lineRule="auto"/>
        <w:jc w:val="center"/>
        <w:rPr>
          <w:rFonts w:ascii="Times New Roman" w:hAnsi="Times New Roman" w:cs="Times New Roman"/>
          <w:b/>
          <w:bCs/>
          <w:sz w:val="22"/>
          <w:szCs w:val="22"/>
        </w:rPr>
      </w:pPr>
      <w:r w:rsidRPr="00490C49">
        <w:rPr>
          <w:rFonts w:ascii="Times New Roman" w:hAnsi="Times New Roman" w:cs="Times New Roman"/>
          <w:b/>
          <w:bCs/>
          <w:sz w:val="22"/>
          <w:szCs w:val="22"/>
        </w:rPr>
        <w:t>Inclusive Classroom Practice</w:t>
      </w:r>
    </w:p>
    <w:p w14:paraId="4B83D85E" w14:textId="4982AB47" w:rsidR="00A0618B" w:rsidRPr="00490C49" w:rsidRDefault="00A0618B" w:rsidP="00490C49">
      <w:pPr>
        <w:spacing w:line="360" w:lineRule="auto"/>
        <w:jc w:val="center"/>
        <w:rPr>
          <w:rFonts w:ascii="Times New Roman" w:hAnsi="Times New Roman" w:cs="Times New Roman"/>
          <w:sz w:val="22"/>
          <w:szCs w:val="22"/>
        </w:rPr>
      </w:pPr>
      <w:r w:rsidRPr="00490C49">
        <w:rPr>
          <w:rFonts w:ascii="Times New Roman" w:hAnsi="Times New Roman" w:cs="Times New Roman"/>
          <w:sz w:val="22"/>
          <w:szCs w:val="22"/>
        </w:rPr>
        <w:t>Identify and discuss up to three strategies that you have implemented in your teaching to support inclusive practice.</w:t>
      </w:r>
    </w:p>
    <w:p w14:paraId="61158B4D" w14:textId="5E3E3260" w:rsidR="00807EC9" w:rsidRPr="00807EC9" w:rsidRDefault="00807EC9" w:rsidP="00807EC9">
      <w:pPr>
        <w:pStyle w:val="NormalWeb"/>
        <w:spacing w:line="360" w:lineRule="auto"/>
        <w:rPr>
          <w:sz w:val="22"/>
          <w:szCs w:val="22"/>
        </w:rPr>
      </w:pPr>
      <w:r w:rsidRPr="00D760AA">
        <w:rPr>
          <w:sz w:val="22"/>
          <w:szCs w:val="22"/>
        </w:rPr>
        <w:t>The Salamanca Statement (1994) states that every child has a fundamental right to education and must be given the opportunity to achieve and maintain an acceptable level of learning. This statement is supported by UNICEF (2021), who agree that through inclusive education we are effectively giving all children a fair chance to learn and develop the skills that are needed to thrive.</w:t>
      </w:r>
      <w:r>
        <w:rPr>
          <w:sz w:val="22"/>
          <w:szCs w:val="22"/>
        </w:rPr>
        <w:t xml:space="preserve"> Inclusive education is best practiced by removing barriers to learning. Ainscow et al (2006) recommends that inclusive practice is a process of which barriers are identified and removed to promote participation and achievement of all learners. Grigg (2010) supports this when saying inclusive practice has the potential to reduce fear and prejudice whilst promoting respect and understanding. Despite many definitions of ‘inclusive education’ and statements justifying that inclusive education suggests the assumption of all learners having the right to learn in the same place (Schuelka, 2018), Portelli (2018) argues that the concept of ‘inclusion’ is problematic and suggests an ‘us/them’ dichotomy. </w:t>
      </w:r>
      <w:r w:rsidR="007937CB" w:rsidRPr="007937CB">
        <w:rPr>
          <w:sz w:val="22"/>
          <w:szCs w:val="22"/>
        </w:rPr>
        <w:t>Graham and Slee (2006) suggest that “talk of ‘including’ can only be made by those occupying a position of privilege</w:t>
      </w:r>
      <w:r w:rsidR="007937CB">
        <w:rPr>
          <w:sz w:val="22"/>
          <w:szCs w:val="22"/>
        </w:rPr>
        <w:t xml:space="preserve">, and that by suggesting learners are to be ‘included’, we are contradicting the aims of ‘inclusion’ (Graham and Slee, 2006, p.20). </w:t>
      </w:r>
      <w:r>
        <w:rPr>
          <w:sz w:val="22"/>
          <w:szCs w:val="22"/>
        </w:rPr>
        <w:t xml:space="preserve">The Additional Learning Needs Code (Welsh Government, 2021) argues against </w:t>
      </w:r>
      <w:r w:rsidR="007937CB">
        <w:rPr>
          <w:sz w:val="22"/>
          <w:szCs w:val="22"/>
        </w:rPr>
        <w:t>these ideas of</w:t>
      </w:r>
      <w:r>
        <w:rPr>
          <w:sz w:val="22"/>
          <w:szCs w:val="22"/>
        </w:rPr>
        <w:t xml:space="preserve"> </w:t>
      </w:r>
      <w:r w:rsidR="007937CB">
        <w:rPr>
          <w:sz w:val="22"/>
          <w:szCs w:val="22"/>
        </w:rPr>
        <w:t>implied</w:t>
      </w:r>
      <w:r>
        <w:rPr>
          <w:sz w:val="22"/>
          <w:szCs w:val="22"/>
        </w:rPr>
        <w:t xml:space="preserve"> segregation by saying all learners are to fully belong to the school community. Furthermore, a statement made by the European Agency (2003) consolidates the idea of inclusion, by saying that what is good for a learner with additional learning needs, is good for all learners (European Agency, 2003, p.33).</w:t>
      </w:r>
      <w:r w:rsidR="00F057BE">
        <w:rPr>
          <w:sz w:val="22"/>
          <w:szCs w:val="22"/>
        </w:rPr>
        <w:t xml:space="preserve"> UNESCO (2017) outline the message of inclusive education simply, that every learner matters, and matters equally </w:t>
      </w:r>
      <w:r w:rsidR="00F057BE" w:rsidRPr="00F057BE">
        <w:rPr>
          <w:sz w:val="22"/>
          <w:szCs w:val="22"/>
        </w:rPr>
        <w:t>(UNESCO, 2017, p. 12).</w:t>
      </w:r>
    </w:p>
    <w:p w14:paraId="681AD90B" w14:textId="32BF229E" w:rsidR="00807EC9" w:rsidRDefault="00763DA9" w:rsidP="00763DA9">
      <w:pPr>
        <w:pStyle w:val="NormalWeb"/>
        <w:spacing w:line="360" w:lineRule="auto"/>
        <w:rPr>
          <w:sz w:val="22"/>
          <w:szCs w:val="22"/>
        </w:rPr>
      </w:pPr>
      <w:r>
        <w:rPr>
          <w:sz w:val="22"/>
          <w:szCs w:val="22"/>
        </w:rPr>
        <w:t>The Additional Learning Needs Code (Welsh Government, 2021) aims to</w:t>
      </w:r>
      <w:r w:rsidRPr="00490C49">
        <w:rPr>
          <w:sz w:val="22"/>
          <w:szCs w:val="22"/>
        </w:rPr>
        <w:t xml:space="preserve"> </w:t>
      </w:r>
      <w:r>
        <w:rPr>
          <w:sz w:val="22"/>
          <w:szCs w:val="22"/>
        </w:rPr>
        <w:t>ensure</w:t>
      </w:r>
      <w:r w:rsidRPr="00490C49">
        <w:rPr>
          <w:sz w:val="22"/>
          <w:szCs w:val="22"/>
        </w:rPr>
        <w:t xml:space="preserve"> that children and young people’s additional learning needs are identified early and addressed quickly to enable them to achieve their full potential.</w:t>
      </w:r>
      <w:r>
        <w:rPr>
          <w:sz w:val="22"/>
          <w:szCs w:val="22"/>
        </w:rPr>
        <w:t xml:space="preserve"> However, it does not focus on meeting the needs for every child (Knight and Crick, 2020). Therefore, it is vital the curriculum considers inclusive education. </w:t>
      </w:r>
      <w:r w:rsidR="00807EC9" w:rsidRPr="00807EC9">
        <w:rPr>
          <w:sz w:val="22"/>
          <w:szCs w:val="22"/>
        </w:rPr>
        <w:t xml:space="preserve">The Welsh Government </w:t>
      </w:r>
      <w:r w:rsidR="00807EC9">
        <w:rPr>
          <w:sz w:val="22"/>
          <w:szCs w:val="22"/>
        </w:rPr>
        <w:t xml:space="preserve">(WG) recommend that by implementing inclusive practice within our pedagogy, we can ensure that all children have a sense of belonging, value, representation and equal opportunities to thrive (Welsh Government, 2012). Within Donaldson’s report, </w:t>
      </w:r>
      <w:r w:rsidR="00CA19A3">
        <w:rPr>
          <w:sz w:val="22"/>
          <w:szCs w:val="22"/>
        </w:rPr>
        <w:t>it was</w:t>
      </w:r>
      <w:r w:rsidR="00807EC9">
        <w:rPr>
          <w:sz w:val="22"/>
          <w:szCs w:val="22"/>
        </w:rPr>
        <w:t xml:space="preserve"> confirmed that for our education system to be inclusive it is to be understandable and accessible for all (Donaldson, 2015). Through this recommendation, The WG have defined their approach to inclusive education as </w:t>
      </w:r>
      <w:r w:rsidR="00CA19A3">
        <w:rPr>
          <w:sz w:val="22"/>
          <w:szCs w:val="22"/>
        </w:rPr>
        <w:t>‘</w:t>
      </w:r>
      <w:r w:rsidR="00807EC9" w:rsidRPr="00490C49">
        <w:rPr>
          <w:sz w:val="22"/>
          <w:szCs w:val="22"/>
        </w:rPr>
        <w:t>a process through which all pupils access common opportunities in ways relevant to their needs</w:t>
      </w:r>
      <w:r w:rsidR="00807EC9">
        <w:rPr>
          <w:sz w:val="22"/>
          <w:szCs w:val="22"/>
        </w:rPr>
        <w:t xml:space="preserve"> and requires the active involvement of all concerned</w:t>
      </w:r>
      <w:r w:rsidR="00CA19A3">
        <w:rPr>
          <w:sz w:val="22"/>
          <w:szCs w:val="22"/>
        </w:rPr>
        <w:t>’</w:t>
      </w:r>
      <w:r w:rsidR="00807EC9">
        <w:rPr>
          <w:sz w:val="22"/>
          <w:szCs w:val="22"/>
        </w:rPr>
        <w:t xml:space="preserve"> (</w:t>
      </w:r>
      <w:r w:rsidR="00807EC9" w:rsidRPr="00490C49">
        <w:rPr>
          <w:sz w:val="22"/>
          <w:szCs w:val="22"/>
        </w:rPr>
        <w:t>Welsh Government</w:t>
      </w:r>
      <w:r w:rsidR="00807EC9">
        <w:rPr>
          <w:sz w:val="22"/>
          <w:szCs w:val="22"/>
        </w:rPr>
        <w:t xml:space="preserve">, </w:t>
      </w:r>
      <w:r w:rsidR="00807EC9" w:rsidRPr="00490C49">
        <w:rPr>
          <w:sz w:val="22"/>
          <w:szCs w:val="22"/>
        </w:rPr>
        <w:t>2016, p. 4)</w:t>
      </w:r>
      <w:r w:rsidR="00807EC9">
        <w:rPr>
          <w:sz w:val="22"/>
          <w:szCs w:val="22"/>
        </w:rPr>
        <w:t xml:space="preserve">. The WG have committed to </w:t>
      </w:r>
      <w:r w:rsidR="00CA19A3">
        <w:rPr>
          <w:sz w:val="22"/>
          <w:szCs w:val="22"/>
        </w:rPr>
        <w:lastRenderedPageBreak/>
        <w:t>‘</w:t>
      </w:r>
      <w:r w:rsidR="00807EC9">
        <w:rPr>
          <w:sz w:val="22"/>
          <w:szCs w:val="22"/>
        </w:rPr>
        <w:t>transforming the expectations, experiences and outcomes for learners with ALN</w:t>
      </w:r>
      <w:r w:rsidR="00CA19A3">
        <w:rPr>
          <w:sz w:val="22"/>
          <w:szCs w:val="22"/>
        </w:rPr>
        <w:t>’</w:t>
      </w:r>
      <w:r w:rsidR="00807EC9">
        <w:rPr>
          <w:sz w:val="22"/>
          <w:szCs w:val="22"/>
        </w:rPr>
        <w:t xml:space="preserve"> (Welsh Government, 2020, p.10) and this can be seen through raising the achievement through access, participation, learning processes and outcomes (European Agency for Development in Special Needs, 2014).</w:t>
      </w:r>
    </w:p>
    <w:p w14:paraId="1080EA6C" w14:textId="044531E3" w:rsidR="0083745F" w:rsidRPr="00807EC9" w:rsidRDefault="002A6EEF" w:rsidP="002A6EEF">
      <w:pPr>
        <w:pStyle w:val="NormalWeb"/>
        <w:spacing w:line="360" w:lineRule="auto"/>
        <w:rPr>
          <w:sz w:val="22"/>
          <w:szCs w:val="22"/>
        </w:rPr>
      </w:pPr>
      <w:r>
        <w:rPr>
          <w:sz w:val="22"/>
          <w:szCs w:val="22"/>
        </w:rPr>
        <w:t>The Additional Learning Needs Code for Wales (2021) states that m</w:t>
      </w:r>
      <w:r w:rsidR="00807EC9" w:rsidRPr="00490C49">
        <w:rPr>
          <w:sz w:val="22"/>
          <w:szCs w:val="22"/>
        </w:rPr>
        <w:t>aintained schools have a key role to play in identifying ALN and in delivering ALP to support learners with ALN. Th</w:t>
      </w:r>
      <w:r w:rsidR="00EB2B09">
        <w:rPr>
          <w:sz w:val="22"/>
          <w:szCs w:val="22"/>
        </w:rPr>
        <w:t>us,</w:t>
      </w:r>
      <w:r w:rsidR="00807EC9" w:rsidRPr="00490C49">
        <w:rPr>
          <w:sz w:val="22"/>
          <w:szCs w:val="22"/>
        </w:rPr>
        <w:t xml:space="preserve"> </w:t>
      </w:r>
      <w:r w:rsidR="00EB2B09">
        <w:rPr>
          <w:sz w:val="22"/>
          <w:szCs w:val="22"/>
        </w:rPr>
        <w:t>it</w:t>
      </w:r>
      <w:r>
        <w:rPr>
          <w:sz w:val="22"/>
          <w:szCs w:val="22"/>
        </w:rPr>
        <w:t xml:space="preserve"> is the school’s </w:t>
      </w:r>
      <w:r w:rsidR="00807EC9" w:rsidRPr="00490C49">
        <w:rPr>
          <w:sz w:val="22"/>
          <w:szCs w:val="22"/>
        </w:rPr>
        <w:t>responsib</w:t>
      </w:r>
      <w:r>
        <w:rPr>
          <w:sz w:val="22"/>
          <w:szCs w:val="22"/>
        </w:rPr>
        <w:t>ility</w:t>
      </w:r>
      <w:r w:rsidR="00807EC9" w:rsidRPr="00490C49">
        <w:rPr>
          <w:sz w:val="22"/>
          <w:szCs w:val="22"/>
        </w:rPr>
        <w:t xml:space="preserve"> for identifying and meeting the needs of </w:t>
      </w:r>
      <w:r w:rsidRPr="00490C49">
        <w:rPr>
          <w:sz w:val="22"/>
          <w:szCs w:val="22"/>
        </w:rPr>
        <w:t>most of</w:t>
      </w:r>
      <w:r w:rsidR="00807EC9" w:rsidRPr="00490C49">
        <w:rPr>
          <w:sz w:val="22"/>
          <w:szCs w:val="22"/>
        </w:rPr>
        <w:t xml:space="preserve"> their pupils who have ALN.</w:t>
      </w:r>
      <w:r>
        <w:rPr>
          <w:sz w:val="22"/>
          <w:szCs w:val="22"/>
        </w:rPr>
        <w:t xml:space="preserve"> The strategies implemented which will be reflected upon within this assignment have taken place within a </w:t>
      </w:r>
      <w:r w:rsidR="00415CDD">
        <w:rPr>
          <w:sz w:val="22"/>
          <w:szCs w:val="22"/>
        </w:rPr>
        <w:t>p</w:t>
      </w:r>
      <w:r>
        <w:rPr>
          <w:sz w:val="22"/>
          <w:szCs w:val="22"/>
        </w:rPr>
        <w:t xml:space="preserve">rimary school in a suburban area of Southwest Wales. The school has 210 learners on roll, 77 children have been identified to have an additional learning need, 10% of which have a statement and/or IDP and therefore have additional learning provision. The WG express that </w:t>
      </w:r>
      <w:r w:rsidRPr="00490C49">
        <w:rPr>
          <w:color w:val="161616"/>
          <w:sz w:val="22"/>
          <w:szCs w:val="22"/>
          <w:shd w:val="clear" w:color="auto" w:fill="FFFFFF"/>
        </w:rPr>
        <w:t>inclusion of pupils involves much more than the placement of a child or young person in a mainstream or a special school</w:t>
      </w:r>
      <w:r>
        <w:rPr>
          <w:color w:val="161616"/>
          <w:sz w:val="22"/>
          <w:szCs w:val="22"/>
          <w:shd w:val="clear" w:color="auto" w:fill="FFFFFF"/>
        </w:rPr>
        <w:t>, (Welsh Government, 2016)</w:t>
      </w:r>
      <w:r w:rsidRPr="00490C49">
        <w:rPr>
          <w:color w:val="161616"/>
          <w:sz w:val="22"/>
          <w:szCs w:val="22"/>
          <w:shd w:val="clear" w:color="auto" w:fill="FFFFFF"/>
        </w:rPr>
        <w:t>. </w:t>
      </w:r>
      <w:r>
        <w:rPr>
          <w:color w:val="161616"/>
          <w:sz w:val="22"/>
          <w:szCs w:val="22"/>
          <w:shd w:val="clear" w:color="auto" w:fill="FFFFFF"/>
        </w:rPr>
        <w:t>The inclusive</w:t>
      </w:r>
      <w:r>
        <w:rPr>
          <w:sz w:val="22"/>
          <w:szCs w:val="22"/>
        </w:rPr>
        <w:t xml:space="preserve"> ethos is </w:t>
      </w:r>
      <w:r w:rsidR="0083745F">
        <w:rPr>
          <w:sz w:val="22"/>
          <w:szCs w:val="22"/>
        </w:rPr>
        <w:t xml:space="preserve">evident </w:t>
      </w:r>
      <w:r w:rsidR="00415CDD">
        <w:rPr>
          <w:sz w:val="22"/>
          <w:szCs w:val="22"/>
        </w:rPr>
        <w:t>through</w:t>
      </w:r>
      <w:r w:rsidR="0083745F">
        <w:rPr>
          <w:sz w:val="22"/>
          <w:szCs w:val="22"/>
        </w:rPr>
        <w:t xml:space="preserve"> the school culture</w:t>
      </w:r>
      <w:r>
        <w:rPr>
          <w:sz w:val="22"/>
          <w:szCs w:val="22"/>
        </w:rPr>
        <w:t xml:space="preserve"> </w:t>
      </w:r>
      <w:r w:rsidR="00415CDD">
        <w:rPr>
          <w:sz w:val="22"/>
          <w:szCs w:val="22"/>
        </w:rPr>
        <w:t>by</w:t>
      </w:r>
      <w:r>
        <w:rPr>
          <w:sz w:val="22"/>
          <w:szCs w:val="22"/>
        </w:rPr>
        <w:t xml:space="preserve"> all learners being taught together in a supportive environment and there is no specialist teaching facility. Coe (2020) suggests a supportive environment is one which promotes interactions, relationships, motivation, competence and autonomy. This</w:t>
      </w:r>
      <w:r w:rsidR="00AA2FC5">
        <w:rPr>
          <w:sz w:val="22"/>
          <w:szCs w:val="22"/>
        </w:rPr>
        <w:t xml:space="preserve"> is</w:t>
      </w:r>
      <w:r>
        <w:rPr>
          <w:sz w:val="22"/>
          <w:szCs w:val="22"/>
        </w:rPr>
        <w:t xml:space="preserve"> reflected within the universal provision across the </w:t>
      </w:r>
      <w:r w:rsidR="00AA2FC5">
        <w:rPr>
          <w:sz w:val="22"/>
          <w:szCs w:val="22"/>
        </w:rPr>
        <w:t xml:space="preserve">school </w:t>
      </w:r>
      <w:r>
        <w:rPr>
          <w:sz w:val="22"/>
          <w:szCs w:val="22"/>
        </w:rPr>
        <w:t>setting.</w:t>
      </w:r>
      <w:r w:rsidR="0083745F">
        <w:rPr>
          <w:sz w:val="22"/>
          <w:szCs w:val="22"/>
        </w:rPr>
        <w:t xml:space="preserve"> </w:t>
      </w:r>
      <w:r w:rsidR="0083745F" w:rsidRPr="0083745F">
        <w:rPr>
          <w:sz w:val="22"/>
          <w:szCs w:val="22"/>
        </w:rPr>
        <w:t xml:space="preserve">Armstrong., Spandagou, </w:t>
      </w:r>
      <w:r w:rsidR="0083745F">
        <w:rPr>
          <w:sz w:val="22"/>
          <w:szCs w:val="22"/>
        </w:rPr>
        <w:t>and</w:t>
      </w:r>
      <w:r w:rsidR="0083745F" w:rsidRPr="0083745F">
        <w:rPr>
          <w:sz w:val="22"/>
          <w:szCs w:val="22"/>
        </w:rPr>
        <w:t xml:space="preserve"> Armstrong</w:t>
      </w:r>
      <w:r w:rsidR="0083745F">
        <w:rPr>
          <w:sz w:val="22"/>
          <w:szCs w:val="22"/>
        </w:rPr>
        <w:t xml:space="preserve"> </w:t>
      </w:r>
      <w:r w:rsidR="0083745F" w:rsidRPr="0083745F">
        <w:rPr>
          <w:sz w:val="22"/>
          <w:szCs w:val="22"/>
        </w:rPr>
        <w:t>(2010)</w:t>
      </w:r>
      <w:r w:rsidR="0083745F">
        <w:rPr>
          <w:sz w:val="22"/>
          <w:szCs w:val="22"/>
        </w:rPr>
        <w:t xml:space="preserve"> discuss the origin of inclusion, suggesting inclusion advocates for students and challenges restrictions to access and participation by existing models of integration. Through my reflection, I will consider</w:t>
      </w:r>
      <w:r w:rsidR="00415CDD">
        <w:rPr>
          <w:sz w:val="22"/>
          <w:szCs w:val="22"/>
        </w:rPr>
        <w:t xml:space="preserve"> whether</w:t>
      </w:r>
      <w:r w:rsidR="0083745F">
        <w:rPr>
          <w:sz w:val="22"/>
          <w:szCs w:val="22"/>
        </w:rPr>
        <w:t xml:space="preserve"> inclusion or integration is taking place within my setting and what action I can take to challenge the restrictions faced by learners to ensure </w:t>
      </w:r>
      <w:r w:rsidR="008A76E0">
        <w:rPr>
          <w:sz w:val="22"/>
          <w:szCs w:val="22"/>
        </w:rPr>
        <w:t xml:space="preserve">the </w:t>
      </w:r>
      <w:r w:rsidR="008A76E0" w:rsidRPr="00490C49">
        <w:rPr>
          <w:sz w:val="22"/>
          <w:szCs w:val="22"/>
        </w:rPr>
        <w:t>full development of human potential and sense of dignity and self-worth, and the strengthening of human diversity</w:t>
      </w:r>
      <w:r w:rsidR="008A76E0">
        <w:rPr>
          <w:sz w:val="22"/>
          <w:szCs w:val="22"/>
        </w:rPr>
        <w:t xml:space="preserve"> (</w:t>
      </w:r>
      <w:r w:rsidR="008A643C">
        <w:rPr>
          <w:sz w:val="22"/>
          <w:szCs w:val="22"/>
        </w:rPr>
        <w:t>United Nations, 2006)</w:t>
      </w:r>
      <w:r w:rsidR="008A76E0" w:rsidRPr="00490C49">
        <w:rPr>
          <w:sz w:val="22"/>
          <w:szCs w:val="22"/>
        </w:rPr>
        <w:t>.</w:t>
      </w:r>
    </w:p>
    <w:p w14:paraId="34B2A4AD" w14:textId="001BC99F" w:rsidR="00AA2FC5" w:rsidRPr="0038715A" w:rsidRDefault="00AA2FC5" w:rsidP="0038715A">
      <w:pPr>
        <w:pStyle w:val="NormalWeb"/>
        <w:spacing w:line="360" w:lineRule="auto"/>
        <w:rPr>
          <w:sz w:val="22"/>
          <w:szCs w:val="22"/>
        </w:rPr>
      </w:pPr>
      <w:r>
        <w:rPr>
          <w:sz w:val="22"/>
          <w:szCs w:val="22"/>
        </w:rPr>
        <w:t>Jasper (20</w:t>
      </w:r>
      <w:r w:rsidR="00415CDD">
        <w:rPr>
          <w:sz w:val="22"/>
          <w:szCs w:val="22"/>
        </w:rPr>
        <w:t>13</w:t>
      </w:r>
      <w:r>
        <w:rPr>
          <w:sz w:val="22"/>
          <w:szCs w:val="22"/>
        </w:rPr>
        <w:t xml:space="preserve">) suggests reflective practice is a keyway to learn from our experiences. Therefore, I have chosen to use Jaspers (2013) reflective model to reflect upon two strategies I have implemented in my practice to promote inclusion. Through a </w:t>
      </w:r>
      <w:r w:rsidRPr="00490C49">
        <w:rPr>
          <w:sz w:val="22"/>
          <w:szCs w:val="22"/>
        </w:rPr>
        <w:t xml:space="preserve">systematic enquiry to improve and deepen </w:t>
      </w:r>
      <w:r>
        <w:rPr>
          <w:sz w:val="22"/>
          <w:szCs w:val="22"/>
        </w:rPr>
        <w:t>my</w:t>
      </w:r>
      <w:r w:rsidRPr="00490C49">
        <w:rPr>
          <w:sz w:val="22"/>
          <w:szCs w:val="22"/>
        </w:rPr>
        <w:t xml:space="preserve"> understanding of practice</w:t>
      </w:r>
      <w:r>
        <w:rPr>
          <w:sz w:val="22"/>
          <w:szCs w:val="22"/>
        </w:rPr>
        <w:t xml:space="preserve"> (Lucas, 1991), I will use the ERA model of reflection (Jasper, 2013). I will consider my experiences, then, reflect in order to seek</w:t>
      </w:r>
      <w:r w:rsidRPr="00AA2FC5">
        <w:rPr>
          <w:sz w:val="22"/>
          <w:szCs w:val="22"/>
        </w:rPr>
        <w:t xml:space="preserve"> ways of seeing the features of </w:t>
      </w:r>
      <w:r>
        <w:rPr>
          <w:sz w:val="22"/>
          <w:szCs w:val="22"/>
        </w:rPr>
        <w:t>the</w:t>
      </w:r>
      <w:r w:rsidRPr="00AA2FC5">
        <w:rPr>
          <w:sz w:val="22"/>
          <w:szCs w:val="22"/>
        </w:rPr>
        <w:t xml:space="preserve"> experience in a different way</w:t>
      </w:r>
      <w:r>
        <w:rPr>
          <w:sz w:val="22"/>
          <w:szCs w:val="22"/>
        </w:rPr>
        <w:t xml:space="preserve"> and then action taken </w:t>
      </w:r>
      <w:r w:rsidRPr="00AA2FC5">
        <w:rPr>
          <w:sz w:val="22"/>
          <w:szCs w:val="22"/>
        </w:rPr>
        <w:t>for the purpose of learning more about them</w:t>
      </w:r>
      <w:r>
        <w:rPr>
          <w:sz w:val="22"/>
          <w:szCs w:val="22"/>
        </w:rPr>
        <w:t xml:space="preserve"> (</w:t>
      </w:r>
      <w:r w:rsidRPr="00AA2FC5">
        <w:rPr>
          <w:sz w:val="22"/>
          <w:szCs w:val="22"/>
        </w:rPr>
        <w:t>Jasper</w:t>
      </w:r>
      <w:r>
        <w:rPr>
          <w:sz w:val="22"/>
          <w:szCs w:val="22"/>
        </w:rPr>
        <w:t xml:space="preserve">, </w:t>
      </w:r>
      <w:r w:rsidRPr="00AA2FC5">
        <w:rPr>
          <w:sz w:val="22"/>
          <w:szCs w:val="22"/>
        </w:rPr>
        <w:t>2003</w:t>
      </w:r>
      <w:r>
        <w:rPr>
          <w:sz w:val="22"/>
          <w:szCs w:val="22"/>
        </w:rPr>
        <w:t>).</w:t>
      </w:r>
    </w:p>
    <w:p w14:paraId="69818E4A" w14:textId="39249504" w:rsidR="00AA2FC5" w:rsidRPr="00490C49" w:rsidRDefault="00AA2FC5" w:rsidP="00AA2FC5">
      <w:pPr>
        <w:spacing w:line="360" w:lineRule="auto"/>
        <w:rPr>
          <w:rFonts w:ascii="Times New Roman" w:hAnsi="Times New Roman" w:cs="Times New Roman"/>
          <w:sz w:val="22"/>
          <w:szCs w:val="22"/>
        </w:rPr>
      </w:pPr>
      <w:r>
        <w:rPr>
          <w:rFonts w:ascii="Times New Roman" w:hAnsi="Times New Roman" w:cs="Times New Roman"/>
          <w:sz w:val="22"/>
          <w:szCs w:val="22"/>
        </w:rPr>
        <w:t xml:space="preserve">The first experience I will outline using Jasper’s ERA model (Jasper, 2013), will refer to two </w:t>
      </w:r>
      <w:r w:rsidR="005A3A23">
        <w:rPr>
          <w:rFonts w:ascii="Times New Roman" w:hAnsi="Times New Roman" w:cs="Times New Roman"/>
          <w:sz w:val="22"/>
          <w:szCs w:val="22"/>
        </w:rPr>
        <w:t>e</w:t>
      </w:r>
      <w:r>
        <w:rPr>
          <w:rFonts w:ascii="Times New Roman" w:hAnsi="Times New Roman" w:cs="Times New Roman"/>
          <w:sz w:val="22"/>
          <w:szCs w:val="22"/>
        </w:rPr>
        <w:t xml:space="preserve">arly </w:t>
      </w:r>
      <w:r w:rsidR="005A3A23">
        <w:rPr>
          <w:rFonts w:ascii="Times New Roman" w:hAnsi="Times New Roman" w:cs="Times New Roman"/>
          <w:sz w:val="22"/>
          <w:szCs w:val="22"/>
        </w:rPr>
        <w:t>ye</w:t>
      </w:r>
      <w:r>
        <w:rPr>
          <w:rFonts w:ascii="Times New Roman" w:hAnsi="Times New Roman" w:cs="Times New Roman"/>
          <w:sz w:val="22"/>
          <w:szCs w:val="22"/>
        </w:rPr>
        <w:t xml:space="preserve">ars learners, Learner A and Learner J. Both learners have individual development plans (IDP) </w:t>
      </w:r>
      <w:r w:rsidR="005A3A23">
        <w:rPr>
          <w:rFonts w:ascii="Times New Roman" w:hAnsi="Times New Roman" w:cs="Times New Roman"/>
          <w:sz w:val="22"/>
          <w:szCs w:val="22"/>
        </w:rPr>
        <w:t>maintained</w:t>
      </w:r>
      <w:r>
        <w:rPr>
          <w:rFonts w:ascii="Times New Roman" w:hAnsi="Times New Roman" w:cs="Times New Roman"/>
          <w:sz w:val="22"/>
          <w:szCs w:val="22"/>
        </w:rPr>
        <w:t xml:space="preserve"> by the school and receive additional learning provision (ALP) in order to meet their needs. Learner A has a diagnosis of Autistic Spectrum Disorder</w:t>
      </w:r>
      <w:r w:rsidR="005A3A23">
        <w:rPr>
          <w:rFonts w:ascii="Times New Roman" w:hAnsi="Times New Roman" w:cs="Times New Roman"/>
          <w:sz w:val="22"/>
          <w:szCs w:val="22"/>
        </w:rPr>
        <w:t xml:space="preserve"> (ASD)</w:t>
      </w:r>
      <w:r>
        <w:rPr>
          <w:rFonts w:ascii="Times New Roman" w:hAnsi="Times New Roman" w:cs="Times New Roman"/>
          <w:sz w:val="22"/>
          <w:szCs w:val="22"/>
        </w:rPr>
        <w:t xml:space="preserve">, and Learner J has a diagnosis of Global Developmental Delay (GDD) and a pending diagnosis of ASD. Both learners were expressing </w:t>
      </w:r>
      <w:r w:rsidR="00B66570">
        <w:rPr>
          <w:rFonts w:ascii="Times New Roman" w:hAnsi="Times New Roman" w:cs="Times New Roman"/>
          <w:sz w:val="22"/>
          <w:szCs w:val="22"/>
        </w:rPr>
        <w:t xml:space="preserve">limited </w:t>
      </w:r>
      <w:r>
        <w:rPr>
          <w:rFonts w:ascii="Times New Roman" w:hAnsi="Times New Roman" w:cs="Times New Roman"/>
          <w:sz w:val="22"/>
          <w:szCs w:val="22"/>
        </w:rPr>
        <w:t xml:space="preserve">spoken language and were observed to have few interactions with their peers. Both learners </w:t>
      </w:r>
      <w:r>
        <w:rPr>
          <w:rFonts w:ascii="Times New Roman" w:hAnsi="Times New Roman" w:cs="Times New Roman"/>
          <w:sz w:val="22"/>
          <w:szCs w:val="22"/>
        </w:rPr>
        <w:lastRenderedPageBreak/>
        <w:t>were observed</w:t>
      </w:r>
      <w:r w:rsidR="005A3A23">
        <w:rPr>
          <w:rFonts w:ascii="Times New Roman" w:hAnsi="Times New Roman" w:cs="Times New Roman"/>
          <w:sz w:val="22"/>
          <w:szCs w:val="22"/>
        </w:rPr>
        <w:t xml:space="preserve"> by 4 members of staff</w:t>
      </w:r>
      <w:r>
        <w:rPr>
          <w:rFonts w:ascii="Times New Roman" w:hAnsi="Times New Roman" w:cs="Times New Roman"/>
          <w:sz w:val="22"/>
          <w:szCs w:val="22"/>
        </w:rPr>
        <w:t xml:space="preserve"> to only be accessing the same resources and areas within the classroom and were not expressing their wants and needs verbally to peers or adults. The </w:t>
      </w:r>
      <w:r w:rsidRPr="00AA2FC5">
        <w:rPr>
          <w:rFonts w:ascii="Times New Roman" w:hAnsi="Times New Roman" w:cs="Times New Roman"/>
          <w:sz w:val="22"/>
          <w:szCs w:val="22"/>
        </w:rPr>
        <w:t xml:space="preserve">National Council for Special Education (2020) </w:t>
      </w:r>
      <w:r>
        <w:rPr>
          <w:rFonts w:ascii="Times New Roman" w:hAnsi="Times New Roman" w:cs="Times New Roman"/>
          <w:sz w:val="22"/>
          <w:szCs w:val="22"/>
        </w:rPr>
        <w:t>suggests that c</w:t>
      </w:r>
      <w:r w:rsidRPr="00AA2FC5">
        <w:rPr>
          <w:rFonts w:ascii="Times New Roman" w:hAnsi="Times New Roman" w:cs="Times New Roman"/>
          <w:sz w:val="22"/>
          <w:szCs w:val="22"/>
        </w:rPr>
        <w:t>ommunication is an essential part of everyday life</w:t>
      </w:r>
      <w:r>
        <w:rPr>
          <w:rFonts w:ascii="Times New Roman" w:hAnsi="Times New Roman" w:cs="Times New Roman"/>
          <w:sz w:val="22"/>
          <w:szCs w:val="22"/>
        </w:rPr>
        <w:t xml:space="preserve"> whils</w:t>
      </w:r>
      <w:r w:rsidRPr="00AA2FC5">
        <w:rPr>
          <w:rFonts w:ascii="Times New Roman" w:hAnsi="Times New Roman" w:cs="Times New Roman"/>
          <w:sz w:val="22"/>
          <w:szCs w:val="22"/>
        </w:rPr>
        <w:t xml:space="preserve">t </w:t>
      </w:r>
      <w:r>
        <w:rPr>
          <w:rFonts w:ascii="Times New Roman" w:hAnsi="Times New Roman" w:cs="Times New Roman"/>
          <w:sz w:val="22"/>
          <w:szCs w:val="22"/>
        </w:rPr>
        <w:t xml:space="preserve">also being a </w:t>
      </w:r>
      <w:r w:rsidRPr="00AA2FC5">
        <w:rPr>
          <w:rFonts w:ascii="Times New Roman" w:hAnsi="Times New Roman" w:cs="Times New Roman"/>
          <w:sz w:val="22"/>
          <w:szCs w:val="22"/>
        </w:rPr>
        <w:t>fundamental human right.</w:t>
      </w:r>
      <w:r>
        <w:rPr>
          <w:rFonts w:ascii="Times New Roman" w:hAnsi="Times New Roman" w:cs="Times New Roman"/>
          <w:sz w:val="22"/>
          <w:szCs w:val="22"/>
        </w:rPr>
        <w:t xml:space="preserve"> Both learners were observed to not expressing their feelings and making choices whilst also having limited social interactions with the class. </w:t>
      </w:r>
    </w:p>
    <w:p w14:paraId="22622553" w14:textId="77777777" w:rsidR="008B5505" w:rsidRDefault="008B5505" w:rsidP="00490C49">
      <w:pPr>
        <w:spacing w:line="360" w:lineRule="auto"/>
        <w:rPr>
          <w:rFonts w:ascii="Times New Roman" w:hAnsi="Times New Roman" w:cs="Times New Roman"/>
          <w:color w:val="7030A0"/>
          <w:sz w:val="22"/>
          <w:szCs w:val="22"/>
        </w:rPr>
      </w:pPr>
    </w:p>
    <w:p w14:paraId="75317BD3" w14:textId="077E8092" w:rsidR="00573415" w:rsidRPr="00573415" w:rsidRDefault="008B5505" w:rsidP="00490C49">
      <w:pPr>
        <w:spacing w:line="360" w:lineRule="auto"/>
        <w:rPr>
          <w:rFonts w:ascii="Times New Roman" w:hAnsi="Times New Roman" w:cs="Times New Roman"/>
          <w:color w:val="000000" w:themeColor="text1"/>
          <w:sz w:val="22"/>
          <w:szCs w:val="22"/>
        </w:rPr>
      </w:pPr>
      <w:r w:rsidRPr="008B5505">
        <w:rPr>
          <w:rFonts w:ascii="Times New Roman" w:hAnsi="Times New Roman" w:cs="Times New Roman"/>
          <w:color w:val="000000" w:themeColor="text1"/>
          <w:sz w:val="22"/>
          <w:szCs w:val="22"/>
        </w:rPr>
        <w:t>The Salamanca Statement (1994)</w:t>
      </w:r>
      <w:r>
        <w:rPr>
          <w:rFonts w:ascii="Times New Roman" w:hAnsi="Times New Roman" w:cs="Times New Roman"/>
          <w:color w:val="000000" w:themeColor="text1"/>
          <w:sz w:val="22"/>
          <w:szCs w:val="22"/>
        </w:rPr>
        <w:t xml:space="preserve"> emphasises that inclusion and participation are an essential human right. However, upon reflection, it could be said that Learner A and Learner J were not having their human rights met due to them having limited opportunities to communicate with adults and peers due to their limited spoken vocabulary. And, as stated in the Additional Learning Needs Code for Wales (2021), the onus is upon us as practitioners to identify and meet the needs of the learners. It became apparent that the communication being used in the setting with all children was only spoken language. The spoken language used by adults was being tailored to the individual’s needs, </w:t>
      </w:r>
      <w:r w:rsidR="005A3A23">
        <w:rPr>
          <w:rFonts w:ascii="Times New Roman" w:hAnsi="Times New Roman" w:cs="Times New Roman"/>
          <w:color w:val="000000" w:themeColor="text1"/>
          <w:sz w:val="22"/>
          <w:szCs w:val="22"/>
        </w:rPr>
        <w:t xml:space="preserve">it was </w:t>
      </w:r>
      <w:r>
        <w:rPr>
          <w:rFonts w:ascii="Times New Roman" w:hAnsi="Times New Roman" w:cs="Times New Roman"/>
          <w:color w:val="000000" w:themeColor="text1"/>
          <w:sz w:val="22"/>
          <w:szCs w:val="22"/>
        </w:rPr>
        <w:t xml:space="preserve">flexible, responsive and differentiated (DfE, 2017), however only verbal communication was evident in the setting, which Learner A and Learner J had limited access to, therefore creating a barrier for them. </w:t>
      </w:r>
      <w:r w:rsidR="009A4D1B">
        <w:rPr>
          <w:rFonts w:ascii="Times New Roman" w:hAnsi="Times New Roman" w:cs="Times New Roman"/>
          <w:color w:val="000000" w:themeColor="text1"/>
          <w:sz w:val="22"/>
          <w:szCs w:val="22"/>
        </w:rPr>
        <w:t>The DfE recommend that to support early language development and communication, settings must create a ‘language rich’ environment (DfE, 2017). I then began to reflect upon the environment</w:t>
      </w:r>
      <w:r w:rsidR="005A3A23">
        <w:rPr>
          <w:rFonts w:ascii="Times New Roman" w:hAnsi="Times New Roman" w:cs="Times New Roman"/>
          <w:color w:val="000000" w:themeColor="text1"/>
          <w:sz w:val="22"/>
          <w:szCs w:val="22"/>
        </w:rPr>
        <w:t xml:space="preserve">, </w:t>
      </w:r>
      <w:r w:rsidR="009A4D1B">
        <w:rPr>
          <w:rFonts w:ascii="Times New Roman" w:hAnsi="Times New Roman" w:cs="Times New Roman"/>
          <w:color w:val="000000" w:themeColor="text1"/>
          <w:sz w:val="22"/>
          <w:szCs w:val="22"/>
        </w:rPr>
        <w:t>which is the setting for 30 children aged 3-5, spread across</w:t>
      </w:r>
      <w:r w:rsidR="005A3A23">
        <w:rPr>
          <w:rFonts w:ascii="Times New Roman" w:hAnsi="Times New Roman" w:cs="Times New Roman"/>
          <w:color w:val="000000" w:themeColor="text1"/>
          <w:sz w:val="22"/>
          <w:szCs w:val="22"/>
        </w:rPr>
        <w:t xml:space="preserve"> a space of</w:t>
      </w:r>
      <w:r w:rsidR="009A4D1B">
        <w:rPr>
          <w:rFonts w:ascii="Times New Roman" w:hAnsi="Times New Roman" w:cs="Times New Roman"/>
          <w:color w:val="000000" w:themeColor="text1"/>
          <w:sz w:val="22"/>
          <w:szCs w:val="22"/>
        </w:rPr>
        <w:t xml:space="preserve"> 3 rooms. The WG suggest we should continually monitor and review the effectiveness of the learning environment and adapt accordingly (Welsh Government, 2022). I then recognised that inclusion was evident through all learners being together (Shuelka, 2018), </w:t>
      </w:r>
      <w:r w:rsidR="008711D9">
        <w:rPr>
          <w:rFonts w:ascii="Times New Roman" w:hAnsi="Times New Roman" w:cs="Times New Roman"/>
          <w:color w:val="000000" w:themeColor="text1"/>
          <w:sz w:val="22"/>
          <w:szCs w:val="22"/>
        </w:rPr>
        <w:t xml:space="preserve">however </w:t>
      </w:r>
      <w:r w:rsidR="009A4D1B">
        <w:rPr>
          <w:rFonts w:ascii="Times New Roman" w:hAnsi="Times New Roman" w:cs="Times New Roman"/>
          <w:color w:val="000000" w:themeColor="text1"/>
          <w:sz w:val="22"/>
          <w:szCs w:val="22"/>
        </w:rPr>
        <w:t xml:space="preserve">the recommendations from </w:t>
      </w:r>
      <w:r w:rsidR="009A4D1B" w:rsidRPr="009A4D1B">
        <w:rPr>
          <w:rFonts w:ascii="Times New Roman" w:hAnsi="Times New Roman" w:cs="Times New Roman"/>
          <w:color w:val="000000" w:themeColor="text1"/>
          <w:sz w:val="22"/>
          <w:szCs w:val="22"/>
        </w:rPr>
        <w:t xml:space="preserve">Coe (2020) </w:t>
      </w:r>
      <w:r w:rsidR="009A4D1B">
        <w:rPr>
          <w:rFonts w:ascii="Times New Roman" w:hAnsi="Times New Roman" w:cs="Times New Roman"/>
          <w:color w:val="000000" w:themeColor="text1"/>
          <w:sz w:val="22"/>
          <w:szCs w:val="22"/>
        </w:rPr>
        <w:t xml:space="preserve">were not </w:t>
      </w:r>
      <w:r w:rsidR="008711D9">
        <w:rPr>
          <w:rFonts w:ascii="Times New Roman" w:hAnsi="Times New Roman" w:cs="Times New Roman"/>
          <w:color w:val="000000" w:themeColor="text1"/>
          <w:sz w:val="22"/>
          <w:szCs w:val="22"/>
        </w:rPr>
        <w:t xml:space="preserve">being reflected within </w:t>
      </w:r>
      <w:r w:rsidR="009A4D1B">
        <w:rPr>
          <w:rFonts w:ascii="Times New Roman" w:hAnsi="Times New Roman" w:cs="Times New Roman"/>
          <w:color w:val="000000" w:themeColor="text1"/>
          <w:sz w:val="22"/>
          <w:szCs w:val="22"/>
        </w:rPr>
        <w:t xml:space="preserve">the physical environment </w:t>
      </w:r>
      <w:r w:rsidR="008711D9">
        <w:rPr>
          <w:rFonts w:ascii="Times New Roman" w:hAnsi="Times New Roman" w:cs="Times New Roman"/>
          <w:color w:val="000000" w:themeColor="text1"/>
          <w:sz w:val="22"/>
          <w:szCs w:val="22"/>
        </w:rPr>
        <w:t xml:space="preserve">as </w:t>
      </w:r>
      <w:r w:rsidR="00671F51">
        <w:rPr>
          <w:rFonts w:ascii="Times New Roman" w:hAnsi="Times New Roman" w:cs="Times New Roman"/>
          <w:color w:val="000000" w:themeColor="text1"/>
          <w:sz w:val="22"/>
          <w:szCs w:val="22"/>
        </w:rPr>
        <w:t>the</w:t>
      </w:r>
      <w:r w:rsidR="005A3A23">
        <w:rPr>
          <w:rFonts w:ascii="Times New Roman" w:hAnsi="Times New Roman" w:cs="Times New Roman"/>
          <w:color w:val="000000" w:themeColor="text1"/>
          <w:sz w:val="22"/>
          <w:szCs w:val="22"/>
        </w:rPr>
        <w:t>re was</w:t>
      </w:r>
      <w:r w:rsidR="008711D9">
        <w:rPr>
          <w:rFonts w:ascii="Times New Roman" w:hAnsi="Times New Roman" w:cs="Times New Roman"/>
          <w:color w:val="000000" w:themeColor="text1"/>
          <w:sz w:val="22"/>
          <w:szCs w:val="22"/>
        </w:rPr>
        <w:t xml:space="preserve"> limited opportunities to support</w:t>
      </w:r>
      <w:r w:rsidR="009A4D1B">
        <w:rPr>
          <w:rFonts w:ascii="Times New Roman" w:hAnsi="Times New Roman" w:cs="Times New Roman"/>
          <w:color w:val="000000" w:themeColor="text1"/>
          <w:sz w:val="22"/>
          <w:szCs w:val="22"/>
        </w:rPr>
        <w:t xml:space="preserve"> interactions, relationships and autonomy for </w:t>
      </w:r>
      <w:r w:rsidR="008711D9">
        <w:rPr>
          <w:rFonts w:ascii="Times New Roman" w:hAnsi="Times New Roman" w:cs="Times New Roman"/>
          <w:color w:val="000000" w:themeColor="text1"/>
          <w:sz w:val="22"/>
          <w:szCs w:val="22"/>
        </w:rPr>
        <w:t xml:space="preserve">non-verbal/pre-verbal learners. </w:t>
      </w:r>
      <w:r w:rsidR="00573415">
        <w:rPr>
          <w:rFonts w:ascii="Times New Roman" w:hAnsi="Times New Roman" w:cs="Times New Roman"/>
          <w:color w:val="000000" w:themeColor="text1"/>
          <w:sz w:val="22"/>
          <w:szCs w:val="22"/>
        </w:rPr>
        <w:t>Coe’s view is mirrored by UNESCO (2005) by agreeing inclusion is a process of addressing the diverse needs of learners to increase participation.</w:t>
      </w:r>
    </w:p>
    <w:p w14:paraId="5FCB5A01" w14:textId="77777777" w:rsidR="005A3A23" w:rsidRDefault="005A3A23" w:rsidP="00490C49">
      <w:pPr>
        <w:spacing w:line="360" w:lineRule="auto"/>
        <w:rPr>
          <w:rFonts w:ascii="Times New Roman" w:hAnsi="Times New Roman" w:cs="Times New Roman"/>
          <w:color w:val="000000" w:themeColor="text1"/>
          <w:sz w:val="22"/>
          <w:szCs w:val="22"/>
        </w:rPr>
      </w:pPr>
    </w:p>
    <w:p w14:paraId="420BC5CB" w14:textId="1B17169E" w:rsidR="008B5505" w:rsidRDefault="00671F51" w:rsidP="00490C49">
      <w:pPr>
        <w:spacing w:line="360" w:lineRule="auto"/>
        <w:rPr>
          <w:rFonts w:ascii="Times New Roman" w:hAnsi="Times New Roman" w:cs="Times New Roman"/>
          <w:color w:val="000000" w:themeColor="text1"/>
          <w:sz w:val="22"/>
          <w:szCs w:val="22"/>
        </w:rPr>
      </w:pPr>
      <w:r>
        <w:rPr>
          <w:rFonts w:ascii="Times New Roman" w:hAnsi="Times New Roman" w:cs="Times New Roman"/>
          <w:color w:val="000000" w:themeColor="text1"/>
          <w:sz w:val="22"/>
          <w:szCs w:val="22"/>
        </w:rPr>
        <w:t xml:space="preserve">The WG draws attention to the importance of learning environments being communication rich (Welsh Government, 2022), and that they should focus on promoting and developing communication skills. This highlighted to me that the setting was offering opportunities to promote and develop communication skills through play-based learning and teachable moments, however both approaches required some level of spoken language, which Learner A and Learner J were not accessing. The WG reinforce the importance of communication, referring to it as fundamental for children to understand and make themselves understood (Welsh Government, 2022). Learner A and Learner J were observed to not be understanding spoken language, and not making themselves understood, this resulted in a need of changing the environment to make it more visually communication rich and communication friendly. One strategy for supporting accessibility to experiences and understanding through a nonverbal and visual method, is using symbols (Widgit, 2006). </w:t>
      </w:r>
    </w:p>
    <w:p w14:paraId="7A5C9654" w14:textId="03576039" w:rsidR="00220E27" w:rsidRDefault="0038715A" w:rsidP="0038715A">
      <w:pPr>
        <w:pStyle w:val="NormalWeb"/>
        <w:spacing w:line="360" w:lineRule="auto"/>
        <w:rPr>
          <w:color w:val="000000" w:themeColor="text1"/>
          <w:sz w:val="22"/>
          <w:szCs w:val="22"/>
        </w:rPr>
      </w:pPr>
      <w:r>
        <w:rPr>
          <w:color w:val="000000" w:themeColor="text1"/>
          <w:sz w:val="22"/>
          <w:szCs w:val="22"/>
        </w:rPr>
        <w:lastRenderedPageBreak/>
        <w:t>A</w:t>
      </w:r>
      <w:r w:rsidRPr="0038715A">
        <w:rPr>
          <w:color w:val="000000" w:themeColor="text1"/>
          <w:sz w:val="22"/>
          <w:szCs w:val="22"/>
        </w:rPr>
        <w:t xml:space="preserve">s a result of </w:t>
      </w:r>
      <w:r>
        <w:rPr>
          <w:color w:val="000000" w:themeColor="text1"/>
          <w:sz w:val="22"/>
          <w:szCs w:val="22"/>
        </w:rPr>
        <w:t xml:space="preserve">my reflection, I decided to create a communication friendly environment through introducing a communication board into the classroom. Widgit describes a communication friendly environment (CFE) as an environment which enables learners to develop by reducing or removing barriers to communication (Widgit, no date). </w:t>
      </w:r>
      <w:r w:rsidR="006F2FF4" w:rsidRPr="006F2FF4">
        <w:rPr>
          <w:color w:val="000000" w:themeColor="text1"/>
          <w:sz w:val="22"/>
          <w:szCs w:val="22"/>
        </w:rPr>
        <w:t>Communication interventions, as described by Bond et al. (2016) and defined by Wong et al. (2013), are those focused an individual’s ability to express wants, needs, choices, feelings or ideas.</w:t>
      </w:r>
      <w:r w:rsidR="006F2FF4">
        <w:rPr>
          <w:color w:val="000000" w:themeColor="text1"/>
          <w:sz w:val="22"/>
          <w:szCs w:val="22"/>
        </w:rPr>
        <w:t xml:space="preserve"> Therefore, supporting the introduction of the communication board strategy. </w:t>
      </w:r>
      <w:r>
        <w:rPr>
          <w:color w:val="000000" w:themeColor="text1"/>
          <w:sz w:val="22"/>
          <w:szCs w:val="22"/>
        </w:rPr>
        <w:t xml:space="preserve">Creating a CFE would not only benefit Learners A and J, but the whole class, </w:t>
      </w:r>
      <w:r w:rsidR="005A3A23">
        <w:rPr>
          <w:color w:val="000000" w:themeColor="text1"/>
          <w:sz w:val="22"/>
          <w:szCs w:val="22"/>
        </w:rPr>
        <w:t>supporting the idea that ‘</w:t>
      </w:r>
      <w:r>
        <w:rPr>
          <w:sz w:val="22"/>
          <w:szCs w:val="22"/>
        </w:rPr>
        <w:t>what is good for a learner with additional learning needs, is good for all learners</w:t>
      </w:r>
      <w:r w:rsidR="005A3A23">
        <w:rPr>
          <w:sz w:val="22"/>
          <w:szCs w:val="22"/>
        </w:rPr>
        <w:t xml:space="preserve">’ </w:t>
      </w:r>
      <w:r>
        <w:rPr>
          <w:sz w:val="22"/>
          <w:szCs w:val="22"/>
        </w:rPr>
        <w:t xml:space="preserve">(European Agency, 2003, p.33). The Salamanca Statement (1994) supports that schools must recognize and respond to the diverse needs of their students and accommodate different styles of learning and teaching. Therefore, an alternative method of delivery through non-verbal communication was introduced to meet the diverse needs of the learners. This method was a communication board, made up on laminated, removable, relevant symbols which either offered instructions, resources, emotions and choices of play. The board was situated at child height, with the aim to be that children could touch or remove the symbol they wished to use to communicate their wants and needs, and for adults to use the symbols to aid their communication with the child. The DfE agree that a wide range of resources and visual aids promote cognitive development, whilst also suggesting a child led approach instils a love of learning (DfE, 2017). Grigg (2010) matches this idea when saying good practice enables children to undertake activities both set by an adult and by explore the world themselves. The communication board offered the opportunity of autonomy and choice, as it visually showed learners options available to them and gave them choices of where they could explore and learn. When deciding upon the symbols to use on the communication board, it was important to choose content that mattered to the children (Inclusive Education and Autism, 2007). The symbols represented relevant vocabulary, and allowed the opportunity for active participation, for students to direct their learning and provide challenge and interest ((Inclusive Education and Autism, 2007).  Learner A and Learner J have been taught to use the communication board through authentic teachable moments, as have the rest of the class. Most learners in the setting are now aware of the purpose of the communication board and have been observed using it to communicate their wants and needs, but also to support Learner A and J to express theirs. </w:t>
      </w:r>
      <w:r w:rsidR="0077310A">
        <w:rPr>
          <w:sz w:val="22"/>
          <w:szCs w:val="22"/>
        </w:rPr>
        <w:t>Referring</w:t>
      </w:r>
      <w:r>
        <w:rPr>
          <w:sz w:val="22"/>
          <w:szCs w:val="22"/>
        </w:rPr>
        <w:t xml:space="preserve"> to Coe </w:t>
      </w:r>
      <w:r w:rsidRPr="009A4D1B">
        <w:rPr>
          <w:color w:val="000000" w:themeColor="text1"/>
          <w:sz w:val="22"/>
          <w:szCs w:val="22"/>
        </w:rPr>
        <w:t>(2020)</w:t>
      </w:r>
      <w:r>
        <w:rPr>
          <w:color w:val="000000" w:themeColor="text1"/>
          <w:sz w:val="22"/>
          <w:szCs w:val="22"/>
        </w:rPr>
        <w:t xml:space="preserve">, the communication board is now offering an opportunity to support interactions, relationships and autonomy for non-verbal/pre-verbal learners within the environment. Unlu (2017) defines an inclusive classroom as an environment which supports all learners, this is now being reflected through a communication friendly environment. Through the communication board, an inclusive provision now provides access to all learners (UNESCO, 2005). </w:t>
      </w:r>
    </w:p>
    <w:p w14:paraId="5DB1251B" w14:textId="74B5DA7A" w:rsidR="00413CA9" w:rsidRPr="00490C49" w:rsidRDefault="00BA3E54" w:rsidP="0038715A">
      <w:pPr>
        <w:pStyle w:val="NormalWeb"/>
        <w:spacing w:line="360" w:lineRule="auto"/>
        <w:rPr>
          <w:sz w:val="22"/>
          <w:szCs w:val="22"/>
        </w:rPr>
      </w:pPr>
      <w:r>
        <w:rPr>
          <w:color w:val="000000" w:themeColor="text1"/>
          <w:sz w:val="22"/>
          <w:szCs w:val="22"/>
        </w:rPr>
        <w:t xml:space="preserve">The cyclical nature of reflection enables us to move forward as practitioners and often we do not only stop at one reflective cycle (Jasper, 2003). As a result of completing this first cycle and using the </w:t>
      </w:r>
      <w:r>
        <w:rPr>
          <w:color w:val="000000" w:themeColor="text1"/>
          <w:sz w:val="22"/>
          <w:szCs w:val="22"/>
        </w:rPr>
        <w:lastRenderedPageBreak/>
        <w:t xml:space="preserve">knowledge and understanding from the initial reflection, as a team of staff we are now interpreting communication barriers in a different way. The communication board has </w:t>
      </w:r>
      <w:r w:rsidR="008C78DB">
        <w:rPr>
          <w:color w:val="000000" w:themeColor="text1"/>
          <w:sz w:val="22"/>
          <w:szCs w:val="22"/>
        </w:rPr>
        <w:t>progressed</w:t>
      </w:r>
      <w:r>
        <w:rPr>
          <w:color w:val="000000" w:themeColor="text1"/>
          <w:sz w:val="22"/>
          <w:szCs w:val="22"/>
        </w:rPr>
        <w:t xml:space="preserve"> from being in 1 of the 3 rooms, to 2 of the 3 rooms</w:t>
      </w:r>
      <w:r w:rsidR="00315339">
        <w:rPr>
          <w:color w:val="000000" w:themeColor="text1"/>
          <w:sz w:val="22"/>
          <w:szCs w:val="22"/>
        </w:rPr>
        <w:t xml:space="preserve"> and </w:t>
      </w:r>
      <w:r w:rsidR="008C78DB">
        <w:rPr>
          <w:color w:val="000000" w:themeColor="text1"/>
          <w:sz w:val="22"/>
          <w:szCs w:val="22"/>
        </w:rPr>
        <w:t>now</w:t>
      </w:r>
      <w:r w:rsidR="00315339">
        <w:rPr>
          <w:color w:val="000000" w:themeColor="text1"/>
          <w:sz w:val="22"/>
          <w:szCs w:val="22"/>
        </w:rPr>
        <w:t xml:space="preserve"> </w:t>
      </w:r>
      <w:r>
        <w:rPr>
          <w:color w:val="000000" w:themeColor="text1"/>
          <w:sz w:val="22"/>
          <w:szCs w:val="22"/>
        </w:rPr>
        <w:t>staff wear symbols around their necks to promote a transportable</w:t>
      </w:r>
      <w:r w:rsidR="00315339">
        <w:rPr>
          <w:color w:val="000000" w:themeColor="text1"/>
          <w:sz w:val="22"/>
          <w:szCs w:val="22"/>
        </w:rPr>
        <w:t>,</w:t>
      </w:r>
      <w:r>
        <w:rPr>
          <w:color w:val="000000" w:themeColor="text1"/>
          <w:sz w:val="22"/>
          <w:szCs w:val="22"/>
        </w:rPr>
        <w:t xml:space="preserve"> communication friendly adult within the environment. </w:t>
      </w:r>
      <w:r w:rsidR="008466F3">
        <w:rPr>
          <w:color w:val="000000" w:themeColor="text1"/>
          <w:sz w:val="22"/>
          <w:szCs w:val="22"/>
        </w:rPr>
        <w:t>As a result of</w:t>
      </w:r>
      <w:r w:rsidR="003D3C20">
        <w:rPr>
          <w:color w:val="000000" w:themeColor="text1"/>
          <w:sz w:val="22"/>
          <w:szCs w:val="22"/>
        </w:rPr>
        <w:t xml:space="preserve"> learners respond</w:t>
      </w:r>
      <w:r w:rsidR="008466F3">
        <w:rPr>
          <w:color w:val="000000" w:themeColor="text1"/>
          <w:sz w:val="22"/>
          <w:szCs w:val="22"/>
        </w:rPr>
        <w:t xml:space="preserve">ing </w:t>
      </w:r>
      <w:r w:rsidR="003D3C20">
        <w:rPr>
          <w:color w:val="000000" w:themeColor="text1"/>
          <w:sz w:val="22"/>
          <w:szCs w:val="22"/>
        </w:rPr>
        <w:t xml:space="preserve">quickly and effectively to the first communication board, it seemed appropriate to develop </w:t>
      </w:r>
      <w:r w:rsidR="008466F3">
        <w:rPr>
          <w:color w:val="000000" w:themeColor="text1"/>
          <w:sz w:val="22"/>
          <w:szCs w:val="22"/>
        </w:rPr>
        <w:t xml:space="preserve">the CFE. </w:t>
      </w:r>
      <w:r w:rsidR="003D3C20">
        <w:rPr>
          <w:color w:val="000000" w:themeColor="text1"/>
          <w:sz w:val="22"/>
          <w:szCs w:val="22"/>
        </w:rPr>
        <w:t xml:space="preserve">The impact of this action has been </w:t>
      </w:r>
      <w:r w:rsidR="008466F3">
        <w:rPr>
          <w:color w:val="000000" w:themeColor="text1"/>
          <w:sz w:val="22"/>
          <w:szCs w:val="22"/>
        </w:rPr>
        <w:t>measured</w:t>
      </w:r>
      <w:r w:rsidR="003D3C20">
        <w:rPr>
          <w:color w:val="000000" w:themeColor="text1"/>
          <w:sz w:val="22"/>
          <w:szCs w:val="22"/>
        </w:rPr>
        <w:t xml:space="preserve"> by Learner A and Learner J being able to locate the board, respond to symbols and put symbols together to communicate. Most children in the setting </w:t>
      </w:r>
      <w:r w:rsidR="008466F3">
        <w:rPr>
          <w:color w:val="000000" w:themeColor="text1"/>
          <w:sz w:val="22"/>
          <w:szCs w:val="22"/>
        </w:rPr>
        <w:t>can</w:t>
      </w:r>
      <w:r w:rsidR="003D3C20">
        <w:rPr>
          <w:color w:val="000000" w:themeColor="text1"/>
          <w:sz w:val="22"/>
          <w:szCs w:val="22"/>
        </w:rPr>
        <w:t xml:space="preserve"> identify the symbols on the </w:t>
      </w:r>
      <w:r w:rsidR="008C78DB">
        <w:rPr>
          <w:color w:val="000000" w:themeColor="text1"/>
          <w:sz w:val="22"/>
          <w:szCs w:val="22"/>
        </w:rPr>
        <w:t>board and</w:t>
      </w:r>
      <w:r w:rsidR="003D3C20">
        <w:rPr>
          <w:color w:val="000000" w:themeColor="text1"/>
          <w:sz w:val="22"/>
          <w:szCs w:val="22"/>
        </w:rPr>
        <w:t xml:space="preserve"> have been observed to be using the symbols to communicate with Learner A and Learner J, therefore promoting inclusion and not just </w:t>
      </w:r>
      <w:r w:rsidR="008C78DB">
        <w:rPr>
          <w:color w:val="000000" w:themeColor="text1"/>
          <w:sz w:val="22"/>
          <w:szCs w:val="22"/>
        </w:rPr>
        <w:t>integration</w:t>
      </w:r>
      <w:r w:rsidR="003D3C20">
        <w:rPr>
          <w:color w:val="000000" w:themeColor="text1"/>
          <w:sz w:val="22"/>
          <w:szCs w:val="22"/>
        </w:rPr>
        <w:t>.</w:t>
      </w:r>
    </w:p>
    <w:p w14:paraId="0BB704E0" w14:textId="1BAA534A" w:rsidR="0077310A" w:rsidRDefault="0077310A" w:rsidP="0077310A">
      <w:pPr>
        <w:spacing w:line="360" w:lineRule="auto"/>
        <w:rPr>
          <w:rFonts w:ascii="Times New Roman" w:hAnsi="Times New Roman" w:cs="Times New Roman"/>
          <w:sz w:val="22"/>
          <w:szCs w:val="22"/>
        </w:rPr>
      </w:pPr>
      <w:r>
        <w:rPr>
          <w:rFonts w:ascii="Times New Roman" w:hAnsi="Times New Roman" w:cs="Times New Roman"/>
          <w:sz w:val="22"/>
          <w:szCs w:val="22"/>
        </w:rPr>
        <w:t xml:space="preserve">The second experience I will outline using Jasper’s ERA model (Jasper, 2013), will still </w:t>
      </w:r>
      <w:r w:rsidR="007B2479">
        <w:rPr>
          <w:rFonts w:ascii="Times New Roman" w:hAnsi="Times New Roman" w:cs="Times New Roman"/>
          <w:sz w:val="22"/>
          <w:szCs w:val="22"/>
        </w:rPr>
        <w:t>refer</w:t>
      </w:r>
      <w:r>
        <w:rPr>
          <w:rFonts w:ascii="Times New Roman" w:hAnsi="Times New Roman" w:cs="Times New Roman"/>
          <w:sz w:val="22"/>
          <w:szCs w:val="22"/>
        </w:rPr>
        <w:t xml:space="preserve"> to Learner A and Learner J, but also consider the whole class. Learner J was observed during </w:t>
      </w:r>
      <w:r w:rsidR="007B2479">
        <w:rPr>
          <w:rFonts w:ascii="Times New Roman" w:hAnsi="Times New Roman" w:cs="Times New Roman"/>
          <w:sz w:val="22"/>
          <w:szCs w:val="22"/>
        </w:rPr>
        <w:t>their</w:t>
      </w:r>
      <w:r>
        <w:rPr>
          <w:rFonts w:ascii="Times New Roman" w:hAnsi="Times New Roman" w:cs="Times New Roman"/>
          <w:sz w:val="22"/>
          <w:szCs w:val="22"/>
        </w:rPr>
        <w:t xml:space="preserve"> on-entry assessment by four members of staff to be </w:t>
      </w:r>
      <w:r w:rsidR="007B2479">
        <w:rPr>
          <w:rFonts w:ascii="Times New Roman" w:hAnsi="Times New Roman" w:cs="Times New Roman"/>
          <w:sz w:val="22"/>
          <w:szCs w:val="22"/>
        </w:rPr>
        <w:t>seeking proprioception sensory feedback.</w:t>
      </w:r>
      <w:r>
        <w:rPr>
          <w:rFonts w:ascii="Times New Roman" w:hAnsi="Times New Roman" w:cs="Times New Roman"/>
          <w:sz w:val="22"/>
          <w:szCs w:val="22"/>
        </w:rPr>
        <w:t xml:space="preserve"> Learner J was observed to be jumping up and down on chairs and tables, swaying side to side, climbing on high surfaces and then jumping down. Furniture and resources were being broken and Learner J was potentially putting themselves at risk of harm. The staff then observed a wider range of learners, around 10% of the class, to be showing similar behaviours. </w:t>
      </w:r>
      <w:r w:rsidR="007B2479">
        <w:rPr>
          <w:rFonts w:ascii="Times New Roman" w:hAnsi="Times New Roman" w:cs="Times New Roman"/>
          <w:sz w:val="22"/>
          <w:szCs w:val="22"/>
        </w:rPr>
        <w:t>All</w:t>
      </w:r>
      <w:r>
        <w:rPr>
          <w:rFonts w:ascii="Times New Roman" w:hAnsi="Times New Roman" w:cs="Times New Roman"/>
          <w:sz w:val="22"/>
          <w:szCs w:val="22"/>
        </w:rPr>
        <w:t xml:space="preserve"> the children who were </w:t>
      </w:r>
      <w:r w:rsidR="007B2479">
        <w:rPr>
          <w:rFonts w:ascii="Times New Roman" w:hAnsi="Times New Roman" w:cs="Times New Roman"/>
          <w:sz w:val="22"/>
          <w:szCs w:val="22"/>
        </w:rPr>
        <w:t xml:space="preserve">seen to be </w:t>
      </w:r>
      <w:r>
        <w:rPr>
          <w:rFonts w:ascii="Times New Roman" w:hAnsi="Times New Roman" w:cs="Times New Roman"/>
          <w:sz w:val="22"/>
          <w:szCs w:val="22"/>
        </w:rPr>
        <w:t xml:space="preserve">seeking this feedback and </w:t>
      </w:r>
      <w:r w:rsidR="007B2479">
        <w:rPr>
          <w:rFonts w:ascii="Times New Roman" w:hAnsi="Times New Roman" w:cs="Times New Roman"/>
          <w:sz w:val="22"/>
          <w:szCs w:val="22"/>
        </w:rPr>
        <w:t xml:space="preserve">demonstrating such </w:t>
      </w:r>
      <w:r>
        <w:rPr>
          <w:rFonts w:ascii="Times New Roman" w:hAnsi="Times New Roman" w:cs="Times New Roman"/>
          <w:sz w:val="22"/>
          <w:szCs w:val="22"/>
        </w:rPr>
        <w:t>physical movements</w:t>
      </w:r>
      <w:r w:rsidR="007B2479">
        <w:rPr>
          <w:rFonts w:ascii="Times New Roman" w:hAnsi="Times New Roman" w:cs="Times New Roman"/>
          <w:sz w:val="22"/>
          <w:szCs w:val="22"/>
        </w:rPr>
        <w:t xml:space="preserve"> and patterns</w:t>
      </w:r>
      <w:r>
        <w:rPr>
          <w:rFonts w:ascii="Times New Roman" w:hAnsi="Times New Roman" w:cs="Times New Roman"/>
          <w:sz w:val="22"/>
          <w:szCs w:val="22"/>
        </w:rPr>
        <w:t xml:space="preserve">, had recently turned 3 years old and it was their first time in a school setting. </w:t>
      </w:r>
      <w:r w:rsidR="007B2479">
        <w:rPr>
          <w:rFonts w:ascii="Times New Roman" w:hAnsi="Times New Roman" w:cs="Times New Roman"/>
          <w:sz w:val="22"/>
          <w:szCs w:val="22"/>
        </w:rPr>
        <w:t xml:space="preserve">The staff in the setting were trying to discourage this play, and instead encourage learners to demonstrate and develop these movements in the outdoor </w:t>
      </w:r>
      <w:r w:rsidR="00F85F3F">
        <w:rPr>
          <w:rFonts w:ascii="Times New Roman" w:hAnsi="Times New Roman" w:cs="Times New Roman"/>
          <w:sz w:val="22"/>
          <w:szCs w:val="22"/>
        </w:rPr>
        <w:t>environment</w:t>
      </w:r>
      <w:r w:rsidR="007B2479">
        <w:rPr>
          <w:rFonts w:ascii="Times New Roman" w:hAnsi="Times New Roman" w:cs="Times New Roman"/>
          <w:sz w:val="22"/>
          <w:szCs w:val="22"/>
        </w:rPr>
        <w:t xml:space="preserve"> which lends itself to more physical and risky play. </w:t>
      </w:r>
    </w:p>
    <w:p w14:paraId="3FBE91A8" w14:textId="77777777" w:rsidR="003E3EA4" w:rsidRDefault="003E3EA4" w:rsidP="003E3EA4">
      <w:pPr>
        <w:spacing w:line="360" w:lineRule="auto"/>
        <w:rPr>
          <w:rFonts w:ascii="Times New Roman" w:hAnsi="Times New Roman" w:cs="Times New Roman"/>
          <w:sz w:val="22"/>
          <w:szCs w:val="22"/>
        </w:rPr>
      </w:pPr>
    </w:p>
    <w:p w14:paraId="6EC2320D" w14:textId="297D19D0" w:rsidR="00F7004F" w:rsidRPr="003E3EA4" w:rsidRDefault="003E3EA4" w:rsidP="003E3EA4">
      <w:pPr>
        <w:spacing w:line="360" w:lineRule="auto"/>
        <w:rPr>
          <w:rFonts w:ascii="Times New Roman" w:hAnsi="Times New Roman" w:cs="Times New Roman"/>
          <w:sz w:val="22"/>
          <w:szCs w:val="22"/>
        </w:rPr>
      </w:pPr>
      <w:r>
        <w:rPr>
          <w:rFonts w:ascii="Times New Roman" w:hAnsi="Times New Roman" w:cs="Times New Roman"/>
          <w:sz w:val="22"/>
          <w:szCs w:val="22"/>
        </w:rPr>
        <w:t xml:space="preserve">Laurie (2017) recommends that pedagogy should meet the diversity of learners’ needs and that inclusive practice should not create barriers for students or groups of learners. When reviewing the physical environment to monitor and review the effectiveness of the setting (Welsh Government, 2022), it became clear that within the indoor space there was limited opportunities to meet the learners gross motor needs, and that through staff discouraging such movements and patterns, we were not meeting the diversity of the learners’ needs and were </w:t>
      </w:r>
      <w:r w:rsidR="001F1E2C">
        <w:rPr>
          <w:rFonts w:ascii="Times New Roman" w:hAnsi="Times New Roman" w:cs="Times New Roman"/>
          <w:sz w:val="22"/>
          <w:szCs w:val="22"/>
        </w:rPr>
        <w:t>in fact</w:t>
      </w:r>
      <w:r>
        <w:rPr>
          <w:rFonts w:ascii="Times New Roman" w:hAnsi="Times New Roman" w:cs="Times New Roman"/>
          <w:sz w:val="22"/>
          <w:szCs w:val="22"/>
        </w:rPr>
        <w:t xml:space="preserve"> putting a barrier in place for the learners to develop their physical body and childhood schemas (Laurie, 2017). The WG suggest an effective environment should offer opportunities for children to develop their gross and fine motor skills (Welsh Government, 2022). The indoor continuous provision offered opportunities to develop the </w:t>
      </w:r>
      <w:r w:rsidR="001F1E2C">
        <w:rPr>
          <w:rFonts w:ascii="Times New Roman" w:hAnsi="Times New Roman" w:cs="Times New Roman"/>
          <w:sz w:val="22"/>
          <w:szCs w:val="22"/>
        </w:rPr>
        <w:t>children’s f</w:t>
      </w:r>
      <w:r>
        <w:rPr>
          <w:rFonts w:ascii="Times New Roman" w:hAnsi="Times New Roman" w:cs="Times New Roman"/>
          <w:sz w:val="22"/>
          <w:szCs w:val="22"/>
        </w:rPr>
        <w:t xml:space="preserve">ine motor skills whilst the outdoor provision offered opportunities to develop gross motor skills and for the children to challenge themselves physically (Welsh Government, 2022). The opportunities and experiences for the </w:t>
      </w:r>
      <w:r w:rsidR="008D4D5D">
        <w:rPr>
          <w:rFonts w:ascii="Times New Roman" w:hAnsi="Times New Roman" w:cs="Times New Roman"/>
          <w:sz w:val="22"/>
          <w:szCs w:val="22"/>
        </w:rPr>
        <w:t xml:space="preserve">children </w:t>
      </w:r>
      <w:r>
        <w:rPr>
          <w:rFonts w:ascii="Times New Roman" w:hAnsi="Times New Roman" w:cs="Times New Roman"/>
          <w:sz w:val="22"/>
          <w:szCs w:val="22"/>
        </w:rPr>
        <w:t xml:space="preserve">to develop gross motor skills and to physically challenge themselves outside were not being mirrored in the indoor environment, and therefore the children were seeking opportunities to challenge their physical body in other ways. Estyn (2020) recommend that schools must adapt their curriculum to ensure teaching and learning matches each </w:t>
      </w:r>
      <w:r w:rsidR="00034759">
        <w:rPr>
          <w:rFonts w:ascii="Times New Roman" w:hAnsi="Times New Roman" w:cs="Times New Roman"/>
          <w:sz w:val="22"/>
          <w:szCs w:val="22"/>
        </w:rPr>
        <w:lastRenderedPageBreak/>
        <w:t>pupils’</w:t>
      </w:r>
      <w:r>
        <w:rPr>
          <w:rFonts w:ascii="Times New Roman" w:hAnsi="Times New Roman" w:cs="Times New Roman"/>
          <w:sz w:val="22"/>
          <w:szCs w:val="22"/>
        </w:rPr>
        <w:t xml:space="preserve"> abilities and needs, from this recommendation I decided to implement a strategy to promote and develop gross motor skills within the indoor provision. The WG express that children have a natural need to move, be moved, manipulate and repeat movements as a part of their development (2022). The indoor environment therefore must offer more opportunities for learners to move their bodies in a range of ways, through a strategy that would redefine and coordinate movements through repetition and variety (Welsh Government, 2022). </w:t>
      </w:r>
      <w:r w:rsidR="00F7004F">
        <w:rPr>
          <w:rFonts w:ascii="Times New Roman" w:hAnsi="Times New Roman" w:cs="Times New Roman"/>
          <w:sz w:val="22"/>
          <w:szCs w:val="22"/>
        </w:rPr>
        <w:t xml:space="preserve">During this reflective cycle, I had the opportunity to engage with the rest of the staff in the classroom to ask for advice and feedback (Brookfield, 1995). Using this additional reflective lens, I was able to highlight the concerns staff had regarding the observations they had made and together innovate a solution to the problems being faced in class such as furniture and resources being damaged and broken and healthy and safety risks. </w:t>
      </w:r>
    </w:p>
    <w:p w14:paraId="0958BE45" w14:textId="77777777" w:rsidR="003E3EA4" w:rsidRDefault="003E3EA4" w:rsidP="00490C49">
      <w:pPr>
        <w:spacing w:line="360" w:lineRule="auto"/>
        <w:rPr>
          <w:rFonts w:ascii="Times New Roman" w:hAnsi="Times New Roman" w:cs="Times New Roman"/>
          <w:color w:val="7030A0"/>
          <w:sz w:val="22"/>
          <w:szCs w:val="22"/>
        </w:rPr>
      </w:pPr>
    </w:p>
    <w:p w14:paraId="42AEB7D3" w14:textId="59F5B041" w:rsidR="00220E27" w:rsidRDefault="003E3EA4" w:rsidP="00926AE8">
      <w:pPr>
        <w:spacing w:line="360" w:lineRule="auto"/>
        <w:rPr>
          <w:rFonts w:ascii="Times New Roman" w:hAnsi="Times New Roman" w:cs="Times New Roman"/>
          <w:color w:val="000000" w:themeColor="text1"/>
          <w:sz w:val="22"/>
          <w:szCs w:val="22"/>
        </w:rPr>
      </w:pPr>
      <w:r w:rsidRPr="003E3EA4">
        <w:rPr>
          <w:rFonts w:ascii="Times New Roman" w:hAnsi="Times New Roman" w:cs="Times New Roman"/>
          <w:color w:val="000000" w:themeColor="text1"/>
          <w:sz w:val="22"/>
          <w:szCs w:val="22"/>
        </w:rPr>
        <w:t xml:space="preserve">As a result of </w:t>
      </w:r>
      <w:r w:rsidR="00F7004F">
        <w:rPr>
          <w:rFonts w:ascii="Times New Roman" w:hAnsi="Times New Roman" w:cs="Times New Roman"/>
          <w:color w:val="000000" w:themeColor="text1"/>
          <w:sz w:val="22"/>
          <w:szCs w:val="22"/>
        </w:rPr>
        <w:t>this</w:t>
      </w:r>
      <w:r w:rsidRPr="003E3EA4">
        <w:rPr>
          <w:rFonts w:ascii="Times New Roman" w:hAnsi="Times New Roman" w:cs="Times New Roman"/>
          <w:color w:val="000000" w:themeColor="text1"/>
          <w:sz w:val="22"/>
          <w:szCs w:val="22"/>
        </w:rPr>
        <w:t xml:space="preserve"> reflection, </w:t>
      </w:r>
      <w:r>
        <w:rPr>
          <w:rFonts w:ascii="Times New Roman" w:hAnsi="Times New Roman" w:cs="Times New Roman"/>
          <w:color w:val="000000" w:themeColor="text1"/>
          <w:sz w:val="22"/>
          <w:szCs w:val="22"/>
        </w:rPr>
        <w:t xml:space="preserve">I acted by introducing a physical development area into the continuous provision. This decision is supported by The Salamanca Statement (1994) which encourages early childhood provision to be orientated to promote physical development. </w:t>
      </w:r>
      <w:r w:rsidR="00926AE8" w:rsidRPr="00926AE8">
        <w:rPr>
          <w:rFonts w:ascii="Times New Roman" w:hAnsi="Times New Roman" w:cs="Times New Roman"/>
          <w:color w:val="000000" w:themeColor="text1"/>
          <w:sz w:val="22"/>
          <w:szCs w:val="22"/>
        </w:rPr>
        <w:t>PITT (2018) and Bromley (2019) agree that</w:t>
      </w:r>
      <w:r w:rsidR="00926AE8">
        <w:rPr>
          <w:rFonts w:ascii="Times New Roman" w:hAnsi="Times New Roman" w:cs="Times New Roman"/>
          <w:color w:val="000000" w:themeColor="text1"/>
          <w:sz w:val="22"/>
          <w:szCs w:val="22"/>
        </w:rPr>
        <w:t xml:space="preserve"> to make an impact, </w:t>
      </w:r>
      <w:r w:rsidR="00926AE8" w:rsidRPr="00926AE8">
        <w:rPr>
          <w:rFonts w:ascii="Times New Roman" w:hAnsi="Times New Roman" w:cs="Times New Roman"/>
          <w:color w:val="000000" w:themeColor="text1"/>
          <w:sz w:val="22"/>
          <w:szCs w:val="22"/>
        </w:rPr>
        <w:t>there</w:t>
      </w:r>
      <w:r w:rsidR="00926AE8">
        <w:rPr>
          <w:rFonts w:ascii="Times New Roman" w:hAnsi="Times New Roman" w:cs="Times New Roman"/>
          <w:color w:val="000000" w:themeColor="text1"/>
          <w:sz w:val="22"/>
          <w:szCs w:val="22"/>
        </w:rPr>
        <w:t xml:space="preserve"> </w:t>
      </w:r>
      <w:r w:rsidR="00926AE8" w:rsidRPr="00926AE8">
        <w:rPr>
          <w:rFonts w:ascii="Times New Roman" w:hAnsi="Times New Roman" w:cs="Times New Roman"/>
          <w:color w:val="000000" w:themeColor="text1"/>
          <w:sz w:val="22"/>
          <w:szCs w:val="22"/>
        </w:rPr>
        <w:t>must be effective communication between teacher</w:t>
      </w:r>
      <w:r w:rsidR="00926AE8">
        <w:rPr>
          <w:rFonts w:ascii="Times New Roman" w:hAnsi="Times New Roman" w:cs="Times New Roman"/>
          <w:color w:val="000000" w:themeColor="text1"/>
          <w:sz w:val="22"/>
          <w:szCs w:val="22"/>
        </w:rPr>
        <w:t>s</w:t>
      </w:r>
      <w:r w:rsidR="00926AE8" w:rsidRPr="00926AE8">
        <w:rPr>
          <w:rFonts w:ascii="Times New Roman" w:hAnsi="Times New Roman" w:cs="Times New Roman"/>
          <w:color w:val="000000" w:themeColor="text1"/>
          <w:sz w:val="22"/>
          <w:szCs w:val="22"/>
        </w:rPr>
        <w:t xml:space="preserve"> and </w:t>
      </w:r>
      <w:r w:rsidR="00926AE8">
        <w:rPr>
          <w:rFonts w:ascii="Times New Roman" w:hAnsi="Times New Roman" w:cs="Times New Roman"/>
          <w:color w:val="000000" w:themeColor="text1"/>
          <w:sz w:val="22"/>
          <w:szCs w:val="22"/>
        </w:rPr>
        <w:t>support staff</w:t>
      </w:r>
      <w:r w:rsidR="00926AE8" w:rsidRPr="00926AE8">
        <w:rPr>
          <w:rFonts w:ascii="Times New Roman" w:hAnsi="Times New Roman" w:cs="Times New Roman"/>
          <w:color w:val="000000" w:themeColor="text1"/>
          <w:sz w:val="22"/>
          <w:szCs w:val="22"/>
        </w:rPr>
        <w:t xml:space="preserve">. </w:t>
      </w:r>
      <w:r>
        <w:rPr>
          <w:rFonts w:ascii="Times New Roman" w:hAnsi="Times New Roman" w:cs="Times New Roman"/>
          <w:color w:val="000000" w:themeColor="text1"/>
          <w:sz w:val="22"/>
          <w:szCs w:val="22"/>
        </w:rPr>
        <w:t xml:space="preserve">Together, the staff and I mapped out the area and considered where it would be </w:t>
      </w:r>
      <w:r w:rsidR="00E33480">
        <w:rPr>
          <w:rFonts w:ascii="Times New Roman" w:hAnsi="Times New Roman" w:cs="Times New Roman"/>
          <w:color w:val="000000" w:themeColor="text1"/>
          <w:sz w:val="22"/>
          <w:szCs w:val="22"/>
        </w:rPr>
        <w:t xml:space="preserve">best </w:t>
      </w:r>
      <w:r>
        <w:rPr>
          <w:rFonts w:ascii="Times New Roman" w:hAnsi="Times New Roman" w:cs="Times New Roman"/>
          <w:color w:val="000000" w:themeColor="text1"/>
          <w:sz w:val="22"/>
          <w:szCs w:val="22"/>
        </w:rPr>
        <w:t xml:space="preserve">located, and the resources needed. </w:t>
      </w:r>
      <w:r w:rsidR="00926AE8">
        <w:rPr>
          <w:rFonts w:ascii="Times New Roman" w:hAnsi="Times New Roman" w:cs="Times New Roman"/>
          <w:color w:val="000000" w:themeColor="text1"/>
          <w:sz w:val="22"/>
          <w:szCs w:val="22"/>
        </w:rPr>
        <w:t xml:space="preserve">Using our observational notes and the </w:t>
      </w:r>
      <w:r w:rsidR="00C00B25">
        <w:rPr>
          <w:rFonts w:ascii="Times New Roman" w:hAnsi="Times New Roman" w:cs="Times New Roman"/>
          <w:color w:val="000000" w:themeColor="text1"/>
          <w:sz w:val="22"/>
          <w:szCs w:val="22"/>
        </w:rPr>
        <w:t>children</w:t>
      </w:r>
      <w:r w:rsidR="00926AE8">
        <w:rPr>
          <w:rFonts w:ascii="Times New Roman" w:hAnsi="Times New Roman" w:cs="Times New Roman"/>
          <w:color w:val="000000" w:themeColor="text1"/>
          <w:sz w:val="22"/>
          <w:szCs w:val="22"/>
        </w:rPr>
        <w:t xml:space="preserve"> on entry assessments, we concluded the main schemas being displayed in the environment were trajectory, rotation and transportation (Welsh Government, 2022). </w:t>
      </w:r>
      <w:r>
        <w:rPr>
          <w:rFonts w:ascii="Times New Roman" w:hAnsi="Times New Roman" w:cs="Times New Roman"/>
          <w:color w:val="000000" w:themeColor="text1"/>
          <w:sz w:val="22"/>
          <w:szCs w:val="22"/>
        </w:rPr>
        <w:t xml:space="preserve">The area was set up in a carpeted space and offered universal resources such as a trampoline, tunnel, sensory footpath, pogo stick, wobble board, hoops, a seesaw and spinning chair. These items were chosen based upon observations made by the staff and movement patterns that had been seen such as jumping, spinning, rolling and throwing. </w:t>
      </w:r>
      <w:r w:rsidR="00034759">
        <w:rPr>
          <w:rFonts w:ascii="Times New Roman" w:hAnsi="Times New Roman" w:cs="Times New Roman"/>
          <w:color w:val="000000" w:themeColor="text1"/>
          <w:sz w:val="22"/>
          <w:szCs w:val="22"/>
        </w:rPr>
        <w:t xml:space="preserve">The DfE agree that the physical environment for learners needs to be child lead with age-appropriate equipment (DfE, 2017). The physical development area could be considered as ‘child led’, as the resources chosen for the area were decided upon the movements the children were repeating which were observed by staff. Children need opportunities to develop a wide range of fundamental movement skills (Welsh Government, 2022), and the physical development area in the continuous provision now offered this opportunity in the indoors. The purpose and routine of the area was explicitly taught to the children, along with the symbols that mattered to support the understanding of the spoken language </w:t>
      </w:r>
      <w:r w:rsidR="00034759" w:rsidRPr="00034759">
        <w:rPr>
          <w:rFonts w:ascii="Times New Roman" w:hAnsi="Times New Roman" w:cs="Times New Roman"/>
          <w:color w:val="000000" w:themeColor="text1"/>
          <w:sz w:val="22"/>
          <w:szCs w:val="22"/>
        </w:rPr>
        <w:t>(Inclusive Education and Autism, 2007)</w:t>
      </w:r>
      <w:r w:rsidR="00034759">
        <w:rPr>
          <w:rFonts w:ascii="Times New Roman" w:hAnsi="Times New Roman" w:cs="Times New Roman"/>
          <w:color w:val="000000" w:themeColor="text1"/>
          <w:sz w:val="22"/>
          <w:szCs w:val="22"/>
        </w:rPr>
        <w:t xml:space="preserve">. </w:t>
      </w:r>
      <w:r w:rsidR="00B22E77">
        <w:rPr>
          <w:rFonts w:ascii="Times New Roman" w:hAnsi="Times New Roman" w:cs="Times New Roman"/>
          <w:color w:val="000000" w:themeColor="text1"/>
          <w:sz w:val="22"/>
          <w:szCs w:val="22"/>
        </w:rPr>
        <w:t>The physical development area is considered a part of universal provision and now provides an environment for all learners to explore, practice and consolidate a range of physical movements (Welsh Government, 2022).</w:t>
      </w:r>
      <w:r w:rsidR="00B26856">
        <w:rPr>
          <w:rFonts w:ascii="Times New Roman" w:hAnsi="Times New Roman" w:cs="Times New Roman"/>
          <w:color w:val="000000" w:themeColor="text1"/>
          <w:sz w:val="22"/>
          <w:szCs w:val="22"/>
        </w:rPr>
        <w:t xml:space="preserve"> Warnock’s views support </w:t>
      </w:r>
      <w:r w:rsidR="001F1E2C">
        <w:rPr>
          <w:rFonts w:ascii="Times New Roman" w:hAnsi="Times New Roman" w:cs="Times New Roman"/>
          <w:color w:val="000000" w:themeColor="text1"/>
          <w:sz w:val="22"/>
          <w:szCs w:val="22"/>
        </w:rPr>
        <w:t xml:space="preserve">the </w:t>
      </w:r>
      <w:r w:rsidR="00B26856">
        <w:rPr>
          <w:rFonts w:ascii="Times New Roman" w:hAnsi="Times New Roman" w:cs="Times New Roman"/>
          <w:color w:val="000000" w:themeColor="text1"/>
          <w:sz w:val="22"/>
          <w:szCs w:val="22"/>
        </w:rPr>
        <w:t>universal provision by agreeing inclusion is being involved in a common enterprise of learning where everyone can learn best (Warnock, 1978).</w:t>
      </w:r>
      <w:r w:rsidR="00220E27">
        <w:rPr>
          <w:rFonts w:ascii="Times New Roman" w:hAnsi="Times New Roman" w:cs="Times New Roman"/>
          <w:color w:val="000000" w:themeColor="text1"/>
          <w:sz w:val="22"/>
          <w:szCs w:val="22"/>
        </w:rPr>
        <w:t xml:space="preserve"> </w:t>
      </w:r>
      <w:r w:rsidR="008D4D5D">
        <w:rPr>
          <w:rFonts w:ascii="Times New Roman" w:hAnsi="Times New Roman" w:cs="Times New Roman"/>
          <w:color w:val="000000" w:themeColor="text1"/>
          <w:sz w:val="22"/>
          <w:szCs w:val="22"/>
        </w:rPr>
        <w:t xml:space="preserve">The impact of the physical development area was measured by staff observing whether the ‘spotlight children’ from the concrete experience were accessing the physical development space, and whether these children were still seeking gross motor movements in other areas of the classroom. It was concluded that the 10% of children </w:t>
      </w:r>
      <w:r w:rsidR="008D4D5D">
        <w:rPr>
          <w:rFonts w:ascii="Times New Roman" w:hAnsi="Times New Roman" w:cs="Times New Roman"/>
          <w:color w:val="000000" w:themeColor="text1"/>
          <w:sz w:val="22"/>
          <w:szCs w:val="22"/>
        </w:rPr>
        <w:lastRenderedPageBreak/>
        <w:t>discussed, including Learner J, were no longer damaging furniture of putting themselves at risk of harm, and they were actively using the physical development space either alone or with a friend. When staff could see Learner J or other learners seeking sensory feedback from gross motor movements, they would encourage the children to visit the physical development space to gain feedback in a safe and structured way. Overtime, the same group of learners have been observed to be using this new area within the provision usually on arrival to school, and during ‘tidy up time’.</w:t>
      </w:r>
    </w:p>
    <w:p w14:paraId="733AF325" w14:textId="77777777" w:rsidR="00220E27" w:rsidRDefault="00220E27" w:rsidP="00926AE8">
      <w:pPr>
        <w:spacing w:line="360" w:lineRule="auto"/>
        <w:rPr>
          <w:rFonts w:ascii="Times New Roman" w:hAnsi="Times New Roman" w:cs="Times New Roman"/>
          <w:color w:val="000000" w:themeColor="text1"/>
          <w:sz w:val="22"/>
          <w:szCs w:val="22"/>
        </w:rPr>
      </w:pPr>
    </w:p>
    <w:p w14:paraId="2E09A4B6" w14:textId="6E25554D" w:rsidR="00FD20D1" w:rsidRDefault="00A06D37" w:rsidP="00926AE8">
      <w:pPr>
        <w:spacing w:line="360" w:lineRule="auto"/>
        <w:rPr>
          <w:rFonts w:ascii="Times New Roman" w:hAnsi="Times New Roman" w:cs="Times New Roman"/>
          <w:color w:val="000000" w:themeColor="text1"/>
          <w:sz w:val="22"/>
          <w:szCs w:val="22"/>
        </w:rPr>
      </w:pPr>
      <w:r w:rsidRPr="008D4D5D">
        <w:rPr>
          <w:rFonts w:ascii="Times New Roman" w:hAnsi="Times New Roman" w:cs="Times New Roman"/>
          <w:color w:val="000000" w:themeColor="text1"/>
          <w:sz w:val="22"/>
          <w:szCs w:val="22"/>
        </w:rPr>
        <w:t>Jasper (2003) identifies one of the fundamental stages of reflection to be exploring alternatives.</w:t>
      </w:r>
      <w:r w:rsidR="008D4D5D">
        <w:rPr>
          <w:rFonts w:ascii="Times New Roman" w:hAnsi="Times New Roman" w:cs="Times New Roman"/>
          <w:color w:val="000000" w:themeColor="text1"/>
          <w:sz w:val="22"/>
          <w:szCs w:val="22"/>
        </w:rPr>
        <w:t xml:space="preserve"> After this first cycle of reflection and acting within my own classroom, I began to widen my view of physical development across the whole school setting. After observing learners in Key Stage 2, it was apparent that some learners were seeking gross motor movements during lesson time and displaying ‘disruptive behaviours’ through seeking sensory feedback. The behaviours included: kicking chairs, swinging on chairs, running around tables and sitting on the floor. The Salamanca Statement (1994) emphasises that every child has unique characteristics and learning needs and that as a school we should be designing programmes to take into account the wide diversity of these characteristics and needs. The children in Key Stage 2 were having timetable</w:t>
      </w:r>
      <w:r w:rsidR="001F1E2C">
        <w:rPr>
          <w:rFonts w:ascii="Times New Roman" w:hAnsi="Times New Roman" w:cs="Times New Roman"/>
          <w:color w:val="000000" w:themeColor="text1"/>
          <w:sz w:val="22"/>
          <w:szCs w:val="22"/>
        </w:rPr>
        <w:t>d</w:t>
      </w:r>
      <w:r w:rsidR="008D4D5D">
        <w:rPr>
          <w:rFonts w:ascii="Times New Roman" w:hAnsi="Times New Roman" w:cs="Times New Roman"/>
          <w:color w:val="000000" w:themeColor="text1"/>
          <w:sz w:val="22"/>
          <w:szCs w:val="22"/>
        </w:rPr>
        <w:t xml:space="preserve"> and structured opportunities to physically develop their bodies in line with the curriculum, but physical development was not a part of their continued or universal provision. </w:t>
      </w:r>
      <w:r w:rsidR="00033BBC">
        <w:rPr>
          <w:rFonts w:ascii="Times New Roman" w:hAnsi="Times New Roman" w:cs="Times New Roman"/>
          <w:color w:val="000000" w:themeColor="text1"/>
          <w:sz w:val="22"/>
          <w:szCs w:val="22"/>
        </w:rPr>
        <w:t xml:space="preserve">Again, using the additional reflective lense of Brookfield (1995) I liaised with class teachers to identify the learners who were ‘moving’ the most during lesson time. These children were then offered the opportunity to take part in a group Sensory Circuit. </w:t>
      </w:r>
      <w:r w:rsidR="001463CA">
        <w:rPr>
          <w:rFonts w:ascii="Times New Roman" w:hAnsi="Times New Roman" w:cs="Times New Roman"/>
          <w:color w:val="000000" w:themeColor="text1"/>
          <w:sz w:val="22"/>
          <w:szCs w:val="22"/>
        </w:rPr>
        <w:t>This structured physical activity aimed to burn off energy and improve physical health and fitness whilst offering the opportunity to</w:t>
      </w:r>
      <w:r w:rsidR="001463CA" w:rsidRPr="001463CA">
        <w:rPr>
          <w:rFonts w:ascii="Times New Roman" w:hAnsi="Times New Roman" w:cs="Times New Roman"/>
          <w:color w:val="000000" w:themeColor="text1"/>
          <w:sz w:val="22"/>
          <w:szCs w:val="22"/>
        </w:rPr>
        <w:t xml:space="preserve"> move, breath</w:t>
      </w:r>
      <w:r w:rsidR="001463CA">
        <w:rPr>
          <w:rFonts w:ascii="Times New Roman" w:hAnsi="Times New Roman" w:cs="Times New Roman"/>
          <w:color w:val="000000" w:themeColor="text1"/>
          <w:sz w:val="22"/>
          <w:szCs w:val="22"/>
        </w:rPr>
        <w:t xml:space="preserve"> and learn </w:t>
      </w:r>
      <w:r w:rsidR="001463CA" w:rsidRPr="001463CA">
        <w:rPr>
          <w:rFonts w:ascii="Times New Roman" w:hAnsi="Times New Roman" w:cs="Times New Roman"/>
          <w:color w:val="000000" w:themeColor="text1"/>
          <w:sz w:val="22"/>
          <w:szCs w:val="22"/>
        </w:rPr>
        <w:t>relaxation</w:t>
      </w:r>
      <w:r w:rsidR="001463CA">
        <w:rPr>
          <w:rFonts w:ascii="Times New Roman" w:hAnsi="Times New Roman" w:cs="Times New Roman"/>
          <w:color w:val="000000" w:themeColor="text1"/>
          <w:sz w:val="22"/>
          <w:szCs w:val="22"/>
        </w:rPr>
        <w:t xml:space="preserve"> </w:t>
      </w:r>
      <w:r w:rsidR="001463CA" w:rsidRPr="001463CA">
        <w:rPr>
          <w:rFonts w:ascii="Times New Roman" w:hAnsi="Times New Roman" w:cs="Times New Roman"/>
          <w:color w:val="000000" w:themeColor="text1"/>
          <w:sz w:val="22"/>
          <w:szCs w:val="22"/>
        </w:rPr>
        <w:t xml:space="preserve">exercises </w:t>
      </w:r>
      <w:r w:rsidR="001463CA">
        <w:rPr>
          <w:rFonts w:ascii="Times New Roman" w:hAnsi="Times New Roman" w:cs="Times New Roman"/>
          <w:color w:val="000000" w:themeColor="text1"/>
          <w:sz w:val="22"/>
          <w:szCs w:val="22"/>
        </w:rPr>
        <w:t>(Welsh Government, 2019)</w:t>
      </w:r>
      <w:r w:rsidR="001463CA">
        <w:rPr>
          <w:rFonts w:ascii="Times New Roman" w:hAnsi="Times New Roman" w:cs="Times New Roman"/>
          <w:color w:val="000000" w:themeColor="text1"/>
          <w:sz w:val="22"/>
          <w:szCs w:val="22"/>
        </w:rPr>
        <w:t xml:space="preserve">. </w:t>
      </w:r>
      <w:r w:rsidR="00FD20D1">
        <w:rPr>
          <w:rFonts w:ascii="Times New Roman" w:hAnsi="Times New Roman" w:cs="Times New Roman"/>
          <w:color w:val="000000" w:themeColor="text1"/>
          <w:sz w:val="22"/>
          <w:szCs w:val="22"/>
        </w:rPr>
        <w:t xml:space="preserve">Ainscow (2020) suggests inclusive strategies should be informed by evidence regarding participation and achievement. The children, who were taking part in the Sensory Circuit twice a day, every day, then began to show more engagement during directed teaching time and commented they felt ‘ready to do their work’. </w:t>
      </w:r>
      <w:r w:rsidR="001F1E2C">
        <w:rPr>
          <w:rFonts w:ascii="Times New Roman" w:hAnsi="Times New Roman" w:cs="Times New Roman"/>
          <w:color w:val="000000" w:themeColor="text1"/>
          <w:sz w:val="22"/>
          <w:szCs w:val="22"/>
        </w:rPr>
        <w:t xml:space="preserve">However, the Sensory Circuit has not been offered to every child in the school, only the ones identified by the class teachers as ‘needing it’. </w:t>
      </w:r>
      <w:r w:rsidR="001B38FD">
        <w:rPr>
          <w:rFonts w:ascii="Times New Roman" w:hAnsi="Times New Roman" w:cs="Times New Roman"/>
          <w:color w:val="000000" w:themeColor="text1"/>
          <w:sz w:val="22"/>
          <w:szCs w:val="22"/>
        </w:rPr>
        <w:t>This,</w:t>
      </w:r>
      <w:r w:rsidR="001F1E2C">
        <w:rPr>
          <w:rFonts w:ascii="Times New Roman" w:hAnsi="Times New Roman" w:cs="Times New Roman"/>
          <w:color w:val="000000" w:themeColor="text1"/>
          <w:sz w:val="22"/>
          <w:szCs w:val="22"/>
        </w:rPr>
        <w:t xml:space="preserve"> therefore, poses the question whether this intervention is inclusive as it does not consider all children, and therefore, what changes could be made so that it does.</w:t>
      </w:r>
    </w:p>
    <w:p w14:paraId="1BD32983" w14:textId="6F132901" w:rsidR="00A753C5" w:rsidRDefault="007D5263" w:rsidP="00C00B25">
      <w:pPr>
        <w:pStyle w:val="NormalWeb"/>
        <w:spacing w:line="360" w:lineRule="auto"/>
        <w:rPr>
          <w:sz w:val="22"/>
          <w:szCs w:val="22"/>
        </w:rPr>
      </w:pPr>
      <w:r w:rsidRPr="007D5263">
        <w:rPr>
          <w:sz w:val="22"/>
          <w:szCs w:val="22"/>
        </w:rPr>
        <w:t>To conclude</w:t>
      </w:r>
      <w:r w:rsidRPr="007D5263">
        <w:rPr>
          <w:sz w:val="22"/>
          <w:szCs w:val="22"/>
        </w:rPr>
        <w:t xml:space="preserve">, </w:t>
      </w:r>
      <w:r>
        <w:rPr>
          <w:sz w:val="22"/>
          <w:szCs w:val="22"/>
        </w:rPr>
        <w:t xml:space="preserve">Schuelka (2018) commends inclusive practiced for its positive outcomes for all children, both with and without barriers to learning. This is reflected through Donaldson’s (2015) report through encouraging practitioners to set high expectations for all. </w:t>
      </w:r>
      <w:r w:rsidRPr="007D5263">
        <w:rPr>
          <w:sz w:val="22"/>
          <w:szCs w:val="22"/>
        </w:rPr>
        <w:t xml:space="preserve">Additionally, the ALN Code is </w:t>
      </w:r>
      <w:r>
        <w:rPr>
          <w:sz w:val="22"/>
          <w:szCs w:val="22"/>
        </w:rPr>
        <w:t xml:space="preserve">underpinned by principles of </w:t>
      </w:r>
      <w:r w:rsidRPr="007D5263">
        <w:rPr>
          <w:sz w:val="22"/>
          <w:szCs w:val="22"/>
        </w:rPr>
        <w:t>inclusive education</w:t>
      </w:r>
      <w:r>
        <w:rPr>
          <w:sz w:val="22"/>
          <w:szCs w:val="22"/>
        </w:rPr>
        <w:t xml:space="preserve"> as it states the need of identifying and addressing needs to</w:t>
      </w:r>
      <w:r w:rsidRPr="007D5263">
        <w:rPr>
          <w:sz w:val="22"/>
          <w:szCs w:val="22"/>
        </w:rPr>
        <w:t xml:space="preserve"> </w:t>
      </w:r>
      <w:r w:rsidRPr="00490C49">
        <w:rPr>
          <w:sz w:val="22"/>
          <w:szCs w:val="22"/>
        </w:rPr>
        <w:t xml:space="preserve">enable </w:t>
      </w:r>
      <w:r>
        <w:rPr>
          <w:sz w:val="22"/>
          <w:szCs w:val="22"/>
        </w:rPr>
        <w:t>learners</w:t>
      </w:r>
      <w:r w:rsidRPr="00490C49">
        <w:rPr>
          <w:sz w:val="22"/>
          <w:szCs w:val="22"/>
        </w:rPr>
        <w:t xml:space="preserve"> to achieve their full potential</w:t>
      </w:r>
      <w:r>
        <w:rPr>
          <w:sz w:val="22"/>
          <w:szCs w:val="22"/>
        </w:rPr>
        <w:t xml:space="preserve"> (Welsh Government, 2021). </w:t>
      </w:r>
      <w:r w:rsidR="00C00B25">
        <w:rPr>
          <w:sz w:val="22"/>
          <w:szCs w:val="22"/>
        </w:rPr>
        <w:t>Through my reflection and reflecting with staff, we have fulfilled one of the key requirements from the ALN Code of which all</w:t>
      </w:r>
      <w:r w:rsidR="00C00B25" w:rsidRPr="00490C49">
        <w:rPr>
          <w:sz w:val="22"/>
          <w:szCs w:val="22"/>
        </w:rPr>
        <w:t xml:space="preserve"> teaching practitioners will </w:t>
      </w:r>
      <w:r w:rsidR="00C00B25">
        <w:rPr>
          <w:sz w:val="22"/>
          <w:szCs w:val="22"/>
        </w:rPr>
        <w:t>are to be involved</w:t>
      </w:r>
      <w:r w:rsidR="00C00B25" w:rsidRPr="00490C49">
        <w:rPr>
          <w:sz w:val="22"/>
          <w:szCs w:val="22"/>
        </w:rPr>
        <w:t xml:space="preserve"> in supporting learners with </w:t>
      </w:r>
      <w:r w:rsidR="004F0911" w:rsidRPr="00490C49">
        <w:rPr>
          <w:sz w:val="22"/>
          <w:szCs w:val="22"/>
        </w:rPr>
        <w:t>AL</w:t>
      </w:r>
      <w:r w:rsidR="004F0911">
        <w:rPr>
          <w:sz w:val="22"/>
          <w:szCs w:val="22"/>
        </w:rPr>
        <w:t>N and</w:t>
      </w:r>
      <w:r w:rsidR="00C00B25">
        <w:rPr>
          <w:sz w:val="22"/>
          <w:szCs w:val="22"/>
        </w:rPr>
        <w:t xml:space="preserve"> </w:t>
      </w:r>
      <w:r w:rsidR="00C00B25">
        <w:rPr>
          <w:sz w:val="22"/>
          <w:szCs w:val="22"/>
        </w:rPr>
        <w:lastRenderedPageBreak/>
        <w:t xml:space="preserve">enabled us to develop and </w:t>
      </w:r>
      <w:r w:rsidR="00C00B25" w:rsidRPr="00490C49">
        <w:rPr>
          <w:sz w:val="22"/>
          <w:szCs w:val="22"/>
        </w:rPr>
        <w:t>identify ways of providing appropriate access for child</w:t>
      </w:r>
      <w:r w:rsidR="00C00B25">
        <w:rPr>
          <w:sz w:val="22"/>
          <w:szCs w:val="22"/>
        </w:rPr>
        <w:t xml:space="preserve">ren in the setting </w:t>
      </w:r>
      <w:r w:rsidR="00C00B25" w:rsidRPr="00490C49">
        <w:rPr>
          <w:sz w:val="22"/>
          <w:szCs w:val="22"/>
        </w:rPr>
        <w:t>person</w:t>
      </w:r>
      <w:r w:rsidR="00C00B25">
        <w:rPr>
          <w:sz w:val="22"/>
          <w:szCs w:val="22"/>
        </w:rPr>
        <w:t xml:space="preserve"> (Welsh Government, 2021). </w:t>
      </w:r>
      <w:r w:rsidR="004F0911">
        <w:rPr>
          <w:sz w:val="22"/>
          <w:szCs w:val="22"/>
        </w:rPr>
        <w:t xml:space="preserve">Inclusion is the active involvement of all concerned to respond and meet the needs and value the development of all children in all areas of school life (Welsh Government, 2016). The word ‘all’ is inclusive and suggests we should not be separating the needs of other learners to the needs of children on the ALN register. </w:t>
      </w:r>
      <w:r w:rsidR="00A753C5">
        <w:rPr>
          <w:sz w:val="22"/>
          <w:szCs w:val="22"/>
        </w:rPr>
        <w:t>The strategies I have introduced in the early years setting are universal to all children and therefore considered inclusive, however my approach in Key Stage 2 is only being targeted to a specific group of children. This could suggest inclusive practice is not consistent throughout the whole school setting at this current time. Through continuous reflective cycles, I will aim to develop inclusive practice across the school. European Agency (2011) suggest all</w:t>
      </w:r>
      <w:r w:rsidR="00A753C5" w:rsidRPr="00490C49">
        <w:rPr>
          <w:sz w:val="22"/>
          <w:szCs w:val="22"/>
        </w:rPr>
        <w:t xml:space="preserve"> teachers should see diversity as a strength and a stimulus for their own further learning</w:t>
      </w:r>
      <w:r w:rsidR="00A753C5">
        <w:rPr>
          <w:sz w:val="22"/>
          <w:szCs w:val="22"/>
        </w:rPr>
        <w:t>, therefore my practice will ongoingly change to respond to the needs of the learners within the setting.</w:t>
      </w:r>
    </w:p>
    <w:p w14:paraId="69895574" w14:textId="123B1464" w:rsidR="0005231B" w:rsidRDefault="0005231B" w:rsidP="00984FDA">
      <w:pPr>
        <w:pStyle w:val="NormalWeb"/>
        <w:spacing w:line="360" w:lineRule="auto"/>
        <w:rPr>
          <w:sz w:val="22"/>
          <w:szCs w:val="22"/>
        </w:rPr>
      </w:pPr>
    </w:p>
    <w:p w14:paraId="3C5C1E7D" w14:textId="77777777" w:rsidR="008B7160" w:rsidRDefault="008B7160" w:rsidP="00984FDA">
      <w:pPr>
        <w:pStyle w:val="NormalWeb"/>
        <w:spacing w:line="360" w:lineRule="auto"/>
        <w:rPr>
          <w:sz w:val="22"/>
          <w:szCs w:val="22"/>
        </w:rPr>
      </w:pPr>
    </w:p>
    <w:p w14:paraId="6D2FE30B" w14:textId="77777777" w:rsidR="008B7160" w:rsidRDefault="008B7160" w:rsidP="00984FDA">
      <w:pPr>
        <w:pStyle w:val="NormalWeb"/>
        <w:spacing w:line="360" w:lineRule="auto"/>
        <w:rPr>
          <w:sz w:val="22"/>
          <w:szCs w:val="22"/>
        </w:rPr>
      </w:pPr>
    </w:p>
    <w:p w14:paraId="09C8B27E" w14:textId="77777777" w:rsidR="008B7160" w:rsidRDefault="008B7160" w:rsidP="00984FDA">
      <w:pPr>
        <w:pStyle w:val="NormalWeb"/>
        <w:spacing w:line="360" w:lineRule="auto"/>
        <w:rPr>
          <w:sz w:val="22"/>
          <w:szCs w:val="22"/>
        </w:rPr>
      </w:pPr>
    </w:p>
    <w:p w14:paraId="4BFEFF31" w14:textId="77777777" w:rsidR="008B7160" w:rsidRDefault="008B7160" w:rsidP="00984FDA">
      <w:pPr>
        <w:pStyle w:val="NormalWeb"/>
        <w:spacing w:line="360" w:lineRule="auto"/>
        <w:rPr>
          <w:sz w:val="22"/>
          <w:szCs w:val="22"/>
        </w:rPr>
      </w:pPr>
    </w:p>
    <w:p w14:paraId="1F34A983" w14:textId="77777777" w:rsidR="008B7160" w:rsidRDefault="008B7160" w:rsidP="00984FDA">
      <w:pPr>
        <w:pStyle w:val="NormalWeb"/>
        <w:spacing w:line="360" w:lineRule="auto"/>
        <w:rPr>
          <w:sz w:val="22"/>
          <w:szCs w:val="22"/>
        </w:rPr>
      </w:pPr>
    </w:p>
    <w:p w14:paraId="3BB4E266" w14:textId="77777777" w:rsidR="008B7160" w:rsidRDefault="008B7160" w:rsidP="00984FDA">
      <w:pPr>
        <w:pStyle w:val="NormalWeb"/>
        <w:spacing w:line="360" w:lineRule="auto"/>
        <w:rPr>
          <w:sz w:val="22"/>
          <w:szCs w:val="22"/>
        </w:rPr>
      </w:pPr>
    </w:p>
    <w:p w14:paraId="2A44BB06" w14:textId="77777777" w:rsidR="008B7160" w:rsidRDefault="008B7160" w:rsidP="00984FDA">
      <w:pPr>
        <w:pStyle w:val="NormalWeb"/>
        <w:spacing w:line="360" w:lineRule="auto"/>
        <w:rPr>
          <w:sz w:val="22"/>
          <w:szCs w:val="22"/>
        </w:rPr>
      </w:pPr>
    </w:p>
    <w:p w14:paraId="6750E103" w14:textId="77777777" w:rsidR="008B7160" w:rsidRDefault="008B7160" w:rsidP="00984FDA">
      <w:pPr>
        <w:pStyle w:val="NormalWeb"/>
        <w:spacing w:line="360" w:lineRule="auto"/>
        <w:rPr>
          <w:sz w:val="22"/>
          <w:szCs w:val="22"/>
        </w:rPr>
      </w:pPr>
    </w:p>
    <w:p w14:paraId="1D6BEFCE" w14:textId="77777777" w:rsidR="008B7160" w:rsidRDefault="008B7160" w:rsidP="00984FDA">
      <w:pPr>
        <w:pStyle w:val="NormalWeb"/>
        <w:spacing w:line="360" w:lineRule="auto"/>
        <w:rPr>
          <w:sz w:val="22"/>
          <w:szCs w:val="22"/>
        </w:rPr>
      </w:pPr>
    </w:p>
    <w:p w14:paraId="0F34586C" w14:textId="77777777" w:rsidR="008B7160" w:rsidRDefault="008B7160" w:rsidP="00984FDA">
      <w:pPr>
        <w:pStyle w:val="NormalWeb"/>
        <w:spacing w:line="360" w:lineRule="auto"/>
        <w:rPr>
          <w:sz w:val="22"/>
          <w:szCs w:val="22"/>
        </w:rPr>
      </w:pPr>
    </w:p>
    <w:p w14:paraId="7D2BF3CD" w14:textId="77777777" w:rsidR="008B7160" w:rsidRDefault="008B7160" w:rsidP="00984FDA">
      <w:pPr>
        <w:pStyle w:val="NormalWeb"/>
        <w:spacing w:line="360" w:lineRule="auto"/>
        <w:rPr>
          <w:sz w:val="22"/>
          <w:szCs w:val="22"/>
        </w:rPr>
      </w:pPr>
    </w:p>
    <w:p w14:paraId="7CAEF3B2" w14:textId="77777777" w:rsidR="008B7160" w:rsidRDefault="008B7160" w:rsidP="00984FDA">
      <w:pPr>
        <w:pStyle w:val="NormalWeb"/>
        <w:spacing w:line="360" w:lineRule="auto"/>
        <w:rPr>
          <w:sz w:val="22"/>
          <w:szCs w:val="22"/>
        </w:rPr>
      </w:pPr>
    </w:p>
    <w:p w14:paraId="5531B884" w14:textId="77777777" w:rsidR="008B7160" w:rsidRDefault="008B7160" w:rsidP="00984FDA">
      <w:pPr>
        <w:pStyle w:val="NormalWeb"/>
        <w:spacing w:line="360" w:lineRule="auto"/>
        <w:rPr>
          <w:sz w:val="22"/>
          <w:szCs w:val="22"/>
        </w:rPr>
      </w:pPr>
    </w:p>
    <w:p w14:paraId="798B2DCE" w14:textId="049E835A" w:rsidR="008B7160" w:rsidRPr="008B7160" w:rsidRDefault="008B6CB7" w:rsidP="008B7160">
      <w:pPr>
        <w:spacing w:line="360" w:lineRule="auto"/>
        <w:rPr>
          <w:rFonts w:ascii="Times New Roman" w:hAnsi="Times New Roman" w:cs="Times New Roman"/>
          <w:b/>
          <w:bCs/>
          <w:sz w:val="22"/>
          <w:szCs w:val="22"/>
        </w:rPr>
      </w:pPr>
      <w:r w:rsidRPr="00490C49">
        <w:rPr>
          <w:rFonts w:ascii="Times New Roman" w:hAnsi="Times New Roman" w:cs="Times New Roman"/>
          <w:b/>
          <w:bCs/>
          <w:sz w:val="22"/>
          <w:szCs w:val="22"/>
        </w:rPr>
        <w:lastRenderedPageBreak/>
        <w:t>Reference List</w:t>
      </w:r>
    </w:p>
    <w:p w14:paraId="67119DD7" w14:textId="7389DF6F" w:rsidR="00DA049A" w:rsidRPr="00C91AB5" w:rsidRDefault="00DA049A" w:rsidP="00F23DE4">
      <w:pPr>
        <w:pStyle w:val="NormalWeb"/>
        <w:spacing w:line="360" w:lineRule="auto"/>
        <w:rPr>
          <w:sz w:val="22"/>
          <w:szCs w:val="22"/>
        </w:rPr>
      </w:pPr>
      <w:r w:rsidRPr="00C91AB5">
        <w:rPr>
          <w:sz w:val="22"/>
          <w:szCs w:val="22"/>
        </w:rPr>
        <w:t xml:space="preserve">Ainscow (2020) Promoting inclusion and equity in education: lessons from international </w:t>
      </w:r>
      <w:r w:rsidR="001B38FD" w:rsidRPr="00C91AB5">
        <w:rPr>
          <w:sz w:val="22"/>
          <w:szCs w:val="22"/>
        </w:rPr>
        <w:t>experiences.</w:t>
      </w:r>
    </w:p>
    <w:p w14:paraId="29E13865" w14:textId="578579DB" w:rsidR="00DA049A" w:rsidRPr="00C91AB5" w:rsidRDefault="00DA049A" w:rsidP="00F23DE4">
      <w:pPr>
        <w:pStyle w:val="NormalWeb"/>
        <w:spacing w:line="360" w:lineRule="auto"/>
        <w:rPr>
          <w:sz w:val="22"/>
          <w:szCs w:val="22"/>
        </w:rPr>
      </w:pPr>
      <w:r w:rsidRPr="00C91AB5">
        <w:rPr>
          <w:sz w:val="22"/>
          <w:szCs w:val="22"/>
        </w:rPr>
        <w:t xml:space="preserve">Armstrong, D., Spandagou, I. &amp; Armstrong, A. (2010) ‘Making Inclusion Special: A Case Study of English Policy Contradictions’. In Inclusive Education. International Policy </w:t>
      </w:r>
      <w:r w:rsidR="001B38FD" w:rsidRPr="00C91AB5">
        <w:rPr>
          <w:sz w:val="22"/>
          <w:szCs w:val="22"/>
        </w:rPr>
        <w:t>and Practice</w:t>
      </w:r>
      <w:r w:rsidRPr="00C91AB5">
        <w:rPr>
          <w:sz w:val="22"/>
          <w:szCs w:val="22"/>
        </w:rPr>
        <w:t xml:space="preserve">. Los Angeles, California: SAGE, pp. </w:t>
      </w:r>
    </w:p>
    <w:p w14:paraId="403D34C3" w14:textId="77777777" w:rsidR="00DA049A" w:rsidRPr="00F23DE4" w:rsidRDefault="00DA049A" w:rsidP="00F23DE4">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F23DE4">
        <w:rPr>
          <w:rFonts w:ascii="Times New Roman" w:eastAsia="Times New Roman" w:hAnsi="Times New Roman" w:cs="Times New Roman"/>
          <w:kern w:val="0"/>
          <w:sz w:val="22"/>
          <w:szCs w:val="22"/>
          <w:lang w:eastAsia="en-GB"/>
          <w14:ligatures w14:val="none"/>
        </w:rPr>
        <w:t xml:space="preserve">Axe, J. B., and Evans, C. J. (2012) Using video modelling to teach children with PDD-NOS to respond to facial expressions, in Research in Autism Spectrum Disorders, 6:3, 1176–1185, cited in Bond et al. (2016) </w:t>
      </w:r>
    </w:p>
    <w:p w14:paraId="071DEDEB" w14:textId="77777777" w:rsidR="00DA049A"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 xml:space="preserve">Bassot, B. (2015). The Reflective Practice Guide: An interdisciplinary approach to critical reflection (1st ed.). Routledge. </w:t>
      </w:r>
      <w:hyperlink r:id="rId8" w:history="1">
        <w:r w:rsidRPr="00AF3665">
          <w:rPr>
            <w:rStyle w:val="Hyperlink"/>
            <w:rFonts w:ascii="Times New Roman" w:hAnsi="Times New Roman" w:cs="Times New Roman"/>
            <w:sz w:val="22"/>
            <w:szCs w:val="22"/>
          </w:rPr>
          <w:t>https://doi.org/10.4324/9781315768298</w:t>
        </w:r>
      </w:hyperlink>
    </w:p>
    <w:p w14:paraId="223CF204" w14:textId="77777777" w:rsidR="00DA049A" w:rsidRPr="00C91AB5" w:rsidRDefault="00DA049A" w:rsidP="00F23DE4">
      <w:pPr>
        <w:pStyle w:val="NormalWeb"/>
        <w:spacing w:line="360" w:lineRule="auto"/>
        <w:rPr>
          <w:color w:val="000000"/>
          <w:sz w:val="22"/>
          <w:szCs w:val="22"/>
        </w:rPr>
      </w:pPr>
      <w:r w:rsidRPr="00C91AB5">
        <w:rPr>
          <w:color w:val="000000"/>
          <w:sz w:val="22"/>
          <w:szCs w:val="22"/>
        </w:rPr>
        <w:t xml:space="preserve">Bromley, M. (2019). The four Cs of Effective Teaching Assistants. Available at: </w:t>
      </w:r>
      <w:hyperlink r:id="rId9" w:history="1">
        <w:r w:rsidRPr="00C91AB5">
          <w:rPr>
            <w:rStyle w:val="Hyperlink"/>
            <w:sz w:val="22"/>
            <w:szCs w:val="22"/>
          </w:rPr>
          <w:t>https://www.headteacher-update.com/best-practice-article/the-</w:t>
        </w:r>
        <w:r w:rsidRPr="00C91AB5">
          <w:rPr>
            <w:rStyle w:val="Hyperlink"/>
            <w:sz w:val="22"/>
            <w:szCs w:val="22"/>
          </w:rPr>
          <w:t>f</w:t>
        </w:r>
        <w:r w:rsidRPr="00C91AB5">
          <w:rPr>
            <w:rStyle w:val="Hyperlink"/>
            <w:sz w:val="22"/>
            <w:szCs w:val="22"/>
          </w:rPr>
          <w:t>our-cs-of-effective-</w:t>
        </w:r>
      </w:hyperlink>
      <w:r w:rsidRPr="00C91AB5">
        <w:rPr>
          <w:color w:val="000000"/>
          <w:sz w:val="22"/>
          <w:szCs w:val="22"/>
        </w:rPr>
        <w:t xml:space="preserve"> teaching assistants/214968/. [Accessed: 29th December 2</w:t>
      </w:r>
      <w:r>
        <w:rPr>
          <w:color w:val="000000"/>
          <w:sz w:val="22"/>
          <w:szCs w:val="22"/>
        </w:rPr>
        <w:t>023]</w:t>
      </w:r>
    </w:p>
    <w:p w14:paraId="171D4C49" w14:textId="77777777" w:rsidR="00DA049A" w:rsidRDefault="00DA049A" w:rsidP="00F23DE4">
      <w:pPr>
        <w:pStyle w:val="NormalWeb"/>
        <w:spacing w:line="360" w:lineRule="auto"/>
        <w:rPr>
          <w:sz w:val="22"/>
          <w:szCs w:val="22"/>
        </w:rPr>
      </w:pPr>
      <w:r w:rsidRPr="00C91AB5">
        <w:rPr>
          <w:sz w:val="22"/>
          <w:szCs w:val="22"/>
        </w:rPr>
        <w:t xml:space="preserve">Brookfield, Stephen. </w:t>
      </w:r>
      <w:r w:rsidRPr="00C91AB5">
        <w:rPr>
          <w:i/>
          <w:iCs/>
          <w:sz w:val="22"/>
          <w:szCs w:val="22"/>
        </w:rPr>
        <w:t>Becoming a Critically Reflective Teacher</w:t>
      </w:r>
      <w:r w:rsidRPr="00C91AB5">
        <w:rPr>
          <w:sz w:val="22"/>
          <w:szCs w:val="22"/>
        </w:rPr>
        <w:t>. San-Francisco: Jossey-Bass. 1995.</w:t>
      </w:r>
    </w:p>
    <w:p w14:paraId="5A045546" w14:textId="77777777" w:rsidR="00DA049A" w:rsidRPr="009C6B50" w:rsidRDefault="00DA049A" w:rsidP="00F23DE4">
      <w:pPr>
        <w:pStyle w:val="NormalWeb"/>
        <w:spacing w:line="360" w:lineRule="auto"/>
        <w:rPr>
          <w:sz w:val="22"/>
          <w:szCs w:val="22"/>
        </w:rPr>
      </w:pPr>
      <w:r w:rsidRPr="009C6B50">
        <w:rPr>
          <w:sz w:val="22"/>
          <w:szCs w:val="22"/>
        </w:rPr>
        <w:t>Coe, R., Rauch, C. J., Kime, S. &amp; Singleton, D. (2019). Great Teaching Toolkit: Evidence</w:t>
      </w:r>
      <w:r>
        <w:rPr>
          <w:sz w:val="22"/>
          <w:szCs w:val="22"/>
        </w:rPr>
        <w:t xml:space="preserve"> </w:t>
      </w:r>
      <w:r w:rsidRPr="009C6B50">
        <w:rPr>
          <w:sz w:val="22"/>
          <w:szCs w:val="22"/>
        </w:rPr>
        <w:t>Review. [Online] Available at</w:t>
      </w:r>
      <w:r>
        <w:rPr>
          <w:sz w:val="22"/>
          <w:szCs w:val="22"/>
        </w:rPr>
        <w:t xml:space="preserve"> </w:t>
      </w:r>
      <w:r w:rsidRPr="009C6B50">
        <w:rPr>
          <w:sz w:val="22"/>
          <w:szCs w:val="22"/>
        </w:rPr>
        <w:t>https://assets.websitefiles.com/5ee28729f7b4a5fa99bef2b3/5ee9f507021911ae35ac6c4d_EBE_GTT_EVIDENCE%20REVIEW_DIGITAL.pdf [Accessed November 29</w:t>
      </w:r>
      <w:r w:rsidRPr="009C6B50">
        <w:rPr>
          <w:sz w:val="22"/>
          <w:szCs w:val="22"/>
          <w:vertAlign w:val="superscript"/>
        </w:rPr>
        <w:t>th</w:t>
      </w:r>
      <w:r>
        <w:rPr>
          <w:sz w:val="22"/>
          <w:szCs w:val="22"/>
        </w:rPr>
        <w:t xml:space="preserve"> </w:t>
      </w:r>
      <w:r w:rsidRPr="009C6B50">
        <w:rPr>
          <w:sz w:val="22"/>
          <w:szCs w:val="22"/>
        </w:rPr>
        <w:t>202</w:t>
      </w:r>
      <w:r>
        <w:rPr>
          <w:sz w:val="22"/>
          <w:szCs w:val="22"/>
        </w:rPr>
        <w:t>3</w:t>
      </w:r>
      <w:r w:rsidRPr="009C6B50">
        <w:rPr>
          <w:sz w:val="22"/>
          <w:szCs w:val="22"/>
        </w:rPr>
        <w:t>].</w:t>
      </w:r>
    </w:p>
    <w:p w14:paraId="73484694"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i/>
          <w:iCs/>
          <w:sz w:val="22"/>
          <w:szCs w:val="22"/>
        </w:rPr>
        <w:t>Communication friendly environments in Warwickshire: Symbol sets: Widgit</w:t>
      </w:r>
      <w:r w:rsidRPr="00F23DE4">
        <w:rPr>
          <w:rFonts w:ascii="Times New Roman" w:hAnsi="Times New Roman" w:cs="Times New Roman"/>
          <w:sz w:val="22"/>
          <w:szCs w:val="22"/>
        </w:rPr>
        <w:t> (2006) </w:t>
      </w:r>
      <w:r w:rsidRPr="00F23DE4">
        <w:rPr>
          <w:rFonts w:ascii="Times New Roman" w:hAnsi="Times New Roman" w:cs="Times New Roman"/>
          <w:i/>
          <w:iCs/>
          <w:sz w:val="22"/>
          <w:szCs w:val="22"/>
        </w:rPr>
        <w:t>Widgit Software</w:t>
      </w:r>
      <w:r w:rsidRPr="00F23DE4">
        <w:rPr>
          <w:rFonts w:ascii="Times New Roman" w:hAnsi="Times New Roman" w:cs="Times New Roman"/>
          <w:sz w:val="22"/>
          <w:szCs w:val="22"/>
        </w:rPr>
        <w:t>. Available at: https://www.widgit.com/about-symbols/CFE/warwickshire.htm (Accessed: 27 December 2023).</w:t>
      </w:r>
    </w:p>
    <w:p w14:paraId="36C8880A" w14:textId="77777777" w:rsidR="00DA049A" w:rsidRPr="00C91AB5" w:rsidRDefault="00DA049A" w:rsidP="00F23DE4">
      <w:pPr>
        <w:pStyle w:val="NormalWeb"/>
        <w:spacing w:line="360" w:lineRule="auto"/>
        <w:rPr>
          <w:sz w:val="22"/>
          <w:szCs w:val="22"/>
        </w:rPr>
      </w:pPr>
      <w:r w:rsidRPr="00C91AB5">
        <w:rPr>
          <w:sz w:val="22"/>
          <w:szCs w:val="22"/>
        </w:rPr>
        <w:t>DFE. (2017). Study of Early Education and Development: Good Practice in Early Education. London: HMSO</w:t>
      </w:r>
    </w:p>
    <w:p w14:paraId="4617AD3E"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Donaldson, G. (2015). Successful Futures. Independent Review of Curriculum and Assessment Arrangements in Wales</w:t>
      </w:r>
    </w:p>
    <w:p w14:paraId="155DF38D" w14:textId="77777777" w:rsidR="00DA049A" w:rsidRPr="00C91AB5" w:rsidRDefault="00DA049A" w:rsidP="00F23DE4">
      <w:pPr>
        <w:pStyle w:val="NormalWeb"/>
        <w:spacing w:line="360" w:lineRule="auto"/>
        <w:rPr>
          <w:sz w:val="22"/>
          <w:szCs w:val="22"/>
        </w:rPr>
      </w:pPr>
      <w:r w:rsidRPr="00C91AB5">
        <w:rPr>
          <w:sz w:val="22"/>
          <w:szCs w:val="22"/>
        </w:rPr>
        <w:t>Estyn. (2020c). Effective Practice: Supporting Pupils’ Individual Learning Needs: St David’s College. Cardiff: Estyn.</w:t>
      </w:r>
    </w:p>
    <w:p w14:paraId="50551B66" w14:textId="77777777" w:rsidR="00DA049A" w:rsidRPr="00C91AB5" w:rsidRDefault="00DA049A" w:rsidP="00F23DE4">
      <w:pPr>
        <w:pStyle w:val="NormalWeb"/>
        <w:spacing w:line="360" w:lineRule="auto"/>
        <w:rPr>
          <w:sz w:val="22"/>
          <w:szCs w:val="22"/>
        </w:rPr>
      </w:pPr>
      <w:r w:rsidRPr="00C91AB5">
        <w:rPr>
          <w:sz w:val="22"/>
          <w:szCs w:val="22"/>
        </w:rPr>
        <w:lastRenderedPageBreak/>
        <w:t>European Agency for Development in Special Needs Education (2014) Five Key Messages for Inclusive Education: Putting Theory into Practice. Brussels: European Agency. For Development in Special Needs Education.</w:t>
      </w:r>
    </w:p>
    <w:p w14:paraId="6C08F437" w14:textId="77777777" w:rsidR="00DA049A" w:rsidRDefault="00DA049A" w:rsidP="00F23DE4">
      <w:pPr>
        <w:pStyle w:val="NormalWeb"/>
        <w:spacing w:line="360" w:lineRule="auto"/>
        <w:rPr>
          <w:sz w:val="22"/>
          <w:szCs w:val="22"/>
        </w:rPr>
      </w:pPr>
      <w:r w:rsidRPr="006F2FF4">
        <w:rPr>
          <w:sz w:val="22"/>
          <w:szCs w:val="22"/>
        </w:rPr>
        <w:t xml:space="preserve">Graham, L., &amp; Slee, R. (2006). </w:t>
      </w:r>
      <w:r w:rsidRPr="006F2FF4">
        <w:rPr>
          <w:sz w:val="22"/>
          <w:szCs w:val="22"/>
        </w:rPr>
        <w:t>Inclusion?</w:t>
      </w:r>
      <w:r w:rsidRPr="006F2FF4">
        <w:rPr>
          <w:sz w:val="22"/>
          <w:szCs w:val="22"/>
        </w:rPr>
        <w:t xml:space="preserve"> In Proceedings Disability Studies in Education Special Interest Group, American Educational Research Association (AERA) 2006 Annual Conference. https://eprints. qut.edu.au/3832/1/3832_1.pdf </w:t>
      </w:r>
    </w:p>
    <w:p w14:paraId="2E8DCBDB" w14:textId="77777777" w:rsidR="00DA049A" w:rsidRPr="00F23DE4" w:rsidRDefault="00DA049A" w:rsidP="00F23DE4">
      <w:pPr>
        <w:pStyle w:val="NormalWeb"/>
        <w:spacing w:line="360" w:lineRule="auto"/>
        <w:rPr>
          <w:sz w:val="22"/>
          <w:szCs w:val="22"/>
        </w:rPr>
      </w:pPr>
      <w:r w:rsidRPr="00F23DE4">
        <w:rPr>
          <w:sz w:val="22"/>
          <w:szCs w:val="22"/>
        </w:rPr>
        <w:t>Grigg, R. (2010). Becoming an Outstanding Primary School Teacher. Oxon: Routledge</w:t>
      </w:r>
    </w:p>
    <w:p w14:paraId="10D25D5D"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i/>
          <w:iCs/>
          <w:sz w:val="22"/>
          <w:szCs w:val="22"/>
        </w:rPr>
        <w:t>Guide to communication friendly environments: Widgit</w:t>
      </w:r>
      <w:r w:rsidRPr="00F23DE4">
        <w:rPr>
          <w:rFonts w:ascii="Times New Roman" w:hAnsi="Times New Roman" w:cs="Times New Roman"/>
          <w:sz w:val="22"/>
          <w:szCs w:val="22"/>
        </w:rPr>
        <w:t> (no date) </w:t>
      </w:r>
      <w:r w:rsidRPr="00F23DE4">
        <w:rPr>
          <w:rFonts w:ascii="Times New Roman" w:hAnsi="Times New Roman" w:cs="Times New Roman"/>
          <w:i/>
          <w:iCs/>
          <w:sz w:val="22"/>
          <w:szCs w:val="22"/>
        </w:rPr>
        <w:t>Widgit Software</w:t>
      </w:r>
      <w:r w:rsidRPr="00F23DE4">
        <w:rPr>
          <w:rFonts w:ascii="Times New Roman" w:hAnsi="Times New Roman" w:cs="Times New Roman"/>
          <w:sz w:val="22"/>
          <w:szCs w:val="22"/>
        </w:rPr>
        <w:t>. Available at: https://www.widgit.com/about-symbols/CFE/guide.htm (Accessed: 27 December 2023).</w:t>
      </w:r>
    </w:p>
    <w:p w14:paraId="7154733A"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Inclusive Education and Autism (2007) (PDF) Publication of the University of Connecticut A. J. Pappanikou Center for Excellence in Developmental Disabilities Education, Research, and Service.</w:t>
      </w:r>
    </w:p>
    <w:p w14:paraId="4FD56BFC" w14:textId="77777777" w:rsidR="00DA049A"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Jasper, M. (2013) </w:t>
      </w:r>
      <w:r w:rsidRPr="00F23DE4">
        <w:rPr>
          <w:rFonts w:ascii="Times New Roman" w:hAnsi="Times New Roman" w:cs="Times New Roman"/>
          <w:i/>
          <w:iCs/>
          <w:sz w:val="22"/>
          <w:szCs w:val="22"/>
        </w:rPr>
        <w:t>Beginning reflective practice</w:t>
      </w:r>
      <w:r w:rsidRPr="00F23DE4">
        <w:rPr>
          <w:rFonts w:ascii="Times New Roman" w:hAnsi="Times New Roman" w:cs="Times New Roman"/>
          <w:sz w:val="22"/>
          <w:szCs w:val="22"/>
        </w:rPr>
        <w:t>. Australia: Cengage Learning. </w:t>
      </w:r>
    </w:p>
    <w:p w14:paraId="499C7C63"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Jasper, M. (2013). Beginning Reflective Practice. Andover: Cengage Learning</w:t>
      </w:r>
    </w:p>
    <w:p w14:paraId="135CB3A4"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Johns, C. (2004) Becoming a Reflective Practitioner, 2nd edn, Oxford: Blackwell Publishing.</w:t>
      </w:r>
    </w:p>
    <w:p w14:paraId="66644D9A" w14:textId="77777777" w:rsidR="00DA049A" w:rsidRPr="00F057BE" w:rsidRDefault="00DA049A" w:rsidP="00F23DE4">
      <w:pPr>
        <w:pStyle w:val="NormalWeb"/>
        <w:spacing w:line="360" w:lineRule="auto"/>
        <w:rPr>
          <w:sz w:val="22"/>
          <w:szCs w:val="22"/>
        </w:rPr>
      </w:pPr>
      <w:r w:rsidRPr="00F057BE">
        <w:rPr>
          <w:color w:val="333333"/>
          <w:sz w:val="22"/>
          <w:szCs w:val="22"/>
          <w:shd w:val="clear" w:color="auto" w:fill="FFFFFF"/>
        </w:rPr>
        <w:t>Knight, C., &amp; Crick, T. (2022). Understanding inclusive education in Wales: A critical policy analysis.</w:t>
      </w:r>
      <w:r w:rsidRPr="00F057BE">
        <w:rPr>
          <w:rStyle w:val="apple-converted-space"/>
          <w:color w:val="333333"/>
          <w:sz w:val="22"/>
          <w:szCs w:val="22"/>
          <w:shd w:val="clear" w:color="auto" w:fill="FFFFFF"/>
        </w:rPr>
        <w:t> </w:t>
      </w:r>
      <w:r w:rsidRPr="00F057BE">
        <w:rPr>
          <w:i/>
          <w:iCs/>
          <w:color w:val="333333"/>
          <w:sz w:val="22"/>
          <w:szCs w:val="22"/>
        </w:rPr>
        <w:t>AERA Annual Meeting 2022</w:t>
      </w:r>
    </w:p>
    <w:p w14:paraId="31020189" w14:textId="77777777" w:rsidR="00DA049A" w:rsidRPr="00C91AB5" w:rsidRDefault="00DA049A" w:rsidP="00F23DE4">
      <w:pPr>
        <w:pStyle w:val="NormalWeb"/>
        <w:spacing w:line="360" w:lineRule="auto"/>
        <w:rPr>
          <w:sz w:val="22"/>
          <w:szCs w:val="22"/>
        </w:rPr>
      </w:pPr>
      <w:r w:rsidRPr="00C91AB5">
        <w:rPr>
          <w:sz w:val="22"/>
          <w:szCs w:val="22"/>
        </w:rPr>
        <w:t>Laurie, G., Marquis, E., Fuller, E., Newman, T., Qui, M., Nomikadis, M., Roelofs, F., Van Dam, L. (2017). ‘Moving towards inclusive learning and teaching: A synthesis of recent literature.’ Teaching &amp; Learning Inquiry , 5(1), pp.</w:t>
      </w:r>
    </w:p>
    <w:p w14:paraId="3501B086" w14:textId="77777777" w:rsidR="00DA049A" w:rsidRPr="00F23DE4" w:rsidRDefault="00DA049A" w:rsidP="00F23DE4">
      <w:pPr>
        <w:spacing w:line="360" w:lineRule="auto"/>
        <w:rPr>
          <w:rFonts w:ascii="Times New Roman" w:hAnsi="Times New Roman" w:cs="Times New Roman"/>
          <w:sz w:val="22"/>
          <w:szCs w:val="22"/>
        </w:rPr>
      </w:pPr>
      <w:r w:rsidRPr="00F23DE4">
        <w:rPr>
          <w:rFonts w:ascii="Times New Roman" w:hAnsi="Times New Roman" w:cs="Times New Roman"/>
          <w:sz w:val="22"/>
          <w:szCs w:val="22"/>
        </w:rPr>
        <w:t>Lucas, P. (1991) ‘Reflection, new practices and the need for flexibility in supervising student teachers’. Journal of Further and Higher Education, 15 (2), 84–93.</w:t>
      </w:r>
    </w:p>
    <w:p w14:paraId="1CDDD0A9" w14:textId="77777777" w:rsidR="00DA049A" w:rsidRPr="00C91AB5" w:rsidRDefault="00DA049A" w:rsidP="00F23DE4">
      <w:pPr>
        <w:pStyle w:val="NormalWeb"/>
        <w:spacing w:line="360" w:lineRule="auto"/>
        <w:rPr>
          <w:rStyle w:val="apple-converted-space"/>
          <w:color w:val="000000"/>
          <w:sz w:val="22"/>
          <w:szCs w:val="22"/>
        </w:rPr>
      </w:pPr>
      <w:r w:rsidRPr="00C91AB5">
        <w:rPr>
          <w:color w:val="000000"/>
          <w:sz w:val="22"/>
          <w:szCs w:val="22"/>
        </w:rPr>
        <w:t>National Council for Special Education (2020)</w:t>
      </w:r>
      <w:r w:rsidRPr="00C91AB5">
        <w:rPr>
          <w:rStyle w:val="apple-converted-space"/>
          <w:color w:val="000000"/>
          <w:sz w:val="22"/>
          <w:szCs w:val="22"/>
        </w:rPr>
        <w:t> </w:t>
      </w:r>
      <w:r w:rsidRPr="00C91AB5">
        <w:rPr>
          <w:i/>
          <w:iCs/>
          <w:color w:val="000000"/>
          <w:sz w:val="22"/>
          <w:szCs w:val="22"/>
        </w:rPr>
        <w:t>A total communication approach for children and young people ... - NCSE</w:t>
      </w:r>
      <w:r w:rsidRPr="00C91AB5">
        <w:rPr>
          <w:color w:val="000000"/>
          <w:sz w:val="22"/>
          <w:szCs w:val="22"/>
        </w:rPr>
        <w:t>. Available at: https://ncse.ie/wp-content/uploads/2020/05/Resource-5-A-Total-Communication-Approach.pdf (Accessed: 27 December 2023).</w:t>
      </w:r>
    </w:p>
    <w:p w14:paraId="049A9DEB" w14:textId="77777777" w:rsidR="00DA049A" w:rsidRPr="00C91AB5" w:rsidRDefault="00DA049A" w:rsidP="00F23DE4">
      <w:pPr>
        <w:pStyle w:val="NormalWeb"/>
        <w:spacing w:line="360" w:lineRule="auto"/>
        <w:rPr>
          <w:sz w:val="22"/>
          <w:szCs w:val="22"/>
        </w:rPr>
      </w:pPr>
      <w:r w:rsidRPr="00C91AB5">
        <w:rPr>
          <w:sz w:val="22"/>
          <w:szCs w:val="22"/>
        </w:rPr>
        <w:t>Ofsted. (2021). Supporting SEND: October 2020. Manchester: Ofsted.</w:t>
      </w:r>
    </w:p>
    <w:p w14:paraId="3AA8EE87" w14:textId="77777777" w:rsidR="00DA049A" w:rsidRPr="00C91AB5" w:rsidRDefault="00DA049A" w:rsidP="00F23DE4">
      <w:pPr>
        <w:pStyle w:val="NormalWeb"/>
        <w:spacing w:line="360" w:lineRule="auto"/>
        <w:rPr>
          <w:color w:val="000000"/>
          <w:sz w:val="22"/>
          <w:szCs w:val="22"/>
        </w:rPr>
      </w:pPr>
      <w:r w:rsidRPr="00C91AB5">
        <w:rPr>
          <w:color w:val="000000"/>
          <w:sz w:val="22"/>
          <w:szCs w:val="22"/>
        </w:rPr>
        <w:t>PITT. (2018). Working with your TA. Cambridge: University Center for Teaching and Learning.</w:t>
      </w:r>
    </w:p>
    <w:p w14:paraId="7DD386AF" w14:textId="77777777" w:rsidR="00DA049A" w:rsidRPr="00C91AB5" w:rsidRDefault="00DA049A" w:rsidP="00F23DE4">
      <w:pPr>
        <w:pStyle w:val="NormalWeb"/>
        <w:spacing w:line="360" w:lineRule="auto"/>
        <w:rPr>
          <w:sz w:val="22"/>
          <w:szCs w:val="22"/>
        </w:rPr>
      </w:pPr>
      <w:r w:rsidRPr="00C91AB5">
        <w:rPr>
          <w:sz w:val="22"/>
          <w:szCs w:val="22"/>
        </w:rPr>
        <w:t>Portelli, J. &amp; Koneeny, P. (2018). ‘Inclusive Education: Beyond Popular Discourse.’ International Journal of Emotional Education, 10(1), pp.</w:t>
      </w:r>
    </w:p>
    <w:p w14:paraId="36E2D904" w14:textId="77777777" w:rsidR="00DA049A" w:rsidRPr="00C91AB5" w:rsidRDefault="00DA049A" w:rsidP="00F23DE4">
      <w:pPr>
        <w:pStyle w:val="NormalWeb"/>
        <w:spacing w:line="360" w:lineRule="auto"/>
      </w:pPr>
      <w:r w:rsidRPr="00C91AB5">
        <w:rPr>
          <w:sz w:val="22"/>
          <w:szCs w:val="22"/>
        </w:rPr>
        <w:lastRenderedPageBreak/>
        <w:t xml:space="preserve">Salamanca. (1994). The Salamanca Statement and Framework for Action on Special Needs Education. Spain: United Nations Educational, Scientific and Cultural Organization. </w:t>
      </w:r>
    </w:p>
    <w:p w14:paraId="37AC4871" w14:textId="77777777" w:rsidR="00DA049A" w:rsidRDefault="00DA049A" w:rsidP="00F23DE4">
      <w:pPr>
        <w:pStyle w:val="NormalWeb"/>
        <w:spacing w:line="360" w:lineRule="auto"/>
        <w:rPr>
          <w:sz w:val="22"/>
          <w:szCs w:val="22"/>
        </w:rPr>
      </w:pPr>
      <w:r w:rsidRPr="009C6B50">
        <w:rPr>
          <w:sz w:val="22"/>
          <w:szCs w:val="22"/>
        </w:rPr>
        <w:t>Schuelka, M. (2018). Implementing inclusive education, K4D Helpdesk Report, Brighton,</w:t>
      </w:r>
      <w:r w:rsidRPr="009C6B50">
        <w:rPr>
          <w:sz w:val="22"/>
          <w:szCs w:val="22"/>
        </w:rPr>
        <w:br/>
        <w:t>UK: Institute of Development Studies.</w:t>
      </w:r>
    </w:p>
    <w:p w14:paraId="6763F6A8" w14:textId="77777777" w:rsidR="00DA049A" w:rsidRPr="00C91AB5" w:rsidRDefault="00DA049A" w:rsidP="00F23DE4">
      <w:pPr>
        <w:pStyle w:val="NormalWeb"/>
        <w:spacing w:line="360" w:lineRule="auto"/>
        <w:rPr>
          <w:sz w:val="22"/>
          <w:szCs w:val="22"/>
        </w:rPr>
      </w:pPr>
      <w:r w:rsidRPr="00C91AB5">
        <w:rPr>
          <w:sz w:val="22"/>
          <w:szCs w:val="22"/>
        </w:rPr>
        <w:t>The United Nations Convention on the Rights of Persons with Disabilities (CRPD) Article 24 2006</w:t>
      </w:r>
    </w:p>
    <w:p w14:paraId="00FA828C" w14:textId="77777777" w:rsidR="00DA049A" w:rsidRPr="00C91AB5" w:rsidRDefault="00DA049A" w:rsidP="00F23DE4">
      <w:pPr>
        <w:pStyle w:val="NormalWeb"/>
        <w:spacing w:line="360" w:lineRule="auto"/>
      </w:pPr>
      <w:r w:rsidRPr="00C91AB5">
        <w:rPr>
          <w:sz w:val="22"/>
          <w:szCs w:val="22"/>
        </w:rPr>
        <w:t xml:space="preserve">UNESCO. (2005). Guidelines for Inclusion: Ensuring Access to Education for All. Paris: UNESCO. </w:t>
      </w:r>
    </w:p>
    <w:p w14:paraId="256EDD79" w14:textId="77777777" w:rsidR="00DA049A" w:rsidRPr="00C91AB5" w:rsidRDefault="00DA049A" w:rsidP="00F23DE4">
      <w:pPr>
        <w:pStyle w:val="NormalWeb"/>
        <w:spacing w:line="360" w:lineRule="auto"/>
        <w:rPr>
          <w:sz w:val="22"/>
          <w:szCs w:val="22"/>
        </w:rPr>
      </w:pPr>
      <w:r w:rsidRPr="00C91AB5">
        <w:rPr>
          <w:sz w:val="22"/>
          <w:szCs w:val="22"/>
        </w:rPr>
        <w:t>UNICEF (2021). Inclusive education. [Online] Available at: https://unicef.org/education/inclusive-education</w:t>
      </w:r>
    </w:p>
    <w:p w14:paraId="50DB3258" w14:textId="41208203" w:rsidR="00DA049A" w:rsidRPr="00DA049A" w:rsidRDefault="00DA049A" w:rsidP="00DA049A">
      <w:pPr>
        <w:spacing w:line="360" w:lineRule="auto"/>
        <w:rPr>
          <w:rFonts w:ascii="Times New Roman" w:hAnsi="Times New Roman" w:cs="Times New Roman"/>
          <w:sz w:val="22"/>
          <w:szCs w:val="22"/>
        </w:rPr>
      </w:pPr>
      <w:r w:rsidRPr="00DA049A">
        <w:rPr>
          <w:rFonts w:ascii="Times New Roman" w:hAnsi="Times New Roman" w:cs="Times New Roman"/>
          <w:sz w:val="22"/>
          <w:szCs w:val="22"/>
        </w:rPr>
        <w:t>Unlu, V. (2017). What Does ‘Inclusive Practises’ Mean and How Can we Ensure That all Our</w:t>
      </w:r>
      <w:r w:rsidRPr="00DA049A">
        <w:rPr>
          <w:rFonts w:ascii="Times New Roman" w:hAnsi="Times New Roman" w:cs="Times New Roman"/>
          <w:sz w:val="22"/>
          <w:szCs w:val="22"/>
        </w:rPr>
        <w:br/>
        <w:t>Classrooms and Work Environments are Truly Inclusive? Varinder Unlu Explores in this Third</w:t>
      </w:r>
      <w:r w:rsidRPr="00DA049A">
        <w:rPr>
          <w:rFonts w:ascii="Times New Roman" w:hAnsi="Times New Roman" w:cs="Times New Roman"/>
          <w:sz w:val="22"/>
          <w:szCs w:val="22"/>
        </w:rPr>
        <w:br/>
        <w:t>Instalment from her Series on Supporting Specific Learning Differences. Available at:</w:t>
      </w:r>
      <w:r w:rsidRPr="00DA049A">
        <w:rPr>
          <w:rFonts w:ascii="Times New Roman" w:hAnsi="Times New Roman" w:cs="Times New Roman"/>
          <w:sz w:val="22"/>
          <w:szCs w:val="22"/>
        </w:rPr>
        <w:br/>
        <w:t>https://www.cambridge.org/elt/blog/2017/11/15/create-inclusive-classroom-environment/.</w:t>
      </w:r>
      <w:r w:rsidRPr="00DA049A">
        <w:rPr>
          <w:rFonts w:ascii="Times New Roman" w:hAnsi="Times New Roman" w:cs="Times New Roman"/>
          <w:sz w:val="22"/>
          <w:szCs w:val="22"/>
        </w:rPr>
        <w:br/>
        <w:t>[Accessed: 30th December 202</w:t>
      </w:r>
      <w:r>
        <w:rPr>
          <w:rFonts w:ascii="Times New Roman" w:hAnsi="Times New Roman" w:cs="Times New Roman"/>
          <w:sz w:val="22"/>
          <w:szCs w:val="22"/>
        </w:rPr>
        <w:t>3</w:t>
      </w:r>
      <w:r w:rsidRPr="00DA049A">
        <w:rPr>
          <w:rFonts w:ascii="Times New Roman" w:hAnsi="Times New Roman" w:cs="Times New Roman"/>
          <w:sz w:val="22"/>
          <w:szCs w:val="22"/>
        </w:rPr>
        <w:t>].</w:t>
      </w:r>
    </w:p>
    <w:p w14:paraId="5BC02B07" w14:textId="77777777" w:rsidR="00DA049A" w:rsidRDefault="00DA049A" w:rsidP="00F23DE4">
      <w:pPr>
        <w:spacing w:line="360" w:lineRule="auto"/>
        <w:rPr>
          <w:rFonts w:ascii="Times New Roman" w:hAnsi="Times New Roman" w:cs="Times New Roman"/>
          <w:sz w:val="22"/>
          <w:szCs w:val="22"/>
        </w:rPr>
      </w:pPr>
    </w:p>
    <w:p w14:paraId="7F79806C" w14:textId="615C6193" w:rsidR="00DA049A" w:rsidRPr="00F23DE4" w:rsidRDefault="00DA049A" w:rsidP="00F23DE4">
      <w:pPr>
        <w:spacing w:line="360" w:lineRule="auto"/>
        <w:rPr>
          <w:rFonts w:ascii="Times New Roman" w:hAnsi="Times New Roman" w:cs="Times New Roman"/>
          <w:sz w:val="22"/>
          <w:szCs w:val="22"/>
        </w:rPr>
      </w:pPr>
      <w:r w:rsidRPr="00DA049A">
        <w:rPr>
          <w:rFonts w:ascii="Times New Roman" w:hAnsi="Times New Roman" w:cs="Times New Roman"/>
          <w:sz w:val="22"/>
          <w:szCs w:val="22"/>
        </w:rPr>
        <w:t>Unlu, V. (2022) How to create an inclusive classroom environment: Cambridge English, World of Better Learning | Cambridge University Press. Available at: https://www.cambridge.org/elt/blog/2017/11/15/create-inclusive-classroom-environment/. (Accessed: 02 January 2024).</w:t>
      </w:r>
    </w:p>
    <w:p w14:paraId="2BB887C1" w14:textId="77777777" w:rsidR="00DA049A" w:rsidRPr="00C91AB5" w:rsidRDefault="00DA049A" w:rsidP="00F23DE4">
      <w:pPr>
        <w:pStyle w:val="NormalWeb"/>
        <w:spacing w:line="360" w:lineRule="auto"/>
      </w:pPr>
      <w:r w:rsidRPr="00C91AB5">
        <w:rPr>
          <w:sz w:val="22"/>
          <w:szCs w:val="22"/>
        </w:rPr>
        <w:t xml:space="preserve">Warnock, H., M. (1978). Special Educational Needs: Report of the Committee of Enquiry into the Education of Handicapped Children and Young People. London: Stationery Office Books. </w:t>
      </w:r>
    </w:p>
    <w:p w14:paraId="613CC407" w14:textId="77777777" w:rsidR="00DA049A" w:rsidRPr="008A7664" w:rsidRDefault="00DA049A" w:rsidP="00F23DE4">
      <w:pPr>
        <w:pStyle w:val="NormalWeb"/>
        <w:spacing w:line="360" w:lineRule="auto"/>
      </w:pPr>
      <w:r>
        <w:rPr>
          <w:sz w:val="22"/>
          <w:szCs w:val="22"/>
        </w:rPr>
        <w:t xml:space="preserve">Welsh Government (2016) </w:t>
      </w:r>
      <w:r w:rsidRPr="00C91AB5">
        <w:rPr>
          <w:sz w:val="22"/>
          <w:szCs w:val="22"/>
        </w:rPr>
        <w:t>Inclusion and Pupil Support</w:t>
      </w:r>
      <w:r>
        <w:rPr>
          <w:sz w:val="22"/>
          <w:szCs w:val="22"/>
        </w:rPr>
        <w:t xml:space="preserve">. </w:t>
      </w:r>
      <w:r w:rsidRPr="00C91AB5">
        <w:rPr>
          <w:sz w:val="22"/>
          <w:szCs w:val="22"/>
        </w:rPr>
        <w:t xml:space="preserve">Cardiff: Welsh Government (WG). </w:t>
      </w:r>
    </w:p>
    <w:p w14:paraId="7339189E" w14:textId="77777777" w:rsidR="00DA049A" w:rsidRPr="008A7664" w:rsidRDefault="00DA049A" w:rsidP="00F23DE4">
      <w:pPr>
        <w:pStyle w:val="NormalWeb"/>
        <w:spacing w:line="360" w:lineRule="auto"/>
        <w:rPr>
          <w:sz w:val="22"/>
          <w:szCs w:val="22"/>
        </w:rPr>
      </w:pPr>
      <w:r w:rsidRPr="001463CA">
        <w:rPr>
          <w:sz w:val="22"/>
          <w:szCs w:val="22"/>
        </w:rPr>
        <w:t xml:space="preserve">Welsh Government. (2019d). Ways of supporting learners with Attention Deficit Hyperactivity Disorder (ADHD). https://gov.wales/supporting-learners-attention-deficit-hyperactivity-disorder-adhd </w:t>
      </w:r>
    </w:p>
    <w:p w14:paraId="70726659" w14:textId="77777777" w:rsidR="00DA049A" w:rsidRPr="006F2FF4" w:rsidRDefault="00DA049A" w:rsidP="00F23DE4">
      <w:pPr>
        <w:pStyle w:val="NormalWeb"/>
        <w:spacing w:line="360" w:lineRule="auto"/>
        <w:rPr>
          <w:sz w:val="22"/>
          <w:szCs w:val="22"/>
        </w:rPr>
      </w:pPr>
      <w:r w:rsidRPr="006F2FF4">
        <w:rPr>
          <w:sz w:val="22"/>
          <w:szCs w:val="22"/>
        </w:rPr>
        <w:t xml:space="preserve">Welsh Government. (2019e). Ways of supporting learners with Autistic Spectrum Disorder (ASD). https://gov. wales/supporting-learners-autistic-spectrum-disorder-asd </w:t>
      </w:r>
    </w:p>
    <w:p w14:paraId="6FCD5565" w14:textId="77777777" w:rsidR="00DA049A" w:rsidRPr="008A4516" w:rsidRDefault="00DA049A" w:rsidP="00F23DE4">
      <w:pPr>
        <w:pStyle w:val="NormalWeb"/>
        <w:spacing w:line="360" w:lineRule="auto"/>
      </w:pPr>
      <w:r w:rsidRPr="008A4516">
        <w:rPr>
          <w:sz w:val="22"/>
          <w:szCs w:val="22"/>
        </w:rPr>
        <w:t xml:space="preserve">WG (2022) </w:t>
      </w:r>
      <w:r w:rsidRPr="008A4516">
        <w:rPr>
          <w:sz w:val="22"/>
          <w:szCs w:val="22"/>
        </w:rPr>
        <w:t>Curriculum for funded non-maintained nursery settings</w:t>
      </w:r>
      <w:r>
        <w:rPr>
          <w:sz w:val="22"/>
          <w:szCs w:val="22"/>
        </w:rPr>
        <w:t>.</w:t>
      </w:r>
      <w:r w:rsidRPr="00C91AB5">
        <w:rPr>
          <w:sz w:val="22"/>
          <w:szCs w:val="22"/>
        </w:rPr>
        <w:t xml:space="preserve"> Cardiff: Welsh Government (WG). </w:t>
      </w:r>
    </w:p>
    <w:p w14:paraId="335207A4" w14:textId="77777777" w:rsidR="00DA049A" w:rsidRPr="00C91AB5" w:rsidRDefault="00DA049A" w:rsidP="00F23DE4">
      <w:pPr>
        <w:pStyle w:val="NormalWeb"/>
        <w:spacing w:line="360" w:lineRule="auto"/>
      </w:pPr>
      <w:r w:rsidRPr="00C91AB5">
        <w:rPr>
          <w:sz w:val="22"/>
          <w:szCs w:val="22"/>
        </w:rPr>
        <w:lastRenderedPageBreak/>
        <w:t xml:space="preserve">WG. (2020). Education in Wales – Our National Mission: Update October 2020. Cardiff: Welsh Government (WG). </w:t>
      </w:r>
    </w:p>
    <w:p w14:paraId="6CFBF378" w14:textId="77777777" w:rsidR="00DA049A" w:rsidRPr="006F2FF4" w:rsidRDefault="00DA049A" w:rsidP="00F23DE4">
      <w:pPr>
        <w:pStyle w:val="NormalWeb"/>
        <w:spacing w:line="360" w:lineRule="auto"/>
      </w:pPr>
      <w:r w:rsidRPr="00C91AB5">
        <w:rPr>
          <w:sz w:val="22"/>
          <w:szCs w:val="22"/>
        </w:rPr>
        <w:t xml:space="preserve">WG. (2021). The Additional Learning Needs Code for Wales 2021. Cardiff: Welsh Government (WG). </w:t>
      </w:r>
    </w:p>
    <w:p w14:paraId="18B83B15" w14:textId="77777777" w:rsidR="00DA049A" w:rsidRPr="00F23DE4" w:rsidRDefault="00DA049A" w:rsidP="00F23DE4">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F23DE4">
        <w:rPr>
          <w:rFonts w:ascii="Times New Roman" w:eastAsia="Times New Roman" w:hAnsi="Times New Roman" w:cs="Times New Roman"/>
          <w:kern w:val="0"/>
          <w:sz w:val="22"/>
          <w:szCs w:val="22"/>
          <w:lang w:eastAsia="en-GB"/>
          <w14:ligatures w14:val="none"/>
        </w:rPr>
        <w:t>Wong, C., Odom, S L., Hume, K., Cox, A W., Fettig, A., Kucharczyk, S., Brock, M E., Plavnick, J B., Fleury, V P., and Schultz, T R. 2013, Evidence-based practices for children, youth, and young adults with Autism Spectrum Disorder. Chapel Hill: The University of North Carolina, Frank Porter Graham Chi</w:t>
      </w:r>
      <w:r>
        <w:rPr>
          <w:rFonts w:ascii="Times New Roman" w:eastAsia="Times New Roman" w:hAnsi="Times New Roman" w:cs="Times New Roman"/>
          <w:kern w:val="0"/>
          <w:sz w:val="22"/>
          <w:szCs w:val="22"/>
          <w:lang w:eastAsia="en-GB"/>
          <w14:ligatures w14:val="none"/>
        </w:rPr>
        <w:t>l</w:t>
      </w:r>
      <w:r w:rsidRPr="00F23DE4">
        <w:rPr>
          <w:rFonts w:ascii="Times New Roman" w:eastAsia="Times New Roman" w:hAnsi="Times New Roman" w:cs="Times New Roman"/>
          <w:kern w:val="0"/>
          <w:sz w:val="22"/>
          <w:szCs w:val="22"/>
          <w:lang w:eastAsia="en-GB"/>
          <w14:ligatures w14:val="none"/>
        </w:rPr>
        <w:t xml:space="preserve">d Development Institute, Autism Evidence-Based Practice Review Group. </w:t>
      </w:r>
    </w:p>
    <w:p w14:paraId="0763CCD6" w14:textId="77777777" w:rsidR="00413CA9" w:rsidRPr="00C91AB5" w:rsidRDefault="00413CA9" w:rsidP="00C91AB5">
      <w:pPr>
        <w:spacing w:line="360" w:lineRule="auto"/>
        <w:rPr>
          <w:rFonts w:ascii="Times New Roman" w:hAnsi="Times New Roman" w:cs="Times New Roman"/>
          <w:b/>
          <w:bCs/>
          <w:sz w:val="22"/>
          <w:szCs w:val="22"/>
        </w:rPr>
      </w:pPr>
    </w:p>
    <w:p w14:paraId="7C35CAAE" w14:textId="77777777" w:rsidR="003F63D5" w:rsidRPr="00490C49" w:rsidRDefault="003F63D5" w:rsidP="00490C49">
      <w:pPr>
        <w:spacing w:line="360" w:lineRule="auto"/>
        <w:rPr>
          <w:rFonts w:ascii="Times New Roman" w:hAnsi="Times New Roman" w:cs="Times New Roman"/>
          <w:b/>
          <w:bCs/>
          <w:sz w:val="22"/>
          <w:szCs w:val="22"/>
        </w:rPr>
      </w:pPr>
    </w:p>
    <w:p w14:paraId="0C036F77" w14:textId="77777777" w:rsidR="00ED35BF" w:rsidRPr="00490C49" w:rsidRDefault="00ED35BF" w:rsidP="00490C49">
      <w:pPr>
        <w:pStyle w:val="NormalWeb"/>
        <w:spacing w:line="360" w:lineRule="auto"/>
        <w:rPr>
          <w:b/>
          <w:bCs/>
          <w:sz w:val="22"/>
          <w:szCs w:val="22"/>
        </w:rPr>
      </w:pPr>
    </w:p>
    <w:p w14:paraId="28CF108E" w14:textId="77777777" w:rsidR="00CF230F" w:rsidRPr="00490C49" w:rsidRDefault="00CF230F" w:rsidP="00490C49">
      <w:pPr>
        <w:pStyle w:val="NormalWeb"/>
        <w:spacing w:line="360" w:lineRule="auto"/>
        <w:rPr>
          <w:b/>
          <w:bCs/>
          <w:sz w:val="22"/>
          <w:szCs w:val="22"/>
        </w:rPr>
      </w:pPr>
    </w:p>
    <w:p w14:paraId="40217798" w14:textId="77777777" w:rsidR="00CF230F" w:rsidRPr="00490C49" w:rsidRDefault="00CF230F" w:rsidP="00490C49">
      <w:pPr>
        <w:pStyle w:val="NormalWeb"/>
        <w:spacing w:line="360" w:lineRule="auto"/>
        <w:rPr>
          <w:b/>
          <w:bCs/>
          <w:sz w:val="22"/>
          <w:szCs w:val="22"/>
        </w:rPr>
      </w:pPr>
    </w:p>
    <w:p w14:paraId="1B994F1F" w14:textId="77777777" w:rsidR="00CF230F" w:rsidRPr="00490C49" w:rsidRDefault="00CF230F" w:rsidP="00490C49">
      <w:pPr>
        <w:pStyle w:val="NormalWeb"/>
        <w:spacing w:line="360" w:lineRule="auto"/>
        <w:rPr>
          <w:b/>
          <w:bCs/>
          <w:sz w:val="22"/>
          <w:szCs w:val="22"/>
        </w:rPr>
      </w:pPr>
    </w:p>
    <w:p w14:paraId="5BF03332" w14:textId="77777777" w:rsidR="00CF230F" w:rsidRPr="00490C49" w:rsidRDefault="00CF230F" w:rsidP="00490C49">
      <w:pPr>
        <w:spacing w:line="360" w:lineRule="auto"/>
        <w:rPr>
          <w:rFonts w:ascii="Times New Roman" w:hAnsi="Times New Roman" w:cs="Times New Roman"/>
          <w:b/>
          <w:bCs/>
          <w:sz w:val="22"/>
          <w:szCs w:val="22"/>
        </w:rPr>
      </w:pPr>
    </w:p>
    <w:p w14:paraId="22BA485E" w14:textId="77777777" w:rsidR="00A0618B" w:rsidRPr="00490C49" w:rsidRDefault="00A0618B" w:rsidP="00490C49">
      <w:pPr>
        <w:spacing w:line="360" w:lineRule="auto"/>
        <w:rPr>
          <w:rFonts w:ascii="Times New Roman" w:hAnsi="Times New Roman" w:cs="Times New Roman"/>
          <w:b/>
          <w:bCs/>
          <w:sz w:val="22"/>
          <w:szCs w:val="22"/>
        </w:rPr>
      </w:pPr>
    </w:p>
    <w:sectPr w:rsidR="00A0618B" w:rsidRPr="00490C4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1C98E" w14:textId="77777777" w:rsidR="00036EF6" w:rsidRDefault="00036EF6" w:rsidP="00B22E77">
      <w:r>
        <w:separator/>
      </w:r>
    </w:p>
  </w:endnote>
  <w:endnote w:type="continuationSeparator" w:id="0">
    <w:p w14:paraId="2346BB47" w14:textId="77777777" w:rsidR="00036EF6" w:rsidRDefault="00036EF6" w:rsidP="00B22E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A2E3F" w14:textId="77777777" w:rsidR="00036EF6" w:rsidRDefault="00036EF6" w:rsidP="00B22E77">
      <w:r>
        <w:separator/>
      </w:r>
    </w:p>
  </w:footnote>
  <w:footnote w:type="continuationSeparator" w:id="0">
    <w:p w14:paraId="6D14DDBA" w14:textId="77777777" w:rsidR="00036EF6" w:rsidRDefault="00036EF6" w:rsidP="00B22E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0857E" w14:textId="02F02464" w:rsidR="00B22E77" w:rsidRPr="00B22E77" w:rsidRDefault="00B22E77">
    <w:pPr>
      <w:pStyle w:val="Header"/>
      <w:rPr>
        <w:rFonts w:ascii="Times New Roman" w:hAnsi="Times New Roman" w:cs="Times New Roman"/>
        <w:sz w:val="21"/>
        <w:szCs w:val="21"/>
      </w:rPr>
    </w:pPr>
    <w:r w:rsidRPr="00B22E77">
      <w:rPr>
        <w:rFonts w:ascii="Times New Roman" w:hAnsi="Times New Roman" w:cs="Times New Roman"/>
        <w:sz w:val="21"/>
        <w:szCs w:val="21"/>
      </w:rPr>
      <w:t>Jessica Wade</w:t>
    </w:r>
  </w:p>
  <w:p w14:paraId="055A4741" w14:textId="4946CB5D" w:rsidR="00B22E77" w:rsidRPr="00B22E77" w:rsidRDefault="00B22E77">
    <w:pPr>
      <w:pStyle w:val="Header"/>
      <w:rPr>
        <w:rFonts w:ascii="Times New Roman" w:hAnsi="Times New Roman" w:cs="Times New Roman"/>
        <w:sz w:val="21"/>
        <w:szCs w:val="21"/>
      </w:rPr>
    </w:pPr>
    <w:r w:rsidRPr="00B22E77">
      <w:rPr>
        <w:rFonts w:ascii="Times New Roman" w:hAnsi="Times New Roman" w:cs="Times New Roman"/>
        <w:sz w:val="21"/>
        <w:szCs w:val="21"/>
      </w:rPr>
      <w:t>1400237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D4BB5"/>
    <w:multiLevelType w:val="multilevel"/>
    <w:tmpl w:val="5A807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E633DE"/>
    <w:multiLevelType w:val="multilevel"/>
    <w:tmpl w:val="EDAA1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A333D3"/>
    <w:multiLevelType w:val="hybridMultilevel"/>
    <w:tmpl w:val="C50AA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D2AF8"/>
    <w:multiLevelType w:val="hybridMultilevel"/>
    <w:tmpl w:val="4BAEC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96540"/>
    <w:multiLevelType w:val="hybridMultilevel"/>
    <w:tmpl w:val="3026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B7E70"/>
    <w:multiLevelType w:val="hybridMultilevel"/>
    <w:tmpl w:val="CF54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F3173F"/>
    <w:multiLevelType w:val="hybridMultilevel"/>
    <w:tmpl w:val="6AE09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F7C6E"/>
    <w:multiLevelType w:val="hybridMultilevel"/>
    <w:tmpl w:val="B18E2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AC59B9"/>
    <w:multiLevelType w:val="hybridMultilevel"/>
    <w:tmpl w:val="B42A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145C91"/>
    <w:multiLevelType w:val="hybridMultilevel"/>
    <w:tmpl w:val="E0582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143E1C"/>
    <w:multiLevelType w:val="hybridMultilevel"/>
    <w:tmpl w:val="ED4A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B33D9"/>
    <w:multiLevelType w:val="hybridMultilevel"/>
    <w:tmpl w:val="B24E0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F36AA5"/>
    <w:multiLevelType w:val="multilevel"/>
    <w:tmpl w:val="F3B4F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C72ACE"/>
    <w:multiLevelType w:val="hybridMultilevel"/>
    <w:tmpl w:val="BA724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187038">
    <w:abstractNumId w:val="5"/>
  </w:num>
  <w:num w:numId="2" w16cid:durableId="188613333">
    <w:abstractNumId w:val="8"/>
  </w:num>
  <w:num w:numId="3" w16cid:durableId="1974173267">
    <w:abstractNumId w:val="13"/>
  </w:num>
  <w:num w:numId="4" w16cid:durableId="1705786919">
    <w:abstractNumId w:val="3"/>
  </w:num>
  <w:num w:numId="5" w16cid:durableId="1213692892">
    <w:abstractNumId w:val="10"/>
  </w:num>
  <w:num w:numId="6" w16cid:durableId="572928868">
    <w:abstractNumId w:val="6"/>
  </w:num>
  <w:num w:numId="7" w16cid:durableId="277876525">
    <w:abstractNumId w:val="11"/>
  </w:num>
  <w:num w:numId="8" w16cid:durableId="1913545992">
    <w:abstractNumId w:val="2"/>
  </w:num>
  <w:num w:numId="9" w16cid:durableId="1126041040">
    <w:abstractNumId w:val="4"/>
  </w:num>
  <w:num w:numId="10" w16cid:durableId="140116853">
    <w:abstractNumId w:val="9"/>
  </w:num>
  <w:num w:numId="11" w16cid:durableId="1582136329">
    <w:abstractNumId w:val="1"/>
  </w:num>
  <w:num w:numId="12" w16cid:durableId="1701660927">
    <w:abstractNumId w:val="0"/>
  </w:num>
  <w:num w:numId="13" w16cid:durableId="540752034">
    <w:abstractNumId w:val="7"/>
  </w:num>
  <w:num w:numId="14" w16cid:durableId="6242401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18B"/>
    <w:rsid w:val="00003263"/>
    <w:rsid w:val="00033BBC"/>
    <w:rsid w:val="00034759"/>
    <w:rsid w:val="00036EF6"/>
    <w:rsid w:val="0005231B"/>
    <w:rsid w:val="000D7AD1"/>
    <w:rsid w:val="001463CA"/>
    <w:rsid w:val="00194D70"/>
    <w:rsid w:val="001B38FD"/>
    <w:rsid w:val="001F1E2C"/>
    <w:rsid w:val="00212F4F"/>
    <w:rsid w:val="00220E27"/>
    <w:rsid w:val="002A6EEF"/>
    <w:rsid w:val="002F3EA6"/>
    <w:rsid w:val="00315339"/>
    <w:rsid w:val="00325F73"/>
    <w:rsid w:val="003742CE"/>
    <w:rsid w:val="0038715A"/>
    <w:rsid w:val="003D3C20"/>
    <w:rsid w:val="003E3EA4"/>
    <w:rsid w:val="003F63D5"/>
    <w:rsid w:val="004017C3"/>
    <w:rsid w:val="00413CA9"/>
    <w:rsid w:val="00415CDD"/>
    <w:rsid w:val="00490C49"/>
    <w:rsid w:val="004B3725"/>
    <w:rsid w:val="004F0911"/>
    <w:rsid w:val="0053586D"/>
    <w:rsid w:val="005673E2"/>
    <w:rsid w:val="00573415"/>
    <w:rsid w:val="0059193A"/>
    <w:rsid w:val="005A025F"/>
    <w:rsid w:val="005A3A23"/>
    <w:rsid w:val="005C2C48"/>
    <w:rsid w:val="005D089E"/>
    <w:rsid w:val="00671F51"/>
    <w:rsid w:val="006A4EB2"/>
    <w:rsid w:val="006F2FF4"/>
    <w:rsid w:val="00763DA9"/>
    <w:rsid w:val="0077310A"/>
    <w:rsid w:val="007937CB"/>
    <w:rsid w:val="007B2479"/>
    <w:rsid w:val="007D5263"/>
    <w:rsid w:val="007D7D1B"/>
    <w:rsid w:val="00807EC9"/>
    <w:rsid w:val="0083745F"/>
    <w:rsid w:val="008466F3"/>
    <w:rsid w:val="00856188"/>
    <w:rsid w:val="008711D9"/>
    <w:rsid w:val="008A4516"/>
    <w:rsid w:val="008A643C"/>
    <w:rsid w:val="008A7664"/>
    <w:rsid w:val="008A76E0"/>
    <w:rsid w:val="008B5505"/>
    <w:rsid w:val="008B6CB7"/>
    <w:rsid w:val="008B7160"/>
    <w:rsid w:val="008C78DB"/>
    <w:rsid w:val="008D4D5D"/>
    <w:rsid w:val="00905AA2"/>
    <w:rsid w:val="00926AE8"/>
    <w:rsid w:val="00971970"/>
    <w:rsid w:val="00984FDA"/>
    <w:rsid w:val="009A4D1B"/>
    <w:rsid w:val="009C3668"/>
    <w:rsid w:val="009C6B50"/>
    <w:rsid w:val="00A0618B"/>
    <w:rsid w:val="00A06D37"/>
    <w:rsid w:val="00A753C5"/>
    <w:rsid w:val="00AA2FC5"/>
    <w:rsid w:val="00B13AE1"/>
    <w:rsid w:val="00B22E77"/>
    <w:rsid w:val="00B2482F"/>
    <w:rsid w:val="00B26856"/>
    <w:rsid w:val="00B66570"/>
    <w:rsid w:val="00BA3E54"/>
    <w:rsid w:val="00C00B25"/>
    <w:rsid w:val="00C5256E"/>
    <w:rsid w:val="00C9152F"/>
    <w:rsid w:val="00C91AB5"/>
    <w:rsid w:val="00C949A2"/>
    <w:rsid w:val="00CA19A3"/>
    <w:rsid w:val="00CF230F"/>
    <w:rsid w:val="00D71F7F"/>
    <w:rsid w:val="00D760AA"/>
    <w:rsid w:val="00DA049A"/>
    <w:rsid w:val="00DC0E30"/>
    <w:rsid w:val="00E33480"/>
    <w:rsid w:val="00EB2B09"/>
    <w:rsid w:val="00ED35BF"/>
    <w:rsid w:val="00EE7371"/>
    <w:rsid w:val="00F057BE"/>
    <w:rsid w:val="00F23DE4"/>
    <w:rsid w:val="00F7004F"/>
    <w:rsid w:val="00F85F3F"/>
    <w:rsid w:val="00FA5CC0"/>
    <w:rsid w:val="00FC6814"/>
    <w:rsid w:val="00FD2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5A5588"/>
  <w15:chartTrackingRefBased/>
  <w15:docId w15:val="{44BBA897-0388-3A48-B9B4-95963247C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C48"/>
    <w:pPr>
      <w:ind w:left="720"/>
      <w:contextualSpacing/>
    </w:pPr>
  </w:style>
  <w:style w:type="paragraph" w:styleId="NormalWeb">
    <w:name w:val="Normal (Web)"/>
    <w:basedOn w:val="Normal"/>
    <w:uiPriority w:val="99"/>
    <w:unhideWhenUsed/>
    <w:rsid w:val="005C2C4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F3EA6"/>
    <w:rPr>
      <w:color w:val="0563C1" w:themeColor="hyperlink"/>
      <w:u w:val="single"/>
    </w:rPr>
  </w:style>
  <w:style w:type="character" w:styleId="UnresolvedMention">
    <w:name w:val="Unresolved Mention"/>
    <w:basedOn w:val="DefaultParagraphFont"/>
    <w:uiPriority w:val="99"/>
    <w:semiHidden/>
    <w:unhideWhenUsed/>
    <w:rsid w:val="002F3EA6"/>
    <w:rPr>
      <w:color w:val="605E5C"/>
      <w:shd w:val="clear" w:color="auto" w:fill="E1DFDD"/>
    </w:rPr>
  </w:style>
  <w:style w:type="character" w:customStyle="1" w:styleId="apple-converted-space">
    <w:name w:val="apple-converted-space"/>
    <w:basedOn w:val="DefaultParagraphFont"/>
    <w:rsid w:val="00490C49"/>
  </w:style>
  <w:style w:type="paragraph" w:styleId="Header">
    <w:name w:val="header"/>
    <w:basedOn w:val="Normal"/>
    <w:link w:val="HeaderChar"/>
    <w:uiPriority w:val="99"/>
    <w:unhideWhenUsed/>
    <w:rsid w:val="00B22E77"/>
    <w:pPr>
      <w:tabs>
        <w:tab w:val="center" w:pos="4513"/>
        <w:tab w:val="right" w:pos="9026"/>
      </w:tabs>
    </w:pPr>
  </w:style>
  <w:style w:type="character" w:customStyle="1" w:styleId="HeaderChar">
    <w:name w:val="Header Char"/>
    <w:basedOn w:val="DefaultParagraphFont"/>
    <w:link w:val="Header"/>
    <w:uiPriority w:val="99"/>
    <w:rsid w:val="00B22E77"/>
  </w:style>
  <w:style w:type="paragraph" w:styleId="Footer">
    <w:name w:val="footer"/>
    <w:basedOn w:val="Normal"/>
    <w:link w:val="FooterChar"/>
    <w:uiPriority w:val="99"/>
    <w:unhideWhenUsed/>
    <w:rsid w:val="00B22E77"/>
    <w:pPr>
      <w:tabs>
        <w:tab w:val="center" w:pos="4513"/>
        <w:tab w:val="right" w:pos="9026"/>
      </w:tabs>
    </w:pPr>
  </w:style>
  <w:style w:type="character" w:customStyle="1" w:styleId="FooterChar">
    <w:name w:val="Footer Char"/>
    <w:basedOn w:val="DefaultParagraphFont"/>
    <w:link w:val="Footer"/>
    <w:uiPriority w:val="99"/>
    <w:rsid w:val="00B22E77"/>
  </w:style>
  <w:style w:type="character" w:styleId="FollowedHyperlink">
    <w:name w:val="FollowedHyperlink"/>
    <w:basedOn w:val="DefaultParagraphFont"/>
    <w:uiPriority w:val="99"/>
    <w:semiHidden/>
    <w:unhideWhenUsed/>
    <w:rsid w:val="00926AE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9358">
      <w:bodyDiv w:val="1"/>
      <w:marLeft w:val="0"/>
      <w:marRight w:val="0"/>
      <w:marTop w:val="0"/>
      <w:marBottom w:val="0"/>
      <w:divBdr>
        <w:top w:val="none" w:sz="0" w:space="0" w:color="auto"/>
        <w:left w:val="none" w:sz="0" w:space="0" w:color="auto"/>
        <w:bottom w:val="none" w:sz="0" w:space="0" w:color="auto"/>
        <w:right w:val="none" w:sz="0" w:space="0" w:color="auto"/>
      </w:divBdr>
    </w:div>
    <w:div w:id="16738227">
      <w:bodyDiv w:val="1"/>
      <w:marLeft w:val="0"/>
      <w:marRight w:val="0"/>
      <w:marTop w:val="0"/>
      <w:marBottom w:val="0"/>
      <w:divBdr>
        <w:top w:val="none" w:sz="0" w:space="0" w:color="auto"/>
        <w:left w:val="none" w:sz="0" w:space="0" w:color="auto"/>
        <w:bottom w:val="none" w:sz="0" w:space="0" w:color="auto"/>
        <w:right w:val="none" w:sz="0" w:space="0" w:color="auto"/>
      </w:divBdr>
      <w:divsChild>
        <w:div w:id="267667921">
          <w:marLeft w:val="0"/>
          <w:marRight w:val="0"/>
          <w:marTop w:val="0"/>
          <w:marBottom w:val="0"/>
          <w:divBdr>
            <w:top w:val="none" w:sz="0" w:space="0" w:color="auto"/>
            <w:left w:val="none" w:sz="0" w:space="0" w:color="auto"/>
            <w:bottom w:val="none" w:sz="0" w:space="0" w:color="auto"/>
            <w:right w:val="none" w:sz="0" w:space="0" w:color="auto"/>
          </w:divBdr>
          <w:divsChild>
            <w:div w:id="694114441">
              <w:marLeft w:val="0"/>
              <w:marRight w:val="0"/>
              <w:marTop w:val="0"/>
              <w:marBottom w:val="0"/>
              <w:divBdr>
                <w:top w:val="none" w:sz="0" w:space="0" w:color="auto"/>
                <w:left w:val="none" w:sz="0" w:space="0" w:color="auto"/>
                <w:bottom w:val="none" w:sz="0" w:space="0" w:color="auto"/>
                <w:right w:val="none" w:sz="0" w:space="0" w:color="auto"/>
              </w:divBdr>
              <w:divsChild>
                <w:div w:id="614482676">
                  <w:marLeft w:val="0"/>
                  <w:marRight w:val="0"/>
                  <w:marTop w:val="0"/>
                  <w:marBottom w:val="0"/>
                  <w:divBdr>
                    <w:top w:val="none" w:sz="0" w:space="0" w:color="auto"/>
                    <w:left w:val="none" w:sz="0" w:space="0" w:color="auto"/>
                    <w:bottom w:val="none" w:sz="0" w:space="0" w:color="auto"/>
                    <w:right w:val="none" w:sz="0" w:space="0" w:color="auto"/>
                  </w:divBdr>
                  <w:divsChild>
                    <w:div w:id="139901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61757">
      <w:bodyDiv w:val="1"/>
      <w:marLeft w:val="0"/>
      <w:marRight w:val="0"/>
      <w:marTop w:val="0"/>
      <w:marBottom w:val="0"/>
      <w:divBdr>
        <w:top w:val="none" w:sz="0" w:space="0" w:color="auto"/>
        <w:left w:val="none" w:sz="0" w:space="0" w:color="auto"/>
        <w:bottom w:val="none" w:sz="0" w:space="0" w:color="auto"/>
        <w:right w:val="none" w:sz="0" w:space="0" w:color="auto"/>
      </w:divBdr>
    </w:div>
    <w:div w:id="38017775">
      <w:bodyDiv w:val="1"/>
      <w:marLeft w:val="0"/>
      <w:marRight w:val="0"/>
      <w:marTop w:val="0"/>
      <w:marBottom w:val="0"/>
      <w:divBdr>
        <w:top w:val="none" w:sz="0" w:space="0" w:color="auto"/>
        <w:left w:val="none" w:sz="0" w:space="0" w:color="auto"/>
        <w:bottom w:val="none" w:sz="0" w:space="0" w:color="auto"/>
        <w:right w:val="none" w:sz="0" w:space="0" w:color="auto"/>
      </w:divBdr>
    </w:div>
    <w:div w:id="48187868">
      <w:bodyDiv w:val="1"/>
      <w:marLeft w:val="0"/>
      <w:marRight w:val="0"/>
      <w:marTop w:val="0"/>
      <w:marBottom w:val="0"/>
      <w:divBdr>
        <w:top w:val="none" w:sz="0" w:space="0" w:color="auto"/>
        <w:left w:val="none" w:sz="0" w:space="0" w:color="auto"/>
        <w:bottom w:val="none" w:sz="0" w:space="0" w:color="auto"/>
        <w:right w:val="none" w:sz="0" w:space="0" w:color="auto"/>
      </w:divBdr>
    </w:div>
    <w:div w:id="57750361">
      <w:bodyDiv w:val="1"/>
      <w:marLeft w:val="0"/>
      <w:marRight w:val="0"/>
      <w:marTop w:val="0"/>
      <w:marBottom w:val="0"/>
      <w:divBdr>
        <w:top w:val="none" w:sz="0" w:space="0" w:color="auto"/>
        <w:left w:val="none" w:sz="0" w:space="0" w:color="auto"/>
        <w:bottom w:val="none" w:sz="0" w:space="0" w:color="auto"/>
        <w:right w:val="none" w:sz="0" w:space="0" w:color="auto"/>
      </w:divBdr>
      <w:divsChild>
        <w:div w:id="466969367">
          <w:marLeft w:val="0"/>
          <w:marRight w:val="0"/>
          <w:marTop w:val="0"/>
          <w:marBottom w:val="0"/>
          <w:divBdr>
            <w:top w:val="none" w:sz="0" w:space="0" w:color="auto"/>
            <w:left w:val="none" w:sz="0" w:space="0" w:color="auto"/>
            <w:bottom w:val="none" w:sz="0" w:space="0" w:color="auto"/>
            <w:right w:val="none" w:sz="0" w:space="0" w:color="auto"/>
          </w:divBdr>
          <w:divsChild>
            <w:div w:id="715201635">
              <w:marLeft w:val="0"/>
              <w:marRight w:val="0"/>
              <w:marTop w:val="0"/>
              <w:marBottom w:val="0"/>
              <w:divBdr>
                <w:top w:val="none" w:sz="0" w:space="0" w:color="auto"/>
                <w:left w:val="none" w:sz="0" w:space="0" w:color="auto"/>
                <w:bottom w:val="none" w:sz="0" w:space="0" w:color="auto"/>
                <w:right w:val="none" w:sz="0" w:space="0" w:color="auto"/>
              </w:divBdr>
              <w:divsChild>
                <w:div w:id="204439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92334">
      <w:bodyDiv w:val="1"/>
      <w:marLeft w:val="0"/>
      <w:marRight w:val="0"/>
      <w:marTop w:val="0"/>
      <w:marBottom w:val="0"/>
      <w:divBdr>
        <w:top w:val="none" w:sz="0" w:space="0" w:color="auto"/>
        <w:left w:val="none" w:sz="0" w:space="0" w:color="auto"/>
        <w:bottom w:val="none" w:sz="0" w:space="0" w:color="auto"/>
        <w:right w:val="none" w:sz="0" w:space="0" w:color="auto"/>
      </w:divBdr>
      <w:divsChild>
        <w:div w:id="1162818080">
          <w:marLeft w:val="0"/>
          <w:marRight w:val="0"/>
          <w:marTop w:val="0"/>
          <w:marBottom w:val="0"/>
          <w:divBdr>
            <w:top w:val="none" w:sz="0" w:space="0" w:color="auto"/>
            <w:left w:val="none" w:sz="0" w:space="0" w:color="auto"/>
            <w:bottom w:val="none" w:sz="0" w:space="0" w:color="auto"/>
            <w:right w:val="none" w:sz="0" w:space="0" w:color="auto"/>
          </w:divBdr>
          <w:divsChild>
            <w:div w:id="275915587">
              <w:marLeft w:val="0"/>
              <w:marRight w:val="0"/>
              <w:marTop w:val="0"/>
              <w:marBottom w:val="0"/>
              <w:divBdr>
                <w:top w:val="none" w:sz="0" w:space="0" w:color="auto"/>
                <w:left w:val="none" w:sz="0" w:space="0" w:color="auto"/>
                <w:bottom w:val="none" w:sz="0" w:space="0" w:color="auto"/>
                <w:right w:val="none" w:sz="0" w:space="0" w:color="auto"/>
              </w:divBdr>
              <w:divsChild>
                <w:div w:id="10174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61773">
      <w:bodyDiv w:val="1"/>
      <w:marLeft w:val="0"/>
      <w:marRight w:val="0"/>
      <w:marTop w:val="0"/>
      <w:marBottom w:val="0"/>
      <w:divBdr>
        <w:top w:val="none" w:sz="0" w:space="0" w:color="auto"/>
        <w:left w:val="none" w:sz="0" w:space="0" w:color="auto"/>
        <w:bottom w:val="none" w:sz="0" w:space="0" w:color="auto"/>
        <w:right w:val="none" w:sz="0" w:space="0" w:color="auto"/>
      </w:divBdr>
      <w:divsChild>
        <w:div w:id="1692030739">
          <w:marLeft w:val="0"/>
          <w:marRight w:val="0"/>
          <w:marTop w:val="0"/>
          <w:marBottom w:val="0"/>
          <w:divBdr>
            <w:top w:val="none" w:sz="0" w:space="0" w:color="auto"/>
            <w:left w:val="none" w:sz="0" w:space="0" w:color="auto"/>
            <w:bottom w:val="none" w:sz="0" w:space="0" w:color="auto"/>
            <w:right w:val="none" w:sz="0" w:space="0" w:color="auto"/>
          </w:divBdr>
          <w:divsChild>
            <w:div w:id="2083333048">
              <w:marLeft w:val="0"/>
              <w:marRight w:val="0"/>
              <w:marTop w:val="0"/>
              <w:marBottom w:val="0"/>
              <w:divBdr>
                <w:top w:val="none" w:sz="0" w:space="0" w:color="auto"/>
                <w:left w:val="none" w:sz="0" w:space="0" w:color="auto"/>
                <w:bottom w:val="none" w:sz="0" w:space="0" w:color="auto"/>
                <w:right w:val="none" w:sz="0" w:space="0" w:color="auto"/>
              </w:divBdr>
              <w:divsChild>
                <w:div w:id="1262642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2824">
      <w:bodyDiv w:val="1"/>
      <w:marLeft w:val="0"/>
      <w:marRight w:val="0"/>
      <w:marTop w:val="0"/>
      <w:marBottom w:val="0"/>
      <w:divBdr>
        <w:top w:val="none" w:sz="0" w:space="0" w:color="auto"/>
        <w:left w:val="none" w:sz="0" w:space="0" w:color="auto"/>
        <w:bottom w:val="none" w:sz="0" w:space="0" w:color="auto"/>
        <w:right w:val="none" w:sz="0" w:space="0" w:color="auto"/>
      </w:divBdr>
      <w:divsChild>
        <w:div w:id="715589139">
          <w:marLeft w:val="0"/>
          <w:marRight w:val="0"/>
          <w:marTop w:val="0"/>
          <w:marBottom w:val="0"/>
          <w:divBdr>
            <w:top w:val="none" w:sz="0" w:space="0" w:color="auto"/>
            <w:left w:val="none" w:sz="0" w:space="0" w:color="auto"/>
            <w:bottom w:val="none" w:sz="0" w:space="0" w:color="auto"/>
            <w:right w:val="none" w:sz="0" w:space="0" w:color="auto"/>
          </w:divBdr>
          <w:divsChild>
            <w:div w:id="1570651198">
              <w:marLeft w:val="0"/>
              <w:marRight w:val="0"/>
              <w:marTop w:val="0"/>
              <w:marBottom w:val="0"/>
              <w:divBdr>
                <w:top w:val="none" w:sz="0" w:space="0" w:color="auto"/>
                <w:left w:val="none" w:sz="0" w:space="0" w:color="auto"/>
                <w:bottom w:val="none" w:sz="0" w:space="0" w:color="auto"/>
                <w:right w:val="none" w:sz="0" w:space="0" w:color="auto"/>
              </w:divBdr>
              <w:divsChild>
                <w:div w:id="1084034128">
                  <w:marLeft w:val="0"/>
                  <w:marRight w:val="0"/>
                  <w:marTop w:val="0"/>
                  <w:marBottom w:val="0"/>
                  <w:divBdr>
                    <w:top w:val="none" w:sz="0" w:space="0" w:color="auto"/>
                    <w:left w:val="none" w:sz="0" w:space="0" w:color="auto"/>
                    <w:bottom w:val="none" w:sz="0" w:space="0" w:color="auto"/>
                    <w:right w:val="none" w:sz="0" w:space="0" w:color="auto"/>
                  </w:divBdr>
                  <w:divsChild>
                    <w:div w:id="12146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96941">
      <w:bodyDiv w:val="1"/>
      <w:marLeft w:val="0"/>
      <w:marRight w:val="0"/>
      <w:marTop w:val="0"/>
      <w:marBottom w:val="0"/>
      <w:divBdr>
        <w:top w:val="none" w:sz="0" w:space="0" w:color="auto"/>
        <w:left w:val="none" w:sz="0" w:space="0" w:color="auto"/>
        <w:bottom w:val="none" w:sz="0" w:space="0" w:color="auto"/>
        <w:right w:val="none" w:sz="0" w:space="0" w:color="auto"/>
      </w:divBdr>
    </w:div>
    <w:div w:id="204679107">
      <w:bodyDiv w:val="1"/>
      <w:marLeft w:val="0"/>
      <w:marRight w:val="0"/>
      <w:marTop w:val="0"/>
      <w:marBottom w:val="0"/>
      <w:divBdr>
        <w:top w:val="none" w:sz="0" w:space="0" w:color="auto"/>
        <w:left w:val="none" w:sz="0" w:space="0" w:color="auto"/>
        <w:bottom w:val="none" w:sz="0" w:space="0" w:color="auto"/>
        <w:right w:val="none" w:sz="0" w:space="0" w:color="auto"/>
      </w:divBdr>
    </w:div>
    <w:div w:id="255022914">
      <w:bodyDiv w:val="1"/>
      <w:marLeft w:val="0"/>
      <w:marRight w:val="0"/>
      <w:marTop w:val="0"/>
      <w:marBottom w:val="0"/>
      <w:divBdr>
        <w:top w:val="none" w:sz="0" w:space="0" w:color="auto"/>
        <w:left w:val="none" w:sz="0" w:space="0" w:color="auto"/>
        <w:bottom w:val="none" w:sz="0" w:space="0" w:color="auto"/>
        <w:right w:val="none" w:sz="0" w:space="0" w:color="auto"/>
      </w:divBdr>
      <w:divsChild>
        <w:div w:id="647323498">
          <w:marLeft w:val="0"/>
          <w:marRight w:val="0"/>
          <w:marTop w:val="0"/>
          <w:marBottom w:val="0"/>
          <w:divBdr>
            <w:top w:val="none" w:sz="0" w:space="0" w:color="auto"/>
            <w:left w:val="none" w:sz="0" w:space="0" w:color="auto"/>
            <w:bottom w:val="none" w:sz="0" w:space="0" w:color="auto"/>
            <w:right w:val="none" w:sz="0" w:space="0" w:color="auto"/>
          </w:divBdr>
          <w:divsChild>
            <w:div w:id="229730279">
              <w:marLeft w:val="0"/>
              <w:marRight w:val="0"/>
              <w:marTop w:val="0"/>
              <w:marBottom w:val="0"/>
              <w:divBdr>
                <w:top w:val="none" w:sz="0" w:space="0" w:color="auto"/>
                <w:left w:val="none" w:sz="0" w:space="0" w:color="auto"/>
                <w:bottom w:val="none" w:sz="0" w:space="0" w:color="auto"/>
                <w:right w:val="none" w:sz="0" w:space="0" w:color="auto"/>
              </w:divBdr>
              <w:divsChild>
                <w:div w:id="116971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362550">
      <w:bodyDiv w:val="1"/>
      <w:marLeft w:val="0"/>
      <w:marRight w:val="0"/>
      <w:marTop w:val="0"/>
      <w:marBottom w:val="0"/>
      <w:divBdr>
        <w:top w:val="none" w:sz="0" w:space="0" w:color="auto"/>
        <w:left w:val="none" w:sz="0" w:space="0" w:color="auto"/>
        <w:bottom w:val="none" w:sz="0" w:space="0" w:color="auto"/>
        <w:right w:val="none" w:sz="0" w:space="0" w:color="auto"/>
      </w:divBdr>
      <w:divsChild>
        <w:div w:id="1039087470">
          <w:marLeft w:val="0"/>
          <w:marRight w:val="0"/>
          <w:marTop w:val="0"/>
          <w:marBottom w:val="0"/>
          <w:divBdr>
            <w:top w:val="none" w:sz="0" w:space="0" w:color="auto"/>
            <w:left w:val="none" w:sz="0" w:space="0" w:color="auto"/>
            <w:bottom w:val="none" w:sz="0" w:space="0" w:color="auto"/>
            <w:right w:val="none" w:sz="0" w:space="0" w:color="auto"/>
          </w:divBdr>
          <w:divsChild>
            <w:div w:id="1826774998">
              <w:marLeft w:val="0"/>
              <w:marRight w:val="0"/>
              <w:marTop w:val="0"/>
              <w:marBottom w:val="0"/>
              <w:divBdr>
                <w:top w:val="none" w:sz="0" w:space="0" w:color="auto"/>
                <w:left w:val="none" w:sz="0" w:space="0" w:color="auto"/>
                <w:bottom w:val="none" w:sz="0" w:space="0" w:color="auto"/>
                <w:right w:val="none" w:sz="0" w:space="0" w:color="auto"/>
              </w:divBdr>
              <w:divsChild>
                <w:div w:id="20021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738696">
      <w:bodyDiv w:val="1"/>
      <w:marLeft w:val="0"/>
      <w:marRight w:val="0"/>
      <w:marTop w:val="0"/>
      <w:marBottom w:val="0"/>
      <w:divBdr>
        <w:top w:val="none" w:sz="0" w:space="0" w:color="auto"/>
        <w:left w:val="none" w:sz="0" w:space="0" w:color="auto"/>
        <w:bottom w:val="none" w:sz="0" w:space="0" w:color="auto"/>
        <w:right w:val="none" w:sz="0" w:space="0" w:color="auto"/>
      </w:divBdr>
      <w:divsChild>
        <w:div w:id="218713974">
          <w:marLeft w:val="0"/>
          <w:marRight w:val="0"/>
          <w:marTop w:val="0"/>
          <w:marBottom w:val="0"/>
          <w:divBdr>
            <w:top w:val="none" w:sz="0" w:space="0" w:color="auto"/>
            <w:left w:val="none" w:sz="0" w:space="0" w:color="auto"/>
            <w:bottom w:val="none" w:sz="0" w:space="0" w:color="auto"/>
            <w:right w:val="none" w:sz="0" w:space="0" w:color="auto"/>
          </w:divBdr>
          <w:divsChild>
            <w:div w:id="1789856148">
              <w:marLeft w:val="0"/>
              <w:marRight w:val="0"/>
              <w:marTop w:val="0"/>
              <w:marBottom w:val="0"/>
              <w:divBdr>
                <w:top w:val="none" w:sz="0" w:space="0" w:color="auto"/>
                <w:left w:val="none" w:sz="0" w:space="0" w:color="auto"/>
                <w:bottom w:val="none" w:sz="0" w:space="0" w:color="auto"/>
                <w:right w:val="none" w:sz="0" w:space="0" w:color="auto"/>
              </w:divBdr>
              <w:divsChild>
                <w:div w:id="1806384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129868">
      <w:bodyDiv w:val="1"/>
      <w:marLeft w:val="0"/>
      <w:marRight w:val="0"/>
      <w:marTop w:val="0"/>
      <w:marBottom w:val="0"/>
      <w:divBdr>
        <w:top w:val="none" w:sz="0" w:space="0" w:color="auto"/>
        <w:left w:val="none" w:sz="0" w:space="0" w:color="auto"/>
        <w:bottom w:val="none" w:sz="0" w:space="0" w:color="auto"/>
        <w:right w:val="none" w:sz="0" w:space="0" w:color="auto"/>
      </w:divBdr>
    </w:div>
    <w:div w:id="287703791">
      <w:bodyDiv w:val="1"/>
      <w:marLeft w:val="0"/>
      <w:marRight w:val="0"/>
      <w:marTop w:val="0"/>
      <w:marBottom w:val="0"/>
      <w:divBdr>
        <w:top w:val="none" w:sz="0" w:space="0" w:color="auto"/>
        <w:left w:val="none" w:sz="0" w:space="0" w:color="auto"/>
        <w:bottom w:val="none" w:sz="0" w:space="0" w:color="auto"/>
        <w:right w:val="none" w:sz="0" w:space="0" w:color="auto"/>
      </w:divBdr>
      <w:divsChild>
        <w:div w:id="624963354">
          <w:marLeft w:val="0"/>
          <w:marRight w:val="0"/>
          <w:marTop w:val="0"/>
          <w:marBottom w:val="0"/>
          <w:divBdr>
            <w:top w:val="none" w:sz="0" w:space="0" w:color="auto"/>
            <w:left w:val="none" w:sz="0" w:space="0" w:color="auto"/>
            <w:bottom w:val="none" w:sz="0" w:space="0" w:color="auto"/>
            <w:right w:val="none" w:sz="0" w:space="0" w:color="auto"/>
          </w:divBdr>
          <w:divsChild>
            <w:div w:id="1249269337">
              <w:marLeft w:val="0"/>
              <w:marRight w:val="0"/>
              <w:marTop w:val="0"/>
              <w:marBottom w:val="0"/>
              <w:divBdr>
                <w:top w:val="none" w:sz="0" w:space="0" w:color="auto"/>
                <w:left w:val="none" w:sz="0" w:space="0" w:color="auto"/>
                <w:bottom w:val="none" w:sz="0" w:space="0" w:color="auto"/>
                <w:right w:val="none" w:sz="0" w:space="0" w:color="auto"/>
              </w:divBdr>
              <w:divsChild>
                <w:div w:id="1745911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687822">
      <w:bodyDiv w:val="1"/>
      <w:marLeft w:val="0"/>
      <w:marRight w:val="0"/>
      <w:marTop w:val="0"/>
      <w:marBottom w:val="0"/>
      <w:divBdr>
        <w:top w:val="none" w:sz="0" w:space="0" w:color="auto"/>
        <w:left w:val="none" w:sz="0" w:space="0" w:color="auto"/>
        <w:bottom w:val="none" w:sz="0" w:space="0" w:color="auto"/>
        <w:right w:val="none" w:sz="0" w:space="0" w:color="auto"/>
      </w:divBdr>
      <w:divsChild>
        <w:div w:id="1419060891">
          <w:marLeft w:val="0"/>
          <w:marRight w:val="0"/>
          <w:marTop w:val="0"/>
          <w:marBottom w:val="0"/>
          <w:divBdr>
            <w:top w:val="none" w:sz="0" w:space="0" w:color="auto"/>
            <w:left w:val="none" w:sz="0" w:space="0" w:color="auto"/>
            <w:bottom w:val="none" w:sz="0" w:space="0" w:color="auto"/>
            <w:right w:val="none" w:sz="0" w:space="0" w:color="auto"/>
          </w:divBdr>
          <w:divsChild>
            <w:div w:id="1743675184">
              <w:marLeft w:val="0"/>
              <w:marRight w:val="0"/>
              <w:marTop w:val="0"/>
              <w:marBottom w:val="0"/>
              <w:divBdr>
                <w:top w:val="none" w:sz="0" w:space="0" w:color="auto"/>
                <w:left w:val="none" w:sz="0" w:space="0" w:color="auto"/>
                <w:bottom w:val="none" w:sz="0" w:space="0" w:color="auto"/>
                <w:right w:val="none" w:sz="0" w:space="0" w:color="auto"/>
              </w:divBdr>
              <w:divsChild>
                <w:div w:id="2145848126">
                  <w:marLeft w:val="0"/>
                  <w:marRight w:val="0"/>
                  <w:marTop w:val="0"/>
                  <w:marBottom w:val="0"/>
                  <w:divBdr>
                    <w:top w:val="none" w:sz="0" w:space="0" w:color="auto"/>
                    <w:left w:val="none" w:sz="0" w:space="0" w:color="auto"/>
                    <w:bottom w:val="none" w:sz="0" w:space="0" w:color="auto"/>
                    <w:right w:val="none" w:sz="0" w:space="0" w:color="auto"/>
                  </w:divBdr>
                  <w:divsChild>
                    <w:div w:id="82536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101771">
      <w:bodyDiv w:val="1"/>
      <w:marLeft w:val="0"/>
      <w:marRight w:val="0"/>
      <w:marTop w:val="0"/>
      <w:marBottom w:val="0"/>
      <w:divBdr>
        <w:top w:val="none" w:sz="0" w:space="0" w:color="auto"/>
        <w:left w:val="none" w:sz="0" w:space="0" w:color="auto"/>
        <w:bottom w:val="none" w:sz="0" w:space="0" w:color="auto"/>
        <w:right w:val="none" w:sz="0" w:space="0" w:color="auto"/>
      </w:divBdr>
      <w:divsChild>
        <w:div w:id="371926473">
          <w:marLeft w:val="0"/>
          <w:marRight w:val="0"/>
          <w:marTop w:val="0"/>
          <w:marBottom w:val="0"/>
          <w:divBdr>
            <w:top w:val="none" w:sz="0" w:space="0" w:color="auto"/>
            <w:left w:val="none" w:sz="0" w:space="0" w:color="auto"/>
            <w:bottom w:val="none" w:sz="0" w:space="0" w:color="auto"/>
            <w:right w:val="none" w:sz="0" w:space="0" w:color="auto"/>
          </w:divBdr>
          <w:divsChild>
            <w:div w:id="1425111689">
              <w:marLeft w:val="0"/>
              <w:marRight w:val="0"/>
              <w:marTop w:val="0"/>
              <w:marBottom w:val="0"/>
              <w:divBdr>
                <w:top w:val="none" w:sz="0" w:space="0" w:color="auto"/>
                <w:left w:val="none" w:sz="0" w:space="0" w:color="auto"/>
                <w:bottom w:val="none" w:sz="0" w:space="0" w:color="auto"/>
                <w:right w:val="none" w:sz="0" w:space="0" w:color="auto"/>
              </w:divBdr>
              <w:divsChild>
                <w:div w:id="2544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427913">
      <w:bodyDiv w:val="1"/>
      <w:marLeft w:val="0"/>
      <w:marRight w:val="0"/>
      <w:marTop w:val="0"/>
      <w:marBottom w:val="0"/>
      <w:divBdr>
        <w:top w:val="none" w:sz="0" w:space="0" w:color="auto"/>
        <w:left w:val="none" w:sz="0" w:space="0" w:color="auto"/>
        <w:bottom w:val="none" w:sz="0" w:space="0" w:color="auto"/>
        <w:right w:val="none" w:sz="0" w:space="0" w:color="auto"/>
      </w:divBdr>
      <w:divsChild>
        <w:div w:id="1727875411">
          <w:marLeft w:val="0"/>
          <w:marRight w:val="0"/>
          <w:marTop w:val="0"/>
          <w:marBottom w:val="0"/>
          <w:divBdr>
            <w:top w:val="none" w:sz="0" w:space="0" w:color="auto"/>
            <w:left w:val="none" w:sz="0" w:space="0" w:color="auto"/>
            <w:bottom w:val="none" w:sz="0" w:space="0" w:color="auto"/>
            <w:right w:val="none" w:sz="0" w:space="0" w:color="auto"/>
          </w:divBdr>
          <w:divsChild>
            <w:div w:id="1350181753">
              <w:marLeft w:val="0"/>
              <w:marRight w:val="0"/>
              <w:marTop w:val="0"/>
              <w:marBottom w:val="0"/>
              <w:divBdr>
                <w:top w:val="none" w:sz="0" w:space="0" w:color="auto"/>
                <w:left w:val="none" w:sz="0" w:space="0" w:color="auto"/>
                <w:bottom w:val="none" w:sz="0" w:space="0" w:color="auto"/>
                <w:right w:val="none" w:sz="0" w:space="0" w:color="auto"/>
              </w:divBdr>
              <w:divsChild>
                <w:div w:id="187461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345693">
      <w:bodyDiv w:val="1"/>
      <w:marLeft w:val="0"/>
      <w:marRight w:val="0"/>
      <w:marTop w:val="0"/>
      <w:marBottom w:val="0"/>
      <w:divBdr>
        <w:top w:val="none" w:sz="0" w:space="0" w:color="auto"/>
        <w:left w:val="none" w:sz="0" w:space="0" w:color="auto"/>
        <w:bottom w:val="none" w:sz="0" w:space="0" w:color="auto"/>
        <w:right w:val="none" w:sz="0" w:space="0" w:color="auto"/>
      </w:divBdr>
      <w:divsChild>
        <w:div w:id="943614147">
          <w:marLeft w:val="0"/>
          <w:marRight w:val="0"/>
          <w:marTop w:val="0"/>
          <w:marBottom w:val="0"/>
          <w:divBdr>
            <w:top w:val="none" w:sz="0" w:space="0" w:color="auto"/>
            <w:left w:val="none" w:sz="0" w:space="0" w:color="auto"/>
            <w:bottom w:val="none" w:sz="0" w:space="0" w:color="auto"/>
            <w:right w:val="none" w:sz="0" w:space="0" w:color="auto"/>
          </w:divBdr>
          <w:divsChild>
            <w:div w:id="774718136">
              <w:marLeft w:val="0"/>
              <w:marRight w:val="0"/>
              <w:marTop w:val="0"/>
              <w:marBottom w:val="0"/>
              <w:divBdr>
                <w:top w:val="none" w:sz="0" w:space="0" w:color="auto"/>
                <w:left w:val="none" w:sz="0" w:space="0" w:color="auto"/>
                <w:bottom w:val="none" w:sz="0" w:space="0" w:color="auto"/>
                <w:right w:val="none" w:sz="0" w:space="0" w:color="auto"/>
              </w:divBdr>
              <w:divsChild>
                <w:div w:id="200450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286544">
      <w:bodyDiv w:val="1"/>
      <w:marLeft w:val="0"/>
      <w:marRight w:val="0"/>
      <w:marTop w:val="0"/>
      <w:marBottom w:val="0"/>
      <w:divBdr>
        <w:top w:val="none" w:sz="0" w:space="0" w:color="auto"/>
        <w:left w:val="none" w:sz="0" w:space="0" w:color="auto"/>
        <w:bottom w:val="none" w:sz="0" w:space="0" w:color="auto"/>
        <w:right w:val="none" w:sz="0" w:space="0" w:color="auto"/>
      </w:divBdr>
      <w:divsChild>
        <w:div w:id="504907721">
          <w:marLeft w:val="0"/>
          <w:marRight w:val="0"/>
          <w:marTop w:val="0"/>
          <w:marBottom w:val="0"/>
          <w:divBdr>
            <w:top w:val="none" w:sz="0" w:space="0" w:color="auto"/>
            <w:left w:val="none" w:sz="0" w:space="0" w:color="auto"/>
            <w:bottom w:val="none" w:sz="0" w:space="0" w:color="auto"/>
            <w:right w:val="none" w:sz="0" w:space="0" w:color="auto"/>
          </w:divBdr>
          <w:divsChild>
            <w:div w:id="1444573616">
              <w:marLeft w:val="0"/>
              <w:marRight w:val="0"/>
              <w:marTop w:val="0"/>
              <w:marBottom w:val="0"/>
              <w:divBdr>
                <w:top w:val="none" w:sz="0" w:space="0" w:color="auto"/>
                <w:left w:val="none" w:sz="0" w:space="0" w:color="auto"/>
                <w:bottom w:val="none" w:sz="0" w:space="0" w:color="auto"/>
                <w:right w:val="none" w:sz="0" w:space="0" w:color="auto"/>
              </w:divBdr>
              <w:divsChild>
                <w:div w:id="128943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31930">
      <w:bodyDiv w:val="1"/>
      <w:marLeft w:val="0"/>
      <w:marRight w:val="0"/>
      <w:marTop w:val="0"/>
      <w:marBottom w:val="0"/>
      <w:divBdr>
        <w:top w:val="none" w:sz="0" w:space="0" w:color="auto"/>
        <w:left w:val="none" w:sz="0" w:space="0" w:color="auto"/>
        <w:bottom w:val="none" w:sz="0" w:space="0" w:color="auto"/>
        <w:right w:val="none" w:sz="0" w:space="0" w:color="auto"/>
      </w:divBdr>
      <w:divsChild>
        <w:div w:id="739134150">
          <w:marLeft w:val="0"/>
          <w:marRight w:val="0"/>
          <w:marTop w:val="0"/>
          <w:marBottom w:val="0"/>
          <w:divBdr>
            <w:top w:val="none" w:sz="0" w:space="0" w:color="auto"/>
            <w:left w:val="none" w:sz="0" w:space="0" w:color="auto"/>
            <w:bottom w:val="none" w:sz="0" w:space="0" w:color="auto"/>
            <w:right w:val="none" w:sz="0" w:space="0" w:color="auto"/>
          </w:divBdr>
          <w:divsChild>
            <w:div w:id="137263584">
              <w:marLeft w:val="0"/>
              <w:marRight w:val="0"/>
              <w:marTop w:val="0"/>
              <w:marBottom w:val="0"/>
              <w:divBdr>
                <w:top w:val="none" w:sz="0" w:space="0" w:color="auto"/>
                <w:left w:val="none" w:sz="0" w:space="0" w:color="auto"/>
                <w:bottom w:val="none" w:sz="0" w:space="0" w:color="auto"/>
                <w:right w:val="none" w:sz="0" w:space="0" w:color="auto"/>
              </w:divBdr>
              <w:divsChild>
                <w:div w:id="23293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453219">
      <w:bodyDiv w:val="1"/>
      <w:marLeft w:val="0"/>
      <w:marRight w:val="0"/>
      <w:marTop w:val="0"/>
      <w:marBottom w:val="0"/>
      <w:divBdr>
        <w:top w:val="none" w:sz="0" w:space="0" w:color="auto"/>
        <w:left w:val="none" w:sz="0" w:space="0" w:color="auto"/>
        <w:bottom w:val="none" w:sz="0" w:space="0" w:color="auto"/>
        <w:right w:val="none" w:sz="0" w:space="0" w:color="auto"/>
      </w:divBdr>
      <w:divsChild>
        <w:div w:id="1291396493">
          <w:marLeft w:val="0"/>
          <w:marRight w:val="0"/>
          <w:marTop w:val="0"/>
          <w:marBottom w:val="0"/>
          <w:divBdr>
            <w:top w:val="none" w:sz="0" w:space="0" w:color="auto"/>
            <w:left w:val="none" w:sz="0" w:space="0" w:color="auto"/>
            <w:bottom w:val="none" w:sz="0" w:space="0" w:color="auto"/>
            <w:right w:val="none" w:sz="0" w:space="0" w:color="auto"/>
          </w:divBdr>
          <w:divsChild>
            <w:div w:id="45225530">
              <w:marLeft w:val="0"/>
              <w:marRight w:val="0"/>
              <w:marTop w:val="0"/>
              <w:marBottom w:val="0"/>
              <w:divBdr>
                <w:top w:val="none" w:sz="0" w:space="0" w:color="auto"/>
                <w:left w:val="none" w:sz="0" w:space="0" w:color="auto"/>
                <w:bottom w:val="none" w:sz="0" w:space="0" w:color="auto"/>
                <w:right w:val="none" w:sz="0" w:space="0" w:color="auto"/>
              </w:divBdr>
              <w:divsChild>
                <w:div w:id="1624538117">
                  <w:marLeft w:val="0"/>
                  <w:marRight w:val="0"/>
                  <w:marTop w:val="0"/>
                  <w:marBottom w:val="0"/>
                  <w:divBdr>
                    <w:top w:val="none" w:sz="0" w:space="0" w:color="auto"/>
                    <w:left w:val="none" w:sz="0" w:space="0" w:color="auto"/>
                    <w:bottom w:val="none" w:sz="0" w:space="0" w:color="auto"/>
                    <w:right w:val="none" w:sz="0" w:space="0" w:color="auto"/>
                  </w:divBdr>
                  <w:divsChild>
                    <w:div w:id="7583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442359">
      <w:bodyDiv w:val="1"/>
      <w:marLeft w:val="0"/>
      <w:marRight w:val="0"/>
      <w:marTop w:val="0"/>
      <w:marBottom w:val="0"/>
      <w:divBdr>
        <w:top w:val="none" w:sz="0" w:space="0" w:color="auto"/>
        <w:left w:val="none" w:sz="0" w:space="0" w:color="auto"/>
        <w:bottom w:val="none" w:sz="0" w:space="0" w:color="auto"/>
        <w:right w:val="none" w:sz="0" w:space="0" w:color="auto"/>
      </w:divBdr>
    </w:div>
    <w:div w:id="523786341">
      <w:bodyDiv w:val="1"/>
      <w:marLeft w:val="0"/>
      <w:marRight w:val="0"/>
      <w:marTop w:val="0"/>
      <w:marBottom w:val="0"/>
      <w:divBdr>
        <w:top w:val="none" w:sz="0" w:space="0" w:color="auto"/>
        <w:left w:val="none" w:sz="0" w:space="0" w:color="auto"/>
        <w:bottom w:val="none" w:sz="0" w:space="0" w:color="auto"/>
        <w:right w:val="none" w:sz="0" w:space="0" w:color="auto"/>
      </w:divBdr>
      <w:divsChild>
        <w:div w:id="744959093">
          <w:marLeft w:val="0"/>
          <w:marRight w:val="0"/>
          <w:marTop w:val="0"/>
          <w:marBottom w:val="0"/>
          <w:divBdr>
            <w:top w:val="none" w:sz="0" w:space="0" w:color="auto"/>
            <w:left w:val="none" w:sz="0" w:space="0" w:color="auto"/>
            <w:bottom w:val="none" w:sz="0" w:space="0" w:color="auto"/>
            <w:right w:val="none" w:sz="0" w:space="0" w:color="auto"/>
          </w:divBdr>
          <w:divsChild>
            <w:div w:id="1016541849">
              <w:marLeft w:val="0"/>
              <w:marRight w:val="0"/>
              <w:marTop w:val="0"/>
              <w:marBottom w:val="0"/>
              <w:divBdr>
                <w:top w:val="none" w:sz="0" w:space="0" w:color="auto"/>
                <w:left w:val="none" w:sz="0" w:space="0" w:color="auto"/>
                <w:bottom w:val="none" w:sz="0" w:space="0" w:color="auto"/>
                <w:right w:val="none" w:sz="0" w:space="0" w:color="auto"/>
              </w:divBdr>
              <w:divsChild>
                <w:div w:id="25640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172469">
      <w:bodyDiv w:val="1"/>
      <w:marLeft w:val="0"/>
      <w:marRight w:val="0"/>
      <w:marTop w:val="0"/>
      <w:marBottom w:val="0"/>
      <w:divBdr>
        <w:top w:val="none" w:sz="0" w:space="0" w:color="auto"/>
        <w:left w:val="none" w:sz="0" w:space="0" w:color="auto"/>
        <w:bottom w:val="none" w:sz="0" w:space="0" w:color="auto"/>
        <w:right w:val="none" w:sz="0" w:space="0" w:color="auto"/>
      </w:divBdr>
      <w:divsChild>
        <w:div w:id="446706442">
          <w:marLeft w:val="0"/>
          <w:marRight w:val="0"/>
          <w:marTop w:val="0"/>
          <w:marBottom w:val="0"/>
          <w:divBdr>
            <w:top w:val="none" w:sz="0" w:space="0" w:color="auto"/>
            <w:left w:val="none" w:sz="0" w:space="0" w:color="auto"/>
            <w:bottom w:val="none" w:sz="0" w:space="0" w:color="auto"/>
            <w:right w:val="none" w:sz="0" w:space="0" w:color="auto"/>
          </w:divBdr>
          <w:divsChild>
            <w:div w:id="516844495">
              <w:marLeft w:val="0"/>
              <w:marRight w:val="0"/>
              <w:marTop w:val="0"/>
              <w:marBottom w:val="0"/>
              <w:divBdr>
                <w:top w:val="none" w:sz="0" w:space="0" w:color="auto"/>
                <w:left w:val="none" w:sz="0" w:space="0" w:color="auto"/>
                <w:bottom w:val="none" w:sz="0" w:space="0" w:color="auto"/>
                <w:right w:val="none" w:sz="0" w:space="0" w:color="auto"/>
              </w:divBdr>
              <w:divsChild>
                <w:div w:id="107165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661462">
      <w:bodyDiv w:val="1"/>
      <w:marLeft w:val="0"/>
      <w:marRight w:val="0"/>
      <w:marTop w:val="0"/>
      <w:marBottom w:val="0"/>
      <w:divBdr>
        <w:top w:val="none" w:sz="0" w:space="0" w:color="auto"/>
        <w:left w:val="none" w:sz="0" w:space="0" w:color="auto"/>
        <w:bottom w:val="none" w:sz="0" w:space="0" w:color="auto"/>
        <w:right w:val="none" w:sz="0" w:space="0" w:color="auto"/>
      </w:divBdr>
      <w:divsChild>
        <w:div w:id="2060545489">
          <w:marLeft w:val="0"/>
          <w:marRight w:val="0"/>
          <w:marTop w:val="0"/>
          <w:marBottom w:val="0"/>
          <w:divBdr>
            <w:top w:val="none" w:sz="0" w:space="0" w:color="auto"/>
            <w:left w:val="none" w:sz="0" w:space="0" w:color="auto"/>
            <w:bottom w:val="none" w:sz="0" w:space="0" w:color="auto"/>
            <w:right w:val="none" w:sz="0" w:space="0" w:color="auto"/>
          </w:divBdr>
          <w:divsChild>
            <w:div w:id="23407318">
              <w:marLeft w:val="0"/>
              <w:marRight w:val="0"/>
              <w:marTop w:val="0"/>
              <w:marBottom w:val="0"/>
              <w:divBdr>
                <w:top w:val="none" w:sz="0" w:space="0" w:color="auto"/>
                <w:left w:val="none" w:sz="0" w:space="0" w:color="auto"/>
                <w:bottom w:val="none" w:sz="0" w:space="0" w:color="auto"/>
                <w:right w:val="none" w:sz="0" w:space="0" w:color="auto"/>
              </w:divBdr>
              <w:divsChild>
                <w:div w:id="139685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519896">
      <w:bodyDiv w:val="1"/>
      <w:marLeft w:val="0"/>
      <w:marRight w:val="0"/>
      <w:marTop w:val="0"/>
      <w:marBottom w:val="0"/>
      <w:divBdr>
        <w:top w:val="none" w:sz="0" w:space="0" w:color="auto"/>
        <w:left w:val="none" w:sz="0" w:space="0" w:color="auto"/>
        <w:bottom w:val="none" w:sz="0" w:space="0" w:color="auto"/>
        <w:right w:val="none" w:sz="0" w:space="0" w:color="auto"/>
      </w:divBdr>
      <w:divsChild>
        <w:div w:id="1809320565">
          <w:marLeft w:val="0"/>
          <w:marRight w:val="0"/>
          <w:marTop w:val="0"/>
          <w:marBottom w:val="0"/>
          <w:divBdr>
            <w:top w:val="none" w:sz="0" w:space="0" w:color="auto"/>
            <w:left w:val="none" w:sz="0" w:space="0" w:color="auto"/>
            <w:bottom w:val="none" w:sz="0" w:space="0" w:color="auto"/>
            <w:right w:val="none" w:sz="0" w:space="0" w:color="auto"/>
          </w:divBdr>
          <w:divsChild>
            <w:div w:id="786654194">
              <w:marLeft w:val="0"/>
              <w:marRight w:val="0"/>
              <w:marTop w:val="0"/>
              <w:marBottom w:val="0"/>
              <w:divBdr>
                <w:top w:val="none" w:sz="0" w:space="0" w:color="auto"/>
                <w:left w:val="none" w:sz="0" w:space="0" w:color="auto"/>
                <w:bottom w:val="none" w:sz="0" w:space="0" w:color="auto"/>
                <w:right w:val="none" w:sz="0" w:space="0" w:color="auto"/>
              </w:divBdr>
              <w:divsChild>
                <w:div w:id="82624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126510">
      <w:bodyDiv w:val="1"/>
      <w:marLeft w:val="0"/>
      <w:marRight w:val="0"/>
      <w:marTop w:val="0"/>
      <w:marBottom w:val="0"/>
      <w:divBdr>
        <w:top w:val="none" w:sz="0" w:space="0" w:color="auto"/>
        <w:left w:val="none" w:sz="0" w:space="0" w:color="auto"/>
        <w:bottom w:val="none" w:sz="0" w:space="0" w:color="auto"/>
        <w:right w:val="none" w:sz="0" w:space="0" w:color="auto"/>
      </w:divBdr>
      <w:divsChild>
        <w:div w:id="847789672">
          <w:marLeft w:val="0"/>
          <w:marRight w:val="0"/>
          <w:marTop w:val="15"/>
          <w:marBottom w:val="0"/>
          <w:divBdr>
            <w:top w:val="none" w:sz="0" w:space="0" w:color="auto"/>
            <w:left w:val="none" w:sz="0" w:space="0" w:color="auto"/>
            <w:bottom w:val="none" w:sz="0" w:space="0" w:color="auto"/>
            <w:right w:val="none" w:sz="0" w:space="0" w:color="auto"/>
          </w:divBdr>
          <w:divsChild>
            <w:div w:id="135345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07957">
      <w:bodyDiv w:val="1"/>
      <w:marLeft w:val="0"/>
      <w:marRight w:val="0"/>
      <w:marTop w:val="0"/>
      <w:marBottom w:val="0"/>
      <w:divBdr>
        <w:top w:val="none" w:sz="0" w:space="0" w:color="auto"/>
        <w:left w:val="none" w:sz="0" w:space="0" w:color="auto"/>
        <w:bottom w:val="none" w:sz="0" w:space="0" w:color="auto"/>
        <w:right w:val="none" w:sz="0" w:space="0" w:color="auto"/>
      </w:divBdr>
      <w:divsChild>
        <w:div w:id="905646956">
          <w:marLeft w:val="0"/>
          <w:marRight w:val="0"/>
          <w:marTop w:val="0"/>
          <w:marBottom w:val="0"/>
          <w:divBdr>
            <w:top w:val="none" w:sz="0" w:space="0" w:color="auto"/>
            <w:left w:val="none" w:sz="0" w:space="0" w:color="auto"/>
            <w:bottom w:val="none" w:sz="0" w:space="0" w:color="auto"/>
            <w:right w:val="none" w:sz="0" w:space="0" w:color="auto"/>
          </w:divBdr>
          <w:divsChild>
            <w:div w:id="1277441036">
              <w:marLeft w:val="0"/>
              <w:marRight w:val="0"/>
              <w:marTop w:val="0"/>
              <w:marBottom w:val="0"/>
              <w:divBdr>
                <w:top w:val="none" w:sz="0" w:space="0" w:color="auto"/>
                <w:left w:val="none" w:sz="0" w:space="0" w:color="auto"/>
                <w:bottom w:val="none" w:sz="0" w:space="0" w:color="auto"/>
                <w:right w:val="none" w:sz="0" w:space="0" w:color="auto"/>
              </w:divBdr>
              <w:divsChild>
                <w:div w:id="180080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428386">
      <w:bodyDiv w:val="1"/>
      <w:marLeft w:val="0"/>
      <w:marRight w:val="0"/>
      <w:marTop w:val="0"/>
      <w:marBottom w:val="0"/>
      <w:divBdr>
        <w:top w:val="none" w:sz="0" w:space="0" w:color="auto"/>
        <w:left w:val="none" w:sz="0" w:space="0" w:color="auto"/>
        <w:bottom w:val="none" w:sz="0" w:space="0" w:color="auto"/>
        <w:right w:val="none" w:sz="0" w:space="0" w:color="auto"/>
      </w:divBdr>
      <w:divsChild>
        <w:div w:id="828984643">
          <w:marLeft w:val="0"/>
          <w:marRight w:val="0"/>
          <w:marTop w:val="0"/>
          <w:marBottom w:val="0"/>
          <w:divBdr>
            <w:top w:val="none" w:sz="0" w:space="0" w:color="auto"/>
            <w:left w:val="none" w:sz="0" w:space="0" w:color="auto"/>
            <w:bottom w:val="none" w:sz="0" w:space="0" w:color="auto"/>
            <w:right w:val="none" w:sz="0" w:space="0" w:color="auto"/>
          </w:divBdr>
          <w:divsChild>
            <w:div w:id="452286935">
              <w:marLeft w:val="0"/>
              <w:marRight w:val="0"/>
              <w:marTop w:val="0"/>
              <w:marBottom w:val="0"/>
              <w:divBdr>
                <w:top w:val="none" w:sz="0" w:space="0" w:color="auto"/>
                <w:left w:val="none" w:sz="0" w:space="0" w:color="auto"/>
                <w:bottom w:val="none" w:sz="0" w:space="0" w:color="auto"/>
                <w:right w:val="none" w:sz="0" w:space="0" w:color="auto"/>
              </w:divBdr>
              <w:divsChild>
                <w:div w:id="97891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908055">
      <w:bodyDiv w:val="1"/>
      <w:marLeft w:val="0"/>
      <w:marRight w:val="0"/>
      <w:marTop w:val="0"/>
      <w:marBottom w:val="0"/>
      <w:divBdr>
        <w:top w:val="none" w:sz="0" w:space="0" w:color="auto"/>
        <w:left w:val="none" w:sz="0" w:space="0" w:color="auto"/>
        <w:bottom w:val="none" w:sz="0" w:space="0" w:color="auto"/>
        <w:right w:val="none" w:sz="0" w:space="0" w:color="auto"/>
      </w:divBdr>
    </w:div>
    <w:div w:id="713500496">
      <w:bodyDiv w:val="1"/>
      <w:marLeft w:val="0"/>
      <w:marRight w:val="0"/>
      <w:marTop w:val="0"/>
      <w:marBottom w:val="0"/>
      <w:divBdr>
        <w:top w:val="none" w:sz="0" w:space="0" w:color="auto"/>
        <w:left w:val="none" w:sz="0" w:space="0" w:color="auto"/>
        <w:bottom w:val="none" w:sz="0" w:space="0" w:color="auto"/>
        <w:right w:val="none" w:sz="0" w:space="0" w:color="auto"/>
      </w:divBdr>
      <w:divsChild>
        <w:div w:id="2123529473">
          <w:marLeft w:val="0"/>
          <w:marRight w:val="0"/>
          <w:marTop w:val="0"/>
          <w:marBottom w:val="0"/>
          <w:divBdr>
            <w:top w:val="none" w:sz="0" w:space="0" w:color="auto"/>
            <w:left w:val="none" w:sz="0" w:space="0" w:color="auto"/>
            <w:bottom w:val="none" w:sz="0" w:space="0" w:color="auto"/>
            <w:right w:val="none" w:sz="0" w:space="0" w:color="auto"/>
          </w:divBdr>
          <w:divsChild>
            <w:div w:id="296567522">
              <w:marLeft w:val="0"/>
              <w:marRight w:val="0"/>
              <w:marTop w:val="0"/>
              <w:marBottom w:val="0"/>
              <w:divBdr>
                <w:top w:val="none" w:sz="0" w:space="0" w:color="auto"/>
                <w:left w:val="none" w:sz="0" w:space="0" w:color="auto"/>
                <w:bottom w:val="none" w:sz="0" w:space="0" w:color="auto"/>
                <w:right w:val="none" w:sz="0" w:space="0" w:color="auto"/>
              </w:divBdr>
              <w:divsChild>
                <w:div w:id="1202865954">
                  <w:marLeft w:val="0"/>
                  <w:marRight w:val="0"/>
                  <w:marTop w:val="0"/>
                  <w:marBottom w:val="0"/>
                  <w:divBdr>
                    <w:top w:val="none" w:sz="0" w:space="0" w:color="auto"/>
                    <w:left w:val="none" w:sz="0" w:space="0" w:color="auto"/>
                    <w:bottom w:val="none" w:sz="0" w:space="0" w:color="auto"/>
                    <w:right w:val="none" w:sz="0" w:space="0" w:color="auto"/>
                  </w:divBdr>
                  <w:divsChild>
                    <w:div w:id="167641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377797">
      <w:bodyDiv w:val="1"/>
      <w:marLeft w:val="0"/>
      <w:marRight w:val="0"/>
      <w:marTop w:val="0"/>
      <w:marBottom w:val="0"/>
      <w:divBdr>
        <w:top w:val="none" w:sz="0" w:space="0" w:color="auto"/>
        <w:left w:val="none" w:sz="0" w:space="0" w:color="auto"/>
        <w:bottom w:val="none" w:sz="0" w:space="0" w:color="auto"/>
        <w:right w:val="none" w:sz="0" w:space="0" w:color="auto"/>
      </w:divBdr>
    </w:div>
    <w:div w:id="731779003">
      <w:bodyDiv w:val="1"/>
      <w:marLeft w:val="0"/>
      <w:marRight w:val="0"/>
      <w:marTop w:val="0"/>
      <w:marBottom w:val="0"/>
      <w:divBdr>
        <w:top w:val="none" w:sz="0" w:space="0" w:color="auto"/>
        <w:left w:val="none" w:sz="0" w:space="0" w:color="auto"/>
        <w:bottom w:val="none" w:sz="0" w:space="0" w:color="auto"/>
        <w:right w:val="none" w:sz="0" w:space="0" w:color="auto"/>
      </w:divBdr>
    </w:div>
    <w:div w:id="769473936">
      <w:bodyDiv w:val="1"/>
      <w:marLeft w:val="0"/>
      <w:marRight w:val="0"/>
      <w:marTop w:val="0"/>
      <w:marBottom w:val="0"/>
      <w:divBdr>
        <w:top w:val="none" w:sz="0" w:space="0" w:color="auto"/>
        <w:left w:val="none" w:sz="0" w:space="0" w:color="auto"/>
        <w:bottom w:val="none" w:sz="0" w:space="0" w:color="auto"/>
        <w:right w:val="none" w:sz="0" w:space="0" w:color="auto"/>
      </w:divBdr>
      <w:divsChild>
        <w:div w:id="761951678">
          <w:marLeft w:val="0"/>
          <w:marRight w:val="0"/>
          <w:marTop w:val="0"/>
          <w:marBottom w:val="0"/>
          <w:divBdr>
            <w:top w:val="none" w:sz="0" w:space="0" w:color="auto"/>
            <w:left w:val="none" w:sz="0" w:space="0" w:color="auto"/>
            <w:bottom w:val="none" w:sz="0" w:space="0" w:color="auto"/>
            <w:right w:val="none" w:sz="0" w:space="0" w:color="auto"/>
          </w:divBdr>
          <w:divsChild>
            <w:div w:id="694110891">
              <w:marLeft w:val="0"/>
              <w:marRight w:val="0"/>
              <w:marTop w:val="0"/>
              <w:marBottom w:val="0"/>
              <w:divBdr>
                <w:top w:val="none" w:sz="0" w:space="0" w:color="auto"/>
                <w:left w:val="none" w:sz="0" w:space="0" w:color="auto"/>
                <w:bottom w:val="none" w:sz="0" w:space="0" w:color="auto"/>
                <w:right w:val="none" w:sz="0" w:space="0" w:color="auto"/>
              </w:divBdr>
              <w:divsChild>
                <w:div w:id="1570268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409846">
      <w:bodyDiv w:val="1"/>
      <w:marLeft w:val="0"/>
      <w:marRight w:val="0"/>
      <w:marTop w:val="0"/>
      <w:marBottom w:val="0"/>
      <w:divBdr>
        <w:top w:val="none" w:sz="0" w:space="0" w:color="auto"/>
        <w:left w:val="none" w:sz="0" w:space="0" w:color="auto"/>
        <w:bottom w:val="none" w:sz="0" w:space="0" w:color="auto"/>
        <w:right w:val="none" w:sz="0" w:space="0" w:color="auto"/>
      </w:divBdr>
      <w:divsChild>
        <w:div w:id="517081750">
          <w:marLeft w:val="0"/>
          <w:marRight w:val="0"/>
          <w:marTop w:val="0"/>
          <w:marBottom w:val="0"/>
          <w:divBdr>
            <w:top w:val="none" w:sz="0" w:space="0" w:color="auto"/>
            <w:left w:val="none" w:sz="0" w:space="0" w:color="auto"/>
            <w:bottom w:val="none" w:sz="0" w:space="0" w:color="auto"/>
            <w:right w:val="none" w:sz="0" w:space="0" w:color="auto"/>
          </w:divBdr>
          <w:divsChild>
            <w:div w:id="1892036295">
              <w:marLeft w:val="0"/>
              <w:marRight w:val="0"/>
              <w:marTop w:val="0"/>
              <w:marBottom w:val="0"/>
              <w:divBdr>
                <w:top w:val="none" w:sz="0" w:space="0" w:color="auto"/>
                <w:left w:val="none" w:sz="0" w:space="0" w:color="auto"/>
                <w:bottom w:val="none" w:sz="0" w:space="0" w:color="auto"/>
                <w:right w:val="none" w:sz="0" w:space="0" w:color="auto"/>
              </w:divBdr>
              <w:divsChild>
                <w:div w:id="50898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21548">
      <w:bodyDiv w:val="1"/>
      <w:marLeft w:val="0"/>
      <w:marRight w:val="0"/>
      <w:marTop w:val="0"/>
      <w:marBottom w:val="0"/>
      <w:divBdr>
        <w:top w:val="none" w:sz="0" w:space="0" w:color="auto"/>
        <w:left w:val="none" w:sz="0" w:space="0" w:color="auto"/>
        <w:bottom w:val="none" w:sz="0" w:space="0" w:color="auto"/>
        <w:right w:val="none" w:sz="0" w:space="0" w:color="auto"/>
      </w:divBdr>
      <w:divsChild>
        <w:div w:id="315189904">
          <w:marLeft w:val="0"/>
          <w:marRight w:val="0"/>
          <w:marTop w:val="0"/>
          <w:marBottom w:val="0"/>
          <w:divBdr>
            <w:top w:val="none" w:sz="0" w:space="0" w:color="auto"/>
            <w:left w:val="none" w:sz="0" w:space="0" w:color="auto"/>
            <w:bottom w:val="none" w:sz="0" w:space="0" w:color="auto"/>
            <w:right w:val="none" w:sz="0" w:space="0" w:color="auto"/>
          </w:divBdr>
          <w:divsChild>
            <w:div w:id="1969703244">
              <w:marLeft w:val="0"/>
              <w:marRight w:val="0"/>
              <w:marTop w:val="0"/>
              <w:marBottom w:val="0"/>
              <w:divBdr>
                <w:top w:val="none" w:sz="0" w:space="0" w:color="auto"/>
                <w:left w:val="none" w:sz="0" w:space="0" w:color="auto"/>
                <w:bottom w:val="none" w:sz="0" w:space="0" w:color="auto"/>
                <w:right w:val="none" w:sz="0" w:space="0" w:color="auto"/>
              </w:divBdr>
              <w:divsChild>
                <w:div w:id="88055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560475">
      <w:bodyDiv w:val="1"/>
      <w:marLeft w:val="0"/>
      <w:marRight w:val="0"/>
      <w:marTop w:val="0"/>
      <w:marBottom w:val="0"/>
      <w:divBdr>
        <w:top w:val="none" w:sz="0" w:space="0" w:color="auto"/>
        <w:left w:val="none" w:sz="0" w:space="0" w:color="auto"/>
        <w:bottom w:val="none" w:sz="0" w:space="0" w:color="auto"/>
        <w:right w:val="none" w:sz="0" w:space="0" w:color="auto"/>
      </w:divBdr>
      <w:divsChild>
        <w:div w:id="1278870099">
          <w:marLeft w:val="0"/>
          <w:marRight w:val="0"/>
          <w:marTop w:val="0"/>
          <w:marBottom w:val="0"/>
          <w:divBdr>
            <w:top w:val="none" w:sz="0" w:space="0" w:color="auto"/>
            <w:left w:val="none" w:sz="0" w:space="0" w:color="auto"/>
            <w:bottom w:val="none" w:sz="0" w:space="0" w:color="auto"/>
            <w:right w:val="none" w:sz="0" w:space="0" w:color="auto"/>
          </w:divBdr>
          <w:divsChild>
            <w:div w:id="241255984">
              <w:marLeft w:val="0"/>
              <w:marRight w:val="0"/>
              <w:marTop w:val="0"/>
              <w:marBottom w:val="0"/>
              <w:divBdr>
                <w:top w:val="none" w:sz="0" w:space="0" w:color="auto"/>
                <w:left w:val="none" w:sz="0" w:space="0" w:color="auto"/>
                <w:bottom w:val="none" w:sz="0" w:space="0" w:color="auto"/>
                <w:right w:val="none" w:sz="0" w:space="0" w:color="auto"/>
              </w:divBdr>
              <w:divsChild>
                <w:div w:id="105219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490194">
      <w:bodyDiv w:val="1"/>
      <w:marLeft w:val="0"/>
      <w:marRight w:val="0"/>
      <w:marTop w:val="0"/>
      <w:marBottom w:val="0"/>
      <w:divBdr>
        <w:top w:val="none" w:sz="0" w:space="0" w:color="auto"/>
        <w:left w:val="none" w:sz="0" w:space="0" w:color="auto"/>
        <w:bottom w:val="none" w:sz="0" w:space="0" w:color="auto"/>
        <w:right w:val="none" w:sz="0" w:space="0" w:color="auto"/>
      </w:divBdr>
      <w:divsChild>
        <w:div w:id="446235766">
          <w:marLeft w:val="0"/>
          <w:marRight w:val="0"/>
          <w:marTop w:val="0"/>
          <w:marBottom w:val="0"/>
          <w:divBdr>
            <w:top w:val="none" w:sz="0" w:space="0" w:color="auto"/>
            <w:left w:val="none" w:sz="0" w:space="0" w:color="auto"/>
            <w:bottom w:val="none" w:sz="0" w:space="0" w:color="auto"/>
            <w:right w:val="none" w:sz="0" w:space="0" w:color="auto"/>
          </w:divBdr>
          <w:divsChild>
            <w:div w:id="793139190">
              <w:marLeft w:val="0"/>
              <w:marRight w:val="0"/>
              <w:marTop w:val="0"/>
              <w:marBottom w:val="0"/>
              <w:divBdr>
                <w:top w:val="none" w:sz="0" w:space="0" w:color="auto"/>
                <w:left w:val="none" w:sz="0" w:space="0" w:color="auto"/>
                <w:bottom w:val="none" w:sz="0" w:space="0" w:color="auto"/>
                <w:right w:val="none" w:sz="0" w:space="0" w:color="auto"/>
              </w:divBdr>
              <w:divsChild>
                <w:div w:id="102421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067474">
      <w:bodyDiv w:val="1"/>
      <w:marLeft w:val="0"/>
      <w:marRight w:val="0"/>
      <w:marTop w:val="0"/>
      <w:marBottom w:val="0"/>
      <w:divBdr>
        <w:top w:val="none" w:sz="0" w:space="0" w:color="auto"/>
        <w:left w:val="none" w:sz="0" w:space="0" w:color="auto"/>
        <w:bottom w:val="none" w:sz="0" w:space="0" w:color="auto"/>
        <w:right w:val="none" w:sz="0" w:space="0" w:color="auto"/>
      </w:divBdr>
      <w:divsChild>
        <w:div w:id="2096516927">
          <w:marLeft w:val="0"/>
          <w:marRight w:val="0"/>
          <w:marTop w:val="0"/>
          <w:marBottom w:val="0"/>
          <w:divBdr>
            <w:top w:val="none" w:sz="0" w:space="0" w:color="auto"/>
            <w:left w:val="none" w:sz="0" w:space="0" w:color="auto"/>
            <w:bottom w:val="none" w:sz="0" w:space="0" w:color="auto"/>
            <w:right w:val="none" w:sz="0" w:space="0" w:color="auto"/>
          </w:divBdr>
          <w:divsChild>
            <w:div w:id="334841961">
              <w:marLeft w:val="0"/>
              <w:marRight w:val="0"/>
              <w:marTop w:val="0"/>
              <w:marBottom w:val="0"/>
              <w:divBdr>
                <w:top w:val="none" w:sz="0" w:space="0" w:color="auto"/>
                <w:left w:val="none" w:sz="0" w:space="0" w:color="auto"/>
                <w:bottom w:val="none" w:sz="0" w:space="0" w:color="auto"/>
                <w:right w:val="none" w:sz="0" w:space="0" w:color="auto"/>
              </w:divBdr>
              <w:divsChild>
                <w:div w:id="201040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641765">
      <w:bodyDiv w:val="1"/>
      <w:marLeft w:val="0"/>
      <w:marRight w:val="0"/>
      <w:marTop w:val="0"/>
      <w:marBottom w:val="0"/>
      <w:divBdr>
        <w:top w:val="none" w:sz="0" w:space="0" w:color="auto"/>
        <w:left w:val="none" w:sz="0" w:space="0" w:color="auto"/>
        <w:bottom w:val="none" w:sz="0" w:space="0" w:color="auto"/>
        <w:right w:val="none" w:sz="0" w:space="0" w:color="auto"/>
      </w:divBdr>
      <w:divsChild>
        <w:div w:id="980811987">
          <w:marLeft w:val="0"/>
          <w:marRight w:val="0"/>
          <w:marTop w:val="0"/>
          <w:marBottom w:val="0"/>
          <w:divBdr>
            <w:top w:val="none" w:sz="0" w:space="0" w:color="auto"/>
            <w:left w:val="none" w:sz="0" w:space="0" w:color="auto"/>
            <w:bottom w:val="none" w:sz="0" w:space="0" w:color="auto"/>
            <w:right w:val="none" w:sz="0" w:space="0" w:color="auto"/>
          </w:divBdr>
          <w:divsChild>
            <w:div w:id="1970357901">
              <w:marLeft w:val="0"/>
              <w:marRight w:val="0"/>
              <w:marTop w:val="0"/>
              <w:marBottom w:val="0"/>
              <w:divBdr>
                <w:top w:val="none" w:sz="0" w:space="0" w:color="auto"/>
                <w:left w:val="none" w:sz="0" w:space="0" w:color="auto"/>
                <w:bottom w:val="none" w:sz="0" w:space="0" w:color="auto"/>
                <w:right w:val="none" w:sz="0" w:space="0" w:color="auto"/>
              </w:divBdr>
              <w:divsChild>
                <w:div w:id="961300401">
                  <w:marLeft w:val="0"/>
                  <w:marRight w:val="0"/>
                  <w:marTop w:val="0"/>
                  <w:marBottom w:val="0"/>
                  <w:divBdr>
                    <w:top w:val="none" w:sz="0" w:space="0" w:color="auto"/>
                    <w:left w:val="none" w:sz="0" w:space="0" w:color="auto"/>
                    <w:bottom w:val="none" w:sz="0" w:space="0" w:color="auto"/>
                    <w:right w:val="none" w:sz="0" w:space="0" w:color="auto"/>
                  </w:divBdr>
                  <w:divsChild>
                    <w:div w:id="28974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840921">
      <w:bodyDiv w:val="1"/>
      <w:marLeft w:val="0"/>
      <w:marRight w:val="0"/>
      <w:marTop w:val="0"/>
      <w:marBottom w:val="0"/>
      <w:divBdr>
        <w:top w:val="none" w:sz="0" w:space="0" w:color="auto"/>
        <w:left w:val="none" w:sz="0" w:space="0" w:color="auto"/>
        <w:bottom w:val="none" w:sz="0" w:space="0" w:color="auto"/>
        <w:right w:val="none" w:sz="0" w:space="0" w:color="auto"/>
      </w:divBdr>
    </w:div>
    <w:div w:id="942108773">
      <w:bodyDiv w:val="1"/>
      <w:marLeft w:val="0"/>
      <w:marRight w:val="0"/>
      <w:marTop w:val="0"/>
      <w:marBottom w:val="0"/>
      <w:divBdr>
        <w:top w:val="none" w:sz="0" w:space="0" w:color="auto"/>
        <w:left w:val="none" w:sz="0" w:space="0" w:color="auto"/>
        <w:bottom w:val="none" w:sz="0" w:space="0" w:color="auto"/>
        <w:right w:val="none" w:sz="0" w:space="0" w:color="auto"/>
      </w:divBdr>
      <w:divsChild>
        <w:div w:id="2055301873">
          <w:marLeft w:val="0"/>
          <w:marRight w:val="0"/>
          <w:marTop w:val="0"/>
          <w:marBottom w:val="0"/>
          <w:divBdr>
            <w:top w:val="none" w:sz="0" w:space="0" w:color="auto"/>
            <w:left w:val="none" w:sz="0" w:space="0" w:color="auto"/>
            <w:bottom w:val="none" w:sz="0" w:space="0" w:color="auto"/>
            <w:right w:val="none" w:sz="0" w:space="0" w:color="auto"/>
          </w:divBdr>
          <w:divsChild>
            <w:div w:id="1314019220">
              <w:marLeft w:val="0"/>
              <w:marRight w:val="0"/>
              <w:marTop w:val="0"/>
              <w:marBottom w:val="0"/>
              <w:divBdr>
                <w:top w:val="none" w:sz="0" w:space="0" w:color="auto"/>
                <w:left w:val="none" w:sz="0" w:space="0" w:color="auto"/>
                <w:bottom w:val="none" w:sz="0" w:space="0" w:color="auto"/>
                <w:right w:val="none" w:sz="0" w:space="0" w:color="auto"/>
              </w:divBdr>
              <w:divsChild>
                <w:div w:id="193790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148626">
      <w:bodyDiv w:val="1"/>
      <w:marLeft w:val="0"/>
      <w:marRight w:val="0"/>
      <w:marTop w:val="0"/>
      <w:marBottom w:val="0"/>
      <w:divBdr>
        <w:top w:val="none" w:sz="0" w:space="0" w:color="auto"/>
        <w:left w:val="none" w:sz="0" w:space="0" w:color="auto"/>
        <w:bottom w:val="none" w:sz="0" w:space="0" w:color="auto"/>
        <w:right w:val="none" w:sz="0" w:space="0" w:color="auto"/>
      </w:divBdr>
    </w:div>
    <w:div w:id="961425680">
      <w:bodyDiv w:val="1"/>
      <w:marLeft w:val="0"/>
      <w:marRight w:val="0"/>
      <w:marTop w:val="0"/>
      <w:marBottom w:val="0"/>
      <w:divBdr>
        <w:top w:val="none" w:sz="0" w:space="0" w:color="auto"/>
        <w:left w:val="none" w:sz="0" w:space="0" w:color="auto"/>
        <w:bottom w:val="none" w:sz="0" w:space="0" w:color="auto"/>
        <w:right w:val="none" w:sz="0" w:space="0" w:color="auto"/>
      </w:divBdr>
      <w:divsChild>
        <w:div w:id="365525215">
          <w:marLeft w:val="0"/>
          <w:marRight w:val="0"/>
          <w:marTop w:val="0"/>
          <w:marBottom w:val="0"/>
          <w:divBdr>
            <w:top w:val="none" w:sz="0" w:space="0" w:color="auto"/>
            <w:left w:val="none" w:sz="0" w:space="0" w:color="auto"/>
            <w:bottom w:val="none" w:sz="0" w:space="0" w:color="auto"/>
            <w:right w:val="none" w:sz="0" w:space="0" w:color="auto"/>
          </w:divBdr>
          <w:divsChild>
            <w:div w:id="2042588041">
              <w:marLeft w:val="0"/>
              <w:marRight w:val="0"/>
              <w:marTop w:val="0"/>
              <w:marBottom w:val="0"/>
              <w:divBdr>
                <w:top w:val="none" w:sz="0" w:space="0" w:color="auto"/>
                <w:left w:val="none" w:sz="0" w:space="0" w:color="auto"/>
                <w:bottom w:val="none" w:sz="0" w:space="0" w:color="auto"/>
                <w:right w:val="none" w:sz="0" w:space="0" w:color="auto"/>
              </w:divBdr>
              <w:divsChild>
                <w:div w:id="38444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721631">
      <w:bodyDiv w:val="1"/>
      <w:marLeft w:val="0"/>
      <w:marRight w:val="0"/>
      <w:marTop w:val="0"/>
      <w:marBottom w:val="0"/>
      <w:divBdr>
        <w:top w:val="none" w:sz="0" w:space="0" w:color="auto"/>
        <w:left w:val="none" w:sz="0" w:space="0" w:color="auto"/>
        <w:bottom w:val="none" w:sz="0" w:space="0" w:color="auto"/>
        <w:right w:val="none" w:sz="0" w:space="0" w:color="auto"/>
      </w:divBdr>
      <w:divsChild>
        <w:div w:id="551579654">
          <w:marLeft w:val="0"/>
          <w:marRight w:val="0"/>
          <w:marTop w:val="0"/>
          <w:marBottom w:val="0"/>
          <w:divBdr>
            <w:top w:val="none" w:sz="0" w:space="0" w:color="auto"/>
            <w:left w:val="none" w:sz="0" w:space="0" w:color="auto"/>
            <w:bottom w:val="none" w:sz="0" w:space="0" w:color="auto"/>
            <w:right w:val="none" w:sz="0" w:space="0" w:color="auto"/>
          </w:divBdr>
          <w:divsChild>
            <w:div w:id="90904151">
              <w:marLeft w:val="0"/>
              <w:marRight w:val="0"/>
              <w:marTop w:val="0"/>
              <w:marBottom w:val="0"/>
              <w:divBdr>
                <w:top w:val="none" w:sz="0" w:space="0" w:color="auto"/>
                <w:left w:val="none" w:sz="0" w:space="0" w:color="auto"/>
                <w:bottom w:val="none" w:sz="0" w:space="0" w:color="auto"/>
                <w:right w:val="none" w:sz="0" w:space="0" w:color="auto"/>
              </w:divBdr>
              <w:divsChild>
                <w:div w:id="44789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221995">
      <w:bodyDiv w:val="1"/>
      <w:marLeft w:val="0"/>
      <w:marRight w:val="0"/>
      <w:marTop w:val="0"/>
      <w:marBottom w:val="0"/>
      <w:divBdr>
        <w:top w:val="none" w:sz="0" w:space="0" w:color="auto"/>
        <w:left w:val="none" w:sz="0" w:space="0" w:color="auto"/>
        <w:bottom w:val="none" w:sz="0" w:space="0" w:color="auto"/>
        <w:right w:val="none" w:sz="0" w:space="0" w:color="auto"/>
      </w:divBdr>
      <w:divsChild>
        <w:div w:id="1549881678">
          <w:marLeft w:val="0"/>
          <w:marRight w:val="0"/>
          <w:marTop w:val="0"/>
          <w:marBottom w:val="0"/>
          <w:divBdr>
            <w:top w:val="none" w:sz="0" w:space="0" w:color="auto"/>
            <w:left w:val="none" w:sz="0" w:space="0" w:color="auto"/>
            <w:bottom w:val="none" w:sz="0" w:space="0" w:color="auto"/>
            <w:right w:val="none" w:sz="0" w:space="0" w:color="auto"/>
          </w:divBdr>
          <w:divsChild>
            <w:div w:id="226188230">
              <w:marLeft w:val="0"/>
              <w:marRight w:val="0"/>
              <w:marTop w:val="0"/>
              <w:marBottom w:val="0"/>
              <w:divBdr>
                <w:top w:val="none" w:sz="0" w:space="0" w:color="auto"/>
                <w:left w:val="none" w:sz="0" w:space="0" w:color="auto"/>
                <w:bottom w:val="none" w:sz="0" w:space="0" w:color="auto"/>
                <w:right w:val="none" w:sz="0" w:space="0" w:color="auto"/>
              </w:divBdr>
              <w:divsChild>
                <w:div w:id="1777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295938">
      <w:bodyDiv w:val="1"/>
      <w:marLeft w:val="0"/>
      <w:marRight w:val="0"/>
      <w:marTop w:val="0"/>
      <w:marBottom w:val="0"/>
      <w:divBdr>
        <w:top w:val="none" w:sz="0" w:space="0" w:color="auto"/>
        <w:left w:val="none" w:sz="0" w:space="0" w:color="auto"/>
        <w:bottom w:val="none" w:sz="0" w:space="0" w:color="auto"/>
        <w:right w:val="none" w:sz="0" w:space="0" w:color="auto"/>
      </w:divBdr>
      <w:divsChild>
        <w:div w:id="364134016">
          <w:marLeft w:val="0"/>
          <w:marRight w:val="0"/>
          <w:marTop w:val="0"/>
          <w:marBottom w:val="0"/>
          <w:divBdr>
            <w:top w:val="none" w:sz="0" w:space="0" w:color="auto"/>
            <w:left w:val="none" w:sz="0" w:space="0" w:color="auto"/>
            <w:bottom w:val="none" w:sz="0" w:space="0" w:color="auto"/>
            <w:right w:val="none" w:sz="0" w:space="0" w:color="auto"/>
          </w:divBdr>
          <w:divsChild>
            <w:div w:id="912855062">
              <w:marLeft w:val="0"/>
              <w:marRight w:val="0"/>
              <w:marTop w:val="0"/>
              <w:marBottom w:val="0"/>
              <w:divBdr>
                <w:top w:val="none" w:sz="0" w:space="0" w:color="auto"/>
                <w:left w:val="none" w:sz="0" w:space="0" w:color="auto"/>
                <w:bottom w:val="none" w:sz="0" w:space="0" w:color="auto"/>
                <w:right w:val="none" w:sz="0" w:space="0" w:color="auto"/>
              </w:divBdr>
              <w:divsChild>
                <w:div w:id="152891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915946">
      <w:bodyDiv w:val="1"/>
      <w:marLeft w:val="0"/>
      <w:marRight w:val="0"/>
      <w:marTop w:val="0"/>
      <w:marBottom w:val="0"/>
      <w:divBdr>
        <w:top w:val="none" w:sz="0" w:space="0" w:color="auto"/>
        <w:left w:val="none" w:sz="0" w:space="0" w:color="auto"/>
        <w:bottom w:val="none" w:sz="0" w:space="0" w:color="auto"/>
        <w:right w:val="none" w:sz="0" w:space="0" w:color="auto"/>
      </w:divBdr>
      <w:divsChild>
        <w:div w:id="443572042">
          <w:marLeft w:val="0"/>
          <w:marRight w:val="0"/>
          <w:marTop w:val="0"/>
          <w:marBottom w:val="0"/>
          <w:divBdr>
            <w:top w:val="none" w:sz="0" w:space="0" w:color="auto"/>
            <w:left w:val="none" w:sz="0" w:space="0" w:color="auto"/>
            <w:bottom w:val="none" w:sz="0" w:space="0" w:color="auto"/>
            <w:right w:val="none" w:sz="0" w:space="0" w:color="auto"/>
          </w:divBdr>
          <w:divsChild>
            <w:div w:id="1521512059">
              <w:marLeft w:val="0"/>
              <w:marRight w:val="0"/>
              <w:marTop w:val="0"/>
              <w:marBottom w:val="0"/>
              <w:divBdr>
                <w:top w:val="none" w:sz="0" w:space="0" w:color="auto"/>
                <w:left w:val="none" w:sz="0" w:space="0" w:color="auto"/>
                <w:bottom w:val="none" w:sz="0" w:space="0" w:color="auto"/>
                <w:right w:val="none" w:sz="0" w:space="0" w:color="auto"/>
              </w:divBdr>
              <w:divsChild>
                <w:div w:id="195297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080211">
      <w:bodyDiv w:val="1"/>
      <w:marLeft w:val="0"/>
      <w:marRight w:val="0"/>
      <w:marTop w:val="0"/>
      <w:marBottom w:val="0"/>
      <w:divBdr>
        <w:top w:val="none" w:sz="0" w:space="0" w:color="auto"/>
        <w:left w:val="none" w:sz="0" w:space="0" w:color="auto"/>
        <w:bottom w:val="none" w:sz="0" w:space="0" w:color="auto"/>
        <w:right w:val="none" w:sz="0" w:space="0" w:color="auto"/>
      </w:divBdr>
      <w:divsChild>
        <w:div w:id="14310475">
          <w:marLeft w:val="0"/>
          <w:marRight w:val="0"/>
          <w:marTop w:val="0"/>
          <w:marBottom w:val="0"/>
          <w:divBdr>
            <w:top w:val="none" w:sz="0" w:space="0" w:color="auto"/>
            <w:left w:val="none" w:sz="0" w:space="0" w:color="auto"/>
            <w:bottom w:val="none" w:sz="0" w:space="0" w:color="auto"/>
            <w:right w:val="none" w:sz="0" w:space="0" w:color="auto"/>
          </w:divBdr>
          <w:divsChild>
            <w:div w:id="535895432">
              <w:marLeft w:val="0"/>
              <w:marRight w:val="0"/>
              <w:marTop w:val="0"/>
              <w:marBottom w:val="0"/>
              <w:divBdr>
                <w:top w:val="none" w:sz="0" w:space="0" w:color="auto"/>
                <w:left w:val="none" w:sz="0" w:space="0" w:color="auto"/>
                <w:bottom w:val="none" w:sz="0" w:space="0" w:color="auto"/>
                <w:right w:val="none" w:sz="0" w:space="0" w:color="auto"/>
              </w:divBdr>
              <w:divsChild>
                <w:div w:id="205071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054826">
      <w:bodyDiv w:val="1"/>
      <w:marLeft w:val="0"/>
      <w:marRight w:val="0"/>
      <w:marTop w:val="0"/>
      <w:marBottom w:val="0"/>
      <w:divBdr>
        <w:top w:val="none" w:sz="0" w:space="0" w:color="auto"/>
        <w:left w:val="none" w:sz="0" w:space="0" w:color="auto"/>
        <w:bottom w:val="none" w:sz="0" w:space="0" w:color="auto"/>
        <w:right w:val="none" w:sz="0" w:space="0" w:color="auto"/>
      </w:divBdr>
      <w:divsChild>
        <w:div w:id="460004850">
          <w:marLeft w:val="0"/>
          <w:marRight w:val="0"/>
          <w:marTop w:val="0"/>
          <w:marBottom w:val="0"/>
          <w:divBdr>
            <w:top w:val="none" w:sz="0" w:space="0" w:color="auto"/>
            <w:left w:val="none" w:sz="0" w:space="0" w:color="auto"/>
            <w:bottom w:val="none" w:sz="0" w:space="0" w:color="auto"/>
            <w:right w:val="none" w:sz="0" w:space="0" w:color="auto"/>
          </w:divBdr>
          <w:divsChild>
            <w:div w:id="223688996">
              <w:marLeft w:val="0"/>
              <w:marRight w:val="0"/>
              <w:marTop w:val="0"/>
              <w:marBottom w:val="0"/>
              <w:divBdr>
                <w:top w:val="none" w:sz="0" w:space="0" w:color="auto"/>
                <w:left w:val="none" w:sz="0" w:space="0" w:color="auto"/>
                <w:bottom w:val="none" w:sz="0" w:space="0" w:color="auto"/>
                <w:right w:val="none" w:sz="0" w:space="0" w:color="auto"/>
              </w:divBdr>
              <w:divsChild>
                <w:div w:id="553153758">
                  <w:marLeft w:val="0"/>
                  <w:marRight w:val="0"/>
                  <w:marTop w:val="0"/>
                  <w:marBottom w:val="0"/>
                  <w:divBdr>
                    <w:top w:val="none" w:sz="0" w:space="0" w:color="auto"/>
                    <w:left w:val="none" w:sz="0" w:space="0" w:color="auto"/>
                    <w:bottom w:val="none" w:sz="0" w:space="0" w:color="auto"/>
                    <w:right w:val="none" w:sz="0" w:space="0" w:color="auto"/>
                  </w:divBdr>
                </w:div>
              </w:divsChild>
            </w:div>
            <w:div w:id="2023507600">
              <w:marLeft w:val="0"/>
              <w:marRight w:val="0"/>
              <w:marTop w:val="0"/>
              <w:marBottom w:val="0"/>
              <w:divBdr>
                <w:top w:val="none" w:sz="0" w:space="0" w:color="auto"/>
                <w:left w:val="none" w:sz="0" w:space="0" w:color="auto"/>
                <w:bottom w:val="none" w:sz="0" w:space="0" w:color="auto"/>
                <w:right w:val="none" w:sz="0" w:space="0" w:color="auto"/>
              </w:divBdr>
              <w:divsChild>
                <w:div w:id="97132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71493">
          <w:marLeft w:val="0"/>
          <w:marRight w:val="0"/>
          <w:marTop w:val="0"/>
          <w:marBottom w:val="0"/>
          <w:divBdr>
            <w:top w:val="none" w:sz="0" w:space="0" w:color="auto"/>
            <w:left w:val="none" w:sz="0" w:space="0" w:color="auto"/>
            <w:bottom w:val="none" w:sz="0" w:space="0" w:color="auto"/>
            <w:right w:val="none" w:sz="0" w:space="0" w:color="auto"/>
          </w:divBdr>
          <w:divsChild>
            <w:div w:id="909117485">
              <w:marLeft w:val="0"/>
              <w:marRight w:val="0"/>
              <w:marTop w:val="0"/>
              <w:marBottom w:val="0"/>
              <w:divBdr>
                <w:top w:val="none" w:sz="0" w:space="0" w:color="auto"/>
                <w:left w:val="none" w:sz="0" w:space="0" w:color="auto"/>
                <w:bottom w:val="none" w:sz="0" w:space="0" w:color="auto"/>
                <w:right w:val="none" w:sz="0" w:space="0" w:color="auto"/>
              </w:divBdr>
              <w:divsChild>
                <w:div w:id="172675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7940386">
      <w:bodyDiv w:val="1"/>
      <w:marLeft w:val="0"/>
      <w:marRight w:val="0"/>
      <w:marTop w:val="0"/>
      <w:marBottom w:val="0"/>
      <w:divBdr>
        <w:top w:val="none" w:sz="0" w:space="0" w:color="auto"/>
        <w:left w:val="none" w:sz="0" w:space="0" w:color="auto"/>
        <w:bottom w:val="none" w:sz="0" w:space="0" w:color="auto"/>
        <w:right w:val="none" w:sz="0" w:space="0" w:color="auto"/>
      </w:divBdr>
      <w:divsChild>
        <w:div w:id="1838955289">
          <w:marLeft w:val="0"/>
          <w:marRight w:val="0"/>
          <w:marTop w:val="0"/>
          <w:marBottom w:val="0"/>
          <w:divBdr>
            <w:top w:val="none" w:sz="0" w:space="0" w:color="auto"/>
            <w:left w:val="none" w:sz="0" w:space="0" w:color="auto"/>
            <w:bottom w:val="none" w:sz="0" w:space="0" w:color="auto"/>
            <w:right w:val="none" w:sz="0" w:space="0" w:color="auto"/>
          </w:divBdr>
          <w:divsChild>
            <w:div w:id="1496022388">
              <w:marLeft w:val="0"/>
              <w:marRight w:val="0"/>
              <w:marTop w:val="0"/>
              <w:marBottom w:val="0"/>
              <w:divBdr>
                <w:top w:val="none" w:sz="0" w:space="0" w:color="auto"/>
                <w:left w:val="none" w:sz="0" w:space="0" w:color="auto"/>
                <w:bottom w:val="none" w:sz="0" w:space="0" w:color="auto"/>
                <w:right w:val="none" w:sz="0" w:space="0" w:color="auto"/>
              </w:divBdr>
              <w:divsChild>
                <w:div w:id="50378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491515">
      <w:bodyDiv w:val="1"/>
      <w:marLeft w:val="0"/>
      <w:marRight w:val="0"/>
      <w:marTop w:val="0"/>
      <w:marBottom w:val="0"/>
      <w:divBdr>
        <w:top w:val="none" w:sz="0" w:space="0" w:color="auto"/>
        <w:left w:val="none" w:sz="0" w:space="0" w:color="auto"/>
        <w:bottom w:val="none" w:sz="0" w:space="0" w:color="auto"/>
        <w:right w:val="none" w:sz="0" w:space="0" w:color="auto"/>
      </w:divBdr>
      <w:divsChild>
        <w:div w:id="1602032019">
          <w:marLeft w:val="0"/>
          <w:marRight w:val="0"/>
          <w:marTop w:val="0"/>
          <w:marBottom w:val="0"/>
          <w:divBdr>
            <w:top w:val="none" w:sz="0" w:space="0" w:color="auto"/>
            <w:left w:val="none" w:sz="0" w:space="0" w:color="auto"/>
            <w:bottom w:val="none" w:sz="0" w:space="0" w:color="auto"/>
            <w:right w:val="none" w:sz="0" w:space="0" w:color="auto"/>
          </w:divBdr>
          <w:divsChild>
            <w:div w:id="1571696602">
              <w:marLeft w:val="0"/>
              <w:marRight w:val="0"/>
              <w:marTop w:val="0"/>
              <w:marBottom w:val="0"/>
              <w:divBdr>
                <w:top w:val="none" w:sz="0" w:space="0" w:color="auto"/>
                <w:left w:val="none" w:sz="0" w:space="0" w:color="auto"/>
                <w:bottom w:val="none" w:sz="0" w:space="0" w:color="auto"/>
                <w:right w:val="none" w:sz="0" w:space="0" w:color="auto"/>
              </w:divBdr>
              <w:divsChild>
                <w:div w:id="186751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908716">
      <w:bodyDiv w:val="1"/>
      <w:marLeft w:val="0"/>
      <w:marRight w:val="0"/>
      <w:marTop w:val="0"/>
      <w:marBottom w:val="0"/>
      <w:divBdr>
        <w:top w:val="none" w:sz="0" w:space="0" w:color="auto"/>
        <w:left w:val="none" w:sz="0" w:space="0" w:color="auto"/>
        <w:bottom w:val="none" w:sz="0" w:space="0" w:color="auto"/>
        <w:right w:val="none" w:sz="0" w:space="0" w:color="auto"/>
      </w:divBdr>
      <w:divsChild>
        <w:div w:id="704404074">
          <w:marLeft w:val="0"/>
          <w:marRight w:val="0"/>
          <w:marTop w:val="0"/>
          <w:marBottom w:val="0"/>
          <w:divBdr>
            <w:top w:val="none" w:sz="0" w:space="0" w:color="auto"/>
            <w:left w:val="none" w:sz="0" w:space="0" w:color="auto"/>
            <w:bottom w:val="none" w:sz="0" w:space="0" w:color="auto"/>
            <w:right w:val="none" w:sz="0" w:space="0" w:color="auto"/>
          </w:divBdr>
          <w:divsChild>
            <w:div w:id="1331179574">
              <w:marLeft w:val="0"/>
              <w:marRight w:val="0"/>
              <w:marTop w:val="0"/>
              <w:marBottom w:val="0"/>
              <w:divBdr>
                <w:top w:val="none" w:sz="0" w:space="0" w:color="auto"/>
                <w:left w:val="none" w:sz="0" w:space="0" w:color="auto"/>
                <w:bottom w:val="none" w:sz="0" w:space="0" w:color="auto"/>
                <w:right w:val="none" w:sz="0" w:space="0" w:color="auto"/>
              </w:divBdr>
              <w:divsChild>
                <w:div w:id="9310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825478">
      <w:bodyDiv w:val="1"/>
      <w:marLeft w:val="0"/>
      <w:marRight w:val="0"/>
      <w:marTop w:val="0"/>
      <w:marBottom w:val="0"/>
      <w:divBdr>
        <w:top w:val="none" w:sz="0" w:space="0" w:color="auto"/>
        <w:left w:val="none" w:sz="0" w:space="0" w:color="auto"/>
        <w:bottom w:val="none" w:sz="0" w:space="0" w:color="auto"/>
        <w:right w:val="none" w:sz="0" w:space="0" w:color="auto"/>
      </w:divBdr>
      <w:divsChild>
        <w:div w:id="555968224">
          <w:marLeft w:val="0"/>
          <w:marRight w:val="0"/>
          <w:marTop w:val="0"/>
          <w:marBottom w:val="0"/>
          <w:divBdr>
            <w:top w:val="none" w:sz="0" w:space="0" w:color="auto"/>
            <w:left w:val="none" w:sz="0" w:space="0" w:color="auto"/>
            <w:bottom w:val="none" w:sz="0" w:space="0" w:color="auto"/>
            <w:right w:val="none" w:sz="0" w:space="0" w:color="auto"/>
          </w:divBdr>
          <w:divsChild>
            <w:div w:id="910965778">
              <w:marLeft w:val="0"/>
              <w:marRight w:val="0"/>
              <w:marTop w:val="0"/>
              <w:marBottom w:val="0"/>
              <w:divBdr>
                <w:top w:val="none" w:sz="0" w:space="0" w:color="auto"/>
                <w:left w:val="none" w:sz="0" w:space="0" w:color="auto"/>
                <w:bottom w:val="none" w:sz="0" w:space="0" w:color="auto"/>
                <w:right w:val="none" w:sz="0" w:space="0" w:color="auto"/>
              </w:divBdr>
              <w:divsChild>
                <w:div w:id="73762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577670">
      <w:bodyDiv w:val="1"/>
      <w:marLeft w:val="0"/>
      <w:marRight w:val="0"/>
      <w:marTop w:val="0"/>
      <w:marBottom w:val="0"/>
      <w:divBdr>
        <w:top w:val="none" w:sz="0" w:space="0" w:color="auto"/>
        <w:left w:val="none" w:sz="0" w:space="0" w:color="auto"/>
        <w:bottom w:val="none" w:sz="0" w:space="0" w:color="auto"/>
        <w:right w:val="none" w:sz="0" w:space="0" w:color="auto"/>
      </w:divBdr>
      <w:divsChild>
        <w:div w:id="922223855">
          <w:marLeft w:val="0"/>
          <w:marRight w:val="0"/>
          <w:marTop w:val="0"/>
          <w:marBottom w:val="0"/>
          <w:divBdr>
            <w:top w:val="none" w:sz="0" w:space="0" w:color="auto"/>
            <w:left w:val="none" w:sz="0" w:space="0" w:color="auto"/>
            <w:bottom w:val="none" w:sz="0" w:space="0" w:color="auto"/>
            <w:right w:val="none" w:sz="0" w:space="0" w:color="auto"/>
          </w:divBdr>
          <w:divsChild>
            <w:div w:id="972905663">
              <w:marLeft w:val="0"/>
              <w:marRight w:val="0"/>
              <w:marTop w:val="0"/>
              <w:marBottom w:val="0"/>
              <w:divBdr>
                <w:top w:val="none" w:sz="0" w:space="0" w:color="auto"/>
                <w:left w:val="none" w:sz="0" w:space="0" w:color="auto"/>
                <w:bottom w:val="none" w:sz="0" w:space="0" w:color="auto"/>
                <w:right w:val="none" w:sz="0" w:space="0" w:color="auto"/>
              </w:divBdr>
              <w:divsChild>
                <w:div w:id="49172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279857">
      <w:bodyDiv w:val="1"/>
      <w:marLeft w:val="0"/>
      <w:marRight w:val="0"/>
      <w:marTop w:val="0"/>
      <w:marBottom w:val="0"/>
      <w:divBdr>
        <w:top w:val="none" w:sz="0" w:space="0" w:color="auto"/>
        <w:left w:val="none" w:sz="0" w:space="0" w:color="auto"/>
        <w:bottom w:val="none" w:sz="0" w:space="0" w:color="auto"/>
        <w:right w:val="none" w:sz="0" w:space="0" w:color="auto"/>
      </w:divBdr>
    </w:div>
    <w:div w:id="1168254208">
      <w:bodyDiv w:val="1"/>
      <w:marLeft w:val="0"/>
      <w:marRight w:val="0"/>
      <w:marTop w:val="0"/>
      <w:marBottom w:val="0"/>
      <w:divBdr>
        <w:top w:val="none" w:sz="0" w:space="0" w:color="auto"/>
        <w:left w:val="none" w:sz="0" w:space="0" w:color="auto"/>
        <w:bottom w:val="none" w:sz="0" w:space="0" w:color="auto"/>
        <w:right w:val="none" w:sz="0" w:space="0" w:color="auto"/>
      </w:divBdr>
      <w:divsChild>
        <w:div w:id="938292696">
          <w:marLeft w:val="0"/>
          <w:marRight w:val="0"/>
          <w:marTop w:val="0"/>
          <w:marBottom w:val="0"/>
          <w:divBdr>
            <w:top w:val="none" w:sz="0" w:space="0" w:color="auto"/>
            <w:left w:val="none" w:sz="0" w:space="0" w:color="auto"/>
            <w:bottom w:val="none" w:sz="0" w:space="0" w:color="auto"/>
            <w:right w:val="none" w:sz="0" w:space="0" w:color="auto"/>
          </w:divBdr>
          <w:divsChild>
            <w:div w:id="833839689">
              <w:marLeft w:val="0"/>
              <w:marRight w:val="0"/>
              <w:marTop w:val="0"/>
              <w:marBottom w:val="0"/>
              <w:divBdr>
                <w:top w:val="none" w:sz="0" w:space="0" w:color="auto"/>
                <w:left w:val="none" w:sz="0" w:space="0" w:color="auto"/>
                <w:bottom w:val="none" w:sz="0" w:space="0" w:color="auto"/>
                <w:right w:val="none" w:sz="0" w:space="0" w:color="auto"/>
              </w:divBdr>
              <w:divsChild>
                <w:div w:id="59771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295636">
      <w:bodyDiv w:val="1"/>
      <w:marLeft w:val="0"/>
      <w:marRight w:val="0"/>
      <w:marTop w:val="0"/>
      <w:marBottom w:val="0"/>
      <w:divBdr>
        <w:top w:val="none" w:sz="0" w:space="0" w:color="auto"/>
        <w:left w:val="none" w:sz="0" w:space="0" w:color="auto"/>
        <w:bottom w:val="none" w:sz="0" w:space="0" w:color="auto"/>
        <w:right w:val="none" w:sz="0" w:space="0" w:color="auto"/>
      </w:divBdr>
      <w:divsChild>
        <w:div w:id="344940149">
          <w:marLeft w:val="0"/>
          <w:marRight w:val="0"/>
          <w:marTop w:val="0"/>
          <w:marBottom w:val="0"/>
          <w:divBdr>
            <w:top w:val="none" w:sz="0" w:space="0" w:color="auto"/>
            <w:left w:val="none" w:sz="0" w:space="0" w:color="auto"/>
            <w:bottom w:val="none" w:sz="0" w:space="0" w:color="auto"/>
            <w:right w:val="none" w:sz="0" w:space="0" w:color="auto"/>
          </w:divBdr>
          <w:divsChild>
            <w:div w:id="183906344">
              <w:marLeft w:val="0"/>
              <w:marRight w:val="0"/>
              <w:marTop w:val="0"/>
              <w:marBottom w:val="0"/>
              <w:divBdr>
                <w:top w:val="none" w:sz="0" w:space="0" w:color="auto"/>
                <w:left w:val="none" w:sz="0" w:space="0" w:color="auto"/>
                <w:bottom w:val="none" w:sz="0" w:space="0" w:color="auto"/>
                <w:right w:val="none" w:sz="0" w:space="0" w:color="auto"/>
              </w:divBdr>
              <w:divsChild>
                <w:div w:id="213381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727514">
      <w:bodyDiv w:val="1"/>
      <w:marLeft w:val="0"/>
      <w:marRight w:val="0"/>
      <w:marTop w:val="0"/>
      <w:marBottom w:val="0"/>
      <w:divBdr>
        <w:top w:val="none" w:sz="0" w:space="0" w:color="auto"/>
        <w:left w:val="none" w:sz="0" w:space="0" w:color="auto"/>
        <w:bottom w:val="none" w:sz="0" w:space="0" w:color="auto"/>
        <w:right w:val="none" w:sz="0" w:space="0" w:color="auto"/>
      </w:divBdr>
      <w:divsChild>
        <w:div w:id="1018313957">
          <w:marLeft w:val="0"/>
          <w:marRight w:val="0"/>
          <w:marTop w:val="0"/>
          <w:marBottom w:val="0"/>
          <w:divBdr>
            <w:top w:val="none" w:sz="0" w:space="0" w:color="auto"/>
            <w:left w:val="none" w:sz="0" w:space="0" w:color="auto"/>
            <w:bottom w:val="none" w:sz="0" w:space="0" w:color="auto"/>
            <w:right w:val="none" w:sz="0" w:space="0" w:color="auto"/>
          </w:divBdr>
          <w:divsChild>
            <w:div w:id="1248534328">
              <w:marLeft w:val="0"/>
              <w:marRight w:val="0"/>
              <w:marTop w:val="0"/>
              <w:marBottom w:val="0"/>
              <w:divBdr>
                <w:top w:val="none" w:sz="0" w:space="0" w:color="auto"/>
                <w:left w:val="none" w:sz="0" w:space="0" w:color="auto"/>
                <w:bottom w:val="none" w:sz="0" w:space="0" w:color="auto"/>
                <w:right w:val="none" w:sz="0" w:space="0" w:color="auto"/>
              </w:divBdr>
              <w:divsChild>
                <w:div w:id="54810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056141">
      <w:bodyDiv w:val="1"/>
      <w:marLeft w:val="0"/>
      <w:marRight w:val="0"/>
      <w:marTop w:val="0"/>
      <w:marBottom w:val="0"/>
      <w:divBdr>
        <w:top w:val="none" w:sz="0" w:space="0" w:color="auto"/>
        <w:left w:val="none" w:sz="0" w:space="0" w:color="auto"/>
        <w:bottom w:val="none" w:sz="0" w:space="0" w:color="auto"/>
        <w:right w:val="none" w:sz="0" w:space="0" w:color="auto"/>
      </w:divBdr>
      <w:divsChild>
        <w:div w:id="579876052">
          <w:marLeft w:val="0"/>
          <w:marRight w:val="0"/>
          <w:marTop w:val="0"/>
          <w:marBottom w:val="0"/>
          <w:divBdr>
            <w:top w:val="none" w:sz="0" w:space="0" w:color="auto"/>
            <w:left w:val="none" w:sz="0" w:space="0" w:color="auto"/>
            <w:bottom w:val="none" w:sz="0" w:space="0" w:color="auto"/>
            <w:right w:val="none" w:sz="0" w:space="0" w:color="auto"/>
          </w:divBdr>
          <w:divsChild>
            <w:div w:id="1788624161">
              <w:marLeft w:val="0"/>
              <w:marRight w:val="0"/>
              <w:marTop w:val="0"/>
              <w:marBottom w:val="0"/>
              <w:divBdr>
                <w:top w:val="none" w:sz="0" w:space="0" w:color="auto"/>
                <w:left w:val="none" w:sz="0" w:space="0" w:color="auto"/>
                <w:bottom w:val="none" w:sz="0" w:space="0" w:color="auto"/>
                <w:right w:val="none" w:sz="0" w:space="0" w:color="auto"/>
              </w:divBdr>
              <w:divsChild>
                <w:div w:id="157686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614470">
      <w:bodyDiv w:val="1"/>
      <w:marLeft w:val="0"/>
      <w:marRight w:val="0"/>
      <w:marTop w:val="0"/>
      <w:marBottom w:val="0"/>
      <w:divBdr>
        <w:top w:val="none" w:sz="0" w:space="0" w:color="auto"/>
        <w:left w:val="none" w:sz="0" w:space="0" w:color="auto"/>
        <w:bottom w:val="none" w:sz="0" w:space="0" w:color="auto"/>
        <w:right w:val="none" w:sz="0" w:space="0" w:color="auto"/>
      </w:divBdr>
      <w:divsChild>
        <w:div w:id="1399935574">
          <w:marLeft w:val="0"/>
          <w:marRight w:val="0"/>
          <w:marTop w:val="0"/>
          <w:marBottom w:val="0"/>
          <w:divBdr>
            <w:top w:val="none" w:sz="0" w:space="0" w:color="auto"/>
            <w:left w:val="none" w:sz="0" w:space="0" w:color="auto"/>
            <w:bottom w:val="none" w:sz="0" w:space="0" w:color="auto"/>
            <w:right w:val="none" w:sz="0" w:space="0" w:color="auto"/>
          </w:divBdr>
          <w:divsChild>
            <w:div w:id="715928438">
              <w:marLeft w:val="0"/>
              <w:marRight w:val="0"/>
              <w:marTop w:val="0"/>
              <w:marBottom w:val="0"/>
              <w:divBdr>
                <w:top w:val="none" w:sz="0" w:space="0" w:color="auto"/>
                <w:left w:val="none" w:sz="0" w:space="0" w:color="auto"/>
                <w:bottom w:val="none" w:sz="0" w:space="0" w:color="auto"/>
                <w:right w:val="none" w:sz="0" w:space="0" w:color="auto"/>
              </w:divBdr>
              <w:divsChild>
                <w:div w:id="143124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243808">
      <w:bodyDiv w:val="1"/>
      <w:marLeft w:val="0"/>
      <w:marRight w:val="0"/>
      <w:marTop w:val="0"/>
      <w:marBottom w:val="0"/>
      <w:divBdr>
        <w:top w:val="none" w:sz="0" w:space="0" w:color="auto"/>
        <w:left w:val="none" w:sz="0" w:space="0" w:color="auto"/>
        <w:bottom w:val="none" w:sz="0" w:space="0" w:color="auto"/>
        <w:right w:val="none" w:sz="0" w:space="0" w:color="auto"/>
      </w:divBdr>
      <w:divsChild>
        <w:div w:id="815030597">
          <w:marLeft w:val="0"/>
          <w:marRight w:val="0"/>
          <w:marTop w:val="0"/>
          <w:marBottom w:val="0"/>
          <w:divBdr>
            <w:top w:val="none" w:sz="0" w:space="0" w:color="auto"/>
            <w:left w:val="none" w:sz="0" w:space="0" w:color="auto"/>
            <w:bottom w:val="none" w:sz="0" w:space="0" w:color="auto"/>
            <w:right w:val="none" w:sz="0" w:space="0" w:color="auto"/>
          </w:divBdr>
          <w:divsChild>
            <w:div w:id="123811301">
              <w:marLeft w:val="0"/>
              <w:marRight w:val="0"/>
              <w:marTop w:val="0"/>
              <w:marBottom w:val="0"/>
              <w:divBdr>
                <w:top w:val="none" w:sz="0" w:space="0" w:color="auto"/>
                <w:left w:val="none" w:sz="0" w:space="0" w:color="auto"/>
                <w:bottom w:val="none" w:sz="0" w:space="0" w:color="auto"/>
                <w:right w:val="none" w:sz="0" w:space="0" w:color="auto"/>
              </w:divBdr>
              <w:divsChild>
                <w:div w:id="127687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140015">
      <w:bodyDiv w:val="1"/>
      <w:marLeft w:val="0"/>
      <w:marRight w:val="0"/>
      <w:marTop w:val="0"/>
      <w:marBottom w:val="0"/>
      <w:divBdr>
        <w:top w:val="none" w:sz="0" w:space="0" w:color="auto"/>
        <w:left w:val="none" w:sz="0" w:space="0" w:color="auto"/>
        <w:bottom w:val="none" w:sz="0" w:space="0" w:color="auto"/>
        <w:right w:val="none" w:sz="0" w:space="0" w:color="auto"/>
      </w:divBdr>
      <w:divsChild>
        <w:div w:id="630284767">
          <w:marLeft w:val="0"/>
          <w:marRight w:val="0"/>
          <w:marTop w:val="0"/>
          <w:marBottom w:val="0"/>
          <w:divBdr>
            <w:top w:val="none" w:sz="0" w:space="0" w:color="auto"/>
            <w:left w:val="none" w:sz="0" w:space="0" w:color="auto"/>
            <w:bottom w:val="none" w:sz="0" w:space="0" w:color="auto"/>
            <w:right w:val="none" w:sz="0" w:space="0" w:color="auto"/>
          </w:divBdr>
          <w:divsChild>
            <w:div w:id="1325862333">
              <w:marLeft w:val="0"/>
              <w:marRight w:val="0"/>
              <w:marTop w:val="0"/>
              <w:marBottom w:val="0"/>
              <w:divBdr>
                <w:top w:val="none" w:sz="0" w:space="0" w:color="auto"/>
                <w:left w:val="none" w:sz="0" w:space="0" w:color="auto"/>
                <w:bottom w:val="none" w:sz="0" w:space="0" w:color="auto"/>
                <w:right w:val="none" w:sz="0" w:space="0" w:color="auto"/>
              </w:divBdr>
              <w:divsChild>
                <w:div w:id="871267255">
                  <w:marLeft w:val="0"/>
                  <w:marRight w:val="0"/>
                  <w:marTop w:val="0"/>
                  <w:marBottom w:val="0"/>
                  <w:divBdr>
                    <w:top w:val="none" w:sz="0" w:space="0" w:color="auto"/>
                    <w:left w:val="none" w:sz="0" w:space="0" w:color="auto"/>
                    <w:bottom w:val="none" w:sz="0" w:space="0" w:color="auto"/>
                    <w:right w:val="none" w:sz="0" w:space="0" w:color="auto"/>
                  </w:divBdr>
                  <w:divsChild>
                    <w:div w:id="75825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231438">
      <w:bodyDiv w:val="1"/>
      <w:marLeft w:val="0"/>
      <w:marRight w:val="0"/>
      <w:marTop w:val="0"/>
      <w:marBottom w:val="0"/>
      <w:divBdr>
        <w:top w:val="none" w:sz="0" w:space="0" w:color="auto"/>
        <w:left w:val="none" w:sz="0" w:space="0" w:color="auto"/>
        <w:bottom w:val="none" w:sz="0" w:space="0" w:color="auto"/>
        <w:right w:val="none" w:sz="0" w:space="0" w:color="auto"/>
      </w:divBdr>
      <w:divsChild>
        <w:div w:id="1598713415">
          <w:marLeft w:val="0"/>
          <w:marRight w:val="0"/>
          <w:marTop w:val="0"/>
          <w:marBottom w:val="0"/>
          <w:divBdr>
            <w:top w:val="none" w:sz="0" w:space="0" w:color="auto"/>
            <w:left w:val="none" w:sz="0" w:space="0" w:color="auto"/>
            <w:bottom w:val="none" w:sz="0" w:space="0" w:color="auto"/>
            <w:right w:val="none" w:sz="0" w:space="0" w:color="auto"/>
          </w:divBdr>
          <w:divsChild>
            <w:div w:id="1890221341">
              <w:marLeft w:val="0"/>
              <w:marRight w:val="0"/>
              <w:marTop w:val="0"/>
              <w:marBottom w:val="0"/>
              <w:divBdr>
                <w:top w:val="none" w:sz="0" w:space="0" w:color="auto"/>
                <w:left w:val="none" w:sz="0" w:space="0" w:color="auto"/>
                <w:bottom w:val="none" w:sz="0" w:space="0" w:color="auto"/>
                <w:right w:val="none" w:sz="0" w:space="0" w:color="auto"/>
              </w:divBdr>
              <w:divsChild>
                <w:div w:id="51164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682090">
      <w:bodyDiv w:val="1"/>
      <w:marLeft w:val="0"/>
      <w:marRight w:val="0"/>
      <w:marTop w:val="0"/>
      <w:marBottom w:val="0"/>
      <w:divBdr>
        <w:top w:val="none" w:sz="0" w:space="0" w:color="auto"/>
        <w:left w:val="none" w:sz="0" w:space="0" w:color="auto"/>
        <w:bottom w:val="none" w:sz="0" w:space="0" w:color="auto"/>
        <w:right w:val="none" w:sz="0" w:space="0" w:color="auto"/>
      </w:divBdr>
      <w:divsChild>
        <w:div w:id="1345937977">
          <w:marLeft w:val="0"/>
          <w:marRight w:val="0"/>
          <w:marTop w:val="0"/>
          <w:marBottom w:val="0"/>
          <w:divBdr>
            <w:top w:val="none" w:sz="0" w:space="0" w:color="auto"/>
            <w:left w:val="none" w:sz="0" w:space="0" w:color="auto"/>
            <w:bottom w:val="none" w:sz="0" w:space="0" w:color="auto"/>
            <w:right w:val="none" w:sz="0" w:space="0" w:color="auto"/>
          </w:divBdr>
          <w:divsChild>
            <w:div w:id="1522013541">
              <w:marLeft w:val="0"/>
              <w:marRight w:val="0"/>
              <w:marTop w:val="0"/>
              <w:marBottom w:val="0"/>
              <w:divBdr>
                <w:top w:val="none" w:sz="0" w:space="0" w:color="auto"/>
                <w:left w:val="none" w:sz="0" w:space="0" w:color="auto"/>
                <w:bottom w:val="none" w:sz="0" w:space="0" w:color="auto"/>
                <w:right w:val="none" w:sz="0" w:space="0" w:color="auto"/>
              </w:divBdr>
              <w:divsChild>
                <w:div w:id="81056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841037">
      <w:bodyDiv w:val="1"/>
      <w:marLeft w:val="0"/>
      <w:marRight w:val="0"/>
      <w:marTop w:val="0"/>
      <w:marBottom w:val="0"/>
      <w:divBdr>
        <w:top w:val="none" w:sz="0" w:space="0" w:color="auto"/>
        <w:left w:val="none" w:sz="0" w:space="0" w:color="auto"/>
        <w:bottom w:val="none" w:sz="0" w:space="0" w:color="auto"/>
        <w:right w:val="none" w:sz="0" w:space="0" w:color="auto"/>
      </w:divBdr>
      <w:divsChild>
        <w:div w:id="1544101398">
          <w:marLeft w:val="0"/>
          <w:marRight w:val="0"/>
          <w:marTop w:val="0"/>
          <w:marBottom w:val="0"/>
          <w:divBdr>
            <w:top w:val="none" w:sz="0" w:space="0" w:color="auto"/>
            <w:left w:val="none" w:sz="0" w:space="0" w:color="auto"/>
            <w:bottom w:val="none" w:sz="0" w:space="0" w:color="auto"/>
            <w:right w:val="none" w:sz="0" w:space="0" w:color="auto"/>
          </w:divBdr>
          <w:divsChild>
            <w:div w:id="1847089084">
              <w:marLeft w:val="0"/>
              <w:marRight w:val="0"/>
              <w:marTop w:val="0"/>
              <w:marBottom w:val="0"/>
              <w:divBdr>
                <w:top w:val="none" w:sz="0" w:space="0" w:color="auto"/>
                <w:left w:val="none" w:sz="0" w:space="0" w:color="auto"/>
                <w:bottom w:val="none" w:sz="0" w:space="0" w:color="auto"/>
                <w:right w:val="none" w:sz="0" w:space="0" w:color="auto"/>
              </w:divBdr>
              <w:divsChild>
                <w:div w:id="1916041284">
                  <w:marLeft w:val="0"/>
                  <w:marRight w:val="0"/>
                  <w:marTop w:val="0"/>
                  <w:marBottom w:val="0"/>
                  <w:divBdr>
                    <w:top w:val="none" w:sz="0" w:space="0" w:color="auto"/>
                    <w:left w:val="none" w:sz="0" w:space="0" w:color="auto"/>
                    <w:bottom w:val="none" w:sz="0" w:space="0" w:color="auto"/>
                    <w:right w:val="none" w:sz="0" w:space="0" w:color="auto"/>
                  </w:divBdr>
                  <w:divsChild>
                    <w:div w:id="36899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046124">
      <w:bodyDiv w:val="1"/>
      <w:marLeft w:val="0"/>
      <w:marRight w:val="0"/>
      <w:marTop w:val="0"/>
      <w:marBottom w:val="0"/>
      <w:divBdr>
        <w:top w:val="none" w:sz="0" w:space="0" w:color="auto"/>
        <w:left w:val="none" w:sz="0" w:space="0" w:color="auto"/>
        <w:bottom w:val="none" w:sz="0" w:space="0" w:color="auto"/>
        <w:right w:val="none" w:sz="0" w:space="0" w:color="auto"/>
      </w:divBdr>
      <w:divsChild>
        <w:div w:id="1024676114">
          <w:marLeft w:val="0"/>
          <w:marRight w:val="0"/>
          <w:marTop w:val="0"/>
          <w:marBottom w:val="0"/>
          <w:divBdr>
            <w:top w:val="none" w:sz="0" w:space="0" w:color="auto"/>
            <w:left w:val="none" w:sz="0" w:space="0" w:color="auto"/>
            <w:bottom w:val="none" w:sz="0" w:space="0" w:color="auto"/>
            <w:right w:val="none" w:sz="0" w:space="0" w:color="auto"/>
          </w:divBdr>
          <w:divsChild>
            <w:div w:id="239339115">
              <w:marLeft w:val="0"/>
              <w:marRight w:val="0"/>
              <w:marTop w:val="0"/>
              <w:marBottom w:val="0"/>
              <w:divBdr>
                <w:top w:val="none" w:sz="0" w:space="0" w:color="auto"/>
                <w:left w:val="none" w:sz="0" w:space="0" w:color="auto"/>
                <w:bottom w:val="none" w:sz="0" w:space="0" w:color="auto"/>
                <w:right w:val="none" w:sz="0" w:space="0" w:color="auto"/>
              </w:divBdr>
              <w:divsChild>
                <w:div w:id="166104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359556">
      <w:bodyDiv w:val="1"/>
      <w:marLeft w:val="0"/>
      <w:marRight w:val="0"/>
      <w:marTop w:val="0"/>
      <w:marBottom w:val="0"/>
      <w:divBdr>
        <w:top w:val="none" w:sz="0" w:space="0" w:color="auto"/>
        <w:left w:val="none" w:sz="0" w:space="0" w:color="auto"/>
        <w:bottom w:val="none" w:sz="0" w:space="0" w:color="auto"/>
        <w:right w:val="none" w:sz="0" w:space="0" w:color="auto"/>
      </w:divBdr>
      <w:divsChild>
        <w:div w:id="998996065">
          <w:marLeft w:val="0"/>
          <w:marRight w:val="0"/>
          <w:marTop w:val="0"/>
          <w:marBottom w:val="0"/>
          <w:divBdr>
            <w:top w:val="none" w:sz="0" w:space="0" w:color="auto"/>
            <w:left w:val="none" w:sz="0" w:space="0" w:color="auto"/>
            <w:bottom w:val="none" w:sz="0" w:space="0" w:color="auto"/>
            <w:right w:val="none" w:sz="0" w:space="0" w:color="auto"/>
          </w:divBdr>
          <w:divsChild>
            <w:div w:id="764377892">
              <w:marLeft w:val="0"/>
              <w:marRight w:val="0"/>
              <w:marTop w:val="0"/>
              <w:marBottom w:val="0"/>
              <w:divBdr>
                <w:top w:val="none" w:sz="0" w:space="0" w:color="auto"/>
                <w:left w:val="none" w:sz="0" w:space="0" w:color="auto"/>
                <w:bottom w:val="none" w:sz="0" w:space="0" w:color="auto"/>
                <w:right w:val="none" w:sz="0" w:space="0" w:color="auto"/>
              </w:divBdr>
              <w:divsChild>
                <w:div w:id="38260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797324">
      <w:bodyDiv w:val="1"/>
      <w:marLeft w:val="0"/>
      <w:marRight w:val="0"/>
      <w:marTop w:val="0"/>
      <w:marBottom w:val="0"/>
      <w:divBdr>
        <w:top w:val="none" w:sz="0" w:space="0" w:color="auto"/>
        <w:left w:val="none" w:sz="0" w:space="0" w:color="auto"/>
        <w:bottom w:val="none" w:sz="0" w:space="0" w:color="auto"/>
        <w:right w:val="none" w:sz="0" w:space="0" w:color="auto"/>
      </w:divBdr>
      <w:divsChild>
        <w:div w:id="2105833673">
          <w:marLeft w:val="0"/>
          <w:marRight w:val="0"/>
          <w:marTop w:val="0"/>
          <w:marBottom w:val="0"/>
          <w:divBdr>
            <w:top w:val="none" w:sz="0" w:space="0" w:color="auto"/>
            <w:left w:val="none" w:sz="0" w:space="0" w:color="auto"/>
            <w:bottom w:val="none" w:sz="0" w:space="0" w:color="auto"/>
            <w:right w:val="none" w:sz="0" w:space="0" w:color="auto"/>
          </w:divBdr>
          <w:divsChild>
            <w:div w:id="1963459941">
              <w:marLeft w:val="0"/>
              <w:marRight w:val="0"/>
              <w:marTop w:val="0"/>
              <w:marBottom w:val="0"/>
              <w:divBdr>
                <w:top w:val="none" w:sz="0" w:space="0" w:color="auto"/>
                <w:left w:val="none" w:sz="0" w:space="0" w:color="auto"/>
                <w:bottom w:val="none" w:sz="0" w:space="0" w:color="auto"/>
                <w:right w:val="none" w:sz="0" w:space="0" w:color="auto"/>
              </w:divBdr>
              <w:divsChild>
                <w:div w:id="5978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205306">
      <w:bodyDiv w:val="1"/>
      <w:marLeft w:val="0"/>
      <w:marRight w:val="0"/>
      <w:marTop w:val="0"/>
      <w:marBottom w:val="0"/>
      <w:divBdr>
        <w:top w:val="none" w:sz="0" w:space="0" w:color="auto"/>
        <w:left w:val="none" w:sz="0" w:space="0" w:color="auto"/>
        <w:bottom w:val="none" w:sz="0" w:space="0" w:color="auto"/>
        <w:right w:val="none" w:sz="0" w:space="0" w:color="auto"/>
      </w:divBdr>
      <w:divsChild>
        <w:div w:id="1150243461">
          <w:marLeft w:val="0"/>
          <w:marRight w:val="0"/>
          <w:marTop w:val="0"/>
          <w:marBottom w:val="0"/>
          <w:divBdr>
            <w:top w:val="none" w:sz="0" w:space="0" w:color="auto"/>
            <w:left w:val="none" w:sz="0" w:space="0" w:color="auto"/>
            <w:bottom w:val="none" w:sz="0" w:space="0" w:color="auto"/>
            <w:right w:val="none" w:sz="0" w:space="0" w:color="auto"/>
          </w:divBdr>
          <w:divsChild>
            <w:div w:id="1532453857">
              <w:marLeft w:val="0"/>
              <w:marRight w:val="0"/>
              <w:marTop w:val="0"/>
              <w:marBottom w:val="0"/>
              <w:divBdr>
                <w:top w:val="none" w:sz="0" w:space="0" w:color="auto"/>
                <w:left w:val="none" w:sz="0" w:space="0" w:color="auto"/>
                <w:bottom w:val="none" w:sz="0" w:space="0" w:color="auto"/>
                <w:right w:val="none" w:sz="0" w:space="0" w:color="auto"/>
              </w:divBdr>
              <w:divsChild>
                <w:div w:id="1657343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573115">
      <w:bodyDiv w:val="1"/>
      <w:marLeft w:val="0"/>
      <w:marRight w:val="0"/>
      <w:marTop w:val="0"/>
      <w:marBottom w:val="0"/>
      <w:divBdr>
        <w:top w:val="none" w:sz="0" w:space="0" w:color="auto"/>
        <w:left w:val="none" w:sz="0" w:space="0" w:color="auto"/>
        <w:bottom w:val="none" w:sz="0" w:space="0" w:color="auto"/>
        <w:right w:val="none" w:sz="0" w:space="0" w:color="auto"/>
      </w:divBdr>
      <w:divsChild>
        <w:div w:id="2045132329">
          <w:marLeft w:val="0"/>
          <w:marRight w:val="0"/>
          <w:marTop w:val="0"/>
          <w:marBottom w:val="0"/>
          <w:divBdr>
            <w:top w:val="none" w:sz="0" w:space="0" w:color="auto"/>
            <w:left w:val="none" w:sz="0" w:space="0" w:color="auto"/>
            <w:bottom w:val="none" w:sz="0" w:space="0" w:color="auto"/>
            <w:right w:val="none" w:sz="0" w:space="0" w:color="auto"/>
          </w:divBdr>
          <w:divsChild>
            <w:div w:id="1702705025">
              <w:marLeft w:val="0"/>
              <w:marRight w:val="0"/>
              <w:marTop w:val="0"/>
              <w:marBottom w:val="0"/>
              <w:divBdr>
                <w:top w:val="none" w:sz="0" w:space="0" w:color="auto"/>
                <w:left w:val="none" w:sz="0" w:space="0" w:color="auto"/>
                <w:bottom w:val="none" w:sz="0" w:space="0" w:color="auto"/>
                <w:right w:val="none" w:sz="0" w:space="0" w:color="auto"/>
              </w:divBdr>
              <w:divsChild>
                <w:div w:id="142969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59557">
      <w:bodyDiv w:val="1"/>
      <w:marLeft w:val="0"/>
      <w:marRight w:val="0"/>
      <w:marTop w:val="0"/>
      <w:marBottom w:val="0"/>
      <w:divBdr>
        <w:top w:val="none" w:sz="0" w:space="0" w:color="auto"/>
        <w:left w:val="none" w:sz="0" w:space="0" w:color="auto"/>
        <w:bottom w:val="none" w:sz="0" w:space="0" w:color="auto"/>
        <w:right w:val="none" w:sz="0" w:space="0" w:color="auto"/>
      </w:divBdr>
      <w:divsChild>
        <w:div w:id="897665822">
          <w:marLeft w:val="0"/>
          <w:marRight w:val="0"/>
          <w:marTop w:val="0"/>
          <w:marBottom w:val="0"/>
          <w:divBdr>
            <w:top w:val="none" w:sz="0" w:space="0" w:color="auto"/>
            <w:left w:val="none" w:sz="0" w:space="0" w:color="auto"/>
            <w:bottom w:val="none" w:sz="0" w:space="0" w:color="auto"/>
            <w:right w:val="none" w:sz="0" w:space="0" w:color="auto"/>
          </w:divBdr>
          <w:divsChild>
            <w:div w:id="1549604980">
              <w:marLeft w:val="0"/>
              <w:marRight w:val="0"/>
              <w:marTop w:val="0"/>
              <w:marBottom w:val="0"/>
              <w:divBdr>
                <w:top w:val="none" w:sz="0" w:space="0" w:color="auto"/>
                <w:left w:val="none" w:sz="0" w:space="0" w:color="auto"/>
                <w:bottom w:val="none" w:sz="0" w:space="0" w:color="auto"/>
                <w:right w:val="none" w:sz="0" w:space="0" w:color="auto"/>
              </w:divBdr>
              <w:divsChild>
                <w:div w:id="154536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058275">
      <w:bodyDiv w:val="1"/>
      <w:marLeft w:val="0"/>
      <w:marRight w:val="0"/>
      <w:marTop w:val="0"/>
      <w:marBottom w:val="0"/>
      <w:divBdr>
        <w:top w:val="none" w:sz="0" w:space="0" w:color="auto"/>
        <w:left w:val="none" w:sz="0" w:space="0" w:color="auto"/>
        <w:bottom w:val="none" w:sz="0" w:space="0" w:color="auto"/>
        <w:right w:val="none" w:sz="0" w:space="0" w:color="auto"/>
      </w:divBdr>
    </w:div>
    <w:div w:id="1490251684">
      <w:bodyDiv w:val="1"/>
      <w:marLeft w:val="0"/>
      <w:marRight w:val="0"/>
      <w:marTop w:val="0"/>
      <w:marBottom w:val="0"/>
      <w:divBdr>
        <w:top w:val="none" w:sz="0" w:space="0" w:color="auto"/>
        <w:left w:val="none" w:sz="0" w:space="0" w:color="auto"/>
        <w:bottom w:val="none" w:sz="0" w:space="0" w:color="auto"/>
        <w:right w:val="none" w:sz="0" w:space="0" w:color="auto"/>
      </w:divBdr>
      <w:divsChild>
        <w:div w:id="1588612113">
          <w:marLeft w:val="0"/>
          <w:marRight w:val="0"/>
          <w:marTop w:val="0"/>
          <w:marBottom w:val="0"/>
          <w:divBdr>
            <w:top w:val="none" w:sz="0" w:space="0" w:color="auto"/>
            <w:left w:val="none" w:sz="0" w:space="0" w:color="auto"/>
            <w:bottom w:val="none" w:sz="0" w:space="0" w:color="auto"/>
            <w:right w:val="none" w:sz="0" w:space="0" w:color="auto"/>
          </w:divBdr>
          <w:divsChild>
            <w:div w:id="344484477">
              <w:marLeft w:val="0"/>
              <w:marRight w:val="0"/>
              <w:marTop w:val="0"/>
              <w:marBottom w:val="0"/>
              <w:divBdr>
                <w:top w:val="none" w:sz="0" w:space="0" w:color="auto"/>
                <w:left w:val="none" w:sz="0" w:space="0" w:color="auto"/>
                <w:bottom w:val="none" w:sz="0" w:space="0" w:color="auto"/>
                <w:right w:val="none" w:sz="0" w:space="0" w:color="auto"/>
              </w:divBdr>
              <w:divsChild>
                <w:div w:id="94211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71259">
      <w:bodyDiv w:val="1"/>
      <w:marLeft w:val="0"/>
      <w:marRight w:val="0"/>
      <w:marTop w:val="0"/>
      <w:marBottom w:val="0"/>
      <w:divBdr>
        <w:top w:val="none" w:sz="0" w:space="0" w:color="auto"/>
        <w:left w:val="none" w:sz="0" w:space="0" w:color="auto"/>
        <w:bottom w:val="none" w:sz="0" w:space="0" w:color="auto"/>
        <w:right w:val="none" w:sz="0" w:space="0" w:color="auto"/>
      </w:divBdr>
    </w:div>
    <w:div w:id="1520269759">
      <w:bodyDiv w:val="1"/>
      <w:marLeft w:val="0"/>
      <w:marRight w:val="0"/>
      <w:marTop w:val="0"/>
      <w:marBottom w:val="0"/>
      <w:divBdr>
        <w:top w:val="none" w:sz="0" w:space="0" w:color="auto"/>
        <w:left w:val="none" w:sz="0" w:space="0" w:color="auto"/>
        <w:bottom w:val="none" w:sz="0" w:space="0" w:color="auto"/>
        <w:right w:val="none" w:sz="0" w:space="0" w:color="auto"/>
      </w:divBdr>
      <w:divsChild>
        <w:div w:id="1301809228">
          <w:marLeft w:val="0"/>
          <w:marRight w:val="0"/>
          <w:marTop w:val="0"/>
          <w:marBottom w:val="0"/>
          <w:divBdr>
            <w:top w:val="none" w:sz="0" w:space="0" w:color="auto"/>
            <w:left w:val="none" w:sz="0" w:space="0" w:color="auto"/>
            <w:bottom w:val="none" w:sz="0" w:space="0" w:color="auto"/>
            <w:right w:val="none" w:sz="0" w:space="0" w:color="auto"/>
          </w:divBdr>
          <w:divsChild>
            <w:div w:id="157506585">
              <w:marLeft w:val="0"/>
              <w:marRight w:val="0"/>
              <w:marTop w:val="0"/>
              <w:marBottom w:val="0"/>
              <w:divBdr>
                <w:top w:val="none" w:sz="0" w:space="0" w:color="auto"/>
                <w:left w:val="none" w:sz="0" w:space="0" w:color="auto"/>
                <w:bottom w:val="none" w:sz="0" w:space="0" w:color="auto"/>
                <w:right w:val="none" w:sz="0" w:space="0" w:color="auto"/>
              </w:divBdr>
              <w:divsChild>
                <w:div w:id="86043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729567">
      <w:bodyDiv w:val="1"/>
      <w:marLeft w:val="0"/>
      <w:marRight w:val="0"/>
      <w:marTop w:val="0"/>
      <w:marBottom w:val="0"/>
      <w:divBdr>
        <w:top w:val="none" w:sz="0" w:space="0" w:color="auto"/>
        <w:left w:val="none" w:sz="0" w:space="0" w:color="auto"/>
        <w:bottom w:val="none" w:sz="0" w:space="0" w:color="auto"/>
        <w:right w:val="none" w:sz="0" w:space="0" w:color="auto"/>
      </w:divBdr>
      <w:divsChild>
        <w:div w:id="1967420563">
          <w:marLeft w:val="0"/>
          <w:marRight w:val="0"/>
          <w:marTop w:val="0"/>
          <w:marBottom w:val="0"/>
          <w:divBdr>
            <w:top w:val="none" w:sz="0" w:space="0" w:color="auto"/>
            <w:left w:val="none" w:sz="0" w:space="0" w:color="auto"/>
            <w:bottom w:val="none" w:sz="0" w:space="0" w:color="auto"/>
            <w:right w:val="none" w:sz="0" w:space="0" w:color="auto"/>
          </w:divBdr>
          <w:divsChild>
            <w:div w:id="1748380104">
              <w:marLeft w:val="0"/>
              <w:marRight w:val="0"/>
              <w:marTop w:val="0"/>
              <w:marBottom w:val="0"/>
              <w:divBdr>
                <w:top w:val="none" w:sz="0" w:space="0" w:color="auto"/>
                <w:left w:val="none" w:sz="0" w:space="0" w:color="auto"/>
                <w:bottom w:val="none" w:sz="0" w:space="0" w:color="auto"/>
                <w:right w:val="none" w:sz="0" w:space="0" w:color="auto"/>
              </w:divBdr>
              <w:divsChild>
                <w:div w:id="88181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018061">
      <w:bodyDiv w:val="1"/>
      <w:marLeft w:val="0"/>
      <w:marRight w:val="0"/>
      <w:marTop w:val="0"/>
      <w:marBottom w:val="0"/>
      <w:divBdr>
        <w:top w:val="none" w:sz="0" w:space="0" w:color="auto"/>
        <w:left w:val="none" w:sz="0" w:space="0" w:color="auto"/>
        <w:bottom w:val="none" w:sz="0" w:space="0" w:color="auto"/>
        <w:right w:val="none" w:sz="0" w:space="0" w:color="auto"/>
      </w:divBdr>
    </w:div>
    <w:div w:id="1562403202">
      <w:bodyDiv w:val="1"/>
      <w:marLeft w:val="0"/>
      <w:marRight w:val="0"/>
      <w:marTop w:val="0"/>
      <w:marBottom w:val="0"/>
      <w:divBdr>
        <w:top w:val="none" w:sz="0" w:space="0" w:color="auto"/>
        <w:left w:val="none" w:sz="0" w:space="0" w:color="auto"/>
        <w:bottom w:val="none" w:sz="0" w:space="0" w:color="auto"/>
        <w:right w:val="none" w:sz="0" w:space="0" w:color="auto"/>
      </w:divBdr>
      <w:divsChild>
        <w:div w:id="288518077">
          <w:marLeft w:val="0"/>
          <w:marRight w:val="0"/>
          <w:marTop w:val="0"/>
          <w:marBottom w:val="0"/>
          <w:divBdr>
            <w:top w:val="none" w:sz="0" w:space="0" w:color="auto"/>
            <w:left w:val="none" w:sz="0" w:space="0" w:color="auto"/>
            <w:bottom w:val="none" w:sz="0" w:space="0" w:color="auto"/>
            <w:right w:val="none" w:sz="0" w:space="0" w:color="auto"/>
          </w:divBdr>
          <w:divsChild>
            <w:div w:id="435683745">
              <w:marLeft w:val="0"/>
              <w:marRight w:val="0"/>
              <w:marTop w:val="0"/>
              <w:marBottom w:val="0"/>
              <w:divBdr>
                <w:top w:val="none" w:sz="0" w:space="0" w:color="auto"/>
                <w:left w:val="none" w:sz="0" w:space="0" w:color="auto"/>
                <w:bottom w:val="none" w:sz="0" w:space="0" w:color="auto"/>
                <w:right w:val="none" w:sz="0" w:space="0" w:color="auto"/>
              </w:divBdr>
              <w:divsChild>
                <w:div w:id="140845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051059">
      <w:bodyDiv w:val="1"/>
      <w:marLeft w:val="0"/>
      <w:marRight w:val="0"/>
      <w:marTop w:val="0"/>
      <w:marBottom w:val="0"/>
      <w:divBdr>
        <w:top w:val="none" w:sz="0" w:space="0" w:color="auto"/>
        <w:left w:val="none" w:sz="0" w:space="0" w:color="auto"/>
        <w:bottom w:val="none" w:sz="0" w:space="0" w:color="auto"/>
        <w:right w:val="none" w:sz="0" w:space="0" w:color="auto"/>
      </w:divBdr>
    </w:div>
    <w:div w:id="1666932002">
      <w:bodyDiv w:val="1"/>
      <w:marLeft w:val="0"/>
      <w:marRight w:val="0"/>
      <w:marTop w:val="0"/>
      <w:marBottom w:val="0"/>
      <w:divBdr>
        <w:top w:val="none" w:sz="0" w:space="0" w:color="auto"/>
        <w:left w:val="none" w:sz="0" w:space="0" w:color="auto"/>
        <w:bottom w:val="none" w:sz="0" w:space="0" w:color="auto"/>
        <w:right w:val="none" w:sz="0" w:space="0" w:color="auto"/>
      </w:divBdr>
      <w:divsChild>
        <w:div w:id="2112701707">
          <w:marLeft w:val="0"/>
          <w:marRight w:val="0"/>
          <w:marTop w:val="0"/>
          <w:marBottom w:val="0"/>
          <w:divBdr>
            <w:top w:val="none" w:sz="0" w:space="0" w:color="auto"/>
            <w:left w:val="none" w:sz="0" w:space="0" w:color="auto"/>
            <w:bottom w:val="none" w:sz="0" w:space="0" w:color="auto"/>
            <w:right w:val="none" w:sz="0" w:space="0" w:color="auto"/>
          </w:divBdr>
          <w:divsChild>
            <w:div w:id="377780546">
              <w:marLeft w:val="0"/>
              <w:marRight w:val="0"/>
              <w:marTop w:val="0"/>
              <w:marBottom w:val="0"/>
              <w:divBdr>
                <w:top w:val="none" w:sz="0" w:space="0" w:color="auto"/>
                <w:left w:val="none" w:sz="0" w:space="0" w:color="auto"/>
                <w:bottom w:val="none" w:sz="0" w:space="0" w:color="auto"/>
                <w:right w:val="none" w:sz="0" w:space="0" w:color="auto"/>
              </w:divBdr>
              <w:divsChild>
                <w:div w:id="193863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250189">
      <w:bodyDiv w:val="1"/>
      <w:marLeft w:val="0"/>
      <w:marRight w:val="0"/>
      <w:marTop w:val="0"/>
      <w:marBottom w:val="0"/>
      <w:divBdr>
        <w:top w:val="none" w:sz="0" w:space="0" w:color="auto"/>
        <w:left w:val="none" w:sz="0" w:space="0" w:color="auto"/>
        <w:bottom w:val="none" w:sz="0" w:space="0" w:color="auto"/>
        <w:right w:val="none" w:sz="0" w:space="0" w:color="auto"/>
      </w:divBdr>
      <w:divsChild>
        <w:div w:id="239757822">
          <w:marLeft w:val="0"/>
          <w:marRight w:val="0"/>
          <w:marTop w:val="0"/>
          <w:marBottom w:val="0"/>
          <w:divBdr>
            <w:top w:val="none" w:sz="0" w:space="0" w:color="auto"/>
            <w:left w:val="none" w:sz="0" w:space="0" w:color="auto"/>
            <w:bottom w:val="none" w:sz="0" w:space="0" w:color="auto"/>
            <w:right w:val="none" w:sz="0" w:space="0" w:color="auto"/>
          </w:divBdr>
          <w:divsChild>
            <w:div w:id="176507182">
              <w:marLeft w:val="0"/>
              <w:marRight w:val="0"/>
              <w:marTop w:val="0"/>
              <w:marBottom w:val="0"/>
              <w:divBdr>
                <w:top w:val="none" w:sz="0" w:space="0" w:color="auto"/>
                <w:left w:val="none" w:sz="0" w:space="0" w:color="auto"/>
                <w:bottom w:val="none" w:sz="0" w:space="0" w:color="auto"/>
                <w:right w:val="none" w:sz="0" w:space="0" w:color="auto"/>
              </w:divBdr>
              <w:divsChild>
                <w:div w:id="158552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462162">
      <w:bodyDiv w:val="1"/>
      <w:marLeft w:val="0"/>
      <w:marRight w:val="0"/>
      <w:marTop w:val="0"/>
      <w:marBottom w:val="0"/>
      <w:divBdr>
        <w:top w:val="none" w:sz="0" w:space="0" w:color="auto"/>
        <w:left w:val="none" w:sz="0" w:space="0" w:color="auto"/>
        <w:bottom w:val="none" w:sz="0" w:space="0" w:color="auto"/>
        <w:right w:val="none" w:sz="0" w:space="0" w:color="auto"/>
      </w:divBdr>
      <w:divsChild>
        <w:div w:id="594482413">
          <w:marLeft w:val="0"/>
          <w:marRight w:val="0"/>
          <w:marTop w:val="0"/>
          <w:marBottom w:val="0"/>
          <w:divBdr>
            <w:top w:val="none" w:sz="0" w:space="0" w:color="auto"/>
            <w:left w:val="none" w:sz="0" w:space="0" w:color="auto"/>
            <w:bottom w:val="none" w:sz="0" w:space="0" w:color="auto"/>
            <w:right w:val="none" w:sz="0" w:space="0" w:color="auto"/>
          </w:divBdr>
          <w:divsChild>
            <w:div w:id="550768649">
              <w:marLeft w:val="0"/>
              <w:marRight w:val="0"/>
              <w:marTop w:val="0"/>
              <w:marBottom w:val="0"/>
              <w:divBdr>
                <w:top w:val="none" w:sz="0" w:space="0" w:color="auto"/>
                <w:left w:val="none" w:sz="0" w:space="0" w:color="auto"/>
                <w:bottom w:val="none" w:sz="0" w:space="0" w:color="auto"/>
                <w:right w:val="none" w:sz="0" w:space="0" w:color="auto"/>
              </w:divBdr>
              <w:divsChild>
                <w:div w:id="31668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763782">
      <w:bodyDiv w:val="1"/>
      <w:marLeft w:val="0"/>
      <w:marRight w:val="0"/>
      <w:marTop w:val="0"/>
      <w:marBottom w:val="0"/>
      <w:divBdr>
        <w:top w:val="none" w:sz="0" w:space="0" w:color="auto"/>
        <w:left w:val="none" w:sz="0" w:space="0" w:color="auto"/>
        <w:bottom w:val="none" w:sz="0" w:space="0" w:color="auto"/>
        <w:right w:val="none" w:sz="0" w:space="0" w:color="auto"/>
      </w:divBdr>
    </w:div>
    <w:div w:id="1768577889">
      <w:bodyDiv w:val="1"/>
      <w:marLeft w:val="0"/>
      <w:marRight w:val="0"/>
      <w:marTop w:val="0"/>
      <w:marBottom w:val="0"/>
      <w:divBdr>
        <w:top w:val="none" w:sz="0" w:space="0" w:color="auto"/>
        <w:left w:val="none" w:sz="0" w:space="0" w:color="auto"/>
        <w:bottom w:val="none" w:sz="0" w:space="0" w:color="auto"/>
        <w:right w:val="none" w:sz="0" w:space="0" w:color="auto"/>
      </w:divBdr>
      <w:divsChild>
        <w:div w:id="592016141">
          <w:marLeft w:val="0"/>
          <w:marRight w:val="0"/>
          <w:marTop w:val="0"/>
          <w:marBottom w:val="0"/>
          <w:divBdr>
            <w:top w:val="none" w:sz="0" w:space="0" w:color="auto"/>
            <w:left w:val="none" w:sz="0" w:space="0" w:color="auto"/>
            <w:bottom w:val="none" w:sz="0" w:space="0" w:color="auto"/>
            <w:right w:val="none" w:sz="0" w:space="0" w:color="auto"/>
          </w:divBdr>
          <w:divsChild>
            <w:div w:id="1181360621">
              <w:marLeft w:val="0"/>
              <w:marRight w:val="0"/>
              <w:marTop w:val="0"/>
              <w:marBottom w:val="0"/>
              <w:divBdr>
                <w:top w:val="none" w:sz="0" w:space="0" w:color="auto"/>
                <w:left w:val="none" w:sz="0" w:space="0" w:color="auto"/>
                <w:bottom w:val="none" w:sz="0" w:space="0" w:color="auto"/>
                <w:right w:val="none" w:sz="0" w:space="0" w:color="auto"/>
              </w:divBdr>
              <w:divsChild>
                <w:div w:id="201348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543760">
      <w:bodyDiv w:val="1"/>
      <w:marLeft w:val="0"/>
      <w:marRight w:val="0"/>
      <w:marTop w:val="0"/>
      <w:marBottom w:val="0"/>
      <w:divBdr>
        <w:top w:val="none" w:sz="0" w:space="0" w:color="auto"/>
        <w:left w:val="none" w:sz="0" w:space="0" w:color="auto"/>
        <w:bottom w:val="none" w:sz="0" w:space="0" w:color="auto"/>
        <w:right w:val="none" w:sz="0" w:space="0" w:color="auto"/>
      </w:divBdr>
      <w:divsChild>
        <w:div w:id="1788116149">
          <w:marLeft w:val="0"/>
          <w:marRight w:val="0"/>
          <w:marTop w:val="0"/>
          <w:marBottom w:val="0"/>
          <w:divBdr>
            <w:top w:val="none" w:sz="0" w:space="0" w:color="auto"/>
            <w:left w:val="none" w:sz="0" w:space="0" w:color="auto"/>
            <w:bottom w:val="none" w:sz="0" w:space="0" w:color="auto"/>
            <w:right w:val="none" w:sz="0" w:space="0" w:color="auto"/>
          </w:divBdr>
          <w:divsChild>
            <w:div w:id="1649476527">
              <w:marLeft w:val="0"/>
              <w:marRight w:val="0"/>
              <w:marTop w:val="0"/>
              <w:marBottom w:val="0"/>
              <w:divBdr>
                <w:top w:val="none" w:sz="0" w:space="0" w:color="auto"/>
                <w:left w:val="none" w:sz="0" w:space="0" w:color="auto"/>
                <w:bottom w:val="none" w:sz="0" w:space="0" w:color="auto"/>
                <w:right w:val="none" w:sz="0" w:space="0" w:color="auto"/>
              </w:divBdr>
              <w:divsChild>
                <w:div w:id="195285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601690">
      <w:bodyDiv w:val="1"/>
      <w:marLeft w:val="0"/>
      <w:marRight w:val="0"/>
      <w:marTop w:val="0"/>
      <w:marBottom w:val="0"/>
      <w:divBdr>
        <w:top w:val="none" w:sz="0" w:space="0" w:color="auto"/>
        <w:left w:val="none" w:sz="0" w:space="0" w:color="auto"/>
        <w:bottom w:val="none" w:sz="0" w:space="0" w:color="auto"/>
        <w:right w:val="none" w:sz="0" w:space="0" w:color="auto"/>
      </w:divBdr>
      <w:divsChild>
        <w:div w:id="1285385453">
          <w:marLeft w:val="0"/>
          <w:marRight w:val="0"/>
          <w:marTop w:val="0"/>
          <w:marBottom w:val="0"/>
          <w:divBdr>
            <w:top w:val="none" w:sz="0" w:space="0" w:color="auto"/>
            <w:left w:val="none" w:sz="0" w:space="0" w:color="auto"/>
            <w:bottom w:val="none" w:sz="0" w:space="0" w:color="auto"/>
            <w:right w:val="none" w:sz="0" w:space="0" w:color="auto"/>
          </w:divBdr>
          <w:divsChild>
            <w:div w:id="446388532">
              <w:marLeft w:val="0"/>
              <w:marRight w:val="0"/>
              <w:marTop w:val="0"/>
              <w:marBottom w:val="0"/>
              <w:divBdr>
                <w:top w:val="none" w:sz="0" w:space="0" w:color="auto"/>
                <w:left w:val="none" w:sz="0" w:space="0" w:color="auto"/>
                <w:bottom w:val="none" w:sz="0" w:space="0" w:color="auto"/>
                <w:right w:val="none" w:sz="0" w:space="0" w:color="auto"/>
              </w:divBdr>
              <w:divsChild>
                <w:div w:id="119708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027831">
      <w:bodyDiv w:val="1"/>
      <w:marLeft w:val="0"/>
      <w:marRight w:val="0"/>
      <w:marTop w:val="0"/>
      <w:marBottom w:val="0"/>
      <w:divBdr>
        <w:top w:val="none" w:sz="0" w:space="0" w:color="auto"/>
        <w:left w:val="none" w:sz="0" w:space="0" w:color="auto"/>
        <w:bottom w:val="none" w:sz="0" w:space="0" w:color="auto"/>
        <w:right w:val="none" w:sz="0" w:space="0" w:color="auto"/>
      </w:divBdr>
      <w:divsChild>
        <w:div w:id="903830911">
          <w:marLeft w:val="0"/>
          <w:marRight w:val="0"/>
          <w:marTop w:val="0"/>
          <w:marBottom w:val="0"/>
          <w:divBdr>
            <w:top w:val="none" w:sz="0" w:space="0" w:color="auto"/>
            <w:left w:val="none" w:sz="0" w:space="0" w:color="auto"/>
            <w:bottom w:val="none" w:sz="0" w:space="0" w:color="auto"/>
            <w:right w:val="none" w:sz="0" w:space="0" w:color="auto"/>
          </w:divBdr>
          <w:divsChild>
            <w:div w:id="1406226866">
              <w:marLeft w:val="0"/>
              <w:marRight w:val="0"/>
              <w:marTop w:val="0"/>
              <w:marBottom w:val="0"/>
              <w:divBdr>
                <w:top w:val="none" w:sz="0" w:space="0" w:color="auto"/>
                <w:left w:val="none" w:sz="0" w:space="0" w:color="auto"/>
                <w:bottom w:val="none" w:sz="0" w:space="0" w:color="auto"/>
                <w:right w:val="none" w:sz="0" w:space="0" w:color="auto"/>
              </w:divBdr>
              <w:divsChild>
                <w:div w:id="51808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57942">
      <w:bodyDiv w:val="1"/>
      <w:marLeft w:val="0"/>
      <w:marRight w:val="0"/>
      <w:marTop w:val="0"/>
      <w:marBottom w:val="0"/>
      <w:divBdr>
        <w:top w:val="none" w:sz="0" w:space="0" w:color="auto"/>
        <w:left w:val="none" w:sz="0" w:space="0" w:color="auto"/>
        <w:bottom w:val="none" w:sz="0" w:space="0" w:color="auto"/>
        <w:right w:val="none" w:sz="0" w:space="0" w:color="auto"/>
      </w:divBdr>
      <w:divsChild>
        <w:div w:id="122311699">
          <w:marLeft w:val="0"/>
          <w:marRight w:val="0"/>
          <w:marTop w:val="0"/>
          <w:marBottom w:val="0"/>
          <w:divBdr>
            <w:top w:val="none" w:sz="0" w:space="0" w:color="auto"/>
            <w:left w:val="none" w:sz="0" w:space="0" w:color="auto"/>
            <w:bottom w:val="none" w:sz="0" w:space="0" w:color="auto"/>
            <w:right w:val="none" w:sz="0" w:space="0" w:color="auto"/>
          </w:divBdr>
          <w:divsChild>
            <w:div w:id="783111601">
              <w:marLeft w:val="0"/>
              <w:marRight w:val="0"/>
              <w:marTop w:val="0"/>
              <w:marBottom w:val="0"/>
              <w:divBdr>
                <w:top w:val="none" w:sz="0" w:space="0" w:color="auto"/>
                <w:left w:val="none" w:sz="0" w:space="0" w:color="auto"/>
                <w:bottom w:val="none" w:sz="0" w:space="0" w:color="auto"/>
                <w:right w:val="none" w:sz="0" w:space="0" w:color="auto"/>
              </w:divBdr>
              <w:divsChild>
                <w:div w:id="51735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425547">
      <w:bodyDiv w:val="1"/>
      <w:marLeft w:val="0"/>
      <w:marRight w:val="0"/>
      <w:marTop w:val="0"/>
      <w:marBottom w:val="0"/>
      <w:divBdr>
        <w:top w:val="none" w:sz="0" w:space="0" w:color="auto"/>
        <w:left w:val="none" w:sz="0" w:space="0" w:color="auto"/>
        <w:bottom w:val="none" w:sz="0" w:space="0" w:color="auto"/>
        <w:right w:val="none" w:sz="0" w:space="0" w:color="auto"/>
      </w:divBdr>
      <w:divsChild>
        <w:div w:id="1043138547">
          <w:marLeft w:val="0"/>
          <w:marRight w:val="0"/>
          <w:marTop w:val="0"/>
          <w:marBottom w:val="0"/>
          <w:divBdr>
            <w:top w:val="none" w:sz="0" w:space="0" w:color="auto"/>
            <w:left w:val="none" w:sz="0" w:space="0" w:color="auto"/>
            <w:bottom w:val="none" w:sz="0" w:space="0" w:color="auto"/>
            <w:right w:val="none" w:sz="0" w:space="0" w:color="auto"/>
          </w:divBdr>
        </w:div>
      </w:divsChild>
    </w:div>
    <w:div w:id="1931542931">
      <w:bodyDiv w:val="1"/>
      <w:marLeft w:val="0"/>
      <w:marRight w:val="0"/>
      <w:marTop w:val="0"/>
      <w:marBottom w:val="0"/>
      <w:divBdr>
        <w:top w:val="none" w:sz="0" w:space="0" w:color="auto"/>
        <w:left w:val="none" w:sz="0" w:space="0" w:color="auto"/>
        <w:bottom w:val="none" w:sz="0" w:space="0" w:color="auto"/>
        <w:right w:val="none" w:sz="0" w:space="0" w:color="auto"/>
      </w:divBdr>
      <w:divsChild>
        <w:div w:id="1157306863">
          <w:marLeft w:val="0"/>
          <w:marRight w:val="0"/>
          <w:marTop w:val="0"/>
          <w:marBottom w:val="0"/>
          <w:divBdr>
            <w:top w:val="none" w:sz="0" w:space="0" w:color="auto"/>
            <w:left w:val="none" w:sz="0" w:space="0" w:color="auto"/>
            <w:bottom w:val="none" w:sz="0" w:space="0" w:color="auto"/>
            <w:right w:val="none" w:sz="0" w:space="0" w:color="auto"/>
          </w:divBdr>
          <w:divsChild>
            <w:div w:id="774136103">
              <w:marLeft w:val="0"/>
              <w:marRight w:val="0"/>
              <w:marTop w:val="0"/>
              <w:marBottom w:val="0"/>
              <w:divBdr>
                <w:top w:val="none" w:sz="0" w:space="0" w:color="auto"/>
                <w:left w:val="none" w:sz="0" w:space="0" w:color="auto"/>
                <w:bottom w:val="none" w:sz="0" w:space="0" w:color="auto"/>
                <w:right w:val="none" w:sz="0" w:space="0" w:color="auto"/>
              </w:divBdr>
              <w:divsChild>
                <w:div w:id="7413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96047">
      <w:bodyDiv w:val="1"/>
      <w:marLeft w:val="0"/>
      <w:marRight w:val="0"/>
      <w:marTop w:val="0"/>
      <w:marBottom w:val="0"/>
      <w:divBdr>
        <w:top w:val="none" w:sz="0" w:space="0" w:color="auto"/>
        <w:left w:val="none" w:sz="0" w:space="0" w:color="auto"/>
        <w:bottom w:val="none" w:sz="0" w:space="0" w:color="auto"/>
        <w:right w:val="none" w:sz="0" w:space="0" w:color="auto"/>
      </w:divBdr>
      <w:divsChild>
        <w:div w:id="318003516">
          <w:marLeft w:val="0"/>
          <w:marRight w:val="0"/>
          <w:marTop w:val="0"/>
          <w:marBottom w:val="0"/>
          <w:divBdr>
            <w:top w:val="none" w:sz="0" w:space="0" w:color="auto"/>
            <w:left w:val="none" w:sz="0" w:space="0" w:color="auto"/>
            <w:bottom w:val="none" w:sz="0" w:space="0" w:color="auto"/>
            <w:right w:val="none" w:sz="0" w:space="0" w:color="auto"/>
          </w:divBdr>
          <w:divsChild>
            <w:div w:id="1123884355">
              <w:marLeft w:val="0"/>
              <w:marRight w:val="0"/>
              <w:marTop w:val="0"/>
              <w:marBottom w:val="0"/>
              <w:divBdr>
                <w:top w:val="none" w:sz="0" w:space="0" w:color="auto"/>
                <w:left w:val="none" w:sz="0" w:space="0" w:color="auto"/>
                <w:bottom w:val="none" w:sz="0" w:space="0" w:color="auto"/>
                <w:right w:val="none" w:sz="0" w:space="0" w:color="auto"/>
              </w:divBdr>
              <w:divsChild>
                <w:div w:id="1940139186">
                  <w:marLeft w:val="0"/>
                  <w:marRight w:val="0"/>
                  <w:marTop w:val="0"/>
                  <w:marBottom w:val="0"/>
                  <w:divBdr>
                    <w:top w:val="none" w:sz="0" w:space="0" w:color="auto"/>
                    <w:left w:val="none" w:sz="0" w:space="0" w:color="auto"/>
                    <w:bottom w:val="none" w:sz="0" w:space="0" w:color="auto"/>
                    <w:right w:val="none" w:sz="0" w:space="0" w:color="auto"/>
                  </w:divBdr>
                  <w:divsChild>
                    <w:div w:id="22572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590015">
      <w:bodyDiv w:val="1"/>
      <w:marLeft w:val="0"/>
      <w:marRight w:val="0"/>
      <w:marTop w:val="0"/>
      <w:marBottom w:val="0"/>
      <w:divBdr>
        <w:top w:val="none" w:sz="0" w:space="0" w:color="auto"/>
        <w:left w:val="none" w:sz="0" w:space="0" w:color="auto"/>
        <w:bottom w:val="none" w:sz="0" w:space="0" w:color="auto"/>
        <w:right w:val="none" w:sz="0" w:space="0" w:color="auto"/>
      </w:divBdr>
      <w:divsChild>
        <w:div w:id="1453788854">
          <w:marLeft w:val="0"/>
          <w:marRight w:val="0"/>
          <w:marTop w:val="0"/>
          <w:marBottom w:val="0"/>
          <w:divBdr>
            <w:top w:val="none" w:sz="0" w:space="0" w:color="auto"/>
            <w:left w:val="none" w:sz="0" w:space="0" w:color="auto"/>
            <w:bottom w:val="none" w:sz="0" w:space="0" w:color="auto"/>
            <w:right w:val="none" w:sz="0" w:space="0" w:color="auto"/>
          </w:divBdr>
          <w:divsChild>
            <w:div w:id="1190755833">
              <w:marLeft w:val="0"/>
              <w:marRight w:val="0"/>
              <w:marTop w:val="0"/>
              <w:marBottom w:val="0"/>
              <w:divBdr>
                <w:top w:val="none" w:sz="0" w:space="0" w:color="auto"/>
                <w:left w:val="none" w:sz="0" w:space="0" w:color="auto"/>
                <w:bottom w:val="none" w:sz="0" w:space="0" w:color="auto"/>
                <w:right w:val="none" w:sz="0" w:space="0" w:color="auto"/>
              </w:divBdr>
              <w:divsChild>
                <w:div w:id="1755977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91257">
      <w:bodyDiv w:val="1"/>
      <w:marLeft w:val="0"/>
      <w:marRight w:val="0"/>
      <w:marTop w:val="0"/>
      <w:marBottom w:val="0"/>
      <w:divBdr>
        <w:top w:val="none" w:sz="0" w:space="0" w:color="auto"/>
        <w:left w:val="none" w:sz="0" w:space="0" w:color="auto"/>
        <w:bottom w:val="none" w:sz="0" w:space="0" w:color="auto"/>
        <w:right w:val="none" w:sz="0" w:space="0" w:color="auto"/>
      </w:divBdr>
    </w:div>
    <w:div w:id="1957906280">
      <w:bodyDiv w:val="1"/>
      <w:marLeft w:val="0"/>
      <w:marRight w:val="0"/>
      <w:marTop w:val="0"/>
      <w:marBottom w:val="0"/>
      <w:divBdr>
        <w:top w:val="none" w:sz="0" w:space="0" w:color="auto"/>
        <w:left w:val="none" w:sz="0" w:space="0" w:color="auto"/>
        <w:bottom w:val="none" w:sz="0" w:space="0" w:color="auto"/>
        <w:right w:val="none" w:sz="0" w:space="0" w:color="auto"/>
      </w:divBdr>
      <w:divsChild>
        <w:div w:id="2133550660">
          <w:marLeft w:val="0"/>
          <w:marRight w:val="0"/>
          <w:marTop w:val="0"/>
          <w:marBottom w:val="0"/>
          <w:divBdr>
            <w:top w:val="none" w:sz="0" w:space="0" w:color="auto"/>
            <w:left w:val="none" w:sz="0" w:space="0" w:color="auto"/>
            <w:bottom w:val="none" w:sz="0" w:space="0" w:color="auto"/>
            <w:right w:val="none" w:sz="0" w:space="0" w:color="auto"/>
          </w:divBdr>
          <w:divsChild>
            <w:div w:id="487943326">
              <w:marLeft w:val="0"/>
              <w:marRight w:val="0"/>
              <w:marTop w:val="0"/>
              <w:marBottom w:val="0"/>
              <w:divBdr>
                <w:top w:val="none" w:sz="0" w:space="0" w:color="auto"/>
                <w:left w:val="none" w:sz="0" w:space="0" w:color="auto"/>
                <w:bottom w:val="none" w:sz="0" w:space="0" w:color="auto"/>
                <w:right w:val="none" w:sz="0" w:space="0" w:color="auto"/>
              </w:divBdr>
              <w:divsChild>
                <w:div w:id="163047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777803">
      <w:bodyDiv w:val="1"/>
      <w:marLeft w:val="0"/>
      <w:marRight w:val="0"/>
      <w:marTop w:val="0"/>
      <w:marBottom w:val="0"/>
      <w:divBdr>
        <w:top w:val="none" w:sz="0" w:space="0" w:color="auto"/>
        <w:left w:val="none" w:sz="0" w:space="0" w:color="auto"/>
        <w:bottom w:val="none" w:sz="0" w:space="0" w:color="auto"/>
        <w:right w:val="none" w:sz="0" w:space="0" w:color="auto"/>
      </w:divBdr>
      <w:divsChild>
        <w:div w:id="789976836">
          <w:marLeft w:val="0"/>
          <w:marRight w:val="0"/>
          <w:marTop w:val="0"/>
          <w:marBottom w:val="0"/>
          <w:divBdr>
            <w:top w:val="none" w:sz="0" w:space="0" w:color="auto"/>
            <w:left w:val="none" w:sz="0" w:space="0" w:color="auto"/>
            <w:bottom w:val="none" w:sz="0" w:space="0" w:color="auto"/>
            <w:right w:val="none" w:sz="0" w:space="0" w:color="auto"/>
          </w:divBdr>
          <w:divsChild>
            <w:div w:id="377314829">
              <w:marLeft w:val="0"/>
              <w:marRight w:val="0"/>
              <w:marTop w:val="0"/>
              <w:marBottom w:val="0"/>
              <w:divBdr>
                <w:top w:val="none" w:sz="0" w:space="0" w:color="auto"/>
                <w:left w:val="none" w:sz="0" w:space="0" w:color="auto"/>
                <w:bottom w:val="none" w:sz="0" w:space="0" w:color="auto"/>
                <w:right w:val="none" w:sz="0" w:space="0" w:color="auto"/>
              </w:divBdr>
              <w:divsChild>
                <w:div w:id="1376849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995830">
      <w:bodyDiv w:val="1"/>
      <w:marLeft w:val="0"/>
      <w:marRight w:val="0"/>
      <w:marTop w:val="0"/>
      <w:marBottom w:val="0"/>
      <w:divBdr>
        <w:top w:val="none" w:sz="0" w:space="0" w:color="auto"/>
        <w:left w:val="none" w:sz="0" w:space="0" w:color="auto"/>
        <w:bottom w:val="none" w:sz="0" w:space="0" w:color="auto"/>
        <w:right w:val="none" w:sz="0" w:space="0" w:color="auto"/>
      </w:divBdr>
      <w:divsChild>
        <w:div w:id="601380233">
          <w:marLeft w:val="0"/>
          <w:marRight w:val="0"/>
          <w:marTop w:val="0"/>
          <w:marBottom w:val="0"/>
          <w:divBdr>
            <w:top w:val="none" w:sz="0" w:space="0" w:color="auto"/>
            <w:left w:val="none" w:sz="0" w:space="0" w:color="auto"/>
            <w:bottom w:val="none" w:sz="0" w:space="0" w:color="auto"/>
            <w:right w:val="none" w:sz="0" w:space="0" w:color="auto"/>
          </w:divBdr>
          <w:divsChild>
            <w:div w:id="1110007919">
              <w:marLeft w:val="0"/>
              <w:marRight w:val="0"/>
              <w:marTop w:val="0"/>
              <w:marBottom w:val="0"/>
              <w:divBdr>
                <w:top w:val="none" w:sz="0" w:space="0" w:color="auto"/>
                <w:left w:val="none" w:sz="0" w:space="0" w:color="auto"/>
                <w:bottom w:val="none" w:sz="0" w:space="0" w:color="auto"/>
                <w:right w:val="none" w:sz="0" w:space="0" w:color="auto"/>
              </w:divBdr>
              <w:divsChild>
                <w:div w:id="582296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962401">
      <w:bodyDiv w:val="1"/>
      <w:marLeft w:val="0"/>
      <w:marRight w:val="0"/>
      <w:marTop w:val="0"/>
      <w:marBottom w:val="0"/>
      <w:divBdr>
        <w:top w:val="none" w:sz="0" w:space="0" w:color="auto"/>
        <w:left w:val="none" w:sz="0" w:space="0" w:color="auto"/>
        <w:bottom w:val="none" w:sz="0" w:space="0" w:color="auto"/>
        <w:right w:val="none" w:sz="0" w:space="0" w:color="auto"/>
      </w:divBdr>
      <w:divsChild>
        <w:div w:id="496776102">
          <w:marLeft w:val="0"/>
          <w:marRight w:val="0"/>
          <w:marTop w:val="0"/>
          <w:marBottom w:val="0"/>
          <w:divBdr>
            <w:top w:val="none" w:sz="0" w:space="0" w:color="auto"/>
            <w:left w:val="none" w:sz="0" w:space="0" w:color="auto"/>
            <w:bottom w:val="none" w:sz="0" w:space="0" w:color="auto"/>
            <w:right w:val="none" w:sz="0" w:space="0" w:color="auto"/>
          </w:divBdr>
        </w:div>
      </w:divsChild>
    </w:div>
    <w:div w:id="2039768111">
      <w:bodyDiv w:val="1"/>
      <w:marLeft w:val="0"/>
      <w:marRight w:val="0"/>
      <w:marTop w:val="0"/>
      <w:marBottom w:val="0"/>
      <w:divBdr>
        <w:top w:val="none" w:sz="0" w:space="0" w:color="auto"/>
        <w:left w:val="none" w:sz="0" w:space="0" w:color="auto"/>
        <w:bottom w:val="none" w:sz="0" w:space="0" w:color="auto"/>
        <w:right w:val="none" w:sz="0" w:space="0" w:color="auto"/>
      </w:divBdr>
    </w:div>
    <w:div w:id="2095321192">
      <w:bodyDiv w:val="1"/>
      <w:marLeft w:val="0"/>
      <w:marRight w:val="0"/>
      <w:marTop w:val="0"/>
      <w:marBottom w:val="0"/>
      <w:divBdr>
        <w:top w:val="none" w:sz="0" w:space="0" w:color="auto"/>
        <w:left w:val="none" w:sz="0" w:space="0" w:color="auto"/>
        <w:bottom w:val="none" w:sz="0" w:space="0" w:color="auto"/>
        <w:right w:val="none" w:sz="0" w:space="0" w:color="auto"/>
      </w:divBdr>
      <w:divsChild>
        <w:div w:id="525680741">
          <w:marLeft w:val="0"/>
          <w:marRight w:val="0"/>
          <w:marTop w:val="0"/>
          <w:marBottom w:val="0"/>
          <w:divBdr>
            <w:top w:val="none" w:sz="0" w:space="0" w:color="auto"/>
            <w:left w:val="none" w:sz="0" w:space="0" w:color="auto"/>
            <w:bottom w:val="none" w:sz="0" w:space="0" w:color="auto"/>
            <w:right w:val="none" w:sz="0" w:space="0" w:color="auto"/>
          </w:divBdr>
          <w:divsChild>
            <w:div w:id="534197846">
              <w:marLeft w:val="0"/>
              <w:marRight w:val="0"/>
              <w:marTop w:val="0"/>
              <w:marBottom w:val="0"/>
              <w:divBdr>
                <w:top w:val="none" w:sz="0" w:space="0" w:color="auto"/>
                <w:left w:val="none" w:sz="0" w:space="0" w:color="auto"/>
                <w:bottom w:val="none" w:sz="0" w:space="0" w:color="auto"/>
                <w:right w:val="none" w:sz="0" w:space="0" w:color="auto"/>
              </w:divBdr>
              <w:divsChild>
                <w:div w:id="101268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894177">
      <w:bodyDiv w:val="1"/>
      <w:marLeft w:val="0"/>
      <w:marRight w:val="0"/>
      <w:marTop w:val="0"/>
      <w:marBottom w:val="0"/>
      <w:divBdr>
        <w:top w:val="none" w:sz="0" w:space="0" w:color="auto"/>
        <w:left w:val="none" w:sz="0" w:space="0" w:color="auto"/>
        <w:bottom w:val="none" w:sz="0" w:space="0" w:color="auto"/>
        <w:right w:val="none" w:sz="0" w:space="0" w:color="auto"/>
      </w:divBdr>
      <w:divsChild>
        <w:div w:id="1824195277">
          <w:marLeft w:val="0"/>
          <w:marRight w:val="0"/>
          <w:marTop w:val="0"/>
          <w:marBottom w:val="0"/>
          <w:divBdr>
            <w:top w:val="none" w:sz="0" w:space="0" w:color="auto"/>
            <w:left w:val="none" w:sz="0" w:space="0" w:color="auto"/>
            <w:bottom w:val="none" w:sz="0" w:space="0" w:color="auto"/>
            <w:right w:val="none" w:sz="0" w:space="0" w:color="auto"/>
          </w:divBdr>
          <w:divsChild>
            <w:div w:id="1647856478">
              <w:marLeft w:val="0"/>
              <w:marRight w:val="0"/>
              <w:marTop w:val="0"/>
              <w:marBottom w:val="0"/>
              <w:divBdr>
                <w:top w:val="none" w:sz="0" w:space="0" w:color="auto"/>
                <w:left w:val="none" w:sz="0" w:space="0" w:color="auto"/>
                <w:bottom w:val="none" w:sz="0" w:space="0" w:color="auto"/>
                <w:right w:val="none" w:sz="0" w:space="0" w:color="auto"/>
              </w:divBdr>
              <w:divsChild>
                <w:div w:id="151252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526002">
      <w:bodyDiv w:val="1"/>
      <w:marLeft w:val="0"/>
      <w:marRight w:val="0"/>
      <w:marTop w:val="0"/>
      <w:marBottom w:val="0"/>
      <w:divBdr>
        <w:top w:val="none" w:sz="0" w:space="0" w:color="auto"/>
        <w:left w:val="none" w:sz="0" w:space="0" w:color="auto"/>
        <w:bottom w:val="none" w:sz="0" w:space="0" w:color="auto"/>
        <w:right w:val="none" w:sz="0" w:space="0" w:color="auto"/>
      </w:divBdr>
      <w:divsChild>
        <w:div w:id="630088531">
          <w:marLeft w:val="0"/>
          <w:marRight w:val="0"/>
          <w:marTop w:val="0"/>
          <w:marBottom w:val="0"/>
          <w:divBdr>
            <w:top w:val="none" w:sz="0" w:space="0" w:color="auto"/>
            <w:left w:val="none" w:sz="0" w:space="0" w:color="auto"/>
            <w:bottom w:val="none" w:sz="0" w:space="0" w:color="auto"/>
            <w:right w:val="none" w:sz="0" w:space="0" w:color="auto"/>
          </w:divBdr>
          <w:divsChild>
            <w:div w:id="1138035400">
              <w:marLeft w:val="0"/>
              <w:marRight w:val="0"/>
              <w:marTop w:val="0"/>
              <w:marBottom w:val="0"/>
              <w:divBdr>
                <w:top w:val="none" w:sz="0" w:space="0" w:color="auto"/>
                <w:left w:val="none" w:sz="0" w:space="0" w:color="auto"/>
                <w:bottom w:val="none" w:sz="0" w:space="0" w:color="auto"/>
                <w:right w:val="none" w:sz="0" w:space="0" w:color="auto"/>
              </w:divBdr>
              <w:divsChild>
                <w:div w:id="212954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234211">
      <w:bodyDiv w:val="1"/>
      <w:marLeft w:val="0"/>
      <w:marRight w:val="0"/>
      <w:marTop w:val="0"/>
      <w:marBottom w:val="0"/>
      <w:divBdr>
        <w:top w:val="none" w:sz="0" w:space="0" w:color="auto"/>
        <w:left w:val="none" w:sz="0" w:space="0" w:color="auto"/>
        <w:bottom w:val="none" w:sz="0" w:space="0" w:color="auto"/>
        <w:right w:val="none" w:sz="0" w:space="0" w:color="auto"/>
      </w:divBdr>
      <w:divsChild>
        <w:div w:id="1508249271">
          <w:marLeft w:val="0"/>
          <w:marRight w:val="0"/>
          <w:marTop w:val="0"/>
          <w:marBottom w:val="0"/>
          <w:divBdr>
            <w:top w:val="none" w:sz="0" w:space="0" w:color="auto"/>
            <w:left w:val="none" w:sz="0" w:space="0" w:color="auto"/>
            <w:bottom w:val="none" w:sz="0" w:space="0" w:color="auto"/>
            <w:right w:val="none" w:sz="0" w:space="0" w:color="auto"/>
          </w:divBdr>
          <w:divsChild>
            <w:div w:id="1409159168">
              <w:marLeft w:val="0"/>
              <w:marRight w:val="0"/>
              <w:marTop w:val="0"/>
              <w:marBottom w:val="0"/>
              <w:divBdr>
                <w:top w:val="none" w:sz="0" w:space="0" w:color="auto"/>
                <w:left w:val="none" w:sz="0" w:space="0" w:color="auto"/>
                <w:bottom w:val="none" w:sz="0" w:space="0" w:color="auto"/>
                <w:right w:val="none" w:sz="0" w:space="0" w:color="auto"/>
              </w:divBdr>
              <w:divsChild>
                <w:div w:id="172976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999520">
      <w:bodyDiv w:val="1"/>
      <w:marLeft w:val="0"/>
      <w:marRight w:val="0"/>
      <w:marTop w:val="0"/>
      <w:marBottom w:val="0"/>
      <w:divBdr>
        <w:top w:val="none" w:sz="0" w:space="0" w:color="auto"/>
        <w:left w:val="none" w:sz="0" w:space="0" w:color="auto"/>
        <w:bottom w:val="none" w:sz="0" w:space="0" w:color="auto"/>
        <w:right w:val="none" w:sz="0" w:space="0" w:color="auto"/>
      </w:divBdr>
      <w:divsChild>
        <w:div w:id="2057774346">
          <w:marLeft w:val="0"/>
          <w:marRight w:val="0"/>
          <w:marTop w:val="0"/>
          <w:marBottom w:val="0"/>
          <w:divBdr>
            <w:top w:val="none" w:sz="0" w:space="0" w:color="auto"/>
            <w:left w:val="none" w:sz="0" w:space="0" w:color="auto"/>
            <w:bottom w:val="none" w:sz="0" w:space="0" w:color="auto"/>
            <w:right w:val="none" w:sz="0" w:space="0" w:color="auto"/>
          </w:divBdr>
          <w:divsChild>
            <w:div w:id="1309047109">
              <w:marLeft w:val="0"/>
              <w:marRight w:val="0"/>
              <w:marTop w:val="0"/>
              <w:marBottom w:val="0"/>
              <w:divBdr>
                <w:top w:val="none" w:sz="0" w:space="0" w:color="auto"/>
                <w:left w:val="none" w:sz="0" w:space="0" w:color="auto"/>
                <w:bottom w:val="none" w:sz="0" w:space="0" w:color="auto"/>
                <w:right w:val="none" w:sz="0" w:space="0" w:color="auto"/>
              </w:divBdr>
              <w:divsChild>
                <w:div w:id="195586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76829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eadteacher-update.com/best-practice-article/the-four-cs-of-eff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EC754-BC6B-4C45-8EB7-A8B63D8C7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538</TotalTime>
  <Pages>12</Pages>
  <Words>4663</Words>
  <Characters>26583</Characters>
  <Application>Microsoft Office Word</Application>
  <DocSecurity>0</DocSecurity>
  <Lines>221</Lines>
  <Paragraphs>62</Paragraphs>
  <ScaleCrop>false</ScaleCrop>
  <Company/>
  <LinksUpToDate>false</LinksUpToDate>
  <CharactersWithSpaces>31184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Wade</dc:creator>
  <cp:keywords/>
  <dc:description/>
  <cp:lastModifiedBy>Jessica Wade</cp:lastModifiedBy>
  <cp:revision>209</cp:revision>
  <dcterms:created xsi:type="dcterms:W3CDTF">2023-12-11T10:39:00Z</dcterms:created>
  <dcterms:modified xsi:type="dcterms:W3CDTF">2024-01-02T14:03:00Z</dcterms:modified>
</cp:coreProperties>
</file>