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5D86" w:rsidRPr="00C35D86" w:rsidRDefault="00C35D86" w:rsidP="00C35D86">
      <w:pPr>
        <w:spacing w:line="720" w:lineRule="auto"/>
        <w:jc w:val="center"/>
        <w:rPr>
          <w:rFonts w:ascii="Arial" w:hAnsi="Arial" w:cs="Arial"/>
          <w:sz w:val="32"/>
          <w:szCs w:val="32"/>
        </w:rPr>
      </w:pPr>
      <w:r w:rsidRPr="00C35D86">
        <w:rPr>
          <w:rFonts w:ascii="Arial" w:hAnsi="Arial" w:cs="Arial"/>
          <w:sz w:val="32"/>
          <w:szCs w:val="32"/>
        </w:rPr>
        <w:t>HPEN 7005</w:t>
      </w:r>
    </w:p>
    <w:p w:rsidR="00C35D86" w:rsidRPr="00C35D86" w:rsidRDefault="00C35D86" w:rsidP="00C35D86">
      <w:pPr>
        <w:spacing w:line="720" w:lineRule="auto"/>
        <w:jc w:val="center"/>
        <w:rPr>
          <w:rFonts w:ascii="Arial" w:hAnsi="Arial" w:cs="Arial"/>
          <w:sz w:val="32"/>
          <w:szCs w:val="32"/>
        </w:rPr>
      </w:pPr>
      <w:r w:rsidRPr="00C35D86">
        <w:rPr>
          <w:rFonts w:ascii="Arial" w:hAnsi="Arial" w:cs="Arial"/>
          <w:sz w:val="32"/>
          <w:szCs w:val="32"/>
        </w:rPr>
        <w:t>Assignment 1</w:t>
      </w:r>
    </w:p>
    <w:p w:rsidR="00C35D86" w:rsidRPr="00C35D86" w:rsidRDefault="00C35D86" w:rsidP="00C35D86">
      <w:pPr>
        <w:spacing w:line="720" w:lineRule="auto"/>
        <w:jc w:val="center"/>
        <w:rPr>
          <w:rFonts w:ascii="Arial" w:hAnsi="Arial" w:cs="Arial"/>
          <w:sz w:val="32"/>
          <w:szCs w:val="32"/>
        </w:rPr>
      </w:pPr>
      <w:r w:rsidRPr="00C35D86">
        <w:rPr>
          <w:rFonts w:ascii="Arial" w:hAnsi="Arial" w:cs="Arial"/>
          <w:sz w:val="32"/>
          <w:szCs w:val="32"/>
        </w:rPr>
        <w:t>Student No. 2107787</w:t>
      </w:r>
    </w:p>
    <w:p w:rsidR="00C35D86" w:rsidRPr="00C35D86" w:rsidRDefault="00C35D86" w:rsidP="00C35D86">
      <w:pPr>
        <w:spacing w:line="720" w:lineRule="auto"/>
        <w:jc w:val="center"/>
        <w:rPr>
          <w:rFonts w:ascii="Arial" w:hAnsi="Arial" w:cs="Arial"/>
          <w:sz w:val="32"/>
          <w:szCs w:val="32"/>
        </w:rPr>
      </w:pPr>
      <w:r w:rsidRPr="00C35D86">
        <w:rPr>
          <w:rFonts w:ascii="Arial" w:hAnsi="Arial" w:cs="Arial"/>
          <w:sz w:val="32"/>
          <w:szCs w:val="32"/>
        </w:rPr>
        <w:t>Zhiyuan Ma</w:t>
      </w:r>
    </w:p>
    <w:p w:rsidR="00AC09AF" w:rsidRPr="00C35D86" w:rsidRDefault="00466D28" w:rsidP="00C35D86">
      <w:pPr>
        <w:spacing w:line="360" w:lineRule="auto"/>
        <w:rPr>
          <w:rFonts w:ascii="Arial" w:hAnsi="Arial" w:cs="Arial"/>
        </w:rPr>
      </w:pPr>
      <w:r w:rsidRPr="00C35D86">
        <w:rPr>
          <w:rFonts w:ascii="Arial" w:hAnsi="Arial" w:cs="Arial"/>
          <w:sz w:val="30"/>
          <w:szCs w:val="30"/>
          <w:lang w:val="en-US"/>
        </w:rPr>
        <w:t xml:space="preserve">1. Introduction </w:t>
      </w:r>
    </w:p>
    <w:p w:rsidR="00AC09AF" w:rsidRPr="00C35D86" w:rsidRDefault="00466D28" w:rsidP="00C35D86">
      <w:pPr>
        <w:spacing w:line="360" w:lineRule="auto"/>
        <w:rPr>
          <w:rFonts w:ascii="Arial" w:hAnsi="Arial" w:cs="Arial"/>
        </w:rPr>
      </w:pPr>
      <w:r w:rsidRPr="00C35D86">
        <w:rPr>
          <w:rFonts w:ascii="Arial" w:hAnsi="Arial" w:cs="Arial"/>
          <w:lang w:val="en-US"/>
        </w:rPr>
        <w:t xml:space="preserve">According to Lightbown &amp; Spada’s article, there are many factors which influence sencond language acquisition. It </w:t>
      </w:r>
      <w:r w:rsidRPr="00C35D86">
        <w:rPr>
          <w:rFonts w:ascii="Arial" w:hAnsi="Arial" w:cs="Arial"/>
        </w:rPr>
        <w:t xml:space="preserve">gives an insight into the many factors that influence second language acquisition and the author discusses them </w:t>
      </w:r>
      <w:r w:rsidRPr="00C35D86">
        <w:rPr>
          <w:rFonts w:ascii="Arial" w:hAnsi="Arial" w:cs="Arial"/>
        </w:rPr>
        <w:t>dialectically. Different answers are given for each influencing factor. The main topics covered are motivation, ability, personality, intelligence and learner preferences. The paper introduces the topic by means of a questionnaire that categorises and disc</w:t>
      </w:r>
      <w:r w:rsidRPr="00C35D86">
        <w:rPr>
          <w:rFonts w:ascii="Arial" w:hAnsi="Arial" w:cs="Arial"/>
        </w:rPr>
        <w:t>usses in detail the above-mentioned characteristics of language learners. In each item, the author cites a number of examples, not all of which agree that the factor is essential for the learner's second language learning, but approaches each factor dialec</w:t>
      </w:r>
      <w:r w:rsidRPr="00C35D86">
        <w:rPr>
          <w:rFonts w:ascii="Arial" w:hAnsi="Arial" w:cs="Arial"/>
        </w:rPr>
        <w:t>tically. First, in their discussion of intelligence, they point out that intelligence influences second language acquisition, but that IQ alone does not determine the extent of a learner's second language acquisition. The author further explains that intel</w:t>
      </w:r>
      <w:r w:rsidRPr="00C35D86">
        <w:rPr>
          <w:rFonts w:ascii="Arial" w:hAnsi="Arial" w:cs="Arial"/>
        </w:rPr>
        <w:t xml:space="preserve">ligence may be more important for learning the rules of a language, but in the classroom, intelligence has little significance. Competence is then discussed with examples to illustrate its importance. The two language proficiency tests, MLAT and PLAB, are </w:t>
      </w:r>
      <w:r w:rsidRPr="00C35D86">
        <w:rPr>
          <w:rFonts w:ascii="Arial" w:hAnsi="Arial" w:cs="Arial"/>
        </w:rPr>
        <w:t>then discussed in terms of their relevance and role. The author then discusses the influence of personality and motivation on second language learning. The author discusses this factor from various angles, introducing theories such as the critical period h</w:t>
      </w:r>
      <w:r w:rsidRPr="00C35D86">
        <w:rPr>
          <w:rFonts w:ascii="Arial" w:hAnsi="Arial" w:cs="Arial"/>
        </w:rPr>
        <w:t>ypothesis, and concludes by emphasising the importance of age in relation to other factors in second language acquisition.</w:t>
      </w:r>
    </w:p>
    <w:p w:rsidR="00AC09AF" w:rsidRPr="00C35D86" w:rsidRDefault="00AC09AF" w:rsidP="00C35D86">
      <w:pPr>
        <w:spacing w:line="360" w:lineRule="auto"/>
        <w:rPr>
          <w:rFonts w:ascii="Arial" w:hAnsi="Arial" w:cs="Arial"/>
        </w:rPr>
      </w:pPr>
    </w:p>
    <w:p w:rsidR="00AC09AF" w:rsidRPr="00C35D86" w:rsidRDefault="00466D28" w:rsidP="00C35D86">
      <w:pPr>
        <w:spacing w:line="360" w:lineRule="auto"/>
        <w:rPr>
          <w:rFonts w:ascii="Arial" w:hAnsi="Arial" w:cs="Arial"/>
        </w:rPr>
      </w:pPr>
      <w:r w:rsidRPr="00C35D86">
        <w:rPr>
          <w:rFonts w:ascii="Arial" w:hAnsi="Arial" w:cs="Arial"/>
        </w:rPr>
        <w:lastRenderedPageBreak/>
        <w:t xml:space="preserve">However, motivation has a very important place in second language learning. This is because learners tend to learn most effectively </w:t>
      </w:r>
      <w:r w:rsidRPr="00C35D86">
        <w:rPr>
          <w:rFonts w:ascii="Arial" w:hAnsi="Arial" w:cs="Arial"/>
        </w:rPr>
        <w:t>when they are sufficiently motivated to learn the language. Motivation is therefore an important component of second language acquisition. In this essay, I will use several theories to discuss the importance of motivation in second language acquisition. It</w:t>
      </w:r>
      <w:r w:rsidRPr="00C35D86">
        <w:rPr>
          <w:rFonts w:ascii="Arial" w:hAnsi="Arial" w:cs="Arial"/>
        </w:rPr>
        <w:t xml:space="preserve"> will also discuss other factors that are linked to the key factor of motivation, as motivation is not the only factor that influences second language acquisition. Finally, the essay will conclude by highlighting the importance of motivation in second lang</w:t>
      </w:r>
      <w:r w:rsidRPr="00C35D86">
        <w:rPr>
          <w:rFonts w:ascii="Arial" w:hAnsi="Arial" w:cs="Arial"/>
        </w:rPr>
        <w:t>uage acquisition.</w:t>
      </w:r>
    </w:p>
    <w:p w:rsidR="00C35D86" w:rsidRDefault="00C35D86" w:rsidP="00C35D86">
      <w:pPr>
        <w:spacing w:line="360" w:lineRule="auto"/>
        <w:rPr>
          <w:rFonts w:ascii="Arial" w:hAnsi="Arial" w:cs="Arial" w:hint="eastAsia"/>
          <w:sz w:val="30"/>
          <w:szCs w:val="30"/>
        </w:rPr>
      </w:pPr>
    </w:p>
    <w:p w:rsidR="00AC09AF" w:rsidRPr="00C35D86" w:rsidRDefault="00466D28" w:rsidP="00C35D86">
      <w:pPr>
        <w:spacing w:line="360" w:lineRule="auto"/>
        <w:rPr>
          <w:rFonts w:ascii="Arial" w:hAnsi="Arial" w:cs="Arial"/>
        </w:rPr>
      </w:pPr>
      <w:r w:rsidRPr="00C35D86">
        <w:rPr>
          <w:rFonts w:ascii="Arial" w:hAnsi="Arial" w:cs="Arial"/>
          <w:sz w:val="30"/>
          <w:szCs w:val="30"/>
          <w:lang w:val="en-US"/>
        </w:rPr>
        <w:t>2.</w:t>
      </w:r>
      <w:r w:rsidR="00C35D86">
        <w:rPr>
          <w:rFonts w:ascii="Arial" w:hAnsi="Arial" w:cs="Arial" w:hint="eastAsia"/>
          <w:sz w:val="30"/>
          <w:szCs w:val="30"/>
        </w:rPr>
        <w:t xml:space="preserve"> </w:t>
      </w:r>
      <w:r w:rsidRPr="00C35D86">
        <w:rPr>
          <w:rFonts w:ascii="Arial" w:hAnsi="Arial" w:cs="Arial"/>
          <w:sz w:val="30"/>
          <w:szCs w:val="30"/>
          <w:lang w:val="en-US"/>
        </w:rPr>
        <w:t xml:space="preserve">A discussion about motivation </w:t>
      </w:r>
    </w:p>
    <w:p w:rsidR="00AC09AF" w:rsidRPr="00C35D86" w:rsidRDefault="00466D28" w:rsidP="00C35D86">
      <w:pPr>
        <w:spacing w:line="360" w:lineRule="auto"/>
        <w:rPr>
          <w:rFonts w:ascii="Arial" w:hAnsi="Arial" w:cs="Arial"/>
        </w:rPr>
      </w:pPr>
      <w:r w:rsidRPr="00C35D86">
        <w:rPr>
          <w:rFonts w:ascii="Arial" w:hAnsi="Arial" w:cs="Arial"/>
          <w:sz w:val="28"/>
          <w:szCs w:val="28"/>
          <w:lang w:val="en-US"/>
        </w:rPr>
        <w:t xml:space="preserve">2.1 The definition and classification </w:t>
      </w:r>
    </w:p>
    <w:p w:rsidR="00AC09AF" w:rsidRDefault="00466D28" w:rsidP="00C35D86">
      <w:pPr>
        <w:spacing w:line="360" w:lineRule="auto"/>
        <w:rPr>
          <w:rFonts w:ascii="Arial" w:hAnsi="Arial" w:cs="Arial" w:hint="eastAsia"/>
        </w:rPr>
      </w:pPr>
      <w:r w:rsidRPr="00C35D86">
        <w:rPr>
          <w:rFonts w:ascii="Arial" w:hAnsi="Arial" w:cs="Arial"/>
        </w:rPr>
        <w:t>Before beginning to emphasise the importance of motivation in second language acquisition, it should be noted that the article begins with a critique of being motivat</w:t>
      </w:r>
      <w:r w:rsidRPr="00C35D86">
        <w:rPr>
          <w:rFonts w:ascii="Arial" w:hAnsi="Arial" w:cs="Arial"/>
        </w:rPr>
        <w:t>ed. He argues that although there are studies showing that motivation is related to successful second language learning, they do not show an exact relationship between motivation and learning. However, he goes on to point out that motivation for second lan</w:t>
      </w:r>
      <w:r w:rsidRPr="00C35D86">
        <w:rPr>
          <w:rFonts w:ascii="Arial" w:hAnsi="Arial" w:cs="Arial"/>
        </w:rPr>
        <w:t>guage learning is a complex phenomenon and that some scholars have coined the term 'term integrative motivation' to describe the impact of motivation on second language acquisition. Thus, the influence of motivation on second language acquisition remains r</w:t>
      </w:r>
      <w:r w:rsidR="00C35D86">
        <w:rPr>
          <w:rFonts w:ascii="Arial" w:hAnsi="Arial" w:cs="Arial"/>
        </w:rPr>
        <w:t>elevan</w:t>
      </w:r>
      <w:r w:rsidR="00C35D86">
        <w:rPr>
          <w:rFonts w:ascii="Arial" w:hAnsi="Arial" w:cs="Arial" w:hint="eastAsia"/>
        </w:rPr>
        <w:t>t,</w:t>
      </w:r>
      <w:r w:rsidRPr="00C35D86">
        <w:rPr>
          <w:rFonts w:ascii="Arial" w:hAnsi="Arial" w:cs="Arial"/>
        </w:rPr>
        <w:t xml:space="preserve"> to some extent, important to explore. This is one of the reasons why this article has been </w:t>
      </w:r>
      <w:r w:rsidR="00C35D86">
        <w:rPr>
          <w:rFonts w:ascii="Arial" w:hAnsi="Arial" w:cs="Arial" w:hint="eastAsia"/>
        </w:rPr>
        <w:t>written.</w:t>
      </w:r>
    </w:p>
    <w:p w:rsidR="00C35D86" w:rsidRPr="00C35D86" w:rsidRDefault="00C35D86" w:rsidP="00C35D86">
      <w:pPr>
        <w:spacing w:line="360" w:lineRule="auto"/>
        <w:rPr>
          <w:rFonts w:ascii="Arial" w:hAnsi="Arial" w:cs="Arial"/>
        </w:rPr>
      </w:pPr>
    </w:p>
    <w:p w:rsidR="00AC09AF" w:rsidRPr="00C35D86" w:rsidRDefault="00466D28" w:rsidP="00C35D86">
      <w:pPr>
        <w:spacing w:line="360" w:lineRule="auto"/>
        <w:rPr>
          <w:rFonts w:ascii="Arial" w:hAnsi="Arial" w:cs="Arial"/>
        </w:rPr>
      </w:pPr>
      <w:r w:rsidRPr="00C35D86">
        <w:rPr>
          <w:rFonts w:ascii="Arial" w:hAnsi="Arial" w:cs="Arial"/>
        </w:rPr>
        <w:t xml:space="preserve">When discussing the impact of motivation on second language acquisition, it is important to first understand what exactly motivation refers </w:t>
      </w:r>
      <w:r w:rsidRPr="00C35D86">
        <w:rPr>
          <w:rFonts w:ascii="Arial" w:hAnsi="Arial" w:cs="Arial"/>
        </w:rPr>
        <w:t xml:space="preserve">to. The article deals with motivation, but it is more of an overarching assessment. Here, </w:t>
      </w:r>
      <w:r w:rsidRPr="00C35D86">
        <w:rPr>
          <w:rFonts w:ascii="Arial" w:hAnsi="Arial" w:cs="Arial"/>
          <w:lang w:val="en-US"/>
        </w:rPr>
        <w:t>‘</w:t>
      </w:r>
      <w:r w:rsidRPr="00C35D86">
        <w:rPr>
          <w:rFonts w:ascii="Arial" w:hAnsi="Arial" w:cs="Arial"/>
        </w:rPr>
        <w:t>motivation</w:t>
      </w:r>
      <w:r w:rsidRPr="00C35D86">
        <w:rPr>
          <w:rFonts w:ascii="Arial" w:hAnsi="Arial" w:cs="Arial"/>
          <w:lang w:val="en-US"/>
        </w:rPr>
        <w:t xml:space="preserve">’ </w:t>
      </w:r>
      <w:r w:rsidRPr="00C35D86">
        <w:rPr>
          <w:rFonts w:ascii="Arial" w:hAnsi="Arial" w:cs="Arial"/>
        </w:rPr>
        <w:t>is treated as a specific term and discussed in detail. Some scholars classify motivation as an affective factor, which is one of the three factors (physi</w:t>
      </w:r>
      <w:r w:rsidRPr="00C35D86">
        <w:rPr>
          <w:rFonts w:ascii="Arial" w:hAnsi="Arial" w:cs="Arial"/>
        </w:rPr>
        <w:t xml:space="preserve">cal, cognitive and affective) that influence learners' production in second language acquisition. According to </w:t>
      </w:r>
      <w:r w:rsidRPr="00C35D86">
        <w:rPr>
          <w:rFonts w:ascii="Arial" w:hAnsi="Arial" w:cs="Arial"/>
          <w:lang w:val="en-US"/>
        </w:rPr>
        <w:t>(</w:t>
      </w:r>
      <w:r w:rsidRPr="00C35D86">
        <w:rPr>
          <w:rFonts w:ascii="Arial" w:hAnsi="Arial" w:cs="Arial"/>
        </w:rPr>
        <w:t>Liu</w:t>
      </w:r>
      <w:r w:rsidRPr="00C35D86">
        <w:rPr>
          <w:rFonts w:ascii="Arial" w:hAnsi="Arial" w:cs="Arial"/>
          <w:lang w:val="en-US"/>
        </w:rPr>
        <w:t xml:space="preserve"> 2000)</w:t>
      </w:r>
      <w:r w:rsidRPr="00C35D86">
        <w:rPr>
          <w:rFonts w:ascii="Arial" w:hAnsi="Arial" w:cs="Arial"/>
        </w:rPr>
        <w:t xml:space="preserve">, </w:t>
      </w:r>
      <w:r w:rsidRPr="00C35D86">
        <w:rPr>
          <w:rFonts w:ascii="Arial" w:hAnsi="Arial" w:cs="Arial"/>
          <w:lang w:val="en-US"/>
        </w:rPr>
        <w:t>“</w:t>
      </w:r>
      <w:r w:rsidRPr="00C35D86">
        <w:rPr>
          <w:rFonts w:ascii="Arial" w:hAnsi="Arial" w:cs="Arial"/>
        </w:rPr>
        <w:t>affective factors play a pivotal role in second language acquisition</w:t>
      </w:r>
      <w:r w:rsidRPr="00C35D86">
        <w:rPr>
          <w:rFonts w:ascii="Arial" w:hAnsi="Arial" w:cs="Arial"/>
          <w:lang w:val="en-US"/>
        </w:rPr>
        <w:t xml:space="preserve">” </w:t>
      </w:r>
      <w:r w:rsidRPr="00C35D86">
        <w:rPr>
          <w:rFonts w:ascii="Arial" w:hAnsi="Arial" w:cs="Arial"/>
        </w:rPr>
        <w:t>and Stern</w:t>
      </w:r>
      <w:r w:rsidR="00202FB5">
        <w:rPr>
          <w:rFonts w:ascii="Arial" w:hAnsi="Arial" w:cs="Arial" w:hint="eastAsia"/>
        </w:rPr>
        <w:t xml:space="preserve"> </w:t>
      </w:r>
      <w:r w:rsidRPr="00C35D86">
        <w:rPr>
          <w:rFonts w:ascii="Arial" w:hAnsi="Arial" w:cs="Arial"/>
        </w:rPr>
        <w:t xml:space="preserve">also states that </w:t>
      </w:r>
      <w:r w:rsidRPr="00C35D86">
        <w:rPr>
          <w:rFonts w:ascii="Arial" w:hAnsi="Arial" w:cs="Arial"/>
          <w:lang w:val="en-US"/>
        </w:rPr>
        <w:t>“ a</w:t>
      </w:r>
      <w:r w:rsidRPr="00C35D86">
        <w:rPr>
          <w:rFonts w:ascii="Arial" w:hAnsi="Arial" w:cs="Arial"/>
        </w:rPr>
        <w:t>ffective factors play a much larg</w:t>
      </w:r>
      <w:r w:rsidRPr="00C35D86">
        <w:rPr>
          <w:rFonts w:ascii="Arial" w:hAnsi="Arial" w:cs="Arial"/>
        </w:rPr>
        <w:t xml:space="preserve">er role in second language acquisition than cognitive factors and play an </w:t>
      </w:r>
      <w:r w:rsidRPr="00C35D86">
        <w:rPr>
          <w:rFonts w:ascii="Arial" w:hAnsi="Arial" w:cs="Arial"/>
        </w:rPr>
        <w:lastRenderedPageBreak/>
        <w:t>important role in second language acquisition</w:t>
      </w:r>
      <w:r w:rsidR="00202FB5">
        <w:rPr>
          <w:rFonts w:ascii="Arial" w:hAnsi="Arial" w:cs="Arial"/>
          <w:lang w:val="en-US"/>
        </w:rPr>
        <w:t>”</w:t>
      </w:r>
      <w:r w:rsidR="00202FB5">
        <w:rPr>
          <w:rFonts w:ascii="Arial" w:hAnsi="Arial" w:cs="Arial" w:hint="eastAsia"/>
          <w:lang w:val="en-US"/>
        </w:rPr>
        <w:t xml:space="preserve"> (</w:t>
      </w:r>
      <w:r w:rsidRPr="00C35D86">
        <w:rPr>
          <w:rFonts w:ascii="Arial" w:hAnsi="Arial" w:cs="Arial"/>
          <w:lang w:val="en-US"/>
        </w:rPr>
        <w:t>Stern 1987).</w:t>
      </w:r>
      <w:r w:rsidRPr="00C35D86">
        <w:rPr>
          <w:rFonts w:ascii="Arial" w:hAnsi="Arial" w:cs="Arial"/>
        </w:rPr>
        <w:t xml:space="preserve"> The </w:t>
      </w:r>
      <w:r w:rsidRPr="00C35D86">
        <w:rPr>
          <w:rFonts w:ascii="Arial" w:hAnsi="Arial" w:cs="Arial"/>
          <w:lang w:val="en-US"/>
        </w:rPr>
        <w:t>‘</w:t>
      </w:r>
      <w:r w:rsidRPr="00C35D86">
        <w:rPr>
          <w:rFonts w:ascii="Arial" w:hAnsi="Arial" w:cs="Arial"/>
        </w:rPr>
        <w:t>emotional filter hypothesis</w:t>
      </w:r>
      <w:r w:rsidRPr="00C35D86">
        <w:rPr>
          <w:rFonts w:ascii="Arial" w:hAnsi="Arial" w:cs="Arial"/>
          <w:lang w:val="en-US"/>
        </w:rPr>
        <w:t xml:space="preserve">’ </w:t>
      </w:r>
      <w:r w:rsidRPr="00C35D86">
        <w:rPr>
          <w:rFonts w:ascii="Arial" w:hAnsi="Arial" w:cs="Arial"/>
        </w:rPr>
        <w:t xml:space="preserve">has also been proposed by </w:t>
      </w:r>
      <w:r w:rsidRPr="00C35D86">
        <w:rPr>
          <w:rFonts w:ascii="Arial" w:hAnsi="Arial" w:cs="Arial"/>
          <w:lang w:val="en-US"/>
        </w:rPr>
        <w:t>(</w:t>
      </w:r>
      <w:r w:rsidRPr="00C35D86">
        <w:rPr>
          <w:rFonts w:ascii="Arial" w:hAnsi="Arial" w:cs="Arial"/>
        </w:rPr>
        <w:t>Krashen</w:t>
      </w:r>
      <w:r w:rsidRPr="00C35D86">
        <w:rPr>
          <w:rFonts w:ascii="Arial" w:hAnsi="Arial" w:cs="Arial"/>
          <w:lang w:val="en-US"/>
        </w:rPr>
        <w:t xml:space="preserve"> 1985), </w:t>
      </w:r>
      <w:r w:rsidRPr="00C35D86">
        <w:rPr>
          <w:rFonts w:ascii="Arial" w:hAnsi="Arial" w:cs="Arial"/>
        </w:rPr>
        <w:t>who argues</w:t>
      </w:r>
      <w:r w:rsidRPr="00C35D86">
        <w:rPr>
          <w:rFonts w:ascii="Arial" w:hAnsi="Arial" w:cs="Arial"/>
        </w:rPr>
        <w:t xml:space="preserve"> that </w:t>
      </w:r>
      <w:r w:rsidRPr="00C35D86">
        <w:rPr>
          <w:rFonts w:ascii="Arial" w:hAnsi="Arial" w:cs="Arial"/>
          <w:lang w:val="en-US"/>
        </w:rPr>
        <w:t>‘</w:t>
      </w:r>
      <w:r w:rsidRPr="00C35D86">
        <w:rPr>
          <w:rFonts w:ascii="Arial" w:hAnsi="Arial" w:cs="Arial"/>
        </w:rPr>
        <w:t>emotional factors may act as psychological barriers to learners</w:t>
      </w:r>
      <w:r w:rsidRPr="00C35D86">
        <w:rPr>
          <w:rFonts w:ascii="Arial" w:hAnsi="Arial" w:cs="Arial"/>
          <w:lang w:val="en-US"/>
        </w:rPr>
        <w:t>’</w:t>
      </w:r>
      <w:r w:rsidRPr="00C35D86">
        <w:rPr>
          <w:rFonts w:ascii="Arial" w:hAnsi="Arial" w:cs="Arial"/>
        </w:rPr>
        <w:t xml:space="preserve"> absorption of income information. And as motivation is increasingly being included in affective factors, there is no reason to ignore the role of motivation in second language learning</w:t>
      </w:r>
      <w:r w:rsidRPr="00C35D86">
        <w:rPr>
          <w:rFonts w:ascii="Arial" w:hAnsi="Arial" w:cs="Arial"/>
        </w:rPr>
        <w:t>. Furthermore, affective factors within motivation include the attitude and personality of the learner. These two points are not the focus of this paper, but will be linked and discussed in later sections in relation to motivation on the other hand. Some s</w:t>
      </w:r>
      <w:r w:rsidRPr="00C35D86">
        <w:rPr>
          <w:rFonts w:ascii="Arial" w:hAnsi="Arial" w:cs="Arial"/>
        </w:rPr>
        <w:t>tudies have shown that motivation and academic ability together account for 33% of the many factors influencing second language learning, while intelligence and others account for 20% and 14% respectively. Motivation here can be described as the internal i</w:t>
      </w:r>
      <w:r w:rsidRPr="00C35D86">
        <w:rPr>
          <w:rFonts w:ascii="Arial" w:hAnsi="Arial" w:cs="Arial"/>
        </w:rPr>
        <w:t xml:space="preserve">mpulse that motivates language learning and is often expressed as the feeling of striving to achieve learning goals. Some scholars also view motivation as </w:t>
      </w:r>
      <w:r w:rsidRPr="00C35D86">
        <w:rPr>
          <w:rFonts w:ascii="Arial" w:hAnsi="Arial" w:cs="Arial"/>
          <w:lang w:val="en-US"/>
        </w:rPr>
        <w:t>‘</w:t>
      </w:r>
      <w:r w:rsidRPr="00C35D86">
        <w:rPr>
          <w:rFonts w:ascii="Arial" w:hAnsi="Arial" w:cs="Arial"/>
        </w:rPr>
        <w:t>the human desire to act in order to satisfy a need</w:t>
      </w:r>
      <w:r w:rsidRPr="00C35D86">
        <w:rPr>
          <w:rFonts w:ascii="Arial" w:hAnsi="Arial" w:cs="Arial"/>
          <w:lang w:val="en-US"/>
        </w:rPr>
        <w:t>’,</w:t>
      </w:r>
      <w:r w:rsidRPr="00C35D86">
        <w:rPr>
          <w:rFonts w:ascii="Arial" w:hAnsi="Arial" w:cs="Arial"/>
        </w:rPr>
        <w:t xml:space="preserve"> which can be physical as well as psychological.</w:t>
      </w:r>
      <w:r w:rsidRPr="00C35D86">
        <w:rPr>
          <w:rFonts w:ascii="Arial" w:hAnsi="Arial" w:cs="Arial"/>
        </w:rPr>
        <w:t xml:space="preserve"> Physiological needs are often motivated by instinct, while psychological needs include self-esteem, expectations of success and social recognition. The motivation for second language learning can then be summarised as a strong desire, consisting of four a</w:t>
      </w:r>
      <w:r w:rsidRPr="00C35D86">
        <w:rPr>
          <w:rFonts w:ascii="Arial" w:hAnsi="Arial" w:cs="Arial"/>
        </w:rPr>
        <w:t>spects: purpose, desire to achieve a goal, learning attitude and effortful behaviour. Liu</w:t>
      </w:r>
      <w:r w:rsidR="009A32E8">
        <w:rPr>
          <w:rFonts w:ascii="Arial" w:hAnsi="Arial" w:cs="Arial" w:hint="eastAsia"/>
        </w:rPr>
        <w:t xml:space="preserve"> </w:t>
      </w:r>
      <w:r w:rsidRPr="00C35D86">
        <w:rPr>
          <w:rFonts w:ascii="Arial" w:hAnsi="Arial" w:cs="Arial"/>
        </w:rPr>
        <w:t xml:space="preserve">suggests that </w:t>
      </w:r>
      <w:r w:rsidRPr="00C35D86">
        <w:rPr>
          <w:rFonts w:ascii="Arial" w:hAnsi="Arial" w:cs="Arial"/>
          <w:lang w:val="en-US"/>
        </w:rPr>
        <w:t>‘</w:t>
      </w:r>
      <w:r w:rsidRPr="00C35D86">
        <w:rPr>
          <w:rFonts w:ascii="Arial" w:hAnsi="Arial" w:cs="Arial"/>
        </w:rPr>
        <w:t>the categories of motivation are diverse' and can be divided into internal and external motivation, depending on the learners themselves and external fa</w:t>
      </w:r>
      <w:r w:rsidRPr="00C35D86">
        <w:rPr>
          <w:rFonts w:ascii="Arial" w:hAnsi="Arial" w:cs="Arial"/>
        </w:rPr>
        <w:t>ctors</w:t>
      </w:r>
      <w:r w:rsidRPr="00C35D86">
        <w:rPr>
          <w:rFonts w:ascii="Arial" w:hAnsi="Arial" w:cs="Arial"/>
          <w:lang w:val="en-US"/>
        </w:rPr>
        <w:t xml:space="preserve"> (Liu 2000). </w:t>
      </w:r>
      <w:r w:rsidRPr="00C35D86">
        <w:rPr>
          <w:rFonts w:ascii="Arial" w:hAnsi="Arial" w:cs="Arial"/>
        </w:rPr>
        <w:t>Internal motivation specifically refers to motivation generated by the individual themselves, often from an inter</w:t>
      </w:r>
      <w:r w:rsidR="00C35D86">
        <w:rPr>
          <w:rFonts w:ascii="Arial" w:hAnsi="Arial" w:cs="Arial"/>
        </w:rPr>
        <w:t>est in what they are doing and</w:t>
      </w:r>
      <w:r w:rsidR="00C35D86">
        <w:rPr>
          <w:rFonts w:ascii="Arial" w:hAnsi="Arial" w:cs="Arial" w:hint="eastAsia"/>
        </w:rPr>
        <w:t xml:space="preserve"> the</w:t>
      </w:r>
      <w:r w:rsidRPr="00C35D86">
        <w:rPr>
          <w:rFonts w:ascii="Arial" w:hAnsi="Arial" w:cs="Arial"/>
        </w:rPr>
        <w:t xml:space="preserve"> recognition of its significance. External motivation is the result of external factors such </w:t>
      </w:r>
      <w:r w:rsidRPr="00C35D86">
        <w:rPr>
          <w:rFonts w:ascii="Arial" w:hAnsi="Arial" w:cs="Arial"/>
        </w:rPr>
        <w:t xml:space="preserve">as the influence of others, rewards or punishment. Intrinsic motivation is more likely to produce long-term results than extrinsic motivation. </w:t>
      </w:r>
      <w:r w:rsidR="00202FB5">
        <w:rPr>
          <w:rFonts w:ascii="Arial" w:hAnsi="Arial" w:cs="Arial" w:hint="eastAsia"/>
        </w:rPr>
        <w:t xml:space="preserve">In addition, Jeremy Harmer also pointed out that </w:t>
      </w:r>
      <w:r w:rsidR="00202FB5">
        <w:rPr>
          <w:rFonts w:ascii="Arial" w:hAnsi="Arial" w:cs="Arial"/>
        </w:rPr>
        <w:t>“</w:t>
      </w:r>
      <w:r w:rsidR="00202FB5">
        <w:rPr>
          <w:rFonts w:ascii="Arial" w:hAnsi="Arial" w:cs="Arial" w:hint="eastAsia"/>
        </w:rPr>
        <w:t>teachers are required to consider more to influence intrinsic motivation than its extrinsic motivation.</w:t>
      </w:r>
      <w:r w:rsidR="00202FB5">
        <w:rPr>
          <w:rFonts w:ascii="Arial" w:hAnsi="Arial" w:cs="Arial"/>
        </w:rPr>
        <w:t>”</w:t>
      </w:r>
      <w:r w:rsidR="009316C3">
        <w:rPr>
          <w:rFonts w:ascii="Arial" w:hAnsi="Arial" w:cs="Arial" w:hint="eastAsia"/>
        </w:rPr>
        <w:t xml:space="preserve">(Harmer 2007) </w:t>
      </w:r>
      <w:r w:rsidRPr="00C35D86">
        <w:rPr>
          <w:rFonts w:ascii="Arial" w:hAnsi="Arial" w:cs="Arial"/>
        </w:rPr>
        <w:t>A distinction can then be made in terms of the length of the goal, which can be divided into short-term and long-</w:t>
      </w:r>
      <w:r w:rsidRPr="00C35D86">
        <w:rPr>
          <w:rFonts w:ascii="Arial" w:hAnsi="Arial" w:cs="Arial"/>
        </w:rPr>
        <w:t xml:space="preserve">term motivation. Short-term motivation refers to short-term goals, such as clearing an exam or competing with peers for rankings, which have a small but strong effect. Visionary motivation, on the other hand, relates to long-term goals, such as becoming a </w:t>
      </w:r>
      <w:r w:rsidRPr="00C35D86">
        <w:rPr>
          <w:rFonts w:ascii="Arial" w:hAnsi="Arial" w:cs="Arial"/>
        </w:rPr>
        <w:t xml:space="preserve">second language teacher, translator or researcher </w:t>
      </w:r>
      <w:r w:rsidRPr="00C35D86">
        <w:rPr>
          <w:rFonts w:ascii="Arial" w:hAnsi="Arial" w:cs="Arial"/>
        </w:rPr>
        <w:lastRenderedPageBreak/>
        <w:t>when learning a second language. This type of motivation is therefore longer lasting and, once present, more far-reaching.</w:t>
      </w:r>
    </w:p>
    <w:p w:rsidR="00AC09AF" w:rsidRDefault="00466D28" w:rsidP="00C35D86">
      <w:pPr>
        <w:spacing w:line="360" w:lineRule="auto"/>
        <w:rPr>
          <w:rFonts w:ascii="Arial" w:hAnsi="Arial" w:cs="Arial" w:hint="eastAsia"/>
        </w:rPr>
      </w:pPr>
      <w:r w:rsidRPr="00C35D86">
        <w:rPr>
          <w:rFonts w:ascii="Arial" w:hAnsi="Arial" w:cs="Arial"/>
        </w:rPr>
        <w:t>Among the more influential categories of motivation are integrative</w:t>
      </w:r>
      <w:r w:rsidR="00C35D86">
        <w:rPr>
          <w:rFonts w:ascii="Arial" w:hAnsi="Arial" w:cs="Arial" w:hint="eastAsia"/>
        </w:rPr>
        <w:t xml:space="preserve"> motivation</w:t>
      </w:r>
      <w:r w:rsidRPr="00C35D86">
        <w:rPr>
          <w:rFonts w:ascii="Arial" w:hAnsi="Arial" w:cs="Arial"/>
        </w:rPr>
        <w:t xml:space="preserve"> and instrumenta</w:t>
      </w:r>
      <w:r w:rsidRPr="00C35D86">
        <w:rPr>
          <w:rFonts w:ascii="Arial" w:hAnsi="Arial" w:cs="Arial"/>
        </w:rPr>
        <w:t xml:space="preserve">l motivation, as proposed by </w:t>
      </w:r>
      <w:r w:rsidRPr="00C35D86">
        <w:rPr>
          <w:rFonts w:ascii="Arial" w:hAnsi="Arial" w:cs="Arial"/>
          <w:lang w:val="en-US"/>
        </w:rPr>
        <w:t>(</w:t>
      </w:r>
      <w:r w:rsidRPr="00C35D86">
        <w:rPr>
          <w:rFonts w:ascii="Arial" w:hAnsi="Arial" w:cs="Arial"/>
        </w:rPr>
        <w:t>Gardener</w:t>
      </w:r>
      <w:r w:rsidR="009316C3">
        <w:rPr>
          <w:rFonts w:ascii="Arial" w:hAnsi="Arial" w:cs="Arial"/>
          <w:lang w:val="en-US"/>
        </w:rPr>
        <w:t xml:space="preserve"> 19</w:t>
      </w:r>
      <w:r w:rsidR="009316C3">
        <w:rPr>
          <w:rFonts w:ascii="Arial" w:hAnsi="Arial" w:cs="Arial" w:hint="eastAsia"/>
          <w:lang w:val="en-US"/>
        </w:rPr>
        <w:t>85</w:t>
      </w:r>
      <w:r w:rsidRPr="00C35D86">
        <w:rPr>
          <w:rFonts w:ascii="Arial" w:hAnsi="Arial" w:cs="Arial"/>
          <w:lang w:val="en-US"/>
        </w:rPr>
        <w:t>).</w:t>
      </w:r>
      <w:r w:rsidRPr="00C35D86">
        <w:rPr>
          <w:rFonts w:ascii="Arial" w:hAnsi="Arial" w:cs="Arial"/>
        </w:rPr>
        <w:t xml:space="preserve"> Integrative motivation refers to the desire to communicate directly with the target language community, to be more exposed to the culture of the target language and even to integrate into the target la</w:t>
      </w:r>
      <w:r w:rsidRPr="00C35D86">
        <w:rPr>
          <w:rFonts w:ascii="Arial" w:hAnsi="Arial" w:cs="Arial"/>
        </w:rPr>
        <w:t>nguage community. Instrumental motivation is the use of the second language as a tool to achieve a goal, such as access to information, research, employment or self-improvement. In both cases, the motivation to integrate is stronger and more useful. Howeve</w:t>
      </w:r>
      <w:r w:rsidRPr="00C35D86">
        <w:rPr>
          <w:rFonts w:ascii="Arial" w:hAnsi="Arial" w:cs="Arial"/>
        </w:rPr>
        <w:t>r, these are not absolute and motivation should be considered in relation to the learner</w:t>
      </w:r>
      <w:r w:rsidRPr="00C35D86">
        <w:rPr>
          <w:rFonts w:ascii="Arial" w:hAnsi="Arial" w:cs="Arial"/>
          <w:lang w:val="en-US"/>
        </w:rPr>
        <w:t>’s</w:t>
      </w:r>
      <w:r w:rsidRPr="00C35D86">
        <w:rPr>
          <w:rFonts w:ascii="Arial" w:hAnsi="Arial" w:cs="Arial"/>
        </w:rPr>
        <w:t xml:space="preserve"> aspirations, attitudes and efforts. If these are taken into account, instrumentally motivated learners can also achieve good learning outcomes. In most cases, second</w:t>
      </w:r>
      <w:r w:rsidRPr="00C35D86">
        <w:rPr>
          <w:rFonts w:ascii="Arial" w:hAnsi="Arial" w:cs="Arial"/>
        </w:rPr>
        <w:t xml:space="preserve"> language learners have both types of motivation.</w:t>
      </w:r>
    </w:p>
    <w:p w:rsidR="00C35D86" w:rsidRPr="00C35D86" w:rsidRDefault="00C35D86" w:rsidP="00C35D86">
      <w:pPr>
        <w:spacing w:line="360" w:lineRule="auto"/>
        <w:rPr>
          <w:rFonts w:ascii="Arial" w:hAnsi="Arial" w:cs="Arial"/>
        </w:rPr>
      </w:pPr>
    </w:p>
    <w:p w:rsidR="00AC09AF" w:rsidRDefault="00466D28" w:rsidP="00C35D86">
      <w:pPr>
        <w:spacing w:line="360" w:lineRule="auto"/>
        <w:rPr>
          <w:rFonts w:ascii="Arial" w:hAnsi="Arial" w:cs="Arial" w:hint="eastAsia"/>
        </w:rPr>
      </w:pPr>
      <w:r w:rsidRPr="00C35D86">
        <w:rPr>
          <w:rFonts w:ascii="Arial" w:hAnsi="Arial" w:cs="Arial"/>
        </w:rPr>
        <w:t>Indeed, when categorising motivations, other motivations are also mentioned, such as learning a second language as a hobby or for ad hoc reasons. These types of motivation are much weaker than the instrumen</w:t>
      </w:r>
      <w:r w:rsidRPr="00C35D86">
        <w:rPr>
          <w:rFonts w:ascii="Arial" w:hAnsi="Arial" w:cs="Arial"/>
        </w:rPr>
        <w:t>tal and integrative motivations discussed earlier. However, there is always a point at which any motivation weakens, and teachers go to great lengths to maintain this motivation by encouraging, praising and organising activities to strengthen learners' mot</w:t>
      </w:r>
      <w:r w:rsidRPr="00C35D86">
        <w:rPr>
          <w:rFonts w:ascii="Arial" w:hAnsi="Arial" w:cs="Arial"/>
        </w:rPr>
        <w:t>ivation to learn a second language.</w:t>
      </w:r>
    </w:p>
    <w:p w:rsidR="00C35D86" w:rsidRPr="00C35D86" w:rsidRDefault="00C35D86" w:rsidP="00C35D86">
      <w:pPr>
        <w:spacing w:line="360" w:lineRule="auto"/>
        <w:rPr>
          <w:rFonts w:ascii="Arial" w:hAnsi="Arial" w:cs="Arial"/>
        </w:rPr>
      </w:pPr>
    </w:p>
    <w:p w:rsidR="00AC09AF" w:rsidRPr="00C35D86" w:rsidRDefault="00466D28" w:rsidP="00C35D86">
      <w:pPr>
        <w:spacing w:line="360" w:lineRule="auto"/>
        <w:rPr>
          <w:rFonts w:ascii="Arial" w:hAnsi="Arial" w:cs="Arial"/>
        </w:rPr>
      </w:pPr>
      <w:r w:rsidRPr="00C35D86">
        <w:rPr>
          <w:rFonts w:ascii="Arial" w:hAnsi="Arial" w:cs="Arial"/>
        </w:rPr>
        <w:t xml:space="preserve">The redefinition and categorisation of motivation has shown that motivation has an important impact on second language learning. However, in these two areas alone, the evidence that motivation influences second language </w:t>
      </w:r>
      <w:r w:rsidRPr="00C35D86">
        <w:rPr>
          <w:rFonts w:ascii="Arial" w:hAnsi="Arial" w:cs="Arial"/>
        </w:rPr>
        <w:t>acquisition is somewhat thin. It is therefore necessary to reconfirm the impact of motivation on second language acquisition by exploring the internal components of motivation.</w:t>
      </w:r>
    </w:p>
    <w:p w:rsidR="00AC09AF" w:rsidRPr="00C35D86" w:rsidRDefault="00AC09AF" w:rsidP="00C35D86">
      <w:pPr>
        <w:spacing w:line="360" w:lineRule="auto"/>
        <w:rPr>
          <w:rFonts w:ascii="Arial" w:hAnsi="Arial" w:cs="Arial"/>
        </w:rPr>
      </w:pPr>
    </w:p>
    <w:p w:rsidR="00AC09AF" w:rsidRPr="00C35D86" w:rsidRDefault="00466D28" w:rsidP="00C35D86">
      <w:pPr>
        <w:spacing w:line="360" w:lineRule="auto"/>
        <w:rPr>
          <w:rFonts w:ascii="Arial" w:hAnsi="Arial" w:cs="Arial"/>
        </w:rPr>
      </w:pPr>
      <w:r w:rsidRPr="00C35D86">
        <w:rPr>
          <w:rFonts w:ascii="Arial" w:hAnsi="Arial" w:cs="Arial"/>
        </w:rPr>
        <w:t>The main component of motivation is attitude. Attitudes are an individual</w:t>
      </w:r>
      <w:r w:rsidRPr="00C35D86">
        <w:rPr>
          <w:rFonts w:ascii="Arial" w:hAnsi="Arial" w:cs="Arial"/>
          <w:lang w:val="en-US"/>
        </w:rPr>
        <w:t>’</w:t>
      </w:r>
      <w:r w:rsidRPr="00C35D86">
        <w:rPr>
          <w:rFonts w:ascii="Arial" w:hAnsi="Arial" w:cs="Arial"/>
        </w:rPr>
        <w:t>s ev</w:t>
      </w:r>
      <w:r w:rsidRPr="00C35D86">
        <w:rPr>
          <w:rFonts w:ascii="Arial" w:hAnsi="Arial" w:cs="Arial"/>
        </w:rPr>
        <w:t xml:space="preserve">aluative response to objective objects, an emotional liking or dislike based on a certain understanding and reflecting a tendency to act on that basis. Studies have shown that the </w:t>
      </w:r>
      <w:r w:rsidRPr="00C35D86">
        <w:rPr>
          <w:rFonts w:ascii="Arial" w:hAnsi="Arial" w:cs="Arial"/>
        </w:rPr>
        <w:lastRenderedPageBreak/>
        <w:t>relationship between attitudes to learning a second language and academic ac</w:t>
      </w:r>
      <w:r w:rsidRPr="00C35D86">
        <w:rPr>
          <w:rFonts w:ascii="Arial" w:hAnsi="Arial" w:cs="Arial"/>
        </w:rPr>
        <w:t>hievement is higher than the relationship between attitudes to learning other subjects and academic achievement. This is because language learning has a more emotional component. And attitudes towards learning can be divided into three categories: positive</w:t>
      </w:r>
      <w:r w:rsidRPr="00C35D86">
        <w:rPr>
          <w:rFonts w:ascii="Arial" w:hAnsi="Arial" w:cs="Arial"/>
        </w:rPr>
        <w:t xml:space="preserve"> attitudes, general attitudes and negative attitudes. And these three categories are interchangeable. It can also be seen that different attitudes towards second language learning produce different results, and that these attitudes constitute the motivatio</w:t>
      </w:r>
      <w:r w:rsidRPr="00C35D86">
        <w:rPr>
          <w:rFonts w:ascii="Arial" w:hAnsi="Arial" w:cs="Arial"/>
        </w:rPr>
        <w:t>n for learning. These motivations, in turn, will always influence learners' second language learning.</w:t>
      </w:r>
    </w:p>
    <w:p w:rsidR="00AC09AF" w:rsidRPr="00C35D86" w:rsidRDefault="00AC09AF" w:rsidP="00C35D86">
      <w:pPr>
        <w:spacing w:line="360" w:lineRule="auto"/>
        <w:rPr>
          <w:rFonts w:ascii="Arial" w:hAnsi="Arial" w:cs="Arial"/>
        </w:rPr>
      </w:pPr>
    </w:p>
    <w:p w:rsidR="00AC09AF" w:rsidRPr="00C35D86" w:rsidRDefault="00466D28" w:rsidP="00C35D86">
      <w:pPr>
        <w:spacing w:line="360" w:lineRule="auto"/>
        <w:rPr>
          <w:rFonts w:ascii="Arial" w:hAnsi="Arial" w:cs="Arial"/>
        </w:rPr>
      </w:pPr>
      <w:r w:rsidRPr="00C35D86">
        <w:rPr>
          <w:rFonts w:ascii="Arial" w:hAnsi="Arial" w:cs="Arial"/>
          <w:sz w:val="30"/>
          <w:szCs w:val="30"/>
          <w:lang w:val="en-US"/>
        </w:rPr>
        <w:t>2.2 A comparison with other factor</w:t>
      </w:r>
    </w:p>
    <w:p w:rsidR="00AC09AF" w:rsidRPr="00C35D86" w:rsidRDefault="00466D28" w:rsidP="00C35D86">
      <w:pPr>
        <w:spacing w:line="360" w:lineRule="auto"/>
        <w:rPr>
          <w:rFonts w:ascii="Arial" w:hAnsi="Arial" w:cs="Arial"/>
        </w:rPr>
      </w:pPr>
      <w:r w:rsidRPr="00C35D86">
        <w:rPr>
          <w:rFonts w:ascii="Arial" w:hAnsi="Arial" w:cs="Arial"/>
        </w:rPr>
        <w:t>In or</w:t>
      </w:r>
      <w:r w:rsidRPr="00C35D86">
        <w:rPr>
          <w:rFonts w:ascii="Arial" w:hAnsi="Arial" w:cs="Arial"/>
          <w:lang w:val="en-US"/>
        </w:rPr>
        <w:t>d</w:t>
      </w:r>
      <w:r w:rsidR="00C35D86">
        <w:rPr>
          <w:rFonts w:ascii="Arial" w:hAnsi="Arial" w:cs="Arial"/>
        </w:rPr>
        <w:t>er to emphasis</w:t>
      </w:r>
      <w:r w:rsidR="00474FEE">
        <w:rPr>
          <w:rFonts w:ascii="Arial" w:hAnsi="Arial" w:cs="Arial" w:hint="eastAsia"/>
        </w:rPr>
        <w:t xml:space="preserve"> </w:t>
      </w:r>
      <w:r w:rsidRPr="00C35D86">
        <w:rPr>
          <w:rFonts w:ascii="Arial" w:hAnsi="Arial" w:cs="Arial"/>
        </w:rPr>
        <w:t>the role of motivation in second language learning, it is not sufficient to examine it alone; a</w:t>
      </w:r>
      <w:r w:rsidRPr="00C35D86">
        <w:rPr>
          <w:rFonts w:ascii="Arial" w:hAnsi="Arial" w:cs="Arial"/>
        </w:rPr>
        <w:t xml:space="preserve"> fuller discussion can be made by selecting and comparing other factors that influence second language acquisition.</w:t>
      </w:r>
    </w:p>
    <w:p w:rsidR="00AC09AF" w:rsidRDefault="00474FEE" w:rsidP="00C35D86">
      <w:pPr>
        <w:spacing w:line="360" w:lineRule="auto"/>
        <w:rPr>
          <w:rFonts w:ascii="Arial" w:hAnsi="Arial" w:cs="Arial" w:hint="eastAsia"/>
        </w:rPr>
      </w:pPr>
      <w:r>
        <w:rPr>
          <w:rFonts w:ascii="Arial" w:hAnsi="Arial" w:cs="Arial"/>
        </w:rPr>
        <w:t>Age</w:t>
      </w:r>
      <w:r>
        <w:rPr>
          <w:rFonts w:ascii="Arial" w:hAnsi="Arial" w:cs="Arial" w:hint="eastAsia"/>
        </w:rPr>
        <w:t xml:space="preserve"> is</w:t>
      </w:r>
      <w:r w:rsidR="00466D28" w:rsidRPr="00C35D86">
        <w:rPr>
          <w:rFonts w:ascii="Arial" w:hAnsi="Arial" w:cs="Arial"/>
        </w:rPr>
        <w:t xml:space="preserve"> often the </w:t>
      </w:r>
      <w:r>
        <w:rPr>
          <w:rFonts w:ascii="Arial" w:hAnsi="Arial" w:cs="Arial" w:hint="eastAsia"/>
        </w:rPr>
        <w:t xml:space="preserve">factor in the </w:t>
      </w:r>
      <w:r w:rsidR="00466D28" w:rsidRPr="00C35D86">
        <w:rPr>
          <w:rFonts w:ascii="Arial" w:hAnsi="Arial" w:cs="Arial"/>
        </w:rPr>
        <w:t>subject of research in second language learning. Many scholars agree that age is the most important factor affecti</w:t>
      </w:r>
      <w:r w:rsidR="00466D28" w:rsidRPr="00C35D86">
        <w:rPr>
          <w:rFonts w:ascii="Arial" w:hAnsi="Arial" w:cs="Arial"/>
        </w:rPr>
        <w:t xml:space="preserve">ng second language acquisition. Often, the concept of the </w:t>
      </w:r>
      <w:r w:rsidR="00466D28" w:rsidRPr="00C35D86">
        <w:rPr>
          <w:rFonts w:ascii="Arial" w:hAnsi="Arial" w:cs="Arial"/>
          <w:lang w:val="en-US"/>
        </w:rPr>
        <w:t>‘</w:t>
      </w:r>
      <w:r w:rsidR="00466D28" w:rsidRPr="00C35D86">
        <w:rPr>
          <w:rFonts w:ascii="Arial" w:hAnsi="Arial" w:cs="Arial"/>
        </w:rPr>
        <w:t>critical period hypothesis</w:t>
      </w:r>
      <w:r w:rsidR="00466D28" w:rsidRPr="00C35D86">
        <w:rPr>
          <w:rFonts w:ascii="Arial" w:hAnsi="Arial" w:cs="Arial"/>
          <w:lang w:val="en-US"/>
        </w:rPr>
        <w:t xml:space="preserve">’ </w:t>
      </w:r>
      <w:r w:rsidR="00466D28" w:rsidRPr="00C35D86">
        <w:rPr>
          <w:rFonts w:ascii="Arial" w:hAnsi="Arial" w:cs="Arial"/>
        </w:rPr>
        <w:t xml:space="preserve">developed by E. Lenneberg is used. According to this hypothesis, the critical period for language acquisition is the period before the age of 12, when both the left and </w:t>
      </w:r>
      <w:r w:rsidR="00466D28" w:rsidRPr="00C35D86">
        <w:rPr>
          <w:rFonts w:ascii="Arial" w:hAnsi="Arial" w:cs="Arial"/>
        </w:rPr>
        <w:t>right sides of the brain are involved in language learning, as the left-rightisation of language functions in the brain is not yet complete. This is also the optimal period for learning the mother tongue. Many learners are therefore exposed to a second lan</w:t>
      </w:r>
      <w:r w:rsidR="00466D28" w:rsidRPr="00C35D86">
        <w:rPr>
          <w:rFonts w:ascii="Arial" w:hAnsi="Arial" w:cs="Arial"/>
        </w:rPr>
        <w:t>guage at this age and use this physiological structure to achieve second language acquisition. However, studies have shown that infants show signs of phonological sensitivity in the left brain as soon as they are born, and that functional lateralisation of</w:t>
      </w:r>
      <w:r w:rsidR="00466D28" w:rsidRPr="00C35D86">
        <w:rPr>
          <w:rFonts w:ascii="Arial" w:hAnsi="Arial" w:cs="Arial"/>
        </w:rPr>
        <w:t xml:space="preserve"> the brain is almost complete by the age of 4-5 years; critical periods may not necessarily be effective if the left brain of a 4-5 year-old child is damaged and language function is also impaired. Another example illustrates the problems with this hypothe</w:t>
      </w:r>
      <w:r w:rsidR="00466D28" w:rsidRPr="00C35D86">
        <w:rPr>
          <w:rFonts w:ascii="Arial" w:hAnsi="Arial" w:cs="Arial"/>
        </w:rPr>
        <w:t xml:space="preserve">sis. Many Chinese students start learning a second language (usually English) at primary school, but few students achieve their best results in English during that critical period, instead peaking at university and even learning a third language. </w:t>
      </w:r>
      <w:r w:rsidR="00466D28" w:rsidRPr="00C35D86">
        <w:rPr>
          <w:rFonts w:ascii="Arial" w:hAnsi="Arial" w:cs="Arial"/>
        </w:rPr>
        <w:lastRenderedPageBreak/>
        <w:t>Beyond th</w:t>
      </w:r>
      <w:r w:rsidR="00466D28" w:rsidRPr="00C35D86">
        <w:rPr>
          <w:rFonts w:ascii="Arial" w:hAnsi="Arial" w:cs="Arial"/>
        </w:rPr>
        <w:t>e critical period, the factors for learning and acquiring more languages need to be more motivating. There are two motivations for learning a language: one for university entrance exams and the other for studying abroad. Therefore, it is not age that matte</w:t>
      </w:r>
      <w:r w:rsidR="00466D28" w:rsidRPr="00C35D86">
        <w:rPr>
          <w:rFonts w:ascii="Arial" w:hAnsi="Arial" w:cs="Arial"/>
        </w:rPr>
        <w:t>rs in learning a second language, but rather motivation.</w:t>
      </w:r>
    </w:p>
    <w:p w:rsidR="009A32E8" w:rsidRPr="00C35D86" w:rsidRDefault="009A32E8" w:rsidP="00C35D86">
      <w:pPr>
        <w:spacing w:line="360" w:lineRule="auto"/>
        <w:rPr>
          <w:rFonts w:ascii="Arial" w:hAnsi="Arial" w:cs="Arial"/>
        </w:rPr>
      </w:pPr>
    </w:p>
    <w:p w:rsidR="00AC09AF" w:rsidRPr="00C35D86" w:rsidRDefault="00466D28" w:rsidP="00C35D86">
      <w:pPr>
        <w:spacing w:line="360" w:lineRule="auto"/>
        <w:rPr>
          <w:rFonts w:ascii="Arial" w:hAnsi="Arial" w:cs="Arial"/>
        </w:rPr>
      </w:pPr>
      <w:r w:rsidRPr="00C35D86">
        <w:rPr>
          <w:rFonts w:ascii="Arial" w:hAnsi="Arial" w:cs="Arial"/>
        </w:rPr>
        <w:t xml:space="preserve">Furthermore, in modern societies, where international tensions are increasing and countries are receiving an influx of refugees who need to learn a new language, the motivation for language learning </w:t>
      </w:r>
      <w:r w:rsidRPr="00C35D86">
        <w:rPr>
          <w:rFonts w:ascii="Arial" w:hAnsi="Arial" w:cs="Arial"/>
        </w:rPr>
        <w:t>is no longer limited to age, whether the refugees are young or old, but to learn a new language in order to integrate into society and survive. In this respect, age has a smaller impact on second language acquisition than motivation.</w:t>
      </w:r>
    </w:p>
    <w:p w:rsidR="00AC09AF" w:rsidRDefault="00466D28" w:rsidP="00C35D86">
      <w:pPr>
        <w:spacing w:line="360" w:lineRule="auto"/>
        <w:rPr>
          <w:rFonts w:ascii="Arial" w:hAnsi="Arial" w:cs="Arial" w:hint="eastAsia"/>
        </w:rPr>
      </w:pPr>
      <w:r w:rsidRPr="00C35D86">
        <w:rPr>
          <w:rFonts w:ascii="Arial" w:hAnsi="Arial" w:cs="Arial"/>
        </w:rPr>
        <w:t>On the other hand, mot</w:t>
      </w:r>
      <w:r w:rsidRPr="00C35D86">
        <w:rPr>
          <w:rFonts w:ascii="Arial" w:hAnsi="Arial" w:cs="Arial"/>
        </w:rPr>
        <w:t>ivation also changes with age. Second language learning in childhood may be for survival, in school age it may be for learning, and in older age it may be for interest or life.</w:t>
      </w:r>
    </w:p>
    <w:p w:rsidR="009A32E8" w:rsidRPr="00C35D86" w:rsidRDefault="009A32E8" w:rsidP="00C35D86">
      <w:pPr>
        <w:spacing w:line="360" w:lineRule="auto"/>
        <w:rPr>
          <w:rFonts w:ascii="Arial" w:hAnsi="Arial" w:cs="Arial"/>
        </w:rPr>
      </w:pPr>
    </w:p>
    <w:p w:rsidR="00AC09AF" w:rsidRPr="00C35D86" w:rsidRDefault="00466D28" w:rsidP="00C35D86">
      <w:pPr>
        <w:spacing w:line="360" w:lineRule="auto"/>
        <w:rPr>
          <w:rFonts w:ascii="Arial" w:hAnsi="Arial" w:cs="Arial"/>
        </w:rPr>
      </w:pPr>
      <w:r w:rsidRPr="00C35D86">
        <w:rPr>
          <w:rFonts w:ascii="Arial" w:hAnsi="Arial" w:cs="Arial"/>
        </w:rPr>
        <w:t>In both cases, if there is no age factor, people can continue learning a second</w:t>
      </w:r>
      <w:r w:rsidRPr="00C35D86">
        <w:rPr>
          <w:rFonts w:ascii="Arial" w:hAnsi="Arial" w:cs="Arial"/>
        </w:rPr>
        <w:t xml:space="preserve"> language as long as they are motivated to do so, but a loss of motivation can mean that, although they can learn a second language unconsciously as children, it becomes more difficult as they get older and they give up on learning a second language. This </w:t>
      </w:r>
      <w:r w:rsidRPr="00C35D86">
        <w:rPr>
          <w:rFonts w:ascii="Arial" w:hAnsi="Arial" w:cs="Arial"/>
        </w:rPr>
        <w:t>happens when the motivation to learn a second language is lost. Thus, learning a second language is inextricably linked to motivation.</w:t>
      </w:r>
    </w:p>
    <w:p w:rsidR="00AC09AF" w:rsidRPr="00C35D86" w:rsidRDefault="00AC09AF" w:rsidP="00C35D86">
      <w:pPr>
        <w:spacing w:line="360" w:lineRule="auto"/>
        <w:rPr>
          <w:rFonts w:ascii="Arial" w:hAnsi="Arial" w:cs="Arial"/>
          <w:sz w:val="30"/>
          <w:szCs w:val="30"/>
        </w:rPr>
      </w:pPr>
    </w:p>
    <w:p w:rsidR="00AC09AF" w:rsidRPr="00C35D86" w:rsidRDefault="00466D28" w:rsidP="00C35D86">
      <w:pPr>
        <w:spacing w:line="360" w:lineRule="auto"/>
        <w:rPr>
          <w:rFonts w:ascii="Arial" w:hAnsi="Arial" w:cs="Arial"/>
        </w:rPr>
      </w:pPr>
      <w:r w:rsidRPr="00C35D86">
        <w:rPr>
          <w:rFonts w:ascii="Arial" w:hAnsi="Arial" w:cs="Arial"/>
          <w:sz w:val="30"/>
          <w:szCs w:val="30"/>
          <w:lang w:val="en-US"/>
        </w:rPr>
        <w:t>3.</w:t>
      </w:r>
      <w:r w:rsidR="00474FEE">
        <w:rPr>
          <w:rFonts w:ascii="Arial" w:hAnsi="Arial" w:cs="Arial" w:hint="eastAsia"/>
          <w:sz w:val="30"/>
          <w:szCs w:val="30"/>
        </w:rPr>
        <w:t xml:space="preserve"> </w:t>
      </w:r>
      <w:r w:rsidRPr="00C35D86">
        <w:rPr>
          <w:rFonts w:ascii="Arial" w:hAnsi="Arial" w:cs="Arial"/>
          <w:sz w:val="30"/>
          <w:szCs w:val="30"/>
          <w:lang w:val="en-US"/>
        </w:rPr>
        <w:t xml:space="preserve">Conclusion </w:t>
      </w:r>
    </w:p>
    <w:p w:rsidR="00AC09AF" w:rsidRDefault="00466D28" w:rsidP="00C35D86">
      <w:pPr>
        <w:spacing w:line="360" w:lineRule="auto"/>
        <w:rPr>
          <w:rFonts w:ascii="Arial" w:hAnsi="Arial" w:cs="Arial" w:hint="eastAsia"/>
        </w:rPr>
      </w:pPr>
      <w:r w:rsidRPr="00C35D86">
        <w:rPr>
          <w:rFonts w:ascii="Arial" w:hAnsi="Arial" w:cs="Arial"/>
        </w:rPr>
        <w:t xml:space="preserve">Even if one concludes that motivation has a significant impact on second language acquisition, this </w:t>
      </w:r>
      <w:r w:rsidRPr="00C35D86">
        <w:rPr>
          <w:rFonts w:ascii="Arial" w:hAnsi="Arial" w:cs="Arial"/>
        </w:rPr>
        <w:t xml:space="preserve">important factor of motivation cannot be discussed in isolation from other factors affecting second language acquisition, as humans are highly complex in terms of emotions and cognition. Therefore, there are still many questions and sufficient experiments </w:t>
      </w:r>
      <w:r w:rsidRPr="00C35D86">
        <w:rPr>
          <w:rFonts w:ascii="Arial" w:hAnsi="Arial" w:cs="Arial"/>
        </w:rPr>
        <w:t>are needed to demonstrate the important influence of motivation on second language acquisition.</w:t>
      </w:r>
    </w:p>
    <w:p w:rsidR="009A32E8" w:rsidRDefault="009A32E8" w:rsidP="00C35D86">
      <w:pPr>
        <w:spacing w:line="360" w:lineRule="auto"/>
        <w:rPr>
          <w:rFonts w:ascii="Arial" w:hAnsi="Arial" w:cs="Arial" w:hint="eastAsia"/>
        </w:rPr>
      </w:pPr>
    </w:p>
    <w:p w:rsidR="009A32E8" w:rsidRPr="00F0234F" w:rsidRDefault="009A32E8" w:rsidP="00C35D86">
      <w:pPr>
        <w:spacing w:line="360" w:lineRule="auto"/>
        <w:rPr>
          <w:rFonts w:ascii="Arial" w:hAnsi="Arial" w:cs="Arial" w:hint="eastAsia"/>
          <w:sz w:val="30"/>
          <w:szCs w:val="30"/>
        </w:rPr>
      </w:pPr>
      <w:r w:rsidRPr="00F0234F">
        <w:rPr>
          <w:rFonts w:ascii="Arial" w:hAnsi="Arial" w:cs="Arial" w:hint="eastAsia"/>
          <w:sz w:val="30"/>
          <w:szCs w:val="30"/>
        </w:rPr>
        <w:lastRenderedPageBreak/>
        <w:t>References</w:t>
      </w:r>
    </w:p>
    <w:p w:rsidR="000607AF" w:rsidRPr="000607AF" w:rsidRDefault="000607AF" w:rsidP="00C35D86">
      <w:pPr>
        <w:spacing w:line="360" w:lineRule="auto"/>
        <w:rPr>
          <w:rFonts w:ascii="Arial" w:hAnsi="Arial" w:cs="Arial" w:hint="eastAsia"/>
        </w:rPr>
      </w:pPr>
      <w:r>
        <w:rPr>
          <w:rFonts w:ascii="Arial" w:hAnsi="Arial" w:cs="Arial" w:hint="eastAsia"/>
        </w:rPr>
        <w:t>Jeremy, H (2015) The Practice of English Language Teaching.</w:t>
      </w:r>
    </w:p>
    <w:p w:rsidR="000607AF" w:rsidRPr="000607AF" w:rsidRDefault="000607AF" w:rsidP="00C35D86">
      <w:pPr>
        <w:spacing w:line="360" w:lineRule="auto"/>
        <w:rPr>
          <w:rFonts w:ascii="Arial" w:hAnsi="Arial" w:cs="Arial" w:hint="eastAsia"/>
        </w:rPr>
      </w:pPr>
      <w:r>
        <w:rPr>
          <w:rFonts w:ascii="Arial" w:hAnsi="Arial" w:cs="Arial" w:hint="eastAsia"/>
        </w:rPr>
        <w:t>Krashen, S. D. (1988) Second Language Acquisition and Second Language Learning, Prentice-Hall, International (UK) Ltd.</w:t>
      </w:r>
    </w:p>
    <w:p w:rsidR="009A32E8" w:rsidRDefault="009A32E8" w:rsidP="00C35D86">
      <w:pPr>
        <w:spacing w:line="360" w:lineRule="auto"/>
        <w:rPr>
          <w:rFonts w:ascii="Arial" w:hAnsi="Arial" w:cs="Arial" w:hint="eastAsia"/>
        </w:rPr>
      </w:pPr>
      <w:r>
        <w:rPr>
          <w:rFonts w:ascii="Arial" w:hAnsi="Arial" w:cs="Arial" w:hint="eastAsia"/>
        </w:rPr>
        <w:t xml:space="preserve">Lightbown, P.M. &amp; Spada, N (2000) </w:t>
      </w:r>
      <w:r>
        <w:rPr>
          <w:rFonts w:ascii="Arial" w:hAnsi="Arial" w:cs="Arial"/>
        </w:rPr>
        <w:t>‘</w:t>
      </w:r>
      <w:r>
        <w:rPr>
          <w:rFonts w:ascii="Arial" w:hAnsi="Arial" w:cs="Arial" w:hint="eastAsia"/>
        </w:rPr>
        <w:t>Factors Affecting Second Language Learning. In Candlin, C.N and Mercer, N (2000) English Language Teaching in its Social Context, Routledge London.</w:t>
      </w:r>
    </w:p>
    <w:p w:rsidR="009A32E8" w:rsidRDefault="009A32E8" w:rsidP="00C35D86">
      <w:pPr>
        <w:spacing w:line="360" w:lineRule="auto"/>
        <w:rPr>
          <w:rFonts w:ascii="Arial" w:hAnsi="Arial" w:cs="Arial" w:hint="eastAsia"/>
        </w:rPr>
      </w:pPr>
      <w:r>
        <w:rPr>
          <w:rFonts w:ascii="Arial" w:hAnsi="Arial" w:cs="Arial" w:hint="eastAsia"/>
        </w:rPr>
        <w:t>Stern, H.H. (1992) Issues and Options in Language Teaching, OUP.</w:t>
      </w:r>
    </w:p>
    <w:p w:rsidR="00202FB5" w:rsidRPr="00C35D86" w:rsidRDefault="00202FB5" w:rsidP="00C35D86">
      <w:pPr>
        <w:spacing w:line="360" w:lineRule="auto"/>
        <w:rPr>
          <w:rFonts w:ascii="Arial" w:hAnsi="Arial" w:cs="Arial"/>
        </w:rPr>
      </w:pPr>
    </w:p>
    <w:sectPr w:rsidR="00202FB5" w:rsidRPr="00C35D86" w:rsidSect="00AC09AF">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6D28" w:rsidRDefault="00466D28" w:rsidP="00C35D86">
      <w:r>
        <w:separator/>
      </w:r>
    </w:p>
  </w:endnote>
  <w:endnote w:type="continuationSeparator" w:id="1">
    <w:p w:rsidR="00466D28" w:rsidRDefault="00466D28" w:rsidP="00C35D86">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6D28" w:rsidRDefault="00466D28" w:rsidP="00C35D86">
      <w:r>
        <w:separator/>
      </w:r>
    </w:p>
  </w:footnote>
  <w:footnote w:type="continuationSeparator" w:id="1">
    <w:p w:rsidR="00466D28" w:rsidRDefault="00466D28" w:rsidP="00C35D86">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307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AC09AF"/>
    <w:rsid w:val="000607AF"/>
    <w:rsid w:val="00202FB5"/>
    <w:rsid w:val="00305A5D"/>
    <w:rsid w:val="00466D28"/>
    <w:rsid w:val="00474FEE"/>
    <w:rsid w:val="009316C3"/>
    <w:rsid w:val="009A32E8"/>
    <w:rsid w:val="00AC09AF"/>
    <w:rsid w:val="00C35D86"/>
    <w:rsid w:val="00F0234F"/>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rsid w:val="00AC09AF"/>
    <w:pPr>
      <w:widowControl w:val="0"/>
      <w:jc w:val="both"/>
    </w:pPr>
    <w:rPr>
      <w:rFonts w:asciiTheme="minorHAnsi" w:eastAsiaTheme="minorEastAsia" w:hAnsiTheme="minorHAnsi" w:cstheme="minorBidi"/>
      <w:kern w:val="2"/>
      <w:sz w:val="21"/>
      <w:szCs w:val="22"/>
      <w:lang w:val="en-GB"/>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rsid w:val="00C35D8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rsid w:val="00C35D86"/>
    <w:rPr>
      <w:rFonts w:asciiTheme="minorHAnsi" w:eastAsiaTheme="minorEastAsia" w:hAnsiTheme="minorHAnsi" w:cstheme="minorBidi"/>
      <w:kern w:val="2"/>
      <w:sz w:val="18"/>
      <w:szCs w:val="18"/>
    </w:rPr>
  </w:style>
  <w:style w:type="paragraph" w:styleId="a4">
    <w:name w:val="footer"/>
    <w:basedOn w:val="a"/>
    <w:link w:val="Char0"/>
    <w:rsid w:val="00C35D86"/>
    <w:pPr>
      <w:tabs>
        <w:tab w:val="center" w:pos="4153"/>
        <w:tab w:val="right" w:pos="8306"/>
      </w:tabs>
      <w:snapToGrid w:val="0"/>
      <w:jc w:val="left"/>
    </w:pPr>
    <w:rPr>
      <w:sz w:val="18"/>
      <w:szCs w:val="18"/>
    </w:rPr>
  </w:style>
  <w:style w:type="character" w:customStyle="1" w:styleId="Char0">
    <w:name w:val="页脚 Char"/>
    <w:basedOn w:val="a0"/>
    <w:link w:val="a4"/>
    <w:rsid w:val="00C35D86"/>
    <w:rPr>
      <w:rFonts w:asciiTheme="minorHAnsi" w:eastAsiaTheme="minorEastAsia" w:hAnsiTheme="minorHAnsi" w:cstheme="minorBidi"/>
      <w:kern w:val="2"/>
      <w:sz w:val="18"/>
      <w:szCs w:val="1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C4ADD0C-D829-484C-A508-7994B7279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7</Pages>
  <Words>2017</Words>
  <Characters>11497</Characters>
  <Application>Microsoft Office Word</Application>
  <DocSecurity>0</DocSecurity>
  <Lines>95</Lines>
  <Paragraphs>26</Paragraphs>
  <ScaleCrop>false</ScaleCrop>
  <Company/>
  <LinksUpToDate>false</LinksUpToDate>
  <CharactersWithSpaces>13488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马志远的 iPad</dc:creator>
  <cp:lastModifiedBy>pc</cp:lastModifiedBy>
  <cp:revision>13</cp:revision>
  <dcterms:created xsi:type="dcterms:W3CDTF">2022-03-18T17:29:00Z</dcterms:created>
  <dcterms:modified xsi:type="dcterms:W3CDTF">2022-03-18T19:22:00Z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2052-11.19.0</vt:lpwstr>
  </property>
  <property fmtid="{D5CDD505-2E9C-101B-9397-08002B2CF9AE}" pid="3" name="ICV">
    <vt:lpwstr>29C1375570AA6640ECD13462C1754880</vt:lpwstr>
  </property>
</Properties>
</file>