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BE73576" w:rsidR="00833470" w:rsidRPr="00EB7EB6" w:rsidRDefault="00833470" w:rsidP="00833470">
      <w:pPr>
        <w:tabs>
          <w:tab w:val="left" w:pos="6540"/>
        </w:tabs>
        <w:spacing w:line="360" w:lineRule="auto"/>
        <w:rPr>
          <w:rFonts w:ascii="Arial" w:hAnsi="Arial" w:cs="Arial"/>
        </w:rPr>
      </w:pPr>
      <w:bookmarkStart w:id="0" w:name="_Hlk119323191"/>
      <w:r w:rsidRPr="00EB7EB6">
        <w:rPr>
          <w:rFonts w:ascii="Arial" w:hAnsi="Arial" w:cs="Arial"/>
          <w:b/>
          <w:bCs/>
        </w:rPr>
        <w:t>Student name</w:t>
      </w:r>
      <w:r w:rsidRPr="00EB7EB6">
        <w:rPr>
          <w:rFonts w:ascii="Arial" w:hAnsi="Arial" w:cs="Arial"/>
        </w:rPr>
        <w:t xml:space="preserve">: </w:t>
      </w:r>
      <w:r w:rsidR="00EB7EB6" w:rsidRPr="00EB7EB6">
        <w:rPr>
          <w:rFonts w:ascii="Arial" w:hAnsi="Arial" w:cs="Arial"/>
        </w:rPr>
        <w:t xml:space="preserve">Mohamed Othman Shaban </w:t>
      </w:r>
      <w:proofErr w:type="spellStart"/>
      <w:r w:rsidR="00EB7EB6" w:rsidRPr="00EB7EB6">
        <w:rPr>
          <w:rFonts w:ascii="Arial" w:hAnsi="Arial" w:cs="Arial"/>
        </w:rPr>
        <w:t>Elshredi</w:t>
      </w:r>
      <w:proofErr w:type="spellEnd"/>
    </w:p>
    <w:p w14:paraId="476C763A" w14:textId="3198F59D" w:rsidR="00833470" w:rsidRPr="00EB7EB6" w:rsidRDefault="00833470" w:rsidP="00833470">
      <w:pPr>
        <w:tabs>
          <w:tab w:val="left" w:pos="6540"/>
        </w:tabs>
        <w:spacing w:line="360" w:lineRule="auto"/>
        <w:rPr>
          <w:rFonts w:ascii="Arial" w:hAnsi="Arial" w:cs="Arial"/>
          <w:lang w:val="nl-NL"/>
        </w:rPr>
      </w:pPr>
      <w:r w:rsidRPr="00EB7EB6">
        <w:rPr>
          <w:rFonts w:ascii="Arial" w:hAnsi="Arial" w:cs="Arial"/>
          <w:b/>
          <w:bCs/>
          <w:lang w:val="nl-NL"/>
        </w:rPr>
        <w:t>Student ID</w:t>
      </w:r>
      <w:r w:rsidRPr="00EB7EB6">
        <w:rPr>
          <w:rFonts w:ascii="Arial" w:hAnsi="Arial" w:cs="Arial"/>
          <w:lang w:val="nl-NL"/>
        </w:rPr>
        <w:t>:</w:t>
      </w:r>
      <w:r w:rsidR="00EB7EB6" w:rsidRPr="00EB7EB6">
        <w:rPr>
          <w:rFonts w:ascii="Arial" w:hAnsi="Arial" w:cs="Arial"/>
          <w:lang w:val="nl-NL"/>
        </w:rPr>
        <w:t>2512526</w:t>
      </w:r>
    </w:p>
    <w:p w14:paraId="543E95E7" w14:textId="5EB88FFF" w:rsidR="00833470" w:rsidRPr="00EB7EB6" w:rsidRDefault="00833470" w:rsidP="00833470">
      <w:pPr>
        <w:tabs>
          <w:tab w:val="left" w:pos="6540"/>
        </w:tabs>
        <w:spacing w:line="360" w:lineRule="auto"/>
        <w:rPr>
          <w:rFonts w:ascii="Arial" w:hAnsi="Arial" w:cs="Arial"/>
          <w:lang w:val="nl-NL"/>
        </w:rPr>
      </w:pPr>
      <w:r w:rsidRPr="00EB7EB6">
        <w:rPr>
          <w:rFonts w:ascii="Arial" w:hAnsi="Arial" w:cs="Arial"/>
          <w:b/>
          <w:bCs/>
          <w:lang w:val="nl-NL"/>
        </w:rPr>
        <w:t>Module name</w:t>
      </w:r>
      <w:r w:rsidRPr="00EB7EB6">
        <w:rPr>
          <w:rFonts w:ascii="Arial" w:hAnsi="Arial" w:cs="Arial"/>
          <w:lang w:val="nl-NL"/>
        </w:rPr>
        <w:t xml:space="preserve">: </w:t>
      </w:r>
      <w:r w:rsidR="00EB7EB6" w:rsidRPr="00EB7EB6">
        <w:rPr>
          <w:rFonts w:ascii="Arial" w:hAnsi="Arial" w:cs="Arial"/>
          <w:lang w:val="nl-NL"/>
        </w:rPr>
        <w:t>Introduction to health and social care</w:t>
      </w:r>
    </w:p>
    <w:p w14:paraId="0009AFB0" w14:textId="27B2001E" w:rsidR="00833470" w:rsidRPr="00EB7EB6" w:rsidRDefault="00833470" w:rsidP="00833470">
      <w:pPr>
        <w:tabs>
          <w:tab w:val="left" w:pos="6540"/>
        </w:tabs>
        <w:spacing w:line="360" w:lineRule="auto"/>
        <w:rPr>
          <w:rFonts w:ascii="Arial" w:hAnsi="Arial" w:cs="Arial"/>
        </w:rPr>
      </w:pPr>
      <w:r w:rsidRPr="00EB7EB6">
        <w:rPr>
          <w:rFonts w:ascii="Arial" w:hAnsi="Arial" w:cs="Arial"/>
          <w:b/>
          <w:bCs/>
        </w:rPr>
        <w:t>Module code</w:t>
      </w:r>
      <w:r w:rsidRPr="00EB7EB6">
        <w:rPr>
          <w:rFonts w:ascii="Arial" w:hAnsi="Arial" w:cs="Arial"/>
        </w:rPr>
        <w:t>:</w:t>
      </w:r>
      <w:r w:rsidR="00EB7EB6" w:rsidRPr="00EB7EB6">
        <w:rPr>
          <w:rFonts w:ascii="Arial" w:hAnsi="Arial" w:cs="Arial"/>
        </w:rPr>
        <w:t xml:space="preserve"> LCHS4003</w:t>
      </w:r>
    </w:p>
    <w:p w14:paraId="0EA5B494" w14:textId="43F21993" w:rsidR="00833470" w:rsidRPr="00EB7EB6" w:rsidRDefault="00833470" w:rsidP="00833470">
      <w:pPr>
        <w:rPr>
          <w:rFonts w:ascii="Arial" w:hAnsi="Arial" w:cs="Arial"/>
        </w:rPr>
      </w:pPr>
      <w:r w:rsidRPr="00EB7EB6">
        <w:rPr>
          <w:rFonts w:ascii="Arial" w:hAnsi="Arial" w:cs="Arial"/>
          <w:b/>
          <w:bCs/>
        </w:rPr>
        <w:t>Lecturer name</w:t>
      </w:r>
      <w:r w:rsidR="00EB7EB6" w:rsidRPr="00EB7EB6">
        <w:rPr>
          <w:rFonts w:ascii="Arial" w:hAnsi="Arial" w:cs="Arial"/>
        </w:rPr>
        <w:t xml:space="preserve">: DR </w:t>
      </w:r>
      <w:proofErr w:type="spellStart"/>
      <w:r w:rsidR="00EB7EB6" w:rsidRPr="00EB7EB6">
        <w:rPr>
          <w:rFonts w:ascii="Arial" w:hAnsi="Arial" w:cs="Arial"/>
        </w:rPr>
        <w:t>Inye</w:t>
      </w:r>
      <w:proofErr w:type="spellEnd"/>
      <w:r w:rsidR="00EB7EB6" w:rsidRPr="00EB7EB6">
        <w:rPr>
          <w:rFonts w:ascii="Arial" w:hAnsi="Arial" w:cs="Arial"/>
        </w:rPr>
        <w:t xml:space="preserve"> Abel-Tariah</w:t>
      </w:r>
    </w:p>
    <w:bookmarkEnd w:id="0"/>
    <w:p w14:paraId="774831B5" w14:textId="77777777" w:rsidR="00925D5E" w:rsidRDefault="00EB7EB6">
      <w:r>
        <w:t xml:space="preserve"> </w:t>
      </w:r>
    </w:p>
    <w:p w14:paraId="71625781" w14:textId="77777777" w:rsidR="00786ADC" w:rsidRDefault="00786ADC"/>
    <w:p w14:paraId="47C45D34" w14:textId="77777777" w:rsidR="00786ADC" w:rsidRDefault="00786ADC"/>
    <w:sdt>
      <w:sdtPr>
        <w:id w:val="248698568"/>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3C9626D1" w14:textId="4AD23EF0" w:rsidR="00786ADC" w:rsidRDefault="00786ADC" w:rsidP="00825559">
          <w:pPr>
            <w:pStyle w:val="TOCHeading"/>
            <w:shd w:val="clear" w:color="auto" w:fill="FFFFFF" w:themeFill="background1"/>
          </w:pPr>
          <w:r>
            <w:t>Contents</w:t>
          </w:r>
        </w:p>
        <w:p w14:paraId="7BB291C5" w14:textId="1C4190BA" w:rsidR="00786ADC" w:rsidRPr="00825559" w:rsidRDefault="00786ADC" w:rsidP="00825559">
          <w:pPr>
            <w:pStyle w:val="TOC3"/>
            <w:numPr>
              <w:ilvl w:val="0"/>
              <w:numId w:val="10"/>
            </w:numPr>
            <w:shd w:val="clear" w:color="auto" w:fill="FFFFFF" w:themeFill="background1"/>
            <w:tabs>
              <w:tab w:val="right" w:leader="dot" w:pos="9016"/>
            </w:tabs>
            <w:rPr>
              <w:b/>
              <w:bCs/>
              <w:noProof/>
            </w:rPr>
          </w:pPr>
          <w:r w:rsidRPr="00825559">
            <w:rPr>
              <w:b/>
              <w:bCs/>
            </w:rPr>
            <w:fldChar w:fldCharType="begin"/>
          </w:r>
          <w:r w:rsidRPr="00825559">
            <w:rPr>
              <w:b/>
              <w:bCs/>
            </w:rPr>
            <w:instrText xml:space="preserve"> TOC \o "1-3" \h \z \u </w:instrText>
          </w:r>
          <w:r w:rsidRPr="00825559">
            <w:rPr>
              <w:b/>
              <w:bCs/>
            </w:rPr>
            <w:fldChar w:fldCharType="separate"/>
          </w:r>
          <w:hyperlink w:anchor="_Toc225117069" w:history="1">
            <w:r w:rsidRPr="00825559">
              <w:rPr>
                <w:rStyle w:val="Hyperlink"/>
                <w:rFonts w:ascii="Arial" w:eastAsia="Times New Roman" w:hAnsi="Arial" w:cs="Arial"/>
                <w:b/>
                <w:bCs/>
                <w:noProof/>
                <w:lang w:eastAsia="en-GB"/>
              </w:rPr>
              <w:t>Introduction</w:t>
            </w:r>
            <w:r w:rsidRPr="00825559">
              <w:rPr>
                <w:b/>
                <w:bCs/>
                <w:noProof/>
                <w:webHidden/>
              </w:rPr>
              <w:tab/>
            </w:r>
            <w:r w:rsidRPr="00825559">
              <w:rPr>
                <w:b/>
                <w:bCs/>
                <w:noProof/>
                <w:webHidden/>
              </w:rPr>
              <w:fldChar w:fldCharType="begin"/>
            </w:r>
            <w:r w:rsidRPr="00825559">
              <w:rPr>
                <w:b/>
                <w:bCs/>
                <w:noProof/>
                <w:webHidden/>
              </w:rPr>
              <w:instrText xml:space="preserve"> PAGEREF _Toc225117069 \h </w:instrText>
            </w:r>
            <w:r w:rsidRPr="00825559">
              <w:rPr>
                <w:b/>
                <w:bCs/>
                <w:noProof/>
                <w:webHidden/>
              </w:rPr>
            </w:r>
            <w:r w:rsidRPr="00825559">
              <w:rPr>
                <w:b/>
                <w:bCs/>
                <w:noProof/>
                <w:webHidden/>
              </w:rPr>
              <w:fldChar w:fldCharType="separate"/>
            </w:r>
            <w:r w:rsidRPr="00825559">
              <w:rPr>
                <w:b/>
                <w:bCs/>
                <w:noProof/>
                <w:webHidden/>
              </w:rPr>
              <w:t>4</w:t>
            </w:r>
            <w:r w:rsidRPr="00825559">
              <w:rPr>
                <w:b/>
                <w:bCs/>
                <w:noProof/>
                <w:webHidden/>
              </w:rPr>
              <w:fldChar w:fldCharType="end"/>
            </w:r>
          </w:hyperlink>
        </w:p>
        <w:p w14:paraId="267D6C09" w14:textId="357D5FF8" w:rsidR="00786ADC" w:rsidRPr="00825559" w:rsidRDefault="00786ADC" w:rsidP="00825559">
          <w:pPr>
            <w:pStyle w:val="ListParagraph"/>
            <w:numPr>
              <w:ilvl w:val="0"/>
              <w:numId w:val="10"/>
            </w:numPr>
            <w:shd w:val="clear" w:color="auto" w:fill="FFFFFF" w:themeFill="background1"/>
            <w:rPr>
              <w:rFonts w:ascii="Arial" w:hAnsi="Arial" w:cs="Arial"/>
              <w:b/>
              <w:bCs/>
              <w:sz w:val="22"/>
              <w:szCs w:val="22"/>
            </w:rPr>
          </w:pPr>
          <w:r w:rsidRPr="00825559">
            <w:rPr>
              <w:rStyle w:val="Hyperlink"/>
              <w:rFonts w:ascii="Arial" w:hAnsi="Arial" w:cs="Arial"/>
              <w:b/>
              <w:bCs/>
              <w:noProof/>
              <w:sz w:val="22"/>
              <w:szCs w:val="22"/>
            </w:rPr>
            <w:fldChar w:fldCharType="begin"/>
          </w:r>
          <w:r w:rsidRPr="00825559">
            <w:rPr>
              <w:rStyle w:val="Hyperlink"/>
              <w:rFonts w:ascii="Arial" w:hAnsi="Arial" w:cs="Arial"/>
              <w:b/>
              <w:bCs/>
              <w:noProof/>
              <w:sz w:val="22"/>
              <w:szCs w:val="22"/>
            </w:rPr>
            <w:instrText xml:space="preserve"> </w:instrText>
          </w:r>
          <w:r w:rsidRPr="00825559">
            <w:rPr>
              <w:rFonts w:ascii="Arial" w:hAnsi="Arial" w:cs="Arial"/>
              <w:b/>
              <w:bCs/>
              <w:noProof/>
              <w:sz w:val="22"/>
              <w:szCs w:val="22"/>
            </w:rPr>
            <w:instrText>HYPERLINK \l "_Toc225117070"</w:instrText>
          </w:r>
          <w:r w:rsidRPr="00825559">
            <w:rPr>
              <w:rStyle w:val="Hyperlink"/>
              <w:rFonts w:ascii="Arial" w:hAnsi="Arial" w:cs="Arial"/>
              <w:b/>
              <w:bCs/>
              <w:noProof/>
              <w:sz w:val="22"/>
              <w:szCs w:val="22"/>
            </w:rPr>
            <w:instrText xml:space="preserve"> </w:instrText>
          </w:r>
          <w:r w:rsidRPr="00825559">
            <w:rPr>
              <w:rStyle w:val="Hyperlink"/>
              <w:rFonts w:ascii="Arial" w:hAnsi="Arial" w:cs="Arial"/>
              <w:b/>
              <w:bCs/>
              <w:noProof/>
              <w:sz w:val="22"/>
              <w:szCs w:val="22"/>
            </w:rPr>
          </w:r>
          <w:r w:rsidRPr="00825559">
            <w:rPr>
              <w:rStyle w:val="Hyperlink"/>
              <w:rFonts w:ascii="Arial" w:hAnsi="Arial" w:cs="Arial"/>
              <w:b/>
              <w:bCs/>
              <w:noProof/>
              <w:sz w:val="22"/>
              <w:szCs w:val="22"/>
            </w:rPr>
            <w:fldChar w:fldCharType="separate"/>
          </w:r>
          <w:r w:rsidRPr="00825559">
            <w:rPr>
              <w:rFonts w:ascii="Arial" w:hAnsi="Arial" w:cs="Arial"/>
              <w:b/>
              <w:bCs/>
              <w:sz w:val="22"/>
              <w:szCs w:val="22"/>
            </w:rPr>
            <w:t xml:space="preserve"> </w:t>
          </w:r>
          <w:r w:rsidRPr="00825559">
            <w:rPr>
              <w:rFonts w:ascii="Arial" w:hAnsi="Arial" w:cs="Arial"/>
              <w:b/>
              <w:bCs/>
              <w:sz w:val="22"/>
              <w:szCs w:val="22"/>
            </w:rPr>
            <w:t>What is Domiciliary Care Service?</w:t>
          </w:r>
        </w:p>
        <w:p w14:paraId="0C8F3279" w14:textId="54E258B7" w:rsidR="00786ADC" w:rsidRPr="00825559" w:rsidRDefault="00786ADC" w:rsidP="00825559">
          <w:pPr>
            <w:pStyle w:val="TOC3"/>
            <w:numPr>
              <w:ilvl w:val="0"/>
              <w:numId w:val="10"/>
            </w:numPr>
            <w:shd w:val="clear" w:color="auto" w:fill="FFFFFF" w:themeFill="background1"/>
            <w:tabs>
              <w:tab w:val="right" w:leader="dot" w:pos="9016"/>
            </w:tabs>
            <w:rPr>
              <w:rFonts w:ascii="Arial" w:hAnsi="Arial" w:cs="Arial"/>
              <w:b/>
              <w:bCs/>
              <w:noProof/>
            </w:rPr>
          </w:pPr>
          <w:r w:rsidRPr="00825559">
            <w:rPr>
              <w:rFonts w:ascii="Arial" w:eastAsia="+mn-ea" w:hAnsi="Arial" w:cs="Arial"/>
              <w:b/>
              <w:bCs/>
              <w:color w:val="000000"/>
            </w:rPr>
            <w:t>A brief history of the service</w:t>
          </w:r>
          <w:r w:rsidRPr="00825559">
            <w:rPr>
              <w:rFonts w:ascii="Arial" w:hAnsi="Arial" w:cs="Arial"/>
              <w:b/>
              <w:bCs/>
              <w:noProof/>
              <w:webHidden/>
            </w:rPr>
            <w:tab/>
          </w:r>
          <w:r w:rsidRPr="00825559">
            <w:rPr>
              <w:rFonts w:ascii="Arial" w:hAnsi="Arial" w:cs="Arial"/>
              <w:b/>
              <w:bCs/>
              <w:noProof/>
              <w:webHidden/>
            </w:rPr>
            <w:fldChar w:fldCharType="begin"/>
          </w:r>
          <w:r w:rsidRPr="00825559">
            <w:rPr>
              <w:rFonts w:ascii="Arial" w:hAnsi="Arial" w:cs="Arial"/>
              <w:b/>
              <w:bCs/>
              <w:noProof/>
              <w:webHidden/>
            </w:rPr>
            <w:instrText xml:space="preserve"> PAGEREF _Toc225117070 \h </w:instrText>
          </w:r>
          <w:r w:rsidRPr="00825559">
            <w:rPr>
              <w:rFonts w:ascii="Arial" w:hAnsi="Arial" w:cs="Arial"/>
              <w:b/>
              <w:bCs/>
              <w:noProof/>
              <w:webHidden/>
            </w:rPr>
          </w:r>
          <w:r w:rsidRPr="00825559">
            <w:rPr>
              <w:rFonts w:ascii="Arial" w:hAnsi="Arial" w:cs="Arial"/>
              <w:b/>
              <w:bCs/>
              <w:noProof/>
              <w:webHidden/>
            </w:rPr>
            <w:fldChar w:fldCharType="separate"/>
          </w:r>
          <w:r w:rsidRPr="00825559">
            <w:rPr>
              <w:rFonts w:ascii="Arial" w:hAnsi="Arial" w:cs="Arial"/>
              <w:b/>
              <w:bCs/>
              <w:noProof/>
              <w:webHidden/>
            </w:rPr>
            <w:t>4</w:t>
          </w:r>
          <w:r w:rsidRPr="00825559">
            <w:rPr>
              <w:rFonts w:ascii="Arial" w:hAnsi="Arial" w:cs="Arial"/>
              <w:b/>
              <w:bCs/>
              <w:noProof/>
              <w:webHidden/>
            </w:rPr>
            <w:fldChar w:fldCharType="end"/>
          </w:r>
          <w:r w:rsidRPr="00825559">
            <w:rPr>
              <w:rStyle w:val="Hyperlink"/>
              <w:rFonts w:ascii="Arial" w:hAnsi="Arial" w:cs="Arial"/>
              <w:b/>
              <w:bCs/>
              <w:noProof/>
            </w:rPr>
            <w:fldChar w:fldCharType="end"/>
          </w:r>
        </w:p>
        <w:p w14:paraId="6C9001D4" w14:textId="52AA32BB" w:rsidR="00786ADC" w:rsidRPr="00825559" w:rsidRDefault="00786ADC" w:rsidP="00825559">
          <w:pPr>
            <w:pStyle w:val="TOC3"/>
            <w:numPr>
              <w:ilvl w:val="0"/>
              <w:numId w:val="10"/>
            </w:numPr>
            <w:shd w:val="clear" w:color="auto" w:fill="FFFFFF" w:themeFill="background1"/>
            <w:tabs>
              <w:tab w:val="right" w:leader="dot" w:pos="9016"/>
            </w:tabs>
            <w:rPr>
              <w:rFonts w:ascii="Arial" w:hAnsi="Arial" w:cs="Arial"/>
              <w:b/>
              <w:bCs/>
              <w:noProof/>
            </w:rPr>
          </w:pPr>
          <w:hyperlink w:anchor="_Toc225117071" w:history="1">
            <w:r w:rsidRPr="00825559">
              <w:rPr>
                <w:rStyle w:val="Hyperlink"/>
                <w:rFonts w:ascii="Arial" w:eastAsia="Times New Roman" w:hAnsi="Arial" w:cs="Arial"/>
                <w:b/>
                <w:bCs/>
                <w:noProof/>
                <w:lang w:eastAsia="en-GB"/>
              </w:rPr>
              <w:t xml:space="preserve"> </w:t>
            </w:r>
            <w:r w:rsidRPr="00825559">
              <w:rPr>
                <w:rFonts w:ascii="Arial" w:eastAsia="+mn-ea" w:hAnsi="Arial" w:cs="Arial"/>
                <w:b/>
                <w:bCs/>
                <w:color w:val="000000"/>
              </w:rPr>
              <w:t>Current functioning of the service</w:t>
            </w:r>
            <w:r w:rsidRPr="00825559">
              <w:rPr>
                <w:rFonts w:ascii="Arial" w:hAnsi="Arial" w:cs="Arial"/>
                <w:b/>
                <w:bCs/>
                <w:noProof/>
                <w:webHidden/>
              </w:rPr>
              <w:tab/>
            </w:r>
            <w:r w:rsidRPr="00825559">
              <w:rPr>
                <w:rFonts w:ascii="Arial" w:hAnsi="Arial" w:cs="Arial"/>
                <w:b/>
                <w:bCs/>
                <w:noProof/>
                <w:webHidden/>
              </w:rPr>
              <w:fldChar w:fldCharType="begin"/>
            </w:r>
            <w:r w:rsidRPr="00825559">
              <w:rPr>
                <w:rFonts w:ascii="Arial" w:hAnsi="Arial" w:cs="Arial"/>
                <w:b/>
                <w:bCs/>
                <w:noProof/>
                <w:webHidden/>
              </w:rPr>
              <w:instrText xml:space="preserve"> PAGEREF _Toc225117071 \h </w:instrText>
            </w:r>
            <w:r w:rsidRPr="00825559">
              <w:rPr>
                <w:rFonts w:ascii="Arial" w:hAnsi="Arial" w:cs="Arial"/>
                <w:b/>
                <w:bCs/>
                <w:noProof/>
                <w:webHidden/>
              </w:rPr>
            </w:r>
            <w:r w:rsidRPr="00825559">
              <w:rPr>
                <w:rFonts w:ascii="Arial" w:hAnsi="Arial" w:cs="Arial"/>
                <w:b/>
                <w:bCs/>
                <w:noProof/>
                <w:webHidden/>
              </w:rPr>
              <w:fldChar w:fldCharType="separate"/>
            </w:r>
            <w:r w:rsidRPr="00825559">
              <w:rPr>
                <w:rFonts w:ascii="Arial" w:hAnsi="Arial" w:cs="Arial"/>
                <w:b/>
                <w:bCs/>
                <w:noProof/>
                <w:webHidden/>
              </w:rPr>
              <w:t>5</w:t>
            </w:r>
            <w:r w:rsidRPr="00825559">
              <w:rPr>
                <w:rFonts w:ascii="Arial" w:hAnsi="Arial" w:cs="Arial"/>
                <w:b/>
                <w:bCs/>
                <w:noProof/>
                <w:webHidden/>
              </w:rPr>
              <w:fldChar w:fldCharType="end"/>
            </w:r>
          </w:hyperlink>
        </w:p>
        <w:p w14:paraId="4F9EE940" w14:textId="1DB18F6E" w:rsidR="00786ADC" w:rsidRPr="00825559" w:rsidRDefault="00786ADC" w:rsidP="00825559">
          <w:pPr>
            <w:pStyle w:val="ListParagraph"/>
            <w:numPr>
              <w:ilvl w:val="0"/>
              <w:numId w:val="10"/>
            </w:numPr>
            <w:shd w:val="clear" w:color="auto" w:fill="FFFFFF" w:themeFill="background1"/>
            <w:tabs>
              <w:tab w:val="right" w:pos="9026"/>
            </w:tabs>
            <w:textAlignment w:val="baseline"/>
            <w:rPr>
              <w:rFonts w:ascii="Arial" w:hAnsi="Arial" w:cs="Arial"/>
              <w:b/>
              <w:bCs/>
              <w:sz w:val="22"/>
              <w:szCs w:val="22"/>
            </w:rPr>
          </w:pPr>
          <w:r w:rsidRPr="00825559">
            <w:rPr>
              <w:rStyle w:val="Hyperlink"/>
              <w:rFonts w:ascii="Arial" w:hAnsi="Arial" w:cs="Arial"/>
              <w:b/>
              <w:bCs/>
              <w:noProof/>
              <w:sz w:val="22"/>
              <w:szCs w:val="22"/>
            </w:rPr>
            <w:fldChar w:fldCharType="begin"/>
          </w:r>
          <w:r w:rsidRPr="00825559">
            <w:rPr>
              <w:rStyle w:val="Hyperlink"/>
              <w:rFonts w:ascii="Arial" w:hAnsi="Arial" w:cs="Arial"/>
              <w:b/>
              <w:bCs/>
              <w:noProof/>
              <w:sz w:val="22"/>
              <w:szCs w:val="22"/>
            </w:rPr>
            <w:instrText xml:space="preserve"> </w:instrText>
          </w:r>
          <w:r w:rsidRPr="00825559">
            <w:rPr>
              <w:rFonts w:ascii="Arial" w:hAnsi="Arial" w:cs="Arial"/>
              <w:b/>
              <w:bCs/>
              <w:noProof/>
              <w:sz w:val="22"/>
              <w:szCs w:val="22"/>
            </w:rPr>
            <w:instrText>HYPERLINK \l "_Toc225117072"</w:instrText>
          </w:r>
          <w:r w:rsidRPr="00825559">
            <w:rPr>
              <w:rStyle w:val="Hyperlink"/>
              <w:rFonts w:ascii="Arial" w:hAnsi="Arial" w:cs="Arial"/>
              <w:b/>
              <w:bCs/>
              <w:noProof/>
              <w:sz w:val="22"/>
              <w:szCs w:val="22"/>
            </w:rPr>
            <w:instrText xml:space="preserve"> </w:instrText>
          </w:r>
          <w:r w:rsidRPr="00825559">
            <w:rPr>
              <w:rStyle w:val="Hyperlink"/>
              <w:rFonts w:ascii="Arial" w:hAnsi="Arial" w:cs="Arial"/>
              <w:b/>
              <w:bCs/>
              <w:noProof/>
              <w:sz w:val="22"/>
              <w:szCs w:val="22"/>
            </w:rPr>
          </w:r>
          <w:r w:rsidRPr="00825559">
            <w:rPr>
              <w:rStyle w:val="Hyperlink"/>
              <w:rFonts w:ascii="Arial" w:hAnsi="Arial" w:cs="Arial"/>
              <w:b/>
              <w:bCs/>
              <w:noProof/>
              <w:sz w:val="22"/>
              <w:szCs w:val="22"/>
            </w:rPr>
            <w:fldChar w:fldCharType="separate"/>
          </w:r>
          <w:r w:rsidRPr="00825559">
            <w:rPr>
              <w:rFonts w:ascii="Arial" w:hAnsi="Arial" w:cs="Arial"/>
              <w:b/>
              <w:bCs/>
              <w:sz w:val="22"/>
              <w:szCs w:val="22"/>
            </w:rPr>
            <w:t>Role of Domiciliary Care in the Community.</w:t>
          </w:r>
          <w:r w:rsidRPr="00825559">
            <w:rPr>
              <w:rFonts w:ascii="Arial" w:hAnsi="Arial" w:cs="Arial"/>
              <w:b/>
              <w:bCs/>
              <w:sz w:val="22"/>
              <w:szCs w:val="22"/>
            </w:rPr>
            <w:tab/>
          </w:r>
        </w:p>
        <w:p w14:paraId="6AEB15C9" w14:textId="77777777" w:rsidR="00786ADC" w:rsidRPr="00825559" w:rsidRDefault="00786ADC" w:rsidP="00825559">
          <w:pPr>
            <w:pStyle w:val="ListParagraph"/>
            <w:numPr>
              <w:ilvl w:val="0"/>
              <w:numId w:val="10"/>
            </w:numPr>
            <w:shd w:val="clear" w:color="auto" w:fill="FFFFFF" w:themeFill="background1"/>
            <w:textAlignment w:val="baseline"/>
            <w:rPr>
              <w:rFonts w:ascii="Arial" w:eastAsia="+mn-ea" w:hAnsi="Arial" w:cs="Arial"/>
              <w:b/>
              <w:bCs/>
              <w:color w:val="000000"/>
              <w:sz w:val="22"/>
              <w:szCs w:val="22"/>
              <w:u w:val="single"/>
            </w:rPr>
          </w:pPr>
          <w:r w:rsidRPr="00825559">
            <w:rPr>
              <w:rFonts w:ascii="Arial" w:eastAsia="+mn-ea" w:hAnsi="Arial" w:cs="Arial"/>
              <w:b/>
              <w:bCs/>
              <w:color w:val="000000"/>
              <w:sz w:val="22"/>
              <w:szCs w:val="22"/>
              <w:u w:val="single"/>
            </w:rPr>
            <w:t>Two challenges faced by the service.</w:t>
          </w:r>
        </w:p>
        <w:p w14:paraId="6BA312DB" w14:textId="2596A48E" w:rsidR="00786ADC" w:rsidRDefault="00786ADC" w:rsidP="00825559">
          <w:pPr>
            <w:pStyle w:val="TOC2"/>
            <w:numPr>
              <w:ilvl w:val="0"/>
              <w:numId w:val="10"/>
            </w:numPr>
            <w:shd w:val="clear" w:color="auto" w:fill="FFFFFF" w:themeFill="background1"/>
            <w:tabs>
              <w:tab w:val="right" w:leader="dot" w:pos="9016"/>
            </w:tabs>
            <w:rPr>
              <w:rStyle w:val="Hyperlink"/>
              <w:rFonts w:ascii="Arial" w:hAnsi="Arial" w:cs="Arial"/>
              <w:b/>
              <w:bCs/>
              <w:noProof/>
            </w:rPr>
          </w:pPr>
          <w:r w:rsidRPr="00825559">
            <w:rPr>
              <w:rFonts w:ascii="Arial" w:hAnsi="Arial" w:cs="Arial"/>
              <w:b/>
              <w:bCs/>
              <w:noProof/>
              <w:webHidden/>
            </w:rPr>
            <w:t>conclusion</w:t>
          </w:r>
          <w:r w:rsidRPr="00825559">
            <w:rPr>
              <w:rFonts w:ascii="Arial" w:hAnsi="Arial" w:cs="Arial"/>
              <w:b/>
              <w:bCs/>
              <w:noProof/>
              <w:webHidden/>
            </w:rPr>
            <w:tab/>
          </w:r>
          <w:r w:rsidRPr="00825559">
            <w:rPr>
              <w:rFonts w:ascii="Arial" w:hAnsi="Arial" w:cs="Arial"/>
              <w:b/>
              <w:bCs/>
              <w:noProof/>
              <w:webHidden/>
            </w:rPr>
            <w:fldChar w:fldCharType="begin"/>
          </w:r>
          <w:r w:rsidRPr="00825559">
            <w:rPr>
              <w:rFonts w:ascii="Arial" w:hAnsi="Arial" w:cs="Arial"/>
              <w:b/>
              <w:bCs/>
              <w:noProof/>
              <w:webHidden/>
            </w:rPr>
            <w:instrText xml:space="preserve"> PAGEREF _Toc225117072 \h </w:instrText>
          </w:r>
          <w:r w:rsidRPr="00825559">
            <w:rPr>
              <w:rFonts w:ascii="Arial" w:hAnsi="Arial" w:cs="Arial"/>
              <w:b/>
              <w:bCs/>
              <w:noProof/>
              <w:webHidden/>
            </w:rPr>
          </w:r>
          <w:r w:rsidRPr="00825559">
            <w:rPr>
              <w:rFonts w:ascii="Arial" w:hAnsi="Arial" w:cs="Arial"/>
              <w:b/>
              <w:bCs/>
              <w:noProof/>
              <w:webHidden/>
            </w:rPr>
            <w:fldChar w:fldCharType="separate"/>
          </w:r>
          <w:r w:rsidRPr="00825559">
            <w:rPr>
              <w:rFonts w:ascii="Arial" w:hAnsi="Arial" w:cs="Arial"/>
              <w:b/>
              <w:bCs/>
              <w:noProof/>
              <w:webHidden/>
            </w:rPr>
            <w:t>5</w:t>
          </w:r>
          <w:r w:rsidRPr="00825559">
            <w:rPr>
              <w:rFonts w:ascii="Arial" w:hAnsi="Arial" w:cs="Arial"/>
              <w:b/>
              <w:bCs/>
              <w:noProof/>
              <w:webHidden/>
            </w:rPr>
            <w:fldChar w:fldCharType="end"/>
          </w:r>
          <w:r w:rsidRPr="00825559">
            <w:rPr>
              <w:rStyle w:val="Hyperlink"/>
              <w:rFonts w:ascii="Arial" w:hAnsi="Arial" w:cs="Arial"/>
              <w:b/>
              <w:bCs/>
              <w:noProof/>
            </w:rPr>
            <w:fldChar w:fldCharType="end"/>
          </w:r>
        </w:p>
        <w:p w14:paraId="0FEE58EC" w14:textId="4D199B81" w:rsidR="00DF0F9E" w:rsidRPr="00DF0F9E" w:rsidRDefault="00DF0F9E" w:rsidP="00DF0F9E">
          <w:r>
            <w:t xml:space="preserve">      </w:t>
          </w:r>
        </w:p>
        <w:p w14:paraId="675BFF3C" w14:textId="5A37C0EC" w:rsidR="00786ADC" w:rsidRDefault="00786ADC" w:rsidP="00825559">
          <w:pPr>
            <w:shd w:val="clear" w:color="auto" w:fill="FFFFFF" w:themeFill="background1"/>
          </w:pPr>
          <w:r w:rsidRPr="00825559">
            <w:rPr>
              <w:b/>
              <w:bCs/>
              <w:noProof/>
            </w:rPr>
            <w:fldChar w:fldCharType="end"/>
          </w:r>
        </w:p>
      </w:sdtContent>
    </w:sdt>
    <w:p w14:paraId="410C101D" w14:textId="17AEC24F" w:rsidR="00786ADC" w:rsidRDefault="00786ADC">
      <w:pPr>
        <w:sectPr w:rsidR="00786ADC">
          <w:headerReference w:type="default" r:id="rId10"/>
          <w:footerReference w:type="default" r:id="rId11"/>
          <w:pgSz w:w="11906" w:h="16838"/>
          <w:pgMar w:top="1440" w:right="1440" w:bottom="1440" w:left="1440" w:header="708" w:footer="708" w:gutter="0"/>
          <w:cols w:space="708"/>
          <w:docGrid w:linePitch="360"/>
        </w:sectPr>
      </w:pPr>
    </w:p>
    <w:p w14:paraId="011D1E2C" w14:textId="0C1D443F" w:rsidR="00673938" w:rsidRDefault="006C1C87" w:rsidP="00833470">
      <w:pPr>
        <w:rPr>
          <w:rFonts w:ascii="Arial" w:hAnsi="Arial" w:cs="Arial"/>
          <w:b/>
          <w:bCs/>
          <w:sz w:val="28"/>
          <w:szCs w:val="28"/>
        </w:rPr>
      </w:pPr>
      <w:r>
        <w:rPr>
          <w:noProof/>
        </w:rPr>
        <w:lastRenderedPageBreak/>
        <mc:AlternateContent>
          <mc:Choice Requires="wps">
            <w:drawing>
              <wp:anchor distT="45720" distB="45720" distL="114300" distR="114300" simplePos="0" relativeHeight="251661312" behindDoc="0" locked="0" layoutInCell="1" allowOverlap="1" wp14:anchorId="3E780AA8" wp14:editId="5A0CDB64">
                <wp:simplePos x="0" y="0"/>
                <wp:positionH relativeFrom="margin">
                  <wp:posOffset>-342900</wp:posOffset>
                </wp:positionH>
                <wp:positionV relativeFrom="paragraph">
                  <wp:posOffset>1761490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3FB279B1" w14:textId="4635F4FE" w:rsidR="00EB7EB6" w:rsidRPr="00081923" w:rsidRDefault="00081923" w:rsidP="009923CF">
                            <w:pPr>
                              <w:shd w:val="clear" w:color="auto" w:fill="F4B083" w:themeFill="accent2" w:themeFillTint="99"/>
                              <w:ind w:left="284"/>
                              <w:jc w:val="both"/>
                              <w:textAlignment w:val="baseline"/>
                              <w:rPr>
                                <w:color w:val="ED7D31" w:themeColor="accent2"/>
                                <w:sz w:val="36"/>
                              </w:rPr>
                            </w:pPr>
                            <w:r>
                              <w:rPr>
                                <w:rFonts w:ascii="Calibri" w:eastAsia="+mn-ea" w:hAnsi="Calibri" w:cs="+mn-cs"/>
                                <w:color w:val="000000"/>
                                <w:kern w:val="24"/>
                                <w:sz w:val="36"/>
                                <w:szCs w:val="36"/>
                              </w:rPr>
                              <w:t xml:space="preserve">         </w:t>
                            </w:r>
                            <w:r w:rsidR="00EB7EB6" w:rsidRPr="00081923">
                              <w:rPr>
                                <w:rFonts w:ascii="Calibri" w:eastAsia="+mn-ea" w:hAnsi="Calibri" w:cs="+mn-cs"/>
                                <w:color w:val="000000"/>
                                <w:kern w:val="24"/>
                                <w:sz w:val="36"/>
                                <w:szCs w:val="36"/>
                              </w:rPr>
                              <w:t xml:space="preserve">Domiciliary care services within the community </w:t>
                            </w:r>
                          </w:p>
                          <w:p w14:paraId="4B29F551" w14:textId="57BC1733" w:rsidR="00BE6BE0" w:rsidRPr="00EF21B5" w:rsidRDefault="00081923" w:rsidP="00BE6BE0">
                            <w:pPr>
                              <w:shd w:val="clear" w:color="auto" w:fill="F4B083" w:themeFill="accent2" w:themeFillTint="99"/>
                              <w:jc w:val="center"/>
                              <w:rPr>
                                <w:sz w:val="28"/>
                                <w:szCs w:val="28"/>
                              </w:rPr>
                            </w:pPr>
                            <w:r>
                              <w:rPr>
                                <w:sz w:val="28"/>
                                <w:szCs w:val="28"/>
                              </w:rPr>
                              <w:t>Mohamed Othman Shaban Elshredi</w:t>
                            </w:r>
                            <w:r w:rsidR="00BE6BE0" w:rsidRPr="00EF21B5">
                              <w:rPr>
                                <w:sz w:val="28"/>
                                <w:szCs w:val="28"/>
                              </w:rPr>
                              <w:t xml:space="preserve">, </w:t>
                            </w:r>
                            <w:r>
                              <w:rPr>
                                <w:sz w:val="28"/>
                                <w:szCs w:val="28"/>
                              </w:rPr>
                              <w:t>Introduction to health and social care</w:t>
                            </w:r>
                            <w:r w:rsidR="00BE6BE0" w:rsidRPr="00EF21B5">
                              <w:rPr>
                                <w:sz w:val="28"/>
                                <w:szCs w:val="28"/>
                              </w:rPr>
                              <w:t xml:space="preserve">, </w:t>
                            </w:r>
                            <w:r>
                              <w:rPr>
                                <w:sz w:val="28"/>
                                <w:szCs w:val="28"/>
                              </w:rPr>
                              <w:t>2512526@student.uwtsd.ac.uk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27pt;margin-top:138.7pt;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">
                <v:textbox>
                  <w:txbxContent>
                    <w:p w14:paraId="3FB279B1" w14:textId="4635F4FE" w:rsidR="00EB7EB6" w:rsidRPr="00081923" w:rsidRDefault="00081923" w:rsidP="009923CF">
                      <w:pPr>
                        <w:shd w:val="clear" w:color="auto" w:fill="F4B083" w:themeFill="accent2" w:themeFillTint="99"/>
                        <w:ind w:left="284"/>
                        <w:jc w:val="both"/>
                        <w:textAlignment w:val="baseline"/>
                        <w:rPr>
                          <w:color w:val="ED7D31" w:themeColor="accent2"/>
                          <w:sz w:val="36"/>
                        </w:rPr>
                      </w:pPr>
                      <w:r>
                        <w:rPr>
                          <w:rFonts w:ascii="Calibri" w:eastAsia="+mn-ea" w:hAnsi="Calibri" w:cs="+mn-cs"/>
                          <w:color w:val="000000"/>
                          <w:kern w:val="24"/>
                          <w:sz w:val="36"/>
                          <w:szCs w:val="36"/>
                        </w:rPr>
                        <w:t xml:space="preserve">         </w:t>
                      </w:r>
                      <w:r w:rsidR="00EB7EB6" w:rsidRPr="00081923">
                        <w:rPr>
                          <w:rFonts w:ascii="Calibri" w:eastAsia="+mn-ea" w:hAnsi="Calibri" w:cs="+mn-cs"/>
                          <w:color w:val="000000"/>
                          <w:kern w:val="24"/>
                          <w:sz w:val="36"/>
                          <w:szCs w:val="36"/>
                        </w:rPr>
                        <w:t xml:space="preserve">Domiciliary care services within the community </w:t>
                      </w:r>
                    </w:p>
                    <w:p w14:paraId="4B29F551" w14:textId="57BC1733" w:rsidR="00BE6BE0" w:rsidRPr="00EF21B5" w:rsidRDefault="00081923" w:rsidP="00BE6BE0">
                      <w:pPr>
                        <w:shd w:val="clear" w:color="auto" w:fill="F4B083" w:themeFill="accent2" w:themeFillTint="99"/>
                        <w:jc w:val="center"/>
                        <w:rPr>
                          <w:sz w:val="28"/>
                          <w:szCs w:val="28"/>
                        </w:rPr>
                      </w:pPr>
                      <w:r>
                        <w:rPr>
                          <w:sz w:val="28"/>
                          <w:szCs w:val="28"/>
                        </w:rPr>
                        <w:t>Mohamed Othman Shaban Elshredi</w:t>
                      </w:r>
                      <w:r w:rsidR="00BE6BE0" w:rsidRPr="00EF21B5">
                        <w:rPr>
                          <w:sz w:val="28"/>
                          <w:szCs w:val="28"/>
                        </w:rPr>
                        <w:t xml:space="preserve">, </w:t>
                      </w:r>
                      <w:r>
                        <w:rPr>
                          <w:sz w:val="28"/>
                          <w:szCs w:val="28"/>
                        </w:rPr>
                        <w:t>Introduction to health and social care</w:t>
                      </w:r>
                      <w:r w:rsidR="00BE6BE0" w:rsidRPr="00EF21B5">
                        <w:rPr>
                          <w:sz w:val="28"/>
                          <w:szCs w:val="28"/>
                        </w:rPr>
                        <w:t xml:space="preserve">, </w:t>
                      </w:r>
                      <w:r>
                        <w:rPr>
                          <w:sz w:val="28"/>
                          <w:szCs w:val="28"/>
                        </w:rPr>
                        <w:t>2512526@student.uwtsd.ac.uk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p>
    <w:tbl>
      <w:tblPr>
        <w:tblStyle w:val="TableGrid"/>
        <w:tblpPr w:leftFromText="180" w:rightFromText="180" w:vertAnchor="text" w:horzAnchor="margin" w:tblpY="5061"/>
        <w:tblW w:w="0" w:type="auto"/>
        <w:tblLook w:val="04A0" w:firstRow="1" w:lastRow="0" w:firstColumn="1" w:lastColumn="0" w:noHBand="0" w:noVBand="1"/>
      </w:tblPr>
      <w:tblGrid>
        <w:gridCol w:w="9016"/>
      </w:tblGrid>
      <w:tr w:rsidR="00673938" w14:paraId="2618116F" w14:textId="77777777" w:rsidTr="009923CF">
        <w:trPr>
          <w:trHeight w:val="4952"/>
        </w:trPr>
        <w:tc>
          <w:tcPr>
            <w:tcW w:w="9016" w:type="dxa"/>
            <w:shd w:val="clear" w:color="auto" w:fill="D5DCE4" w:themeFill="text2" w:themeFillTint="33"/>
          </w:tcPr>
          <w:p w14:paraId="7D75AA6D" w14:textId="12368DB0" w:rsidR="00673938" w:rsidRPr="009923CF" w:rsidRDefault="009923CF" w:rsidP="00673938">
            <w:pPr>
              <w:rPr>
                <w:rFonts w:ascii="Arial" w:hAnsi="Arial" w:cs="Arial"/>
                <w:b/>
                <w:bCs/>
              </w:rPr>
            </w:pPr>
            <w:r>
              <w:rPr>
                <w:rFonts w:ascii="Arial" w:hAnsi="Arial" w:cs="Arial"/>
                <w:highlight w:val="lightGray"/>
                <w:shd w:val="clear" w:color="auto" w:fill="FCEEC3"/>
              </w:rPr>
              <w:t xml:space="preserve">    </w:t>
            </w:r>
            <w:r w:rsidRPr="009923CF">
              <w:rPr>
                <w:rFonts w:ascii="Arial" w:hAnsi="Arial" w:cs="Arial"/>
                <w:b/>
                <w:bCs/>
                <w:highlight w:val="lightGray"/>
                <w:shd w:val="clear" w:color="auto" w:fill="FCEEC3"/>
              </w:rPr>
              <w:t xml:space="preserve"> Introduction                                                                                                                                                     </w:t>
            </w:r>
            <w:r w:rsidRPr="009923CF">
              <w:rPr>
                <w:rFonts w:ascii="Arial" w:hAnsi="Arial" w:cs="Arial"/>
                <w:highlight w:val="lightGray"/>
                <w:shd w:val="clear" w:color="auto" w:fill="FCEEC3"/>
              </w:rPr>
              <w:t>Home care, also known as domiciliary care, is an essential component </w:t>
            </w:r>
            <w:r w:rsidRPr="009923CF">
              <w:rPr>
                <w:rFonts w:ascii="Arial" w:hAnsi="Arial" w:cs="Arial"/>
                <w:highlight w:val="lightGray"/>
                <w:shd w:val="clear" w:color="auto" w:fill="FFFFFF"/>
              </w:rPr>
              <w:t>of </w:t>
            </w:r>
            <w:r w:rsidRPr="009923CF">
              <w:rPr>
                <w:rFonts w:ascii="Arial" w:hAnsi="Arial" w:cs="Arial"/>
                <w:highlight w:val="lightGray"/>
                <w:shd w:val="clear" w:color="auto" w:fill="DBEADE"/>
              </w:rPr>
              <w:t>social support and </w:t>
            </w:r>
            <w:r w:rsidRPr="009923CF">
              <w:rPr>
                <w:rFonts w:ascii="Arial" w:hAnsi="Arial" w:cs="Arial"/>
                <w:highlight w:val="lightGray"/>
                <w:shd w:val="clear" w:color="auto" w:fill="FFFFFF"/>
              </w:rPr>
              <w:t>community-based </w:t>
            </w:r>
            <w:r w:rsidRPr="009923CF">
              <w:rPr>
                <w:rFonts w:ascii="Arial" w:hAnsi="Arial" w:cs="Arial"/>
                <w:highlight w:val="lightGray"/>
                <w:shd w:val="clear" w:color="auto" w:fill="FCEEC3"/>
              </w:rPr>
              <w:t>health. </w:t>
            </w:r>
            <w:r w:rsidRPr="009923CF">
              <w:rPr>
                <w:rFonts w:ascii="Arial" w:hAnsi="Arial" w:cs="Arial"/>
                <w:highlight w:val="lightGray"/>
                <w:shd w:val="clear" w:color="auto" w:fill="FFFFFF"/>
              </w:rPr>
              <w:t>It </w:t>
            </w:r>
            <w:r w:rsidRPr="009923CF">
              <w:rPr>
                <w:rFonts w:ascii="Arial" w:hAnsi="Arial" w:cs="Arial"/>
                <w:highlight w:val="lightGray"/>
                <w:shd w:val="clear" w:color="auto" w:fill="FCEEC3"/>
              </w:rPr>
              <w:t>makes it possible for people </w:t>
            </w:r>
            <w:r w:rsidRPr="009923CF">
              <w:rPr>
                <w:rFonts w:ascii="Arial" w:hAnsi="Arial" w:cs="Arial"/>
                <w:highlight w:val="lightGray"/>
                <w:shd w:val="clear" w:color="auto" w:fill="FFFFFF"/>
              </w:rPr>
              <w:t>who may be </w:t>
            </w:r>
            <w:r w:rsidRPr="009923CF">
              <w:rPr>
                <w:rFonts w:ascii="Arial" w:hAnsi="Arial" w:cs="Arial"/>
                <w:highlight w:val="lightGray"/>
                <w:shd w:val="clear" w:color="auto" w:fill="DEE0F5"/>
              </w:rPr>
              <w:t>elderly, </w:t>
            </w:r>
            <w:r w:rsidRPr="009923CF">
              <w:rPr>
                <w:rFonts w:ascii="Arial" w:hAnsi="Arial" w:cs="Arial"/>
                <w:highlight w:val="lightGray"/>
                <w:shd w:val="clear" w:color="auto" w:fill="FFFFFF"/>
              </w:rPr>
              <w:t>disabled, </w:t>
            </w:r>
            <w:r w:rsidRPr="009923CF">
              <w:rPr>
                <w:rFonts w:ascii="Arial" w:hAnsi="Arial" w:cs="Arial"/>
                <w:highlight w:val="lightGray"/>
                <w:shd w:val="clear" w:color="auto" w:fill="FCEEC3"/>
              </w:rPr>
              <w:t>recuperating </w:t>
            </w:r>
            <w:r w:rsidRPr="009923CF">
              <w:rPr>
                <w:rFonts w:ascii="Arial" w:hAnsi="Arial" w:cs="Arial"/>
                <w:highlight w:val="lightGray"/>
                <w:shd w:val="clear" w:color="auto" w:fill="FFFFFF"/>
              </w:rPr>
              <w:t>from </w:t>
            </w:r>
            <w:r w:rsidRPr="009923CF">
              <w:rPr>
                <w:rFonts w:ascii="Arial" w:hAnsi="Arial" w:cs="Arial"/>
                <w:highlight w:val="lightGray"/>
                <w:shd w:val="clear" w:color="auto" w:fill="DBEADE"/>
              </w:rPr>
              <w:t>a disease, </w:t>
            </w:r>
            <w:r w:rsidRPr="009923CF">
              <w:rPr>
                <w:rFonts w:ascii="Arial" w:hAnsi="Arial" w:cs="Arial"/>
                <w:highlight w:val="lightGray"/>
                <w:shd w:val="clear" w:color="auto" w:fill="FFFFFF"/>
              </w:rPr>
              <w:t>or </w:t>
            </w:r>
            <w:r w:rsidRPr="009923CF">
              <w:rPr>
                <w:rFonts w:ascii="Arial" w:hAnsi="Arial" w:cs="Arial"/>
                <w:highlight w:val="lightGray"/>
                <w:shd w:val="clear" w:color="auto" w:fill="DBEADE"/>
              </w:rPr>
              <w:t>dealing </w:t>
            </w:r>
            <w:r w:rsidRPr="009923CF">
              <w:rPr>
                <w:rFonts w:ascii="Arial" w:hAnsi="Arial" w:cs="Arial"/>
                <w:highlight w:val="lightGray"/>
                <w:shd w:val="clear" w:color="auto" w:fill="FFFFFF"/>
              </w:rPr>
              <w:t>with </w:t>
            </w:r>
            <w:r w:rsidRPr="009923CF">
              <w:rPr>
                <w:rFonts w:ascii="Arial" w:hAnsi="Arial" w:cs="Arial"/>
                <w:highlight w:val="lightGray"/>
                <w:shd w:val="clear" w:color="auto" w:fill="DEE0F5"/>
              </w:rPr>
              <w:t>chronic </w:t>
            </w:r>
            <w:r w:rsidRPr="009923CF">
              <w:rPr>
                <w:rFonts w:ascii="Arial" w:hAnsi="Arial" w:cs="Arial"/>
                <w:highlight w:val="lightGray"/>
                <w:shd w:val="clear" w:color="auto" w:fill="FFFFFF"/>
              </w:rPr>
              <w:t>conditions to </w:t>
            </w:r>
            <w:r w:rsidRPr="009923CF">
              <w:rPr>
                <w:rFonts w:ascii="Arial" w:hAnsi="Arial" w:cs="Arial"/>
                <w:highlight w:val="lightGray"/>
                <w:shd w:val="clear" w:color="auto" w:fill="FCEEC3"/>
              </w:rPr>
              <w:t>get </w:t>
            </w:r>
            <w:r w:rsidRPr="009923CF">
              <w:rPr>
                <w:rFonts w:ascii="Arial" w:hAnsi="Arial" w:cs="Arial"/>
                <w:highlight w:val="lightGray"/>
                <w:shd w:val="clear" w:color="auto" w:fill="FFFFFF"/>
              </w:rPr>
              <w:t>the </w:t>
            </w:r>
            <w:r w:rsidRPr="009923CF">
              <w:rPr>
                <w:rFonts w:ascii="Arial" w:hAnsi="Arial" w:cs="Arial"/>
                <w:highlight w:val="lightGray"/>
                <w:shd w:val="clear" w:color="auto" w:fill="C6DFF9"/>
              </w:rPr>
              <w:t>help they require while still being comfortable </w:t>
            </w:r>
            <w:r w:rsidRPr="009923CF">
              <w:rPr>
                <w:rFonts w:ascii="Arial" w:hAnsi="Arial" w:cs="Arial"/>
                <w:highlight w:val="lightGray"/>
                <w:shd w:val="clear" w:color="auto" w:fill="FFFFFF"/>
              </w:rPr>
              <w:t>and </w:t>
            </w:r>
            <w:r w:rsidRPr="009923CF">
              <w:rPr>
                <w:rFonts w:ascii="Arial" w:hAnsi="Arial" w:cs="Arial"/>
                <w:highlight w:val="lightGray"/>
                <w:shd w:val="clear" w:color="auto" w:fill="C6DFF9"/>
              </w:rPr>
              <w:t>familiar in </w:t>
            </w:r>
            <w:r w:rsidRPr="009923CF">
              <w:rPr>
                <w:rFonts w:ascii="Arial" w:hAnsi="Arial" w:cs="Arial"/>
                <w:highlight w:val="lightGray"/>
                <w:shd w:val="clear" w:color="auto" w:fill="FFFFFF"/>
              </w:rPr>
              <w:t>their own </w:t>
            </w:r>
            <w:r w:rsidRPr="009923CF">
              <w:rPr>
                <w:rFonts w:ascii="Arial" w:hAnsi="Arial" w:cs="Arial"/>
                <w:highlight w:val="lightGray"/>
                <w:shd w:val="clear" w:color="auto" w:fill="FCEEC3"/>
              </w:rPr>
              <w:t>homes. People </w:t>
            </w:r>
            <w:r w:rsidRPr="009923CF">
              <w:rPr>
                <w:rFonts w:ascii="Arial" w:hAnsi="Arial" w:cs="Arial"/>
                <w:highlight w:val="lightGray"/>
                <w:shd w:val="clear" w:color="auto" w:fill="FFFFFF"/>
              </w:rPr>
              <w:t>can </w:t>
            </w:r>
            <w:r w:rsidRPr="009923CF">
              <w:rPr>
                <w:rFonts w:ascii="Arial" w:hAnsi="Arial" w:cs="Arial"/>
                <w:highlight w:val="lightGray"/>
                <w:shd w:val="clear" w:color="auto" w:fill="FCEEC3"/>
              </w:rPr>
              <w:t>retain their </w:t>
            </w:r>
            <w:r w:rsidRPr="009923CF">
              <w:rPr>
                <w:rFonts w:ascii="Arial" w:hAnsi="Arial" w:cs="Arial"/>
                <w:highlight w:val="lightGray"/>
                <w:shd w:val="clear" w:color="auto" w:fill="FFFFFF"/>
              </w:rPr>
              <w:t>independence, dignity, and control over their </w:t>
            </w:r>
            <w:r w:rsidRPr="009923CF">
              <w:rPr>
                <w:rFonts w:ascii="Arial" w:hAnsi="Arial" w:cs="Arial"/>
                <w:highlight w:val="lightGray"/>
                <w:shd w:val="clear" w:color="auto" w:fill="DEE0F5"/>
              </w:rPr>
              <w:t>everyday lives instead of relocating to residential or nursing facilities. Fundamentally, </w:t>
            </w:r>
            <w:r w:rsidRPr="009923CF">
              <w:rPr>
                <w:rFonts w:ascii="Arial" w:hAnsi="Arial" w:cs="Arial"/>
                <w:highlight w:val="lightGray"/>
                <w:shd w:val="clear" w:color="auto" w:fill="FFFFFF"/>
              </w:rPr>
              <w:t>domiciliary care </w:t>
            </w:r>
            <w:r w:rsidRPr="009923CF">
              <w:rPr>
                <w:rFonts w:ascii="Arial" w:hAnsi="Arial" w:cs="Arial"/>
                <w:highlight w:val="lightGray"/>
                <w:shd w:val="clear" w:color="auto" w:fill="C6DFF9"/>
              </w:rPr>
              <w:t>aims to support autonomy, enhance </w:t>
            </w:r>
            <w:r w:rsidRPr="009923CF">
              <w:rPr>
                <w:rFonts w:ascii="Arial" w:hAnsi="Arial" w:cs="Arial"/>
                <w:highlight w:val="lightGray"/>
                <w:shd w:val="clear" w:color="auto" w:fill="FFFFFF"/>
              </w:rPr>
              <w:t>wellbeing, and </w:t>
            </w:r>
            <w:r w:rsidRPr="009923CF">
              <w:rPr>
                <w:rFonts w:ascii="Arial" w:hAnsi="Arial" w:cs="Arial"/>
                <w:highlight w:val="lightGray"/>
                <w:shd w:val="clear" w:color="auto" w:fill="C6DFF9"/>
              </w:rPr>
              <w:t>lessen </w:t>
            </w:r>
            <w:r w:rsidRPr="009923CF">
              <w:rPr>
                <w:rFonts w:ascii="Arial" w:hAnsi="Arial" w:cs="Arial"/>
                <w:highlight w:val="lightGray"/>
                <w:shd w:val="clear" w:color="auto" w:fill="FFFFFF"/>
              </w:rPr>
              <w:t>the need for residential </w:t>
            </w:r>
            <w:r w:rsidRPr="009923CF">
              <w:rPr>
                <w:rFonts w:ascii="Arial" w:hAnsi="Arial" w:cs="Arial"/>
                <w:highlight w:val="lightGray"/>
                <w:shd w:val="clear" w:color="auto" w:fill="FCEEC3"/>
              </w:rPr>
              <w:t>or hospital </w:t>
            </w:r>
            <w:r w:rsidRPr="009923CF">
              <w:rPr>
                <w:rFonts w:ascii="Arial" w:hAnsi="Arial" w:cs="Arial"/>
                <w:highlight w:val="lightGray"/>
                <w:shd w:val="clear" w:color="auto" w:fill="FFFFFF"/>
              </w:rPr>
              <w:t>care. Services can </w:t>
            </w:r>
            <w:r w:rsidRPr="009923CF">
              <w:rPr>
                <w:rFonts w:ascii="Arial" w:hAnsi="Arial" w:cs="Arial"/>
                <w:highlight w:val="lightGray"/>
                <w:shd w:val="clear" w:color="auto" w:fill="FCEEC3"/>
              </w:rPr>
              <w:t>include assistance </w:t>
            </w:r>
            <w:r w:rsidRPr="009923CF">
              <w:rPr>
                <w:rFonts w:ascii="Arial" w:hAnsi="Arial" w:cs="Arial"/>
                <w:highlight w:val="lightGray"/>
                <w:shd w:val="clear" w:color="auto" w:fill="FFFFFF"/>
              </w:rPr>
              <w:t>with personal </w:t>
            </w:r>
            <w:r w:rsidRPr="009923CF">
              <w:rPr>
                <w:rFonts w:ascii="Arial" w:hAnsi="Arial" w:cs="Arial"/>
                <w:highlight w:val="lightGray"/>
                <w:shd w:val="clear" w:color="auto" w:fill="DEE0F5"/>
              </w:rPr>
              <w:t>hygiene, </w:t>
            </w:r>
            <w:r w:rsidRPr="009923CF">
              <w:rPr>
                <w:rFonts w:ascii="Arial" w:hAnsi="Arial" w:cs="Arial"/>
                <w:highlight w:val="lightGray"/>
                <w:shd w:val="clear" w:color="auto" w:fill="FFFFFF"/>
              </w:rPr>
              <w:t>medication </w:t>
            </w:r>
            <w:r w:rsidRPr="009923CF">
              <w:rPr>
                <w:rFonts w:ascii="Arial" w:hAnsi="Arial" w:cs="Arial"/>
                <w:highlight w:val="lightGray"/>
                <w:shd w:val="clear" w:color="auto" w:fill="DBEADE"/>
              </w:rPr>
              <w:t>administration, </w:t>
            </w:r>
            <w:r w:rsidRPr="009923CF">
              <w:rPr>
                <w:rFonts w:ascii="Arial" w:hAnsi="Arial" w:cs="Arial"/>
                <w:highlight w:val="lightGray"/>
                <w:shd w:val="clear" w:color="auto" w:fill="FFFFFF"/>
              </w:rPr>
              <w:t>household </w:t>
            </w:r>
            <w:r w:rsidRPr="009923CF">
              <w:rPr>
                <w:rFonts w:ascii="Arial" w:hAnsi="Arial" w:cs="Arial"/>
                <w:highlight w:val="lightGray"/>
                <w:shd w:val="clear" w:color="auto" w:fill="DBEADE"/>
              </w:rPr>
              <w:t>chores, </w:t>
            </w:r>
            <w:r w:rsidRPr="009923CF">
              <w:rPr>
                <w:rFonts w:ascii="Arial" w:hAnsi="Arial" w:cs="Arial"/>
                <w:highlight w:val="lightGray"/>
                <w:shd w:val="clear" w:color="auto" w:fill="FFFFFF"/>
              </w:rPr>
              <w:t>companionship, and more </w:t>
            </w:r>
            <w:r w:rsidRPr="009923CF">
              <w:rPr>
                <w:rFonts w:ascii="Arial" w:hAnsi="Arial" w:cs="Arial"/>
                <w:highlight w:val="lightGray"/>
                <w:shd w:val="clear" w:color="auto" w:fill="DBEADE"/>
              </w:rPr>
              <w:t>sophisticated </w:t>
            </w:r>
            <w:r w:rsidRPr="009923CF">
              <w:rPr>
                <w:rFonts w:ascii="Arial" w:hAnsi="Arial" w:cs="Arial"/>
                <w:highlight w:val="lightGray"/>
                <w:shd w:val="clear" w:color="auto" w:fill="FFFFFF"/>
              </w:rPr>
              <w:t>clinical support. </w:t>
            </w:r>
            <w:r w:rsidRPr="009923CF">
              <w:rPr>
                <w:rFonts w:ascii="Arial" w:hAnsi="Arial" w:cs="Arial"/>
                <w:highlight w:val="lightGray"/>
                <w:shd w:val="clear" w:color="auto" w:fill="C6DFF9"/>
              </w:rPr>
              <w:t>Domiciliary </w:t>
            </w:r>
            <w:r w:rsidRPr="009923CF">
              <w:rPr>
                <w:rFonts w:ascii="Arial" w:hAnsi="Arial" w:cs="Arial"/>
                <w:highlight w:val="lightGray"/>
                <w:shd w:val="clear" w:color="auto" w:fill="FFFFFF"/>
              </w:rPr>
              <w:t>services </w:t>
            </w:r>
            <w:r w:rsidRPr="009923CF">
              <w:rPr>
                <w:rFonts w:ascii="Arial" w:hAnsi="Arial" w:cs="Arial"/>
                <w:highlight w:val="lightGray"/>
                <w:shd w:val="clear" w:color="auto" w:fill="DBEADE"/>
              </w:rPr>
              <w:t>are essential for promoting </w:t>
            </w:r>
            <w:r w:rsidRPr="009923CF">
              <w:rPr>
                <w:rFonts w:ascii="Arial" w:hAnsi="Arial" w:cs="Arial"/>
                <w:highlight w:val="lightGray"/>
                <w:shd w:val="clear" w:color="auto" w:fill="FFFFFF"/>
              </w:rPr>
              <w:t>community health, preventing isolation, and </w:t>
            </w:r>
            <w:r w:rsidRPr="009923CF">
              <w:rPr>
                <w:rFonts w:ascii="Arial" w:hAnsi="Arial" w:cs="Arial"/>
                <w:highlight w:val="lightGray"/>
                <w:shd w:val="clear" w:color="auto" w:fill="DEE0F5"/>
              </w:rPr>
              <w:t>enhancing </w:t>
            </w:r>
            <w:r w:rsidRPr="009923CF">
              <w:rPr>
                <w:rFonts w:ascii="Arial" w:hAnsi="Arial" w:cs="Arial"/>
                <w:highlight w:val="lightGray"/>
                <w:shd w:val="clear" w:color="auto" w:fill="FFFFFF"/>
              </w:rPr>
              <w:t>quality of </w:t>
            </w:r>
            <w:r w:rsidRPr="009923CF">
              <w:rPr>
                <w:rFonts w:ascii="Arial" w:hAnsi="Arial" w:cs="Arial"/>
                <w:highlight w:val="lightGray"/>
                <w:shd w:val="clear" w:color="auto" w:fill="FCEEC3"/>
              </w:rPr>
              <w:t xml:space="preserve">life by customizing care to </w:t>
            </w:r>
            <w:proofErr w:type="gramStart"/>
            <w:r w:rsidRPr="009923CF">
              <w:rPr>
                <w:rFonts w:ascii="Arial" w:hAnsi="Arial" w:cs="Arial"/>
                <w:highlight w:val="lightGray"/>
                <w:shd w:val="clear" w:color="auto" w:fill="FCEEC3"/>
              </w:rPr>
              <w:t>each individual's</w:t>
            </w:r>
            <w:proofErr w:type="gramEnd"/>
            <w:r w:rsidRPr="009923CF">
              <w:rPr>
                <w:rFonts w:ascii="Arial" w:hAnsi="Arial" w:cs="Arial"/>
                <w:highlight w:val="lightGray"/>
                <w:shd w:val="clear" w:color="auto" w:fill="FCEEC3"/>
              </w:rPr>
              <w:t xml:space="preserve"> specific needs. Domiciliary care is now essential due to the increasing </w:t>
            </w:r>
            <w:r w:rsidRPr="009923CF">
              <w:rPr>
                <w:rFonts w:ascii="Arial" w:hAnsi="Arial" w:cs="Arial"/>
                <w:highlight w:val="lightGray"/>
                <w:shd w:val="clear" w:color="auto" w:fill="FFFFFF"/>
              </w:rPr>
              <w:t>demand for </w:t>
            </w:r>
            <w:r w:rsidRPr="009923CF">
              <w:rPr>
                <w:rFonts w:ascii="Arial" w:hAnsi="Arial" w:cs="Arial"/>
                <w:highlight w:val="lightGray"/>
                <w:shd w:val="clear" w:color="auto" w:fill="C6DFF9"/>
              </w:rPr>
              <w:t>community-based care.</w:t>
            </w:r>
            <w:r w:rsidRPr="009923CF">
              <w:rPr>
                <w:rFonts w:ascii="Arial" w:hAnsi="Arial" w:cs="Arial"/>
                <w:b/>
                <w:bCs/>
              </w:rPr>
              <w:t xml:space="preserve"> </w:t>
            </w:r>
          </w:p>
        </w:tc>
      </w:tr>
    </w:tbl>
    <w:p w14:paraId="1399F6AB" w14:textId="1CC56DCD" w:rsidR="00833470" w:rsidRDefault="00786ADC" w:rsidP="00833470">
      <w:pPr>
        <w:rPr>
          <w:rFonts w:ascii="Arial" w:hAnsi="Arial" w:cs="Arial"/>
          <w:b/>
          <w:bCs/>
          <w:sz w:val="28"/>
          <w:szCs w:val="28"/>
        </w:rPr>
      </w:pPr>
      <w:r>
        <w:rPr>
          <w:rFonts w:ascii="Arial" w:hAnsi="Arial" w:cs="Arial"/>
          <w:b/>
          <w:bCs/>
          <w:sz w:val="28"/>
          <w:szCs w:val="28"/>
        </w:rPr>
        <w:t xml:space="preserve">     </w:t>
      </w:r>
    </w:p>
    <w:p w14:paraId="4406E80B" w14:textId="77777777" w:rsidR="00786ADC" w:rsidRDefault="00786ADC" w:rsidP="00833470">
      <w:pPr>
        <w:rPr>
          <w:rFonts w:ascii="Arial" w:hAnsi="Arial" w:cs="Arial"/>
          <w:b/>
          <w:bCs/>
          <w:sz w:val="28"/>
          <w:szCs w:val="28"/>
        </w:rPr>
      </w:pPr>
    </w:p>
    <w:p w14:paraId="307AF45D" w14:textId="77777777" w:rsidR="00786ADC" w:rsidRDefault="00786ADC" w:rsidP="00833470">
      <w:pPr>
        <w:rPr>
          <w:rFonts w:ascii="Arial" w:hAnsi="Arial" w:cs="Arial"/>
          <w:b/>
          <w:bCs/>
          <w:sz w:val="28"/>
          <w:szCs w:val="28"/>
        </w:rPr>
      </w:pPr>
    </w:p>
    <w:p w14:paraId="4FFBE974" w14:textId="77777777" w:rsidR="00786ADC" w:rsidRDefault="00786ADC" w:rsidP="00833470">
      <w:pPr>
        <w:rPr>
          <w:rFonts w:ascii="Arial" w:hAnsi="Arial" w:cs="Arial"/>
          <w:b/>
          <w:bCs/>
          <w:sz w:val="28"/>
          <w:szCs w:val="28"/>
        </w:rPr>
      </w:pPr>
    </w:p>
    <w:p w14:paraId="0FEFD82C" w14:textId="77777777" w:rsidR="00786ADC" w:rsidRDefault="00786ADC" w:rsidP="00833470">
      <w:pPr>
        <w:rPr>
          <w:rFonts w:ascii="Arial" w:hAnsi="Arial" w:cs="Arial"/>
          <w:b/>
          <w:bCs/>
          <w:sz w:val="28"/>
          <w:szCs w:val="28"/>
        </w:rPr>
      </w:pPr>
    </w:p>
    <w:p w14:paraId="2F2D77A8" w14:textId="65829862" w:rsidR="00786ADC" w:rsidRDefault="00786ADC" w:rsidP="00833470">
      <w:pPr>
        <w:sectPr w:rsidR="00786ADC" w:rsidSect="00925D5E">
          <w:pgSz w:w="11906" w:h="16838"/>
          <w:pgMar w:top="1440" w:right="1440" w:bottom="1440" w:left="1440" w:header="708" w:footer="708" w:gutter="0"/>
          <w:cols w:space="708"/>
          <w:docGrid w:linePitch="360"/>
        </w:sectPr>
      </w:pPr>
    </w:p>
    <w:p w14:paraId="5AFFC33B" w14:textId="001B9320" w:rsidR="003A000F" w:rsidRDefault="00F927CD">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3360" behindDoc="0" locked="0" layoutInCell="1" allowOverlap="1" wp14:anchorId="04CAE92E" wp14:editId="2B6DC608">
                <wp:simplePos x="0" y="0"/>
                <wp:positionH relativeFrom="page">
                  <wp:posOffset>1550670</wp:posOffset>
                </wp:positionH>
                <wp:positionV relativeFrom="paragraph">
                  <wp:posOffset>468630</wp:posOffset>
                </wp:positionV>
                <wp:extent cx="3002280" cy="4575810"/>
                <wp:effectExtent l="19050" t="19050" r="45720" b="342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280" cy="4575810"/>
                        </a:xfrm>
                        <a:prstGeom prst="rect">
                          <a:avLst/>
                        </a:prstGeom>
                        <a:solidFill>
                          <a:srgbClr val="FFFFFF"/>
                        </a:solidFill>
                        <a:ln w="47625">
                          <a:solidFill>
                            <a:schemeClr val="accent2"/>
                          </a:solidFill>
                          <a:miter lim="800000"/>
                          <a:headEnd/>
                          <a:tailEnd/>
                        </a:ln>
                        <a:effectLst>
                          <a:softEdge rad="25400"/>
                        </a:effectLst>
                      </wps:spPr>
                      <wps:txbx>
                        <w:txbxContent>
                          <w:p w14:paraId="44A2397F" w14:textId="2684F553" w:rsidR="00BE6BE0" w:rsidRDefault="00081923" w:rsidP="009923CF">
                            <w:pPr>
                              <w:shd w:val="clear" w:color="auto" w:fill="5B9BD5" w:themeFill="accent5"/>
                              <w:rPr>
                                <w:b/>
                                <w:bCs/>
                              </w:rPr>
                            </w:pPr>
                            <w:r w:rsidRPr="00081923">
                              <w:rPr>
                                <w:b/>
                                <w:bCs/>
                              </w:rPr>
                              <w:t xml:space="preserve">What </w:t>
                            </w:r>
                            <w:r w:rsidRPr="00081923">
                              <w:rPr>
                                <w:b/>
                                <w:bCs/>
                              </w:rPr>
                              <w:t>is</w:t>
                            </w:r>
                            <w:r w:rsidRPr="00081923">
                              <w:rPr>
                                <w:b/>
                                <w:bCs/>
                              </w:rPr>
                              <w:t xml:space="preserve"> Domiciliary Care Service?</w:t>
                            </w:r>
                          </w:p>
                          <w:p w14:paraId="0C352DF8"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Domiciliary care, frequently known as home care, pertains to expert assistance provided directly to people within their residences. These services assist individuals in preserving their independence, dignity, and quality of life while staying in comfortable environments.</w:t>
                            </w:r>
                          </w:p>
                          <w:p w14:paraId="6F3141E2"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Essential Characteristics</w:t>
                            </w:r>
                          </w:p>
                          <w:p w14:paraId="4FB95D2F"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Personal hygiene: bathing, getting dressed, using the restroom</w:t>
                            </w:r>
                          </w:p>
                          <w:p w14:paraId="1538A513"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Medication assistance: reminders, dispensing</w:t>
                            </w:r>
                          </w:p>
                          <w:p w14:paraId="39218AF1"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Meal prep: cooking, nutrition tracking</w:t>
                            </w:r>
                          </w:p>
                          <w:p w14:paraId="56DC0C80"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Domestic chores: tidying, washing, grocery shopping</w:t>
                            </w:r>
                          </w:p>
                          <w:p w14:paraId="55B02B32" w14:textId="03D8AA15" w:rsid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Companionship: social interaction, emotional support</w:t>
                            </w:r>
                            <w:r>
                              <w:rPr>
                                <w:rFonts w:ascii="Times New Roman" w:eastAsia="Times New Roman" w:hAnsi="Times New Roman" w:cs="Times New Roman"/>
                                <w:sz w:val="24"/>
                                <w:szCs w:val="24"/>
                                <w:lang w:eastAsia="en-GB"/>
                              </w:rPr>
                              <w:t>.</w:t>
                            </w:r>
                          </w:p>
                          <w:p w14:paraId="43430B1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Who Requires Domiciliary Care?</w:t>
                            </w:r>
                          </w:p>
                          <w:p w14:paraId="7E0E2083"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Elderly individuals</w:t>
                            </w:r>
                          </w:p>
                          <w:p w14:paraId="7F023EA4"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with physical impairments</w:t>
                            </w:r>
                          </w:p>
                          <w:p w14:paraId="142A1FE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People with learning disabilities</w:t>
                            </w:r>
                          </w:p>
                          <w:p w14:paraId="2F1794C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with long-term health conditions</w:t>
                            </w:r>
                          </w:p>
                          <w:p w14:paraId="36B43DD0" w14:textId="442D6413"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recuperating from surgery or after being discharged from the hospital</w:t>
                            </w:r>
                            <w:r>
                              <w:rPr>
                                <w:rFonts w:ascii="Times New Roman" w:eastAsia="Times New Roman" w:hAnsi="Times New Roman" w:cs="Times New Roman"/>
                                <w:sz w:val="24"/>
                                <w:szCs w:val="24"/>
                                <w:lang w:eastAsia="en-GB"/>
                              </w:rPr>
                              <w:t>.</w:t>
                            </w:r>
                          </w:p>
                          <w:p w14:paraId="731F6A9B" w14:textId="77777777" w:rsidR="00763AE4" w:rsidRPr="006C1C87" w:rsidRDefault="00763AE4" w:rsidP="006C1C87">
                            <w:pPr>
                              <w:spacing w:after="0" w:line="240" w:lineRule="auto"/>
                              <w:rPr>
                                <w:rFonts w:ascii="Times New Roman" w:eastAsia="Times New Roman" w:hAnsi="Times New Roman" w:cs="Times New Roman"/>
                                <w:sz w:val="24"/>
                                <w:szCs w:val="24"/>
                                <w:lang w:eastAsia="en-GB"/>
                              </w:rPr>
                            </w:pPr>
                          </w:p>
                          <w:p w14:paraId="23EAA573" w14:textId="77777777" w:rsidR="006C1C87" w:rsidRPr="00081923" w:rsidRDefault="006C1C87" w:rsidP="00BE6BE0">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122.1pt;margin-top:36.9pt;width:236.4pt;height:360.3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" strokecolor="#ed7d31 [3205]" strokeweight="3.75pt">
                <v:textbox>
                  <w:txbxContent>
                    <w:p w14:paraId="44A2397F" w14:textId="2684F553" w:rsidR="00BE6BE0" w:rsidRDefault="00081923" w:rsidP="009923CF">
                      <w:pPr>
                        <w:shd w:val="clear" w:color="auto" w:fill="5B9BD5" w:themeFill="accent5"/>
                        <w:rPr>
                          <w:b/>
                          <w:bCs/>
                        </w:rPr>
                      </w:pPr>
                      <w:r w:rsidRPr="00081923">
                        <w:rPr>
                          <w:b/>
                          <w:bCs/>
                        </w:rPr>
                        <w:t xml:space="preserve">What </w:t>
                      </w:r>
                      <w:r w:rsidRPr="00081923">
                        <w:rPr>
                          <w:b/>
                          <w:bCs/>
                        </w:rPr>
                        <w:t>is</w:t>
                      </w:r>
                      <w:r w:rsidRPr="00081923">
                        <w:rPr>
                          <w:b/>
                          <w:bCs/>
                        </w:rPr>
                        <w:t xml:space="preserve"> Domiciliary Care Service?</w:t>
                      </w:r>
                    </w:p>
                    <w:p w14:paraId="0C352DF8"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Domiciliary care, frequently known as home care, pertains to expert assistance provided directly to people within their residences. These services assist individuals in preserving their independence, dignity, and quality of life while staying in comfortable environments.</w:t>
                      </w:r>
                    </w:p>
                    <w:p w14:paraId="6F3141E2"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Essential Characteristics</w:t>
                      </w:r>
                    </w:p>
                    <w:p w14:paraId="4FB95D2F"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Personal hygiene: bathing, getting dressed, using the restroom</w:t>
                      </w:r>
                    </w:p>
                    <w:p w14:paraId="1538A513"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Medication assistance: reminders, dispensing</w:t>
                      </w:r>
                    </w:p>
                    <w:p w14:paraId="39218AF1"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Meal prep: cooking, nutrition tracking</w:t>
                      </w:r>
                    </w:p>
                    <w:p w14:paraId="56DC0C80" w14:textId="77777777" w:rsidR="006C1C87" w:rsidRP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Domestic chores: tidying, washing, grocery shopping</w:t>
                      </w:r>
                    </w:p>
                    <w:p w14:paraId="55B02B32" w14:textId="03D8AA15" w:rsidR="006C1C87" w:rsidRDefault="006C1C87"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6C1C87">
                        <w:rPr>
                          <w:rFonts w:ascii="Times New Roman" w:eastAsia="Times New Roman" w:hAnsi="Times New Roman" w:cs="Times New Roman"/>
                          <w:sz w:val="24"/>
                          <w:szCs w:val="24"/>
                          <w:lang w:eastAsia="en-GB"/>
                        </w:rPr>
                        <w:t>Companionship: social interaction, emotional support</w:t>
                      </w:r>
                      <w:r>
                        <w:rPr>
                          <w:rFonts w:ascii="Times New Roman" w:eastAsia="Times New Roman" w:hAnsi="Times New Roman" w:cs="Times New Roman"/>
                          <w:sz w:val="24"/>
                          <w:szCs w:val="24"/>
                          <w:lang w:eastAsia="en-GB"/>
                        </w:rPr>
                        <w:t>.</w:t>
                      </w:r>
                    </w:p>
                    <w:p w14:paraId="43430B1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Who Requires Domiciliary Care?</w:t>
                      </w:r>
                    </w:p>
                    <w:p w14:paraId="7E0E2083"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Elderly individuals</w:t>
                      </w:r>
                    </w:p>
                    <w:p w14:paraId="7F023EA4"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with physical impairments</w:t>
                      </w:r>
                    </w:p>
                    <w:p w14:paraId="142A1FE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People with learning disabilities</w:t>
                      </w:r>
                    </w:p>
                    <w:p w14:paraId="2F1794CD" w14:textId="77777777"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with long-term health conditions</w:t>
                      </w:r>
                    </w:p>
                    <w:p w14:paraId="36B43DD0" w14:textId="442D6413" w:rsidR="00763AE4" w:rsidRPr="00763AE4" w:rsidRDefault="00763AE4" w:rsidP="009923CF">
                      <w:pPr>
                        <w:shd w:val="clear" w:color="auto" w:fill="5B9BD5" w:themeFill="accent5"/>
                        <w:spacing w:after="0" w:line="240" w:lineRule="auto"/>
                        <w:rPr>
                          <w:rFonts w:ascii="Times New Roman" w:eastAsia="Times New Roman" w:hAnsi="Times New Roman" w:cs="Times New Roman"/>
                          <w:sz w:val="24"/>
                          <w:szCs w:val="24"/>
                          <w:lang w:eastAsia="en-GB"/>
                        </w:rPr>
                      </w:pPr>
                      <w:r w:rsidRPr="00763AE4">
                        <w:rPr>
                          <w:rFonts w:ascii="Times New Roman" w:eastAsia="Times New Roman" w:hAnsi="Times New Roman" w:cs="Times New Roman"/>
                          <w:sz w:val="24"/>
                          <w:szCs w:val="24"/>
                          <w:lang w:eastAsia="en-GB"/>
                        </w:rPr>
                        <w:t>Individuals recuperating from surgery or after being discharged from the hospital</w:t>
                      </w:r>
                      <w:r>
                        <w:rPr>
                          <w:rFonts w:ascii="Times New Roman" w:eastAsia="Times New Roman" w:hAnsi="Times New Roman" w:cs="Times New Roman"/>
                          <w:sz w:val="24"/>
                          <w:szCs w:val="24"/>
                          <w:lang w:eastAsia="en-GB"/>
                        </w:rPr>
                        <w:t>.</w:t>
                      </w:r>
                    </w:p>
                    <w:p w14:paraId="731F6A9B" w14:textId="77777777" w:rsidR="00763AE4" w:rsidRPr="006C1C87" w:rsidRDefault="00763AE4" w:rsidP="006C1C87">
                      <w:pPr>
                        <w:spacing w:after="0" w:line="240" w:lineRule="auto"/>
                        <w:rPr>
                          <w:rFonts w:ascii="Times New Roman" w:eastAsia="Times New Roman" w:hAnsi="Times New Roman" w:cs="Times New Roman"/>
                          <w:sz w:val="24"/>
                          <w:szCs w:val="24"/>
                          <w:lang w:eastAsia="en-GB"/>
                        </w:rPr>
                      </w:pPr>
                    </w:p>
                    <w:p w14:paraId="23EAA573" w14:textId="77777777" w:rsidR="006C1C87" w:rsidRPr="00081923" w:rsidRDefault="006C1C87" w:rsidP="00BE6BE0">
                      <w:pPr>
                        <w:rPr>
                          <w:b/>
                          <w:bCs/>
                        </w:rPr>
                      </w:pPr>
                    </w:p>
                  </w:txbxContent>
                </v:textbox>
                <w10:wrap type="square" anchorx="page"/>
              </v:shape>
            </w:pict>
          </mc:Fallback>
        </mc:AlternateContent>
      </w:r>
      <w:r w:rsidR="00763AE4">
        <w:rPr>
          <w:noProof/>
        </w:rPr>
        <mc:AlternateContent>
          <mc:Choice Requires="wps">
            <w:drawing>
              <wp:anchor distT="45720" distB="45720" distL="114300" distR="114300" simplePos="0" relativeHeight="251665408" behindDoc="0" locked="0" layoutInCell="1" allowOverlap="1" wp14:anchorId="21A64788" wp14:editId="62D5978E">
                <wp:simplePos x="0" y="0"/>
                <wp:positionH relativeFrom="margin">
                  <wp:posOffset>4271010</wp:posOffset>
                </wp:positionH>
                <wp:positionV relativeFrom="paragraph">
                  <wp:posOffset>19050</wp:posOffset>
                </wp:positionV>
                <wp:extent cx="4431030" cy="5734050"/>
                <wp:effectExtent l="19050" t="19050" r="2667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1030" cy="5734050"/>
                        </a:xfrm>
                        <a:prstGeom prst="rect">
                          <a:avLst/>
                        </a:prstGeom>
                        <a:solidFill>
                          <a:srgbClr val="FFFFFF"/>
                        </a:solidFill>
                        <a:ln w="44450">
                          <a:solidFill>
                            <a:srgbClr val="000000"/>
                          </a:solidFill>
                          <a:miter lim="800000"/>
                          <a:headEnd/>
                          <a:tailEnd/>
                        </a:ln>
                        <a:effectLst>
                          <a:softEdge rad="25400"/>
                        </a:effectLst>
                      </wps:spPr>
                      <wps:txbx>
                        <w:txbxContent>
                          <w:p w14:paraId="3ADE3C91" w14:textId="78E6FA78" w:rsidR="00763AE4" w:rsidRDefault="00763AE4" w:rsidP="009923CF">
                            <w:pPr>
                              <w:shd w:val="clear" w:color="auto" w:fill="C45911" w:themeFill="accent2" w:themeFillShade="BF"/>
                              <w:ind w:left="360"/>
                              <w:textAlignment w:val="baseline"/>
                              <w:rPr>
                                <w:rFonts w:ascii="Arial" w:eastAsia="+mn-ea" w:hAnsi="Arial" w:cs="Arial"/>
                                <w:b/>
                                <w:bCs/>
                                <w:color w:val="000000"/>
                              </w:rPr>
                            </w:pPr>
                            <w:r w:rsidRPr="00763AE4">
                              <w:rPr>
                                <w:rFonts w:ascii="Arial" w:eastAsia="+mn-ea" w:hAnsi="Arial" w:cs="Arial"/>
                                <w:b/>
                                <w:bCs/>
                                <w:color w:val="000000"/>
                              </w:rPr>
                              <w:t>A brief history of the service</w:t>
                            </w:r>
                            <w:r>
                              <w:rPr>
                                <w:rFonts w:ascii="Arial" w:eastAsia="+mn-ea" w:hAnsi="Arial" w:cs="Arial"/>
                                <w:b/>
                                <w:bCs/>
                                <w:color w:val="000000"/>
                              </w:rPr>
                              <w:t>.</w:t>
                            </w:r>
                          </w:p>
                          <w:p w14:paraId="136E54D7" w14:textId="77777777" w:rsidR="00763AE4" w:rsidRPr="00F927CD" w:rsidRDefault="00763AE4" w:rsidP="009923CF">
                            <w:pPr>
                              <w:shd w:val="clear" w:color="auto" w:fill="C45911" w:themeFill="accent2" w:themeFillShade="BF"/>
                              <w:spacing w:before="100" w:beforeAutospacing="1" w:after="100" w:afterAutospacing="1" w:line="240" w:lineRule="auto"/>
                              <w:rPr>
                                <w:rFonts w:ascii="Arial" w:eastAsia="Times New Roman" w:hAnsi="Arial" w:cs="Arial"/>
                                <w:lang w:eastAsia="en-GB"/>
                              </w:rPr>
                            </w:pPr>
                            <w:r w:rsidRPr="00F927CD">
                              <w:rPr>
                                <w:rFonts w:ascii="Arial" w:eastAsia="Times New Roman" w:hAnsi="Arial" w:cs="Arial"/>
                                <w:lang w:eastAsia="en-GB"/>
                              </w:rPr>
                              <w:t>Domiciliary care has evolved significantly over the last century.</w:t>
                            </w:r>
                          </w:p>
                          <w:p w14:paraId="4613753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1948 – Creation of the NHS</w:t>
                            </w:r>
                          </w:p>
                          <w:p w14:paraId="66C88EF6" w14:textId="39351FD8"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Health services become free at point of use.</w:t>
                            </w:r>
                          </w:p>
                          <w:p w14:paraId="37214EC8" w14:textId="2B20F51E"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Local authorities begin offering home help services.</w:t>
                            </w:r>
                          </w:p>
                          <w:p w14:paraId="4CEB6BF6"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1960s–1980s – Expansion of social care</w:t>
                            </w:r>
                          </w:p>
                          <w:p w14:paraId="2BE9940B" w14:textId="77777777" w:rsid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Growth in home help for older adults.</w:t>
                            </w:r>
                          </w:p>
                          <w:p w14:paraId="3E9A6946" w14:textId="202AFAF0"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Increased focus on independence and community living.</w:t>
                            </w:r>
                          </w:p>
                          <w:p w14:paraId="799F4CC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1990 – NHS and Community Care Act</w:t>
                            </w:r>
                          </w:p>
                          <w:p w14:paraId="66480D23" w14:textId="3B3EF73A"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Shift from institutional care to community-based support.</w:t>
                            </w:r>
                          </w:p>
                          <w:p w14:paraId="752CE482" w14:textId="5325AC93"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Introduction of care assessments and care packages.</w:t>
                            </w:r>
                          </w:p>
                          <w:p w14:paraId="074391C8"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2000s – Personalisation agenda</w:t>
                            </w:r>
                          </w:p>
                          <w:p w14:paraId="463C668B" w14:textId="42783F8B"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Direct payments and personal budgets introduced.</w:t>
                            </w:r>
                          </w:p>
                          <w:p w14:paraId="1636C7E0" w14:textId="637CB6A8"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Individuals gain more control over their care.</w:t>
                            </w:r>
                          </w:p>
                          <w:p w14:paraId="385F9D8F"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2014 – Care Act</w:t>
                            </w:r>
                          </w:p>
                          <w:p w14:paraId="472C5881"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Strengthens rights to assessment and support.</w:t>
                            </w:r>
                          </w:p>
                          <w:p w14:paraId="0B4C39B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Emphasises wellbeing, prevention, and choice.</w:t>
                            </w:r>
                          </w:p>
                          <w:p w14:paraId="3B5AE46E"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2020s – Digital transformation</w:t>
                            </w:r>
                          </w:p>
                          <w:p w14:paraId="07EE649F" w14:textId="28FA309F"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Use of telecare, remote monitoring, and digital care planning.</w:t>
                            </w:r>
                          </w:p>
                          <w:p w14:paraId="2A6CE679" w14:textId="207DD639" w:rsidR="00BE6BE0" w:rsidRDefault="00BE6BE0" w:rsidP="009923CF">
                            <w:pPr>
                              <w:shd w:val="clear" w:color="auto" w:fill="C45911" w:themeFill="accent2" w:themeFillShade="BF"/>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336.3pt;margin-top:1.5pt;width:348.9pt;height:45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" strokeweight="3.5pt">
                <v:textbox>
                  <w:txbxContent>
                    <w:p w14:paraId="3ADE3C91" w14:textId="78E6FA78" w:rsidR="00763AE4" w:rsidRDefault="00763AE4" w:rsidP="009923CF">
                      <w:pPr>
                        <w:shd w:val="clear" w:color="auto" w:fill="C45911" w:themeFill="accent2" w:themeFillShade="BF"/>
                        <w:ind w:left="360"/>
                        <w:textAlignment w:val="baseline"/>
                        <w:rPr>
                          <w:rFonts w:ascii="Arial" w:eastAsia="+mn-ea" w:hAnsi="Arial" w:cs="Arial"/>
                          <w:b/>
                          <w:bCs/>
                          <w:color w:val="000000"/>
                        </w:rPr>
                      </w:pPr>
                      <w:r w:rsidRPr="00763AE4">
                        <w:rPr>
                          <w:rFonts w:ascii="Arial" w:eastAsia="+mn-ea" w:hAnsi="Arial" w:cs="Arial"/>
                          <w:b/>
                          <w:bCs/>
                          <w:color w:val="000000"/>
                        </w:rPr>
                        <w:t>A brief history of the service</w:t>
                      </w:r>
                      <w:r>
                        <w:rPr>
                          <w:rFonts w:ascii="Arial" w:eastAsia="+mn-ea" w:hAnsi="Arial" w:cs="Arial"/>
                          <w:b/>
                          <w:bCs/>
                          <w:color w:val="000000"/>
                        </w:rPr>
                        <w:t>.</w:t>
                      </w:r>
                    </w:p>
                    <w:p w14:paraId="136E54D7" w14:textId="77777777" w:rsidR="00763AE4" w:rsidRPr="00F927CD" w:rsidRDefault="00763AE4" w:rsidP="009923CF">
                      <w:pPr>
                        <w:shd w:val="clear" w:color="auto" w:fill="C45911" w:themeFill="accent2" w:themeFillShade="BF"/>
                        <w:spacing w:before="100" w:beforeAutospacing="1" w:after="100" w:afterAutospacing="1" w:line="240" w:lineRule="auto"/>
                        <w:rPr>
                          <w:rFonts w:ascii="Arial" w:eastAsia="Times New Roman" w:hAnsi="Arial" w:cs="Arial"/>
                          <w:lang w:eastAsia="en-GB"/>
                        </w:rPr>
                      </w:pPr>
                      <w:r w:rsidRPr="00F927CD">
                        <w:rPr>
                          <w:rFonts w:ascii="Arial" w:eastAsia="Times New Roman" w:hAnsi="Arial" w:cs="Arial"/>
                          <w:lang w:eastAsia="en-GB"/>
                        </w:rPr>
                        <w:t>Domiciliary care has evolved significantly over the last century.</w:t>
                      </w:r>
                    </w:p>
                    <w:p w14:paraId="4613753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1948 – Creation of the NHS</w:t>
                      </w:r>
                    </w:p>
                    <w:p w14:paraId="66C88EF6" w14:textId="39351FD8"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Health services become free at point of use.</w:t>
                      </w:r>
                    </w:p>
                    <w:p w14:paraId="37214EC8" w14:textId="2B20F51E"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Local authorities begin offering home help services.</w:t>
                      </w:r>
                    </w:p>
                    <w:p w14:paraId="4CEB6BF6"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1960s–1980s – Expansion of social care</w:t>
                      </w:r>
                    </w:p>
                    <w:p w14:paraId="2BE9940B" w14:textId="77777777" w:rsid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Growth in home help for older adults.</w:t>
                      </w:r>
                    </w:p>
                    <w:p w14:paraId="3E9A6946" w14:textId="202AFAF0"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Increased focus on independence and community living.</w:t>
                      </w:r>
                    </w:p>
                    <w:p w14:paraId="799F4CC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1990 – NHS and Community Care Act</w:t>
                      </w:r>
                    </w:p>
                    <w:p w14:paraId="66480D23" w14:textId="3B3EF73A"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Shift from institutional care to community-based support.</w:t>
                      </w:r>
                    </w:p>
                    <w:p w14:paraId="752CE482" w14:textId="5325AC93"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Introduction of care assessments and care packages.</w:t>
                      </w:r>
                    </w:p>
                    <w:p w14:paraId="074391C8"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2000s – Personalisation agenda</w:t>
                      </w:r>
                    </w:p>
                    <w:p w14:paraId="463C668B" w14:textId="42783F8B"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Direct payments and personal budgets introduced.</w:t>
                      </w:r>
                    </w:p>
                    <w:p w14:paraId="1636C7E0" w14:textId="637CB6A8"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Individuals gain more control over their care.</w:t>
                      </w:r>
                    </w:p>
                    <w:p w14:paraId="385F9D8F"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2014 – Care Act</w:t>
                      </w:r>
                    </w:p>
                    <w:p w14:paraId="472C5881"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Strengthens rights to assessment and support.</w:t>
                      </w:r>
                    </w:p>
                    <w:p w14:paraId="0B4C39BD"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Emphasises wellbeing, prevention, and choice.</w:t>
                      </w:r>
                    </w:p>
                    <w:p w14:paraId="3B5AE46E" w14:textId="77777777"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2020s – Digital transformation</w:t>
                      </w:r>
                    </w:p>
                    <w:p w14:paraId="07EE649F" w14:textId="28FA309F" w:rsidR="00763AE4" w:rsidRPr="00F927CD" w:rsidRDefault="00763AE4" w:rsidP="009923CF">
                      <w:pPr>
                        <w:shd w:val="clear" w:color="auto" w:fill="C45911" w:themeFill="accent2" w:themeFillShade="BF"/>
                        <w:textAlignment w:val="baseline"/>
                        <w:rPr>
                          <w:rFonts w:ascii="Arial" w:hAnsi="Arial" w:cs="Arial"/>
                        </w:rPr>
                      </w:pPr>
                      <w:r w:rsidRPr="00F927CD">
                        <w:rPr>
                          <w:rFonts w:ascii="Arial" w:hAnsi="Arial" w:cs="Arial"/>
                        </w:rPr>
                        <w:t xml:space="preserve">        • Use of telecare, remote monitoring, and digital care planning.</w:t>
                      </w:r>
                    </w:p>
                    <w:p w14:paraId="2A6CE679" w14:textId="207DD639" w:rsidR="00BE6BE0" w:rsidRDefault="00BE6BE0" w:rsidP="009923CF">
                      <w:pPr>
                        <w:shd w:val="clear" w:color="auto" w:fill="C45911" w:themeFill="accent2" w:themeFillShade="BF"/>
                      </w:pPr>
                    </w:p>
                  </w:txbxContent>
                </v:textbox>
                <w10:wrap type="square" anchorx="margin"/>
              </v:shape>
            </w:pict>
          </mc:Fallback>
        </mc:AlternateContent>
      </w:r>
    </w:p>
    <w:p w14:paraId="20F1A3B3" w14:textId="49DD77E9" w:rsidR="003A000F" w:rsidRPr="00A6165E" w:rsidRDefault="00C06284">
      <w:pPr>
        <w:rPr>
          <w:rFonts w:ascii="Arial" w:hAnsi="Arial" w:cs="Arial"/>
          <w:b/>
          <w:bCs/>
          <w:sz w:val="28"/>
          <w:szCs w:val="28"/>
        </w:rPr>
        <w:sectPr w:rsidR="003A000F" w:rsidRPr="00A6165E" w:rsidSect="00682F51">
          <w:pgSz w:w="11906" w:h="16838"/>
          <w:pgMar w:top="1440" w:right="1440" w:bottom="1440" w:left="1440" w:header="1020" w:footer="1304"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7BB63B71">
                <wp:simplePos x="0" y="0"/>
                <wp:positionH relativeFrom="margin">
                  <wp:posOffset>3021330</wp:posOffset>
                </wp:positionH>
                <wp:positionV relativeFrom="paragraph">
                  <wp:posOffset>485775</wp:posOffset>
                </wp:positionV>
                <wp:extent cx="3059430" cy="4408170"/>
                <wp:effectExtent l="19050" t="19050" r="266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9430" cy="4408170"/>
                        </a:xfrm>
                        <a:prstGeom prst="rect">
                          <a:avLst/>
                        </a:prstGeom>
                        <a:solidFill>
                          <a:srgbClr val="FFFFFF"/>
                        </a:solidFill>
                        <a:ln w="44450">
                          <a:solidFill>
                            <a:srgbClr val="000000"/>
                          </a:solidFill>
                          <a:miter lim="800000"/>
                          <a:headEnd/>
                          <a:tailEnd/>
                        </a:ln>
                        <a:effectLst>
                          <a:softEdge rad="25400"/>
                        </a:effectLst>
                      </wps:spPr>
                      <wps:txbx>
                        <w:txbxContent>
                          <w:p w14:paraId="2AB56DDD" w14:textId="35ECE519" w:rsidR="00B953A9" w:rsidRDefault="00B953A9" w:rsidP="009923CF">
                            <w:pPr>
                              <w:shd w:val="clear" w:color="auto" w:fill="FFC000" w:themeFill="accent4"/>
                              <w:ind w:left="360"/>
                              <w:textAlignment w:val="baseline"/>
                              <w:rPr>
                                <w:b/>
                                <w:bCs/>
                              </w:rPr>
                            </w:pPr>
                            <w:r w:rsidRPr="00B953A9">
                              <w:rPr>
                                <w:b/>
                                <w:bCs/>
                              </w:rPr>
                              <w:t>Role of Domiciliary Care in the Community</w:t>
                            </w:r>
                            <w:r>
                              <w:rPr>
                                <w:b/>
                                <w:bCs/>
                              </w:rPr>
                              <w:t>.</w:t>
                            </w:r>
                          </w:p>
                          <w:p w14:paraId="3840208F" w14:textId="77777777" w:rsidR="00C06284" w:rsidRPr="00C06284" w:rsidRDefault="00C06284" w:rsidP="009923CF">
                            <w:p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Domiciliary care plays a vital role in supporting community health and social care systems.</w:t>
                            </w:r>
                          </w:p>
                          <w:p w14:paraId="0F2DD5E2" w14:textId="77777777" w:rsidR="00C06284" w:rsidRPr="00C06284" w:rsidRDefault="00C06284" w:rsidP="009923CF">
                            <w:pPr>
                              <w:shd w:val="clear" w:color="auto" w:fill="FFC000" w:themeFill="accent4"/>
                              <w:spacing w:before="100" w:beforeAutospacing="1" w:after="100" w:afterAutospacing="1" w:line="240" w:lineRule="auto"/>
                              <w:outlineLvl w:val="2"/>
                              <w:rPr>
                                <w:rFonts w:ascii="Arial" w:eastAsia="Times New Roman" w:hAnsi="Arial" w:cs="Arial"/>
                                <w:lang w:eastAsia="en-GB"/>
                              </w:rPr>
                            </w:pPr>
                            <w:bookmarkStart w:id="1" w:name="_Toc225117069"/>
                            <w:r w:rsidRPr="00C06284">
                              <w:rPr>
                                <w:rFonts w:ascii="Arial" w:eastAsia="Times New Roman" w:hAnsi="Arial" w:cs="Arial"/>
                                <w:lang w:eastAsia="en-GB"/>
                              </w:rPr>
                              <w:t>Community Benefits</w:t>
                            </w:r>
                            <w:bookmarkEnd w:id="1"/>
                          </w:p>
                          <w:p w14:paraId="6C7300F6"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Reduces pressure on hospitals and care homes</w:t>
                            </w:r>
                          </w:p>
                          <w:p w14:paraId="12F8D09C"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Supports ageing in place</w:t>
                            </w:r>
                          </w:p>
                          <w:p w14:paraId="6E67B23B"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Promotes social inclusion</w:t>
                            </w:r>
                          </w:p>
                          <w:p w14:paraId="1B2D7F2A"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Encourages independence and autonomy</w:t>
                            </w:r>
                          </w:p>
                          <w:p w14:paraId="3B74404E"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Provides employment opportunities in local areas</w:t>
                            </w:r>
                          </w:p>
                          <w:p w14:paraId="75D3C633" w14:textId="77777777" w:rsidR="00C06284" w:rsidRPr="00C06284" w:rsidRDefault="00C06284" w:rsidP="009923CF">
                            <w:pPr>
                              <w:shd w:val="clear" w:color="auto" w:fill="FFC000" w:themeFill="accent4"/>
                              <w:spacing w:before="100" w:beforeAutospacing="1" w:after="100" w:afterAutospacing="1" w:line="240" w:lineRule="auto"/>
                              <w:outlineLvl w:val="2"/>
                              <w:rPr>
                                <w:rFonts w:ascii="Arial" w:eastAsia="Times New Roman" w:hAnsi="Arial" w:cs="Arial"/>
                                <w:lang w:eastAsia="en-GB"/>
                              </w:rPr>
                            </w:pPr>
                            <w:bookmarkStart w:id="2" w:name="_Toc225117070"/>
                            <w:r w:rsidRPr="00C06284">
                              <w:rPr>
                                <w:rFonts w:ascii="Arial" w:eastAsia="Times New Roman" w:hAnsi="Arial" w:cs="Arial"/>
                                <w:lang w:eastAsia="en-GB"/>
                              </w:rPr>
                              <w:t>Integration with Other Services</w:t>
                            </w:r>
                            <w:bookmarkEnd w:id="2"/>
                          </w:p>
                          <w:p w14:paraId="586798DF"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GPs and district nurses</w:t>
                            </w:r>
                          </w:p>
                          <w:p w14:paraId="19609714"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Occupational therapists</w:t>
                            </w:r>
                          </w:p>
                          <w:p w14:paraId="29909B9B"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Physiotherapists</w:t>
                            </w:r>
                          </w:p>
                          <w:p w14:paraId="2BAE4BC6"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Social workers</w:t>
                            </w:r>
                          </w:p>
                          <w:p w14:paraId="589DA2D3"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Voluntary and community groups</w:t>
                            </w:r>
                          </w:p>
                          <w:p w14:paraId="245EFE3A" w14:textId="2A8B2CBD" w:rsidR="00B953A9" w:rsidRPr="00C06284" w:rsidRDefault="00B953A9" w:rsidP="009923CF">
                            <w:pPr>
                              <w:shd w:val="clear" w:color="auto" w:fill="FFC000" w:themeFill="accent4"/>
                              <w:spacing w:after="0" w:line="240" w:lineRule="auto"/>
                              <w:rPr>
                                <w:rFonts w:ascii="Arial" w:eastAsia="Times New Roman" w:hAnsi="Arial" w:cs="Arial"/>
                                <w:lang w:eastAsia="en-GB"/>
                              </w:rPr>
                            </w:pPr>
                            <w:r w:rsidRPr="00C06284">
                              <w:rPr>
                                <w:rFonts w:ascii="Arial" w:eastAsia="Times New Roman" w:hAnsi="Arial" w:cs="Arial"/>
                                <w:lang w:eastAsia="en-GB"/>
                              </w:rPr>
                              <w:t>.</w:t>
                            </w:r>
                          </w:p>
                          <w:p w14:paraId="7E484F5C" w14:textId="77777777" w:rsidR="00B953A9" w:rsidRPr="00B953A9" w:rsidRDefault="00B953A9" w:rsidP="00B953A9">
                            <w:pPr>
                              <w:ind w:left="360"/>
                              <w:textAlignment w:val="baseline"/>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9" type="#_x0000_t202" style="position:absolute;margin-left:237.9pt;margin-top:38.25pt;width:240.9pt;height:347.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" strokeweight="3.5pt">
                <v:textbox>
                  <w:txbxContent>
                    <w:p w14:paraId="2AB56DDD" w14:textId="35ECE519" w:rsidR="00B953A9" w:rsidRDefault="00B953A9" w:rsidP="009923CF">
                      <w:pPr>
                        <w:shd w:val="clear" w:color="auto" w:fill="FFC000" w:themeFill="accent4"/>
                        <w:ind w:left="360"/>
                        <w:textAlignment w:val="baseline"/>
                        <w:rPr>
                          <w:b/>
                          <w:bCs/>
                        </w:rPr>
                      </w:pPr>
                      <w:r w:rsidRPr="00B953A9">
                        <w:rPr>
                          <w:b/>
                          <w:bCs/>
                        </w:rPr>
                        <w:t>Role of Domiciliary Care in the Community</w:t>
                      </w:r>
                      <w:r>
                        <w:rPr>
                          <w:b/>
                          <w:bCs/>
                        </w:rPr>
                        <w:t>.</w:t>
                      </w:r>
                    </w:p>
                    <w:p w14:paraId="3840208F" w14:textId="77777777" w:rsidR="00C06284" w:rsidRPr="00C06284" w:rsidRDefault="00C06284" w:rsidP="009923CF">
                      <w:p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Domiciliary care plays a vital role in supporting community health and social care systems.</w:t>
                      </w:r>
                    </w:p>
                    <w:p w14:paraId="0F2DD5E2" w14:textId="77777777" w:rsidR="00C06284" w:rsidRPr="00C06284" w:rsidRDefault="00C06284" w:rsidP="009923CF">
                      <w:pPr>
                        <w:shd w:val="clear" w:color="auto" w:fill="FFC000" w:themeFill="accent4"/>
                        <w:spacing w:before="100" w:beforeAutospacing="1" w:after="100" w:afterAutospacing="1" w:line="240" w:lineRule="auto"/>
                        <w:outlineLvl w:val="2"/>
                        <w:rPr>
                          <w:rFonts w:ascii="Arial" w:eastAsia="Times New Roman" w:hAnsi="Arial" w:cs="Arial"/>
                          <w:lang w:eastAsia="en-GB"/>
                        </w:rPr>
                      </w:pPr>
                      <w:bookmarkStart w:id="3" w:name="_Toc225117069"/>
                      <w:r w:rsidRPr="00C06284">
                        <w:rPr>
                          <w:rFonts w:ascii="Arial" w:eastAsia="Times New Roman" w:hAnsi="Arial" w:cs="Arial"/>
                          <w:lang w:eastAsia="en-GB"/>
                        </w:rPr>
                        <w:t>Community Benefits</w:t>
                      </w:r>
                      <w:bookmarkEnd w:id="3"/>
                    </w:p>
                    <w:p w14:paraId="6C7300F6"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Reduces pressure on hospitals and care homes</w:t>
                      </w:r>
                    </w:p>
                    <w:p w14:paraId="12F8D09C"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Supports ageing in place</w:t>
                      </w:r>
                    </w:p>
                    <w:p w14:paraId="6E67B23B"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Promotes social inclusion</w:t>
                      </w:r>
                    </w:p>
                    <w:p w14:paraId="1B2D7F2A"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Encourages independence and autonomy</w:t>
                      </w:r>
                    </w:p>
                    <w:p w14:paraId="3B74404E" w14:textId="77777777" w:rsidR="00C06284" w:rsidRPr="00C06284" w:rsidRDefault="00C06284" w:rsidP="009923CF">
                      <w:pPr>
                        <w:numPr>
                          <w:ilvl w:val="0"/>
                          <w:numId w:val="5"/>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Provides employment opportunities in local areas</w:t>
                      </w:r>
                    </w:p>
                    <w:p w14:paraId="75D3C633" w14:textId="77777777" w:rsidR="00C06284" w:rsidRPr="00C06284" w:rsidRDefault="00C06284" w:rsidP="009923CF">
                      <w:pPr>
                        <w:shd w:val="clear" w:color="auto" w:fill="FFC000" w:themeFill="accent4"/>
                        <w:spacing w:before="100" w:beforeAutospacing="1" w:after="100" w:afterAutospacing="1" w:line="240" w:lineRule="auto"/>
                        <w:outlineLvl w:val="2"/>
                        <w:rPr>
                          <w:rFonts w:ascii="Arial" w:eastAsia="Times New Roman" w:hAnsi="Arial" w:cs="Arial"/>
                          <w:lang w:eastAsia="en-GB"/>
                        </w:rPr>
                      </w:pPr>
                      <w:bookmarkStart w:id="4" w:name="_Toc225117070"/>
                      <w:r w:rsidRPr="00C06284">
                        <w:rPr>
                          <w:rFonts w:ascii="Arial" w:eastAsia="Times New Roman" w:hAnsi="Arial" w:cs="Arial"/>
                          <w:lang w:eastAsia="en-GB"/>
                        </w:rPr>
                        <w:t>Integration with Other Services</w:t>
                      </w:r>
                      <w:bookmarkEnd w:id="4"/>
                    </w:p>
                    <w:p w14:paraId="586798DF"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GPs and district nurses</w:t>
                      </w:r>
                    </w:p>
                    <w:p w14:paraId="19609714"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Occupational therapists</w:t>
                      </w:r>
                    </w:p>
                    <w:p w14:paraId="29909B9B"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Physiotherapists</w:t>
                      </w:r>
                    </w:p>
                    <w:p w14:paraId="2BAE4BC6"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Social workers</w:t>
                      </w:r>
                    </w:p>
                    <w:p w14:paraId="589DA2D3" w14:textId="77777777" w:rsidR="00C06284" w:rsidRPr="00C06284" w:rsidRDefault="00C06284" w:rsidP="009923CF">
                      <w:pPr>
                        <w:numPr>
                          <w:ilvl w:val="0"/>
                          <w:numId w:val="6"/>
                        </w:numPr>
                        <w:shd w:val="clear" w:color="auto" w:fill="FFC000" w:themeFill="accent4"/>
                        <w:spacing w:before="100" w:beforeAutospacing="1" w:after="100" w:afterAutospacing="1" w:line="240" w:lineRule="auto"/>
                        <w:rPr>
                          <w:rFonts w:ascii="Arial" w:eastAsia="Times New Roman" w:hAnsi="Arial" w:cs="Arial"/>
                          <w:lang w:eastAsia="en-GB"/>
                        </w:rPr>
                      </w:pPr>
                      <w:r w:rsidRPr="00C06284">
                        <w:rPr>
                          <w:rFonts w:ascii="Arial" w:eastAsia="Times New Roman" w:hAnsi="Arial" w:cs="Arial"/>
                          <w:lang w:eastAsia="en-GB"/>
                        </w:rPr>
                        <w:t>Voluntary and community groups</w:t>
                      </w:r>
                    </w:p>
                    <w:p w14:paraId="245EFE3A" w14:textId="2A8B2CBD" w:rsidR="00B953A9" w:rsidRPr="00C06284" w:rsidRDefault="00B953A9" w:rsidP="009923CF">
                      <w:pPr>
                        <w:shd w:val="clear" w:color="auto" w:fill="FFC000" w:themeFill="accent4"/>
                        <w:spacing w:after="0" w:line="240" w:lineRule="auto"/>
                        <w:rPr>
                          <w:rFonts w:ascii="Arial" w:eastAsia="Times New Roman" w:hAnsi="Arial" w:cs="Arial"/>
                          <w:lang w:eastAsia="en-GB"/>
                        </w:rPr>
                      </w:pPr>
                      <w:r w:rsidRPr="00C06284">
                        <w:rPr>
                          <w:rFonts w:ascii="Arial" w:eastAsia="Times New Roman" w:hAnsi="Arial" w:cs="Arial"/>
                          <w:lang w:eastAsia="en-GB"/>
                        </w:rPr>
                        <w:t>.</w:t>
                      </w:r>
                    </w:p>
                    <w:p w14:paraId="7E484F5C" w14:textId="77777777" w:rsidR="00B953A9" w:rsidRPr="00B953A9" w:rsidRDefault="00B953A9" w:rsidP="00B953A9">
                      <w:pPr>
                        <w:ind w:left="360"/>
                        <w:textAlignment w:val="baseline"/>
                        <w:rPr>
                          <w:rFonts w:ascii="Arial" w:hAnsi="Arial" w:cs="Arial"/>
                          <w:b/>
                          <w:bCs/>
                        </w:rPr>
                      </w:pPr>
                    </w:p>
                  </w:txbxContent>
                </v:textbox>
                <w10:wrap type="square" anchorx="margin"/>
              </v:shape>
            </w:pict>
          </mc:Fallback>
        </mc:AlternateContent>
      </w:r>
      <w:r w:rsidR="00682F51">
        <w:rPr>
          <w:noProof/>
        </w:rPr>
        <mc:AlternateContent>
          <mc:Choice Requires="wps">
            <w:drawing>
              <wp:anchor distT="45720" distB="45720" distL="114300" distR="114300" simplePos="0" relativeHeight="251669504" behindDoc="0" locked="0" layoutInCell="1" allowOverlap="1" wp14:anchorId="298766ED" wp14:editId="597A7ECC">
                <wp:simplePos x="0" y="0"/>
                <wp:positionH relativeFrom="column">
                  <wp:posOffset>-773430</wp:posOffset>
                </wp:positionH>
                <wp:positionV relativeFrom="paragraph">
                  <wp:posOffset>19050</wp:posOffset>
                </wp:positionV>
                <wp:extent cx="3539490" cy="5924550"/>
                <wp:effectExtent l="19050" t="19050" r="2286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5924550"/>
                        </a:xfrm>
                        <a:prstGeom prst="rect">
                          <a:avLst/>
                        </a:prstGeom>
                        <a:solidFill>
                          <a:srgbClr val="FFFFFF"/>
                        </a:solidFill>
                        <a:ln w="44450">
                          <a:solidFill>
                            <a:srgbClr val="000000"/>
                          </a:solidFill>
                          <a:miter lim="800000"/>
                          <a:headEnd/>
                          <a:tailEnd/>
                        </a:ln>
                        <a:effectLst>
                          <a:softEdge rad="25400"/>
                        </a:effectLst>
                      </wps:spPr>
                      <wps:txbx>
                        <w:txbxContent>
                          <w:p w14:paraId="7EFF9F79" w14:textId="77777777" w:rsidR="00F927CD" w:rsidRPr="00C06284" w:rsidRDefault="00F927CD" w:rsidP="009923CF">
                            <w:pPr>
                              <w:shd w:val="clear" w:color="auto" w:fill="F4B083" w:themeFill="accent2" w:themeFillTint="99"/>
                              <w:ind w:left="284"/>
                              <w:textAlignment w:val="baseline"/>
                              <w:rPr>
                                <w:rFonts w:ascii="Arial" w:eastAsia="+mn-ea" w:hAnsi="Arial" w:cs="Arial"/>
                                <w:b/>
                                <w:bCs/>
                                <w:color w:val="000000"/>
                              </w:rPr>
                            </w:pPr>
                            <w:r w:rsidRPr="00C06284">
                              <w:rPr>
                                <w:rFonts w:ascii="Arial" w:eastAsia="+mn-ea" w:hAnsi="Arial" w:cs="Arial"/>
                                <w:b/>
                                <w:bCs/>
                                <w:color w:val="000000"/>
                              </w:rPr>
                              <w:t>Current functioning of the service</w:t>
                            </w:r>
                            <w:r w:rsidRPr="00C06284">
                              <w:rPr>
                                <w:rFonts w:ascii="Arial" w:eastAsia="+mn-ea" w:hAnsi="Arial" w:cs="Arial"/>
                                <w:b/>
                                <w:bCs/>
                                <w:color w:val="000000"/>
                              </w:rPr>
                              <w:t>.</w:t>
                            </w:r>
                          </w:p>
                          <w:p w14:paraId="4445D8A6" w14:textId="77777777" w:rsidR="00F927CD" w:rsidRPr="00C06284" w:rsidRDefault="00F927CD" w:rsidP="009923CF">
                            <w:pPr>
                              <w:shd w:val="clear" w:color="auto" w:fill="F4B083" w:themeFill="accent2" w:themeFillTint="99"/>
                              <w:rPr>
                                <w:rFonts w:ascii="Arial" w:eastAsia="Times New Roman" w:hAnsi="Arial" w:cs="Arial"/>
                                <w:lang w:eastAsia="en-GB"/>
                              </w:rPr>
                            </w:pPr>
                            <w:r w:rsidRPr="00C06284">
                              <w:rPr>
                                <w:rFonts w:ascii="Arial" w:eastAsia="+mn-ea" w:hAnsi="Arial" w:cs="Arial"/>
                                <w:b/>
                                <w:bCs/>
                                <w:color w:val="000000"/>
                              </w:rPr>
                              <w:t> </w:t>
                            </w:r>
                            <w:r w:rsidRPr="00C06284">
                              <w:rPr>
                                <w:rFonts w:ascii="Arial" w:eastAsia="Times New Roman" w:hAnsi="Arial" w:cs="Arial"/>
                                <w:lang w:eastAsia="en-GB"/>
                              </w:rPr>
                              <w:t>Local governments, business organisations, nonprofits, and self-funded agreements all work together to provide modern domiciliary care.</w:t>
                            </w:r>
                            <w:r w:rsidRPr="00C06284">
                              <w:rPr>
                                <w:rFonts w:ascii="Arial" w:eastAsia="Times New Roman" w:hAnsi="Arial" w:cs="Arial"/>
                                <w:lang w:eastAsia="en-GB"/>
                              </w:rPr>
                              <w:br/>
                            </w:r>
                            <w:r w:rsidRPr="00C06284">
                              <w:rPr>
                                <w:rFonts w:ascii="Arial" w:eastAsia="Times New Roman" w:hAnsi="Arial" w:cs="Arial"/>
                                <w:lang w:eastAsia="en-GB"/>
                              </w:rPr>
                              <w:br/>
                              <w:t>1. Evaluation and Planning</w:t>
                            </w:r>
                            <w:r w:rsidRPr="00C06284">
                              <w:rPr>
                                <w:rFonts w:ascii="Arial" w:eastAsia="Times New Roman" w:hAnsi="Arial" w:cs="Arial"/>
                                <w:lang w:eastAsia="en-GB"/>
                              </w:rPr>
                              <w:br/>
                              <w:t>carried out by private companies or social workers employed by the local government</w:t>
                            </w:r>
                            <w:r w:rsidRPr="00C06284">
                              <w:rPr>
                                <w:rFonts w:ascii="Arial" w:eastAsia="Times New Roman" w:hAnsi="Arial" w:cs="Arial"/>
                                <w:lang w:eastAsia="en-GB"/>
                              </w:rPr>
                              <w:br/>
                            </w:r>
                            <w:r w:rsidRPr="00C06284">
                              <w:rPr>
                                <w:rFonts w:ascii="Arial" w:eastAsia="Times New Roman" w:hAnsi="Arial" w:cs="Arial"/>
                                <w:lang w:eastAsia="en-GB"/>
                              </w:rPr>
                              <w:br/>
                              <w:t>determines needs, risks, preferences, and objectives</w:t>
                            </w:r>
                            <w:r w:rsidRPr="00C06284">
                              <w:rPr>
                                <w:rFonts w:ascii="Arial" w:eastAsia="Times New Roman" w:hAnsi="Arial" w:cs="Arial"/>
                                <w:lang w:eastAsia="en-GB"/>
                              </w:rPr>
                              <w:br/>
                            </w:r>
                            <w:r w:rsidRPr="00C06284">
                              <w:rPr>
                                <w:rFonts w:ascii="Arial" w:eastAsia="Times New Roman" w:hAnsi="Arial" w:cs="Arial"/>
                                <w:lang w:eastAsia="en-GB"/>
                              </w:rPr>
                              <w:br/>
                              <w:t>leads to a customised care plan</w:t>
                            </w:r>
                            <w:r w:rsidRPr="00C06284">
                              <w:rPr>
                                <w:rFonts w:ascii="Arial" w:eastAsia="Times New Roman" w:hAnsi="Arial" w:cs="Arial"/>
                                <w:lang w:eastAsia="en-GB"/>
                              </w:rPr>
                              <w:br/>
                            </w:r>
                            <w:r w:rsidRPr="00C06284">
                              <w:rPr>
                                <w:rFonts w:ascii="Arial" w:eastAsia="Times New Roman" w:hAnsi="Arial" w:cs="Arial"/>
                                <w:lang w:eastAsia="en-GB"/>
                              </w:rPr>
                              <w:br/>
                              <w:t>2. Provision of Care</w:t>
                            </w:r>
                            <w:r w:rsidRPr="00C06284">
                              <w:rPr>
                                <w:rFonts w:ascii="Arial" w:eastAsia="Times New Roman" w:hAnsi="Arial" w:cs="Arial"/>
                                <w:lang w:eastAsia="en-GB"/>
                              </w:rPr>
                              <w:br/>
                              <w:t>Care providers make scheduled visits (e.g., 15-minute, 30-minute, or hourly visits).</w:t>
                            </w:r>
                            <w:r w:rsidRPr="00C06284">
                              <w:rPr>
                                <w:rFonts w:ascii="Arial" w:eastAsia="Times New Roman" w:hAnsi="Arial" w:cs="Arial"/>
                                <w:lang w:eastAsia="en-GB"/>
                              </w:rPr>
                              <w:br/>
                            </w:r>
                            <w:r w:rsidRPr="00C06284">
                              <w:rPr>
                                <w:rFonts w:ascii="Arial" w:eastAsia="Times New Roman" w:hAnsi="Arial" w:cs="Arial"/>
                                <w:lang w:eastAsia="en-GB"/>
                              </w:rPr>
                              <w:br/>
                              <w:t>Some people receive live-in or round-the-clock care.</w:t>
                            </w:r>
                            <w:r w:rsidRPr="00C06284">
                              <w:rPr>
                                <w:rFonts w:ascii="Arial" w:eastAsia="Times New Roman" w:hAnsi="Arial" w:cs="Arial"/>
                                <w:lang w:eastAsia="en-GB"/>
                              </w:rPr>
                              <w:br/>
                            </w:r>
                            <w:r w:rsidRPr="00C06284">
                              <w:rPr>
                                <w:rFonts w:ascii="Arial" w:eastAsia="Times New Roman" w:hAnsi="Arial" w:cs="Arial"/>
                                <w:lang w:eastAsia="en-GB"/>
                              </w:rPr>
                              <w:br/>
                              <w:t>For safety and transparency, tasks are digitally recorded.</w:t>
                            </w:r>
                            <w:r w:rsidRPr="00C06284">
                              <w:rPr>
                                <w:rFonts w:ascii="Arial" w:eastAsia="Times New Roman" w:hAnsi="Arial" w:cs="Arial"/>
                                <w:lang w:eastAsia="en-GB"/>
                              </w:rPr>
                              <w:br/>
                            </w:r>
                            <w:r w:rsidRPr="00C06284">
                              <w:rPr>
                                <w:rFonts w:ascii="Arial" w:eastAsia="Times New Roman" w:hAnsi="Arial" w:cs="Arial"/>
                                <w:lang w:eastAsia="en-GB"/>
                              </w:rPr>
                              <w:br/>
                              <w:t>3. Quality Control and Regulation</w:t>
                            </w:r>
                            <w:r w:rsidRPr="00C06284">
                              <w:rPr>
                                <w:rFonts w:ascii="Arial" w:eastAsia="Times New Roman" w:hAnsi="Arial" w:cs="Arial"/>
                                <w:lang w:eastAsia="en-GB"/>
                              </w:rPr>
                              <w:br/>
                              <w:t>The Care Quality Commission (CQC) oversees</w:t>
                            </w:r>
                            <w:r w:rsidRPr="00C06284">
                              <w:rPr>
                                <w:rFonts w:ascii="Arial" w:eastAsia="Times New Roman" w:hAnsi="Arial" w:cs="Arial"/>
                                <w:lang w:eastAsia="en-GB"/>
                              </w:rPr>
                              <w:br/>
                            </w:r>
                            <w:r w:rsidRPr="00C06284">
                              <w:rPr>
                                <w:rFonts w:ascii="Arial" w:eastAsia="Times New Roman" w:hAnsi="Arial" w:cs="Arial"/>
                                <w:lang w:eastAsia="en-GB"/>
                              </w:rPr>
                              <w:br/>
                              <w:t>Providers are required to adhere to safety, efficacy, and compassion criteria.</w:t>
                            </w:r>
                            <w:r w:rsidRPr="00C06284">
                              <w:rPr>
                                <w:rFonts w:ascii="Arial" w:eastAsia="Times New Roman" w:hAnsi="Arial" w:cs="Arial"/>
                                <w:lang w:eastAsia="en-GB"/>
                              </w:rPr>
                              <w:br/>
                            </w:r>
                            <w:r w:rsidRPr="00C06284">
                              <w:rPr>
                                <w:rFonts w:ascii="Arial" w:eastAsia="Times New Roman" w:hAnsi="Arial" w:cs="Arial"/>
                                <w:lang w:eastAsia="en-GB"/>
                              </w:rPr>
                              <w:br/>
                              <w:t>Inspections guarantee responsibility.</w:t>
                            </w:r>
                            <w:r w:rsidRPr="00C06284">
                              <w:rPr>
                                <w:rFonts w:ascii="Arial" w:eastAsia="Times New Roman" w:hAnsi="Arial" w:cs="Arial"/>
                                <w:lang w:eastAsia="en-GB"/>
                              </w:rPr>
                              <w:br/>
                            </w:r>
                            <w:r w:rsidRPr="00C06284">
                              <w:rPr>
                                <w:rFonts w:ascii="Arial" w:eastAsia="Times New Roman" w:hAnsi="Arial" w:cs="Arial"/>
                                <w:lang w:eastAsia="en-GB"/>
                              </w:rPr>
                              <w:br/>
                              <w:t>4. Models of Funding</w:t>
                            </w:r>
                            <w:r w:rsidRPr="00C06284">
                              <w:rPr>
                                <w:rFonts w:ascii="Arial" w:eastAsia="Times New Roman" w:hAnsi="Arial" w:cs="Arial"/>
                                <w:lang w:eastAsia="en-GB"/>
                              </w:rPr>
                              <w:br/>
                              <w:t>Funded by the local government (means-tested)</w:t>
                            </w:r>
                          </w:p>
                          <w:p w14:paraId="434C4B77" w14:textId="46953C09" w:rsidR="00F927CD" w:rsidRPr="00F927CD" w:rsidRDefault="00F927CD" w:rsidP="009923CF">
                            <w:pPr>
                              <w:shd w:val="clear" w:color="auto" w:fill="F4B083" w:themeFill="accent2" w:themeFillTint="99"/>
                              <w:ind w:left="284"/>
                              <w:textAlignment w:val="baseline"/>
                              <w:rPr>
                                <w:rFonts w:ascii="Arial" w:hAnsi="Arial" w:cs="Arial"/>
                                <w:b/>
                                <w:bCs/>
                              </w:rPr>
                            </w:pPr>
                          </w:p>
                          <w:p w14:paraId="2F2C6041" w14:textId="4EAEB016" w:rsidR="00BE6BE0" w:rsidRDefault="00BE6BE0" w:rsidP="009923CF">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60.9pt;margin-top:1.5pt;width:278.7pt;height:46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" strokeweight="3.5pt">
                <v:textbox>
                  <w:txbxContent>
                    <w:p w14:paraId="7EFF9F79" w14:textId="77777777" w:rsidR="00F927CD" w:rsidRPr="00C06284" w:rsidRDefault="00F927CD" w:rsidP="009923CF">
                      <w:pPr>
                        <w:shd w:val="clear" w:color="auto" w:fill="F4B083" w:themeFill="accent2" w:themeFillTint="99"/>
                        <w:ind w:left="284"/>
                        <w:textAlignment w:val="baseline"/>
                        <w:rPr>
                          <w:rFonts w:ascii="Arial" w:eastAsia="+mn-ea" w:hAnsi="Arial" w:cs="Arial"/>
                          <w:b/>
                          <w:bCs/>
                          <w:color w:val="000000"/>
                        </w:rPr>
                      </w:pPr>
                      <w:r w:rsidRPr="00C06284">
                        <w:rPr>
                          <w:rFonts w:ascii="Arial" w:eastAsia="+mn-ea" w:hAnsi="Arial" w:cs="Arial"/>
                          <w:b/>
                          <w:bCs/>
                          <w:color w:val="000000"/>
                        </w:rPr>
                        <w:t>Current functioning of the service</w:t>
                      </w:r>
                      <w:r w:rsidRPr="00C06284">
                        <w:rPr>
                          <w:rFonts w:ascii="Arial" w:eastAsia="+mn-ea" w:hAnsi="Arial" w:cs="Arial"/>
                          <w:b/>
                          <w:bCs/>
                          <w:color w:val="000000"/>
                        </w:rPr>
                        <w:t>.</w:t>
                      </w:r>
                    </w:p>
                    <w:p w14:paraId="4445D8A6" w14:textId="77777777" w:rsidR="00F927CD" w:rsidRPr="00C06284" w:rsidRDefault="00F927CD" w:rsidP="009923CF">
                      <w:pPr>
                        <w:shd w:val="clear" w:color="auto" w:fill="F4B083" w:themeFill="accent2" w:themeFillTint="99"/>
                        <w:rPr>
                          <w:rFonts w:ascii="Arial" w:eastAsia="Times New Roman" w:hAnsi="Arial" w:cs="Arial"/>
                          <w:lang w:eastAsia="en-GB"/>
                        </w:rPr>
                      </w:pPr>
                      <w:r w:rsidRPr="00C06284">
                        <w:rPr>
                          <w:rFonts w:ascii="Arial" w:eastAsia="+mn-ea" w:hAnsi="Arial" w:cs="Arial"/>
                          <w:b/>
                          <w:bCs/>
                          <w:color w:val="000000"/>
                        </w:rPr>
                        <w:t> </w:t>
                      </w:r>
                      <w:r w:rsidRPr="00C06284">
                        <w:rPr>
                          <w:rFonts w:ascii="Arial" w:eastAsia="Times New Roman" w:hAnsi="Arial" w:cs="Arial"/>
                          <w:lang w:eastAsia="en-GB"/>
                        </w:rPr>
                        <w:t>Local governments, business organisations, nonprofits, and self-funded agreements all work together to provide modern domiciliary care.</w:t>
                      </w:r>
                      <w:r w:rsidRPr="00C06284">
                        <w:rPr>
                          <w:rFonts w:ascii="Arial" w:eastAsia="Times New Roman" w:hAnsi="Arial" w:cs="Arial"/>
                          <w:lang w:eastAsia="en-GB"/>
                        </w:rPr>
                        <w:br/>
                      </w:r>
                      <w:r w:rsidRPr="00C06284">
                        <w:rPr>
                          <w:rFonts w:ascii="Arial" w:eastAsia="Times New Roman" w:hAnsi="Arial" w:cs="Arial"/>
                          <w:lang w:eastAsia="en-GB"/>
                        </w:rPr>
                        <w:br/>
                        <w:t>1. Evaluation and Planning</w:t>
                      </w:r>
                      <w:r w:rsidRPr="00C06284">
                        <w:rPr>
                          <w:rFonts w:ascii="Arial" w:eastAsia="Times New Roman" w:hAnsi="Arial" w:cs="Arial"/>
                          <w:lang w:eastAsia="en-GB"/>
                        </w:rPr>
                        <w:br/>
                        <w:t>carried out by private companies or social workers employed by the local government</w:t>
                      </w:r>
                      <w:r w:rsidRPr="00C06284">
                        <w:rPr>
                          <w:rFonts w:ascii="Arial" w:eastAsia="Times New Roman" w:hAnsi="Arial" w:cs="Arial"/>
                          <w:lang w:eastAsia="en-GB"/>
                        </w:rPr>
                        <w:br/>
                      </w:r>
                      <w:r w:rsidRPr="00C06284">
                        <w:rPr>
                          <w:rFonts w:ascii="Arial" w:eastAsia="Times New Roman" w:hAnsi="Arial" w:cs="Arial"/>
                          <w:lang w:eastAsia="en-GB"/>
                        </w:rPr>
                        <w:br/>
                        <w:t>determines needs, risks, preferences, and objectives</w:t>
                      </w:r>
                      <w:r w:rsidRPr="00C06284">
                        <w:rPr>
                          <w:rFonts w:ascii="Arial" w:eastAsia="Times New Roman" w:hAnsi="Arial" w:cs="Arial"/>
                          <w:lang w:eastAsia="en-GB"/>
                        </w:rPr>
                        <w:br/>
                      </w:r>
                      <w:r w:rsidRPr="00C06284">
                        <w:rPr>
                          <w:rFonts w:ascii="Arial" w:eastAsia="Times New Roman" w:hAnsi="Arial" w:cs="Arial"/>
                          <w:lang w:eastAsia="en-GB"/>
                        </w:rPr>
                        <w:br/>
                        <w:t>leads to a customised care plan</w:t>
                      </w:r>
                      <w:r w:rsidRPr="00C06284">
                        <w:rPr>
                          <w:rFonts w:ascii="Arial" w:eastAsia="Times New Roman" w:hAnsi="Arial" w:cs="Arial"/>
                          <w:lang w:eastAsia="en-GB"/>
                        </w:rPr>
                        <w:br/>
                      </w:r>
                      <w:r w:rsidRPr="00C06284">
                        <w:rPr>
                          <w:rFonts w:ascii="Arial" w:eastAsia="Times New Roman" w:hAnsi="Arial" w:cs="Arial"/>
                          <w:lang w:eastAsia="en-GB"/>
                        </w:rPr>
                        <w:br/>
                        <w:t>2. Provision of Care</w:t>
                      </w:r>
                      <w:r w:rsidRPr="00C06284">
                        <w:rPr>
                          <w:rFonts w:ascii="Arial" w:eastAsia="Times New Roman" w:hAnsi="Arial" w:cs="Arial"/>
                          <w:lang w:eastAsia="en-GB"/>
                        </w:rPr>
                        <w:br/>
                        <w:t>Care providers make scheduled visits (e.g., 15-minute, 30-minute, or hourly visits).</w:t>
                      </w:r>
                      <w:r w:rsidRPr="00C06284">
                        <w:rPr>
                          <w:rFonts w:ascii="Arial" w:eastAsia="Times New Roman" w:hAnsi="Arial" w:cs="Arial"/>
                          <w:lang w:eastAsia="en-GB"/>
                        </w:rPr>
                        <w:br/>
                      </w:r>
                      <w:r w:rsidRPr="00C06284">
                        <w:rPr>
                          <w:rFonts w:ascii="Arial" w:eastAsia="Times New Roman" w:hAnsi="Arial" w:cs="Arial"/>
                          <w:lang w:eastAsia="en-GB"/>
                        </w:rPr>
                        <w:br/>
                        <w:t>Some people receive live-in or round-the-clock care.</w:t>
                      </w:r>
                      <w:r w:rsidRPr="00C06284">
                        <w:rPr>
                          <w:rFonts w:ascii="Arial" w:eastAsia="Times New Roman" w:hAnsi="Arial" w:cs="Arial"/>
                          <w:lang w:eastAsia="en-GB"/>
                        </w:rPr>
                        <w:br/>
                      </w:r>
                      <w:r w:rsidRPr="00C06284">
                        <w:rPr>
                          <w:rFonts w:ascii="Arial" w:eastAsia="Times New Roman" w:hAnsi="Arial" w:cs="Arial"/>
                          <w:lang w:eastAsia="en-GB"/>
                        </w:rPr>
                        <w:br/>
                        <w:t>For safety and transparency, tasks are digitally recorded.</w:t>
                      </w:r>
                      <w:r w:rsidRPr="00C06284">
                        <w:rPr>
                          <w:rFonts w:ascii="Arial" w:eastAsia="Times New Roman" w:hAnsi="Arial" w:cs="Arial"/>
                          <w:lang w:eastAsia="en-GB"/>
                        </w:rPr>
                        <w:br/>
                      </w:r>
                      <w:r w:rsidRPr="00C06284">
                        <w:rPr>
                          <w:rFonts w:ascii="Arial" w:eastAsia="Times New Roman" w:hAnsi="Arial" w:cs="Arial"/>
                          <w:lang w:eastAsia="en-GB"/>
                        </w:rPr>
                        <w:br/>
                        <w:t>3. Quality Control and Regulation</w:t>
                      </w:r>
                      <w:r w:rsidRPr="00C06284">
                        <w:rPr>
                          <w:rFonts w:ascii="Arial" w:eastAsia="Times New Roman" w:hAnsi="Arial" w:cs="Arial"/>
                          <w:lang w:eastAsia="en-GB"/>
                        </w:rPr>
                        <w:br/>
                        <w:t>The Care Quality Commission (CQC) oversees</w:t>
                      </w:r>
                      <w:r w:rsidRPr="00C06284">
                        <w:rPr>
                          <w:rFonts w:ascii="Arial" w:eastAsia="Times New Roman" w:hAnsi="Arial" w:cs="Arial"/>
                          <w:lang w:eastAsia="en-GB"/>
                        </w:rPr>
                        <w:br/>
                      </w:r>
                      <w:r w:rsidRPr="00C06284">
                        <w:rPr>
                          <w:rFonts w:ascii="Arial" w:eastAsia="Times New Roman" w:hAnsi="Arial" w:cs="Arial"/>
                          <w:lang w:eastAsia="en-GB"/>
                        </w:rPr>
                        <w:br/>
                        <w:t>Providers are required to adhere to safety, efficacy, and compassion criteria.</w:t>
                      </w:r>
                      <w:r w:rsidRPr="00C06284">
                        <w:rPr>
                          <w:rFonts w:ascii="Arial" w:eastAsia="Times New Roman" w:hAnsi="Arial" w:cs="Arial"/>
                          <w:lang w:eastAsia="en-GB"/>
                        </w:rPr>
                        <w:br/>
                      </w:r>
                      <w:r w:rsidRPr="00C06284">
                        <w:rPr>
                          <w:rFonts w:ascii="Arial" w:eastAsia="Times New Roman" w:hAnsi="Arial" w:cs="Arial"/>
                          <w:lang w:eastAsia="en-GB"/>
                        </w:rPr>
                        <w:br/>
                        <w:t>Inspections guarantee responsibility.</w:t>
                      </w:r>
                      <w:r w:rsidRPr="00C06284">
                        <w:rPr>
                          <w:rFonts w:ascii="Arial" w:eastAsia="Times New Roman" w:hAnsi="Arial" w:cs="Arial"/>
                          <w:lang w:eastAsia="en-GB"/>
                        </w:rPr>
                        <w:br/>
                      </w:r>
                      <w:r w:rsidRPr="00C06284">
                        <w:rPr>
                          <w:rFonts w:ascii="Arial" w:eastAsia="Times New Roman" w:hAnsi="Arial" w:cs="Arial"/>
                          <w:lang w:eastAsia="en-GB"/>
                        </w:rPr>
                        <w:br/>
                        <w:t>4. Models of Funding</w:t>
                      </w:r>
                      <w:r w:rsidRPr="00C06284">
                        <w:rPr>
                          <w:rFonts w:ascii="Arial" w:eastAsia="Times New Roman" w:hAnsi="Arial" w:cs="Arial"/>
                          <w:lang w:eastAsia="en-GB"/>
                        </w:rPr>
                        <w:br/>
                        <w:t>Funded by the local government (means-tested)</w:t>
                      </w:r>
                    </w:p>
                    <w:p w14:paraId="434C4B77" w14:textId="46953C09" w:rsidR="00F927CD" w:rsidRPr="00F927CD" w:rsidRDefault="00F927CD" w:rsidP="009923CF">
                      <w:pPr>
                        <w:shd w:val="clear" w:color="auto" w:fill="F4B083" w:themeFill="accent2" w:themeFillTint="99"/>
                        <w:ind w:left="284"/>
                        <w:textAlignment w:val="baseline"/>
                        <w:rPr>
                          <w:rFonts w:ascii="Arial" w:hAnsi="Arial" w:cs="Arial"/>
                          <w:b/>
                          <w:bCs/>
                        </w:rPr>
                      </w:pPr>
                    </w:p>
                    <w:p w14:paraId="2F2C6041" w14:textId="4EAEB016" w:rsidR="00BE6BE0" w:rsidRDefault="00BE6BE0" w:rsidP="009923CF">
                      <w:pPr>
                        <w:shd w:val="clear" w:color="auto" w:fill="F4B083" w:themeFill="accent2" w:themeFillTint="99"/>
                      </w:pPr>
                    </w:p>
                  </w:txbxContent>
                </v:textbox>
                <w10:wrap type="square"/>
              </v:shape>
            </w:pict>
          </mc:Fallback>
        </mc:AlternateContent>
      </w:r>
    </w:p>
    <w:p w14:paraId="6BD7FE3C" w14:textId="4FEA703B" w:rsidR="00F927CD" w:rsidRDefault="00F927CD" w:rsidP="00833470">
      <w:pPr>
        <w:rPr>
          <w:rFonts w:ascii="Arial" w:hAnsi="Arial" w:cs="Arial"/>
          <w:b/>
          <w:bCs/>
          <w:sz w:val="28"/>
          <w:szCs w:val="28"/>
        </w:rPr>
      </w:pPr>
    </w:p>
    <w:p w14:paraId="5961F69D" w14:textId="3B6C3C4F" w:rsidR="00F927CD" w:rsidRDefault="00C06284" w:rsidP="00833470">
      <w:pPr>
        <w:rPr>
          <w:rFonts w:ascii="Arial" w:hAnsi="Arial" w:cs="Arial"/>
          <w:b/>
          <w:bCs/>
          <w:sz w:val="28"/>
          <w:szCs w:val="28"/>
        </w:rPr>
      </w:pPr>
      <w:r>
        <w:rPr>
          <w:noProof/>
        </w:rPr>
        <mc:AlternateContent>
          <mc:Choice Requires="wps">
            <w:drawing>
              <wp:anchor distT="45720" distB="45720" distL="114300" distR="114300" simplePos="0" relativeHeight="251671552" behindDoc="0" locked="0" layoutInCell="1" allowOverlap="1" wp14:anchorId="5D749413" wp14:editId="37A9EDC2">
                <wp:simplePos x="0" y="0"/>
                <wp:positionH relativeFrom="page">
                  <wp:posOffset>262890</wp:posOffset>
                </wp:positionH>
                <wp:positionV relativeFrom="paragraph">
                  <wp:posOffset>268605</wp:posOffset>
                </wp:positionV>
                <wp:extent cx="3097530" cy="4278630"/>
                <wp:effectExtent l="19050" t="19050" r="45720" b="4572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7530" cy="4278630"/>
                        </a:xfrm>
                        <a:prstGeom prst="rect">
                          <a:avLst/>
                        </a:prstGeom>
                        <a:solidFill>
                          <a:srgbClr val="FFFFFF"/>
                        </a:solidFill>
                        <a:ln w="47625">
                          <a:solidFill>
                            <a:srgbClr val="000000"/>
                          </a:solidFill>
                          <a:miter lim="800000"/>
                          <a:headEnd/>
                          <a:tailEnd/>
                        </a:ln>
                        <a:effectLst>
                          <a:softEdge rad="25400"/>
                        </a:effectLst>
                      </wps:spPr>
                      <wps:txbx>
                        <w:txbxContent>
                          <w:p w14:paraId="42887553" w14:textId="52E93980" w:rsidR="00BE6BE0" w:rsidRPr="007C763D" w:rsidRDefault="00C06284" w:rsidP="009923CF">
                            <w:pPr>
                              <w:shd w:val="clear" w:color="auto" w:fill="FFC000" w:themeFill="accent4"/>
                              <w:ind w:left="360"/>
                              <w:textAlignment w:val="baseline"/>
                              <w:rPr>
                                <w:rFonts w:ascii="Arial" w:eastAsia="+mn-ea" w:hAnsi="Arial" w:cs="Arial"/>
                                <w:b/>
                                <w:bCs/>
                                <w:color w:val="000000"/>
                                <w:u w:val="single"/>
                              </w:rPr>
                            </w:pPr>
                            <w:r w:rsidRPr="007C763D">
                              <w:rPr>
                                <w:rFonts w:ascii="Arial" w:eastAsia="+mn-ea" w:hAnsi="Arial" w:cs="Arial"/>
                                <w:b/>
                                <w:bCs/>
                                <w:color w:val="000000"/>
                                <w:u w:val="single"/>
                              </w:rPr>
                              <w:t>Two challenges faced by the service</w:t>
                            </w:r>
                            <w:r w:rsidRPr="007C763D">
                              <w:rPr>
                                <w:rFonts w:ascii="Arial" w:eastAsia="+mn-ea" w:hAnsi="Arial" w:cs="Arial"/>
                                <w:b/>
                                <w:bCs/>
                                <w:color w:val="000000"/>
                                <w:u w:val="single"/>
                              </w:rPr>
                              <w:t>.</w:t>
                            </w:r>
                          </w:p>
                          <w:p w14:paraId="02955471" w14:textId="41E0416A" w:rsidR="00C06284" w:rsidRPr="00C06284" w:rsidRDefault="00C06284" w:rsidP="009923CF">
                            <w:pPr>
                              <w:shd w:val="clear" w:color="auto" w:fill="FFC000" w:themeFill="accent4"/>
                              <w:spacing w:after="0" w:line="240" w:lineRule="auto"/>
                              <w:rPr>
                                <w:rFonts w:ascii="Arial" w:eastAsia="Times New Roman" w:hAnsi="Arial" w:cs="Arial"/>
                                <w:lang w:eastAsia="en-GB"/>
                              </w:rPr>
                            </w:pPr>
                            <w:r w:rsidRPr="00C06284">
                              <w:rPr>
                                <w:rFonts w:ascii="Arial" w:eastAsia="Times New Roman" w:hAnsi="Arial" w:cs="Arial"/>
                                <w:lang w:eastAsia="en-GB"/>
                              </w:rPr>
                              <w:t xml:space="preserve">1. </w:t>
                            </w:r>
                            <w:r w:rsidRPr="00C06284">
                              <w:rPr>
                                <w:rFonts w:ascii="Arial" w:eastAsia="Times New Roman" w:hAnsi="Arial" w:cs="Arial"/>
                                <w:b/>
                                <w:bCs/>
                                <w:lang w:eastAsia="en-GB"/>
                              </w:rPr>
                              <w:t>Lack of Workers</w:t>
                            </w:r>
                            <w:r w:rsidRPr="00C06284">
                              <w:rPr>
                                <w:rFonts w:ascii="Arial" w:eastAsia="Times New Roman" w:hAnsi="Arial" w:cs="Arial"/>
                                <w:lang w:eastAsia="en-GB"/>
                              </w:rPr>
                              <w:br/>
                              <w:t>The industry has serious problems in hiring and retaining employees.</w:t>
                            </w:r>
                            <w:r w:rsidRPr="00C06284">
                              <w:rPr>
                                <w:rFonts w:ascii="Arial" w:eastAsia="Times New Roman" w:hAnsi="Arial" w:cs="Arial"/>
                                <w:lang w:eastAsia="en-GB"/>
                              </w:rPr>
                              <w:br/>
                            </w:r>
                            <w:r w:rsidRPr="00C06284">
                              <w:rPr>
                                <w:rFonts w:ascii="Arial" w:eastAsia="Times New Roman" w:hAnsi="Arial" w:cs="Arial"/>
                                <w:lang w:eastAsia="en-GB"/>
                              </w:rPr>
                              <w:br/>
                              <w:t>Contributing elements:</w:t>
                            </w:r>
                            <w:r w:rsidRPr="00C06284">
                              <w:rPr>
                                <w:rFonts w:ascii="Arial" w:eastAsia="Times New Roman" w:hAnsi="Arial" w:cs="Arial"/>
                                <w:lang w:eastAsia="en-GB"/>
                              </w:rPr>
                              <w:br/>
                            </w:r>
                            <w:r w:rsidRPr="00C06284">
                              <w:rPr>
                                <w:rFonts w:ascii="Arial" w:eastAsia="Times New Roman" w:hAnsi="Arial" w:cs="Arial"/>
                                <w:lang w:eastAsia="en-GB"/>
                              </w:rPr>
                              <w:br/>
                              <w:t>Poor compensation in relation to workload</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High physical and emotional demands</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Limited advancement in one's career</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Competition from other industries, such as retail and hospitality</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r>
                            <w:r w:rsidRPr="00C06284">
                              <w:rPr>
                                <w:rFonts w:ascii="Arial" w:eastAsia="Times New Roman" w:hAnsi="Arial" w:cs="Arial"/>
                                <w:b/>
                                <w:bCs/>
                                <w:lang w:eastAsia="en-GB"/>
                              </w:rPr>
                              <w:t>Effect</w:t>
                            </w:r>
                            <w:r w:rsidRPr="00C06284">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Visits that are hurried or missed</w:t>
                            </w:r>
                            <w:r>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An increase in stress for current employees</w:t>
                            </w:r>
                            <w:r>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Decreased continuity of care</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Longer wait times for assistance</w:t>
                            </w:r>
                            <w:r w:rsidR="007C763D">
                              <w:rPr>
                                <w:rFonts w:ascii="Arial" w:eastAsia="Times New Roman" w:hAnsi="Arial" w:cs="Arial"/>
                                <w:lang w:eastAsia="en-GB"/>
                              </w:rPr>
                              <w:t>.</w:t>
                            </w:r>
                          </w:p>
                          <w:p w14:paraId="074A76D5" w14:textId="77777777" w:rsidR="00C06284" w:rsidRPr="00C06284" w:rsidRDefault="00C06284" w:rsidP="00C06284">
                            <w:pPr>
                              <w:ind w:left="360"/>
                              <w:textAlignment w:val="baseline"/>
                              <w:rPr>
                                <w:b/>
                                <w:bCs/>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20.7pt;margin-top:21.15pt;width:243.9pt;height:336.9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" strokeweight="3.75pt">
                <v:textbox>
                  <w:txbxContent>
                    <w:p w14:paraId="42887553" w14:textId="52E93980" w:rsidR="00BE6BE0" w:rsidRPr="007C763D" w:rsidRDefault="00C06284" w:rsidP="009923CF">
                      <w:pPr>
                        <w:shd w:val="clear" w:color="auto" w:fill="FFC000" w:themeFill="accent4"/>
                        <w:ind w:left="360"/>
                        <w:textAlignment w:val="baseline"/>
                        <w:rPr>
                          <w:rFonts w:ascii="Arial" w:eastAsia="+mn-ea" w:hAnsi="Arial" w:cs="Arial"/>
                          <w:b/>
                          <w:bCs/>
                          <w:color w:val="000000"/>
                          <w:u w:val="single"/>
                        </w:rPr>
                      </w:pPr>
                      <w:r w:rsidRPr="007C763D">
                        <w:rPr>
                          <w:rFonts w:ascii="Arial" w:eastAsia="+mn-ea" w:hAnsi="Arial" w:cs="Arial"/>
                          <w:b/>
                          <w:bCs/>
                          <w:color w:val="000000"/>
                          <w:u w:val="single"/>
                        </w:rPr>
                        <w:t>Two challenges faced by the service</w:t>
                      </w:r>
                      <w:r w:rsidRPr="007C763D">
                        <w:rPr>
                          <w:rFonts w:ascii="Arial" w:eastAsia="+mn-ea" w:hAnsi="Arial" w:cs="Arial"/>
                          <w:b/>
                          <w:bCs/>
                          <w:color w:val="000000"/>
                          <w:u w:val="single"/>
                        </w:rPr>
                        <w:t>.</w:t>
                      </w:r>
                    </w:p>
                    <w:p w14:paraId="02955471" w14:textId="41E0416A" w:rsidR="00C06284" w:rsidRPr="00C06284" w:rsidRDefault="00C06284" w:rsidP="009923CF">
                      <w:pPr>
                        <w:shd w:val="clear" w:color="auto" w:fill="FFC000" w:themeFill="accent4"/>
                        <w:spacing w:after="0" w:line="240" w:lineRule="auto"/>
                        <w:rPr>
                          <w:rFonts w:ascii="Arial" w:eastAsia="Times New Roman" w:hAnsi="Arial" w:cs="Arial"/>
                          <w:lang w:eastAsia="en-GB"/>
                        </w:rPr>
                      </w:pPr>
                      <w:r w:rsidRPr="00C06284">
                        <w:rPr>
                          <w:rFonts w:ascii="Arial" w:eastAsia="Times New Roman" w:hAnsi="Arial" w:cs="Arial"/>
                          <w:lang w:eastAsia="en-GB"/>
                        </w:rPr>
                        <w:t xml:space="preserve">1. </w:t>
                      </w:r>
                      <w:r w:rsidRPr="00C06284">
                        <w:rPr>
                          <w:rFonts w:ascii="Arial" w:eastAsia="Times New Roman" w:hAnsi="Arial" w:cs="Arial"/>
                          <w:b/>
                          <w:bCs/>
                          <w:lang w:eastAsia="en-GB"/>
                        </w:rPr>
                        <w:t>Lack of Workers</w:t>
                      </w:r>
                      <w:r w:rsidRPr="00C06284">
                        <w:rPr>
                          <w:rFonts w:ascii="Arial" w:eastAsia="Times New Roman" w:hAnsi="Arial" w:cs="Arial"/>
                          <w:lang w:eastAsia="en-GB"/>
                        </w:rPr>
                        <w:br/>
                        <w:t>The industry has serious problems in hiring and retaining employees.</w:t>
                      </w:r>
                      <w:r w:rsidRPr="00C06284">
                        <w:rPr>
                          <w:rFonts w:ascii="Arial" w:eastAsia="Times New Roman" w:hAnsi="Arial" w:cs="Arial"/>
                          <w:lang w:eastAsia="en-GB"/>
                        </w:rPr>
                        <w:br/>
                      </w:r>
                      <w:r w:rsidRPr="00C06284">
                        <w:rPr>
                          <w:rFonts w:ascii="Arial" w:eastAsia="Times New Roman" w:hAnsi="Arial" w:cs="Arial"/>
                          <w:lang w:eastAsia="en-GB"/>
                        </w:rPr>
                        <w:br/>
                        <w:t>Contributing elements:</w:t>
                      </w:r>
                      <w:r w:rsidRPr="00C06284">
                        <w:rPr>
                          <w:rFonts w:ascii="Arial" w:eastAsia="Times New Roman" w:hAnsi="Arial" w:cs="Arial"/>
                          <w:lang w:eastAsia="en-GB"/>
                        </w:rPr>
                        <w:br/>
                      </w:r>
                      <w:r w:rsidRPr="00C06284">
                        <w:rPr>
                          <w:rFonts w:ascii="Arial" w:eastAsia="Times New Roman" w:hAnsi="Arial" w:cs="Arial"/>
                          <w:lang w:eastAsia="en-GB"/>
                        </w:rPr>
                        <w:br/>
                        <w:t>Poor compensation in relation to workload</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High physical and emotional demands</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Limited advancement in one's career</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Competition from other industries, such as retail and hospitality</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r>
                      <w:r w:rsidRPr="00C06284">
                        <w:rPr>
                          <w:rFonts w:ascii="Arial" w:eastAsia="Times New Roman" w:hAnsi="Arial" w:cs="Arial"/>
                          <w:b/>
                          <w:bCs/>
                          <w:lang w:eastAsia="en-GB"/>
                        </w:rPr>
                        <w:t>Effect</w:t>
                      </w:r>
                      <w:r w:rsidRPr="00C06284">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Visits that are hurried or missed</w:t>
                      </w:r>
                      <w:r>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An increase in stress for current employees</w:t>
                      </w:r>
                      <w:r>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Decreased continuity of care</w:t>
                      </w:r>
                      <w:r w:rsidR="007C763D">
                        <w:rPr>
                          <w:rFonts w:ascii="Arial" w:eastAsia="Times New Roman" w:hAnsi="Arial" w:cs="Arial"/>
                          <w:lang w:eastAsia="en-GB"/>
                        </w:rPr>
                        <w:t>.</w:t>
                      </w:r>
                      <w:r w:rsidRPr="00C06284">
                        <w:rPr>
                          <w:rFonts w:ascii="Arial" w:eastAsia="Times New Roman" w:hAnsi="Arial" w:cs="Arial"/>
                          <w:lang w:eastAsia="en-GB"/>
                        </w:rPr>
                        <w:br/>
                      </w:r>
                      <w:r w:rsidRPr="00C06284">
                        <w:rPr>
                          <w:rFonts w:ascii="Arial" w:eastAsia="Times New Roman" w:hAnsi="Arial" w:cs="Arial"/>
                          <w:lang w:eastAsia="en-GB"/>
                        </w:rPr>
                        <w:br/>
                        <w:t>Longer wait times for assistance</w:t>
                      </w:r>
                      <w:r w:rsidR="007C763D">
                        <w:rPr>
                          <w:rFonts w:ascii="Arial" w:eastAsia="Times New Roman" w:hAnsi="Arial" w:cs="Arial"/>
                          <w:lang w:eastAsia="en-GB"/>
                        </w:rPr>
                        <w:t>.</w:t>
                      </w:r>
                    </w:p>
                    <w:p w14:paraId="074A76D5" w14:textId="77777777" w:rsidR="00C06284" w:rsidRPr="00C06284" w:rsidRDefault="00C06284" w:rsidP="00C06284">
                      <w:pPr>
                        <w:ind w:left="360"/>
                        <w:textAlignment w:val="baseline"/>
                        <w:rPr>
                          <w:b/>
                          <w:bCs/>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p>
    <w:p w14:paraId="68868509" w14:textId="2126FADB" w:rsidR="00F927CD" w:rsidRDefault="00C06284" w:rsidP="00833470">
      <w:pPr>
        <w:rPr>
          <w:rFonts w:ascii="Arial" w:hAnsi="Arial" w:cs="Arial"/>
          <w:b/>
          <w:bCs/>
          <w:sz w:val="28"/>
          <w:szCs w:val="28"/>
        </w:rPr>
      </w:pPr>
      <w:r>
        <w:rPr>
          <w:noProof/>
        </w:rPr>
        <mc:AlternateContent>
          <mc:Choice Requires="wps">
            <w:drawing>
              <wp:anchor distT="45720" distB="45720" distL="114300" distR="114300" simplePos="0" relativeHeight="251675648" behindDoc="0" locked="0" layoutInCell="1" allowOverlap="1" wp14:anchorId="1182A892" wp14:editId="3C802AE5">
                <wp:simplePos x="0" y="0"/>
                <wp:positionH relativeFrom="page">
                  <wp:posOffset>3935730</wp:posOffset>
                </wp:positionH>
                <wp:positionV relativeFrom="paragraph">
                  <wp:posOffset>90805</wp:posOffset>
                </wp:positionV>
                <wp:extent cx="3154680" cy="3364230"/>
                <wp:effectExtent l="19050" t="19050" r="45720" b="4572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3364230"/>
                        </a:xfrm>
                        <a:prstGeom prst="rect">
                          <a:avLst/>
                        </a:prstGeom>
                        <a:solidFill>
                          <a:srgbClr val="FFFFFF"/>
                        </a:solidFill>
                        <a:ln w="47625">
                          <a:solidFill>
                            <a:srgbClr val="000000"/>
                          </a:solidFill>
                          <a:miter lim="800000"/>
                          <a:headEnd/>
                          <a:tailEnd/>
                        </a:ln>
                        <a:effectLst>
                          <a:softEdge rad="25400"/>
                        </a:effectLst>
                      </wps:spPr>
                      <wps:txbx>
                        <w:txbxContent>
                          <w:p w14:paraId="1594418C" w14:textId="77777777" w:rsidR="007C763D" w:rsidRPr="007C763D" w:rsidRDefault="007C763D" w:rsidP="009923CF">
                            <w:pPr>
                              <w:shd w:val="clear" w:color="auto" w:fill="ED7D31" w:themeFill="accent2"/>
                              <w:spacing w:before="100" w:beforeAutospacing="1" w:after="100" w:afterAutospacing="1" w:line="240" w:lineRule="auto"/>
                              <w:outlineLvl w:val="2"/>
                              <w:rPr>
                                <w:rFonts w:ascii="Arial" w:eastAsia="Times New Roman" w:hAnsi="Arial" w:cs="Arial"/>
                                <w:b/>
                                <w:bCs/>
                                <w:lang w:eastAsia="en-GB"/>
                              </w:rPr>
                            </w:pPr>
                            <w:bookmarkStart w:id="5" w:name="_Toc225117071"/>
                            <w:r w:rsidRPr="007C763D">
                              <w:rPr>
                                <w:rFonts w:ascii="Arial" w:eastAsia="Times New Roman" w:hAnsi="Arial" w:cs="Arial"/>
                                <w:b/>
                                <w:bCs/>
                                <w:lang w:eastAsia="en-GB"/>
                              </w:rPr>
                              <w:t>2. Increasing Demand and Funding Pressures</w:t>
                            </w:r>
                            <w:bookmarkEnd w:id="5"/>
                          </w:p>
                          <w:p w14:paraId="73A342A4"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The UK has an ageing population, and more people are living with long</w:t>
                            </w:r>
                            <w:r w:rsidRPr="007C763D">
                              <w:rPr>
                                <w:rFonts w:ascii="Arial" w:eastAsia="Times New Roman" w:hAnsi="Arial" w:cs="Arial"/>
                                <w:lang w:eastAsia="en-GB"/>
                              </w:rPr>
                              <w:noBreakHyphen/>
                              <w:t>term conditions.</w:t>
                            </w:r>
                          </w:p>
                          <w:p w14:paraId="594082EA"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b/>
                                <w:bCs/>
                                <w:lang w:eastAsia="en-GB"/>
                              </w:rPr>
                              <w:t>Key pressures:</w:t>
                            </w:r>
                          </w:p>
                          <w:p w14:paraId="1AEB363C"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Rising number of people needing care</w:t>
                            </w:r>
                          </w:p>
                          <w:p w14:paraId="4C8C4C80"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Limited local authority budgets</w:t>
                            </w:r>
                          </w:p>
                          <w:p w14:paraId="3D5FA6E3"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Increased complexity of care needs</w:t>
                            </w:r>
                          </w:p>
                          <w:p w14:paraId="19922AE2"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Higher expectations for personalised care</w:t>
                            </w:r>
                          </w:p>
                          <w:p w14:paraId="1783E078"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b/>
                                <w:bCs/>
                                <w:lang w:eastAsia="en-GB"/>
                              </w:rPr>
                              <w:t>Consequences:</w:t>
                            </w:r>
                          </w:p>
                          <w:p w14:paraId="39471032"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Reduced visit times</w:t>
                            </w:r>
                          </w:p>
                          <w:p w14:paraId="76451545"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Strain on families and unpaid carers</w:t>
                            </w:r>
                          </w:p>
                          <w:p w14:paraId="534DE05E"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Inequalities in access to services</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2" type="#_x0000_t202" style="position:absolute;margin-left:309.9pt;margin-top:7.15pt;width:248.4pt;height:264.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" strokeweight="3.75pt">
                <v:textbox>
                  <w:txbxContent>
                    <w:p w14:paraId="1594418C" w14:textId="77777777" w:rsidR="007C763D" w:rsidRPr="007C763D" w:rsidRDefault="007C763D" w:rsidP="009923CF">
                      <w:pPr>
                        <w:shd w:val="clear" w:color="auto" w:fill="ED7D31" w:themeFill="accent2"/>
                        <w:spacing w:before="100" w:beforeAutospacing="1" w:after="100" w:afterAutospacing="1" w:line="240" w:lineRule="auto"/>
                        <w:outlineLvl w:val="2"/>
                        <w:rPr>
                          <w:rFonts w:ascii="Arial" w:eastAsia="Times New Roman" w:hAnsi="Arial" w:cs="Arial"/>
                          <w:b/>
                          <w:bCs/>
                          <w:lang w:eastAsia="en-GB"/>
                        </w:rPr>
                      </w:pPr>
                      <w:bookmarkStart w:id="6" w:name="_Toc225117071"/>
                      <w:r w:rsidRPr="007C763D">
                        <w:rPr>
                          <w:rFonts w:ascii="Arial" w:eastAsia="Times New Roman" w:hAnsi="Arial" w:cs="Arial"/>
                          <w:b/>
                          <w:bCs/>
                          <w:lang w:eastAsia="en-GB"/>
                        </w:rPr>
                        <w:t>2. Increasing Demand and Funding Pressures</w:t>
                      </w:r>
                      <w:bookmarkEnd w:id="6"/>
                    </w:p>
                    <w:p w14:paraId="73A342A4"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The UK has an ageing population, and more people are living with long</w:t>
                      </w:r>
                      <w:r w:rsidRPr="007C763D">
                        <w:rPr>
                          <w:rFonts w:ascii="Arial" w:eastAsia="Times New Roman" w:hAnsi="Arial" w:cs="Arial"/>
                          <w:lang w:eastAsia="en-GB"/>
                        </w:rPr>
                        <w:noBreakHyphen/>
                        <w:t>term conditions.</w:t>
                      </w:r>
                    </w:p>
                    <w:p w14:paraId="594082EA"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b/>
                          <w:bCs/>
                          <w:lang w:eastAsia="en-GB"/>
                        </w:rPr>
                        <w:t>Key pressures:</w:t>
                      </w:r>
                    </w:p>
                    <w:p w14:paraId="1AEB363C"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Rising number of people needing care</w:t>
                      </w:r>
                    </w:p>
                    <w:p w14:paraId="4C8C4C80"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Limited local authority budgets</w:t>
                      </w:r>
                    </w:p>
                    <w:p w14:paraId="3D5FA6E3"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Increased complexity of care needs</w:t>
                      </w:r>
                    </w:p>
                    <w:p w14:paraId="19922AE2" w14:textId="77777777" w:rsidR="007C763D" w:rsidRPr="007C763D" w:rsidRDefault="007C763D" w:rsidP="009923CF">
                      <w:pPr>
                        <w:numPr>
                          <w:ilvl w:val="0"/>
                          <w:numId w:val="8"/>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Higher expectations for personalised care</w:t>
                      </w:r>
                    </w:p>
                    <w:p w14:paraId="1783E078" w14:textId="77777777" w:rsidR="007C763D" w:rsidRPr="007C763D" w:rsidRDefault="007C763D" w:rsidP="009923CF">
                      <w:p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b/>
                          <w:bCs/>
                          <w:lang w:eastAsia="en-GB"/>
                        </w:rPr>
                        <w:t>Consequences:</w:t>
                      </w:r>
                    </w:p>
                    <w:p w14:paraId="39471032"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Reduced visit times</w:t>
                      </w:r>
                    </w:p>
                    <w:p w14:paraId="76451545"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Strain on families and unpaid carers</w:t>
                      </w:r>
                    </w:p>
                    <w:p w14:paraId="534DE05E" w14:textId="77777777" w:rsidR="007C763D" w:rsidRPr="007C763D" w:rsidRDefault="007C763D" w:rsidP="009923CF">
                      <w:pPr>
                        <w:numPr>
                          <w:ilvl w:val="0"/>
                          <w:numId w:val="9"/>
                        </w:numPr>
                        <w:shd w:val="clear" w:color="auto" w:fill="ED7D31" w:themeFill="accent2"/>
                        <w:spacing w:before="100" w:beforeAutospacing="1" w:after="100" w:afterAutospacing="1" w:line="240" w:lineRule="auto"/>
                        <w:rPr>
                          <w:rFonts w:ascii="Arial" w:eastAsia="Times New Roman" w:hAnsi="Arial" w:cs="Arial"/>
                          <w:lang w:eastAsia="en-GB"/>
                        </w:rPr>
                      </w:pPr>
                      <w:r w:rsidRPr="007C763D">
                        <w:rPr>
                          <w:rFonts w:ascii="Arial" w:eastAsia="Times New Roman" w:hAnsi="Arial" w:cs="Arial"/>
                          <w:lang w:eastAsia="en-GB"/>
                        </w:rPr>
                        <w:t>Inequalities in access to services</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p>
    <w:p w14:paraId="2B63AC43" w14:textId="2C4A946E" w:rsidR="00F927CD" w:rsidRDefault="00F927CD" w:rsidP="00833470">
      <w:pPr>
        <w:rPr>
          <w:rFonts w:ascii="Arial" w:hAnsi="Arial" w:cs="Arial"/>
          <w:b/>
          <w:bCs/>
          <w:sz w:val="28"/>
          <w:szCs w:val="28"/>
        </w:rPr>
      </w:pPr>
    </w:p>
    <w:p w14:paraId="5241447A" w14:textId="3A7477DC" w:rsidR="00F927CD" w:rsidRDefault="00F927CD" w:rsidP="00833470">
      <w:pPr>
        <w:rPr>
          <w:rFonts w:ascii="Arial" w:hAnsi="Arial" w:cs="Arial"/>
          <w:b/>
          <w:bCs/>
          <w:sz w:val="28"/>
          <w:szCs w:val="28"/>
        </w:rPr>
      </w:pPr>
    </w:p>
    <w:p w14:paraId="18E2E666" w14:textId="319687B4" w:rsidR="00F927CD" w:rsidRDefault="00F927CD" w:rsidP="00833470">
      <w:pPr>
        <w:rPr>
          <w:rFonts w:ascii="Arial" w:hAnsi="Arial" w:cs="Arial"/>
          <w:b/>
          <w:bCs/>
          <w:sz w:val="28"/>
          <w:szCs w:val="28"/>
        </w:rPr>
      </w:pPr>
    </w:p>
    <w:p w14:paraId="47544ACA" w14:textId="7D521A08" w:rsidR="00F927CD" w:rsidRDefault="00F927CD" w:rsidP="00833470">
      <w:pPr>
        <w:rPr>
          <w:rFonts w:ascii="Arial" w:hAnsi="Arial" w:cs="Arial"/>
          <w:b/>
          <w:bCs/>
          <w:sz w:val="28"/>
          <w:szCs w:val="28"/>
        </w:rPr>
      </w:pPr>
    </w:p>
    <w:p w14:paraId="515DA28F" w14:textId="44CFF824" w:rsidR="00F927CD" w:rsidRDefault="00F927CD" w:rsidP="00833470">
      <w:pPr>
        <w:rPr>
          <w:rFonts w:ascii="Arial" w:hAnsi="Arial" w:cs="Arial"/>
          <w:b/>
          <w:bCs/>
          <w:sz w:val="28"/>
          <w:szCs w:val="28"/>
        </w:rPr>
      </w:pPr>
    </w:p>
    <w:p w14:paraId="71D08B50" w14:textId="3C69338F" w:rsidR="00F927CD" w:rsidRDefault="00F927CD" w:rsidP="00833470">
      <w:pPr>
        <w:rPr>
          <w:rFonts w:ascii="Arial" w:hAnsi="Arial" w:cs="Arial"/>
          <w:b/>
          <w:bCs/>
          <w:sz w:val="28"/>
          <w:szCs w:val="28"/>
        </w:rPr>
      </w:pPr>
    </w:p>
    <w:p w14:paraId="31F2646B" w14:textId="78015247" w:rsidR="00F927CD" w:rsidRDefault="00F927CD" w:rsidP="00833470">
      <w:pPr>
        <w:rPr>
          <w:rFonts w:ascii="Arial" w:hAnsi="Arial" w:cs="Arial"/>
          <w:b/>
          <w:bCs/>
          <w:sz w:val="28"/>
          <w:szCs w:val="28"/>
        </w:rPr>
      </w:pPr>
    </w:p>
    <w:p w14:paraId="03B5E88C" w14:textId="48DBAD17" w:rsidR="00F927CD" w:rsidRDefault="00F927CD" w:rsidP="00833470">
      <w:pPr>
        <w:rPr>
          <w:rFonts w:ascii="Arial" w:hAnsi="Arial" w:cs="Arial"/>
          <w:b/>
          <w:bCs/>
          <w:sz w:val="28"/>
          <w:szCs w:val="28"/>
        </w:rPr>
      </w:pPr>
    </w:p>
    <w:p w14:paraId="41C40FC1" w14:textId="5898BC97" w:rsidR="00F927CD" w:rsidRDefault="00F927CD" w:rsidP="00833470">
      <w:pPr>
        <w:rPr>
          <w:rFonts w:ascii="Arial" w:hAnsi="Arial" w:cs="Arial"/>
          <w:b/>
          <w:bCs/>
          <w:sz w:val="28"/>
          <w:szCs w:val="28"/>
        </w:rPr>
      </w:pPr>
    </w:p>
    <w:p w14:paraId="3F4E3DEF" w14:textId="324923C8" w:rsidR="00F927CD" w:rsidRDefault="00F927CD" w:rsidP="00833470">
      <w:pPr>
        <w:rPr>
          <w:rFonts w:ascii="Arial" w:hAnsi="Arial" w:cs="Arial"/>
          <w:b/>
          <w:bCs/>
          <w:sz w:val="28"/>
          <w:szCs w:val="28"/>
        </w:rPr>
      </w:pPr>
    </w:p>
    <w:p w14:paraId="2F8132B1" w14:textId="136A3C53" w:rsidR="00F927CD" w:rsidRDefault="00F927CD" w:rsidP="00833470">
      <w:pPr>
        <w:rPr>
          <w:rFonts w:ascii="Arial" w:hAnsi="Arial" w:cs="Arial"/>
          <w:b/>
          <w:bCs/>
          <w:sz w:val="28"/>
          <w:szCs w:val="28"/>
        </w:rPr>
      </w:pPr>
    </w:p>
    <w:p w14:paraId="48658D84" w14:textId="2A3198AB" w:rsidR="00F927CD" w:rsidRDefault="00F927CD" w:rsidP="00833470">
      <w:pPr>
        <w:rPr>
          <w:rFonts w:ascii="Arial" w:hAnsi="Arial" w:cs="Arial"/>
          <w:b/>
          <w:bCs/>
          <w:sz w:val="28"/>
          <w:szCs w:val="28"/>
        </w:rPr>
      </w:pPr>
    </w:p>
    <w:p w14:paraId="50B23B93" w14:textId="3F7ED6E4" w:rsidR="00F927CD" w:rsidRDefault="00F927CD" w:rsidP="00833470">
      <w:pPr>
        <w:rPr>
          <w:rFonts w:ascii="Arial" w:hAnsi="Arial" w:cs="Arial"/>
          <w:b/>
          <w:bCs/>
          <w:sz w:val="28"/>
          <w:szCs w:val="28"/>
        </w:rPr>
      </w:pPr>
    </w:p>
    <w:p w14:paraId="3D3CC45F" w14:textId="05F5F5BE" w:rsidR="00B953A9" w:rsidRDefault="00B953A9" w:rsidP="00833470">
      <w:pPr>
        <w:rPr>
          <w:rFonts w:ascii="Arial" w:hAnsi="Arial" w:cs="Arial"/>
          <w:b/>
          <w:bCs/>
          <w:sz w:val="28"/>
          <w:szCs w:val="28"/>
        </w:rPr>
      </w:pPr>
    </w:p>
    <w:tbl>
      <w:tblPr>
        <w:tblStyle w:val="TableGrid"/>
        <w:tblpPr w:leftFromText="180" w:rightFromText="180" w:vertAnchor="text" w:horzAnchor="page" w:tblpX="431" w:tblpY="351"/>
        <w:tblW w:w="0" w:type="auto"/>
        <w:tblLook w:val="04A0" w:firstRow="1" w:lastRow="0" w:firstColumn="1" w:lastColumn="0" w:noHBand="0" w:noVBand="1"/>
      </w:tblPr>
      <w:tblGrid>
        <w:gridCol w:w="9016"/>
      </w:tblGrid>
      <w:tr w:rsidR="003F7AF7" w:rsidRPr="007C763D" w14:paraId="3FCEBAAF" w14:textId="77777777" w:rsidTr="0069409F">
        <w:trPr>
          <w:trHeight w:val="2542"/>
        </w:trPr>
        <w:tc>
          <w:tcPr>
            <w:tcW w:w="8931" w:type="dxa"/>
            <w:shd w:val="clear" w:color="auto" w:fill="BDD6EE" w:themeFill="accent5" w:themeFillTint="66"/>
          </w:tcPr>
          <w:p w14:paraId="76F8D78D" w14:textId="77777777" w:rsidR="003F7AF7" w:rsidRPr="007C763D" w:rsidRDefault="003F7AF7" w:rsidP="003F7AF7">
            <w:pPr>
              <w:spacing w:before="100" w:beforeAutospacing="1" w:after="100" w:afterAutospacing="1"/>
              <w:outlineLvl w:val="1"/>
              <w:rPr>
                <w:rFonts w:ascii="Arial" w:eastAsia="Times New Roman" w:hAnsi="Arial" w:cs="Arial"/>
                <w:b/>
                <w:bCs/>
                <w:lang w:eastAsia="en-GB"/>
              </w:rPr>
            </w:pPr>
            <w:bookmarkStart w:id="7" w:name="_Toc225117072"/>
            <w:r w:rsidRPr="007C763D">
              <w:rPr>
                <w:rFonts w:ascii="Arial" w:eastAsia="Times New Roman" w:hAnsi="Arial" w:cs="Arial"/>
                <w:b/>
                <w:bCs/>
                <w:lang w:eastAsia="en-GB"/>
              </w:rPr>
              <w:t>Conclusion</w:t>
            </w:r>
            <w:bookmarkEnd w:id="7"/>
          </w:p>
          <w:p w14:paraId="10C71073" w14:textId="6921CC42" w:rsidR="003F7AF7" w:rsidRPr="003F7AF7" w:rsidRDefault="003F7AF7" w:rsidP="003F7AF7">
            <w:pPr>
              <w:rPr>
                <w:rFonts w:ascii="Arial" w:hAnsi="Arial" w:cs="Arial"/>
                <w:b/>
                <w:bCs/>
              </w:rPr>
            </w:pPr>
            <w:proofErr w:type="gramStart"/>
            <w:r w:rsidRPr="0069409F">
              <w:rPr>
                <w:rStyle w:val="extn-css-0"/>
                <w:rFonts w:ascii="Arial" w:hAnsi="Arial" w:cs="Arial"/>
                <w:shd w:val="clear" w:color="auto" w:fill="BDD6EE" w:themeFill="accent5" w:themeFillTint="66"/>
              </w:rPr>
              <w:t>In </w:t>
            </w:r>
            <w:r w:rsidRPr="0069409F">
              <w:rPr>
                <w:rStyle w:val="extn-css-1tmeul0"/>
                <w:rFonts w:ascii="Arial" w:hAnsi="Arial" w:cs="Arial"/>
                <w:shd w:val="clear" w:color="auto" w:fill="BDD6EE" w:themeFill="accent5" w:themeFillTint="66"/>
              </w:rPr>
              <w:t>order </w:t>
            </w:r>
            <w:r w:rsidRPr="0069409F">
              <w:rPr>
                <w:rStyle w:val="extn-css-0"/>
                <w:rFonts w:ascii="Arial" w:hAnsi="Arial" w:cs="Arial"/>
                <w:shd w:val="clear" w:color="auto" w:fill="BDD6EE" w:themeFill="accent5" w:themeFillTint="66"/>
              </w:rPr>
              <w:t>to</w:t>
            </w:r>
            <w:proofErr w:type="gramEnd"/>
            <w:r w:rsidRPr="0069409F">
              <w:rPr>
                <w:rStyle w:val="extn-css-0"/>
                <w:rFonts w:ascii="Arial" w:hAnsi="Arial" w:cs="Arial"/>
                <w:shd w:val="clear" w:color="auto" w:fill="BDD6EE" w:themeFill="accent5" w:themeFillTint="66"/>
              </w:rPr>
              <w:t> </w:t>
            </w:r>
            <w:r w:rsidRPr="0069409F">
              <w:rPr>
                <w:rStyle w:val="extn-css-1tmeul0"/>
                <w:rFonts w:ascii="Arial" w:hAnsi="Arial" w:cs="Arial"/>
                <w:shd w:val="clear" w:color="auto" w:fill="BDD6EE" w:themeFill="accent5" w:themeFillTint="66"/>
              </w:rPr>
              <w:t>help people </w:t>
            </w:r>
            <w:r w:rsidRPr="0069409F">
              <w:rPr>
                <w:rStyle w:val="extn-css-1g9q2al"/>
                <w:rFonts w:ascii="Arial" w:hAnsi="Arial" w:cs="Arial"/>
                <w:shd w:val="clear" w:color="auto" w:fill="BDD6EE" w:themeFill="accent5" w:themeFillTint="66"/>
              </w:rPr>
              <w:t>live independently, safely, and with dignity </w:t>
            </w:r>
            <w:r w:rsidRPr="0069409F">
              <w:rPr>
                <w:rStyle w:val="extn-css-0"/>
                <w:rFonts w:ascii="Arial" w:hAnsi="Arial" w:cs="Arial"/>
                <w:shd w:val="clear" w:color="auto" w:fill="BDD6EE" w:themeFill="accent5" w:themeFillTint="66"/>
              </w:rPr>
              <w:t>in their communities, domiciliary care services are </w:t>
            </w:r>
            <w:r w:rsidRPr="0069409F">
              <w:rPr>
                <w:rStyle w:val="extn-css-1tmeul0"/>
                <w:rFonts w:ascii="Arial" w:hAnsi="Arial" w:cs="Arial"/>
                <w:shd w:val="clear" w:color="auto" w:fill="BDD6EE" w:themeFill="accent5" w:themeFillTint="66"/>
              </w:rPr>
              <w:t>crucial.</w:t>
            </w:r>
            <w:r w:rsidRPr="0069409F">
              <w:rPr>
                <w:rStyle w:val="muibox-root"/>
                <w:rFonts w:ascii="Arial" w:hAnsi="Arial" w:cs="Arial"/>
                <w:shd w:val="clear" w:color="auto" w:fill="BDD6EE" w:themeFill="accent5" w:themeFillTint="66"/>
              </w:rPr>
              <w:t xml:space="preserve"> </w:t>
            </w:r>
            <w:r w:rsidRPr="0069409F">
              <w:rPr>
                <w:rStyle w:val="extn-css-1tmeul0"/>
                <w:rFonts w:ascii="Arial" w:hAnsi="Arial" w:cs="Arial"/>
                <w:shd w:val="clear" w:color="auto" w:fill="BDD6EE" w:themeFill="accent5" w:themeFillTint="66"/>
              </w:rPr>
              <w:t>Despite major obstacles, such as </w:t>
            </w:r>
            <w:r w:rsidRPr="0069409F">
              <w:rPr>
                <w:rStyle w:val="extn-css-0"/>
                <w:rFonts w:ascii="Arial" w:hAnsi="Arial" w:cs="Arial"/>
                <w:shd w:val="clear" w:color="auto" w:fill="BDD6EE" w:themeFill="accent5" w:themeFillTint="66"/>
              </w:rPr>
              <w:t>a </w:t>
            </w:r>
            <w:r w:rsidRPr="0069409F">
              <w:rPr>
                <w:rStyle w:val="extn-css-1tmeul0"/>
                <w:rFonts w:ascii="Arial" w:hAnsi="Arial" w:cs="Arial"/>
                <w:shd w:val="clear" w:color="auto" w:fill="BDD6EE" w:themeFill="accent5" w:themeFillTint="66"/>
              </w:rPr>
              <w:t>lack </w:t>
            </w:r>
            <w:r w:rsidRPr="0069409F">
              <w:rPr>
                <w:rStyle w:val="extn-css-0"/>
                <w:rFonts w:ascii="Arial" w:hAnsi="Arial" w:cs="Arial"/>
                <w:shd w:val="clear" w:color="auto" w:fill="BDD6EE" w:themeFill="accent5" w:themeFillTint="66"/>
              </w:rPr>
              <w:t>of </w:t>
            </w:r>
            <w:r w:rsidRPr="0069409F">
              <w:rPr>
                <w:rStyle w:val="extn-css-1tmeul0"/>
                <w:rFonts w:ascii="Arial" w:hAnsi="Arial" w:cs="Arial"/>
                <w:shd w:val="clear" w:color="auto" w:fill="BDD6EE" w:themeFill="accent5" w:themeFillTint="66"/>
              </w:rPr>
              <w:t>workers </w:t>
            </w:r>
            <w:r w:rsidRPr="0069409F">
              <w:rPr>
                <w:rStyle w:val="extn-css-0"/>
                <w:rFonts w:ascii="Arial" w:hAnsi="Arial" w:cs="Arial"/>
                <w:shd w:val="clear" w:color="auto" w:fill="BDD6EE" w:themeFill="accent5" w:themeFillTint="66"/>
              </w:rPr>
              <w:t>and </w:t>
            </w:r>
            <w:r w:rsidRPr="0069409F">
              <w:rPr>
                <w:rStyle w:val="extn-css-1tmeul0"/>
                <w:rFonts w:ascii="Arial" w:hAnsi="Arial" w:cs="Arial"/>
                <w:shd w:val="clear" w:color="auto" w:fill="BDD6EE" w:themeFill="accent5" w:themeFillTint="66"/>
              </w:rPr>
              <w:t>financial constraints, </w:t>
            </w:r>
            <w:r w:rsidRPr="0069409F">
              <w:rPr>
                <w:rStyle w:val="extn-css-0"/>
                <w:rFonts w:ascii="Arial" w:hAnsi="Arial" w:cs="Arial"/>
                <w:shd w:val="clear" w:color="auto" w:fill="BDD6EE" w:themeFill="accent5" w:themeFillTint="66"/>
              </w:rPr>
              <w:t>the </w:t>
            </w:r>
            <w:r w:rsidRPr="0069409F">
              <w:rPr>
                <w:rStyle w:val="extn-css-1tmeul0"/>
                <w:rFonts w:ascii="Arial" w:hAnsi="Arial" w:cs="Arial"/>
                <w:shd w:val="clear" w:color="auto" w:fill="BDD6EE" w:themeFill="accent5" w:themeFillTint="66"/>
              </w:rPr>
              <w:t>industry continues </w:t>
            </w:r>
            <w:r w:rsidRPr="0069409F">
              <w:rPr>
                <w:rStyle w:val="extn-css-0"/>
                <w:rFonts w:ascii="Arial" w:hAnsi="Arial" w:cs="Arial"/>
                <w:shd w:val="clear" w:color="auto" w:fill="BDD6EE" w:themeFill="accent5" w:themeFillTint="66"/>
              </w:rPr>
              <w:t>to </w:t>
            </w:r>
            <w:r w:rsidRPr="0069409F">
              <w:rPr>
                <w:rStyle w:val="extn-css-1tmeul0"/>
                <w:rFonts w:ascii="Arial" w:hAnsi="Arial" w:cs="Arial"/>
                <w:shd w:val="clear" w:color="auto" w:fill="BDD6EE" w:themeFill="accent5" w:themeFillTint="66"/>
              </w:rPr>
              <w:t>be </w:t>
            </w:r>
            <w:r w:rsidRPr="0069409F">
              <w:rPr>
                <w:rStyle w:val="extn-css-0"/>
                <w:rFonts w:ascii="Arial" w:hAnsi="Arial" w:cs="Arial"/>
                <w:shd w:val="clear" w:color="auto" w:fill="BDD6EE" w:themeFill="accent5" w:themeFillTint="66"/>
              </w:rPr>
              <w:t>a </w:t>
            </w:r>
            <w:r w:rsidRPr="0069409F">
              <w:rPr>
                <w:rStyle w:val="extn-css-1tmeul0"/>
                <w:rFonts w:ascii="Arial" w:hAnsi="Arial" w:cs="Arial"/>
                <w:shd w:val="clear" w:color="auto" w:fill="BDD6EE" w:themeFill="accent5" w:themeFillTint="66"/>
              </w:rPr>
              <w:t>vital component </w:t>
            </w:r>
            <w:r w:rsidRPr="0069409F">
              <w:rPr>
                <w:rStyle w:val="extn-css-0"/>
                <w:rFonts w:ascii="Arial" w:hAnsi="Arial" w:cs="Arial"/>
                <w:shd w:val="clear" w:color="auto" w:fill="BDD6EE" w:themeFill="accent5" w:themeFillTint="66"/>
              </w:rPr>
              <w:t>of </w:t>
            </w:r>
            <w:r w:rsidRPr="0069409F">
              <w:rPr>
                <w:rStyle w:val="extn-css-1tmeul0"/>
                <w:rFonts w:ascii="Arial" w:hAnsi="Arial" w:cs="Arial"/>
                <w:shd w:val="clear" w:color="auto" w:fill="BDD6EE" w:themeFill="accent5" w:themeFillTint="66"/>
              </w:rPr>
              <w:t>contemporary </w:t>
            </w:r>
            <w:r w:rsidRPr="0069409F">
              <w:rPr>
                <w:rStyle w:val="extn-css-0"/>
                <w:rFonts w:ascii="Arial" w:hAnsi="Arial" w:cs="Arial"/>
                <w:shd w:val="clear" w:color="auto" w:fill="BDD6EE" w:themeFill="accent5" w:themeFillTint="66"/>
              </w:rPr>
              <w:t>community care.</w:t>
            </w:r>
            <w:r w:rsidRPr="0069409F">
              <w:rPr>
                <w:rStyle w:val="muibox-root"/>
                <w:rFonts w:ascii="Arial" w:hAnsi="Arial" w:cs="Arial"/>
                <w:shd w:val="clear" w:color="auto" w:fill="BDD6EE" w:themeFill="accent5" w:themeFillTint="66"/>
              </w:rPr>
              <w:t xml:space="preserve"> </w:t>
            </w:r>
            <w:r w:rsidRPr="0069409F">
              <w:rPr>
                <w:rStyle w:val="extn-css-0"/>
                <w:rFonts w:ascii="Arial" w:hAnsi="Arial" w:cs="Arial"/>
                <w:shd w:val="clear" w:color="auto" w:fill="BDD6EE" w:themeFill="accent5" w:themeFillTint="66"/>
              </w:rPr>
              <w:t>Its sustainability and </w:t>
            </w:r>
            <w:r w:rsidRPr="0069409F">
              <w:rPr>
                <w:rStyle w:val="extn-css-1tmeul0"/>
                <w:rFonts w:ascii="Arial" w:hAnsi="Arial" w:cs="Arial"/>
                <w:shd w:val="clear" w:color="auto" w:fill="BDD6EE" w:themeFill="accent5" w:themeFillTint="66"/>
              </w:rPr>
              <w:t>efficacy depend </w:t>
            </w:r>
            <w:r w:rsidRPr="0069409F">
              <w:rPr>
                <w:rStyle w:val="extn-css-0"/>
                <w:rFonts w:ascii="Arial" w:hAnsi="Arial" w:cs="Arial"/>
                <w:shd w:val="clear" w:color="auto" w:fill="BDD6EE" w:themeFill="accent5" w:themeFillTint="66"/>
              </w:rPr>
              <w:t>on </w:t>
            </w:r>
            <w:r w:rsidRPr="0069409F">
              <w:rPr>
                <w:rStyle w:val="extn-css-1tmeul0"/>
                <w:rFonts w:ascii="Arial" w:hAnsi="Arial" w:cs="Arial"/>
                <w:shd w:val="clear" w:color="auto" w:fill="BDD6EE" w:themeFill="accent5" w:themeFillTint="66"/>
              </w:rPr>
              <w:t>ongoing </w:t>
            </w:r>
            <w:r w:rsidRPr="0069409F">
              <w:rPr>
                <w:rStyle w:val="extn-css-0"/>
                <w:rFonts w:ascii="Arial" w:hAnsi="Arial" w:cs="Arial"/>
                <w:shd w:val="clear" w:color="auto" w:fill="BDD6EE" w:themeFill="accent5" w:themeFillTint="66"/>
              </w:rPr>
              <w:t>investment, innovation, and </w:t>
            </w:r>
            <w:r w:rsidRPr="0069409F">
              <w:rPr>
                <w:rStyle w:val="extn-css-1tmeul0"/>
                <w:rFonts w:ascii="Arial" w:hAnsi="Arial" w:cs="Arial"/>
                <w:shd w:val="clear" w:color="auto" w:fill="BDD6EE" w:themeFill="accent5" w:themeFillTint="66"/>
              </w:rPr>
              <w:t>legislative </w:t>
            </w:r>
            <w:r w:rsidR="00673938" w:rsidRPr="0069409F">
              <w:rPr>
                <w:rStyle w:val="extn-css-1tmeul0"/>
                <w:rFonts w:ascii="Arial" w:hAnsi="Arial" w:cs="Arial"/>
                <w:shd w:val="clear" w:color="auto" w:fill="BDD6EE" w:themeFill="accent5" w:themeFillTint="66"/>
              </w:rPr>
              <w:t xml:space="preserve"> </w:t>
            </w:r>
            <w:r w:rsidR="00673938" w:rsidRPr="0069409F">
              <w:rPr>
                <w:rStyle w:val="extn-css-1tmeul0"/>
                <w:shd w:val="clear" w:color="auto" w:fill="BDD6EE" w:themeFill="accent5" w:themeFillTint="66"/>
              </w:rPr>
              <w:t xml:space="preserve">  </w:t>
            </w:r>
            <w:r w:rsidRPr="0069409F">
              <w:rPr>
                <w:rStyle w:val="extn-css-0"/>
                <w:rFonts w:ascii="Arial" w:hAnsi="Arial" w:cs="Arial"/>
                <w:shd w:val="clear" w:color="auto" w:fill="BDD6EE" w:themeFill="accent5" w:themeFillTint="66"/>
              </w:rPr>
              <w:t>support.</w:t>
            </w:r>
          </w:p>
        </w:tc>
      </w:tr>
    </w:tbl>
    <w:p w14:paraId="26EFACBF" w14:textId="5BB25711" w:rsidR="00B953A9" w:rsidRDefault="00B953A9" w:rsidP="00833470">
      <w:pPr>
        <w:rPr>
          <w:rFonts w:ascii="Arial" w:hAnsi="Arial" w:cs="Arial"/>
          <w:b/>
          <w:bCs/>
          <w:sz w:val="28"/>
          <w:szCs w:val="28"/>
        </w:rPr>
      </w:pPr>
    </w:p>
    <w:p w14:paraId="7929C508" w14:textId="6468B46C" w:rsidR="00B953A9" w:rsidRDefault="00B953A9" w:rsidP="00833470">
      <w:pPr>
        <w:rPr>
          <w:rFonts w:ascii="Arial" w:hAnsi="Arial" w:cs="Arial"/>
          <w:b/>
          <w:bCs/>
          <w:sz w:val="28"/>
          <w:szCs w:val="28"/>
        </w:rPr>
      </w:pPr>
    </w:p>
    <w:p w14:paraId="7E6433C7" w14:textId="63D473DB" w:rsidR="00B953A9" w:rsidRDefault="00B953A9" w:rsidP="00833470">
      <w:pPr>
        <w:rPr>
          <w:rFonts w:ascii="Arial" w:hAnsi="Arial" w:cs="Arial"/>
          <w:b/>
          <w:bCs/>
          <w:sz w:val="28"/>
          <w:szCs w:val="28"/>
        </w:rPr>
      </w:pPr>
    </w:p>
    <w:p w14:paraId="16A360AE" w14:textId="3614400F" w:rsidR="00B953A9" w:rsidRDefault="00B953A9" w:rsidP="00833470">
      <w:pPr>
        <w:rPr>
          <w:rFonts w:ascii="Arial" w:hAnsi="Arial" w:cs="Arial"/>
          <w:b/>
          <w:bCs/>
          <w:sz w:val="28"/>
          <w:szCs w:val="28"/>
        </w:rPr>
      </w:pPr>
    </w:p>
    <w:p w14:paraId="3E2C1B15" w14:textId="39CFDEB6" w:rsidR="00B953A9" w:rsidRDefault="00B953A9" w:rsidP="00833470">
      <w:pPr>
        <w:rPr>
          <w:rFonts w:ascii="Arial" w:hAnsi="Arial" w:cs="Arial"/>
          <w:b/>
          <w:bCs/>
          <w:sz w:val="28"/>
          <w:szCs w:val="28"/>
        </w:rPr>
      </w:pPr>
    </w:p>
    <w:p w14:paraId="56A8F422" w14:textId="77777777" w:rsidR="00B953A9" w:rsidRDefault="00B953A9" w:rsidP="00833470">
      <w:pPr>
        <w:rPr>
          <w:rFonts w:ascii="Arial" w:hAnsi="Arial" w:cs="Arial"/>
          <w:b/>
          <w:bCs/>
          <w:sz w:val="28"/>
          <w:szCs w:val="28"/>
        </w:rPr>
      </w:pPr>
    </w:p>
    <w:p w14:paraId="6FBAABAA" w14:textId="77777777" w:rsidR="00B953A9" w:rsidRDefault="00B953A9" w:rsidP="00833470">
      <w:pPr>
        <w:rPr>
          <w:rFonts w:ascii="Arial" w:hAnsi="Arial" w:cs="Arial"/>
          <w:b/>
          <w:bCs/>
          <w:sz w:val="28"/>
          <w:szCs w:val="28"/>
        </w:rPr>
      </w:pPr>
    </w:p>
    <w:p w14:paraId="4C52CE27" w14:textId="77777777" w:rsidR="00B953A9" w:rsidRDefault="00B953A9" w:rsidP="00833470">
      <w:pPr>
        <w:rPr>
          <w:rFonts w:ascii="Arial" w:hAnsi="Arial" w:cs="Arial"/>
          <w:b/>
          <w:bCs/>
          <w:sz w:val="28"/>
          <w:szCs w:val="28"/>
        </w:rPr>
      </w:pPr>
    </w:p>
    <w:p w14:paraId="77C52D40" w14:textId="77777777" w:rsidR="00B953A9" w:rsidRDefault="00B953A9" w:rsidP="00833470">
      <w:pPr>
        <w:rPr>
          <w:rFonts w:ascii="Arial" w:hAnsi="Arial" w:cs="Arial"/>
          <w:b/>
          <w:bCs/>
          <w:sz w:val="28"/>
          <w:szCs w:val="28"/>
        </w:rPr>
      </w:pPr>
    </w:p>
    <w:p w14:paraId="79F1D8E4" w14:textId="5D241295" w:rsidR="00B953A9" w:rsidRDefault="00B953A9" w:rsidP="00833470">
      <w:pPr>
        <w:rPr>
          <w:rFonts w:ascii="Arial" w:hAnsi="Arial" w:cs="Arial"/>
          <w:b/>
          <w:bCs/>
          <w:sz w:val="28"/>
          <w:szCs w:val="28"/>
        </w:rPr>
      </w:pPr>
    </w:p>
    <w:p w14:paraId="3C5B5678" w14:textId="738AED6B" w:rsidR="00B953A9" w:rsidRDefault="00B953A9" w:rsidP="00833470">
      <w:pPr>
        <w:rPr>
          <w:rFonts w:ascii="Arial" w:hAnsi="Arial" w:cs="Arial"/>
          <w:b/>
          <w:bCs/>
          <w:sz w:val="28"/>
          <w:szCs w:val="28"/>
        </w:rPr>
      </w:pPr>
    </w:p>
    <w:p w14:paraId="22407A7C" w14:textId="77777777" w:rsidR="00DF0F9E" w:rsidRDefault="00DF0F9E" w:rsidP="00833470">
      <w:pPr>
        <w:rPr>
          <w:rFonts w:ascii="Arial" w:hAnsi="Arial" w:cs="Arial"/>
          <w:b/>
          <w:bCs/>
          <w:sz w:val="28"/>
          <w:szCs w:val="28"/>
        </w:rPr>
      </w:pPr>
    </w:p>
    <w:p w14:paraId="241B5C16" w14:textId="77777777" w:rsidR="00DF0F9E" w:rsidRDefault="00DF0F9E" w:rsidP="00833470">
      <w:pPr>
        <w:rPr>
          <w:rFonts w:ascii="Arial" w:hAnsi="Arial" w:cs="Arial"/>
          <w:b/>
          <w:bCs/>
          <w:sz w:val="28"/>
          <w:szCs w:val="28"/>
        </w:rPr>
      </w:pPr>
    </w:p>
    <w:p w14:paraId="0587EEB6" w14:textId="77777777" w:rsidR="00DF0F9E" w:rsidRDefault="00DF0F9E" w:rsidP="00833470">
      <w:pPr>
        <w:rPr>
          <w:rFonts w:ascii="Arial" w:hAnsi="Arial" w:cs="Arial"/>
          <w:b/>
          <w:bCs/>
          <w:sz w:val="28"/>
          <w:szCs w:val="28"/>
        </w:rPr>
      </w:pPr>
    </w:p>
    <w:p w14:paraId="2B3A3576" w14:textId="77777777" w:rsidR="00DF0F9E" w:rsidRDefault="00DF0F9E" w:rsidP="00833470">
      <w:pPr>
        <w:rPr>
          <w:rFonts w:ascii="Arial" w:hAnsi="Arial" w:cs="Arial"/>
          <w:b/>
          <w:bCs/>
          <w:sz w:val="28"/>
          <w:szCs w:val="28"/>
        </w:rPr>
      </w:pPr>
    </w:p>
    <w:p w14:paraId="71E7FA90" w14:textId="77777777" w:rsidR="00DF0F9E" w:rsidRDefault="00DF0F9E" w:rsidP="00833470">
      <w:pPr>
        <w:rPr>
          <w:rFonts w:ascii="Arial" w:hAnsi="Arial" w:cs="Arial"/>
          <w:b/>
          <w:bCs/>
          <w:sz w:val="28"/>
          <w:szCs w:val="28"/>
        </w:rPr>
      </w:pPr>
    </w:p>
    <w:p w14:paraId="0642CE11" w14:textId="7321C74E" w:rsidR="00B953A9" w:rsidRDefault="00C06284" w:rsidP="00833470">
      <w:pPr>
        <w:rPr>
          <w:rFonts w:ascii="Arial" w:hAnsi="Arial" w:cs="Arial"/>
          <w:b/>
          <w:bCs/>
          <w:sz w:val="28"/>
          <w:szCs w:val="28"/>
        </w:rPr>
      </w:pPr>
      <w:r w:rsidRPr="009A6E05">
        <w:rPr>
          <w:rFonts w:ascii="Arial" w:hAnsi="Arial" w:cs="Arial"/>
          <w:b/>
          <w:bCs/>
          <w:sz w:val="28"/>
          <w:szCs w:val="28"/>
        </w:rPr>
        <w:t>References</w:t>
      </w:r>
    </w:p>
    <w:p w14:paraId="2D4EEBC1" w14:textId="6CD68417" w:rsidR="00673938" w:rsidRPr="00673938" w:rsidRDefault="00673938" w:rsidP="00673938">
      <w:pPr>
        <w:pStyle w:val="NormalWeb"/>
        <w:rPr>
          <w:rFonts w:ascii="Arial" w:hAnsi="Arial" w:cs="Arial"/>
          <w:sz w:val="22"/>
          <w:szCs w:val="22"/>
        </w:rPr>
      </w:pPr>
      <w:r w:rsidRPr="00673938">
        <w:rPr>
          <w:rFonts w:ascii="Arial" w:hAnsi="Arial" w:cs="Arial"/>
          <w:sz w:val="22"/>
          <w:szCs w:val="22"/>
        </w:rPr>
        <w:t xml:space="preserve">Care Quality Commission (CQC) (2023) </w:t>
      </w:r>
      <w:r w:rsidRPr="00673938">
        <w:rPr>
          <w:rStyle w:val="Emphasis"/>
          <w:rFonts w:ascii="Arial" w:hAnsi="Arial" w:cs="Arial"/>
          <w:sz w:val="22"/>
          <w:szCs w:val="22"/>
        </w:rPr>
        <w:t>The state of health care and adult social care in England</w:t>
      </w:r>
      <w:r w:rsidRPr="00673938">
        <w:rPr>
          <w:rFonts w:ascii="Arial" w:hAnsi="Arial" w:cs="Arial"/>
          <w:sz w:val="22"/>
          <w:szCs w:val="22"/>
        </w:rPr>
        <w:t>. Available at: https://www.cqc.org.uk (Accessed: [insert date]).</w:t>
      </w:r>
    </w:p>
    <w:p w14:paraId="47B71FEF" w14:textId="77777777" w:rsidR="00673938" w:rsidRPr="00673938" w:rsidRDefault="00673938" w:rsidP="00673938">
      <w:pPr>
        <w:pStyle w:val="NormalWeb"/>
        <w:rPr>
          <w:rFonts w:ascii="Arial" w:hAnsi="Arial" w:cs="Arial"/>
          <w:sz w:val="22"/>
          <w:szCs w:val="22"/>
        </w:rPr>
      </w:pPr>
      <w:r w:rsidRPr="00673938">
        <w:rPr>
          <w:rFonts w:ascii="Arial" w:hAnsi="Arial" w:cs="Arial"/>
          <w:sz w:val="22"/>
          <w:szCs w:val="22"/>
        </w:rPr>
        <w:t xml:space="preserve">Department of Health and Social Care (2014) </w:t>
      </w:r>
      <w:r w:rsidRPr="00673938">
        <w:rPr>
          <w:rStyle w:val="Emphasis"/>
          <w:rFonts w:ascii="Arial" w:hAnsi="Arial" w:cs="Arial"/>
          <w:sz w:val="22"/>
          <w:szCs w:val="22"/>
        </w:rPr>
        <w:t>Care Act 2014</w:t>
      </w:r>
      <w:r w:rsidRPr="00673938">
        <w:rPr>
          <w:rFonts w:ascii="Arial" w:hAnsi="Arial" w:cs="Arial"/>
          <w:sz w:val="22"/>
          <w:szCs w:val="22"/>
        </w:rPr>
        <w:t>. London: HMSO.</w:t>
      </w:r>
    </w:p>
    <w:p w14:paraId="5750DEFA" w14:textId="77777777" w:rsidR="00673938" w:rsidRPr="00673938" w:rsidRDefault="00673938" w:rsidP="00673938">
      <w:pPr>
        <w:pStyle w:val="NormalWeb"/>
        <w:rPr>
          <w:rFonts w:ascii="Arial" w:hAnsi="Arial" w:cs="Arial"/>
          <w:sz w:val="22"/>
          <w:szCs w:val="22"/>
        </w:rPr>
      </w:pPr>
      <w:r w:rsidRPr="00673938">
        <w:rPr>
          <w:rFonts w:ascii="Arial" w:hAnsi="Arial" w:cs="Arial"/>
          <w:sz w:val="22"/>
          <w:szCs w:val="22"/>
        </w:rPr>
        <w:t xml:space="preserve">Glasby, J. (2017) </w:t>
      </w:r>
      <w:r w:rsidRPr="00673938">
        <w:rPr>
          <w:rStyle w:val="Emphasis"/>
          <w:rFonts w:ascii="Arial" w:hAnsi="Arial" w:cs="Arial"/>
          <w:sz w:val="22"/>
          <w:szCs w:val="22"/>
        </w:rPr>
        <w:t>Understanding health and social care</w:t>
      </w:r>
      <w:r w:rsidRPr="00673938">
        <w:rPr>
          <w:rFonts w:ascii="Arial" w:hAnsi="Arial" w:cs="Arial"/>
          <w:sz w:val="22"/>
          <w:szCs w:val="22"/>
        </w:rPr>
        <w:t xml:space="preserve">. 3rd </w:t>
      </w:r>
      <w:proofErr w:type="spellStart"/>
      <w:r w:rsidRPr="00673938">
        <w:rPr>
          <w:rFonts w:ascii="Arial" w:hAnsi="Arial" w:cs="Arial"/>
          <w:sz w:val="22"/>
          <w:szCs w:val="22"/>
        </w:rPr>
        <w:t>edn</w:t>
      </w:r>
      <w:proofErr w:type="spellEnd"/>
      <w:r w:rsidRPr="00673938">
        <w:rPr>
          <w:rFonts w:ascii="Arial" w:hAnsi="Arial" w:cs="Arial"/>
          <w:sz w:val="22"/>
          <w:szCs w:val="22"/>
        </w:rPr>
        <w:t>. London: Policy Press.</w:t>
      </w:r>
    </w:p>
    <w:p w14:paraId="5486FDC7" w14:textId="77777777" w:rsidR="00673938" w:rsidRPr="00673938" w:rsidRDefault="00673938" w:rsidP="00673938">
      <w:pPr>
        <w:pStyle w:val="NormalWeb"/>
        <w:rPr>
          <w:rFonts w:ascii="Arial" w:hAnsi="Arial" w:cs="Arial"/>
          <w:sz w:val="22"/>
          <w:szCs w:val="22"/>
        </w:rPr>
      </w:pPr>
      <w:r w:rsidRPr="00673938">
        <w:rPr>
          <w:rFonts w:ascii="Arial" w:hAnsi="Arial" w:cs="Arial"/>
          <w:sz w:val="22"/>
          <w:szCs w:val="22"/>
        </w:rPr>
        <w:t xml:space="preserve">NHS England (2022) </w:t>
      </w:r>
      <w:r w:rsidRPr="00673938">
        <w:rPr>
          <w:rStyle w:val="Emphasis"/>
          <w:rFonts w:ascii="Arial" w:hAnsi="Arial" w:cs="Arial"/>
          <w:sz w:val="22"/>
          <w:szCs w:val="22"/>
        </w:rPr>
        <w:t>Community health services</w:t>
      </w:r>
      <w:r w:rsidRPr="00673938">
        <w:rPr>
          <w:rFonts w:ascii="Arial" w:hAnsi="Arial" w:cs="Arial"/>
          <w:sz w:val="22"/>
          <w:szCs w:val="22"/>
        </w:rPr>
        <w:t>. Available at: https://www.england.nhs.uk (Accessed: [insert date]).</w:t>
      </w:r>
    </w:p>
    <w:p w14:paraId="59C296C7" w14:textId="77777777" w:rsidR="00673938" w:rsidRPr="00673938" w:rsidRDefault="00673938" w:rsidP="00673938">
      <w:pPr>
        <w:pStyle w:val="NormalWeb"/>
        <w:rPr>
          <w:rFonts w:ascii="Arial" w:hAnsi="Arial" w:cs="Arial"/>
          <w:sz w:val="22"/>
          <w:szCs w:val="22"/>
        </w:rPr>
      </w:pPr>
      <w:r w:rsidRPr="00673938">
        <w:rPr>
          <w:rFonts w:ascii="Arial" w:hAnsi="Arial" w:cs="Arial"/>
          <w:sz w:val="22"/>
          <w:szCs w:val="22"/>
        </w:rPr>
        <w:t xml:space="preserve">Skills for Care (2023) </w:t>
      </w:r>
      <w:r w:rsidRPr="00673938">
        <w:rPr>
          <w:rStyle w:val="Emphasis"/>
          <w:rFonts w:ascii="Arial" w:hAnsi="Arial" w:cs="Arial"/>
          <w:sz w:val="22"/>
          <w:szCs w:val="22"/>
        </w:rPr>
        <w:t>The state of the adult social care sector and workforce in England</w:t>
      </w:r>
      <w:r w:rsidRPr="00673938">
        <w:rPr>
          <w:rFonts w:ascii="Arial" w:hAnsi="Arial" w:cs="Arial"/>
          <w:sz w:val="22"/>
          <w:szCs w:val="22"/>
        </w:rPr>
        <w:t>. Leeds: Skills for Care.</w:t>
      </w:r>
    </w:p>
    <w:p w14:paraId="23578436" w14:textId="191F482E" w:rsidR="00833470" w:rsidRPr="009A6E05" w:rsidRDefault="00B953A9" w:rsidP="00833470">
      <w:pPr>
        <w:rPr>
          <w:rFonts w:ascii="Arial" w:hAnsi="Arial" w:cs="Arial"/>
          <w:b/>
          <w:bCs/>
          <w:sz w:val="28"/>
          <w:szCs w:val="28"/>
        </w:rPr>
      </w:pPr>
      <w:r>
        <w:rPr>
          <w:rFonts w:ascii="Arial" w:hAnsi="Arial" w:cs="Arial"/>
          <w:b/>
          <w:bCs/>
          <w:sz w:val="28"/>
          <w:szCs w:val="28"/>
        </w:rPr>
        <w:t xml:space="preserve">                                                                              </w:t>
      </w:r>
    </w:p>
    <w:p w14:paraId="27EBF8A3" w14:textId="77777777" w:rsidR="00EF3E35" w:rsidRDefault="00EF3E35"/>
    <w:p w14:paraId="143DD96E" w14:textId="77777777" w:rsidR="00DF0F9E" w:rsidRDefault="00DF0F9E"/>
    <w:p w14:paraId="3DAFB749" w14:textId="77777777" w:rsidR="00DF0F9E" w:rsidRDefault="00DF0F9E"/>
    <w:p w14:paraId="295A33CC" w14:textId="77777777" w:rsidR="00DF0F9E" w:rsidRDefault="00DF0F9E"/>
    <w:p w14:paraId="516FDCFC" w14:textId="77777777" w:rsidR="00DF0F9E" w:rsidRDefault="00DF0F9E"/>
    <w:p w14:paraId="2C59B220" w14:textId="77777777" w:rsidR="00DF0F9E" w:rsidRDefault="00DF0F9E"/>
    <w:p w14:paraId="67AB7C19" w14:textId="77777777" w:rsidR="00DF0F9E" w:rsidRDefault="00DF0F9E"/>
    <w:p w14:paraId="6FA66D7A" w14:textId="77777777" w:rsidR="00DF0F9E" w:rsidRDefault="00DF0F9E"/>
    <w:p w14:paraId="70AF78E9" w14:textId="77777777" w:rsidR="00DF0F9E" w:rsidRDefault="00DF0F9E"/>
    <w:p w14:paraId="240DC368" w14:textId="77777777" w:rsidR="00DF0F9E" w:rsidRDefault="00DF0F9E"/>
    <w:p w14:paraId="214DB839" w14:textId="77777777" w:rsidR="00DF0F9E" w:rsidRDefault="00DF0F9E"/>
    <w:p w14:paraId="67A63D33" w14:textId="77777777" w:rsidR="00DF0F9E" w:rsidRDefault="00DF0F9E"/>
    <w:p w14:paraId="21BA6EAB" w14:textId="77777777" w:rsidR="00DF0F9E" w:rsidRDefault="00DF0F9E"/>
    <w:p w14:paraId="5B25EB2A" w14:textId="77777777" w:rsidR="00DF0F9E" w:rsidRDefault="00DF0F9E"/>
    <w:p w14:paraId="2DA1FAED" w14:textId="77777777" w:rsidR="00DF0F9E" w:rsidRDefault="00DF0F9E"/>
    <w:p w14:paraId="184D2780" w14:textId="77777777" w:rsidR="00DF0F9E" w:rsidRDefault="00DF0F9E"/>
    <w:p w14:paraId="5851790A" w14:textId="77777777" w:rsidR="00DF0F9E" w:rsidRDefault="00DF0F9E"/>
    <w:p w14:paraId="553D109D" w14:textId="77777777" w:rsidR="00DF0F9E" w:rsidRDefault="00DF0F9E"/>
    <w:p w14:paraId="4E306103" w14:textId="77777777" w:rsidR="00DF0F9E" w:rsidRDefault="00DF0F9E"/>
    <w:p w14:paraId="664A5A13" w14:textId="77777777" w:rsidR="00DF0F9E" w:rsidRDefault="00DF0F9E"/>
    <w:p w14:paraId="08214827" w14:textId="1EAF9DE3" w:rsidR="00DF0F9E" w:rsidRPr="00DF0F9E" w:rsidRDefault="00DF0F9E">
      <w:pPr>
        <w:rPr>
          <w:rFonts w:ascii="Arial" w:hAnsi="Arial" w:cs="Arial"/>
          <w:b/>
          <w:bCs/>
        </w:rPr>
      </w:pPr>
      <w:r w:rsidRPr="00DF0F9E">
        <w:rPr>
          <w:rFonts w:ascii="Arial" w:hAnsi="Arial" w:cs="Arial"/>
          <w:b/>
          <w:bCs/>
        </w:rPr>
        <w:t>Essay</w:t>
      </w:r>
    </w:p>
    <w:p w14:paraId="5CBC7EE6" w14:textId="77777777" w:rsidR="00DF0F9E" w:rsidRDefault="00DF0F9E"/>
    <w:p w14:paraId="7D76C26D" w14:textId="6362371E" w:rsidR="00DF0F9E" w:rsidRPr="00DF0F9E" w:rsidRDefault="00DF0F9E">
      <w:pPr>
        <w:rPr>
          <w:rFonts w:ascii="Arial" w:hAnsi="Arial" w:cs="Arial"/>
          <w:b/>
          <w:bCs/>
        </w:rPr>
      </w:pPr>
      <w:r w:rsidRPr="00DF0F9E">
        <w:rPr>
          <w:rFonts w:ascii="Arial" w:hAnsi="Arial" w:cs="Arial"/>
          <w:b/>
          <w:bCs/>
        </w:rPr>
        <w:t>Pharmacy services</w:t>
      </w:r>
    </w:p>
    <w:p w14:paraId="150E9E72" w14:textId="77777777" w:rsidR="00EF3E35" w:rsidRDefault="00EF3E35"/>
    <w:p w14:paraId="2B767B4B"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 xml:space="preserve">Pharmacy services have a rich and complex history, with origins embedded in the earliest human civilisations. Evidence from ancient Mesopotamia shows that some of the world’s first recorded medical prescriptions appeared on Sumerian cuneiform tablets around 2600 BCE, detailing early formulations, herbal preparations, and methods such as pulverising and infusing medicinal substances (History of Pharmacy – Wikipedia, 2026). Ancient Egypt similarly contributed to the early development of pharmaceutical practice through resources such as the </w:t>
      </w:r>
      <w:r w:rsidRPr="00DF0F9E">
        <w:rPr>
          <w:rStyle w:val="Emphasis"/>
          <w:rFonts w:ascii="Arial" w:hAnsi="Arial" w:cs="Arial"/>
          <w:sz w:val="22"/>
          <w:szCs w:val="22"/>
        </w:rPr>
        <w:t>Ebers Papyrus</w:t>
      </w:r>
      <w:r w:rsidRPr="00DF0F9E">
        <w:rPr>
          <w:rFonts w:ascii="Arial" w:hAnsi="Arial" w:cs="Arial"/>
          <w:sz w:val="22"/>
          <w:szCs w:val="22"/>
        </w:rPr>
        <w:t xml:space="preserve"> (c.1550 BCE), which documented hundreds of medicinal recipes and is considered one of the most important early pharmaceutical records (SlideShare, 2026). In Greece, figures such as Dioscorides further formalised pharmacological knowledge through </w:t>
      </w:r>
      <w:r w:rsidRPr="00DF0F9E">
        <w:rPr>
          <w:rStyle w:val="Emphasis"/>
          <w:rFonts w:ascii="Arial" w:hAnsi="Arial" w:cs="Arial"/>
          <w:sz w:val="22"/>
          <w:szCs w:val="22"/>
        </w:rPr>
        <w:t>De Materia Medica</w:t>
      </w:r>
      <w:r w:rsidRPr="00DF0F9E">
        <w:rPr>
          <w:rFonts w:ascii="Arial" w:hAnsi="Arial" w:cs="Arial"/>
          <w:sz w:val="22"/>
          <w:szCs w:val="22"/>
        </w:rPr>
        <w:t>, which became a foundational reference for centuries (History of Pharmacy – Wikipedia, 2026).</w:t>
      </w:r>
    </w:p>
    <w:p w14:paraId="7B64AEB4"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 xml:space="preserve">The medieval Islamic world played a crucial role in shaping the profession. By the 9th century, the Abbasid Caliphate had established regulated pharmacies, or </w:t>
      </w:r>
      <w:proofErr w:type="spellStart"/>
      <w:r w:rsidRPr="00DF0F9E">
        <w:rPr>
          <w:rStyle w:val="Emphasis"/>
          <w:rFonts w:ascii="Arial" w:hAnsi="Arial" w:cs="Arial"/>
          <w:sz w:val="22"/>
          <w:szCs w:val="22"/>
        </w:rPr>
        <w:t>saydalas</w:t>
      </w:r>
      <w:proofErr w:type="spellEnd"/>
      <w:r w:rsidRPr="00DF0F9E">
        <w:rPr>
          <w:rFonts w:ascii="Arial" w:hAnsi="Arial" w:cs="Arial"/>
          <w:sz w:val="22"/>
          <w:szCs w:val="22"/>
        </w:rPr>
        <w:t>, where trained practitioners prepared and dispensed medicines under government oversight. This era marked the true separation between the roles of physician and pharmacist, laying groundwork for modern professional standards (</w:t>
      </w:r>
      <w:proofErr w:type="spellStart"/>
      <w:r w:rsidRPr="00DF0F9E">
        <w:rPr>
          <w:rFonts w:ascii="Arial" w:hAnsi="Arial" w:cs="Arial"/>
          <w:sz w:val="22"/>
          <w:szCs w:val="22"/>
        </w:rPr>
        <w:t>Pharmapproach</w:t>
      </w:r>
      <w:proofErr w:type="spellEnd"/>
      <w:r w:rsidRPr="00DF0F9E">
        <w:rPr>
          <w:rFonts w:ascii="Arial" w:hAnsi="Arial" w:cs="Arial"/>
          <w:sz w:val="22"/>
          <w:szCs w:val="22"/>
        </w:rPr>
        <w:t>, 2025). In Europe, the development of apothecary shops, pharmacopoeias, and guild systems further professionalised pharmacy practice. The industrial revolution later transformed pharmacy by enabling mass production of pharmaceuticals, shifting the pharmacist’s role from primarily compounding medicines to dispensing manufactured drugs.</w:t>
      </w:r>
    </w:p>
    <w:p w14:paraId="608F3403"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In the 20th and 21st centuries, pharmacy services have undergone profound change. Regulatory milestones, such as the introduction of drug safety standards and the expansion of pharmacist responsibilities, facilitated the transition from product</w:t>
      </w:r>
      <w:r w:rsidRPr="00DF0F9E">
        <w:rPr>
          <w:rFonts w:ascii="Arial" w:hAnsi="Arial" w:cs="Arial"/>
          <w:sz w:val="22"/>
          <w:szCs w:val="22"/>
        </w:rPr>
        <w:noBreakHyphen/>
        <w:t>focused to patient</w:t>
      </w:r>
      <w:r w:rsidRPr="00DF0F9E">
        <w:rPr>
          <w:rFonts w:ascii="Arial" w:hAnsi="Arial" w:cs="Arial"/>
          <w:sz w:val="22"/>
          <w:szCs w:val="22"/>
        </w:rPr>
        <w:noBreakHyphen/>
        <w:t>centred care. By the late 20th century, the emergence of clinical pharmacy expanded the profession into therapeutic decision</w:t>
      </w:r>
      <w:r w:rsidRPr="00DF0F9E">
        <w:rPr>
          <w:rFonts w:ascii="Arial" w:hAnsi="Arial" w:cs="Arial"/>
          <w:sz w:val="22"/>
          <w:szCs w:val="22"/>
        </w:rPr>
        <w:noBreakHyphen/>
        <w:t>making and direct patient engagement (</w:t>
      </w:r>
      <w:proofErr w:type="spellStart"/>
      <w:r w:rsidRPr="00DF0F9E">
        <w:rPr>
          <w:rFonts w:ascii="Arial" w:hAnsi="Arial" w:cs="Arial"/>
          <w:sz w:val="22"/>
          <w:szCs w:val="22"/>
        </w:rPr>
        <w:t>Longdom</w:t>
      </w:r>
      <w:proofErr w:type="spellEnd"/>
      <w:r w:rsidRPr="00DF0F9E">
        <w:rPr>
          <w:rFonts w:ascii="Arial" w:hAnsi="Arial" w:cs="Arial"/>
          <w:sz w:val="22"/>
          <w:szCs w:val="22"/>
        </w:rPr>
        <w:t xml:space="preserve"> Publishing, 2026). Modern pharmacy services now encompass medication therapy management, chronic disease monitoring, patient counselling, and public health interventions. Technological advancements—including electronic prescribing, automated </w:t>
      </w:r>
      <w:r w:rsidRPr="00DF0F9E">
        <w:rPr>
          <w:rFonts w:ascii="Arial" w:hAnsi="Arial" w:cs="Arial"/>
          <w:sz w:val="22"/>
          <w:szCs w:val="22"/>
        </w:rPr>
        <w:lastRenderedPageBreak/>
        <w:t>dispensing, and pharmacy informatics—have significantly enhanced safety, efficiency, and integration with wider healthcare systems (Hilaris Publishing, 2026).</w:t>
      </w:r>
    </w:p>
    <w:p w14:paraId="70CB4468"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Today, pharmacy services function as essential components of healthcare delivery. Pharmacists collaborate closely with physicians, nurses, and public health agencies to optimise medication use and reduce preventable harm. Research indicates that pharmacists’ involvement in medication reviews, chronic disease management, and collaborative care models leads to improved population health outcomes, especially for patients with long</w:t>
      </w:r>
      <w:r w:rsidRPr="00DF0F9E">
        <w:rPr>
          <w:rFonts w:ascii="Arial" w:hAnsi="Arial" w:cs="Arial"/>
          <w:sz w:val="22"/>
          <w:szCs w:val="22"/>
        </w:rPr>
        <w:noBreakHyphen/>
        <w:t xml:space="preserve">term conditions (CDC, 2020). Community pharmacies also play an increasingly prominent public health role, offering vaccinations, health screenings, smoking cessation services, and advice on lifestyle risk factors. In England, for example, government frameworks such as the </w:t>
      </w:r>
      <w:r w:rsidRPr="00DF0F9E">
        <w:rPr>
          <w:rStyle w:val="Emphasis"/>
          <w:rFonts w:ascii="Arial" w:hAnsi="Arial" w:cs="Arial"/>
          <w:sz w:val="22"/>
          <w:szCs w:val="22"/>
        </w:rPr>
        <w:t>Healthy Living Pharmacy</w:t>
      </w:r>
      <w:r w:rsidRPr="00DF0F9E">
        <w:rPr>
          <w:rFonts w:ascii="Arial" w:hAnsi="Arial" w:cs="Arial"/>
          <w:sz w:val="22"/>
          <w:szCs w:val="22"/>
        </w:rPr>
        <w:t xml:space="preserve"> model highlight community pharmacies as accessible hubs for preventive care (Public Health England, 2017).</w:t>
      </w:r>
    </w:p>
    <w:p w14:paraId="410C4A82"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The significance of pharmacy services in enhancing quality of life is substantial. As one of the most accessible healthcare services, pharmacies provide immediate support without appointments, enabling early intervention and reducing pressure on primary care. Pharmacists help patients understand and adhere to their medications, reducing complications, hospitalisations, and adverse drug events—factors closely associated with improved wellbeing and independence. Their expertise in medication optimisation ensures safe and effective therapy, especially for individuals managing multiple prescriptions. Additionally, pharmacies contribute to wider public health by offering educational services and promoting disease prevention, thus improving community health outcomes.</w:t>
      </w:r>
    </w:p>
    <w:p w14:paraId="0F933977" w14:textId="77777777" w:rsidR="00DF0F9E" w:rsidRPr="00DF0F9E" w:rsidRDefault="00DF0F9E" w:rsidP="00DF0F9E">
      <w:pPr>
        <w:pStyle w:val="NormalWeb"/>
        <w:spacing w:line="300" w:lineRule="atLeast"/>
        <w:rPr>
          <w:rFonts w:ascii="Arial" w:hAnsi="Arial" w:cs="Arial"/>
          <w:sz w:val="22"/>
          <w:szCs w:val="22"/>
        </w:rPr>
      </w:pPr>
      <w:r w:rsidRPr="00DF0F9E">
        <w:rPr>
          <w:rFonts w:ascii="Arial" w:hAnsi="Arial" w:cs="Arial"/>
          <w:sz w:val="22"/>
          <w:szCs w:val="22"/>
        </w:rPr>
        <w:t>In conclusion, the evolution of pharmacy services—from ancient herbal preparations to modern patient</w:t>
      </w:r>
      <w:r w:rsidRPr="00DF0F9E">
        <w:rPr>
          <w:rFonts w:ascii="Arial" w:hAnsi="Arial" w:cs="Arial"/>
          <w:sz w:val="22"/>
          <w:szCs w:val="22"/>
        </w:rPr>
        <w:noBreakHyphen/>
        <w:t>centred clinical practice—reflects continual adaptation to scientific, social, and technological developments. Today’s pharmacy services play a vital role not only in dispensing medicines but also in safeguarding public health, improving therapeutic outcomes, and enhancing quality of life for diverse populations. As healthcare systems continue to evolve, the integration of pharmacy expertise remains essential for promoting safe, effective, and equitable care.</w:t>
      </w:r>
    </w:p>
    <w:p w14:paraId="14ED9CB8" w14:textId="77777777" w:rsidR="00EF3E35" w:rsidRPr="00DF0F9E" w:rsidRDefault="00EF3E35">
      <w:pPr>
        <w:rPr>
          <w:rFonts w:ascii="Arial" w:hAnsi="Arial" w:cs="Arial"/>
        </w:rPr>
      </w:pPr>
    </w:p>
    <w:p w14:paraId="6FE6CD1A" w14:textId="359B3200" w:rsidR="00DF0F9E" w:rsidRPr="00DF0F9E" w:rsidRDefault="00B953A9" w:rsidP="00DF0F9E">
      <w:pPr>
        <w:pStyle w:val="Heading2"/>
        <w:spacing w:line="300" w:lineRule="atLeast"/>
        <w:rPr>
          <w:rFonts w:ascii="Arial" w:eastAsia="Times New Roman" w:hAnsi="Arial" w:cs="Arial"/>
          <w:b/>
          <w:bCs/>
          <w:color w:val="auto"/>
          <w:sz w:val="22"/>
          <w:szCs w:val="22"/>
          <w:lang w:eastAsia="en-GB"/>
        </w:rPr>
      </w:pPr>
      <w:r w:rsidRPr="00DF0F9E">
        <w:rPr>
          <w:rFonts w:ascii="Arial" w:hAnsi="Arial" w:cs="Arial"/>
          <w:b/>
          <w:bCs/>
          <w:sz w:val="22"/>
          <w:szCs w:val="22"/>
        </w:rPr>
        <w:t xml:space="preserve">             </w:t>
      </w:r>
      <w:r w:rsidR="00DF0F9E" w:rsidRPr="00DF0F9E">
        <w:rPr>
          <w:rFonts w:ascii="Arial" w:eastAsia="Times New Roman" w:hAnsi="Arial" w:cs="Arial"/>
          <w:b/>
          <w:bCs/>
          <w:color w:val="auto"/>
          <w:sz w:val="22"/>
          <w:szCs w:val="22"/>
          <w:lang w:eastAsia="en-GB"/>
        </w:rPr>
        <w:t xml:space="preserve">References </w:t>
      </w:r>
    </w:p>
    <w:p w14:paraId="04575BF4"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r w:rsidRPr="00DF0F9E">
        <w:rPr>
          <w:rFonts w:ascii="Arial" w:eastAsia="Times New Roman" w:hAnsi="Arial" w:cs="Arial"/>
          <w:lang w:eastAsia="en-GB"/>
        </w:rPr>
        <w:t xml:space="preserve">CDC (2020) </w:t>
      </w:r>
      <w:r w:rsidRPr="00DF0F9E">
        <w:rPr>
          <w:rFonts w:ascii="Arial" w:eastAsia="Times New Roman" w:hAnsi="Arial" w:cs="Arial"/>
          <w:i/>
          <w:iCs/>
          <w:lang w:eastAsia="en-GB"/>
        </w:rPr>
        <w:t>Pharmacy Contributions to Improved Population Health</w:t>
      </w:r>
      <w:r w:rsidRPr="00DF0F9E">
        <w:rPr>
          <w:rFonts w:ascii="Arial" w:eastAsia="Times New Roman" w:hAnsi="Arial" w:cs="Arial"/>
          <w:lang w:eastAsia="en-GB"/>
        </w:rPr>
        <w:t>. Available at: https://www.cdc.gov/pcd/issues/2020/20_0350.htm</w:t>
      </w:r>
    </w:p>
    <w:p w14:paraId="266F5CB6"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r w:rsidRPr="00DF0F9E">
        <w:rPr>
          <w:rFonts w:ascii="Arial" w:eastAsia="Times New Roman" w:hAnsi="Arial" w:cs="Arial"/>
          <w:lang w:eastAsia="en-GB"/>
        </w:rPr>
        <w:t xml:space="preserve">Hilaris Publishing (2026) </w:t>
      </w:r>
      <w:r w:rsidRPr="00DF0F9E">
        <w:rPr>
          <w:rFonts w:ascii="Arial" w:eastAsia="Times New Roman" w:hAnsi="Arial" w:cs="Arial"/>
          <w:i/>
          <w:iCs/>
          <w:lang w:eastAsia="en-GB"/>
        </w:rPr>
        <w:t>The Evolution and Importance of Pharmacy in Modern Healthcare</w:t>
      </w:r>
      <w:r w:rsidRPr="00DF0F9E">
        <w:rPr>
          <w:rFonts w:ascii="Arial" w:eastAsia="Times New Roman" w:hAnsi="Arial" w:cs="Arial"/>
          <w:lang w:eastAsia="en-GB"/>
        </w:rPr>
        <w:t>. Available at: https://www.hilarispublisher.com/open-access/the-evolution-and-importance-of-pharmacy-in-modern-healthcare.pdf</w:t>
      </w:r>
    </w:p>
    <w:p w14:paraId="19446705"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r w:rsidRPr="00DF0F9E">
        <w:rPr>
          <w:rFonts w:ascii="Arial" w:eastAsia="Times New Roman" w:hAnsi="Arial" w:cs="Arial"/>
          <w:lang w:eastAsia="en-GB"/>
        </w:rPr>
        <w:t xml:space="preserve">History of Pharmacy – Wikipedia (2026) </w:t>
      </w:r>
      <w:r w:rsidRPr="00DF0F9E">
        <w:rPr>
          <w:rFonts w:ascii="Arial" w:eastAsia="Times New Roman" w:hAnsi="Arial" w:cs="Arial"/>
          <w:i/>
          <w:iCs/>
          <w:lang w:eastAsia="en-GB"/>
        </w:rPr>
        <w:t>History of Pharmacy</w:t>
      </w:r>
      <w:r w:rsidRPr="00DF0F9E">
        <w:rPr>
          <w:rFonts w:ascii="Arial" w:eastAsia="Times New Roman" w:hAnsi="Arial" w:cs="Arial"/>
          <w:lang w:eastAsia="en-GB"/>
        </w:rPr>
        <w:t>. Available at: https://en.wikipedia.org/wiki/History_of_pharmacy</w:t>
      </w:r>
    </w:p>
    <w:p w14:paraId="7030E76E"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proofErr w:type="spellStart"/>
      <w:r w:rsidRPr="00DF0F9E">
        <w:rPr>
          <w:rFonts w:ascii="Arial" w:eastAsia="Times New Roman" w:hAnsi="Arial" w:cs="Arial"/>
          <w:lang w:eastAsia="en-GB"/>
        </w:rPr>
        <w:lastRenderedPageBreak/>
        <w:t>Longdom</w:t>
      </w:r>
      <w:proofErr w:type="spellEnd"/>
      <w:r w:rsidRPr="00DF0F9E">
        <w:rPr>
          <w:rFonts w:ascii="Arial" w:eastAsia="Times New Roman" w:hAnsi="Arial" w:cs="Arial"/>
          <w:lang w:eastAsia="en-GB"/>
        </w:rPr>
        <w:t xml:space="preserve"> Publishing (2026) </w:t>
      </w:r>
      <w:r w:rsidRPr="00DF0F9E">
        <w:rPr>
          <w:rFonts w:ascii="Arial" w:eastAsia="Times New Roman" w:hAnsi="Arial" w:cs="Arial"/>
          <w:i/>
          <w:iCs/>
          <w:lang w:eastAsia="en-GB"/>
        </w:rPr>
        <w:t>Enhancing Patient Care Through Modern Pharmacy Practice</w:t>
      </w:r>
      <w:r w:rsidRPr="00DF0F9E">
        <w:rPr>
          <w:rFonts w:ascii="Arial" w:eastAsia="Times New Roman" w:hAnsi="Arial" w:cs="Arial"/>
          <w:lang w:eastAsia="en-GB"/>
        </w:rPr>
        <w:t>. Available at: https://www.longdom.org/open-access-pdfs/enhancing-patient-care-through-modern-pharmacy-practice-roles-technology-and-future-trends.pdf</w:t>
      </w:r>
    </w:p>
    <w:p w14:paraId="1F2B6524"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proofErr w:type="spellStart"/>
      <w:r w:rsidRPr="00DF0F9E">
        <w:rPr>
          <w:rFonts w:ascii="Arial" w:eastAsia="Times New Roman" w:hAnsi="Arial" w:cs="Arial"/>
          <w:lang w:eastAsia="en-GB"/>
        </w:rPr>
        <w:t>Pharmapproach</w:t>
      </w:r>
      <w:proofErr w:type="spellEnd"/>
      <w:r w:rsidRPr="00DF0F9E">
        <w:rPr>
          <w:rFonts w:ascii="Arial" w:eastAsia="Times New Roman" w:hAnsi="Arial" w:cs="Arial"/>
          <w:lang w:eastAsia="en-GB"/>
        </w:rPr>
        <w:t xml:space="preserve"> (2025) </w:t>
      </w:r>
      <w:r w:rsidRPr="00DF0F9E">
        <w:rPr>
          <w:rFonts w:ascii="Arial" w:eastAsia="Times New Roman" w:hAnsi="Arial" w:cs="Arial"/>
          <w:i/>
          <w:iCs/>
          <w:lang w:eastAsia="en-GB"/>
        </w:rPr>
        <w:t>History of Pharmacy Profession</w:t>
      </w:r>
      <w:r w:rsidRPr="00DF0F9E">
        <w:rPr>
          <w:rFonts w:ascii="Arial" w:eastAsia="Times New Roman" w:hAnsi="Arial" w:cs="Arial"/>
          <w:lang w:eastAsia="en-GB"/>
        </w:rPr>
        <w:t>. Available at: https://www.pharmapproach.com/history-of-pharmacy/</w:t>
      </w:r>
    </w:p>
    <w:p w14:paraId="5ED3EB6B"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r w:rsidRPr="00DF0F9E">
        <w:rPr>
          <w:rFonts w:ascii="Arial" w:eastAsia="Times New Roman" w:hAnsi="Arial" w:cs="Arial"/>
          <w:lang w:eastAsia="en-GB"/>
        </w:rPr>
        <w:t xml:space="preserve">Public Health England (2017) </w:t>
      </w:r>
      <w:r w:rsidRPr="00DF0F9E">
        <w:rPr>
          <w:rFonts w:ascii="Arial" w:eastAsia="Times New Roman" w:hAnsi="Arial" w:cs="Arial"/>
          <w:i/>
          <w:iCs/>
          <w:lang w:eastAsia="en-GB"/>
        </w:rPr>
        <w:t>Pharmacy: A Way Forward for Public Health</w:t>
      </w:r>
      <w:r w:rsidRPr="00DF0F9E">
        <w:rPr>
          <w:rFonts w:ascii="Arial" w:eastAsia="Times New Roman" w:hAnsi="Arial" w:cs="Arial"/>
          <w:lang w:eastAsia="en-GB"/>
        </w:rPr>
        <w:t>. Available at: https://assets.publishing.service.gov.uk/government/uploads/system/uploads/attachment_data/file/643520/Pharmacy_a_way_forward_for_public_health.pdf</w:t>
      </w:r>
    </w:p>
    <w:p w14:paraId="02FB63CE" w14:textId="77777777" w:rsidR="00DF0F9E" w:rsidRPr="00DF0F9E" w:rsidRDefault="00DF0F9E" w:rsidP="00DF0F9E">
      <w:pPr>
        <w:spacing w:before="100" w:beforeAutospacing="1" w:after="100" w:afterAutospacing="1" w:line="300" w:lineRule="atLeast"/>
        <w:rPr>
          <w:rFonts w:ascii="Arial" w:eastAsia="Times New Roman" w:hAnsi="Arial" w:cs="Arial"/>
          <w:lang w:eastAsia="en-GB"/>
        </w:rPr>
      </w:pPr>
      <w:r w:rsidRPr="00DF0F9E">
        <w:rPr>
          <w:rFonts w:ascii="Arial" w:eastAsia="Times New Roman" w:hAnsi="Arial" w:cs="Arial"/>
          <w:lang w:eastAsia="en-GB"/>
        </w:rPr>
        <w:t xml:space="preserve">SlideShare (2026) </w:t>
      </w:r>
      <w:r w:rsidRPr="00DF0F9E">
        <w:rPr>
          <w:rFonts w:ascii="Arial" w:eastAsia="Times New Roman" w:hAnsi="Arial" w:cs="Arial"/>
          <w:i/>
          <w:iCs/>
          <w:lang w:eastAsia="en-GB"/>
        </w:rPr>
        <w:t>History or Evolution of Pharmacy</w:t>
      </w:r>
      <w:r w:rsidRPr="00DF0F9E">
        <w:rPr>
          <w:rFonts w:ascii="Arial" w:eastAsia="Times New Roman" w:hAnsi="Arial" w:cs="Arial"/>
          <w:lang w:eastAsia="en-GB"/>
        </w:rPr>
        <w:t>. Available at: https://www.slideshare.net/slideshow/3historyorevolutionofpharmacypdf/264672917</w:t>
      </w:r>
    </w:p>
    <w:p w14:paraId="349765E8" w14:textId="013099F3" w:rsidR="00EF3E35" w:rsidRPr="00DF0F9E" w:rsidRDefault="00B953A9">
      <w:pPr>
        <w:rPr>
          <w:rFonts w:ascii="Arial" w:hAnsi="Arial" w:cs="Arial"/>
        </w:rPr>
      </w:pPr>
      <w:r w:rsidRPr="00DF0F9E">
        <w:rPr>
          <w:rFonts w:ascii="Arial" w:hAnsi="Arial" w:cs="Arial"/>
          <w:b/>
          <w:bCs/>
        </w:rPr>
        <w:t xml:space="preserve">                                                               </w:t>
      </w:r>
    </w:p>
    <w:p w14:paraId="6E5CEAED" w14:textId="77777777" w:rsidR="00B953A9" w:rsidRPr="00DF0F9E" w:rsidRDefault="00B953A9">
      <w:pPr>
        <w:rPr>
          <w:rFonts w:ascii="Arial" w:hAnsi="Arial" w:cs="Arial"/>
        </w:rPr>
      </w:pPr>
    </w:p>
    <w:sectPr w:rsidR="00B953A9" w:rsidRPr="00DF0F9E"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D79FE" w14:textId="77777777" w:rsidR="002124C5" w:rsidRDefault="002124C5" w:rsidP="00BE6BE0">
      <w:pPr>
        <w:spacing w:after="0" w:line="240" w:lineRule="auto"/>
      </w:pPr>
      <w:r>
        <w:separator/>
      </w:r>
    </w:p>
  </w:endnote>
  <w:endnote w:type="continuationSeparator" w:id="0">
    <w:p w14:paraId="766BE174" w14:textId="77777777" w:rsidR="002124C5" w:rsidRDefault="002124C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61920" w14:textId="77777777" w:rsidR="002124C5" w:rsidRDefault="002124C5" w:rsidP="00BE6BE0">
      <w:pPr>
        <w:spacing w:after="0" w:line="240" w:lineRule="auto"/>
      </w:pPr>
      <w:r>
        <w:separator/>
      </w:r>
    </w:p>
  </w:footnote>
  <w:footnote w:type="continuationSeparator" w:id="0">
    <w:p w14:paraId="3D77232D" w14:textId="77777777" w:rsidR="002124C5" w:rsidRDefault="002124C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3BBAD2BD" w:rsidR="00BE6BE0" w:rsidRDefault="00682F51" w:rsidP="00BE6BE0">
    <w:pPr>
      <w:pStyle w:val="Header"/>
      <w:ind w:left="11520"/>
    </w:pPr>
    <w:r>
      <w:ptab w:relativeTo="indent"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53AB0"/>
    <w:multiLevelType w:val="multilevel"/>
    <w:tmpl w:val="61AA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10F0E"/>
    <w:multiLevelType w:val="hybridMultilevel"/>
    <w:tmpl w:val="97506FEA"/>
    <w:lvl w:ilvl="0" w:tplc="D07833BC">
      <w:start w:val="1"/>
      <w:numFmt w:val="bullet"/>
      <w:lvlText w:val="•"/>
      <w:lvlJc w:val="left"/>
      <w:pPr>
        <w:tabs>
          <w:tab w:val="num" w:pos="644"/>
        </w:tabs>
        <w:ind w:left="644" w:hanging="360"/>
      </w:pPr>
      <w:rPr>
        <w:rFonts w:ascii="Arial" w:hAnsi="Arial" w:hint="default"/>
      </w:rPr>
    </w:lvl>
    <w:lvl w:ilvl="1" w:tplc="320C82C2" w:tentative="1">
      <w:start w:val="1"/>
      <w:numFmt w:val="bullet"/>
      <w:lvlText w:val="•"/>
      <w:lvlJc w:val="left"/>
      <w:pPr>
        <w:tabs>
          <w:tab w:val="num" w:pos="1364"/>
        </w:tabs>
        <w:ind w:left="1364" w:hanging="360"/>
      </w:pPr>
      <w:rPr>
        <w:rFonts w:ascii="Arial" w:hAnsi="Arial" w:hint="default"/>
      </w:rPr>
    </w:lvl>
    <w:lvl w:ilvl="2" w:tplc="BD586ADE" w:tentative="1">
      <w:start w:val="1"/>
      <w:numFmt w:val="bullet"/>
      <w:lvlText w:val="•"/>
      <w:lvlJc w:val="left"/>
      <w:pPr>
        <w:tabs>
          <w:tab w:val="num" w:pos="2084"/>
        </w:tabs>
        <w:ind w:left="2084" w:hanging="360"/>
      </w:pPr>
      <w:rPr>
        <w:rFonts w:ascii="Arial" w:hAnsi="Arial" w:hint="default"/>
      </w:rPr>
    </w:lvl>
    <w:lvl w:ilvl="3" w:tplc="220A28FA" w:tentative="1">
      <w:start w:val="1"/>
      <w:numFmt w:val="bullet"/>
      <w:lvlText w:val="•"/>
      <w:lvlJc w:val="left"/>
      <w:pPr>
        <w:tabs>
          <w:tab w:val="num" w:pos="2804"/>
        </w:tabs>
        <w:ind w:left="2804" w:hanging="360"/>
      </w:pPr>
      <w:rPr>
        <w:rFonts w:ascii="Arial" w:hAnsi="Arial" w:hint="default"/>
      </w:rPr>
    </w:lvl>
    <w:lvl w:ilvl="4" w:tplc="5AD88564" w:tentative="1">
      <w:start w:val="1"/>
      <w:numFmt w:val="bullet"/>
      <w:lvlText w:val="•"/>
      <w:lvlJc w:val="left"/>
      <w:pPr>
        <w:tabs>
          <w:tab w:val="num" w:pos="3524"/>
        </w:tabs>
        <w:ind w:left="3524" w:hanging="360"/>
      </w:pPr>
      <w:rPr>
        <w:rFonts w:ascii="Arial" w:hAnsi="Arial" w:hint="default"/>
      </w:rPr>
    </w:lvl>
    <w:lvl w:ilvl="5" w:tplc="B0F2D262" w:tentative="1">
      <w:start w:val="1"/>
      <w:numFmt w:val="bullet"/>
      <w:lvlText w:val="•"/>
      <w:lvlJc w:val="left"/>
      <w:pPr>
        <w:tabs>
          <w:tab w:val="num" w:pos="4244"/>
        </w:tabs>
        <w:ind w:left="4244" w:hanging="360"/>
      </w:pPr>
      <w:rPr>
        <w:rFonts w:ascii="Arial" w:hAnsi="Arial" w:hint="default"/>
      </w:rPr>
    </w:lvl>
    <w:lvl w:ilvl="6" w:tplc="B54823F4" w:tentative="1">
      <w:start w:val="1"/>
      <w:numFmt w:val="bullet"/>
      <w:lvlText w:val="•"/>
      <w:lvlJc w:val="left"/>
      <w:pPr>
        <w:tabs>
          <w:tab w:val="num" w:pos="4964"/>
        </w:tabs>
        <w:ind w:left="4964" w:hanging="360"/>
      </w:pPr>
      <w:rPr>
        <w:rFonts w:ascii="Arial" w:hAnsi="Arial" w:hint="default"/>
      </w:rPr>
    </w:lvl>
    <w:lvl w:ilvl="7" w:tplc="8D100FF0" w:tentative="1">
      <w:start w:val="1"/>
      <w:numFmt w:val="bullet"/>
      <w:lvlText w:val="•"/>
      <w:lvlJc w:val="left"/>
      <w:pPr>
        <w:tabs>
          <w:tab w:val="num" w:pos="5684"/>
        </w:tabs>
        <w:ind w:left="5684" w:hanging="360"/>
      </w:pPr>
      <w:rPr>
        <w:rFonts w:ascii="Arial" w:hAnsi="Arial" w:hint="default"/>
      </w:rPr>
    </w:lvl>
    <w:lvl w:ilvl="8" w:tplc="B22E1692" w:tentative="1">
      <w:start w:val="1"/>
      <w:numFmt w:val="bullet"/>
      <w:lvlText w:val="•"/>
      <w:lvlJc w:val="left"/>
      <w:pPr>
        <w:tabs>
          <w:tab w:val="num" w:pos="6404"/>
        </w:tabs>
        <w:ind w:left="6404" w:hanging="360"/>
      </w:pPr>
      <w:rPr>
        <w:rFonts w:ascii="Arial" w:hAnsi="Arial" w:hint="default"/>
      </w:rPr>
    </w:lvl>
  </w:abstractNum>
  <w:abstractNum w:abstractNumId="2" w15:restartNumberingAfterBreak="0">
    <w:nsid w:val="0B195FFB"/>
    <w:multiLevelType w:val="hybridMultilevel"/>
    <w:tmpl w:val="B34C231A"/>
    <w:lvl w:ilvl="0" w:tplc="EBDE2ACA">
      <w:start w:val="1"/>
      <w:numFmt w:val="bullet"/>
      <w:lvlText w:val="•"/>
      <w:lvlJc w:val="left"/>
      <w:pPr>
        <w:tabs>
          <w:tab w:val="num" w:pos="644"/>
        </w:tabs>
        <w:ind w:left="644" w:hanging="360"/>
      </w:pPr>
      <w:rPr>
        <w:rFonts w:ascii="Arial" w:hAnsi="Arial" w:hint="default"/>
      </w:rPr>
    </w:lvl>
    <w:lvl w:ilvl="1" w:tplc="FDD8CD70" w:tentative="1">
      <w:start w:val="1"/>
      <w:numFmt w:val="bullet"/>
      <w:lvlText w:val="•"/>
      <w:lvlJc w:val="left"/>
      <w:pPr>
        <w:tabs>
          <w:tab w:val="num" w:pos="1364"/>
        </w:tabs>
        <w:ind w:left="1364" w:hanging="360"/>
      </w:pPr>
      <w:rPr>
        <w:rFonts w:ascii="Arial" w:hAnsi="Arial" w:hint="default"/>
      </w:rPr>
    </w:lvl>
    <w:lvl w:ilvl="2" w:tplc="EFFADACC" w:tentative="1">
      <w:start w:val="1"/>
      <w:numFmt w:val="bullet"/>
      <w:lvlText w:val="•"/>
      <w:lvlJc w:val="left"/>
      <w:pPr>
        <w:tabs>
          <w:tab w:val="num" w:pos="2084"/>
        </w:tabs>
        <w:ind w:left="2084" w:hanging="360"/>
      </w:pPr>
      <w:rPr>
        <w:rFonts w:ascii="Arial" w:hAnsi="Arial" w:hint="default"/>
      </w:rPr>
    </w:lvl>
    <w:lvl w:ilvl="3" w:tplc="3BEC4E38" w:tentative="1">
      <w:start w:val="1"/>
      <w:numFmt w:val="bullet"/>
      <w:lvlText w:val="•"/>
      <w:lvlJc w:val="left"/>
      <w:pPr>
        <w:tabs>
          <w:tab w:val="num" w:pos="2804"/>
        </w:tabs>
        <w:ind w:left="2804" w:hanging="360"/>
      </w:pPr>
      <w:rPr>
        <w:rFonts w:ascii="Arial" w:hAnsi="Arial" w:hint="default"/>
      </w:rPr>
    </w:lvl>
    <w:lvl w:ilvl="4" w:tplc="4296DB66" w:tentative="1">
      <w:start w:val="1"/>
      <w:numFmt w:val="bullet"/>
      <w:lvlText w:val="•"/>
      <w:lvlJc w:val="left"/>
      <w:pPr>
        <w:tabs>
          <w:tab w:val="num" w:pos="3524"/>
        </w:tabs>
        <w:ind w:left="3524" w:hanging="360"/>
      </w:pPr>
      <w:rPr>
        <w:rFonts w:ascii="Arial" w:hAnsi="Arial" w:hint="default"/>
      </w:rPr>
    </w:lvl>
    <w:lvl w:ilvl="5" w:tplc="5CCC9804" w:tentative="1">
      <w:start w:val="1"/>
      <w:numFmt w:val="bullet"/>
      <w:lvlText w:val="•"/>
      <w:lvlJc w:val="left"/>
      <w:pPr>
        <w:tabs>
          <w:tab w:val="num" w:pos="4244"/>
        </w:tabs>
        <w:ind w:left="4244" w:hanging="360"/>
      </w:pPr>
      <w:rPr>
        <w:rFonts w:ascii="Arial" w:hAnsi="Arial" w:hint="default"/>
      </w:rPr>
    </w:lvl>
    <w:lvl w:ilvl="6" w:tplc="4A96E070" w:tentative="1">
      <w:start w:val="1"/>
      <w:numFmt w:val="bullet"/>
      <w:lvlText w:val="•"/>
      <w:lvlJc w:val="left"/>
      <w:pPr>
        <w:tabs>
          <w:tab w:val="num" w:pos="4964"/>
        </w:tabs>
        <w:ind w:left="4964" w:hanging="360"/>
      </w:pPr>
      <w:rPr>
        <w:rFonts w:ascii="Arial" w:hAnsi="Arial" w:hint="default"/>
      </w:rPr>
    </w:lvl>
    <w:lvl w:ilvl="7" w:tplc="A76C7C9E" w:tentative="1">
      <w:start w:val="1"/>
      <w:numFmt w:val="bullet"/>
      <w:lvlText w:val="•"/>
      <w:lvlJc w:val="left"/>
      <w:pPr>
        <w:tabs>
          <w:tab w:val="num" w:pos="5684"/>
        </w:tabs>
        <w:ind w:left="5684" w:hanging="360"/>
      </w:pPr>
      <w:rPr>
        <w:rFonts w:ascii="Arial" w:hAnsi="Arial" w:hint="default"/>
      </w:rPr>
    </w:lvl>
    <w:lvl w:ilvl="8" w:tplc="608AFFAC" w:tentative="1">
      <w:start w:val="1"/>
      <w:numFmt w:val="bullet"/>
      <w:lvlText w:val="•"/>
      <w:lvlJc w:val="left"/>
      <w:pPr>
        <w:tabs>
          <w:tab w:val="num" w:pos="6404"/>
        </w:tabs>
        <w:ind w:left="6404" w:hanging="360"/>
      </w:pPr>
      <w:rPr>
        <w:rFonts w:ascii="Arial" w:hAnsi="Arial" w:hint="default"/>
      </w:rPr>
    </w:lvl>
  </w:abstractNum>
  <w:abstractNum w:abstractNumId="3" w15:restartNumberingAfterBreak="0">
    <w:nsid w:val="1373656C"/>
    <w:multiLevelType w:val="hybridMultilevel"/>
    <w:tmpl w:val="7E1A37E2"/>
    <w:lvl w:ilvl="0" w:tplc="5A4C9488">
      <w:start w:val="1"/>
      <w:numFmt w:val="bullet"/>
      <w:lvlText w:val="•"/>
      <w:lvlJc w:val="left"/>
      <w:pPr>
        <w:tabs>
          <w:tab w:val="num" w:pos="720"/>
        </w:tabs>
        <w:ind w:left="720" w:hanging="360"/>
      </w:pPr>
      <w:rPr>
        <w:rFonts w:ascii="Arial" w:hAnsi="Arial" w:hint="default"/>
      </w:rPr>
    </w:lvl>
    <w:lvl w:ilvl="1" w:tplc="C1BE1D7E" w:tentative="1">
      <w:start w:val="1"/>
      <w:numFmt w:val="bullet"/>
      <w:lvlText w:val="•"/>
      <w:lvlJc w:val="left"/>
      <w:pPr>
        <w:tabs>
          <w:tab w:val="num" w:pos="1440"/>
        </w:tabs>
        <w:ind w:left="1440" w:hanging="360"/>
      </w:pPr>
      <w:rPr>
        <w:rFonts w:ascii="Arial" w:hAnsi="Arial" w:hint="default"/>
      </w:rPr>
    </w:lvl>
    <w:lvl w:ilvl="2" w:tplc="DCEAA7CA" w:tentative="1">
      <w:start w:val="1"/>
      <w:numFmt w:val="bullet"/>
      <w:lvlText w:val="•"/>
      <w:lvlJc w:val="left"/>
      <w:pPr>
        <w:tabs>
          <w:tab w:val="num" w:pos="2160"/>
        </w:tabs>
        <w:ind w:left="2160" w:hanging="360"/>
      </w:pPr>
      <w:rPr>
        <w:rFonts w:ascii="Arial" w:hAnsi="Arial" w:hint="default"/>
      </w:rPr>
    </w:lvl>
    <w:lvl w:ilvl="3" w:tplc="66DA2316" w:tentative="1">
      <w:start w:val="1"/>
      <w:numFmt w:val="bullet"/>
      <w:lvlText w:val="•"/>
      <w:lvlJc w:val="left"/>
      <w:pPr>
        <w:tabs>
          <w:tab w:val="num" w:pos="2880"/>
        </w:tabs>
        <w:ind w:left="2880" w:hanging="360"/>
      </w:pPr>
      <w:rPr>
        <w:rFonts w:ascii="Arial" w:hAnsi="Arial" w:hint="default"/>
      </w:rPr>
    </w:lvl>
    <w:lvl w:ilvl="4" w:tplc="7082B71C" w:tentative="1">
      <w:start w:val="1"/>
      <w:numFmt w:val="bullet"/>
      <w:lvlText w:val="•"/>
      <w:lvlJc w:val="left"/>
      <w:pPr>
        <w:tabs>
          <w:tab w:val="num" w:pos="3600"/>
        </w:tabs>
        <w:ind w:left="3600" w:hanging="360"/>
      </w:pPr>
      <w:rPr>
        <w:rFonts w:ascii="Arial" w:hAnsi="Arial" w:hint="default"/>
      </w:rPr>
    </w:lvl>
    <w:lvl w:ilvl="5" w:tplc="658E9870" w:tentative="1">
      <w:start w:val="1"/>
      <w:numFmt w:val="bullet"/>
      <w:lvlText w:val="•"/>
      <w:lvlJc w:val="left"/>
      <w:pPr>
        <w:tabs>
          <w:tab w:val="num" w:pos="4320"/>
        </w:tabs>
        <w:ind w:left="4320" w:hanging="360"/>
      </w:pPr>
      <w:rPr>
        <w:rFonts w:ascii="Arial" w:hAnsi="Arial" w:hint="default"/>
      </w:rPr>
    </w:lvl>
    <w:lvl w:ilvl="6" w:tplc="73169A50" w:tentative="1">
      <w:start w:val="1"/>
      <w:numFmt w:val="bullet"/>
      <w:lvlText w:val="•"/>
      <w:lvlJc w:val="left"/>
      <w:pPr>
        <w:tabs>
          <w:tab w:val="num" w:pos="5040"/>
        </w:tabs>
        <w:ind w:left="5040" w:hanging="360"/>
      </w:pPr>
      <w:rPr>
        <w:rFonts w:ascii="Arial" w:hAnsi="Arial" w:hint="default"/>
      </w:rPr>
    </w:lvl>
    <w:lvl w:ilvl="7" w:tplc="9C5E4D52" w:tentative="1">
      <w:start w:val="1"/>
      <w:numFmt w:val="bullet"/>
      <w:lvlText w:val="•"/>
      <w:lvlJc w:val="left"/>
      <w:pPr>
        <w:tabs>
          <w:tab w:val="num" w:pos="5760"/>
        </w:tabs>
        <w:ind w:left="5760" w:hanging="360"/>
      </w:pPr>
      <w:rPr>
        <w:rFonts w:ascii="Arial" w:hAnsi="Arial" w:hint="default"/>
      </w:rPr>
    </w:lvl>
    <w:lvl w:ilvl="8" w:tplc="D5E8D0E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2415B5"/>
    <w:multiLevelType w:val="multilevel"/>
    <w:tmpl w:val="0490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C6A37"/>
    <w:multiLevelType w:val="hybridMultilevel"/>
    <w:tmpl w:val="358A6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593F8B"/>
    <w:multiLevelType w:val="multilevel"/>
    <w:tmpl w:val="DCEA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36107A"/>
    <w:multiLevelType w:val="multilevel"/>
    <w:tmpl w:val="B42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93764A"/>
    <w:multiLevelType w:val="hybridMultilevel"/>
    <w:tmpl w:val="A31CEA30"/>
    <w:lvl w:ilvl="0" w:tplc="E10A0114">
      <w:start w:val="1"/>
      <w:numFmt w:val="bullet"/>
      <w:lvlText w:val="•"/>
      <w:lvlJc w:val="left"/>
      <w:pPr>
        <w:tabs>
          <w:tab w:val="num" w:pos="720"/>
        </w:tabs>
        <w:ind w:left="720" w:hanging="360"/>
      </w:pPr>
      <w:rPr>
        <w:rFonts w:ascii="Arial" w:hAnsi="Arial" w:hint="default"/>
      </w:rPr>
    </w:lvl>
    <w:lvl w:ilvl="1" w:tplc="C8FADB2A" w:tentative="1">
      <w:start w:val="1"/>
      <w:numFmt w:val="bullet"/>
      <w:lvlText w:val="•"/>
      <w:lvlJc w:val="left"/>
      <w:pPr>
        <w:tabs>
          <w:tab w:val="num" w:pos="1440"/>
        </w:tabs>
        <w:ind w:left="1440" w:hanging="360"/>
      </w:pPr>
      <w:rPr>
        <w:rFonts w:ascii="Arial" w:hAnsi="Arial" w:hint="default"/>
      </w:rPr>
    </w:lvl>
    <w:lvl w:ilvl="2" w:tplc="7AAA30F0" w:tentative="1">
      <w:start w:val="1"/>
      <w:numFmt w:val="bullet"/>
      <w:lvlText w:val="•"/>
      <w:lvlJc w:val="left"/>
      <w:pPr>
        <w:tabs>
          <w:tab w:val="num" w:pos="2160"/>
        </w:tabs>
        <w:ind w:left="2160" w:hanging="360"/>
      </w:pPr>
      <w:rPr>
        <w:rFonts w:ascii="Arial" w:hAnsi="Arial" w:hint="default"/>
      </w:rPr>
    </w:lvl>
    <w:lvl w:ilvl="3" w:tplc="EEB053B0" w:tentative="1">
      <w:start w:val="1"/>
      <w:numFmt w:val="bullet"/>
      <w:lvlText w:val="•"/>
      <w:lvlJc w:val="left"/>
      <w:pPr>
        <w:tabs>
          <w:tab w:val="num" w:pos="2880"/>
        </w:tabs>
        <w:ind w:left="2880" w:hanging="360"/>
      </w:pPr>
      <w:rPr>
        <w:rFonts w:ascii="Arial" w:hAnsi="Arial" w:hint="default"/>
      </w:rPr>
    </w:lvl>
    <w:lvl w:ilvl="4" w:tplc="E1ECBE90" w:tentative="1">
      <w:start w:val="1"/>
      <w:numFmt w:val="bullet"/>
      <w:lvlText w:val="•"/>
      <w:lvlJc w:val="left"/>
      <w:pPr>
        <w:tabs>
          <w:tab w:val="num" w:pos="3600"/>
        </w:tabs>
        <w:ind w:left="3600" w:hanging="360"/>
      </w:pPr>
      <w:rPr>
        <w:rFonts w:ascii="Arial" w:hAnsi="Arial" w:hint="default"/>
      </w:rPr>
    </w:lvl>
    <w:lvl w:ilvl="5" w:tplc="1AE0497A" w:tentative="1">
      <w:start w:val="1"/>
      <w:numFmt w:val="bullet"/>
      <w:lvlText w:val="•"/>
      <w:lvlJc w:val="left"/>
      <w:pPr>
        <w:tabs>
          <w:tab w:val="num" w:pos="4320"/>
        </w:tabs>
        <w:ind w:left="4320" w:hanging="360"/>
      </w:pPr>
      <w:rPr>
        <w:rFonts w:ascii="Arial" w:hAnsi="Arial" w:hint="default"/>
      </w:rPr>
    </w:lvl>
    <w:lvl w:ilvl="6" w:tplc="40242A76" w:tentative="1">
      <w:start w:val="1"/>
      <w:numFmt w:val="bullet"/>
      <w:lvlText w:val="•"/>
      <w:lvlJc w:val="left"/>
      <w:pPr>
        <w:tabs>
          <w:tab w:val="num" w:pos="5040"/>
        </w:tabs>
        <w:ind w:left="5040" w:hanging="360"/>
      </w:pPr>
      <w:rPr>
        <w:rFonts w:ascii="Arial" w:hAnsi="Arial" w:hint="default"/>
      </w:rPr>
    </w:lvl>
    <w:lvl w:ilvl="7" w:tplc="7EB67148" w:tentative="1">
      <w:start w:val="1"/>
      <w:numFmt w:val="bullet"/>
      <w:lvlText w:val="•"/>
      <w:lvlJc w:val="left"/>
      <w:pPr>
        <w:tabs>
          <w:tab w:val="num" w:pos="5760"/>
        </w:tabs>
        <w:ind w:left="5760" w:hanging="360"/>
      </w:pPr>
      <w:rPr>
        <w:rFonts w:ascii="Arial" w:hAnsi="Arial" w:hint="default"/>
      </w:rPr>
    </w:lvl>
    <w:lvl w:ilvl="8" w:tplc="78B65B2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3A5A21"/>
    <w:multiLevelType w:val="hybridMultilevel"/>
    <w:tmpl w:val="FDA2EA5E"/>
    <w:lvl w:ilvl="0" w:tplc="B2A27A3C">
      <w:start w:val="1"/>
      <w:numFmt w:val="bullet"/>
      <w:lvlText w:val="•"/>
      <w:lvlJc w:val="left"/>
      <w:pPr>
        <w:tabs>
          <w:tab w:val="num" w:pos="720"/>
        </w:tabs>
        <w:ind w:left="720" w:hanging="360"/>
      </w:pPr>
      <w:rPr>
        <w:rFonts w:ascii="Arial" w:hAnsi="Arial" w:hint="default"/>
      </w:rPr>
    </w:lvl>
    <w:lvl w:ilvl="1" w:tplc="CCECF542" w:tentative="1">
      <w:start w:val="1"/>
      <w:numFmt w:val="bullet"/>
      <w:lvlText w:val="•"/>
      <w:lvlJc w:val="left"/>
      <w:pPr>
        <w:tabs>
          <w:tab w:val="num" w:pos="1440"/>
        </w:tabs>
        <w:ind w:left="1440" w:hanging="360"/>
      </w:pPr>
      <w:rPr>
        <w:rFonts w:ascii="Arial" w:hAnsi="Arial" w:hint="default"/>
      </w:rPr>
    </w:lvl>
    <w:lvl w:ilvl="2" w:tplc="99DC2804" w:tentative="1">
      <w:start w:val="1"/>
      <w:numFmt w:val="bullet"/>
      <w:lvlText w:val="•"/>
      <w:lvlJc w:val="left"/>
      <w:pPr>
        <w:tabs>
          <w:tab w:val="num" w:pos="2160"/>
        </w:tabs>
        <w:ind w:left="2160" w:hanging="360"/>
      </w:pPr>
      <w:rPr>
        <w:rFonts w:ascii="Arial" w:hAnsi="Arial" w:hint="default"/>
      </w:rPr>
    </w:lvl>
    <w:lvl w:ilvl="3" w:tplc="6BCE2ADA" w:tentative="1">
      <w:start w:val="1"/>
      <w:numFmt w:val="bullet"/>
      <w:lvlText w:val="•"/>
      <w:lvlJc w:val="left"/>
      <w:pPr>
        <w:tabs>
          <w:tab w:val="num" w:pos="2880"/>
        </w:tabs>
        <w:ind w:left="2880" w:hanging="360"/>
      </w:pPr>
      <w:rPr>
        <w:rFonts w:ascii="Arial" w:hAnsi="Arial" w:hint="default"/>
      </w:rPr>
    </w:lvl>
    <w:lvl w:ilvl="4" w:tplc="5ABC4204" w:tentative="1">
      <w:start w:val="1"/>
      <w:numFmt w:val="bullet"/>
      <w:lvlText w:val="•"/>
      <w:lvlJc w:val="left"/>
      <w:pPr>
        <w:tabs>
          <w:tab w:val="num" w:pos="3600"/>
        </w:tabs>
        <w:ind w:left="3600" w:hanging="360"/>
      </w:pPr>
      <w:rPr>
        <w:rFonts w:ascii="Arial" w:hAnsi="Arial" w:hint="default"/>
      </w:rPr>
    </w:lvl>
    <w:lvl w:ilvl="5" w:tplc="06D8CDE0" w:tentative="1">
      <w:start w:val="1"/>
      <w:numFmt w:val="bullet"/>
      <w:lvlText w:val="•"/>
      <w:lvlJc w:val="left"/>
      <w:pPr>
        <w:tabs>
          <w:tab w:val="num" w:pos="4320"/>
        </w:tabs>
        <w:ind w:left="4320" w:hanging="360"/>
      </w:pPr>
      <w:rPr>
        <w:rFonts w:ascii="Arial" w:hAnsi="Arial" w:hint="default"/>
      </w:rPr>
    </w:lvl>
    <w:lvl w:ilvl="6" w:tplc="B7665418" w:tentative="1">
      <w:start w:val="1"/>
      <w:numFmt w:val="bullet"/>
      <w:lvlText w:val="•"/>
      <w:lvlJc w:val="left"/>
      <w:pPr>
        <w:tabs>
          <w:tab w:val="num" w:pos="5040"/>
        </w:tabs>
        <w:ind w:left="5040" w:hanging="360"/>
      </w:pPr>
      <w:rPr>
        <w:rFonts w:ascii="Arial" w:hAnsi="Arial" w:hint="default"/>
      </w:rPr>
    </w:lvl>
    <w:lvl w:ilvl="7" w:tplc="951839C4" w:tentative="1">
      <w:start w:val="1"/>
      <w:numFmt w:val="bullet"/>
      <w:lvlText w:val="•"/>
      <w:lvlJc w:val="left"/>
      <w:pPr>
        <w:tabs>
          <w:tab w:val="num" w:pos="5760"/>
        </w:tabs>
        <w:ind w:left="5760" w:hanging="360"/>
      </w:pPr>
      <w:rPr>
        <w:rFonts w:ascii="Arial" w:hAnsi="Arial" w:hint="default"/>
      </w:rPr>
    </w:lvl>
    <w:lvl w:ilvl="8" w:tplc="6D4C5B5E" w:tentative="1">
      <w:start w:val="1"/>
      <w:numFmt w:val="bullet"/>
      <w:lvlText w:val="•"/>
      <w:lvlJc w:val="left"/>
      <w:pPr>
        <w:tabs>
          <w:tab w:val="num" w:pos="6480"/>
        </w:tabs>
        <w:ind w:left="6480" w:hanging="360"/>
      </w:pPr>
      <w:rPr>
        <w:rFonts w:ascii="Arial" w:hAnsi="Arial" w:hint="default"/>
      </w:rPr>
    </w:lvl>
  </w:abstractNum>
  <w:num w:numId="1" w16cid:durableId="575938268">
    <w:abstractNumId w:val="1"/>
  </w:num>
  <w:num w:numId="2" w16cid:durableId="2082170644">
    <w:abstractNumId w:val="3"/>
  </w:num>
  <w:num w:numId="3" w16cid:durableId="140120281">
    <w:abstractNumId w:val="2"/>
  </w:num>
  <w:num w:numId="4" w16cid:durableId="1306159308">
    <w:abstractNumId w:val="9"/>
  </w:num>
  <w:num w:numId="5" w16cid:durableId="1887375141">
    <w:abstractNumId w:val="7"/>
  </w:num>
  <w:num w:numId="6" w16cid:durableId="788770">
    <w:abstractNumId w:val="6"/>
  </w:num>
  <w:num w:numId="7" w16cid:durableId="1807697038">
    <w:abstractNumId w:val="8"/>
  </w:num>
  <w:num w:numId="8" w16cid:durableId="1338534849">
    <w:abstractNumId w:val="0"/>
  </w:num>
  <w:num w:numId="9" w16cid:durableId="1489442953">
    <w:abstractNumId w:val="4"/>
  </w:num>
  <w:num w:numId="10" w16cid:durableId="5626402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2275"/>
    <w:rsid w:val="000464A0"/>
    <w:rsid w:val="00056EB1"/>
    <w:rsid w:val="00081923"/>
    <w:rsid w:val="002124C5"/>
    <w:rsid w:val="002767BF"/>
    <w:rsid w:val="003A000F"/>
    <w:rsid w:val="003F7AF7"/>
    <w:rsid w:val="00673938"/>
    <w:rsid w:val="00682F51"/>
    <w:rsid w:val="0069409F"/>
    <w:rsid w:val="006A6816"/>
    <w:rsid w:val="006C1C87"/>
    <w:rsid w:val="00763AE4"/>
    <w:rsid w:val="00786ADC"/>
    <w:rsid w:val="007C763D"/>
    <w:rsid w:val="00804A7F"/>
    <w:rsid w:val="00825559"/>
    <w:rsid w:val="00833470"/>
    <w:rsid w:val="00925D5E"/>
    <w:rsid w:val="009923CF"/>
    <w:rsid w:val="009E257B"/>
    <w:rsid w:val="00A6165E"/>
    <w:rsid w:val="00A82690"/>
    <w:rsid w:val="00B642EF"/>
    <w:rsid w:val="00B953A9"/>
    <w:rsid w:val="00BE6BE0"/>
    <w:rsid w:val="00C06284"/>
    <w:rsid w:val="00C13F30"/>
    <w:rsid w:val="00C83A82"/>
    <w:rsid w:val="00DF0F9E"/>
    <w:rsid w:val="00EB7EB6"/>
    <w:rsid w:val="00ED0D33"/>
    <w:rsid w:val="00EF3E35"/>
    <w:rsid w:val="00F36D02"/>
    <w:rsid w:val="00F64FBC"/>
    <w:rsid w:val="00F927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A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F0F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EB7EB6"/>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7C7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uibox-root">
    <w:name w:val="muibox-root"/>
    <w:basedOn w:val="DefaultParagraphFont"/>
    <w:rsid w:val="003F7AF7"/>
  </w:style>
  <w:style w:type="character" w:customStyle="1" w:styleId="extn-css-0">
    <w:name w:val="extn-css-0"/>
    <w:basedOn w:val="DefaultParagraphFont"/>
    <w:rsid w:val="003F7AF7"/>
  </w:style>
  <w:style w:type="character" w:customStyle="1" w:styleId="extn-css-1tmeul0">
    <w:name w:val="extn-css-1tmeul0"/>
    <w:basedOn w:val="DefaultParagraphFont"/>
    <w:rsid w:val="003F7AF7"/>
  </w:style>
  <w:style w:type="character" w:customStyle="1" w:styleId="extn-css-1g9q2al">
    <w:name w:val="extn-css-1g9q2al"/>
    <w:basedOn w:val="DefaultParagraphFont"/>
    <w:rsid w:val="003F7AF7"/>
  </w:style>
  <w:style w:type="paragraph" w:styleId="NormalWeb">
    <w:name w:val="Normal (Web)"/>
    <w:basedOn w:val="Normal"/>
    <w:uiPriority w:val="99"/>
    <w:semiHidden/>
    <w:unhideWhenUsed/>
    <w:rsid w:val="006739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73938"/>
    <w:rPr>
      <w:i/>
      <w:iCs/>
    </w:rPr>
  </w:style>
  <w:style w:type="character" w:styleId="Strong">
    <w:name w:val="Strong"/>
    <w:basedOn w:val="DefaultParagraphFont"/>
    <w:uiPriority w:val="22"/>
    <w:qFormat/>
    <w:rsid w:val="00673938"/>
    <w:rPr>
      <w:b/>
      <w:bCs/>
    </w:rPr>
  </w:style>
  <w:style w:type="character" w:customStyle="1" w:styleId="Heading1Char">
    <w:name w:val="Heading 1 Char"/>
    <w:basedOn w:val="DefaultParagraphFont"/>
    <w:link w:val="Heading1"/>
    <w:uiPriority w:val="9"/>
    <w:rsid w:val="00786A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6ADC"/>
    <w:pPr>
      <w:outlineLvl w:val="9"/>
    </w:pPr>
    <w:rPr>
      <w:lang w:val="en-US" w:eastAsia="en-US"/>
    </w:rPr>
  </w:style>
  <w:style w:type="paragraph" w:styleId="TOC3">
    <w:name w:val="toc 3"/>
    <w:basedOn w:val="Normal"/>
    <w:next w:val="Normal"/>
    <w:autoRedefine/>
    <w:uiPriority w:val="39"/>
    <w:unhideWhenUsed/>
    <w:rsid w:val="00786ADC"/>
    <w:pPr>
      <w:spacing w:after="100"/>
      <w:ind w:left="440"/>
    </w:pPr>
  </w:style>
  <w:style w:type="paragraph" w:styleId="TOC2">
    <w:name w:val="toc 2"/>
    <w:basedOn w:val="Normal"/>
    <w:next w:val="Normal"/>
    <w:autoRedefine/>
    <w:uiPriority w:val="39"/>
    <w:unhideWhenUsed/>
    <w:rsid w:val="00786ADC"/>
    <w:pPr>
      <w:spacing w:after="100"/>
      <w:ind w:left="220"/>
    </w:pPr>
  </w:style>
  <w:style w:type="character" w:styleId="Hyperlink">
    <w:name w:val="Hyperlink"/>
    <w:basedOn w:val="DefaultParagraphFont"/>
    <w:uiPriority w:val="99"/>
    <w:unhideWhenUsed/>
    <w:rsid w:val="00786ADC"/>
    <w:rPr>
      <w:color w:val="0563C1" w:themeColor="hyperlink"/>
      <w:u w:val="single"/>
    </w:rPr>
  </w:style>
  <w:style w:type="character" w:customStyle="1" w:styleId="Heading2Char">
    <w:name w:val="Heading 2 Char"/>
    <w:basedOn w:val="DefaultParagraphFont"/>
    <w:link w:val="Heading2"/>
    <w:uiPriority w:val="9"/>
    <w:semiHidden/>
    <w:rsid w:val="00DF0F9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1212</Words>
  <Characters>7783</Characters>
  <Application>Microsoft Office Word</Application>
  <DocSecurity>0</DocSecurity>
  <Lines>1556</Lines>
  <Paragraphs>642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Mohammed Elsheredi</cp:lastModifiedBy>
  <cp:revision>2</cp:revision>
  <dcterms:created xsi:type="dcterms:W3CDTF">2026-03-23T00:55:00Z</dcterms:created>
  <dcterms:modified xsi:type="dcterms:W3CDTF">2026-03-23T00:55:00Z</dcterms:modified>
</cp:coreProperties>
</file>