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12C9E7" w14:textId="77777777" w:rsidR="00E739E0" w:rsidRPr="008E214C" w:rsidRDefault="00E739E0">
      <w:pPr>
        <w:spacing w:line="360" w:lineRule="auto"/>
        <w:jc w:val="both"/>
        <w:rPr>
          <w:rFonts w:eastAsia="Times New Roman"/>
          <w:b/>
          <w:sz w:val="24"/>
          <w:szCs w:val="24"/>
        </w:rPr>
      </w:pPr>
    </w:p>
    <w:p w14:paraId="5ED85771" w14:textId="77777777" w:rsidR="00E75CA7" w:rsidRDefault="00E75CA7">
      <w:pPr>
        <w:spacing w:line="360" w:lineRule="auto"/>
        <w:jc w:val="center"/>
        <w:rPr>
          <w:rFonts w:ascii="Times New Roman" w:eastAsia="Times New Roman" w:hAnsi="Times New Roman" w:cs="Times New Roman"/>
          <w:b/>
          <w:sz w:val="24"/>
          <w:szCs w:val="24"/>
        </w:rPr>
      </w:pPr>
    </w:p>
    <w:p w14:paraId="2C9F708E" w14:textId="77777777" w:rsidR="00E75CA7" w:rsidRDefault="00E75CA7">
      <w:pPr>
        <w:spacing w:line="360" w:lineRule="auto"/>
        <w:jc w:val="center"/>
        <w:rPr>
          <w:rFonts w:ascii="Times New Roman" w:eastAsia="Times New Roman" w:hAnsi="Times New Roman" w:cs="Times New Roman"/>
          <w:b/>
          <w:sz w:val="24"/>
          <w:szCs w:val="24"/>
        </w:rPr>
      </w:pPr>
    </w:p>
    <w:p w14:paraId="7BADBDA4" w14:textId="77777777" w:rsidR="00E75CA7" w:rsidRDefault="00E75CA7">
      <w:pPr>
        <w:spacing w:line="360" w:lineRule="auto"/>
        <w:jc w:val="center"/>
        <w:rPr>
          <w:rFonts w:ascii="Times New Roman" w:eastAsia="Times New Roman" w:hAnsi="Times New Roman" w:cs="Times New Roman"/>
          <w:b/>
          <w:sz w:val="24"/>
          <w:szCs w:val="24"/>
        </w:rPr>
      </w:pPr>
    </w:p>
    <w:p w14:paraId="53513669" w14:textId="77777777" w:rsidR="00E75CA7" w:rsidRDefault="00E75CA7">
      <w:pPr>
        <w:spacing w:line="360" w:lineRule="auto"/>
        <w:jc w:val="center"/>
        <w:rPr>
          <w:rFonts w:ascii="Times New Roman" w:eastAsia="Times New Roman" w:hAnsi="Times New Roman" w:cs="Times New Roman"/>
          <w:b/>
          <w:sz w:val="24"/>
          <w:szCs w:val="24"/>
        </w:rPr>
      </w:pPr>
    </w:p>
    <w:p w14:paraId="6DA14178" w14:textId="77777777" w:rsidR="00E75CA7" w:rsidRDefault="00E75CA7">
      <w:pPr>
        <w:spacing w:line="360" w:lineRule="auto"/>
        <w:jc w:val="center"/>
        <w:rPr>
          <w:rFonts w:ascii="Times New Roman" w:eastAsia="Times New Roman" w:hAnsi="Times New Roman" w:cs="Times New Roman"/>
          <w:b/>
          <w:sz w:val="24"/>
          <w:szCs w:val="24"/>
        </w:rPr>
      </w:pPr>
    </w:p>
    <w:p w14:paraId="5E5984F0" w14:textId="77777777" w:rsidR="00E75CA7" w:rsidRDefault="00E75CA7">
      <w:pPr>
        <w:spacing w:line="360" w:lineRule="auto"/>
        <w:jc w:val="center"/>
        <w:rPr>
          <w:rFonts w:ascii="Times New Roman" w:eastAsia="Times New Roman" w:hAnsi="Times New Roman" w:cs="Times New Roman"/>
          <w:b/>
          <w:sz w:val="24"/>
          <w:szCs w:val="24"/>
        </w:rPr>
      </w:pPr>
    </w:p>
    <w:p w14:paraId="2B4DDE34" w14:textId="77777777" w:rsidR="00E75CA7" w:rsidRDefault="00E75CA7">
      <w:pPr>
        <w:spacing w:line="360" w:lineRule="auto"/>
        <w:jc w:val="center"/>
        <w:rPr>
          <w:rFonts w:ascii="Times New Roman" w:eastAsia="Times New Roman" w:hAnsi="Times New Roman" w:cs="Times New Roman"/>
          <w:b/>
          <w:sz w:val="24"/>
          <w:szCs w:val="24"/>
        </w:rPr>
      </w:pPr>
    </w:p>
    <w:p w14:paraId="655243C2" w14:textId="77777777" w:rsidR="00E75CA7" w:rsidRDefault="00E75CA7">
      <w:pPr>
        <w:spacing w:line="360" w:lineRule="auto"/>
        <w:jc w:val="center"/>
        <w:rPr>
          <w:rFonts w:ascii="Times New Roman" w:eastAsia="Times New Roman" w:hAnsi="Times New Roman" w:cs="Times New Roman"/>
          <w:b/>
          <w:sz w:val="24"/>
          <w:szCs w:val="24"/>
        </w:rPr>
      </w:pPr>
    </w:p>
    <w:p w14:paraId="1FFE65A3" w14:textId="77777777" w:rsidR="00E75CA7" w:rsidRDefault="00E75CA7">
      <w:pPr>
        <w:spacing w:line="360" w:lineRule="auto"/>
        <w:jc w:val="center"/>
        <w:rPr>
          <w:rFonts w:ascii="Times New Roman" w:eastAsia="Times New Roman" w:hAnsi="Times New Roman" w:cs="Times New Roman"/>
          <w:b/>
          <w:sz w:val="40"/>
          <w:szCs w:val="40"/>
        </w:rPr>
      </w:pPr>
    </w:p>
    <w:p w14:paraId="7D8DD0DD" w14:textId="77777777" w:rsidR="00E75CA7" w:rsidRDefault="00E75CA7">
      <w:pPr>
        <w:spacing w:line="360" w:lineRule="auto"/>
        <w:jc w:val="center"/>
        <w:rPr>
          <w:rFonts w:ascii="Times New Roman" w:eastAsia="Times New Roman" w:hAnsi="Times New Roman" w:cs="Times New Roman"/>
          <w:b/>
          <w:sz w:val="40"/>
          <w:szCs w:val="40"/>
        </w:rPr>
      </w:pPr>
    </w:p>
    <w:p w14:paraId="390CE031" w14:textId="77777777" w:rsidR="007C0C8B" w:rsidRDefault="00000000">
      <w:pPr>
        <w:spacing w:line="360" w:lineRule="auto"/>
        <w:jc w:val="center"/>
        <w:rPr>
          <w:rFonts w:ascii="Times New Roman" w:eastAsia="Times New Roman" w:hAnsi="Times New Roman" w:cs="Times New Roman"/>
          <w:b/>
          <w:sz w:val="40"/>
          <w:szCs w:val="40"/>
        </w:rPr>
      </w:pPr>
      <w:r w:rsidRPr="00E75CA7">
        <w:rPr>
          <w:rFonts w:ascii="Times New Roman" w:eastAsia="Times New Roman" w:hAnsi="Times New Roman" w:cs="Times New Roman"/>
          <w:b/>
          <w:sz w:val="40"/>
          <w:szCs w:val="40"/>
        </w:rPr>
        <w:t>COMMUNITY ENGAGEMENT</w:t>
      </w:r>
    </w:p>
    <w:p w14:paraId="5B93A564" w14:textId="77777777" w:rsidR="007C0C8B" w:rsidRDefault="007C0C8B">
      <w:pPr>
        <w:spacing w:line="360" w:lineRule="auto"/>
        <w:jc w:val="center"/>
        <w:rPr>
          <w:rFonts w:ascii="Times New Roman" w:eastAsia="Times New Roman" w:hAnsi="Times New Roman" w:cs="Times New Roman"/>
          <w:b/>
          <w:sz w:val="40"/>
          <w:szCs w:val="40"/>
        </w:rPr>
      </w:pPr>
    </w:p>
    <w:p w14:paraId="2F4440B6" w14:textId="4293EB5B" w:rsidR="007C0C8B" w:rsidRDefault="007C0C8B" w:rsidP="007C0C8B">
      <w:pPr>
        <w:spacing w:line="360" w:lineRule="auto"/>
        <w:rPr>
          <w:rFonts w:eastAsia="Times New Roman"/>
          <w:b/>
          <w:sz w:val="28"/>
          <w:szCs w:val="28"/>
        </w:rPr>
      </w:pPr>
      <w:r>
        <w:rPr>
          <w:rFonts w:eastAsia="Times New Roman"/>
          <w:b/>
          <w:sz w:val="28"/>
          <w:szCs w:val="28"/>
        </w:rPr>
        <w:t xml:space="preserve">Student name : Stefan Ionut Dota </w:t>
      </w:r>
    </w:p>
    <w:p w14:paraId="7826AE02" w14:textId="77777777" w:rsidR="007C0C8B" w:rsidRDefault="007C0C8B" w:rsidP="007C0C8B">
      <w:pPr>
        <w:spacing w:line="360" w:lineRule="auto"/>
        <w:rPr>
          <w:rFonts w:eastAsia="Times New Roman"/>
          <w:b/>
          <w:sz w:val="28"/>
          <w:szCs w:val="28"/>
        </w:rPr>
      </w:pPr>
      <w:r>
        <w:rPr>
          <w:rFonts w:eastAsia="Times New Roman"/>
          <w:b/>
          <w:sz w:val="28"/>
          <w:szCs w:val="28"/>
        </w:rPr>
        <w:t>Student ID: 2028268</w:t>
      </w:r>
    </w:p>
    <w:p w14:paraId="4492A665" w14:textId="335CE6C5" w:rsidR="00E739E0" w:rsidRPr="00E75CA7" w:rsidRDefault="007C0C8B" w:rsidP="007C0C8B">
      <w:pPr>
        <w:spacing w:line="360" w:lineRule="auto"/>
        <w:rPr>
          <w:rFonts w:ascii="Times New Roman" w:eastAsia="Times New Roman" w:hAnsi="Times New Roman" w:cs="Times New Roman"/>
          <w:b/>
          <w:sz w:val="40"/>
          <w:szCs w:val="40"/>
        </w:rPr>
      </w:pPr>
      <w:r>
        <w:rPr>
          <w:rFonts w:eastAsia="Times New Roman"/>
          <w:b/>
          <w:sz w:val="28"/>
          <w:szCs w:val="28"/>
        </w:rPr>
        <w:t xml:space="preserve">Lecturer name : </w:t>
      </w:r>
      <w:r w:rsidR="00000000" w:rsidRPr="00E75CA7">
        <w:rPr>
          <w:sz w:val="40"/>
          <w:szCs w:val="40"/>
        </w:rPr>
        <w:br w:type="page"/>
      </w:r>
    </w:p>
    <w:p w14:paraId="49065120" w14:textId="77777777" w:rsidR="00E739E0" w:rsidRDefault="00000000" w:rsidP="008E214C">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Table of Content </w:t>
      </w:r>
    </w:p>
    <w:p w14:paraId="126309B3" w14:textId="77777777" w:rsidR="00E739E0" w:rsidRDefault="00E739E0">
      <w:pPr>
        <w:spacing w:line="360" w:lineRule="auto"/>
        <w:jc w:val="both"/>
        <w:rPr>
          <w:rFonts w:ascii="Times New Roman" w:eastAsia="Times New Roman" w:hAnsi="Times New Roman" w:cs="Times New Roman"/>
          <w:b/>
          <w:sz w:val="24"/>
          <w:szCs w:val="24"/>
        </w:rPr>
      </w:pPr>
    </w:p>
    <w:sdt>
      <w:sdtPr>
        <w:id w:val="118430612"/>
        <w:docPartObj>
          <w:docPartGallery w:val="Table of Contents"/>
          <w:docPartUnique/>
        </w:docPartObj>
      </w:sdtPr>
      <w:sdtContent>
        <w:p w14:paraId="7C77E008" w14:textId="77777777" w:rsidR="00E739E0" w:rsidRDefault="00000000">
          <w:pPr>
            <w:widowControl w:val="0"/>
            <w:tabs>
              <w:tab w:val="right" w:pos="9025"/>
            </w:tabs>
            <w:spacing w:before="60" w:line="360" w:lineRule="auto"/>
            <w:rPr>
              <w:rFonts w:ascii="Times New Roman" w:eastAsia="Times New Roman" w:hAnsi="Times New Roman" w:cs="Times New Roman"/>
              <w:noProof/>
              <w:color w:val="000000"/>
              <w:sz w:val="24"/>
              <w:szCs w:val="24"/>
            </w:rPr>
          </w:pPr>
          <w:r>
            <w:fldChar w:fldCharType="begin"/>
          </w:r>
          <w:r>
            <w:instrText xml:space="preserve"> TOC \h \u \z \t "Heading 1,1,Heading 2,2,Heading 3,3,Heading 4,4,Heading 5,5,Heading 6,6,"</w:instrText>
          </w:r>
          <w:r>
            <w:fldChar w:fldCharType="separate"/>
          </w:r>
          <w:hyperlink w:anchor="_12c4ptgy5fy0">
            <w:r>
              <w:rPr>
                <w:rFonts w:ascii="Times New Roman" w:eastAsia="Times New Roman" w:hAnsi="Times New Roman" w:cs="Times New Roman"/>
                <w:noProof/>
                <w:color w:val="000000"/>
                <w:sz w:val="24"/>
                <w:szCs w:val="24"/>
              </w:rPr>
              <w:t>Introduction-</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_12c4ptgy5fy0 \h </w:instrText>
          </w:r>
          <w:r>
            <w:rPr>
              <w:noProof/>
            </w:rPr>
          </w:r>
          <w:r>
            <w:rPr>
              <w:noProof/>
            </w:rPr>
            <w:fldChar w:fldCharType="separate"/>
          </w:r>
          <w:r w:rsidR="00E75CA7">
            <w:rPr>
              <w:noProof/>
            </w:rPr>
            <w:t>3</w:t>
          </w:r>
          <w:r>
            <w:rPr>
              <w:noProof/>
            </w:rPr>
            <w:fldChar w:fldCharType="end"/>
          </w:r>
        </w:p>
        <w:p w14:paraId="1DDA821A" w14:textId="77777777" w:rsidR="00E739E0" w:rsidRDefault="00000000">
          <w:pPr>
            <w:widowControl w:val="0"/>
            <w:tabs>
              <w:tab w:val="right" w:pos="9025"/>
            </w:tabs>
            <w:spacing w:before="60" w:line="360" w:lineRule="auto"/>
            <w:rPr>
              <w:rFonts w:ascii="Times New Roman" w:eastAsia="Times New Roman" w:hAnsi="Times New Roman" w:cs="Times New Roman"/>
              <w:noProof/>
              <w:color w:val="000000"/>
              <w:sz w:val="24"/>
              <w:szCs w:val="24"/>
            </w:rPr>
          </w:pPr>
          <w:hyperlink w:anchor="_stvid13lckdl">
            <w:r>
              <w:rPr>
                <w:rFonts w:ascii="Times New Roman" w:eastAsia="Times New Roman" w:hAnsi="Times New Roman" w:cs="Times New Roman"/>
                <w:noProof/>
                <w:color w:val="000000"/>
                <w:sz w:val="24"/>
                <w:szCs w:val="24"/>
              </w:rPr>
              <w:t>Identification of the project with its aim, objectives, target stakeholders, and potential benefits-</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_stvid13lckdl \h </w:instrText>
          </w:r>
          <w:r>
            <w:rPr>
              <w:noProof/>
            </w:rPr>
          </w:r>
          <w:r>
            <w:rPr>
              <w:noProof/>
            </w:rPr>
            <w:fldChar w:fldCharType="separate"/>
          </w:r>
          <w:r w:rsidR="00E75CA7">
            <w:rPr>
              <w:noProof/>
            </w:rPr>
            <w:t>3</w:t>
          </w:r>
          <w:r>
            <w:rPr>
              <w:noProof/>
            </w:rPr>
            <w:fldChar w:fldCharType="end"/>
          </w:r>
        </w:p>
        <w:p w14:paraId="62BDE833" w14:textId="77777777" w:rsidR="00E739E0" w:rsidRDefault="00000000">
          <w:pPr>
            <w:widowControl w:val="0"/>
            <w:tabs>
              <w:tab w:val="right" w:pos="9025"/>
            </w:tabs>
            <w:spacing w:before="60" w:line="360" w:lineRule="auto"/>
            <w:rPr>
              <w:rFonts w:ascii="Times New Roman" w:eastAsia="Times New Roman" w:hAnsi="Times New Roman" w:cs="Times New Roman"/>
              <w:noProof/>
              <w:color w:val="000000"/>
              <w:sz w:val="24"/>
              <w:szCs w:val="24"/>
            </w:rPr>
          </w:pPr>
          <w:hyperlink w:anchor="_vasvgp8367kt">
            <w:r>
              <w:rPr>
                <w:rFonts w:ascii="Times New Roman" w:eastAsia="Times New Roman" w:hAnsi="Times New Roman" w:cs="Times New Roman"/>
                <w:noProof/>
                <w:color w:val="000000"/>
                <w:sz w:val="24"/>
                <w:szCs w:val="24"/>
              </w:rPr>
              <w:t>The method of conduction of the project by the local community through community engagement-</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_vasvgp8367kt \h </w:instrText>
          </w:r>
          <w:r>
            <w:rPr>
              <w:noProof/>
            </w:rPr>
          </w:r>
          <w:r>
            <w:rPr>
              <w:noProof/>
            </w:rPr>
            <w:fldChar w:fldCharType="separate"/>
          </w:r>
          <w:r w:rsidR="00E75CA7">
            <w:rPr>
              <w:noProof/>
            </w:rPr>
            <w:t>4</w:t>
          </w:r>
          <w:r>
            <w:rPr>
              <w:noProof/>
            </w:rPr>
            <w:fldChar w:fldCharType="end"/>
          </w:r>
        </w:p>
        <w:p w14:paraId="2A81D4AE" w14:textId="77777777" w:rsidR="00E739E0" w:rsidRDefault="00000000">
          <w:pPr>
            <w:widowControl w:val="0"/>
            <w:tabs>
              <w:tab w:val="right" w:pos="9025"/>
            </w:tabs>
            <w:spacing w:before="60" w:line="360" w:lineRule="auto"/>
            <w:rPr>
              <w:rFonts w:ascii="Times New Roman" w:eastAsia="Times New Roman" w:hAnsi="Times New Roman" w:cs="Times New Roman"/>
              <w:noProof/>
              <w:color w:val="000000"/>
              <w:sz w:val="24"/>
              <w:szCs w:val="24"/>
            </w:rPr>
          </w:pPr>
          <w:hyperlink w:anchor="_v7mqf9q5adqx">
            <w:r>
              <w:rPr>
                <w:rFonts w:ascii="Times New Roman" w:eastAsia="Times New Roman" w:hAnsi="Times New Roman" w:cs="Times New Roman"/>
                <w:noProof/>
                <w:color w:val="000000"/>
                <w:sz w:val="24"/>
                <w:szCs w:val="24"/>
              </w:rPr>
              <w:t>Importance of social media to increase the values of the project-</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_v7mqf9q5adqx \h </w:instrText>
          </w:r>
          <w:r>
            <w:rPr>
              <w:noProof/>
            </w:rPr>
          </w:r>
          <w:r>
            <w:rPr>
              <w:noProof/>
            </w:rPr>
            <w:fldChar w:fldCharType="separate"/>
          </w:r>
          <w:r w:rsidR="00E75CA7">
            <w:rPr>
              <w:noProof/>
            </w:rPr>
            <w:t>4</w:t>
          </w:r>
          <w:r>
            <w:rPr>
              <w:noProof/>
            </w:rPr>
            <w:fldChar w:fldCharType="end"/>
          </w:r>
        </w:p>
        <w:p w14:paraId="51C8DD1E" w14:textId="77777777" w:rsidR="00E739E0" w:rsidRDefault="00000000">
          <w:pPr>
            <w:widowControl w:val="0"/>
            <w:tabs>
              <w:tab w:val="right" w:pos="9025"/>
            </w:tabs>
            <w:spacing w:before="60" w:line="360" w:lineRule="auto"/>
            <w:rPr>
              <w:rFonts w:ascii="Times New Roman" w:eastAsia="Times New Roman" w:hAnsi="Times New Roman" w:cs="Times New Roman"/>
              <w:noProof/>
              <w:color w:val="000000"/>
              <w:sz w:val="24"/>
              <w:szCs w:val="24"/>
            </w:rPr>
          </w:pPr>
          <w:hyperlink w:anchor="_bmf3w1qyc15o">
            <w:r>
              <w:rPr>
                <w:rFonts w:ascii="Times New Roman" w:eastAsia="Times New Roman" w:hAnsi="Times New Roman" w:cs="Times New Roman"/>
                <w:noProof/>
                <w:color w:val="000000"/>
                <w:sz w:val="24"/>
                <w:szCs w:val="24"/>
              </w:rPr>
              <w:t>The most active areas of the project and the reason behind it-</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_bmf3w1qyc15o \h </w:instrText>
          </w:r>
          <w:r>
            <w:rPr>
              <w:noProof/>
            </w:rPr>
          </w:r>
          <w:r>
            <w:rPr>
              <w:noProof/>
            </w:rPr>
            <w:fldChar w:fldCharType="separate"/>
          </w:r>
          <w:r w:rsidR="00E75CA7">
            <w:rPr>
              <w:noProof/>
            </w:rPr>
            <w:t>5</w:t>
          </w:r>
          <w:r>
            <w:rPr>
              <w:noProof/>
            </w:rPr>
            <w:fldChar w:fldCharType="end"/>
          </w:r>
        </w:p>
        <w:p w14:paraId="21D7B3CC" w14:textId="77777777" w:rsidR="00E739E0" w:rsidRDefault="00000000">
          <w:pPr>
            <w:widowControl w:val="0"/>
            <w:tabs>
              <w:tab w:val="right" w:pos="9025"/>
            </w:tabs>
            <w:spacing w:before="60" w:line="360" w:lineRule="auto"/>
            <w:rPr>
              <w:rFonts w:ascii="Times New Roman" w:eastAsia="Times New Roman" w:hAnsi="Times New Roman" w:cs="Times New Roman"/>
              <w:noProof/>
              <w:color w:val="000000"/>
              <w:sz w:val="24"/>
              <w:szCs w:val="24"/>
            </w:rPr>
          </w:pPr>
          <w:hyperlink w:anchor="_94d0vihkdgro">
            <w:r>
              <w:rPr>
                <w:rFonts w:ascii="Times New Roman" w:eastAsia="Times New Roman" w:hAnsi="Times New Roman" w:cs="Times New Roman"/>
                <w:noProof/>
                <w:color w:val="000000"/>
                <w:sz w:val="24"/>
                <w:szCs w:val="24"/>
              </w:rPr>
              <w:t>The approaches of the project-</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_94d0vihkdgro \h </w:instrText>
          </w:r>
          <w:r>
            <w:rPr>
              <w:noProof/>
            </w:rPr>
          </w:r>
          <w:r>
            <w:rPr>
              <w:noProof/>
            </w:rPr>
            <w:fldChar w:fldCharType="separate"/>
          </w:r>
          <w:r w:rsidR="00E75CA7">
            <w:rPr>
              <w:noProof/>
            </w:rPr>
            <w:t>5</w:t>
          </w:r>
          <w:r>
            <w:rPr>
              <w:noProof/>
            </w:rPr>
            <w:fldChar w:fldCharType="end"/>
          </w:r>
        </w:p>
        <w:p w14:paraId="6B19622A" w14:textId="77777777" w:rsidR="00E739E0" w:rsidRDefault="00000000">
          <w:pPr>
            <w:widowControl w:val="0"/>
            <w:tabs>
              <w:tab w:val="right" w:pos="9025"/>
            </w:tabs>
            <w:spacing w:before="60" w:line="360" w:lineRule="auto"/>
            <w:rPr>
              <w:rFonts w:ascii="Times New Roman" w:eastAsia="Times New Roman" w:hAnsi="Times New Roman" w:cs="Times New Roman"/>
              <w:noProof/>
              <w:color w:val="000000"/>
              <w:sz w:val="24"/>
              <w:szCs w:val="24"/>
            </w:rPr>
          </w:pPr>
          <w:hyperlink w:anchor="_to4k2ctj9c3d">
            <w:r>
              <w:rPr>
                <w:rFonts w:ascii="Times New Roman" w:eastAsia="Times New Roman" w:hAnsi="Times New Roman" w:cs="Times New Roman"/>
                <w:noProof/>
                <w:color w:val="000000"/>
                <w:sz w:val="24"/>
                <w:szCs w:val="24"/>
              </w:rPr>
              <w:t>The options of engaging the community members through the effectiveness of the planning process-</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_to4k2ctj9c3d \h </w:instrText>
          </w:r>
          <w:r>
            <w:rPr>
              <w:noProof/>
            </w:rPr>
          </w:r>
          <w:r>
            <w:rPr>
              <w:noProof/>
            </w:rPr>
            <w:fldChar w:fldCharType="separate"/>
          </w:r>
          <w:r w:rsidR="00E75CA7">
            <w:rPr>
              <w:noProof/>
            </w:rPr>
            <w:t>6</w:t>
          </w:r>
          <w:r>
            <w:rPr>
              <w:noProof/>
            </w:rPr>
            <w:fldChar w:fldCharType="end"/>
          </w:r>
        </w:p>
        <w:p w14:paraId="47D7C2EB" w14:textId="77777777" w:rsidR="00E739E0" w:rsidRDefault="00000000">
          <w:pPr>
            <w:widowControl w:val="0"/>
            <w:tabs>
              <w:tab w:val="right" w:pos="9025"/>
            </w:tabs>
            <w:spacing w:before="60" w:line="360" w:lineRule="auto"/>
            <w:rPr>
              <w:rFonts w:ascii="Times New Roman" w:eastAsia="Times New Roman" w:hAnsi="Times New Roman" w:cs="Times New Roman"/>
              <w:noProof/>
              <w:color w:val="000000"/>
              <w:sz w:val="24"/>
              <w:szCs w:val="24"/>
            </w:rPr>
          </w:pPr>
          <w:hyperlink w:anchor="_bt7oruwh5kem">
            <w:r>
              <w:rPr>
                <w:rFonts w:ascii="Times New Roman" w:eastAsia="Times New Roman" w:hAnsi="Times New Roman" w:cs="Times New Roman"/>
                <w:noProof/>
                <w:color w:val="000000"/>
                <w:sz w:val="24"/>
                <w:szCs w:val="24"/>
              </w:rPr>
              <w:t>The lessons learned about the project-</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_bt7oruwh5kem \h </w:instrText>
          </w:r>
          <w:r>
            <w:rPr>
              <w:noProof/>
            </w:rPr>
          </w:r>
          <w:r>
            <w:rPr>
              <w:noProof/>
            </w:rPr>
            <w:fldChar w:fldCharType="separate"/>
          </w:r>
          <w:r w:rsidR="00E75CA7">
            <w:rPr>
              <w:noProof/>
            </w:rPr>
            <w:t>6</w:t>
          </w:r>
          <w:r>
            <w:rPr>
              <w:noProof/>
            </w:rPr>
            <w:fldChar w:fldCharType="end"/>
          </w:r>
        </w:p>
        <w:p w14:paraId="3B5D8D4F" w14:textId="77777777" w:rsidR="00E739E0" w:rsidRDefault="00000000">
          <w:pPr>
            <w:widowControl w:val="0"/>
            <w:tabs>
              <w:tab w:val="right" w:pos="9025"/>
            </w:tabs>
            <w:spacing w:before="60" w:line="360" w:lineRule="auto"/>
            <w:rPr>
              <w:rFonts w:ascii="Times New Roman" w:eastAsia="Times New Roman" w:hAnsi="Times New Roman" w:cs="Times New Roman"/>
              <w:noProof/>
              <w:color w:val="000000"/>
              <w:sz w:val="24"/>
              <w:szCs w:val="24"/>
            </w:rPr>
          </w:pPr>
          <w:hyperlink w:anchor="_ug4lqyfr14u7">
            <w:r>
              <w:rPr>
                <w:rFonts w:ascii="Times New Roman" w:eastAsia="Times New Roman" w:hAnsi="Times New Roman" w:cs="Times New Roman"/>
                <w:noProof/>
                <w:color w:val="000000"/>
                <w:sz w:val="24"/>
                <w:szCs w:val="24"/>
              </w:rPr>
              <w:t>Post project plan about the project-</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_ug4lqyfr14u7 \h </w:instrText>
          </w:r>
          <w:r>
            <w:rPr>
              <w:noProof/>
            </w:rPr>
          </w:r>
          <w:r>
            <w:rPr>
              <w:noProof/>
            </w:rPr>
            <w:fldChar w:fldCharType="separate"/>
          </w:r>
          <w:r w:rsidR="00E75CA7">
            <w:rPr>
              <w:noProof/>
            </w:rPr>
            <w:t>6</w:t>
          </w:r>
          <w:r>
            <w:rPr>
              <w:noProof/>
            </w:rPr>
            <w:fldChar w:fldCharType="end"/>
          </w:r>
        </w:p>
        <w:p w14:paraId="0F02E4AC" w14:textId="77777777" w:rsidR="00E739E0" w:rsidRDefault="00000000">
          <w:pPr>
            <w:widowControl w:val="0"/>
            <w:tabs>
              <w:tab w:val="right" w:pos="9025"/>
            </w:tabs>
            <w:spacing w:before="60" w:line="360" w:lineRule="auto"/>
            <w:rPr>
              <w:rFonts w:ascii="Times New Roman" w:eastAsia="Times New Roman" w:hAnsi="Times New Roman" w:cs="Times New Roman"/>
              <w:noProof/>
              <w:color w:val="000000"/>
              <w:sz w:val="24"/>
              <w:szCs w:val="24"/>
            </w:rPr>
          </w:pPr>
          <w:hyperlink w:anchor="_759xwnpluah1">
            <w:r>
              <w:rPr>
                <w:rFonts w:ascii="Times New Roman" w:eastAsia="Times New Roman" w:hAnsi="Times New Roman" w:cs="Times New Roman"/>
                <w:noProof/>
                <w:color w:val="000000"/>
                <w:sz w:val="24"/>
                <w:szCs w:val="24"/>
              </w:rPr>
              <w:t>Conclusion-</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_759xwnpluah1 \h </w:instrText>
          </w:r>
          <w:r>
            <w:rPr>
              <w:noProof/>
            </w:rPr>
          </w:r>
          <w:r>
            <w:rPr>
              <w:noProof/>
            </w:rPr>
            <w:fldChar w:fldCharType="separate"/>
          </w:r>
          <w:r w:rsidR="00E75CA7">
            <w:rPr>
              <w:noProof/>
            </w:rPr>
            <w:t>7</w:t>
          </w:r>
          <w:r>
            <w:rPr>
              <w:noProof/>
            </w:rPr>
            <w:fldChar w:fldCharType="end"/>
          </w:r>
        </w:p>
        <w:p w14:paraId="7D0B4D35" w14:textId="77777777" w:rsidR="00E739E0" w:rsidRDefault="00000000">
          <w:pPr>
            <w:widowControl w:val="0"/>
            <w:tabs>
              <w:tab w:val="right" w:pos="9025"/>
            </w:tabs>
            <w:spacing w:before="60" w:line="360" w:lineRule="auto"/>
            <w:rPr>
              <w:rFonts w:ascii="Times New Roman" w:eastAsia="Times New Roman" w:hAnsi="Times New Roman" w:cs="Times New Roman"/>
              <w:color w:val="000000"/>
              <w:sz w:val="24"/>
              <w:szCs w:val="24"/>
            </w:rPr>
          </w:pPr>
          <w:hyperlink w:anchor="_5a4h5fwourqc">
            <w:r>
              <w:rPr>
                <w:rFonts w:ascii="Times New Roman" w:eastAsia="Times New Roman" w:hAnsi="Times New Roman" w:cs="Times New Roman"/>
                <w:noProof/>
                <w:color w:val="000000"/>
                <w:sz w:val="24"/>
                <w:szCs w:val="24"/>
              </w:rPr>
              <w:t>References-</w:t>
            </w:r>
            <w:r>
              <w:rPr>
                <w:rFonts w:ascii="Times New Roman" w:eastAsia="Times New Roman" w:hAnsi="Times New Roman" w:cs="Times New Roman"/>
                <w:noProof/>
                <w:color w:val="000000"/>
                <w:sz w:val="24"/>
                <w:szCs w:val="24"/>
              </w:rPr>
              <w:tab/>
            </w:r>
          </w:hyperlink>
          <w:r>
            <w:rPr>
              <w:noProof/>
            </w:rPr>
            <w:fldChar w:fldCharType="begin"/>
          </w:r>
          <w:r>
            <w:rPr>
              <w:noProof/>
            </w:rPr>
            <w:instrText xml:space="preserve"> PAGEREF _5a4h5fwourqc \h </w:instrText>
          </w:r>
          <w:r>
            <w:rPr>
              <w:noProof/>
            </w:rPr>
          </w:r>
          <w:r>
            <w:rPr>
              <w:noProof/>
            </w:rPr>
            <w:fldChar w:fldCharType="separate"/>
          </w:r>
          <w:r w:rsidR="00E75CA7">
            <w:rPr>
              <w:noProof/>
            </w:rPr>
            <w:t>8</w:t>
          </w:r>
          <w:r>
            <w:rPr>
              <w:noProof/>
            </w:rPr>
            <w:fldChar w:fldCharType="end"/>
          </w:r>
          <w:r>
            <w:fldChar w:fldCharType="end"/>
          </w:r>
        </w:p>
      </w:sdtContent>
    </w:sdt>
    <w:p w14:paraId="359DE955" w14:textId="77777777" w:rsidR="00E739E0" w:rsidRDefault="00000000">
      <w:pPr>
        <w:spacing w:line="360" w:lineRule="auto"/>
        <w:jc w:val="both"/>
        <w:rPr>
          <w:rFonts w:ascii="Times New Roman" w:eastAsia="Times New Roman" w:hAnsi="Times New Roman" w:cs="Times New Roman"/>
          <w:b/>
          <w:sz w:val="24"/>
          <w:szCs w:val="24"/>
        </w:rPr>
      </w:pPr>
      <w:r>
        <w:br w:type="page"/>
      </w:r>
    </w:p>
    <w:p w14:paraId="060D3E1F" w14:textId="77777777" w:rsidR="00E739E0" w:rsidRPr="008E214C" w:rsidRDefault="00000000" w:rsidP="008E214C">
      <w:pPr>
        <w:pStyle w:val="Heading1"/>
        <w:spacing w:line="480" w:lineRule="auto"/>
        <w:rPr>
          <w:rFonts w:ascii="Arial" w:hAnsi="Arial" w:cs="Arial"/>
          <w:sz w:val="28"/>
          <w:szCs w:val="28"/>
        </w:rPr>
      </w:pPr>
      <w:bookmarkStart w:id="0" w:name="_12c4ptgy5fy0" w:colFirst="0" w:colLast="0"/>
      <w:bookmarkEnd w:id="0"/>
      <w:r w:rsidRPr="008E214C">
        <w:rPr>
          <w:rFonts w:ascii="Arial" w:hAnsi="Arial" w:cs="Arial"/>
          <w:sz w:val="28"/>
          <w:szCs w:val="28"/>
        </w:rPr>
        <w:lastRenderedPageBreak/>
        <w:t>Introduction-</w:t>
      </w:r>
    </w:p>
    <w:p w14:paraId="4514CF61" w14:textId="4214174E" w:rsidR="00E739E0" w:rsidRPr="008E214C" w:rsidRDefault="00000000" w:rsidP="008E214C">
      <w:pPr>
        <w:spacing w:line="480" w:lineRule="auto"/>
        <w:jc w:val="both"/>
        <w:rPr>
          <w:rFonts w:eastAsia="Times New Roman"/>
          <w:sz w:val="28"/>
          <w:szCs w:val="28"/>
        </w:rPr>
      </w:pPr>
      <w:r w:rsidRPr="008E214C">
        <w:rPr>
          <w:rFonts w:eastAsia="Times New Roman"/>
          <w:sz w:val="28"/>
          <w:szCs w:val="28"/>
        </w:rPr>
        <w:t xml:space="preserve">The foremost aspect of this assignment lies in elaborating on a community development project in New Ham, UK. It is a housing project, which is a regeneration of E15 in McGrath Road that assists to reshape the values of positivity and uniqueness in an area. The aims, objectives, benefits, and stakeholders will be effectively highlighted here. The positive aspects of local community involvement </w:t>
      </w:r>
      <w:r w:rsidR="000E7195" w:rsidRPr="008E214C">
        <w:rPr>
          <w:rFonts w:eastAsia="Times New Roman"/>
          <w:sz w:val="28"/>
          <w:szCs w:val="28"/>
        </w:rPr>
        <w:t xml:space="preserve">are going to be </w:t>
      </w:r>
      <w:r w:rsidRPr="008E214C">
        <w:rPr>
          <w:rFonts w:eastAsia="Times New Roman"/>
          <w:sz w:val="28"/>
          <w:szCs w:val="28"/>
        </w:rPr>
        <w:t>highlighted in this assignment. The effectiveness of the local community will be taken into consideration in this narrative. The importance of social media and the most active areas of the project will also be highlighted in this assignment. The approaches of the project and the effectiveness of engaging the community members with the help of a planning process will take place in this assessment. At the end of the assignment, the values of the lessons about the project and a post-project plan will be highlighted effectively.</w:t>
      </w:r>
    </w:p>
    <w:p w14:paraId="4A6484D8" w14:textId="77777777" w:rsidR="00E739E0" w:rsidRPr="008E214C" w:rsidRDefault="00000000" w:rsidP="008E214C">
      <w:pPr>
        <w:pStyle w:val="Heading1"/>
        <w:spacing w:line="480" w:lineRule="auto"/>
        <w:rPr>
          <w:rFonts w:ascii="Arial" w:hAnsi="Arial" w:cs="Arial"/>
          <w:sz w:val="28"/>
          <w:szCs w:val="28"/>
        </w:rPr>
      </w:pPr>
      <w:bookmarkStart w:id="1" w:name="_stvid13lckdl" w:colFirst="0" w:colLast="0"/>
      <w:bookmarkEnd w:id="1"/>
      <w:r w:rsidRPr="008E214C">
        <w:rPr>
          <w:rFonts w:ascii="Arial" w:hAnsi="Arial" w:cs="Arial"/>
          <w:sz w:val="28"/>
          <w:szCs w:val="28"/>
        </w:rPr>
        <w:t>Identification of the project with its aim, objectives, target stakeholders, and potential benefits-</w:t>
      </w:r>
    </w:p>
    <w:p w14:paraId="0D492CB0" w14:textId="77777777" w:rsidR="00E739E0" w:rsidRPr="008E214C" w:rsidRDefault="00000000" w:rsidP="008E214C">
      <w:pPr>
        <w:spacing w:line="480" w:lineRule="auto"/>
        <w:jc w:val="both"/>
        <w:rPr>
          <w:rFonts w:eastAsia="Times New Roman"/>
          <w:sz w:val="28"/>
          <w:szCs w:val="28"/>
        </w:rPr>
      </w:pPr>
      <w:r w:rsidRPr="008E214C">
        <w:rPr>
          <w:rFonts w:eastAsia="Times New Roman"/>
          <w:b/>
          <w:sz w:val="28"/>
          <w:szCs w:val="28"/>
        </w:rPr>
        <w:t>Aim</w:t>
      </w:r>
      <w:r w:rsidRPr="008E214C">
        <w:rPr>
          <w:rFonts w:eastAsia="Times New Roman"/>
          <w:sz w:val="28"/>
          <w:szCs w:val="28"/>
        </w:rPr>
        <w:t>-</w:t>
      </w:r>
    </w:p>
    <w:p w14:paraId="4B4403B9" w14:textId="612410EE" w:rsidR="00E739E0" w:rsidRPr="008E214C" w:rsidRDefault="00000000" w:rsidP="008E214C">
      <w:pPr>
        <w:spacing w:line="480" w:lineRule="auto"/>
        <w:jc w:val="both"/>
        <w:rPr>
          <w:rFonts w:eastAsia="Times New Roman"/>
          <w:sz w:val="28"/>
          <w:szCs w:val="28"/>
        </w:rPr>
      </w:pPr>
      <w:r w:rsidRPr="008E214C">
        <w:rPr>
          <w:rFonts w:eastAsia="Times New Roman"/>
          <w:sz w:val="28"/>
          <w:szCs w:val="28"/>
        </w:rPr>
        <w:t xml:space="preserve">The project is a building control project that is fostered in McGrath Road, London E15, New Ham. The </w:t>
      </w:r>
      <w:r w:rsidR="000E7195" w:rsidRPr="008E214C">
        <w:rPr>
          <w:rFonts w:eastAsia="Times New Roman"/>
          <w:sz w:val="28"/>
          <w:szCs w:val="28"/>
        </w:rPr>
        <w:t>foremost aim</w:t>
      </w:r>
      <w:r w:rsidRPr="008E214C">
        <w:rPr>
          <w:rFonts w:eastAsia="Times New Roman"/>
          <w:sz w:val="28"/>
          <w:szCs w:val="28"/>
        </w:rPr>
        <w:t xml:space="preserve"> of </w:t>
      </w:r>
      <w:r w:rsidR="00FF6940" w:rsidRPr="008E214C">
        <w:rPr>
          <w:rFonts w:eastAsia="Times New Roman"/>
          <w:sz w:val="28"/>
          <w:szCs w:val="28"/>
        </w:rPr>
        <w:t>the</w:t>
      </w:r>
      <w:r w:rsidRPr="008E214C">
        <w:rPr>
          <w:rFonts w:eastAsia="Times New Roman"/>
          <w:sz w:val="28"/>
          <w:szCs w:val="28"/>
        </w:rPr>
        <w:t xml:space="preserve"> project is to provide affordable housing to the entire community that will be dynamic, intelligent, and original. The project provides exquisite beauty of housing in New Ham at a very affordable cost (Newham, 2023). </w:t>
      </w:r>
    </w:p>
    <w:p w14:paraId="0B4FBB5C" w14:textId="77777777" w:rsidR="00E739E0" w:rsidRPr="008E214C" w:rsidRDefault="00000000" w:rsidP="008E214C">
      <w:pPr>
        <w:spacing w:line="480" w:lineRule="auto"/>
        <w:jc w:val="both"/>
        <w:rPr>
          <w:rFonts w:eastAsia="Times New Roman"/>
          <w:sz w:val="28"/>
          <w:szCs w:val="28"/>
        </w:rPr>
      </w:pPr>
      <w:r w:rsidRPr="008E214C">
        <w:rPr>
          <w:rFonts w:eastAsia="Times New Roman"/>
          <w:b/>
          <w:sz w:val="28"/>
          <w:szCs w:val="28"/>
        </w:rPr>
        <w:lastRenderedPageBreak/>
        <w:t>Objectives</w:t>
      </w:r>
      <w:r w:rsidRPr="008E214C">
        <w:rPr>
          <w:rFonts w:eastAsia="Times New Roman"/>
          <w:sz w:val="28"/>
          <w:szCs w:val="28"/>
        </w:rPr>
        <w:t>-</w:t>
      </w:r>
    </w:p>
    <w:p w14:paraId="0CD36229" w14:textId="77777777" w:rsidR="00E739E0" w:rsidRPr="008E214C" w:rsidRDefault="00000000" w:rsidP="008E214C">
      <w:pPr>
        <w:spacing w:line="480" w:lineRule="auto"/>
        <w:jc w:val="both"/>
        <w:rPr>
          <w:rFonts w:eastAsia="Times New Roman"/>
          <w:sz w:val="28"/>
          <w:szCs w:val="28"/>
        </w:rPr>
      </w:pPr>
      <w:r w:rsidRPr="008E214C">
        <w:rPr>
          <w:rFonts w:eastAsia="Times New Roman"/>
          <w:sz w:val="28"/>
          <w:szCs w:val="28"/>
        </w:rPr>
        <w:t xml:space="preserve">The objectives of this project are to assist the entire community to get the values of proper housing and the benefits of balconies, as well as private terraces for all the houses. The project comprises twenty-six 3 and 4-storied townhouses. The objective of this project was to assist the community members to cherish the beauties of homes and residential houses at a reasonable price (Buildington, 2023). </w:t>
      </w:r>
    </w:p>
    <w:p w14:paraId="2469790A" w14:textId="77777777" w:rsidR="00E739E0" w:rsidRPr="008E214C" w:rsidRDefault="00000000" w:rsidP="008E214C">
      <w:pPr>
        <w:spacing w:line="480" w:lineRule="auto"/>
        <w:jc w:val="both"/>
        <w:rPr>
          <w:rFonts w:eastAsia="Times New Roman"/>
          <w:sz w:val="28"/>
          <w:szCs w:val="28"/>
        </w:rPr>
      </w:pPr>
      <w:r w:rsidRPr="008E214C">
        <w:rPr>
          <w:rFonts w:eastAsia="Times New Roman"/>
          <w:b/>
          <w:sz w:val="28"/>
          <w:szCs w:val="28"/>
        </w:rPr>
        <w:t>Stakeholders</w:t>
      </w:r>
      <w:r w:rsidRPr="008E214C">
        <w:rPr>
          <w:rFonts w:eastAsia="Times New Roman"/>
          <w:sz w:val="28"/>
          <w:szCs w:val="28"/>
        </w:rPr>
        <w:t>-</w:t>
      </w:r>
    </w:p>
    <w:p w14:paraId="7D554CAC" w14:textId="77777777" w:rsidR="00E739E0" w:rsidRPr="008E214C" w:rsidRDefault="00000000" w:rsidP="008E214C">
      <w:pPr>
        <w:spacing w:line="480" w:lineRule="auto"/>
        <w:jc w:val="both"/>
        <w:rPr>
          <w:rFonts w:eastAsia="Times New Roman"/>
          <w:sz w:val="28"/>
          <w:szCs w:val="28"/>
        </w:rPr>
      </w:pPr>
      <w:r w:rsidRPr="008E214C">
        <w:rPr>
          <w:rFonts w:eastAsia="Times New Roman"/>
          <w:sz w:val="28"/>
          <w:szCs w:val="28"/>
        </w:rPr>
        <w:t xml:space="preserve">The key stakeholders of the project were Contractors, Architects, the local community, government bodies etc. All the stakeholders were managed effectively during this project. For that reason, this project has won the RIBA Neave Brown Award for Housing 2021 (Barker, 2022). </w:t>
      </w:r>
    </w:p>
    <w:p w14:paraId="4C6B4CBB" w14:textId="77777777" w:rsidR="00E739E0" w:rsidRPr="008E214C" w:rsidRDefault="00000000" w:rsidP="008E214C">
      <w:pPr>
        <w:spacing w:line="480" w:lineRule="auto"/>
        <w:jc w:val="both"/>
        <w:rPr>
          <w:rFonts w:eastAsia="Times New Roman"/>
          <w:sz w:val="28"/>
          <w:szCs w:val="28"/>
        </w:rPr>
      </w:pPr>
      <w:r w:rsidRPr="008E214C">
        <w:rPr>
          <w:rFonts w:eastAsia="Times New Roman"/>
          <w:b/>
          <w:sz w:val="28"/>
          <w:szCs w:val="28"/>
        </w:rPr>
        <w:t>Benefits</w:t>
      </w:r>
      <w:r w:rsidRPr="008E214C">
        <w:rPr>
          <w:rFonts w:eastAsia="Times New Roman"/>
          <w:sz w:val="28"/>
          <w:szCs w:val="28"/>
        </w:rPr>
        <w:t>-</w:t>
      </w:r>
    </w:p>
    <w:p w14:paraId="4B6B91A7" w14:textId="77777777" w:rsidR="00E739E0" w:rsidRPr="008E214C" w:rsidRDefault="00000000" w:rsidP="008E214C">
      <w:pPr>
        <w:spacing w:line="480" w:lineRule="auto"/>
        <w:jc w:val="both"/>
        <w:rPr>
          <w:rFonts w:eastAsia="Times New Roman"/>
          <w:sz w:val="28"/>
          <w:szCs w:val="28"/>
        </w:rPr>
      </w:pPr>
      <w:r w:rsidRPr="008E214C">
        <w:rPr>
          <w:rFonts w:eastAsia="Times New Roman"/>
          <w:sz w:val="28"/>
          <w:szCs w:val="28"/>
        </w:rPr>
        <w:t xml:space="preserve">There is no doubt this housing project has provided several benefits to the entire community. It is an example of social housing where the high-quality aspects were maintained effectively. For that reason, the entire community can be able to get the values of housing development more profoundly. Another benefit of this project was to provide the values of development of the entire community by mixing with the entire population of the country. As the housing development is situated at the core of the city, community engagement becomes one of the most important aspects in this regard. The people can be able to get the values of proper housing </w:t>
      </w:r>
      <w:r w:rsidRPr="008E214C">
        <w:rPr>
          <w:rFonts w:eastAsia="Times New Roman"/>
          <w:sz w:val="28"/>
          <w:szCs w:val="28"/>
        </w:rPr>
        <w:lastRenderedPageBreak/>
        <w:t xml:space="preserve">with proper balconies and the aspects of private terraces. It also provides a living room at the topmost floor which assists all people to perceive the beauty of nature. As the housing scenario is situated in a densely populated area, the people can be able to mix with different cultures and for that reason, their cultural sensitivity can be increased proportionately. It can not be denied that this housing project helped the entire community of New Ham to flourish in their positive attribute in a suitable and affordable home (Barker, 2022).                    </w:t>
      </w:r>
    </w:p>
    <w:p w14:paraId="78BF86D6" w14:textId="77777777" w:rsidR="00E739E0" w:rsidRPr="008E214C" w:rsidRDefault="00000000" w:rsidP="008E214C">
      <w:pPr>
        <w:pStyle w:val="Heading1"/>
        <w:spacing w:line="480" w:lineRule="auto"/>
        <w:rPr>
          <w:rFonts w:ascii="Arial" w:hAnsi="Arial" w:cs="Arial"/>
          <w:sz w:val="28"/>
          <w:szCs w:val="28"/>
        </w:rPr>
      </w:pPr>
      <w:bookmarkStart w:id="2" w:name="_vasvgp8367kt" w:colFirst="0" w:colLast="0"/>
      <w:bookmarkEnd w:id="2"/>
      <w:r w:rsidRPr="008E214C">
        <w:rPr>
          <w:rFonts w:ascii="Arial" w:hAnsi="Arial" w:cs="Arial"/>
          <w:sz w:val="28"/>
          <w:szCs w:val="28"/>
        </w:rPr>
        <w:t>The method of conduction of the project by the local community through community engagement-</w:t>
      </w:r>
    </w:p>
    <w:p w14:paraId="66A4B168" w14:textId="10D48108" w:rsidR="00E739E0" w:rsidRPr="008E214C" w:rsidRDefault="00000000" w:rsidP="008E214C">
      <w:pPr>
        <w:spacing w:line="480" w:lineRule="auto"/>
        <w:jc w:val="both"/>
        <w:rPr>
          <w:rFonts w:eastAsia="Times New Roman"/>
          <w:sz w:val="28"/>
          <w:szCs w:val="28"/>
        </w:rPr>
      </w:pPr>
      <w:r w:rsidRPr="008E214C">
        <w:rPr>
          <w:rFonts w:eastAsia="Times New Roman"/>
          <w:sz w:val="28"/>
          <w:szCs w:val="28"/>
        </w:rPr>
        <w:t xml:space="preserve">As per the views of </w:t>
      </w:r>
      <w:r w:rsidRPr="008E214C">
        <w:rPr>
          <w:rFonts w:eastAsia="Times New Roman"/>
          <w:color w:val="222222"/>
          <w:sz w:val="28"/>
          <w:szCs w:val="28"/>
          <w:highlight w:val="white"/>
        </w:rPr>
        <w:t xml:space="preserve">Mittelbach and McGill (2019) a community can be termed as a group of the entire species that tend to come forward together at a given time and space. The limits of space and time can be arbitrary because the number of species in an entire community can not be fixed. In this regard, the housing development project at McGrath Road also fosters the aspects of community engagement properly. The architects of the project were Peter Barber Architects and the Development and Construction Manager was Mulalleys. It can not be denied that such a major housing development can not be carried forward without the help and service of the community members. The project team consisted of the local community and the regeneration of the community members was not so difficult because the place was situated at the heart of the country. For </w:t>
      </w:r>
      <w:r w:rsidRPr="008E214C">
        <w:rPr>
          <w:rFonts w:eastAsia="Times New Roman"/>
          <w:color w:val="222222"/>
          <w:sz w:val="28"/>
          <w:szCs w:val="28"/>
          <w:highlight w:val="white"/>
        </w:rPr>
        <w:lastRenderedPageBreak/>
        <w:t>that reason, community engagement was fostered effectively. The project was being looked out generously in every stage with views of exquisite knowledge as well as experience. Therefore the members of the team could feel a sense of positivity. The inspections of the site were also rendered properly to maintain a high efficacy in the project. Therefore it is no doubt that community engagement was carried forward effectively in this project (</w:t>
      </w:r>
      <w:r w:rsidRPr="008E214C">
        <w:rPr>
          <w:rFonts w:eastAsia="Times New Roman"/>
          <w:sz w:val="28"/>
          <w:szCs w:val="28"/>
        </w:rPr>
        <w:t>Newham, 2023</w:t>
      </w:r>
      <w:r w:rsidRPr="008E214C">
        <w:rPr>
          <w:rFonts w:eastAsia="Times New Roman"/>
          <w:color w:val="222222"/>
          <w:sz w:val="28"/>
          <w:szCs w:val="28"/>
          <w:highlight w:val="white"/>
        </w:rPr>
        <w:t xml:space="preserve">).       </w:t>
      </w:r>
    </w:p>
    <w:p w14:paraId="5736D1C0" w14:textId="77777777" w:rsidR="00E739E0" w:rsidRPr="008E214C" w:rsidRDefault="00000000" w:rsidP="008E214C">
      <w:pPr>
        <w:pStyle w:val="Heading1"/>
        <w:spacing w:line="480" w:lineRule="auto"/>
        <w:rPr>
          <w:rFonts w:ascii="Arial" w:hAnsi="Arial" w:cs="Arial"/>
          <w:sz w:val="28"/>
          <w:szCs w:val="28"/>
        </w:rPr>
      </w:pPr>
      <w:bookmarkStart w:id="3" w:name="_v7mqf9q5adqx" w:colFirst="0" w:colLast="0"/>
      <w:bookmarkEnd w:id="3"/>
      <w:r w:rsidRPr="008E214C">
        <w:rPr>
          <w:rFonts w:ascii="Arial" w:hAnsi="Arial" w:cs="Arial"/>
          <w:sz w:val="28"/>
          <w:szCs w:val="28"/>
        </w:rPr>
        <w:t>Importance of social media to increase the value of the project-</w:t>
      </w:r>
    </w:p>
    <w:p w14:paraId="6D198CF6" w14:textId="77777777" w:rsidR="00E739E0" w:rsidRPr="008E214C" w:rsidRDefault="00000000" w:rsidP="008E214C">
      <w:pPr>
        <w:spacing w:line="480" w:lineRule="auto"/>
        <w:jc w:val="both"/>
        <w:rPr>
          <w:rFonts w:eastAsia="Times New Roman"/>
          <w:sz w:val="28"/>
          <w:szCs w:val="28"/>
        </w:rPr>
      </w:pPr>
      <w:r w:rsidRPr="008E214C">
        <w:rPr>
          <w:rFonts w:eastAsia="Times New Roman"/>
          <w:sz w:val="28"/>
          <w:szCs w:val="28"/>
        </w:rPr>
        <w:t>The housing development project of McGrath focuses on the aspects of social media profoundly in terms of carrying forward the effectiveness of marketing campaigns. The aspects of social media in the project are as follows-</w:t>
      </w:r>
    </w:p>
    <w:p w14:paraId="0841ADE2" w14:textId="77777777" w:rsidR="00E739E0" w:rsidRPr="008E214C" w:rsidRDefault="00000000" w:rsidP="008E214C">
      <w:pPr>
        <w:spacing w:line="480" w:lineRule="auto"/>
        <w:jc w:val="both"/>
        <w:rPr>
          <w:rFonts w:eastAsia="Times New Roman"/>
          <w:b/>
          <w:sz w:val="28"/>
          <w:szCs w:val="28"/>
        </w:rPr>
      </w:pPr>
      <w:r w:rsidRPr="008E214C">
        <w:rPr>
          <w:rFonts w:eastAsia="Times New Roman"/>
          <w:b/>
          <w:sz w:val="28"/>
          <w:szCs w:val="28"/>
        </w:rPr>
        <w:t>Agent database for the promotion of property-</w:t>
      </w:r>
    </w:p>
    <w:p w14:paraId="5AB87BF6" w14:textId="77777777" w:rsidR="00E739E0" w:rsidRPr="008E214C" w:rsidRDefault="00000000" w:rsidP="008E214C">
      <w:pPr>
        <w:spacing w:line="480" w:lineRule="auto"/>
        <w:jc w:val="both"/>
        <w:rPr>
          <w:rFonts w:eastAsia="Times New Roman"/>
          <w:sz w:val="28"/>
          <w:szCs w:val="28"/>
        </w:rPr>
      </w:pPr>
      <w:r w:rsidRPr="008E214C">
        <w:rPr>
          <w:rFonts w:eastAsia="Times New Roman"/>
          <w:sz w:val="28"/>
          <w:szCs w:val="28"/>
        </w:rPr>
        <w:t>The buyer's database has been fostered properly by the managers. Therefore it became very easy to contact buyers who were looking to buy properties. The project developers also had robust access to the overseas market, therefore it became easier for them to promote the realm of properties (</w:t>
      </w:r>
      <w:r w:rsidRPr="008E214C">
        <w:rPr>
          <w:rFonts w:eastAsia="Times New Roman"/>
          <w:color w:val="222222"/>
          <w:sz w:val="28"/>
          <w:szCs w:val="28"/>
          <w:highlight w:val="white"/>
        </w:rPr>
        <w:t>Mcgrath, 2023</w:t>
      </w:r>
      <w:r w:rsidRPr="008E214C">
        <w:rPr>
          <w:rFonts w:eastAsia="Times New Roman"/>
          <w:sz w:val="28"/>
          <w:szCs w:val="28"/>
        </w:rPr>
        <w:t xml:space="preserve">).     </w:t>
      </w:r>
    </w:p>
    <w:p w14:paraId="7278636E" w14:textId="77777777" w:rsidR="00E739E0" w:rsidRPr="008E214C" w:rsidRDefault="00000000" w:rsidP="008E214C">
      <w:pPr>
        <w:spacing w:line="480" w:lineRule="auto"/>
        <w:jc w:val="both"/>
        <w:rPr>
          <w:rFonts w:eastAsia="Times New Roman"/>
          <w:b/>
          <w:sz w:val="28"/>
          <w:szCs w:val="28"/>
        </w:rPr>
      </w:pPr>
      <w:r w:rsidRPr="008E214C">
        <w:rPr>
          <w:rFonts w:eastAsia="Times New Roman"/>
          <w:b/>
          <w:sz w:val="28"/>
          <w:szCs w:val="28"/>
        </w:rPr>
        <w:t>McGrath Websites-</w:t>
      </w:r>
    </w:p>
    <w:p w14:paraId="0F8B75B7" w14:textId="77777777" w:rsidR="00E739E0" w:rsidRPr="008E214C" w:rsidRDefault="00000000" w:rsidP="008E214C">
      <w:pPr>
        <w:spacing w:line="480" w:lineRule="auto"/>
        <w:jc w:val="both"/>
        <w:rPr>
          <w:rFonts w:eastAsia="Times New Roman"/>
          <w:sz w:val="28"/>
          <w:szCs w:val="28"/>
        </w:rPr>
      </w:pPr>
      <w:r w:rsidRPr="008E214C">
        <w:rPr>
          <w:rFonts w:eastAsia="Times New Roman"/>
          <w:sz w:val="28"/>
          <w:szCs w:val="28"/>
        </w:rPr>
        <w:t xml:space="preserve">It has a credible website with more than 800,000 viewers in a month. Such a robust website paved the way for the development of the project and the </w:t>
      </w:r>
      <w:r w:rsidRPr="008E214C">
        <w:rPr>
          <w:rFonts w:eastAsia="Times New Roman"/>
          <w:sz w:val="28"/>
          <w:szCs w:val="28"/>
        </w:rPr>
        <w:lastRenderedPageBreak/>
        <w:t>visitors could be able to find the actualisation of the project theme (</w:t>
      </w:r>
      <w:r w:rsidRPr="008E214C">
        <w:rPr>
          <w:rFonts w:eastAsia="Times New Roman"/>
          <w:color w:val="222222"/>
          <w:sz w:val="28"/>
          <w:szCs w:val="28"/>
          <w:highlight w:val="white"/>
        </w:rPr>
        <w:t>Mcgrath, 2023</w:t>
      </w:r>
      <w:r w:rsidRPr="008E214C">
        <w:rPr>
          <w:rFonts w:eastAsia="Times New Roman"/>
          <w:sz w:val="28"/>
          <w:szCs w:val="28"/>
        </w:rPr>
        <w:t xml:space="preserve">).  </w:t>
      </w:r>
    </w:p>
    <w:p w14:paraId="742F9F9B" w14:textId="77777777" w:rsidR="00E739E0" w:rsidRPr="008E214C" w:rsidRDefault="00000000" w:rsidP="008E214C">
      <w:pPr>
        <w:spacing w:line="480" w:lineRule="auto"/>
        <w:jc w:val="both"/>
        <w:rPr>
          <w:rFonts w:eastAsia="Times New Roman"/>
          <w:b/>
          <w:sz w:val="28"/>
          <w:szCs w:val="28"/>
        </w:rPr>
      </w:pPr>
      <w:r w:rsidRPr="008E214C">
        <w:rPr>
          <w:rFonts w:eastAsia="Times New Roman"/>
          <w:b/>
          <w:sz w:val="28"/>
          <w:szCs w:val="28"/>
        </w:rPr>
        <w:t>Real estate portals-</w:t>
      </w:r>
    </w:p>
    <w:p w14:paraId="620AEB00" w14:textId="77777777" w:rsidR="00E739E0" w:rsidRPr="008E214C" w:rsidRDefault="00000000" w:rsidP="008E214C">
      <w:pPr>
        <w:spacing w:line="480" w:lineRule="auto"/>
        <w:jc w:val="both"/>
        <w:rPr>
          <w:rFonts w:eastAsia="Times New Roman"/>
          <w:sz w:val="28"/>
          <w:szCs w:val="28"/>
        </w:rPr>
      </w:pPr>
      <w:r w:rsidRPr="008E214C">
        <w:rPr>
          <w:rFonts w:eastAsia="Times New Roman"/>
          <w:sz w:val="28"/>
          <w:szCs w:val="28"/>
        </w:rPr>
        <w:t>Around 97% of people use the portals of real estate for searching for their next destination. Therefore the real estate portals of the project enhanced the flow of success by providing the picture of the homes properly (</w:t>
      </w:r>
      <w:r w:rsidRPr="008E214C">
        <w:rPr>
          <w:rFonts w:eastAsia="Times New Roman"/>
          <w:color w:val="222222"/>
          <w:sz w:val="28"/>
          <w:szCs w:val="28"/>
          <w:highlight w:val="white"/>
        </w:rPr>
        <w:t>Mcgrath, 2023</w:t>
      </w:r>
      <w:r w:rsidRPr="008E214C">
        <w:rPr>
          <w:rFonts w:eastAsia="Times New Roman"/>
          <w:sz w:val="28"/>
          <w:szCs w:val="28"/>
        </w:rPr>
        <w:t xml:space="preserve">).  </w:t>
      </w:r>
    </w:p>
    <w:p w14:paraId="57E65C34" w14:textId="77777777" w:rsidR="00E739E0" w:rsidRPr="008E214C" w:rsidRDefault="00000000" w:rsidP="008E214C">
      <w:pPr>
        <w:spacing w:line="480" w:lineRule="auto"/>
        <w:jc w:val="both"/>
        <w:rPr>
          <w:rFonts w:eastAsia="Times New Roman"/>
          <w:b/>
          <w:sz w:val="28"/>
          <w:szCs w:val="28"/>
        </w:rPr>
      </w:pPr>
      <w:r w:rsidRPr="008E214C">
        <w:rPr>
          <w:rFonts w:eastAsia="Times New Roman"/>
          <w:b/>
          <w:sz w:val="28"/>
          <w:szCs w:val="28"/>
        </w:rPr>
        <w:t>Social media advertising-</w:t>
      </w:r>
    </w:p>
    <w:p w14:paraId="3B6C24BC" w14:textId="77777777" w:rsidR="00E739E0" w:rsidRPr="008E214C" w:rsidRDefault="00000000" w:rsidP="008E214C">
      <w:pPr>
        <w:spacing w:line="480" w:lineRule="auto"/>
        <w:jc w:val="both"/>
        <w:rPr>
          <w:rFonts w:eastAsia="Times New Roman"/>
          <w:sz w:val="28"/>
          <w:szCs w:val="28"/>
        </w:rPr>
      </w:pPr>
      <w:r w:rsidRPr="008E214C">
        <w:rPr>
          <w:rFonts w:eastAsia="Times New Roman"/>
          <w:sz w:val="28"/>
          <w:szCs w:val="28"/>
        </w:rPr>
        <w:t>The project of McGrath has numerous packages of social media. It assisted the buyers to get the views of the project more elusively. Social media advertising assisted the project to reach the doorstep of all the buyers with an effective approach (</w:t>
      </w:r>
      <w:r w:rsidRPr="008E214C">
        <w:rPr>
          <w:rFonts w:eastAsia="Times New Roman"/>
          <w:color w:val="222222"/>
          <w:sz w:val="28"/>
          <w:szCs w:val="28"/>
          <w:highlight w:val="white"/>
        </w:rPr>
        <w:t>Mcgrath, 2023</w:t>
      </w:r>
      <w:r w:rsidRPr="008E214C">
        <w:rPr>
          <w:rFonts w:eastAsia="Times New Roman"/>
          <w:sz w:val="28"/>
          <w:szCs w:val="28"/>
        </w:rPr>
        <w:t xml:space="preserve">).    </w:t>
      </w:r>
    </w:p>
    <w:p w14:paraId="3ECA2513" w14:textId="77777777" w:rsidR="00E739E0" w:rsidRPr="008E214C" w:rsidRDefault="00000000" w:rsidP="008E214C">
      <w:pPr>
        <w:pStyle w:val="Heading1"/>
        <w:spacing w:line="480" w:lineRule="auto"/>
        <w:rPr>
          <w:rFonts w:ascii="Arial" w:hAnsi="Arial" w:cs="Arial"/>
          <w:sz w:val="28"/>
          <w:szCs w:val="28"/>
        </w:rPr>
      </w:pPr>
      <w:bookmarkStart w:id="4" w:name="_bmf3w1qyc15o" w:colFirst="0" w:colLast="0"/>
      <w:bookmarkEnd w:id="4"/>
      <w:r w:rsidRPr="008E214C">
        <w:rPr>
          <w:rFonts w:ascii="Arial" w:hAnsi="Arial" w:cs="Arial"/>
          <w:sz w:val="28"/>
          <w:szCs w:val="28"/>
        </w:rPr>
        <w:t>The most active areas of the project and the reason behind it-</w:t>
      </w:r>
    </w:p>
    <w:p w14:paraId="6BFD2F81" w14:textId="77777777" w:rsidR="00E739E0" w:rsidRPr="008E214C" w:rsidRDefault="00000000" w:rsidP="008E214C">
      <w:pPr>
        <w:spacing w:line="480" w:lineRule="auto"/>
        <w:jc w:val="both"/>
        <w:rPr>
          <w:rFonts w:eastAsia="Times New Roman"/>
          <w:sz w:val="28"/>
          <w:szCs w:val="28"/>
        </w:rPr>
      </w:pPr>
      <w:r w:rsidRPr="008E214C">
        <w:rPr>
          <w:rFonts w:eastAsia="Times New Roman"/>
          <w:sz w:val="28"/>
          <w:szCs w:val="28"/>
        </w:rPr>
        <w:t xml:space="preserve">The entire scenario of the project of </w:t>
      </w:r>
      <w:r w:rsidR="00E75CA7" w:rsidRPr="008E214C">
        <w:rPr>
          <w:rFonts w:eastAsia="Times New Roman"/>
          <w:sz w:val="28"/>
          <w:szCs w:val="28"/>
        </w:rPr>
        <w:t>McGrath Road</w:t>
      </w:r>
      <w:r w:rsidRPr="008E214C">
        <w:rPr>
          <w:rFonts w:eastAsia="Times New Roman"/>
          <w:sz w:val="28"/>
          <w:szCs w:val="28"/>
        </w:rPr>
        <w:t xml:space="preserve"> focuses on the generosity of community development and a proper approach to engagement. The most active area of the project was McGrath Road, London E15 4JP, Greater London, New Ham where twenty-six tower houses had been built around the picturesque beauty of the tree-lined square. All the houses have one, two, or three bedrooms and it also has a top floor with a living room and a roof terrace. The most active area of the project was East London which is termed the heart of the city and it is densely populated too (</w:t>
      </w:r>
      <w:r w:rsidRPr="008E214C">
        <w:rPr>
          <w:rFonts w:eastAsia="Times New Roman"/>
          <w:color w:val="222222"/>
          <w:sz w:val="28"/>
          <w:szCs w:val="28"/>
          <w:highlight w:val="white"/>
        </w:rPr>
        <w:t>Buildington, 2023</w:t>
      </w:r>
      <w:r w:rsidRPr="008E214C">
        <w:rPr>
          <w:rFonts w:eastAsia="Times New Roman"/>
          <w:sz w:val="28"/>
          <w:szCs w:val="28"/>
        </w:rPr>
        <w:t xml:space="preserve">).          </w:t>
      </w:r>
    </w:p>
    <w:p w14:paraId="6B144D64" w14:textId="77777777" w:rsidR="00E739E0" w:rsidRPr="008E214C" w:rsidRDefault="00000000" w:rsidP="008E214C">
      <w:pPr>
        <w:pStyle w:val="Heading1"/>
        <w:spacing w:line="480" w:lineRule="auto"/>
        <w:rPr>
          <w:rFonts w:ascii="Arial" w:hAnsi="Arial" w:cs="Arial"/>
          <w:sz w:val="28"/>
          <w:szCs w:val="28"/>
        </w:rPr>
      </w:pPr>
      <w:bookmarkStart w:id="5" w:name="_94d0vihkdgro" w:colFirst="0" w:colLast="0"/>
      <w:bookmarkEnd w:id="5"/>
      <w:r w:rsidRPr="008E214C">
        <w:rPr>
          <w:rFonts w:ascii="Arial" w:hAnsi="Arial" w:cs="Arial"/>
          <w:sz w:val="28"/>
          <w:szCs w:val="28"/>
        </w:rPr>
        <w:lastRenderedPageBreak/>
        <w:t>The approaches of the project-</w:t>
      </w:r>
    </w:p>
    <w:p w14:paraId="04E9D3F7" w14:textId="23DDD8D7" w:rsidR="00E739E0" w:rsidRPr="008E214C" w:rsidRDefault="00000000" w:rsidP="008E214C">
      <w:pPr>
        <w:spacing w:line="480" w:lineRule="auto"/>
        <w:jc w:val="both"/>
        <w:rPr>
          <w:rFonts w:eastAsia="Times New Roman"/>
          <w:sz w:val="28"/>
          <w:szCs w:val="28"/>
        </w:rPr>
      </w:pPr>
      <w:r w:rsidRPr="008E214C">
        <w:rPr>
          <w:rFonts w:eastAsia="Times New Roman"/>
          <w:sz w:val="28"/>
          <w:szCs w:val="28"/>
        </w:rPr>
        <w:t xml:space="preserve">As narrated by </w:t>
      </w:r>
      <w:r w:rsidRPr="008E214C">
        <w:rPr>
          <w:rFonts w:eastAsia="Times New Roman"/>
          <w:color w:val="222222"/>
          <w:sz w:val="28"/>
          <w:szCs w:val="28"/>
          <w:highlight w:val="white"/>
        </w:rPr>
        <w:t xml:space="preserve">Bougie and Sekaran (2019) an effective approach of business research is fostered as an organised and systematic approach in terms of looking into a specific problem that is encountered in the setting of the work and requires an effective solution. McGrath Community Housing project fosters a positive approach in terms of delineating its successive views. The main approach of this project was to provide proper housing to the entire community. It also fosters the approach of providing forteen households with several fundamental benefits of all the aspects of council housing. It also enhances a proper dignified approach to securing a proper tenure at an affordable rent. It had been surveyed that around 7000 people sleep on the streets of the entire London and around 150,000 people live under the perspectives of insecurity of housing. For that reason, the </w:t>
      </w:r>
      <w:r w:rsidR="000E7195" w:rsidRPr="008E214C">
        <w:rPr>
          <w:rFonts w:eastAsia="Times New Roman"/>
          <w:color w:val="222222"/>
          <w:sz w:val="28"/>
          <w:szCs w:val="28"/>
          <w:highlight w:val="white"/>
        </w:rPr>
        <w:t xml:space="preserve">perspectives of the </w:t>
      </w:r>
      <w:r w:rsidRPr="008E214C">
        <w:rPr>
          <w:rFonts w:eastAsia="Times New Roman"/>
          <w:color w:val="222222"/>
          <w:sz w:val="28"/>
          <w:szCs w:val="28"/>
          <w:highlight w:val="white"/>
        </w:rPr>
        <w:t xml:space="preserve">housing project is to mitigate the numbers of the homelessness and people with insecurities about homes. The housing development project would provide proper facilities of home for all such people who crave security and a dignified aspect of livelihood (Cordell, 2021).        </w:t>
      </w:r>
    </w:p>
    <w:p w14:paraId="19756E18" w14:textId="77777777" w:rsidR="00E739E0" w:rsidRPr="008E214C" w:rsidRDefault="00000000" w:rsidP="008E214C">
      <w:pPr>
        <w:pStyle w:val="Heading1"/>
        <w:spacing w:line="480" w:lineRule="auto"/>
        <w:rPr>
          <w:rFonts w:ascii="Arial" w:hAnsi="Arial" w:cs="Arial"/>
          <w:sz w:val="28"/>
          <w:szCs w:val="28"/>
        </w:rPr>
      </w:pPr>
      <w:bookmarkStart w:id="6" w:name="_to4k2ctj9c3d" w:colFirst="0" w:colLast="0"/>
      <w:bookmarkEnd w:id="6"/>
      <w:r w:rsidRPr="008E214C">
        <w:rPr>
          <w:rFonts w:ascii="Arial" w:hAnsi="Arial" w:cs="Arial"/>
          <w:sz w:val="28"/>
          <w:szCs w:val="28"/>
        </w:rPr>
        <w:t>The options of engaging the community members through the effectiveness of the planning process-</w:t>
      </w:r>
    </w:p>
    <w:p w14:paraId="490D4D82" w14:textId="04BFA270" w:rsidR="00E739E0" w:rsidRPr="008E214C" w:rsidRDefault="00000000" w:rsidP="008E214C">
      <w:pPr>
        <w:spacing w:line="480" w:lineRule="auto"/>
        <w:jc w:val="both"/>
        <w:rPr>
          <w:rFonts w:eastAsia="Times New Roman"/>
          <w:sz w:val="28"/>
          <w:szCs w:val="28"/>
        </w:rPr>
      </w:pPr>
      <w:r w:rsidRPr="008E214C">
        <w:rPr>
          <w:rFonts w:eastAsia="Times New Roman"/>
          <w:sz w:val="28"/>
          <w:szCs w:val="28"/>
        </w:rPr>
        <w:t xml:space="preserve">According to </w:t>
      </w:r>
      <w:r w:rsidRPr="008E214C">
        <w:rPr>
          <w:rFonts w:eastAsia="Times New Roman"/>
          <w:color w:val="222222"/>
          <w:sz w:val="28"/>
          <w:szCs w:val="28"/>
          <w:highlight w:val="white"/>
        </w:rPr>
        <w:t xml:space="preserve">García </w:t>
      </w:r>
      <w:r w:rsidRPr="008E214C">
        <w:rPr>
          <w:rFonts w:eastAsia="Times New Roman"/>
          <w:i/>
          <w:color w:val="222222"/>
          <w:sz w:val="28"/>
          <w:szCs w:val="28"/>
          <w:highlight w:val="white"/>
        </w:rPr>
        <w:t>et al.</w:t>
      </w:r>
      <w:r w:rsidRPr="008E214C">
        <w:rPr>
          <w:rFonts w:eastAsia="Times New Roman"/>
          <w:color w:val="222222"/>
          <w:sz w:val="28"/>
          <w:szCs w:val="28"/>
          <w:highlight w:val="white"/>
        </w:rPr>
        <w:t xml:space="preserve"> (2021) community engagement becomes an indispensable factor in terms of identifying the social and health needs of </w:t>
      </w:r>
      <w:r w:rsidRPr="008E214C">
        <w:rPr>
          <w:rFonts w:eastAsia="Times New Roman"/>
          <w:color w:val="222222"/>
          <w:sz w:val="28"/>
          <w:szCs w:val="28"/>
          <w:highlight w:val="white"/>
        </w:rPr>
        <w:lastRenderedPageBreak/>
        <w:t xml:space="preserve">the people and it also carries forward a proper plan for the upliftment of all the programs of social service. The housing development project at McGrath Road, East London also generalises </w:t>
      </w:r>
      <w:r w:rsidR="00FF6940" w:rsidRPr="008E214C">
        <w:rPr>
          <w:rFonts w:eastAsia="Times New Roman"/>
          <w:color w:val="222222"/>
          <w:sz w:val="28"/>
          <w:szCs w:val="28"/>
          <w:highlight w:val="white"/>
        </w:rPr>
        <w:t>the planning process that is effective</w:t>
      </w:r>
      <w:r w:rsidRPr="008E214C">
        <w:rPr>
          <w:rFonts w:eastAsia="Times New Roman"/>
          <w:color w:val="222222"/>
          <w:sz w:val="28"/>
          <w:szCs w:val="28"/>
          <w:highlight w:val="white"/>
        </w:rPr>
        <w:t xml:space="preserve"> for engaging the community members profoundly. The project developers had chosen a wider area where the population was an eternal factor. As the place was densely populated, the planning process could be optimised effectively. The architecture of the project used the local community members and moulded a proper perspective of character with the community and the scheme more profoundly. The views of the planning process and the imaginative perspective of an architecture that is street based fulfilled the progressive views of society and with a proper community involvement architecture. In this way, the entire planning process could be redefined properly by the engagement of community members and the credible aspects of the architecture (Architecture, 2023).           </w:t>
      </w:r>
    </w:p>
    <w:p w14:paraId="1E63564F" w14:textId="77777777" w:rsidR="00E739E0" w:rsidRPr="008E214C" w:rsidRDefault="00000000" w:rsidP="008E214C">
      <w:pPr>
        <w:pStyle w:val="Heading1"/>
        <w:spacing w:line="480" w:lineRule="auto"/>
        <w:rPr>
          <w:rFonts w:ascii="Arial" w:hAnsi="Arial" w:cs="Arial"/>
          <w:sz w:val="28"/>
          <w:szCs w:val="28"/>
        </w:rPr>
      </w:pPr>
      <w:bookmarkStart w:id="7" w:name="_bt7oruwh5kem" w:colFirst="0" w:colLast="0"/>
      <w:bookmarkEnd w:id="7"/>
      <w:r w:rsidRPr="008E214C">
        <w:rPr>
          <w:rFonts w:ascii="Arial" w:hAnsi="Arial" w:cs="Arial"/>
          <w:sz w:val="28"/>
          <w:szCs w:val="28"/>
        </w:rPr>
        <w:t>The lessons learned about the project-</w:t>
      </w:r>
    </w:p>
    <w:p w14:paraId="63F2E59F" w14:textId="69A96A6F" w:rsidR="00E739E0" w:rsidRPr="008E214C" w:rsidRDefault="00000000" w:rsidP="008E214C">
      <w:pPr>
        <w:spacing w:line="480" w:lineRule="auto"/>
        <w:jc w:val="both"/>
        <w:rPr>
          <w:rFonts w:eastAsia="Times New Roman"/>
          <w:sz w:val="28"/>
          <w:szCs w:val="28"/>
        </w:rPr>
      </w:pPr>
      <w:r w:rsidRPr="008E214C">
        <w:rPr>
          <w:rFonts w:eastAsia="Times New Roman"/>
          <w:sz w:val="28"/>
          <w:szCs w:val="28"/>
        </w:rPr>
        <w:t xml:space="preserve">It is an undeniable fact that a community-based housing development project needs the efficacy of all the members of the community that can be effectively generalised. The project was started in July 2016 and completed in January 2019. It had been learned that without proper community engagement, the project could not be completed at the stipulated time. It has also been gone through the project that the </w:t>
      </w:r>
      <w:r w:rsidRPr="008E214C">
        <w:rPr>
          <w:rFonts w:eastAsia="Times New Roman"/>
          <w:sz w:val="28"/>
          <w:szCs w:val="28"/>
        </w:rPr>
        <w:lastRenderedPageBreak/>
        <w:t xml:space="preserve">community regeneration </w:t>
      </w:r>
      <w:r w:rsidR="00FF6940" w:rsidRPr="008E214C">
        <w:rPr>
          <w:rFonts w:eastAsia="Times New Roman"/>
          <w:sz w:val="28"/>
          <w:szCs w:val="28"/>
        </w:rPr>
        <w:t>should be interrelated with</w:t>
      </w:r>
      <w:r w:rsidRPr="008E214C">
        <w:rPr>
          <w:rFonts w:eastAsia="Times New Roman"/>
          <w:sz w:val="28"/>
          <w:szCs w:val="28"/>
        </w:rPr>
        <w:t xml:space="preserve"> social media and technological perspectives. A flexible approach, high safety standards, efficiency of energy, extensive knowledge, and proper experience act like a touchstone of achievement in terms of regenerating the community development program and the success of any project (Newham, 2023).           </w:t>
      </w:r>
    </w:p>
    <w:p w14:paraId="785FE531" w14:textId="77777777" w:rsidR="00E739E0" w:rsidRPr="008E214C" w:rsidRDefault="00000000" w:rsidP="008E214C">
      <w:pPr>
        <w:pStyle w:val="Heading1"/>
        <w:spacing w:line="480" w:lineRule="auto"/>
        <w:rPr>
          <w:rFonts w:ascii="Arial" w:hAnsi="Arial" w:cs="Arial"/>
          <w:sz w:val="28"/>
          <w:szCs w:val="28"/>
        </w:rPr>
      </w:pPr>
      <w:bookmarkStart w:id="8" w:name="_ug4lqyfr14u7" w:colFirst="0" w:colLast="0"/>
      <w:bookmarkEnd w:id="8"/>
      <w:r w:rsidRPr="008E214C">
        <w:rPr>
          <w:rFonts w:ascii="Arial" w:hAnsi="Arial" w:cs="Arial"/>
          <w:sz w:val="28"/>
          <w:szCs w:val="28"/>
        </w:rPr>
        <w:t>Post-project plan about the project-</w:t>
      </w:r>
    </w:p>
    <w:p w14:paraId="11E8803D" w14:textId="236509DB" w:rsidR="00E739E0" w:rsidRPr="008E214C" w:rsidRDefault="00000000" w:rsidP="008E214C">
      <w:pPr>
        <w:spacing w:line="480" w:lineRule="auto"/>
        <w:jc w:val="both"/>
        <w:rPr>
          <w:rFonts w:eastAsia="Times New Roman"/>
          <w:sz w:val="28"/>
          <w:szCs w:val="28"/>
        </w:rPr>
      </w:pPr>
      <w:r w:rsidRPr="008E214C">
        <w:rPr>
          <w:rFonts w:eastAsia="Times New Roman"/>
          <w:sz w:val="28"/>
          <w:szCs w:val="28"/>
        </w:rPr>
        <w:t>The housing development project at McGrath Road has fostered a future development plan for the entire community and the factors of providing a sense of lavishness at an affordable cost. It has been taken into consideration that the housing complex will need to have a swimming pool for providing a sense of enjoyment to all the community members. Another post-project plan of this housing development project is to delineate the community development by providing a communal and convivial space for all the members. It will also look into the scenario of the cost and act like a housing ladder in the entire perspective of social housing (</w:t>
      </w:r>
      <w:r w:rsidRPr="008E214C">
        <w:rPr>
          <w:rFonts w:eastAsia="Times New Roman"/>
          <w:color w:val="222222"/>
          <w:sz w:val="28"/>
          <w:szCs w:val="28"/>
          <w:highlight w:val="white"/>
        </w:rPr>
        <w:t>Theguardian, 2019</w:t>
      </w:r>
      <w:r w:rsidRPr="008E214C">
        <w:rPr>
          <w:rFonts w:eastAsia="Times New Roman"/>
          <w:sz w:val="28"/>
          <w:szCs w:val="28"/>
        </w:rPr>
        <w:t xml:space="preserve">).     </w:t>
      </w:r>
    </w:p>
    <w:p w14:paraId="1F8C6C52" w14:textId="77777777" w:rsidR="00E739E0" w:rsidRPr="008E214C" w:rsidRDefault="00000000" w:rsidP="008E214C">
      <w:pPr>
        <w:pStyle w:val="Heading1"/>
        <w:spacing w:line="480" w:lineRule="auto"/>
        <w:rPr>
          <w:rFonts w:ascii="Arial" w:hAnsi="Arial" w:cs="Arial"/>
          <w:sz w:val="28"/>
          <w:szCs w:val="28"/>
        </w:rPr>
      </w:pPr>
      <w:bookmarkStart w:id="9" w:name="_759xwnpluah1" w:colFirst="0" w:colLast="0"/>
      <w:bookmarkEnd w:id="9"/>
      <w:r w:rsidRPr="008E214C">
        <w:rPr>
          <w:rFonts w:ascii="Arial" w:hAnsi="Arial" w:cs="Arial"/>
          <w:sz w:val="28"/>
          <w:szCs w:val="28"/>
        </w:rPr>
        <w:t>Conclusion-</w:t>
      </w:r>
    </w:p>
    <w:p w14:paraId="69243631" w14:textId="77777777" w:rsidR="00E739E0" w:rsidRPr="008E214C" w:rsidRDefault="00000000" w:rsidP="008E214C">
      <w:pPr>
        <w:spacing w:line="480" w:lineRule="auto"/>
        <w:jc w:val="both"/>
        <w:rPr>
          <w:rFonts w:eastAsia="Times New Roman"/>
          <w:sz w:val="28"/>
          <w:szCs w:val="28"/>
        </w:rPr>
      </w:pPr>
      <w:r w:rsidRPr="008E214C">
        <w:rPr>
          <w:rFonts w:eastAsia="Times New Roman"/>
          <w:sz w:val="28"/>
          <w:szCs w:val="28"/>
        </w:rPr>
        <w:t xml:space="preserve">It can not be denied that a community development project needs to focus on a few objectives to enhance its growth as well as its views of success. The housing development project of McGrath Road, New Ham also went through several perspectives to flourish rapidly. A proper aim. Objectives, enhancement of the stakeholders and the approaches of the project were </w:t>
      </w:r>
      <w:r w:rsidRPr="008E214C">
        <w:rPr>
          <w:rFonts w:eastAsia="Times New Roman"/>
          <w:sz w:val="28"/>
          <w:szCs w:val="28"/>
        </w:rPr>
        <w:lastRenderedPageBreak/>
        <w:t xml:space="preserve">interrelated with each other that acted as a pillar of success for this project. The community engagement attributes of this project along with the densely populated area served as a dignified approach for this project. The community engagement process and the aspects of planning also assist the project to come to a conclusive view of success and achievement. The advantages of social media also assisted the project to reach a wide number of people and paved a positive way for their advancement of housing by mitigating their costs. It needs to be generalised here that the community members need to be presented in any community development projects without any discrimination. They should not be discriminated against in accordance with their race, caste, sex etc. The women also need to be engaged in the project as compared to men. The environmental aspects also need to be effectively fostered in terms of uplifting any project. The emission of carbon and toxic elements in nature needs to be mitigated properly. Ethical values should also be rendered in any community development project. The safety measures and aspects of payment of the employees should be uplifted properly without the values of discrimination. A sense of unity in diversity should be maintained throughout the entire project. Only then the regeneration of development can enhance the values of positivity in a community development project.             </w:t>
      </w:r>
      <w:r w:rsidRPr="008E214C">
        <w:rPr>
          <w:sz w:val="28"/>
          <w:szCs w:val="28"/>
        </w:rPr>
        <w:br w:type="page"/>
      </w:r>
    </w:p>
    <w:p w14:paraId="2D3FDCAE" w14:textId="77777777" w:rsidR="00E739E0" w:rsidRPr="008E214C" w:rsidRDefault="00000000" w:rsidP="008E214C">
      <w:pPr>
        <w:pStyle w:val="Heading1"/>
        <w:spacing w:line="480" w:lineRule="auto"/>
        <w:rPr>
          <w:rFonts w:ascii="Arial" w:hAnsi="Arial" w:cs="Arial"/>
          <w:sz w:val="28"/>
          <w:szCs w:val="28"/>
        </w:rPr>
      </w:pPr>
      <w:bookmarkStart w:id="10" w:name="_5a4h5fwourqc" w:colFirst="0" w:colLast="0"/>
      <w:bookmarkEnd w:id="10"/>
      <w:r w:rsidRPr="008E214C">
        <w:rPr>
          <w:rFonts w:ascii="Arial" w:hAnsi="Arial" w:cs="Arial"/>
          <w:sz w:val="28"/>
          <w:szCs w:val="28"/>
        </w:rPr>
        <w:lastRenderedPageBreak/>
        <w:t>References-</w:t>
      </w:r>
    </w:p>
    <w:p w14:paraId="0601C1C0" w14:textId="77777777" w:rsidR="00E75CA7" w:rsidRPr="008E214C" w:rsidRDefault="00000000" w:rsidP="008E214C">
      <w:pPr>
        <w:spacing w:before="240" w:after="240" w:line="480" w:lineRule="auto"/>
        <w:jc w:val="both"/>
        <w:rPr>
          <w:rFonts w:eastAsia="Times New Roman"/>
          <w:color w:val="222222"/>
          <w:sz w:val="28"/>
          <w:szCs w:val="28"/>
          <w:highlight w:val="white"/>
        </w:rPr>
      </w:pPr>
      <w:r w:rsidRPr="008E214C">
        <w:rPr>
          <w:rFonts w:eastAsia="Times New Roman"/>
          <w:color w:val="222222"/>
          <w:sz w:val="28"/>
          <w:szCs w:val="28"/>
          <w:highlight w:val="white"/>
        </w:rPr>
        <w:t xml:space="preserve">Architecture, 2023. </w:t>
      </w:r>
      <w:r w:rsidRPr="008E214C">
        <w:rPr>
          <w:rFonts w:eastAsia="Times New Roman"/>
          <w:i/>
          <w:color w:val="222222"/>
          <w:sz w:val="28"/>
          <w:szCs w:val="28"/>
          <w:highlight w:val="white"/>
        </w:rPr>
        <w:t>London borough of newham estate mcgrath road wins neave brown award for housing</w:t>
      </w:r>
      <w:r w:rsidRPr="008E214C">
        <w:rPr>
          <w:rFonts w:eastAsia="Times New Roman"/>
          <w:color w:val="222222"/>
          <w:sz w:val="28"/>
          <w:szCs w:val="28"/>
          <w:highlight w:val="white"/>
        </w:rPr>
        <w:t xml:space="preserve">. </w:t>
      </w:r>
      <w:r w:rsidRPr="008E214C">
        <w:rPr>
          <w:rFonts w:eastAsia="Times New Roman"/>
          <w:i/>
          <w:color w:val="222222"/>
          <w:sz w:val="28"/>
          <w:szCs w:val="28"/>
          <w:highlight w:val="white"/>
        </w:rPr>
        <w:t>RIBA</w:t>
      </w:r>
      <w:r w:rsidRPr="008E214C">
        <w:rPr>
          <w:rFonts w:eastAsia="Times New Roman"/>
          <w:color w:val="222222"/>
          <w:sz w:val="28"/>
          <w:szCs w:val="28"/>
          <w:highlight w:val="white"/>
        </w:rPr>
        <w:t>. Available at: https://www.architecture.com/knowledge-and-resources/knowledge-landing-page/london-borough-of-newham-estate-mcgrath-road-wins-neave-brown-award-for-housing (Accessed: 04 August 2023).</w:t>
      </w:r>
    </w:p>
    <w:p w14:paraId="0C72A19E" w14:textId="77777777" w:rsidR="00E75CA7" w:rsidRPr="008E214C" w:rsidRDefault="00000000" w:rsidP="008E214C">
      <w:pPr>
        <w:spacing w:before="240" w:after="240" w:line="480" w:lineRule="auto"/>
        <w:jc w:val="both"/>
        <w:rPr>
          <w:rFonts w:eastAsia="Times New Roman"/>
          <w:sz w:val="28"/>
          <w:szCs w:val="28"/>
        </w:rPr>
      </w:pPr>
      <w:r w:rsidRPr="008E214C">
        <w:rPr>
          <w:rFonts w:eastAsia="Times New Roman"/>
          <w:sz w:val="28"/>
          <w:szCs w:val="28"/>
        </w:rPr>
        <w:t xml:space="preserve">Barker, N. 2022. </w:t>
      </w:r>
      <w:r w:rsidRPr="008E214C">
        <w:rPr>
          <w:rFonts w:eastAsia="Times New Roman"/>
          <w:i/>
          <w:sz w:val="28"/>
          <w:szCs w:val="28"/>
        </w:rPr>
        <w:t>Peter Barber architects’ ‘Dynamic’ mcgrath road named UK’s Best Affordable Housing Scheme</w:t>
      </w:r>
      <w:r w:rsidRPr="008E214C">
        <w:rPr>
          <w:rFonts w:eastAsia="Times New Roman"/>
          <w:sz w:val="28"/>
          <w:szCs w:val="28"/>
        </w:rPr>
        <w:t xml:space="preserve">, </w:t>
      </w:r>
      <w:r w:rsidRPr="008E214C">
        <w:rPr>
          <w:rFonts w:eastAsia="Times New Roman"/>
          <w:i/>
          <w:sz w:val="28"/>
          <w:szCs w:val="28"/>
        </w:rPr>
        <w:t>Dezeen</w:t>
      </w:r>
      <w:r w:rsidRPr="008E214C">
        <w:rPr>
          <w:rFonts w:eastAsia="Times New Roman"/>
          <w:sz w:val="28"/>
          <w:szCs w:val="28"/>
        </w:rPr>
        <w:t>. Available at: https://www.dezeen.com/2021/10/20/peter-barber-social-housing-estate-neave-brown-award-housing/ (Accessed: 04 August 2023).</w:t>
      </w:r>
    </w:p>
    <w:p w14:paraId="24AEED16" w14:textId="77777777" w:rsidR="00E75CA7" w:rsidRPr="008E214C" w:rsidRDefault="00000000" w:rsidP="008E214C">
      <w:pPr>
        <w:spacing w:before="240" w:after="240" w:line="480" w:lineRule="auto"/>
        <w:jc w:val="both"/>
        <w:rPr>
          <w:rFonts w:eastAsia="Times New Roman"/>
          <w:color w:val="222222"/>
          <w:sz w:val="28"/>
          <w:szCs w:val="28"/>
          <w:highlight w:val="white"/>
        </w:rPr>
      </w:pPr>
      <w:r w:rsidRPr="008E214C">
        <w:rPr>
          <w:rFonts w:eastAsia="Times New Roman"/>
          <w:color w:val="222222"/>
          <w:sz w:val="28"/>
          <w:szCs w:val="28"/>
          <w:highlight w:val="white"/>
        </w:rPr>
        <w:t xml:space="preserve">Bougie, R. and Sekaran, U., 2019. </w:t>
      </w:r>
      <w:r w:rsidRPr="008E214C">
        <w:rPr>
          <w:rFonts w:eastAsia="Times New Roman"/>
          <w:i/>
          <w:color w:val="222222"/>
          <w:sz w:val="28"/>
          <w:szCs w:val="28"/>
          <w:highlight w:val="white"/>
        </w:rPr>
        <w:t>Research methods for business: A skill building approach</w:t>
      </w:r>
      <w:r w:rsidRPr="008E214C">
        <w:rPr>
          <w:rFonts w:eastAsia="Times New Roman"/>
          <w:color w:val="222222"/>
          <w:sz w:val="28"/>
          <w:szCs w:val="28"/>
          <w:highlight w:val="white"/>
        </w:rPr>
        <w:t xml:space="preserve">. John Wiley &amp; Sons. </w:t>
      </w:r>
      <w:hyperlink r:id="rId6" w:anchor="v=onepage&amp;q=importance%20of%20proper%20approaches%20of%20any%20project&amp;f=false">
        <w:r w:rsidRPr="008E214C">
          <w:rPr>
            <w:rFonts w:eastAsia="Times New Roman"/>
            <w:color w:val="1155CC"/>
            <w:sz w:val="28"/>
            <w:szCs w:val="28"/>
            <w:highlight w:val="white"/>
            <w:u w:val="single"/>
          </w:rPr>
          <w:t>https://books.google.co.in/books?hl=en&amp;lr=&amp;id=ikI6EAAAQBAJ&amp;oi=fnd&amp;pg=PA21&amp;dq=importance+of+proper+approaches+of+any+project&amp;ots=tfQRo6AGAf&amp;sig=9sKRu_EMUAK7DC8kob9_BDQxJks&amp;redir_esc=y#v=onepage&amp;q=importance%20of%20proper%20approaches%20of%20any%20project&amp;f=false</w:t>
        </w:r>
      </w:hyperlink>
    </w:p>
    <w:p w14:paraId="65CA31CB" w14:textId="77777777" w:rsidR="00E75CA7" w:rsidRPr="008E214C" w:rsidRDefault="00000000" w:rsidP="008E214C">
      <w:pPr>
        <w:spacing w:before="240" w:after="240" w:line="480" w:lineRule="auto"/>
        <w:jc w:val="both"/>
        <w:rPr>
          <w:rFonts w:eastAsia="Times New Roman"/>
          <w:sz w:val="28"/>
          <w:szCs w:val="28"/>
        </w:rPr>
      </w:pPr>
      <w:r w:rsidRPr="008E214C">
        <w:rPr>
          <w:rFonts w:eastAsia="Times New Roman"/>
          <w:sz w:val="28"/>
          <w:szCs w:val="28"/>
        </w:rPr>
        <w:t xml:space="preserve">Buildington, 2023. </w:t>
      </w:r>
      <w:r w:rsidRPr="008E214C">
        <w:rPr>
          <w:rFonts w:eastAsia="Times New Roman"/>
          <w:i/>
          <w:sz w:val="28"/>
          <w:szCs w:val="28"/>
        </w:rPr>
        <w:t>McGrath road</w:t>
      </w:r>
      <w:r w:rsidRPr="008E214C">
        <w:rPr>
          <w:rFonts w:eastAsia="Times New Roman"/>
          <w:sz w:val="28"/>
          <w:szCs w:val="28"/>
        </w:rPr>
        <w:t xml:space="preserve">. </w:t>
      </w:r>
      <w:r w:rsidRPr="008E214C">
        <w:rPr>
          <w:rFonts w:eastAsia="Times New Roman"/>
          <w:i/>
          <w:sz w:val="28"/>
          <w:szCs w:val="28"/>
        </w:rPr>
        <w:t>Buildington</w:t>
      </w:r>
      <w:r w:rsidRPr="008E214C">
        <w:rPr>
          <w:rFonts w:eastAsia="Times New Roman"/>
          <w:sz w:val="28"/>
          <w:szCs w:val="28"/>
        </w:rPr>
        <w:t>. Available at: https://www.buildington.co.uk/buildings/7974/london-e15/mcgrath-road/mcgrath-</w:t>
      </w:r>
      <w:r w:rsidRPr="008E214C">
        <w:rPr>
          <w:rFonts w:eastAsia="Times New Roman"/>
          <w:sz w:val="28"/>
          <w:szCs w:val="28"/>
        </w:rPr>
        <w:lastRenderedPageBreak/>
        <w:t>road#:~:text=McGrath%20Road%20is%20a%20residential%20development%20in%20Newham%2C%20London%20E15. (Accessed: 04 August 2023).</w:t>
      </w:r>
    </w:p>
    <w:p w14:paraId="18E5198E" w14:textId="77777777" w:rsidR="00E75CA7" w:rsidRPr="008E214C" w:rsidRDefault="00000000" w:rsidP="008E214C">
      <w:pPr>
        <w:spacing w:before="240" w:after="240" w:line="480" w:lineRule="auto"/>
        <w:jc w:val="both"/>
        <w:rPr>
          <w:rFonts w:eastAsia="Times New Roman"/>
          <w:color w:val="222222"/>
          <w:sz w:val="28"/>
          <w:szCs w:val="28"/>
          <w:highlight w:val="white"/>
        </w:rPr>
      </w:pPr>
      <w:r w:rsidRPr="008E214C">
        <w:rPr>
          <w:rFonts w:eastAsia="Times New Roman"/>
          <w:color w:val="222222"/>
          <w:sz w:val="28"/>
          <w:szCs w:val="28"/>
          <w:highlight w:val="white"/>
        </w:rPr>
        <w:t xml:space="preserve">Buildington, 2023. </w:t>
      </w:r>
      <w:r w:rsidRPr="008E214C">
        <w:rPr>
          <w:rFonts w:eastAsia="Times New Roman"/>
          <w:i/>
          <w:color w:val="222222"/>
          <w:sz w:val="28"/>
          <w:szCs w:val="28"/>
          <w:highlight w:val="white"/>
        </w:rPr>
        <w:t>McGrath road</w:t>
      </w:r>
      <w:r w:rsidRPr="008E214C">
        <w:rPr>
          <w:rFonts w:eastAsia="Times New Roman"/>
          <w:color w:val="222222"/>
          <w:sz w:val="28"/>
          <w:szCs w:val="28"/>
          <w:highlight w:val="white"/>
        </w:rPr>
        <w:t xml:space="preserve">. </w:t>
      </w:r>
      <w:r w:rsidRPr="008E214C">
        <w:rPr>
          <w:rFonts w:eastAsia="Times New Roman"/>
          <w:i/>
          <w:color w:val="222222"/>
          <w:sz w:val="28"/>
          <w:szCs w:val="28"/>
          <w:highlight w:val="white"/>
        </w:rPr>
        <w:t>Buildington</w:t>
      </w:r>
      <w:r w:rsidRPr="008E214C">
        <w:rPr>
          <w:rFonts w:eastAsia="Times New Roman"/>
          <w:color w:val="222222"/>
          <w:sz w:val="28"/>
          <w:szCs w:val="28"/>
          <w:highlight w:val="white"/>
        </w:rPr>
        <w:t>. Available at: https://www.buildington.co.uk/buildings/7974/london-e15/mcgrath-road/mcgrath-road#:~:text=McGrath%20Road%20is%20a%20residential%20development%20in%20Newham%2C%20London%20E15. (Accessed: 04 August 2023).</w:t>
      </w:r>
    </w:p>
    <w:p w14:paraId="28122A23" w14:textId="77777777" w:rsidR="00E75CA7" w:rsidRPr="008E214C" w:rsidRDefault="00000000" w:rsidP="008E214C">
      <w:pPr>
        <w:spacing w:before="240" w:after="240" w:line="480" w:lineRule="auto"/>
        <w:jc w:val="both"/>
        <w:rPr>
          <w:rFonts w:eastAsia="Times New Roman"/>
          <w:color w:val="222222"/>
          <w:sz w:val="28"/>
          <w:szCs w:val="28"/>
          <w:highlight w:val="white"/>
        </w:rPr>
      </w:pPr>
      <w:r w:rsidRPr="008E214C">
        <w:rPr>
          <w:rFonts w:eastAsia="Times New Roman"/>
          <w:color w:val="222222"/>
          <w:sz w:val="28"/>
          <w:szCs w:val="28"/>
          <w:highlight w:val="white"/>
        </w:rPr>
        <w:t xml:space="preserve">Cordell, T. 2021. </w:t>
      </w:r>
      <w:r w:rsidRPr="008E214C">
        <w:rPr>
          <w:rFonts w:eastAsia="Times New Roman"/>
          <w:i/>
          <w:color w:val="222222"/>
          <w:sz w:val="28"/>
          <w:szCs w:val="28"/>
          <w:highlight w:val="white"/>
        </w:rPr>
        <w:t>Retrospective: Peter Barber</w:t>
      </w:r>
      <w:r w:rsidRPr="008E214C">
        <w:rPr>
          <w:rFonts w:eastAsia="Times New Roman"/>
          <w:color w:val="222222"/>
          <w:sz w:val="28"/>
          <w:szCs w:val="28"/>
          <w:highlight w:val="white"/>
        </w:rPr>
        <w:t xml:space="preserve">, </w:t>
      </w:r>
      <w:r w:rsidRPr="008E214C">
        <w:rPr>
          <w:rFonts w:eastAsia="Times New Roman"/>
          <w:i/>
          <w:color w:val="222222"/>
          <w:sz w:val="28"/>
          <w:szCs w:val="28"/>
          <w:highlight w:val="white"/>
        </w:rPr>
        <w:t>Architectural Review</w:t>
      </w:r>
      <w:r w:rsidRPr="008E214C">
        <w:rPr>
          <w:rFonts w:eastAsia="Times New Roman"/>
          <w:color w:val="222222"/>
          <w:sz w:val="28"/>
          <w:szCs w:val="28"/>
          <w:highlight w:val="white"/>
        </w:rPr>
        <w:t>. Available at: https://www.architectural-review.com/buildings/retrospective-peter-barber (Accessed: 04 August 2023).</w:t>
      </w:r>
    </w:p>
    <w:p w14:paraId="5BE75A7A" w14:textId="77777777" w:rsidR="00E75CA7" w:rsidRPr="008E214C" w:rsidRDefault="00000000" w:rsidP="008E214C">
      <w:pPr>
        <w:spacing w:before="240" w:after="240" w:line="480" w:lineRule="auto"/>
        <w:jc w:val="both"/>
        <w:rPr>
          <w:rFonts w:eastAsia="Times New Roman"/>
          <w:color w:val="222222"/>
          <w:sz w:val="28"/>
          <w:szCs w:val="28"/>
          <w:highlight w:val="white"/>
        </w:rPr>
      </w:pPr>
      <w:r w:rsidRPr="008E214C">
        <w:rPr>
          <w:rFonts w:eastAsia="Times New Roman"/>
          <w:color w:val="222222"/>
          <w:sz w:val="28"/>
          <w:szCs w:val="28"/>
          <w:highlight w:val="white"/>
        </w:rPr>
        <w:t xml:space="preserve">García, A.A., West Ohueri, C., Garay, R., Guzmán, M., Hanson, K., Vasquez, M., Zuñiga, J. and Tierney, W., 2021. Community engagement as a foundation for improving neighborhood health. </w:t>
      </w:r>
      <w:r w:rsidRPr="008E214C">
        <w:rPr>
          <w:rFonts w:eastAsia="Times New Roman"/>
          <w:i/>
          <w:color w:val="222222"/>
          <w:sz w:val="28"/>
          <w:szCs w:val="28"/>
          <w:highlight w:val="white"/>
        </w:rPr>
        <w:t>Public Health Nursing</w:t>
      </w:r>
      <w:r w:rsidRPr="008E214C">
        <w:rPr>
          <w:rFonts w:eastAsia="Times New Roman"/>
          <w:color w:val="222222"/>
          <w:sz w:val="28"/>
          <w:szCs w:val="28"/>
          <w:highlight w:val="white"/>
        </w:rPr>
        <w:t xml:space="preserve">, </w:t>
      </w:r>
      <w:r w:rsidRPr="008E214C">
        <w:rPr>
          <w:rFonts w:eastAsia="Times New Roman"/>
          <w:i/>
          <w:color w:val="222222"/>
          <w:sz w:val="28"/>
          <w:szCs w:val="28"/>
          <w:highlight w:val="white"/>
        </w:rPr>
        <w:t>38</w:t>
      </w:r>
      <w:r w:rsidRPr="008E214C">
        <w:rPr>
          <w:rFonts w:eastAsia="Times New Roman"/>
          <w:color w:val="222222"/>
          <w:sz w:val="28"/>
          <w:szCs w:val="28"/>
          <w:highlight w:val="white"/>
        </w:rPr>
        <w:t xml:space="preserve">(2), pp.223-231. </w:t>
      </w:r>
      <w:hyperlink r:id="rId7">
        <w:r w:rsidRPr="008E214C">
          <w:rPr>
            <w:rFonts w:eastAsia="Times New Roman"/>
            <w:color w:val="1155CC"/>
            <w:sz w:val="28"/>
            <w:szCs w:val="28"/>
            <w:highlight w:val="white"/>
            <w:u w:val="single"/>
          </w:rPr>
          <w:t>https://onlinelibrary.wiley.com/doi/abs/10.1111/phn.12870</w:t>
        </w:r>
      </w:hyperlink>
    </w:p>
    <w:p w14:paraId="5586EB63" w14:textId="77777777" w:rsidR="00E75CA7" w:rsidRPr="008E214C" w:rsidRDefault="00000000" w:rsidP="008E214C">
      <w:pPr>
        <w:spacing w:before="240" w:after="240" w:line="480" w:lineRule="auto"/>
        <w:jc w:val="both"/>
        <w:rPr>
          <w:rFonts w:eastAsia="Times New Roman"/>
          <w:color w:val="222222"/>
          <w:sz w:val="28"/>
          <w:szCs w:val="28"/>
          <w:highlight w:val="white"/>
        </w:rPr>
      </w:pPr>
      <w:r w:rsidRPr="008E214C">
        <w:rPr>
          <w:rFonts w:eastAsia="Times New Roman"/>
          <w:color w:val="222222"/>
          <w:sz w:val="28"/>
          <w:szCs w:val="28"/>
          <w:highlight w:val="white"/>
        </w:rPr>
        <w:t xml:space="preserve">Mcgrath, 2023. </w:t>
      </w:r>
      <w:r w:rsidRPr="008E214C">
        <w:rPr>
          <w:rFonts w:eastAsia="Times New Roman"/>
          <w:i/>
          <w:color w:val="222222"/>
          <w:sz w:val="28"/>
          <w:szCs w:val="28"/>
          <w:highlight w:val="white"/>
        </w:rPr>
        <w:t>What are the best ways to advertise or promote your property?</w:t>
      </w:r>
      <w:r w:rsidRPr="008E214C">
        <w:rPr>
          <w:rFonts w:eastAsia="Times New Roman"/>
          <w:color w:val="222222"/>
          <w:sz w:val="28"/>
          <w:szCs w:val="28"/>
          <w:highlight w:val="white"/>
        </w:rPr>
        <w:t xml:space="preserve"> </w:t>
      </w:r>
      <w:r w:rsidRPr="008E214C">
        <w:rPr>
          <w:rFonts w:eastAsia="Times New Roman"/>
          <w:i/>
          <w:color w:val="222222"/>
          <w:sz w:val="28"/>
          <w:szCs w:val="28"/>
          <w:highlight w:val="white"/>
        </w:rPr>
        <w:t>McGrath Estate Agents</w:t>
      </w:r>
      <w:r w:rsidRPr="008E214C">
        <w:rPr>
          <w:rFonts w:eastAsia="Times New Roman"/>
          <w:color w:val="222222"/>
          <w:sz w:val="28"/>
          <w:szCs w:val="28"/>
          <w:highlight w:val="white"/>
        </w:rPr>
        <w:t xml:space="preserve">. Available at: </w:t>
      </w:r>
      <w:r w:rsidRPr="008E214C">
        <w:rPr>
          <w:rFonts w:eastAsia="Times New Roman"/>
          <w:color w:val="222222"/>
          <w:sz w:val="28"/>
          <w:szCs w:val="28"/>
          <w:highlight w:val="white"/>
        </w:rPr>
        <w:lastRenderedPageBreak/>
        <w:t>https://www.mcgrath.com.au/advice/articles/what-are-the-best-ways-to-advertise-or-promote-your-property (Accessed: 04 August 2023).</w:t>
      </w:r>
    </w:p>
    <w:p w14:paraId="3401127A" w14:textId="77777777" w:rsidR="00E75CA7" w:rsidRPr="008E214C" w:rsidRDefault="00000000" w:rsidP="008E214C">
      <w:pPr>
        <w:spacing w:before="240" w:after="240" w:line="480" w:lineRule="auto"/>
        <w:jc w:val="both"/>
        <w:rPr>
          <w:rFonts w:eastAsia="Times New Roman"/>
          <w:color w:val="222222"/>
          <w:sz w:val="28"/>
          <w:szCs w:val="28"/>
          <w:highlight w:val="white"/>
        </w:rPr>
      </w:pPr>
      <w:r w:rsidRPr="008E214C">
        <w:rPr>
          <w:rFonts w:eastAsia="Times New Roman"/>
          <w:color w:val="222222"/>
          <w:sz w:val="28"/>
          <w:szCs w:val="28"/>
          <w:highlight w:val="white"/>
        </w:rPr>
        <w:t xml:space="preserve">Mittelbach, G.G. and McGill, B.J., 2019. </w:t>
      </w:r>
      <w:r w:rsidRPr="008E214C">
        <w:rPr>
          <w:rFonts w:eastAsia="Times New Roman"/>
          <w:i/>
          <w:color w:val="222222"/>
          <w:sz w:val="28"/>
          <w:szCs w:val="28"/>
          <w:highlight w:val="white"/>
        </w:rPr>
        <w:t>Community ecology</w:t>
      </w:r>
      <w:r w:rsidRPr="008E214C">
        <w:rPr>
          <w:rFonts w:eastAsia="Times New Roman"/>
          <w:color w:val="222222"/>
          <w:sz w:val="28"/>
          <w:szCs w:val="28"/>
          <w:highlight w:val="white"/>
        </w:rPr>
        <w:t xml:space="preserve">. Oxford University Press. </w:t>
      </w:r>
      <w:hyperlink r:id="rId8" w:anchor="v=onepage&amp;q=importance%20of%20local%20community&amp;f=false">
        <w:r w:rsidRPr="008E214C">
          <w:rPr>
            <w:rFonts w:eastAsia="Times New Roman"/>
            <w:color w:val="1155CC"/>
            <w:sz w:val="28"/>
            <w:szCs w:val="28"/>
            <w:highlight w:val="white"/>
            <w:u w:val="single"/>
          </w:rPr>
          <w:t>https://books.google.co.in/books?hl=en&amp;lr=&amp;id=vN2ZDwAAQBAJ&amp;oi=fnd&amp;pg=PP1&amp;dq=importance+of+local+community+&amp;ots=9Ix8SbaqOD&amp;sig=sv0OK-I2fXyuBsjDce9UuJxeNJ4&amp;redir_esc=y#v=onepage&amp;q=importance%20of%20local%20community&amp;f=false</w:t>
        </w:r>
      </w:hyperlink>
    </w:p>
    <w:p w14:paraId="282EA02C" w14:textId="77777777" w:rsidR="00E75CA7" w:rsidRPr="008E214C" w:rsidRDefault="00000000" w:rsidP="008E214C">
      <w:pPr>
        <w:spacing w:before="240" w:after="240" w:line="480" w:lineRule="auto"/>
        <w:jc w:val="both"/>
        <w:rPr>
          <w:rFonts w:eastAsia="Times New Roman"/>
          <w:sz w:val="28"/>
          <w:szCs w:val="28"/>
        </w:rPr>
      </w:pPr>
      <w:r w:rsidRPr="008E214C">
        <w:rPr>
          <w:rFonts w:eastAsia="Times New Roman"/>
          <w:sz w:val="28"/>
          <w:szCs w:val="28"/>
        </w:rPr>
        <w:t xml:space="preserve">Newham, 2023. </w:t>
      </w:r>
      <w:r w:rsidRPr="008E214C">
        <w:rPr>
          <w:rFonts w:eastAsia="Times New Roman"/>
          <w:i/>
          <w:sz w:val="28"/>
          <w:szCs w:val="28"/>
        </w:rPr>
        <w:t>Building Control Projects</w:t>
      </w:r>
      <w:r w:rsidRPr="008E214C">
        <w:rPr>
          <w:rFonts w:eastAsia="Times New Roman"/>
          <w:sz w:val="28"/>
          <w:szCs w:val="28"/>
        </w:rPr>
        <w:t xml:space="preserve">, </w:t>
      </w:r>
      <w:r w:rsidRPr="008E214C">
        <w:rPr>
          <w:rFonts w:eastAsia="Times New Roman"/>
          <w:i/>
          <w:sz w:val="28"/>
          <w:szCs w:val="28"/>
        </w:rPr>
        <w:t>Newham Council</w:t>
      </w:r>
      <w:r w:rsidRPr="008E214C">
        <w:rPr>
          <w:rFonts w:eastAsia="Times New Roman"/>
          <w:sz w:val="28"/>
          <w:szCs w:val="28"/>
        </w:rPr>
        <w:t>. Available at: https://www.newham.gov.uk/planning-development-conservation/building-control-projects/3 (Accessed: 04 August 2023).</w:t>
      </w:r>
    </w:p>
    <w:p w14:paraId="1FC38743" w14:textId="77777777" w:rsidR="00E75CA7" w:rsidRPr="008E214C" w:rsidRDefault="00000000" w:rsidP="008E214C">
      <w:pPr>
        <w:spacing w:before="240" w:after="240" w:line="480" w:lineRule="auto"/>
        <w:jc w:val="both"/>
        <w:rPr>
          <w:rFonts w:eastAsia="Times New Roman"/>
          <w:color w:val="222222"/>
          <w:sz w:val="28"/>
          <w:szCs w:val="28"/>
          <w:highlight w:val="white"/>
        </w:rPr>
      </w:pPr>
      <w:r w:rsidRPr="008E214C">
        <w:rPr>
          <w:rFonts w:eastAsia="Times New Roman"/>
          <w:color w:val="222222"/>
          <w:sz w:val="28"/>
          <w:szCs w:val="28"/>
          <w:highlight w:val="white"/>
        </w:rPr>
        <w:t xml:space="preserve">Theguardian, 2019. </w:t>
      </w:r>
      <w:r w:rsidRPr="008E214C">
        <w:rPr>
          <w:rFonts w:eastAsia="Times New Roman"/>
          <w:i/>
          <w:color w:val="222222"/>
          <w:sz w:val="28"/>
          <w:szCs w:val="28"/>
          <w:highlight w:val="white"/>
        </w:rPr>
        <w:t>McGrath Road Review – back-to-back to the future</w:t>
      </w:r>
      <w:r w:rsidRPr="008E214C">
        <w:rPr>
          <w:rFonts w:eastAsia="Times New Roman"/>
          <w:color w:val="222222"/>
          <w:sz w:val="28"/>
          <w:szCs w:val="28"/>
          <w:highlight w:val="white"/>
        </w:rPr>
        <w:t xml:space="preserve">. </w:t>
      </w:r>
      <w:r w:rsidRPr="008E214C">
        <w:rPr>
          <w:rFonts w:eastAsia="Times New Roman"/>
          <w:i/>
          <w:color w:val="222222"/>
          <w:sz w:val="28"/>
          <w:szCs w:val="28"/>
          <w:highlight w:val="white"/>
        </w:rPr>
        <w:t>The Guardian</w:t>
      </w:r>
      <w:r w:rsidRPr="008E214C">
        <w:rPr>
          <w:rFonts w:eastAsia="Times New Roman"/>
          <w:color w:val="222222"/>
          <w:sz w:val="28"/>
          <w:szCs w:val="28"/>
          <w:highlight w:val="white"/>
        </w:rPr>
        <w:t xml:space="preserve">. Available at: https://www.theguardian.com/artanddesign/2019/apr/13/mcgrath-road-stratford-london-peter-barber-review (Accessed: 04 August 2023). </w:t>
      </w:r>
    </w:p>
    <w:p w14:paraId="2B28CF90" w14:textId="77777777" w:rsidR="00E739E0" w:rsidRPr="008E214C" w:rsidRDefault="00000000" w:rsidP="008E214C">
      <w:pPr>
        <w:spacing w:before="240" w:after="240" w:line="480" w:lineRule="auto"/>
        <w:jc w:val="both"/>
        <w:rPr>
          <w:rFonts w:eastAsia="Times New Roman"/>
          <w:color w:val="222222"/>
          <w:sz w:val="28"/>
          <w:szCs w:val="28"/>
          <w:highlight w:val="white"/>
        </w:rPr>
      </w:pPr>
      <w:r w:rsidRPr="008E214C">
        <w:rPr>
          <w:rFonts w:eastAsia="Times New Roman"/>
          <w:color w:val="222222"/>
          <w:sz w:val="28"/>
          <w:szCs w:val="28"/>
          <w:highlight w:val="white"/>
        </w:rPr>
        <w:t xml:space="preserve"> </w:t>
      </w:r>
    </w:p>
    <w:p w14:paraId="57AF7FF5" w14:textId="77777777" w:rsidR="00E739E0" w:rsidRPr="008E214C" w:rsidRDefault="00E739E0" w:rsidP="008E214C">
      <w:pPr>
        <w:spacing w:before="240" w:after="240" w:line="480" w:lineRule="auto"/>
        <w:jc w:val="both"/>
        <w:rPr>
          <w:rFonts w:eastAsia="Times New Roman"/>
          <w:color w:val="222222"/>
          <w:sz w:val="28"/>
          <w:szCs w:val="28"/>
          <w:highlight w:val="white"/>
        </w:rPr>
      </w:pPr>
    </w:p>
    <w:p w14:paraId="02CCC023" w14:textId="77777777" w:rsidR="00E739E0" w:rsidRPr="008E214C" w:rsidRDefault="00E739E0" w:rsidP="008E214C">
      <w:pPr>
        <w:spacing w:before="240" w:after="240" w:line="480" w:lineRule="auto"/>
        <w:jc w:val="both"/>
        <w:rPr>
          <w:rFonts w:eastAsia="Times New Roman"/>
          <w:color w:val="222222"/>
          <w:sz w:val="28"/>
          <w:szCs w:val="28"/>
          <w:highlight w:val="white"/>
        </w:rPr>
      </w:pPr>
    </w:p>
    <w:p w14:paraId="03F3A1EF" w14:textId="77777777" w:rsidR="00E739E0" w:rsidRPr="008E214C" w:rsidRDefault="00000000" w:rsidP="008E214C">
      <w:pPr>
        <w:spacing w:before="240" w:after="240" w:line="480" w:lineRule="auto"/>
        <w:jc w:val="both"/>
        <w:rPr>
          <w:rFonts w:eastAsia="Times New Roman"/>
          <w:color w:val="222222"/>
          <w:sz w:val="28"/>
          <w:szCs w:val="28"/>
          <w:highlight w:val="white"/>
        </w:rPr>
      </w:pPr>
      <w:r w:rsidRPr="008E214C">
        <w:rPr>
          <w:rFonts w:eastAsia="Times New Roman"/>
          <w:color w:val="222222"/>
          <w:sz w:val="28"/>
          <w:szCs w:val="28"/>
          <w:highlight w:val="white"/>
        </w:rPr>
        <w:lastRenderedPageBreak/>
        <w:t xml:space="preserve"> </w:t>
      </w:r>
    </w:p>
    <w:p w14:paraId="34980F8A" w14:textId="77777777" w:rsidR="00E739E0" w:rsidRPr="008E214C" w:rsidRDefault="00E739E0" w:rsidP="008E214C">
      <w:pPr>
        <w:spacing w:before="240" w:after="240" w:line="480" w:lineRule="auto"/>
        <w:jc w:val="both"/>
        <w:rPr>
          <w:rFonts w:eastAsia="Times New Roman"/>
          <w:color w:val="222222"/>
          <w:sz w:val="28"/>
          <w:szCs w:val="28"/>
          <w:highlight w:val="white"/>
        </w:rPr>
      </w:pPr>
    </w:p>
    <w:p w14:paraId="4898F711" w14:textId="77777777" w:rsidR="00E739E0" w:rsidRPr="008E214C" w:rsidRDefault="00000000" w:rsidP="008E214C">
      <w:pPr>
        <w:spacing w:before="240" w:after="240" w:line="480" w:lineRule="auto"/>
        <w:jc w:val="both"/>
        <w:rPr>
          <w:rFonts w:eastAsia="Times New Roman"/>
          <w:color w:val="222222"/>
          <w:sz w:val="28"/>
          <w:szCs w:val="28"/>
          <w:highlight w:val="white"/>
        </w:rPr>
      </w:pPr>
      <w:r w:rsidRPr="008E214C">
        <w:rPr>
          <w:rFonts w:eastAsia="Times New Roman"/>
          <w:color w:val="222222"/>
          <w:sz w:val="28"/>
          <w:szCs w:val="28"/>
          <w:highlight w:val="white"/>
        </w:rPr>
        <w:t xml:space="preserve"> </w:t>
      </w:r>
    </w:p>
    <w:p w14:paraId="2F4B1EE1" w14:textId="77777777" w:rsidR="00E739E0" w:rsidRPr="008E214C" w:rsidRDefault="00000000" w:rsidP="008E214C">
      <w:pPr>
        <w:spacing w:before="240" w:after="240" w:line="480" w:lineRule="auto"/>
        <w:jc w:val="both"/>
        <w:rPr>
          <w:rFonts w:eastAsia="Times New Roman"/>
          <w:color w:val="222222"/>
          <w:sz w:val="28"/>
          <w:szCs w:val="28"/>
          <w:highlight w:val="white"/>
        </w:rPr>
      </w:pPr>
      <w:r w:rsidRPr="008E214C">
        <w:rPr>
          <w:rFonts w:eastAsia="Times New Roman"/>
          <w:color w:val="222222"/>
          <w:sz w:val="28"/>
          <w:szCs w:val="28"/>
          <w:highlight w:val="white"/>
        </w:rPr>
        <w:t xml:space="preserve"> </w:t>
      </w:r>
    </w:p>
    <w:p w14:paraId="6FEC7BD8" w14:textId="77777777" w:rsidR="00E739E0" w:rsidRPr="008E214C" w:rsidRDefault="00E739E0" w:rsidP="008E214C">
      <w:pPr>
        <w:spacing w:before="240" w:after="240" w:line="480" w:lineRule="auto"/>
        <w:jc w:val="both"/>
        <w:rPr>
          <w:rFonts w:eastAsia="Times New Roman"/>
          <w:color w:val="222222"/>
          <w:sz w:val="28"/>
          <w:szCs w:val="28"/>
          <w:highlight w:val="white"/>
        </w:rPr>
      </w:pPr>
    </w:p>
    <w:p w14:paraId="5E581310" w14:textId="77777777" w:rsidR="00E739E0" w:rsidRPr="008E214C" w:rsidRDefault="00000000" w:rsidP="008E214C">
      <w:pPr>
        <w:spacing w:before="240" w:after="240" w:line="480" w:lineRule="auto"/>
        <w:jc w:val="both"/>
        <w:rPr>
          <w:rFonts w:eastAsia="Times New Roman"/>
          <w:sz w:val="28"/>
          <w:szCs w:val="28"/>
        </w:rPr>
      </w:pPr>
      <w:r w:rsidRPr="008E214C">
        <w:rPr>
          <w:rFonts w:eastAsia="Times New Roman"/>
          <w:sz w:val="28"/>
          <w:szCs w:val="28"/>
        </w:rPr>
        <w:t xml:space="preserve"> </w:t>
      </w:r>
    </w:p>
    <w:p w14:paraId="73E047EB" w14:textId="77777777" w:rsidR="00E739E0" w:rsidRPr="008E214C" w:rsidRDefault="00000000" w:rsidP="008E214C">
      <w:pPr>
        <w:spacing w:before="240" w:after="240" w:line="480" w:lineRule="auto"/>
        <w:jc w:val="both"/>
        <w:rPr>
          <w:rFonts w:eastAsia="Times New Roman"/>
          <w:sz w:val="28"/>
          <w:szCs w:val="28"/>
        </w:rPr>
      </w:pPr>
      <w:r w:rsidRPr="008E214C">
        <w:rPr>
          <w:rFonts w:eastAsia="Times New Roman"/>
          <w:sz w:val="28"/>
          <w:szCs w:val="28"/>
        </w:rPr>
        <w:t xml:space="preserve"> </w:t>
      </w:r>
    </w:p>
    <w:p w14:paraId="7E33ECEA" w14:textId="77777777" w:rsidR="00E739E0" w:rsidRPr="008E214C" w:rsidRDefault="00000000" w:rsidP="008E214C">
      <w:pPr>
        <w:spacing w:before="240" w:after="240" w:line="480" w:lineRule="auto"/>
        <w:jc w:val="both"/>
        <w:rPr>
          <w:rFonts w:eastAsia="Times New Roman"/>
          <w:sz w:val="28"/>
          <w:szCs w:val="28"/>
        </w:rPr>
      </w:pPr>
      <w:r w:rsidRPr="008E214C">
        <w:rPr>
          <w:rFonts w:eastAsia="Times New Roman"/>
          <w:sz w:val="28"/>
          <w:szCs w:val="28"/>
        </w:rPr>
        <w:t xml:space="preserve"> </w:t>
      </w:r>
    </w:p>
    <w:p w14:paraId="2914D89A" w14:textId="77777777" w:rsidR="00E739E0" w:rsidRPr="008E214C" w:rsidRDefault="00E739E0" w:rsidP="008E214C">
      <w:pPr>
        <w:spacing w:line="480" w:lineRule="auto"/>
        <w:jc w:val="both"/>
        <w:rPr>
          <w:rFonts w:eastAsia="Times New Roman"/>
          <w:b/>
          <w:sz w:val="28"/>
          <w:szCs w:val="28"/>
        </w:rPr>
      </w:pPr>
    </w:p>
    <w:p w14:paraId="1FC64EB5" w14:textId="77777777" w:rsidR="00E739E0" w:rsidRPr="008E214C" w:rsidRDefault="00E739E0" w:rsidP="008E214C">
      <w:pPr>
        <w:spacing w:line="480" w:lineRule="auto"/>
        <w:jc w:val="both"/>
        <w:rPr>
          <w:rFonts w:eastAsia="Times New Roman"/>
          <w:b/>
          <w:sz w:val="28"/>
          <w:szCs w:val="28"/>
        </w:rPr>
      </w:pPr>
    </w:p>
    <w:p w14:paraId="15C64987" w14:textId="77777777" w:rsidR="00E739E0" w:rsidRPr="008E214C" w:rsidRDefault="00E739E0" w:rsidP="008E214C">
      <w:pPr>
        <w:spacing w:line="480" w:lineRule="auto"/>
        <w:jc w:val="both"/>
        <w:rPr>
          <w:rFonts w:eastAsia="Times New Roman"/>
          <w:b/>
          <w:sz w:val="28"/>
          <w:szCs w:val="28"/>
        </w:rPr>
      </w:pPr>
    </w:p>
    <w:p w14:paraId="72FF765D" w14:textId="77777777" w:rsidR="00E739E0" w:rsidRPr="008E214C" w:rsidRDefault="00E739E0" w:rsidP="008E214C">
      <w:pPr>
        <w:spacing w:line="480" w:lineRule="auto"/>
        <w:jc w:val="both"/>
        <w:rPr>
          <w:rFonts w:eastAsia="Times New Roman"/>
          <w:b/>
          <w:sz w:val="28"/>
          <w:szCs w:val="28"/>
        </w:rPr>
      </w:pPr>
    </w:p>
    <w:p w14:paraId="4D6CC213" w14:textId="77777777" w:rsidR="00E739E0" w:rsidRPr="008E214C" w:rsidRDefault="00E739E0" w:rsidP="008E214C">
      <w:pPr>
        <w:spacing w:line="480" w:lineRule="auto"/>
        <w:jc w:val="both"/>
        <w:rPr>
          <w:rFonts w:eastAsia="Times New Roman"/>
          <w:b/>
          <w:sz w:val="28"/>
          <w:szCs w:val="28"/>
        </w:rPr>
      </w:pPr>
    </w:p>
    <w:p w14:paraId="605E2925" w14:textId="77777777" w:rsidR="00E739E0" w:rsidRPr="008E214C" w:rsidRDefault="00E739E0" w:rsidP="008E214C">
      <w:pPr>
        <w:spacing w:line="480" w:lineRule="auto"/>
        <w:jc w:val="both"/>
        <w:rPr>
          <w:rFonts w:eastAsia="Times New Roman"/>
          <w:b/>
          <w:sz w:val="28"/>
          <w:szCs w:val="28"/>
        </w:rPr>
      </w:pPr>
    </w:p>
    <w:p w14:paraId="175D4CE8" w14:textId="77777777" w:rsidR="00E739E0" w:rsidRPr="008E214C" w:rsidRDefault="00E739E0" w:rsidP="008E214C">
      <w:pPr>
        <w:spacing w:line="480" w:lineRule="auto"/>
        <w:jc w:val="both"/>
        <w:rPr>
          <w:rFonts w:eastAsia="Times New Roman"/>
          <w:b/>
          <w:sz w:val="28"/>
          <w:szCs w:val="28"/>
        </w:rPr>
      </w:pPr>
    </w:p>
    <w:p w14:paraId="715C194D" w14:textId="77777777" w:rsidR="00E739E0" w:rsidRPr="008E214C" w:rsidRDefault="00E739E0" w:rsidP="008E214C">
      <w:pPr>
        <w:spacing w:line="480" w:lineRule="auto"/>
        <w:jc w:val="both"/>
        <w:rPr>
          <w:rFonts w:eastAsia="Times New Roman"/>
          <w:b/>
          <w:sz w:val="28"/>
          <w:szCs w:val="28"/>
        </w:rPr>
      </w:pPr>
    </w:p>
    <w:p w14:paraId="75438193" w14:textId="77777777" w:rsidR="00E739E0" w:rsidRPr="008E214C" w:rsidRDefault="00E739E0" w:rsidP="008E214C">
      <w:pPr>
        <w:spacing w:line="480" w:lineRule="auto"/>
        <w:jc w:val="both"/>
        <w:rPr>
          <w:rFonts w:eastAsia="Times New Roman"/>
          <w:b/>
          <w:sz w:val="28"/>
          <w:szCs w:val="28"/>
        </w:rPr>
      </w:pPr>
    </w:p>
    <w:p w14:paraId="39CEE61B" w14:textId="77777777" w:rsidR="00E739E0" w:rsidRPr="008E214C" w:rsidRDefault="00E739E0" w:rsidP="008E214C">
      <w:pPr>
        <w:spacing w:line="480" w:lineRule="auto"/>
        <w:jc w:val="both"/>
        <w:rPr>
          <w:rFonts w:eastAsia="Times New Roman"/>
          <w:b/>
          <w:sz w:val="28"/>
          <w:szCs w:val="28"/>
        </w:rPr>
      </w:pPr>
    </w:p>
    <w:p w14:paraId="515E5D78" w14:textId="77777777" w:rsidR="00E739E0" w:rsidRPr="008E214C" w:rsidRDefault="00E739E0" w:rsidP="008E214C">
      <w:pPr>
        <w:spacing w:line="480" w:lineRule="auto"/>
        <w:jc w:val="both"/>
        <w:rPr>
          <w:rFonts w:eastAsia="Times New Roman"/>
          <w:b/>
          <w:sz w:val="28"/>
          <w:szCs w:val="28"/>
        </w:rPr>
      </w:pPr>
    </w:p>
    <w:sectPr w:rsidR="00E739E0" w:rsidRPr="008E214C" w:rsidSect="00E75CA7">
      <w:footerReference w:type="default" r:id="rId9"/>
      <w:headerReference w:type="firs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4B9248" w14:textId="77777777" w:rsidR="00FA7E39" w:rsidRDefault="00FA7E39">
      <w:pPr>
        <w:spacing w:line="240" w:lineRule="auto"/>
      </w:pPr>
      <w:r>
        <w:separator/>
      </w:r>
    </w:p>
  </w:endnote>
  <w:endnote w:type="continuationSeparator" w:id="0">
    <w:p w14:paraId="4AC142CA" w14:textId="77777777" w:rsidR="00FA7E39" w:rsidRDefault="00FA7E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5034766"/>
      <w:docPartObj>
        <w:docPartGallery w:val="Page Numbers (Bottom of Page)"/>
        <w:docPartUnique/>
      </w:docPartObj>
    </w:sdtPr>
    <w:sdtEndPr>
      <w:rPr>
        <w:noProof/>
      </w:rPr>
    </w:sdtEndPr>
    <w:sdtContent>
      <w:p w14:paraId="2B00DF09" w14:textId="77777777" w:rsidR="00E75CA7"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79198F" w14:textId="77777777" w:rsidR="00E75CA7" w:rsidRDefault="00E75C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CA4EC8" w14:textId="77777777" w:rsidR="00FA7E39" w:rsidRDefault="00FA7E39">
      <w:pPr>
        <w:spacing w:line="240" w:lineRule="auto"/>
      </w:pPr>
      <w:r>
        <w:separator/>
      </w:r>
    </w:p>
  </w:footnote>
  <w:footnote w:type="continuationSeparator" w:id="0">
    <w:p w14:paraId="1EDA7DBF" w14:textId="77777777" w:rsidR="00FA7E39" w:rsidRDefault="00FA7E3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0B1C83" w14:textId="77777777" w:rsidR="00E75CA7" w:rsidRDefault="00000000">
    <w:pPr>
      <w:pStyle w:val="Header"/>
    </w:pPr>
    <w:r>
      <w:rPr>
        <w:noProof/>
        <w:color w:val="000000"/>
        <w:bdr w:val="none" w:sz="0" w:space="0" w:color="auto" w:frame="1"/>
      </w:rPr>
      <w:drawing>
        <wp:inline distT="0" distB="0" distL="0" distR="0" wp14:anchorId="3328E972" wp14:editId="43908006">
          <wp:extent cx="1813560" cy="723900"/>
          <wp:effectExtent l="0" t="0" r="0" b="0"/>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
                    <a:extLst>
                      <a:ext uri="{28A0092B-C50C-407E-A947-70E740481C1C}">
                        <a14:useLocalDpi xmlns:a14="http://schemas.microsoft.com/office/drawing/2010/main" val="0"/>
                      </a:ext>
                    </a:extLst>
                  </a:blip>
                  <a:stretch>
                    <a:fillRect/>
                  </a:stretch>
                </pic:blipFill>
                <pic:spPr bwMode="auto">
                  <a:xfrm>
                    <a:off x="0" y="0"/>
                    <a:ext cx="1813560" cy="723900"/>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39E0"/>
    <w:rsid w:val="000E7195"/>
    <w:rsid w:val="00187D1F"/>
    <w:rsid w:val="007C0997"/>
    <w:rsid w:val="007C0C8B"/>
    <w:rsid w:val="008E214C"/>
    <w:rsid w:val="00B96741"/>
    <w:rsid w:val="00E739E0"/>
    <w:rsid w:val="00E75CA7"/>
    <w:rsid w:val="00EC5E7F"/>
    <w:rsid w:val="00FA7E39"/>
    <w:rsid w:val="00FF69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8426E"/>
  <w15:docId w15:val="{4433B2E1-6C95-4FAD-B854-3CF8F1CB44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E75CA7"/>
    <w:pPr>
      <w:tabs>
        <w:tab w:val="center" w:pos="4680"/>
        <w:tab w:val="right" w:pos="9360"/>
      </w:tabs>
      <w:spacing w:line="240" w:lineRule="auto"/>
    </w:pPr>
  </w:style>
  <w:style w:type="character" w:customStyle="1" w:styleId="HeaderChar">
    <w:name w:val="Header Char"/>
    <w:basedOn w:val="DefaultParagraphFont"/>
    <w:link w:val="Header"/>
    <w:uiPriority w:val="99"/>
    <w:rsid w:val="00E75CA7"/>
  </w:style>
  <w:style w:type="paragraph" w:styleId="Footer">
    <w:name w:val="footer"/>
    <w:basedOn w:val="Normal"/>
    <w:link w:val="FooterChar"/>
    <w:uiPriority w:val="99"/>
    <w:unhideWhenUsed/>
    <w:rsid w:val="00E75CA7"/>
    <w:pPr>
      <w:tabs>
        <w:tab w:val="center" w:pos="4680"/>
        <w:tab w:val="right" w:pos="9360"/>
      </w:tabs>
      <w:spacing w:line="240" w:lineRule="auto"/>
    </w:pPr>
  </w:style>
  <w:style w:type="character" w:customStyle="1" w:styleId="FooterChar">
    <w:name w:val="Footer Char"/>
    <w:basedOn w:val="DefaultParagraphFont"/>
    <w:link w:val="Footer"/>
    <w:uiPriority w:val="99"/>
    <w:rsid w:val="00E75C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in/books?hl=en&amp;lr=&amp;id=vN2ZDwAAQBAJ&amp;oi=fnd&amp;pg=PP1&amp;dq=importance+of+local+community+&amp;ots=9Ix8SbaqOD&amp;sig=sv0OK-I2fXyuBsjDce9UuJxeNJ4&amp;redir_esc=y" TargetMode="External"/><Relationship Id="rId3" Type="http://schemas.openxmlformats.org/officeDocument/2006/relationships/webSettings" Target="webSettings.xml"/><Relationship Id="rId7" Type="http://schemas.openxmlformats.org/officeDocument/2006/relationships/hyperlink" Target="https://onlinelibrary.wiley.com/doi/abs/10.1111/phn.12870"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ooks.google.co.in/books?hl=en&amp;lr=&amp;id=ikI6EAAAQBAJ&amp;oi=fnd&amp;pg=PA21&amp;dq=importance+of+proper+approaches+of+any+project&amp;ots=tfQRo6AGAf&amp;sig=9sKRu_EMUAK7DC8kob9_BDQxJks&amp;redir_esc=y"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TotalTime>
  <Pages>1</Pages>
  <Words>2642</Words>
  <Characters>15061</Characters>
  <Application>Microsoft Office Word</Application>
  <DocSecurity>0</DocSecurity>
  <Lines>125</Lines>
  <Paragraphs>35</Paragraphs>
  <ScaleCrop>false</ScaleCrop>
  <Company/>
  <LinksUpToDate>false</LinksUpToDate>
  <CharactersWithSpaces>17668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Stefan Dota</cp:lastModifiedBy>
  <cp:revision>9</cp:revision>
  <dcterms:created xsi:type="dcterms:W3CDTF">2023-08-04T12:55:00Z</dcterms:created>
  <dcterms:modified xsi:type="dcterms:W3CDTF">2023-08-04T20:48:00Z</dcterms:modified>
</cp:coreProperties>
</file>