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093518" w:rsidRPr="001B7AA2" w:rsidRDefault="000F4477" w:rsidP="001B7AA2">
      <w:pPr>
        <w:spacing w:after="0" w:line="360" w:lineRule="auto"/>
        <w:jc w:val="center"/>
        <w:rPr>
          <w:rFonts w:cs="Times New Roman"/>
          <w:b/>
          <w:szCs w:val="24"/>
        </w:rPr>
      </w:pPr>
      <w:r w:rsidRPr="001B7AA2">
        <w:rPr>
          <w:rFonts w:cs="Times New Roman"/>
          <w:b/>
          <w:szCs w:val="24"/>
        </w:rPr>
        <w:t>Title: A Comparison of the marketing methods of two multinational hotel brands</w:t>
      </w:r>
    </w:p>
    <w:p w:rsidR="00724C4D" w:rsidRPr="001B7AA2" w:rsidRDefault="00CB66DD" w:rsidP="001B7AA2">
      <w:pPr>
        <w:spacing w:after="0" w:line="360" w:lineRule="auto"/>
        <w:jc w:val="center"/>
        <w:rPr>
          <w:rFonts w:cs="Times New Roman"/>
          <w:b/>
          <w:szCs w:val="24"/>
        </w:rPr>
      </w:pPr>
      <w:r>
        <w:rPr>
          <w:rFonts w:cs="Times New Roman"/>
          <w:b/>
          <w:szCs w:val="24"/>
        </w:rPr>
        <w:t>N</w:t>
      </w:r>
      <w:r w:rsidR="000F4477" w:rsidRPr="001B7AA2">
        <w:rPr>
          <w:rFonts w:cs="Times New Roman"/>
          <w:b/>
          <w:szCs w:val="24"/>
        </w:rPr>
        <w:t>ame</w:t>
      </w:r>
      <w:r>
        <w:rPr>
          <w:rFonts w:cs="Times New Roman"/>
          <w:b/>
          <w:szCs w:val="24"/>
        </w:rPr>
        <w:t xml:space="preserve">: Ella Daniela </w:t>
      </w:r>
      <w:proofErr w:type="spellStart"/>
      <w:r>
        <w:rPr>
          <w:rFonts w:cs="Times New Roman"/>
          <w:b/>
          <w:szCs w:val="24"/>
        </w:rPr>
        <w:t>Mirea</w:t>
      </w:r>
      <w:proofErr w:type="spellEnd"/>
    </w:p>
    <w:p w:rsidR="00681DF3" w:rsidRPr="001B7AA2" w:rsidRDefault="000F4477" w:rsidP="001B7AA2">
      <w:pPr>
        <w:spacing w:after="0" w:line="360" w:lineRule="auto"/>
        <w:jc w:val="center"/>
        <w:rPr>
          <w:rFonts w:cs="Times New Roman"/>
          <w:b/>
          <w:szCs w:val="24"/>
        </w:rPr>
      </w:pPr>
      <w:r w:rsidRPr="001B7AA2">
        <w:rPr>
          <w:rFonts w:cs="Times New Roman"/>
          <w:b/>
          <w:szCs w:val="24"/>
        </w:rPr>
        <w:t>Student ID number</w:t>
      </w:r>
      <w:r w:rsidR="00CB66DD">
        <w:rPr>
          <w:rFonts w:cs="Times New Roman"/>
          <w:b/>
          <w:szCs w:val="24"/>
        </w:rPr>
        <w:t>: 2246573</w:t>
      </w:r>
    </w:p>
    <w:p w:rsidR="00D079BB" w:rsidRPr="001B7AA2" w:rsidRDefault="000F4477" w:rsidP="00CB66DD">
      <w:pPr>
        <w:spacing w:after="0" w:line="360" w:lineRule="auto"/>
        <w:jc w:val="center"/>
        <w:rPr>
          <w:rFonts w:cs="Times New Roman"/>
          <w:b/>
          <w:szCs w:val="24"/>
        </w:rPr>
      </w:pPr>
      <w:r w:rsidRPr="001B7AA2">
        <w:rPr>
          <w:rFonts w:cs="Times New Roman"/>
          <w:b/>
          <w:szCs w:val="24"/>
        </w:rPr>
        <w:t>The module title: Marketing Essentials BMIH4005</w:t>
      </w:r>
      <w:bookmarkStart w:id="0" w:name="_GoBack"/>
      <w:bookmarkEnd w:id="0"/>
      <w:r w:rsidRPr="001B7AA2">
        <w:rPr>
          <w:rFonts w:cs="Times New Roman"/>
          <w:b/>
          <w:szCs w:val="24"/>
        </w:rPr>
        <w:br w:type="page"/>
      </w:r>
    </w:p>
    <w:sdt>
      <w:sdtPr>
        <w:rPr>
          <w:rFonts w:ascii="Times New Roman" w:eastAsiaTheme="minorHAnsi" w:hAnsi="Times New Roman" w:cs="Times New Roman"/>
          <w:color w:val="auto"/>
          <w:kern w:val="2"/>
          <w:sz w:val="24"/>
          <w:szCs w:val="24"/>
          <w14:ligatures w14:val="standardContextual"/>
        </w:rPr>
        <w:id w:val="-1630864003"/>
        <w:docPartObj>
          <w:docPartGallery w:val="Table of Contents"/>
          <w:docPartUnique/>
        </w:docPartObj>
      </w:sdtPr>
      <w:sdtEndPr>
        <w:rPr>
          <w:bCs/>
          <w:noProof/>
        </w:rPr>
      </w:sdtEndPr>
      <w:sdtContent>
        <w:p w:rsidR="00612408" w:rsidRPr="001B7AA2" w:rsidRDefault="000F4477" w:rsidP="001B7AA2">
          <w:pPr>
            <w:pStyle w:val="TOCHeading"/>
            <w:spacing w:before="0" w:line="360" w:lineRule="auto"/>
            <w:jc w:val="center"/>
            <w:rPr>
              <w:rFonts w:ascii="Times New Roman" w:hAnsi="Times New Roman" w:cs="Times New Roman"/>
              <w:b/>
              <w:color w:val="auto"/>
              <w:sz w:val="24"/>
              <w:szCs w:val="24"/>
            </w:rPr>
          </w:pPr>
          <w:r w:rsidRPr="001B7AA2">
            <w:rPr>
              <w:rFonts w:ascii="Times New Roman" w:hAnsi="Times New Roman" w:cs="Times New Roman"/>
              <w:b/>
              <w:color w:val="auto"/>
              <w:sz w:val="24"/>
              <w:szCs w:val="24"/>
            </w:rPr>
            <w:t>Table of Contents</w:t>
          </w:r>
        </w:p>
        <w:p w:rsidR="00095A64" w:rsidRPr="001B7AA2" w:rsidRDefault="000F4477" w:rsidP="001B7AA2">
          <w:pPr>
            <w:pStyle w:val="TOC1"/>
            <w:tabs>
              <w:tab w:val="left" w:pos="440"/>
              <w:tab w:val="right" w:leader="dot" w:pos="9350"/>
            </w:tabs>
            <w:spacing w:line="360" w:lineRule="auto"/>
            <w:rPr>
              <w:rFonts w:eastAsiaTheme="minorEastAsia" w:cs="Times New Roman"/>
              <w:noProof/>
              <w:kern w:val="0"/>
              <w:szCs w:val="24"/>
              <w14:ligatures w14:val="none"/>
            </w:rPr>
          </w:pPr>
          <w:r w:rsidRPr="001B7AA2">
            <w:rPr>
              <w:rFonts w:cs="Times New Roman"/>
              <w:szCs w:val="24"/>
            </w:rPr>
            <w:fldChar w:fldCharType="begin"/>
          </w:r>
          <w:r w:rsidRPr="001B7AA2">
            <w:rPr>
              <w:rFonts w:cs="Times New Roman"/>
              <w:szCs w:val="24"/>
            </w:rPr>
            <w:instrText xml:space="preserve"> TOC \o "1-3" \h \z \u </w:instrText>
          </w:r>
          <w:r w:rsidRPr="001B7AA2">
            <w:rPr>
              <w:rFonts w:cs="Times New Roman"/>
              <w:szCs w:val="24"/>
            </w:rPr>
            <w:fldChar w:fldCharType="separate"/>
          </w:r>
          <w:hyperlink w:anchor="_Toc135139600" w:history="1">
            <w:r w:rsidRPr="001B7AA2">
              <w:rPr>
                <w:rStyle w:val="Hyperlink"/>
                <w:rFonts w:cs="Times New Roman"/>
                <w:noProof/>
                <w:color w:val="auto"/>
                <w:szCs w:val="24"/>
              </w:rPr>
              <w:t>1</w:t>
            </w:r>
            <w:r w:rsidRPr="001B7AA2">
              <w:rPr>
                <w:rFonts w:eastAsiaTheme="minorEastAsia" w:cs="Times New Roman"/>
                <w:noProof/>
                <w:kern w:val="0"/>
                <w:szCs w:val="24"/>
                <w14:ligatures w14:val="none"/>
              </w:rPr>
              <w:tab/>
            </w:r>
            <w:r w:rsidRPr="001B7AA2">
              <w:rPr>
                <w:rStyle w:val="Hyperlink"/>
                <w:rFonts w:cs="Times New Roman"/>
                <w:noProof/>
                <w:color w:val="auto"/>
                <w:szCs w:val="24"/>
              </w:rPr>
              <w:t>Introduction</w:t>
            </w:r>
            <w:r w:rsidRPr="001B7AA2">
              <w:rPr>
                <w:rFonts w:cs="Times New Roman"/>
                <w:noProof/>
                <w:webHidden/>
                <w:szCs w:val="24"/>
              </w:rPr>
              <w:tab/>
            </w:r>
            <w:r w:rsidRPr="001B7AA2">
              <w:rPr>
                <w:rFonts w:cs="Times New Roman"/>
                <w:noProof/>
                <w:webHidden/>
                <w:szCs w:val="24"/>
              </w:rPr>
              <w:fldChar w:fldCharType="begin"/>
            </w:r>
            <w:r w:rsidRPr="001B7AA2">
              <w:rPr>
                <w:rFonts w:cs="Times New Roman"/>
                <w:noProof/>
                <w:webHidden/>
                <w:szCs w:val="24"/>
              </w:rPr>
              <w:instrText xml:space="preserve"> PAGEREF _Toc135139600 \h </w:instrText>
            </w:r>
            <w:r w:rsidRPr="001B7AA2">
              <w:rPr>
                <w:rFonts w:cs="Times New Roman"/>
                <w:noProof/>
                <w:webHidden/>
                <w:szCs w:val="24"/>
              </w:rPr>
            </w:r>
            <w:r w:rsidRPr="001B7AA2">
              <w:rPr>
                <w:rFonts w:cs="Times New Roman"/>
                <w:noProof/>
                <w:webHidden/>
                <w:szCs w:val="24"/>
              </w:rPr>
              <w:fldChar w:fldCharType="separate"/>
            </w:r>
            <w:r w:rsidRPr="001B7AA2">
              <w:rPr>
                <w:rFonts w:cs="Times New Roman"/>
                <w:noProof/>
                <w:webHidden/>
                <w:szCs w:val="24"/>
              </w:rPr>
              <w:t>3</w:t>
            </w:r>
            <w:r w:rsidRPr="001B7AA2">
              <w:rPr>
                <w:rFonts w:cs="Times New Roman"/>
                <w:noProof/>
                <w:webHidden/>
                <w:szCs w:val="24"/>
              </w:rPr>
              <w:fldChar w:fldCharType="end"/>
            </w:r>
          </w:hyperlink>
        </w:p>
        <w:p w:rsidR="00095A64" w:rsidRPr="001B7AA2" w:rsidRDefault="00CB66DD" w:rsidP="001B7AA2">
          <w:pPr>
            <w:pStyle w:val="TOC1"/>
            <w:tabs>
              <w:tab w:val="left" w:pos="440"/>
              <w:tab w:val="right" w:leader="dot" w:pos="9350"/>
            </w:tabs>
            <w:spacing w:line="360" w:lineRule="auto"/>
            <w:rPr>
              <w:rFonts w:eastAsiaTheme="minorEastAsia" w:cs="Times New Roman"/>
              <w:noProof/>
              <w:kern w:val="0"/>
              <w:szCs w:val="24"/>
              <w14:ligatures w14:val="none"/>
            </w:rPr>
          </w:pPr>
          <w:hyperlink w:anchor="_Toc135139601" w:history="1">
            <w:r w:rsidR="000F4477" w:rsidRPr="001B7AA2">
              <w:rPr>
                <w:rStyle w:val="Hyperlink"/>
                <w:rFonts w:cs="Times New Roman"/>
                <w:noProof/>
                <w:color w:val="auto"/>
                <w:szCs w:val="24"/>
              </w:rPr>
              <w:t>2</w:t>
            </w:r>
            <w:r w:rsidR="000F4477" w:rsidRPr="001B7AA2">
              <w:rPr>
                <w:rFonts w:eastAsiaTheme="minorEastAsia" w:cs="Times New Roman"/>
                <w:noProof/>
                <w:kern w:val="0"/>
                <w:szCs w:val="24"/>
                <w14:ligatures w14:val="none"/>
              </w:rPr>
              <w:tab/>
            </w:r>
            <w:r w:rsidR="000F4477" w:rsidRPr="001B7AA2">
              <w:rPr>
                <w:rStyle w:val="Hyperlink"/>
                <w:rFonts w:cs="Times New Roman"/>
                <w:noProof/>
                <w:color w:val="auto"/>
                <w:szCs w:val="24"/>
              </w:rPr>
              <w:t>Main Body</w:t>
            </w:r>
            <w:r w:rsidR="000F4477" w:rsidRPr="001B7AA2">
              <w:rPr>
                <w:rFonts w:cs="Times New Roman"/>
                <w:noProof/>
                <w:webHidden/>
                <w:szCs w:val="24"/>
              </w:rPr>
              <w:tab/>
            </w:r>
            <w:r w:rsidR="000F4477" w:rsidRPr="001B7AA2">
              <w:rPr>
                <w:rFonts w:cs="Times New Roman"/>
                <w:noProof/>
                <w:webHidden/>
                <w:szCs w:val="24"/>
              </w:rPr>
              <w:fldChar w:fldCharType="begin"/>
            </w:r>
            <w:r w:rsidR="000F4477" w:rsidRPr="001B7AA2">
              <w:rPr>
                <w:rFonts w:cs="Times New Roman"/>
                <w:noProof/>
                <w:webHidden/>
                <w:szCs w:val="24"/>
              </w:rPr>
              <w:instrText xml:space="preserve"> PAGEREF _Toc135139601 \h </w:instrText>
            </w:r>
            <w:r w:rsidR="000F4477" w:rsidRPr="001B7AA2">
              <w:rPr>
                <w:rFonts w:cs="Times New Roman"/>
                <w:noProof/>
                <w:webHidden/>
                <w:szCs w:val="24"/>
              </w:rPr>
            </w:r>
            <w:r w:rsidR="000F4477" w:rsidRPr="001B7AA2">
              <w:rPr>
                <w:rFonts w:cs="Times New Roman"/>
                <w:noProof/>
                <w:webHidden/>
                <w:szCs w:val="24"/>
              </w:rPr>
              <w:fldChar w:fldCharType="separate"/>
            </w:r>
            <w:r w:rsidR="000F4477" w:rsidRPr="001B7AA2">
              <w:rPr>
                <w:rFonts w:cs="Times New Roman"/>
                <w:noProof/>
                <w:webHidden/>
                <w:szCs w:val="24"/>
              </w:rPr>
              <w:t>3</w:t>
            </w:r>
            <w:r w:rsidR="000F4477" w:rsidRPr="001B7AA2">
              <w:rPr>
                <w:rFonts w:cs="Times New Roman"/>
                <w:noProof/>
                <w:webHidden/>
                <w:szCs w:val="24"/>
              </w:rPr>
              <w:fldChar w:fldCharType="end"/>
            </w:r>
          </w:hyperlink>
        </w:p>
        <w:p w:rsidR="00095A64" w:rsidRPr="001B7AA2" w:rsidRDefault="00CB66DD" w:rsidP="001B7AA2">
          <w:pPr>
            <w:pStyle w:val="TOC1"/>
            <w:tabs>
              <w:tab w:val="left" w:pos="440"/>
              <w:tab w:val="right" w:leader="dot" w:pos="9350"/>
            </w:tabs>
            <w:spacing w:line="360" w:lineRule="auto"/>
            <w:rPr>
              <w:rFonts w:eastAsiaTheme="minorEastAsia" w:cs="Times New Roman"/>
              <w:noProof/>
              <w:kern w:val="0"/>
              <w:szCs w:val="24"/>
              <w14:ligatures w14:val="none"/>
            </w:rPr>
          </w:pPr>
          <w:hyperlink w:anchor="_Toc135139602" w:history="1">
            <w:r w:rsidR="000F4477" w:rsidRPr="001B7AA2">
              <w:rPr>
                <w:rStyle w:val="Hyperlink"/>
                <w:rFonts w:cs="Times New Roman"/>
                <w:noProof/>
                <w:color w:val="auto"/>
                <w:szCs w:val="24"/>
              </w:rPr>
              <w:t>3</w:t>
            </w:r>
            <w:r w:rsidR="000F4477" w:rsidRPr="001B7AA2">
              <w:rPr>
                <w:rFonts w:eastAsiaTheme="minorEastAsia" w:cs="Times New Roman"/>
                <w:noProof/>
                <w:kern w:val="0"/>
                <w:szCs w:val="24"/>
                <w14:ligatures w14:val="none"/>
              </w:rPr>
              <w:tab/>
            </w:r>
            <w:r w:rsidR="000F4477" w:rsidRPr="001B7AA2">
              <w:rPr>
                <w:rStyle w:val="Hyperlink"/>
                <w:rFonts w:cs="Times New Roman"/>
                <w:noProof/>
                <w:color w:val="auto"/>
                <w:szCs w:val="24"/>
              </w:rPr>
              <w:t>Conclusion</w:t>
            </w:r>
            <w:r w:rsidR="000F4477" w:rsidRPr="001B7AA2">
              <w:rPr>
                <w:rFonts w:cs="Times New Roman"/>
                <w:noProof/>
                <w:webHidden/>
                <w:szCs w:val="24"/>
              </w:rPr>
              <w:tab/>
            </w:r>
            <w:r w:rsidR="000F4477" w:rsidRPr="001B7AA2">
              <w:rPr>
                <w:rFonts w:cs="Times New Roman"/>
                <w:noProof/>
                <w:webHidden/>
                <w:szCs w:val="24"/>
              </w:rPr>
              <w:fldChar w:fldCharType="begin"/>
            </w:r>
            <w:r w:rsidR="000F4477" w:rsidRPr="001B7AA2">
              <w:rPr>
                <w:rFonts w:cs="Times New Roman"/>
                <w:noProof/>
                <w:webHidden/>
                <w:szCs w:val="24"/>
              </w:rPr>
              <w:instrText xml:space="preserve"> PAGEREF _Toc135139602 \h </w:instrText>
            </w:r>
            <w:r w:rsidR="000F4477" w:rsidRPr="001B7AA2">
              <w:rPr>
                <w:rFonts w:cs="Times New Roman"/>
                <w:noProof/>
                <w:webHidden/>
                <w:szCs w:val="24"/>
              </w:rPr>
            </w:r>
            <w:r w:rsidR="000F4477" w:rsidRPr="001B7AA2">
              <w:rPr>
                <w:rFonts w:cs="Times New Roman"/>
                <w:noProof/>
                <w:webHidden/>
                <w:szCs w:val="24"/>
              </w:rPr>
              <w:fldChar w:fldCharType="separate"/>
            </w:r>
            <w:r w:rsidR="000F4477" w:rsidRPr="001B7AA2">
              <w:rPr>
                <w:rFonts w:cs="Times New Roman"/>
                <w:noProof/>
                <w:webHidden/>
                <w:szCs w:val="24"/>
              </w:rPr>
              <w:t>5</w:t>
            </w:r>
            <w:r w:rsidR="000F4477" w:rsidRPr="001B7AA2">
              <w:rPr>
                <w:rFonts w:cs="Times New Roman"/>
                <w:noProof/>
                <w:webHidden/>
                <w:szCs w:val="24"/>
              </w:rPr>
              <w:fldChar w:fldCharType="end"/>
            </w:r>
          </w:hyperlink>
        </w:p>
        <w:p w:rsidR="00095A64" w:rsidRPr="001B7AA2" w:rsidRDefault="00CB66DD" w:rsidP="001B7AA2">
          <w:pPr>
            <w:pStyle w:val="TOC1"/>
            <w:tabs>
              <w:tab w:val="left" w:pos="440"/>
              <w:tab w:val="right" w:leader="dot" w:pos="9350"/>
            </w:tabs>
            <w:spacing w:line="360" w:lineRule="auto"/>
            <w:rPr>
              <w:rFonts w:eastAsiaTheme="minorEastAsia" w:cs="Times New Roman"/>
              <w:noProof/>
              <w:kern w:val="0"/>
              <w:szCs w:val="24"/>
              <w14:ligatures w14:val="none"/>
            </w:rPr>
          </w:pPr>
          <w:hyperlink w:anchor="_Toc135139603" w:history="1">
            <w:r w:rsidR="000F4477" w:rsidRPr="001B7AA2">
              <w:rPr>
                <w:rStyle w:val="Hyperlink"/>
                <w:rFonts w:cs="Times New Roman"/>
                <w:noProof/>
                <w:color w:val="auto"/>
                <w:szCs w:val="24"/>
              </w:rPr>
              <w:t>4</w:t>
            </w:r>
            <w:r w:rsidR="000F4477" w:rsidRPr="001B7AA2">
              <w:rPr>
                <w:rFonts w:eastAsiaTheme="minorEastAsia" w:cs="Times New Roman"/>
                <w:noProof/>
                <w:kern w:val="0"/>
                <w:szCs w:val="24"/>
                <w14:ligatures w14:val="none"/>
              </w:rPr>
              <w:tab/>
            </w:r>
            <w:r w:rsidR="000F4477" w:rsidRPr="001B7AA2">
              <w:rPr>
                <w:rStyle w:val="Hyperlink"/>
                <w:rFonts w:cs="Times New Roman"/>
                <w:noProof/>
                <w:color w:val="auto"/>
                <w:szCs w:val="24"/>
              </w:rPr>
              <w:t>References</w:t>
            </w:r>
            <w:r w:rsidR="000F4477" w:rsidRPr="001B7AA2">
              <w:rPr>
                <w:rFonts w:cs="Times New Roman"/>
                <w:noProof/>
                <w:webHidden/>
                <w:szCs w:val="24"/>
              </w:rPr>
              <w:tab/>
            </w:r>
            <w:r w:rsidR="000F4477" w:rsidRPr="001B7AA2">
              <w:rPr>
                <w:rFonts w:cs="Times New Roman"/>
                <w:noProof/>
                <w:webHidden/>
                <w:szCs w:val="24"/>
              </w:rPr>
              <w:fldChar w:fldCharType="begin"/>
            </w:r>
            <w:r w:rsidR="000F4477" w:rsidRPr="001B7AA2">
              <w:rPr>
                <w:rFonts w:cs="Times New Roman"/>
                <w:noProof/>
                <w:webHidden/>
                <w:szCs w:val="24"/>
              </w:rPr>
              <w:instrText xml:space="preserve"> PAGEREF _Toc135139603 \h </w:instrText>
            </w:r>
            <w:r w:rsidR="000F4477" w:rsidRPr="001B7AA2">
              <w:rPr>
                <w:rFonts w:cs="Times New Roman"/>
                <w:noProof/>
                <w:webHidden/>
                <w:szCs w:val="24"/>
              </w:rPr>
            </w:r>
            <w:r w:rsidR="000F4477" w:rsidRPr="001B7AA2">
              <w:rPr>
                <w:rFonts w:cs="Times New Roman"/>
                <w:noProof/>
                <w:webHidden/>
                <w:szCs w:val="24"/>
              </w:rPr>
              <w:fldChar w:fldCharType="separate"/>
            </w:r>
            <w:r w:rsidR="000F4477" w:rsidRPr="001B7AA2">
              <w:rPr>
                <w:rFonts w:cs="Times New Roman"/>
                <w:noProof/>
                <w:webHidden/>
                <w:szCs w:val="24"/>
              </w:rPr>
              <w:t>6</w:t>
            </w:r>
            <w:r w:rsidR="000F4477" w:rsidRPr="001B7AA2">
              <w:rPr>
                <w:rFonts w:cs="Times New Roman"/>
                <w:noProof/>
                <w:webHidden/>
                <w:szCs w:val="24"/>
              </w:rPr>
              <w:fldChar w:fldCharType="end"/>
            </w:r>
          </w:hyperlink>
        </w:p>
        <w:p w:rsidR="00095A64" w:rsidRPr="001B7AA2" w:rsidRDefault="00CB66DD" w:rsidP="001B7AA2">
          <w:pPr>
            <w:pStyle w:val="TOC1"/>
            <w:tabs>
              <w:tab w:val="left" w:pos="440"/>
              <w:tab w:val="right" w:leader="dot" w:pos="9350"/>
            </w:tabs>
            <w:spacing w:line="360" w:lineRule="auto"/>
            <w:rPr>
              <w:rFonts w:eastAsiaTheme="minorEastAsia" w:cs="Times New Roman"/>
              <w:noProof/>
              <w:kern w:val="0"/>
              <w:szCs w:val="24"/>
              <w14:ligatures w14:val="none"/>
            </w:rPr>
          </w:pPr>
          <w:hyperlink w:anchor="_Toc135139604" w:history="1">
            <w:r w:rsidR="000F4477" w:rsidRPr="001B7AA2">
              <w:rPr>
                <w:rStyle w:val="Hyperlink"/>
                <w:rFonts w:cs="Times New Roman"/>
                <w:noProof/>
                <w:color w:val="auto"/>
                <w:szCs w:val="24"/>
              </w:rPr>
              <w:t>5</w:t>
            </w:r>
            <w:r w:rsidR="000F4477" w:rsidRPr="001B7AA2">
              <w:rPr>
                <w:rFonts w:eastAsiaTheme="minorEastAsia" w:cs="Times New Roman"/>
                <w:noProof/>
                <w:kern w:val="0"/>
                <w:szCs w:val="24"/>
                <w14:ligatures w14:val="none"/>
              </w:rPr>
              <w:tab/>
            </w:r>
            <w:r w:rsidR="000F4477" w:rsidRPr="001B7AA2">
              <w:rPr>
                <w:rStyle w:val="Hyperlink"/>
                <w:rFonts w:cs="Times New Roman"/>
                <w:noProof/>
                <w:color w:val="auto"/>
                <w:szCs w:val="24"/>
              </w:rPr>
              <w:t>Appendices</w:t>
            </w:r>
            <w:r w:rsidR="000F4477" w:rsidRPr="001B7AA2">
              <w:rPr>
                <w:rFonts w:cs="Times New Roman"/>
                <w:noProof/>
                <w:webHidden/>
                <w:szCs w:val="24"/>
              </w:rPr>
              <w:tab/>
            </w:r>
            <w:r w:rsidR="000F4477" w:rsidRPr="001B7AA2">
              <w:rPr>
                <w:rFonts w:cs="Times New Roman"/>
                <w:noProof/>
                <w:webHidden/>
                <w:szCs w:val="24"/>
              </w:rPr>
              <w:fldChar w:fldCharType="begin"/>
            </w:r>
            <w:r w:rsidR="000F4477" w:rsidRPr="001B7AA2">
              <w:rPr>
                <w:rFonts w:cs="Times New Roman"/>
                <w:noProof/>
                <w:webHidden/>
                <w:szCs w:val="24"/>
              </w:rPr>
              <w:instrText xml:space="preserve"> PAGEREF _Toc135139604 \h </w:instrText>
            </w:r>
            <w:r w:rsidR="000F4477" w:rsidRPr="001B7AA2">
              <w:rPr>
                <w:rFonts w:cs="Times New Roman"/>
                <w:noProof/>
                <w:webHidden/>
                <w:szCs w:val="24"/>
              </w:rPr>
            </w:r>
            <w:r w:rsidR="000F4477" w:rsidRPr="001B7AA2">
              <w:rPr>
                <w:rFonts w:cs="Times New Roman"/>
                <w:noProof/>
                <w:webHidden/>
                <w:szCs w:val="24"/>
              </w:rPr>
              <w:fldChar w:fldCharType="separate"/>
            </w:r>
            <w:r w:rsidR="000F4477" w:rsidRPr="001B7AA2">
              <w:rPr>
                <w:rFonts w:cs="Times New Roman"/>
                <w:noProof/>
                <w:webHidden/>
                <w:szCs w:val="24"/>
              </w:rPr>
              <w:t>7</w:t>
            </w:r>
            <w:r w:rsidR="000F4477" w:rsidRPr="001B7AA2">
              <w:rPr>
                <w:rFonts w:cs="Times New Roman"/>
                <w:noProof/>
                <w:webHidden/>
                <w:szCs w:val="24"/>
              </w:rPr>
              <w:fldChar w:fldCharType="end"/>
            </w:r>
          </w:hyperlink>
        </w:p>
        <w:p w:rsidR="00612408" w:rsidRPr="001B7AA2" w:rsidRDefault="000F4477" w:rsidP="001B7AA2">
          <w:pPr>
            <w:spacing w:after="0" w:line="360" w:lineRule="auto"/>
            <w:rPr>
              <w:rFonts w:cs="Times New Roman"/>
              <w:szCs w:val="24"/>
            </w:rPr>
          </w:pPr>
          <w:r w:rsidRPr="001B7AA2">
            <w:rPr>
              <w:rFonts w:cs="Times New Roman"/>
              <w:bCs/>
              <w:noProof/>
              <w:szCs w:val="24"/>
            </w:rPr>
            <w:fldChar w:fldCharType="end"/>
          </w:r>
        </w:p>
      </w:sdtContent>
    </w:sdt>
    <w:p w:rsidR="00C06393" w:rsidRPr="001B7AA2" w:rsidRDefault="000F4477" w:rsidP="001B7AA2">
      <w:pPr>
        <w:spacing w:after="0" w:line="360" w:lineRule="auto"/>
        <w:rPr>
          <w:rFonts w:cs="Times New Roman"/>
          <w:b/>
          <w:szCs w:val="24"/>
        </w:rPr>
      </w:pPr>
      <w:r w:rsidRPr="001B7AA2">
        <w:rPr>
          <w:rFonts w:cs="Times New Roman"/>
          <w:b/>
          <w:szCs w:val="24"/>
        </w:rPr>
        <w:br w:type="page"/>
      </w:r>
    </w:p>
    <w:p w:rsidR="004B3894" w:rsidRPr="001B7AA2" w:rsidRDefault="000F4477" w:rsidP="001B7AA2">
      <w:pPr>
        <w:pStyle w:val="Heading1"/>
        <w:spacing w:before="0" w:after="0" w:line="360" w:lineRule="auto"/>
        <w:rPr>
          <w:rFonts w:cs="Times New Roman"/>
          <w:b/>
          <w:szCs w:val="24"/>
        </w:rPr>
      </w:pPr>
      <w:bookmarkStart w:id="1" w:name="_Toc135139600"/>
      <w:r w:rsidRPr="001B7AA2">
        <w:rPr>
          <w:rFonts w:cs="Times New Roman"/>
          <w:b/>
          <w:szCs w:val="24"/>
        </w:rPr>
        <w:lastRenderedPageBreak/>
        <w:t>Introduction</w:t>
      </w:r>
      <w:bookmarkEnd w:id="1"/>
    </w:p>
    <w:p w:rsidR="00DC6DF0" w:rsidRPr="001B7AA2" w:rsidRDefault="000F4477" w:rsidP="001B7AA2">
      <w:pPr>
        <w:spacing w:line="360" w:lineRule="auto"/>
        <w:jc w:val="both"/>
        <w:rPr>
          <w:rFonts w:cs="Times New Roman"/>
          <w:szCs w:val="24"/>
        </w:rPr>
      </w:pPr>
      <w:r w:rsidRPr="001B7AA2">
        <w:rPr>
          <w:rFonts w:cs="Times New Roman"/>
          <w:szCs w:val="24"/>
        </w:rPr>
        <w:t xml:space="preserve">Marketing essentials are used for the evaluation </w:t>
      </w:r>
      <w:r w:rsidR="00431003" w:rsidRPr="001B7AA2">
        <w:rPr>
          <w:rFonts w:cs="Times New Roman"/>
          <w:szCs w:val="24"/>
        </w:rPr>
        <w:t xml:space="preserve">of methods and strategies related to hotel </w:t>
      </w:r>
      <w:r w:rsidR="005A48A9" w:rsidRPr="001B7AA2">
        <w:rPr>
          <w:rFonts w:cs="Times New Roman"/>
          <w:szCs w:val="24"/>
        </w:rPr>
        <w:t>brands. I</w:t>
      </w:r>
      <w:r w:rsidR="00A663B2" w:rsidRPr="001B7AA2">
        <w:rPr>
          <w:rFonts w:cs="Times New Roman"/>
          <w:szCs w:val="24"/>
        </w:rPr>
        <w:t xml:space="preserve">n the essay, the main aim is to discuss and compare the marketing strategies and methods of two hotels that are associated with a common hotel chain. The two brands selected for the essay are Six Senses and Holiday Inn, which are comprised of the hotel chain of IHG Hotel &amp; Resorts. </w:t>
      </w:r>
      <w:r w:rsidR="00B12088" w:rsidRPr="001B7AA2">
        <w:rPr>
          <w:rFonts w:cs="Times New Roman"/>
          <w:szCs w:val="24"/>
        </w:rPr>
        <w:t>The essay will shed light on the situational analysis of the two selected hotels, for which internal and external environmental analysis will be preferred.</w:t>
      </w:r>
      <w:r w:rsidR="005A48A9" w:rsidRPr="001B7AA2">
        <w:rPr>
          <w:rFonts w:cs="Times New Roman"/>
          <w:szCs w:val="24"/>
        </w:rPr>
        <w:t xml:space="preserve"> </w:t>
      </w:r>
      <w:r w:rsidR="002808B8" w:rsidRPr="001B7AA2">
        <w:rPr>
          <w:rFonts w:cs="Times New Roman"/>
          <w:szCs w:val="24"/>
        </w:rPr>
        <w:t>Moreover, the marketing mix of the hotels will be presented in the essay a</w:t>
      </w:r>
      <w:r w:rsidR="00155890" w:rsidRPr="001B7AA2">
        <w:rPr>
          <w:rFonts w:cs="Times New Roman"/>
          <w:szCs w:val="24"/>
        </w:rPr>
        <w:t>long with the framework of STP</w:t>
      </w:r>
      <w:r w:rsidR="00E8572D" w:rsidRPr="001B7AA2">
        <w:rPr>
          <w:rFonts w:cs="Times New Roman"/>
          <w:szCs w:val="24"/>
        </w:rPr>
        <w:t>.</w:t>
      </w:r>
    </w:p>
    <w:p w:rsidR="00E57F70" w:rsidRPr="001B7AA2" w:rsidRDefault="000F4477" w:rsidP="001B7AA2">
      <w:pPr>
        <w:pStyle w:val="Heading1"/>
        <w:spacing w:before="0" w:after="0" w:line="360" w:lineRule="auto"/>
        <w:rPr>
          <w:rFonts w:cs="Times New Roman"/>
          <w:b/>
          <w:szCs w:val="24"/>
        </w:rPr>
      </w:pPr>
      <w:bookmarkStart w:id="2" w:name="_Toc135139601"/>
      <w:r w:rsidRPr="001B7AA2">
        <w:rPr>
          <w:rFonts w:cs="Times New Roman"/>
          <w:b/>
          <w:szCs w:val="24"/>
        </w:rPr>
        <w:t>Main Body</w:t>
      </w:r>
      <w:bookmarkEnd w:id="2"/>
    </w:p>
    <w:p w:rsidR="00155890" w:rsidRPr="001B7AA2" w:rsidRDefault="000F4477" w:rsidP="001B7AA2">
      <w:pPr>
        <w:spacing w:line="360" w:lineRule="auto"/>
        <w:jc w:val="both"/>
        <w:rPr>
          <w:rFonts w:cs="Times New Roman"/>
          <w:szCs w:val="24"/>
        </w:rPr>
      </w:pPr>
      <w:r w:rsidRPr="001B7AA2">
        <w:rPr>
          <w:rFonts w:cs="Times New Roman"/>
          <w:szCs w:val="24"/>
        </w:rPr>
        <w:t xml:space="preserve">In order to examine the internal and external environment of the hotels, it is important to focus on well-known frameworks, like the SWOT analysis conducted here, that will help in the analysis of strengths, weaknesses, opportunities, and threats of both the hotels. The well-known and reputable brand name and association with the hotel chain is the key strength of Six Senses. It also offers a wide range of amenities and services. In comparison, the services offered by Holiday Inn include spacious rooms, fitness </w:t>
      </w:r>
      <w:proofErr w:type="spellStart"/>
      <w:r w:rsidRPr="001B7AA2">
        <w:rPr>
          <w:rFonts w:cs="Times New Roman"/>
          <w:szCs w:val="24"/>
        </w:rPr>
        <w:t>centres</w:t>
      </w:r>
      <w:proofErr w:type="spellEnd"/>
      <w:r w:rsidRPr="001B7AA2">
        <w:rPr>
          <w:rFonts w:cs="Times New Roman"/>
          <w:szCs w:val="24"/>
        </w:rPr>
        <w:t>, swimming pools, spas, and conference rooms. Six Senses is dedicated to enhancing social well-being, environmental sustainability, and individual health. Six Senses shines in exploration, reconnecting, and improving the physical, spiritual, and mental health of people</w:t>
      </w:r>
      <w:r w:rsidR="00D85605" w:rsidRPr="001B7AA2">
        <w:rPr>
          <w:rFonts w:cs="Times New Roman"/>
          <w:szCs w:val="24"/>
        </w:rPr>
        <w:t xml:space="preserve"> (Six Senses, 2023)</w:t>
      </w:r>
      <w:r w:rsidRPr="001B7AA2">
        <w:rPr>
          <w:rFonts w:cs="Times New Roman"/>
          <w:szCs w:val="24"/>
        </w:rPr>
        <w:t>. The promotional tactics of two global hotel brands are compared by evaluating their strengths and weaknesses</w:t>
      </w:r>
      <w:r w:rsidR="007309DF" w:rsidRPr="001B7AA2">
        <w:rPr>
          <w:rFonts w:cs="Times New Roman"/>
          <w:szCs w:val="24"/>
        </w:rPr>
        <w:t xml:space="preserve"> (</w:t>
      </w:r>
      <w:proofErr w:type="spellStart"/>
      <w:r w:rsidR="007309DF" w:rsidRPr="001B7AA2">
        <w:rPr>
          <w:rFonts w:cs="Times New Roman"/>
          <w:szCs w:val="24"/>
          <w:shd w:val="clear" w:color="auto" w:fill="FFFFFF"/>
        </w:rPr>
        <w:t>Kamvysi</w:t>
      </w:r>
      <w:proofErr w:type="spellEnd"/>
      <w:r w:rsidR="007309DF" w:rsidRPr="001B7AA2">
        <w:rPr>
          <w:rFonts w:cs="Times New Roman"/>
          <w:szCs w:val="24"/>
          <w:shd w:val="clear" w:color="auto" w:fill="FFFFFF"/>
        </w:rPr>
        <w:t xml:space="preserve"> et al., 2023)</w:t>
      </w:r>
      <w:r w:rsidRPr="001B7AA2">
        <w:rPr>
          <w:rFonts w:cs="Times New Roman"/>
          <w:szCs w:val="24"/>
        </w:rPr>
        <w:t>. In particular, both hotels are a component of the IHG Hotel &amp; Resorts Company. There are almost 3,000 Holiday Inns spread throughout the world. The hotel is renowned for its enjoyable and cost-effective services</w:t>
      </w:r>
      <w:r w:rsidR="00024F13" w:rsidRPr="001B7AA2">
        <w:rPr>
          <w:rFonts w:cs="Times New Roman"/>
          <w:szCs w:val="24"/>
        </w:rPr>
        <w:t xml:space="preserve"> (Holiday Inn, 2023)</w:t>
      </w:r>
      <w:r w:rsidRPr="001B7AA2">
        <w:rPr>
          <w:rFonts w:cs="Times New Roman"/>
          <w:szCs w:val="24"/>
        </w:rPr>
        <w:t>. Despite this, Six Senses fails to deliver on the cost front since the premium pricing strategy is only suitable for upper-middle-class and upper-class customers. On the other side, Holiday Inn offers a limited selection and few viable options. For hotels, growth, technological advancement, and partnerships with premium brands all provide promising futures. The same fundamental risks confront Six Senses and Holiday Inn, including a fluctuating economy and more intense competition in the hotel industry</w:t>
      </w:r>
      <w:r w:rsidR="00563238" w:rsidRPr="001B7AA2">
        <w:rPr>
          <w:rFonts w:cs="Times New Roman"/>
          <w:szCs w:val="24"/>
        </w:rPr>
        <w:t xml:space="preserve"> (Holiday Inn, 2023 a)</w:t>
      </w:r>
      <w:r w:rsidRPr="001B7AA2">
        <w:rPr>
          <w:rFonts w:cs="Times New Roman"/>
          <w:szCs w:val="24"/>
        </w:rPr>
        <w:t xml:space="preserve">. The hotel is still working to increase its business despite the fact that there are already quite a few hotels in the </w:t>
      </w:r>
      <w:proofErr w:type="spellStart"/>
      <w:r w:rsidRPr="001B7AA2">
        <w:rPr>
          <w:rFonts w:cs="Times New Roman"/>
          <w:szCs w:val="24"/>
        </w:rPr>
        <w:t>neighbourhood</w:t>
      </w:r>
      <w:proofErr w:type="spellEnd"/>
      <w:r w:rsidRPr="001B7AA2">
        <w:rPr>
          <w:rFonts w:cs="Times New Roman"/>
          <w:szCs w:val="24"/>
        </w:rPr>
        <w:t xml:space="preserve"> that compete with it. Six Senses is renowned all over the globe for its dedication to social responsibility, in addition to its innovations in comforts and </w:t>
      </w:r>
      <w:r w:rsidRPr="001B7AA2">
        <w:rPr>
          <w:rFonts w:cs="Times New Roman"/>
          <w:szCs w:val="24"/>
        </w:rPr>
        <w:lastRenderedPageBreak/>
        <w:t xml:space="preserve">conveniences. The preferences of customers regarding hotel brand is changing continuously, which is the primary opportunity for the selected two brands. </w:t>
      </w:r>
    </w:p>
    <w:p w:rsidR="00155890" w:rsidRPr="001B7AA2" w:rsidRDefault="000F4477" w:rsidP="001B7AA2">
      <w:pPr>
        <w:spacing w:line="360" w:lineRule="auto"/>
        <w:jc w:val="both"/>
        <w:rPr>
          <w:rFonts w:cs="Times New Roman"/>
          <w:szCs w:val="24"/>
        </w:rPr>
      </w:pPr>
      <w:r w:rsidRPr="001B7AA2">
        <w:rPr>
          <w:rFonts w:cs="Times New Roman"/>
          <w:szCs w:val="24"/>
        </w:rPr>
        <w:t xml:space="preserve">In order to </w:t>
      </w:r>
      <w:proofErr w:type="spellStart"/>
      <w:r w:rsidRPr="001B7AA2">
        <w:rPr>
          <w:rFonts w:cs="Times New Roman"/>
          <w:szCs w:val="24"/>
        </w:rPr>
        <w:t>analyse</w:t>
      </w:r>
      <w:proofErr w:type="spellEnd"/>
      <w:r w:rsidRPr="001B7AA2">
        <w:rPr>
          <w:rFonts w:cs="Times New Roman"/>
          <w:szCs w:val="24"/>
        </w:rPr>
        <w:t xml:space="preserve"> the external factors that have an impact on the hotel industry in the UK, elements of PESTLE analysis are used here. In the UK, the government has such control over the hotel industry that it could easily increase the tax rate without any resistance from the lodging establishments</w:t>
      </w:r>
      <w:r w:rsidR="007309DF" w:rsidRPr="001B7AA2">
        <w:rPr>
          <w:rFonts w:cs="Times New Roman"/>
          <w:szCs w:val="24"/>
        </w:rPr>
        <w:t xml:space="preserve"> (</w:t>
      </w:r>
      <w:r w:rsidR="007309DF" w:rsidRPr="001B7AA2">
        <w:rPr>
          <w:rFonts w:cs="Times New Roman"/>
          <w:szCs w:val="24"/>
          <w:shd w:val="clear" w:color="auto" w:fill="FFFFFF"/>
        </w:rPr>
        <w:t>Zhang and Lu, 2022)</w:t>
      </w:r>
      <w:r w:rsidRPr="001B7AA2">
        <w:rPr>
          <w:rFonts w:cs="Times New Roman"/>
          <w:szCs w:val="24"/>
        </w:rPr>
        <w:t xml:space="preserve">. The sector benefits the local economy and is one of the most attractive investment prospects in the globe. The majority of hotels in the industry boost their prices since they do not have enough rooms during the peak travel period, which turns away customers. In particular, </w:t>
      </w:r>
      <w:proofErr w:type="spellStart"/>
      <w:r w:rsidRPr="001B7AA2">
        <w:rPr>
          <w:rFonts w:cs="Times New Roman"/>
          <w:szCs w:val="24"/>
        </w:rPr>
        <w:t>Brexit</w:t>
      </w:r>
      <w:proofErr w:type="spellEnd"/>
      <w:r w:rsidRPr="001B7AA2">
        <w:rPr>
          <w:rFonts w:cs="Times New Roman"/>
          <w:szCs w:val="24"/>
        </w:rPr>
        <w:t xml:space="preserve"> is considered the biggest threat to the whole hotel industry because of its possible consequences on the economy and supply chain</w:t>
      </w:r>
      <w:r w:rsidR="007309DF" w:rsidRPr="001B7AA2">
        <w:rPr>
          <w:rFonts w:cs="Times New Roman"/>
          <w:szCs w:val="24"/>
        </w:rPr>
        <w:t xml:space="preserve"> (</w:t>
      </w:r>
      <w:proofErr w:type="spellStart"/>
      <w:r w:rsidR="007309DF" w:rsidRPr="001B7AA2">
        <w:rPr>
          <w:rFonts w:cs="Times New Roman"/>
          <w:szCs w:val="24"/>
          <w:shd w:val="clear" w:color="auto" w:fill="FFFFFF"/>
        </w:rPr>
        <w:t>Lereculey-Péran</w:t>
      </w:r>
      <w:proofErr w:type="spellEnd"/>
      <w:r w:rsidR="007309DF" w:rsidRPr="001B7AA2">
        <w:rPr>
          <w:rFonts w:cs="Times New Roman"/>
          <w:szCs w:val="24"/>
          <w:shd w:val="clear" w:color="auto" w:fill="FFFFFF"/>
        </w:rPr>
        <w:t xml:space="preserve"> et al., 2022)</w:t>
      </w:r>
      <w:r w:rsidRPr="001B7AA2">
        <w:rPr>
          <w:rFonts w:cs="Times New Roman"/>
          <w:szCs w:val="24"/>
        </w:rPr>
        <w:t>. The decline in consumer spending and high prices are mainly because of the rising impact of the pandemic, which also affects the GDP rate. The high inflation rate all across the UK is also directed because of the uncertain situation of the pandemic</w:t>
      </w:r>
      <w:r w:rsidR="008610DB" w:rsidRPr="001B7AA2">
        <w:rPr>
          <w:rFonts w:cs="Times New Roman"/>
          <w:szCs w:val="24"/>
        </w:rPr>
        <w:t xml:space="preserve"> (</w:t>
      </w:r>
      <w:r w:rsidR="008610DB" w:rsidRPr="001B7AA2">
        <w:rPr>
          <w:rFonts w:cs="Times New Roman"/>
          <w:szCs w:val="24"/>
          <w:shd w:val="clear" w:color="auto" w:fill="FFFFFF"/>
        </w:rPr>
        <w:t>Man et al., 2022)</w:t>
      </w:r>
      <w:r w:rsidRPr="001B7AA2">
        <w:rPr>
          <w:rFonts w:cs="Times New Roman"/>
          <w:szCs w:val="24"/>
        </w:rPr>
        <w:t>. In order to provide guests with a great stay, the hotel must also use the most advanced technologies accessible. As a consequence, many hotels in the UK now use technological advancement and tools like AR, AI, and many more. The hotel industry must stand for the British government's regulations on staffing in the hospitality industry. Despite this, environmental factors are very important in the hotel industry</w:t>
      </w:r>
      <w:r w:rsidR="00381DC9" w:rsidRPr="001B7AA2">
        <w:rPr>
          <w:rFonts w:cs="Times New Roman"/>
          <w:szCs w:val="24"/>
        </w:rPr>
        <w:t xml:space="preserve"> (</w:t>
      </w:r>
      <w:proofErr w:type="spellStart"/>
      <w:r w:rsidR="00381DC9" w:rsidRPr="001B7AA2">
        <w:rPr>
          <w:rFonts w:cs="Times New Roman"/>
          <w:szCs w:val="24"/>
          <w:shd w:val="clear" w:color="auto" w:fill="FFFFFF"/>
        </w:rPr>
        <w:t>Kulakhmetova</w:t>
      </w:r>
      <w:proofErr w:type="spellEnd"/>
      <w:r w:rsidR="00381DC9" w:rsidRPr="001B7AA2">
        <w:rPr>
          <w:rFonts w:cs="Times New Roman"/>
          <w:szCs w:val="24"/>
          <w:shd w:val="clear" w:color="auto" w:fill="FFFFFF"/>
        </w:rPr>
        <w:t xml:space="preserve"> et al., 2022)</w:t>
      </w:r>
      <w:r w:rsidRPr="001B7AA2">
        <w:rPr>
          <w:rFonts w:cs="Times New Roman"/>
          <w:szCs w:val="24"/>
        </w:rPr>
        <w:t xml:space="preserve">. The General Health and Safety Laws of the UK are now a top concern for hotel brands. Consequently, hotel businesses must give sustainability and ecologically friendly practices a top priority.    </w:t>
      </w:r>
    </w:p>
    <w:p w:rsidR="00155890" w:rsidRPr="001B7AA2" w:rsidRDefault="000F4477" w:rsidP="001B7AA2">
      <w:pPr>
        <w:spacing w:line="360" w:lineRule="auto"/>
        <w:jc w:val="both"/>
        <w:rPr>
          <w:rFonts w:cs="Times New Roman"/>
          <w:szCs w:val="24"/>
        </w:rPr>
      </w:pPr>
      <w:r w:rsidRPr="001B7AA2">
        <w:rPr>
          <w:rFonts w:cs="Times New Roman"/>
          <w:szCs w:val="24"/>
        </w:rPr>
        <w:t>The marketing mix is used for the analysis of products and services offered by a brand and how effective it is from the perspective of customers</w:t>
      </w:r>
      <w:r w:rsidR="00411589" w:rsidRPr="001B7AA2">
        <w:rPr>
          <w:rFonts w:cs="Times New Roman"/>
          <w:szCs w:val="24"/>
        </w:rPr>
        <w:t xml:space="preserve"> (</w:t>
      </w:r>
      <w:proofErr w:type="spellStart"/>
      <w:r w:rsidR="00411589" w:rsidRPr="001B7AA2">
        <w:rPr>
          <w:rFonts w:cs="Times New Roman"/>
          <w:szCs w:val="24"/>
          <w:shd w:val="clear" w:color="auto" w:fill="FFFFFF"/>
        </w:rPr>
        <w:t>Quadri-Felitti</w:t>
      </w:r>
      <w:proofErr w:type="spellEnd"/>
      <w:r w:rsidR="00411589" w:rsidRPr="001B7AA2">
        <w:rPr>
          <w:rFonts w:cs="Times New Roman"/>
          <w:szCs w:val="24"/>
          <w:shd w:val="clear" w:color="auto" w:fill="FFFFFF"/>
        </w:rPr>
        <w:t xml:space="preserve"> et al., 2022)</w:t>
      </w:r>
      <w:r w:rsidRPr="001B7AA2">
        <w:rPr>
          <w:rFonts w:cs="Times New Roman"/>
          <w:szCs w:val="24"/>
        </w:rPr>
        <w:t>. Here are the marketing mix presented for both brands. The Holiday Inn offers a variety of services to its visitors, including lodging, meeting rooms, cuisine, and more. Comparatively, Six Senses has targeted a more wealthy market that is ready to pay more for travelling and luxurious stays at hotels. The limited amenities of Six Senses reflect its focus on providing visitors with eco-friendly, pleasant, and waste-free stays. Due to its presence in both urban and rural areas, Six Senses has created a premium pricing strategy. On the other hand, Holiday Inn is restricted to resident and tourist areas</w:t>
      </w:r>
      <w:r w:rsidR="007B65D1" w:rsidRPr="001B7AA2">
        <w:rPr>
          <w:rFonts w:cs="Times New Roman"/>
          <w:szCs w:val="24"/>
        </w:rPr>
        <w:t xml:space="preserve"> (IHG Hotels &amp; Resorts, 2023)</w:t>
      </w:r>
      <w:r w:rsidRPr="001B7AA2">
        <w:rPr>
          <w:rFonts w:cs="Times New Roman"/>
          <w:szCs w:val="24"/>
        </w:rPr>
        <w:t xml:space="preserve">. It has been observed that Holiday Inn places a high priority on providing its guests with a trustworthy and enjoyable experience. For </w:t>
      </w:r>
      <w:r w:rsidRPr="001B7AA2">
        <w:rPr>
          <w:rFonts w:cs="Times New Roman"/>
          <w:szCs w:val="24"/>
        </w:rPr>
        <w:lastRenderedPageBreak/>
        <w:t>this reason, the hotel is working to increase comfort for visitors. Contrarily, Six Senses has made it a priority to personalize the stay of each visitor to meet their own tastes and requirements, which has led to the adoption of policies that address the worries of visitors about their health and well-being</w:t>
      </w:r>
      <w:r w:rsidR="00AA6D48" w:rsidRPr="001B7AA2">
        <w:rPr>
          <w:rFonts w:cs="Times New Roman"/>
          <w:szCs w:val="24"/>
        </w:rPr>
        <w:t xml:space="preserve"> (</w:t>
      </w:r>
      <w:proofErr w:type="spellStart"/>
      <w:r w:rsidR="00AA6D48" w:rsidRPr="001B7AA2">
        <w:rPr>
          <w:rFonts w:cs="Times New Roman"/>
          <w:szCs w:val="24"/>
          <w:shd w:val="clear" w:color="auto" w:fill="FFFFFF"/>
        </w:rPr>
        <w:t>Bonsaksen</w:t>
      </w:r>
      <w:proofErr w:type="spellEnd"/>
      <w:r w:rsidR="00AA6D48" w:rsidRPr="001B7AA2">
        <w:rPr>
          <w:rFonts w:cs="Times New Roman"/>
          <w:szCs w:val="24"/>
          <w:shd w:val="clear" w:color="auto" w:fill="FFFFFF"/>
        </w:rPr>
        <w:t xml:space="preserve"> et al., 2023)</w:t>
      </w:r>
      <w:r w:rsidRPr="001B7AA2">
        <w:rPr>
          <w:rFonts w:cs="Times New Roman"/>
          <w:szCs w:val="24"/>
        </w:rPr>
        <w:t>. Thus, characteristic architectural designs for structures and other infrastructure are seen as physical proof for Six Senses</w:t>
      </w:r>
      <w:r w:rsidR="0049438C" w:rsidRPr="001B7AA2">
        <w:rPr>
          <w:rFonts w:cs="Times New Roman"/>
          <w:szCs w:val="24"/>
        </w:rPr>
        <w:t xml:space="preserve"> (</w:t>
      </w:r>
      <w:proofErr w:type="spellStart"/>
      <w:r w:rsidR="0049438C" w:rsidRPr="001B7AA2">
        <w:rPr>
          <w:rFonts w:cs="Times New Roman"/>
          <w:szCs w:val="24"/>
          <w:shd w:val="clear" w:color="auto" w:fill="FFFFFF"/>
        </w:rPr>
        <w:t>Banyeva</w:t>
      </w:r>
      <w:proofErr w:type="spellEnd"/>
      <w:r w:rsidR="0049438C" w:rsidRPr="001B7AA2">
        <w:rPr>
          <w:rFonts w:cs="Times New Roman"/>
          <w:szCs w:val="24"/>
          <w:shd w:val="clear" w:color="auto" w:fill="FFFFFF"/>
        </w:rPr>
        <w:t xml:space="preserve"> et al., 2023)</w:t>
      </w:r>
      <w:r w:rsidRPr="001B7AA2">
        <w:rPr>
          <w:rFonts w:cs="Times New Roman"/>
          <w:szCs w:val="24"/>
        </w:rPr>
        <w:t xml:space="preserve">. Apart from this, Holiday Inn distinguishes itself from the competition by maintaining a more consistent aesthetic across all of its brands. Given this, it is evident that Six Senses and Holiday Inn are making wise investments in physical and online marketing. By comparing the pricing strategies of the two hotels, it is clearly illustrated that Six Senses offer luxurious services, whereas Holiday Inn targets the medium class with an affordable price range. </w:t>
      </w:r>
    </w:p>
    <w:p w:rsidR="00C6389F" w:rsidRPr="001B7AA2" w:rsidRDefault="000F4477" w:rsidP="001B7AA2">
      <w:pPr>
        <w:spacing w:line="360" w:lineRule="auto"/>
        <w:jc w:val="both"/>
        <w:rPr>
          <w:rFonts w:cs="Times New Roman"/>
          <w:szCs w:val="24"/>
        </w:rPr>
      </w:pPr>
      <w:r w:rsidRPr="001B7AA2">
        <w:rPr>
          <w:rFonts w:cs="Times New Roman"/>
          <w:szCs w:val="24"/>
        </w:rPr>
        <w:t>With reference to the STP framework, it is analyzed that segmentation and targeting play an important role in the success of the marketing strategies of a brand. According to the report of Similar Web 2023, it has been illustrated that men make up 49.19% of visitors at Holiday Inn and Six Senses, while women make up 53.48% of the total. According to statistics from the Six Senses Hotel, 3/5th of visitors are between the ages of 25 and 54. However, more than 20% of Holiday Inn guests are between the ages of 25 and 54</w:t>
      </w:r>
      <w:r w:rsidR="000762FC" w:rsidRPr="001B7AA2">
        <w:rPr>
          <w:rFonts w:cs="Times New Roman"/>
          <w:szCs w:val="24"/>
        </w:rPr>
        <w:t xml:space="preserve"> (Similar Web, 2023)</w:t>
      </w:r>
      <w:r w:rsidRPr="001B7AA2">
        <w:rPr>
          <w:rFonts w:cs="Times New Roman"/>
          <w:szCs w:val="24"/>
        </w:rPr>
        <w:t>. By offering unmatched services that satisfy the changing needs of its target market, the brand establishes a connection with that demography. Six Senses positions itself as a supplier of practical services, including those connected to comfort and wellness, in order to appeal to the high-end market</w:t>
      </w:r>
      <w:r w:rsidR="007F5C83" w:rsidRPr="001B7AA2">
        <w:rPr>
          <w:rFonts w:cs="Times New Roman"/>
          <w:szCs w:val="24"/>
        </w:rPr>
        <w:t xml:space="preserve"> (</w:t>
      </w:r>
      <w:proofErr w:type="spellStart"/>
      <w:r w:rsidR="007F5C83" w:rsidRPr="001B7AA2">
        <w:rPr>
          <w:rFonts w:cs="Times New Roman"/>
          <w:szCs w:val="24"/>
          <w:shd w:val="clear" w:color="auto" w:fill="FFFFFF"/>
        </w:rPr>
        <w:t>Kitsios</w:t>
      </w:r>
      <w:proofErr w:type="spellEnd"/>
      <w:r w:rsidR="007F5C83" w:rsidRPr="001B7AA2">
        <w:rPr>
          <w:rFonts w:cs="Times New Roman"/>
          <w:szCs w:val="24"/>
          <w:shd w:val="clear" w:color="auto" w:fill="FFFFFF"/>
        </w:rPr>
        <w:t xml:space="preserve"> et al., 2022)</w:t>
      </w:r>
      <w:r w:rsidRPr="001B7AA2">
        <w:rPr>
          <w:rFonts w:cs="Times New Roman"/>
          <w:szCs w:val="24"/>
        </w:rPr>
        <w:t>. As a result, the business has carefully chosen its social media channels to address communication gaps and ensure ongoing engagement with its target market. However, initiatives of Holiday Inn to attract careful customers have assisted the business in expanding its products and building a reputation for being kind to budget. As a result, the business has been able to maintain competitive pricing and good levels of service. Holiday Inn has 589.6K daily visits via paid search ads, compared to Six Senses which mainly relies on organic search</w:t>
      </w:r>
      <w:r w:rsidR="006B0B44" w:rsidRPr="001B7AA2">
        <w:rPr>
          <w:rFonts w:cs="Times New Roman"/>
          <w:szCs w:val="24"/>
        </w:rPr>
        <w:t xml:space="preserve"> (Similar Web 2023)</w:t>
      </w:r>
      <w:r w:rsidRPr="001B7AA2">
        <w:rPr>
          <w:rFonts w:cs="Times New Roman"/>
          <w:szCs w:val="24"/>
        </w:rPr>
        <w:t>. The third most visited internet domain for hotels is direct marketing. As a result, Six Senses is much less expensive than Holiday Inn. In order to increase consumer engagement, hotels have also embraced the Internet as a promotional tool. Six Senses only draws 409,259 visitors every month, compared to 517,739 at H</w:t>
      </w:r>
      <w:r w:rsidR="0018290D" w:rsidRPr="001B7AA2">
        <w:rPr>
          <w:rFonts w:cs="Times New Roman"/>
          <w:szCs w:val="24"/>
        </w:rPr>
        <w:t>oliday Inn. There is no doubt</w:t>
      </w:r>
      <w:r w:rsidRPr="001B7AA2">
        <w:rPr>
          <w:rFonts w:cs="Times New Roman"/>
          <w:szCs w:val="24"/>
        </w:rPr>
        <w:t xml:space="preserve"> that Six Senses draws a larger number of visitors overall. It has been analyzed that the social media website traffic generated by Six Senses via </w:t>
      </w:r>
      <w:proofErr w:type="spellStart"/>
      <w:r w:rsidRPr="001B7AA2">
        <w:rPr>
          <w:rFonts w:cs="Times New Roman"/>
          <w:szCs w:val="24"/>
        </w:rPr>
        <w:t>FaceBook</w:t>
      </w:r>
      <w:proofErr w:type="spellEnd"/>
      <w:r w:rsidRPr="001B7AA2">
        <w:rPr>
          <w:rFonts w:cs="Times New Roman"/>
          <w:szCs w:val="24"/>
        </w:rPr>
        <w:t xml:space="preserve"> is estimated at 30%. On the other hand, the traffic </w:t>
      </w:r>
      <w:r w:rsidRPr="001B7AA2">
        <w:rPr>
          <w:rFonts w:cs="Times New Roman"/>
          <w:szCs w:val="24"/>
        </w:rPr>
        <w:lastRenderedPageBreak/>
        <w:t>range of Holiday Inn is calculated as 90%</w:t>
      </w:r>
      <w:r w:rsidR="005A27ED" w:rsidRPr="001B7AA2">
        <w:rPr>
          <w:rFonts w:cs="Times New Roman"/>
          <w:szCs w:val="24"/>
        </w:rPr>
        <w:t xml:space="preserve"> (Similar Web, 2023)</w:t>
      </w:r>
      <w:r w:rsidRPr="001B7AA2">
        <w:rPr>
          <w:rFonts w:cs="Times New Roman"/>
          <w:szCs w:val="24"/>
        </w:rPr>
        <w:t xml:space="preserve">. Similarly, the use of </w:t>
      </w:r>
      <w:proofErr w:type="spellStart"/>
      <w:r w:rsidRPr="001B7AA2">
        <w:rPr>
          <w:rFonts w:cs="Times New Roman"/>
          <w:szCs w:val="24"/>
        </w:rPr>
        <w:t>Instagram</w:t>
      </w:r>
      <w:proofErr w:type="spellEnd"/>
      <w:r w:rsidRPr="001B7AA2">
        <w:rPr>
          <w:rFonts w:cs="Times New Roman"/>
          <w:szCs w:val="24"/>
        </w:rPr>
        <w:t xml:space="preserve"> ad YouTube for Six Senses is more than the Holiday Inn, about 25% for Six Senses and 12 to 13% for Holiday Inn. It is evident that Six Senses focuses on the adoption of social media strategies and target audience accordingly, whereas, in comparison to Holiday Inn, it is </w:t>
      </w:r>
      <w:proofErr w:type="spellStart"/>
      <w:r w:rsidRPr="001B7AA2">
        <w:rPr>
          <w:rFonts w:cs="Times New Roman"/>
          <w:szCs w:val="24"/>
        </w:rPr>
        <w:t>analysed</w:t>
      </w:r>
      <w:proofErr w:type="spellEnd"/>
      <w:r w:rsidRPr="001B7AA2">
        <w:rPr>
          <w:rFonts w:cs="Times New Roman"/>
          <w:szCs w:val="24"/>
        </w:rPr>
        <w:t xml:space="preserve"> that the brand needs to focus on the usage of social media platforms more than before and compete well the competitive hotel industry</w:t>
      </w:r>
      <w:r w:rsidR="0018290D" w:rsidRPr="001B7AA2">
        <w:rPr>
          <w:rFonts w:cs="Times New Roman"/>
          <w:szCs w:val="24"/>
        </w:rPr>
        <w:t xml:space="preserve"> (</w:t>
      </w:r>
      <w:proofErr w:type="spellStart"/>
      <w:r w:rsidR="0018290D" w:rsidRPr="001B7AA2">
        <w:rPr>
          <w:rFonts w:cs="Times New Roman"/>
          <w:szCs w:val="24"/>
          <w:shd w:val="clear" w:color="auto" w:fill="FFFFFF"/>
        </w:rPr>
        <w:t>Ahuja</w:t>
      </w:r>
      <w:proofErr w:type="spellEnd"/>
      <w:r w:rsidR="007F5C83" w:rsidRPr="001B7AA2">
        <w:rPr>
          <w:rFonts w:cs="Times New Roman"/>
          <w:szCs w:val="24"/>
          <w:shd w:val="clear" w:color="auto" w:fill="FFFFFF"/>
        </w:rPr>
        <w:t xml:space="preserve"> </w:t>
      </w:r>
      <w:r w:rsidR="0018290D" w:rsidRPr="001B7AA2">
        <w:rPr>
          <w:rFonts w:cs="Times New Roman"/>
          <w:szCs w:val="24"/>
          <w:shd w:val="clear" w:color="auto" w:fill="FFFFFF"/>
        </w:rPr>
        <w:t xml:space="preserve">and </w:t>
      </w:r>
      <w:proofErr w:type="spellStart"/>
      <w:r w:rsidR="0018290D" w:rsidRPr="001B7AA2">
        <w:rPr>
          <w:rFonts w:cs="Times New Roman"/>
          <w:szCs w:val="24"/>
          <w:shd w:val="clear" w:color="auto" w:fill="FFFFFF"/>
        </w:rPr>
        <w:t>Alavi</w:t>
      </w:r>
      <w:proofErr w:type="spellEnd"/>
      <w:r w:rsidR="0018290D" w:rsidRPr="001B7AA2">
        <w:rPr>
          <w:rFonts w:cs="Times New Roman"/>
          <w:szCs w:val="24"/>
          <w:shd w:val="clear" w:color="auto" w:fill="FFFFFF"/>
        </w:rPr>
        <w:t>, 2022)</w:t>
      </w:r>
      <w:r w:rsidRPr="001B7AA2">
        <w:rPr>
          <w:rFonts w:cs="Times New Roman"/>
          <w:szCs w:val="24"/>
        </w:rPr>
        <w:t>. On the social media platform of Holiday Inn, there is less traffic generated because of its lack of investment in the area. The analysis of Similar Web shows that the traffic rate of Six Senses on social media websites is better than Holiday Inn, for which it is crucial for Holiday Inn to focus on social media platforms and make successf</w:t>
      </w:r>
      <w:r w:rsidR="00642964" w:rsidRPr="001B7AA2">
        <w:rPr>
          <w:rFonts w:cs="Times New Roman"/>
          <w:szCs w:val="24"/>
        </w:rPr>
        <w:t xml:space="preserve">ul use of different platforms. </w:t>
      </w:r>
    </w:p>
    <w:p w:rsidR="00585D6A" w:rsidRPr="001B7AA2" w:rsidRDefault="000F4477" w:rsidP="001B7AA2">
      <w:pPr>
        <w:pStyle w:val="Heading1"/>
        <w:spacing w:before="0" w:after="0" w:line="360" w:lineRule="auto"/>
        <w:rPr>
          <w:rFonts w:cs="Times New Roman"/>
          <w:b/>
          <w:szCs w:val="24"/>
        </w:rPr>
      </w:pPr>
      <w:bookmarkStart w:id="3" w:name="_Toc135139602"/>
      <w:r w:rsidRPr="001B7AA2">
        <w:rPr>
          <w:rFonts w:cs="Times New Roman"/>
          <w:b/>
          <w:szCs w:val="24"/>
        </w:rPr>
        <w:t>Conclusion</w:t>
      </w:r>
      <w:bookmarkEnd w:id="3"/>
    </w:p>
    <w:p w:rsidR="003063F2" w:rsidRPr="001B7AA2" w:rsidRDefault="000F4477" w:rsidP="001B7AA2">
      <w:pPr>
        <w:spacing w:line="360" w:lineRule="auto"/>
        <w:jc w:val="both"/>
        <w:rPr>
          <w:rFonts w:cs="Times New Roman"/>
          <w:szCs w:val="24"/>
        </w:rPr>
      </w:pPr>
      <w:r w:rsidRPr="001B7AA2">
        <w:rPr>
          <w:rFonts w:cs="Times New Roman"/>
          <w:szCs w:val="24"/>
        </w:rPr>
        <w:t xml:space="preserve">From the above </w:t>
      </w:r>
      <w:r w:rsidR="00095A64" w:rsidRPr="001B7AA2">
        <w:rPr>
          <w:rFonts w:cs="Times New Roman"/>
          <w:szCs w:val="24"/>
        </w:rPr>
        <w:t>essay</w:t>
      </w:r>
      <w:r w:rsidRPr="001B7AA2">
        <w:rPr>
          <w:rFonts w:cs="Times New Roman"/>
          <w:szCs w:val="24"/>
        </w:rPr>
        <w:t xml:space="preserve">, it has been concluded that </w:t>
      </w:r>
      <w:r w:rsidR="00B46554" w:rsidRPr="001B7AA2">
        <w:rPr>
          <w:rFonts w:cs="Times New Roman"/>
          <w:szCs w:val="24"/>
        </w:rPr>
        <w:t xml:space="preserve">Six Senses operates as a luxury brand, whereas </w:t>
      </w:r>
      <w:r w:rsidR="00B20146" w:rsidRPr="001B7AA2">
        <w:rPr>
          <w:rFonts w:cs="Times New Roman"/>
          <w:szCs w:val="24"/>
        </w:rPr>
        <w:t xml:space="preserve">Holiday Inn </w:t>
      </w:r>
      <w:r w:rsidR="00B47FAA" w:rsidRPr="001B7AA2">
        <w:rPr>
          <w:rFonts w:cs="Times New Roman"/>
          <w:szCs w:val="24"/>
        </w:rPr>
        <w:t xml:space="preserve">operate in a budget-friendly market. The target market for Six Senses </w:t>
      </w:r>
      <w:r w:rsidR="0061497F" w:rsidRPr="001B7AA2">
        <w:rPr>
          <w:rFonts w:cs="Times New Roman"/>
          <w:szCs w:val="24"/>
        </w:rPr>
        <w:t xml:space="preserve">are travel lovers, </w:t>
      </w:r>
      <w:r w:rsidR="00F05724" w:rsidRPr="001B7AA2">
        <w:rPr>
          <w:rFonts w:cs="Times New Roman"/>
          <w:szCs w:val="24"/>
        </w:rPr>
        <w:t xml:space="preserve">upper class, and elite customers; on the other hand, Holiday Inn is a preferable choice for </w:t>
      </w:r>
      <w:r w:rsidR="00095A64" w:rsidRPr="001B7AA2">
        <w:rPr>
          <w:rFonts w:cs="Times New Roman"/>
          <w:szCs w:val="24"/>
        </w:rPr>
        <w:t xml:space="preserve">those who like to take budget-friendly and affordable hotel services. In the above essay, a marketing mix comparison of the two hotels is presented as well as internal and external environmental analysis is also discussed.  </w:t>
      </w:r>
    </w:p>
    <w:p w:rsidR="00A252FC" w:rsidRPr="001B7AA2" w:rsidRDefault="000F4477" w:rsidP="001B7AA2">
      <w:pPr>
        <w:spacing w:line="360" w:lineRule="auto"/>
        <w:rPr>
          <w:rFonts w:cs="Times New Roman"/>
          <w:szCs w:val="24"/>
        </w:rPr>
      </w:pPr>
      <w:r w:rsidRPr="001B7AA2">
        <w:rPr>
          <w:rFonts w:cs="Times New Roman"/>
          <w:szCs w:val="24"/>
        </w:rPr>
        <w:br w:type="page"/>
      </w:r>
    </w:p>
    <w:p w:rsidR="00525096" w:rsidRPr="001B7AA2" w:rsidRDefault="000F4477" w:rsidP="001B7AA2">
      <w:pPr>
        <w:pStyle w:val="Heading1"/>
        <w:spacing w:before="0" w:after="0" w:line="360" w:lineRule="auto"/>
        <w:rPr>
          <w:rFonts w:cs="Times New Roman"/>
          <w:b/>
          <w:szCs w:val="24"/>
        </w:rPr>
      </w:pPr>
      <w:bookmarkStart w:id="4" w:name="_Toc135139603"/>
      <w:r w:rsidRPr="001B7AA2">
        <w:rPr>
          <w:rFonts w:cs="Times New Roman"/>
          <w:b/>
          <w:szCs w:val="24"/>
        </w:rPr>
        <w:lastRenderedPageBreak/>
        <w:t>References</w:t>
      </w:r>
      <w:bookmarkEnd w:id="4"/>
    </w:p>
    <w:p w:rsidR="001B7AA2" w:rsidRPr="001B7AA2" w:rsidRDefault="000F4477" w:rsidP="001B7AA2">
      <w:pPr>
        <w:spacing w:line="360" w:lineRule="auto"/>
        <w:ind w:left="720" w:hanging="720"/>
        <w:jc w:val="both"/>
        <w:rPr>
          <w:rFonts w:cs="Times New Roman"/>
          <w:szCs w:val="24"/>
        </w:rPr>
      </w:pPr>
      <w:r w:rsidRPr="001B7AA2">
        <w:rPr>
          <w:rFonts w:cs="Times New Roman"/>
          <w:szCs w:val="24"/>
          <w:shd w:val="clear" w:color="auto" w:fill="FFFFFF"/>
        </w:rPr>
        <w:t xml:space="preserve">Ahuja, V. and </w:t>
      </w:r>
      <w:proofErr w:type="spellStart"/>
      <w:r w:rsidRPr="001B7AA2">
        <w:rPr>
          <w:rFonts w:cs="Times New Roman"/>
          <w:szCs w:val="24"/>
          <w:shd w:val="clear" w:color="auto" w:fill="FFFFFF"/>
        </w:rPr>
        <w:t>Alavi</w:t>
      </w:r>
      <w:proofErr w:type="spellEnd"/>
      <w:r w:rsidRPr="001B7AA2">
        <w:rPr>
          <w:rFonts w:cs="Times New Roman"/>
          <w:szCs w:val="24"/>
          <w:shd w:val="clear" w:color="auto" w:fill="FFFFFF"/>
        </w:rPr>
        <w:t>, S., 2022. Using Social Media to Manage Customer Expectations and Quality Perceptions in the Hospitality Industry. In </w:t>
      </w:r>
      <w:r w:rsidRPr="001B7AA2">
        <w:rPr>
          <w:rFonts w:cs="Times New Roman"/>
          <w:i/>
          <w:iCs/>
          <w:szCs w:val="24"/>
          <w:shd w:val="clear" w:color="auto" w:fill="FFFFFF"/>
        </w:rPr>
        <w:t>Social Customer Relationship Management (Social-CRM) in the Era of Web 4.0</w:t>
      </w:r>
      <w:r w:rsidRPr="001B7AA2">
        <w:rPr>
          <w:rFonts w:cs="Times New Roman"/>
          <w:szCs w:val="24"/>
          <w:shd w:val="clear" w:color="auto" w:fill="FFFFFF"/>
        </w:rPr>
        <w:t> (pp. 107-127). IGI Global.</w:t>
      </w:r>
    </w:p>
    <w:p w:rsidR="001B7AA2" w:rsidRPr="001B7AA2" w:rsidRDefault="000F4477" w:rsidP="001B7AA2">
      <w:pPr>
        <w:spacing w:line="360" w:lineRule="auto"/>
        <w:ind w:left="720" w:hanging="720"/>
        <w:jc w:val="both"/>
        <w:rPr>
          <w:rFonts w:cs="Times New Roman"/>
          <w:szCs w:val="24"/>
        </w:rPr>
      </w:pPr>
      <w:proofErr w:type="spellStart"/>
      <w:r w:rsidRPr="001B7AA2">
        <w:rPr>
          <w:rFonts w:cs="Times New Roman"/>
          <w:szCs w:val="24"/>
          <w:shd w:val="clear" w:color="auto" w:fill="FFFFFF"/>
        </w:rPr>
        <w:t>Banyeva</w:t>
      </w:r>
      <w:proofErr w:type="spellEnd"/>
      <w:r w:rsidRPr="001B7AA2">
        <w:rPr>
          <w:rFonts w:cs="Times New Roman"/>
          <w:szCs w:val="24"/>
          <w:shd w:val="clear" w:color="auto" w:fill="FFFFFF"/>
        </w:rPr>
        <w:t xml:space="preserve">, I., </w:t>
      </w:r>
      <w:proofErr w:type="spellStart"/>
      <w:r w:rsidRPr="001B7AA2">
        <w:rPr>
          <w:rFonts w:cs="Times New Roman"/>
          <w:szCs w:val="24"/>
          <w:shd w:val="clear" w:color="auto" w:fill="FFFFFF"/>
        </w:rPr>
        <w:t>Lebedieva</w:t>
      </w:r>
      <w:proofErr w:type="spellEnd"/>
      <w:r w:rsidRPr="001B7AA2">
        <w:rPr>
          <w:rFonts w:cs="Times New Roman"/>
          <w:szCs w:val="24"/>
          <w:shd w:val="clear" w:color="auto" w:fill="FFFFFF"/>
        </w:rPr>
        <w:t xml:space="preserve">, N., </w:t>
      </w:r>
      <w:proofErr w:type="spellStart"/>
      <w:r w:rsidRPr="001B7AA2">
        <w:rPr>
          <w:rFonts w:cs="Times New Roman"/>
          <w:szCs w:val="24"/>
          <w:shd w:val="clear" w:color="auto" w:fill="FFFFFF"/>
        </w:rPr>
        <w:t>Nehrey</w:t>
      </w:r>
      <w:proofErr w:type="spellEnd"/>
      <w:r w:rsidRPr="001B7AA2">
        <w:rPr>
          <w:rFonts w:cs="Times New Roman"/>
          <w:szCs w:val="24"/>
          <w:shd w:val="clear" w:color="auto" w:fill="FFFFFF"/>
        </w:rPr>
        <w:t xml:space="preserve">, M., </w:t>
      </w:r>
      <w:proofErr w:type="spellStart"/>
      <w:r w:rsidRPr="001B7AA2">
        <w:rPr>
          <w:rFonts w:cs="Times New Roman"/>
          <w:szCs w:val="24"/>
          <w:shd w:val="clear" w:color="auto" w:fill="FFFFFF"/>
        </w:rPr>
        <w:t>Velychko</w:t>
      </w:r>
      <w:proofErr w:type="spellEnd"/>
      <w:r w:rsidRPr="001B7AA2">
        <w:rPr>
          <w:rFonts w:cs="Times New Roman"/>
          <w:szCs w:val="24"/>
          <w:shd w:val="clear" w:color="auto" w:fill="FFFFFF"/>
        </w:rPr>
        <w:t xml:space="preserve">, O., </w:t>
      </w:r>
      <w:proofErr w:type="spellStart"/>
      <w:r w:rsidRPr="001B7AA2">
        <w:rPr>
          <w:rFonts w:cs="Times New Roman"/>
          <w:szCs w:val="24"/>
          <w:shd w:val="clear" w:color="auto" w:fill="FFFFFF"/>
        </w:rPr>
        <w:t>Petrova</w:t>
      </w:r>
      <w:proofErr w:type="spellEnd"/>
      <w:r w:rsidRPr="001B7AA2">
        <w:rPr>
          <w:rFonts w:cs="Times New Roman"/>
          <w:szCs w:val="24"/>
          <w:shd w:val="clear" w:color="auto" w:fill="FFFFFF"/>
        </w:rPr>
        <w:t xml:space="preserve">, O. and </w:t>
      </w:r>
      <w:proofErr w:type="spellStart"/>
      <w:r w:rsidRPr="001B7AA2">
        <w:rPr>
          <w:rFonts w:cs="Times New Roman"/>
          <w:szCs w:val="24"/>
          <w:shd w:val="clear" w:color="auto" w:fill="FFFFFF"/>
        </w:rPr>
        <w:t>Peresichna</w:t>
      </w:r>
      <w:proofErr w:type="spellEnd"/>
      <w:r w:rsidRPr="001B7AA2">
        <w:rPr>
          <w:rFonts w:cs="Times New Roman"/>
          <w:szCs w:val="24"/>
          <w:shd w:val="clear" w:color="auto" w:fill="FFFFFF"/>
        </w:rPr>
        <w:t>, S., 2023. Digital Tools of Marketing Strategies in Hotel Branding. </w:t>
      </w:r>
      <w:r w:rsidRPr="001B7AA2">
        <w:rPr>
          <w:rFonts w:cs="Times New Roman"/>
          <w:i/>
          <w:iCs/>
          <w:szCs w:val="24"/>
          <w:shd w:val="clear" w:color="auto" w:fill="FFFFFF"/>
        </w:rPr>
        <w:t>Journal of Information Technology Management</w:t>
      </w:r>
      <w:r w:rsidRPr="001B7AA2">
        <w:rPr>
          <w:rFonts w:cs="Times New Roman"/>
          <w:szCs w:val="24"/>
          <w:shd w:val="clear" w:color="auto" w:fill="FFFFFF"/>
        </w:rPr>
        <w:t>, </w:t>
      </w:r>
      <w:r w:rsidRPr="001B7AA2">
        <w:rPr>
          <w:rFonts w:cs="Times New Roman"/>
          <w:i/>
          <w:iCs/>
          <w:szCs w:val="24"/>
          <w:shd w:val="clear" w:color="auto" w:fill="FFFFFF"/>
        </w:rPr>
        <w:t>15</w:t>
      </w:r>
      <w:r w:rsidRPr="001B7AA2">
        <w:rPr>
          <w:rFonts w:cs="Times New Roman"/>
          <w:szCs w:val="24"/>
          <w:shd w:val="clear" w:color="auto" w:fill="FFFFFF"/>
        </w:rPr>
        <w:t>(1), pp.62-88.</w:t>
      </w:r>
    </w:p>
    <w:p w:rsidR="001B7AA2" w:rsidRPr="001B7AA2" w:rsidRDefault="000F4477" w:rsidP="001B7AA2">
      <w:pPr>
        <w:spacing w:line="360" w:lineRule="auto"/>
        <w:ind w:left="720" w:hanging="720"/>
        <w:jc w:val="both"/>
        <w:rPr>
          <w:rFonts w:cs="Times New Roman"/>
          <w:szCs w:val="24"/>
        </w:rPr>
      </w:pPr>
      <w:proofErr w:type="spellStart"/>
      <w:r w:rsidRPr="001B7AA2">
        <w:rPr>
          <w:rFonts w:cs="Times New Roman"/>
          <w:szCs w:val="24"/>
          <w:shd w:val="clear" w:color="auto" w:fill="FFFFFF"/>
        </w:rPr>
        <w:t>Bonsaksen</w:t>
      </w:r>
      <w:proofErr w:type="spellEnd"/>
      <w:r w:rsidRPr="001B7AA2">
        <w:rPr>
          <w:rFonts w:cs="Times New Roman"/>
          <w:szCs w:val="24"/>
          <w:shd w:val="clear" w:color="auto" w:fill="FFFFFF"/>
        </w:rPr>
        <w:t xml:space="preserve">, T., </w:t>
      </w:r>
      <w:proofErr w:type="spellStart"/>
      <w:r w:rsidRPr="001B7AA2">
        <w:rPr>
          <w:rFonts w:cs="Times New Roman"/>
          <w:szCs w:val="24"/>
          <w:shd w:val="clear" w:color="auto" w:fill="FFFFFF"/>
        </w:rPr>
        <w:t>Ruffolo</w:t>
      </w:r>
      <w:proofErr w:type="spellEnd"/>
      <w:r w:rsidRPr="001B7AA2">
        <w:rPr>
          <w:rFonts w:cs="Times New Roman"/>
          <w:szCs w:val="24"/>
          <w:shd w:val="clear" w:color="auto" w:fill="FFFFFF"/>
        </w:rPr>
        <w:t xml:space="preserve">, M., Price, D., Leung, J., </w:t>
      </w:r>
      <w:proofErr w:type="spellStart"/>
      <w:r w:rsidRPr="001B7AA2">
        <w:rPr>
          <w:rFonts w:cs="Times New Roman"/>
          <w:szCs w:val="24"/>
          <w:shd w:val="clear" w:color="auto" w:fill="FFFFFF"/>
        </w:rPr>
        <w:t>Thygesen</w:t>
      </w:r>
      <w:proofErr w:type="spellEnd"/>
      <w:r w:rsidRPr="001B7AA2">
        <w:rPr>
          <w:rFonts w:cs="Times New Roman"/>
          <w:szCs w:val="24"/>
          <w:shd w:val="clear" w:color="auto" w:fill="FFFFFF"/>
        </w:rPr>
        <w:t xml:space="preserve">, H., </w:t>
      </w:r>
      <w:proofErr w:type="spellStart"/>
      <w:r w:rsidRPr="001B7AA2">
        <w:rPr>
          <w:rFonts w:cs="Times New Roman"/>
          <w:szCs w:val="24"/>
          <w:shd w:val="clear" w:color="auto" w:fill="FFFFFF"/>
        </w:rPr>
        <w:t>Lamph</w:t>
      </w:r>
      <w:proofErr w:type="spellEnd"/>
      <w:r w:rsidRPr="001B7AA2">
        <w:rPr>
          <w:rFonts w:cs="Times New Roman"/>
          <w:szCs w:val="24"/>
          <w:shd w:val="clear" w:color="auto" w:fill="FFFFFF"/>
        </w:rPr>
        <w:t xml:space="preserve">, G., </w:t>
      </w:r>
      <w:proofErr w:type="spellStart"/>
      <w:r w:rsidRPr="001B7AA2">
        <w:rPr>
          <w:rFonts w:cs="Times New Roman"/>
          <w:szCs w:val="24"/>
          <w:shd w:val="clear" w:color="auto" w:fill="FFFFFF"/>
        </w:rPr>
        <w:t>Kabelenga</w:t>
      </w:r>
      <w:proofErr w:type="spellEnd"/>
      <w:r w:rsidRPr="001B7AA2">
        <w:rPr>
          <w:rFonts w:cs="Times New Roman"/>
          <w:szCs w:val="24"/>
          <w:shd w:val="clear" w:color="auto" w:fill="FFFFFF"/>
        </w:rPr>
        <w:t xml:space="preserve">, I. and </w:t>
      </w:r>
      <w:proofErr w:type="spellStart"/>
      <w:r w:rsidRPr="001B7AA2">
        <w:rPr>
          <w:rFonts w:cs="Times New Roman"/>
          <w:szCs w:val="24"/>
          <w:shd w:val="clear" w:color="auto" w:fill="FFFFFF"/>
        </w:rPr>
        <w:t>Geirdal</w:t>
      </w:r>
      <w:proofErr w:type="spellEnd"/>
      <w:r w:rsidRPr="001B7AA2">
        <w:rPr>
          <w:rFonts w:cs="Times New Roman"/>
          <w:szCs w:val="24"/>
          <w:shd w:val="clear" w:color="auto" w:fill="FFFFFF"/>
        </w:rPr>
        <w:t xml:space="preserve">, A.Ø., 2023. Associations between social media use and loneliness in a cross-national population: do motives for social media use matter? </w:t>
      </w:r>
      <w:r w:rsidRPr="001B7AA2">
        <w:rPr>
          <w:rFonts w:cs="Times New Roman"/>
          <w:i/>
          <w:iCs/>
          <w:szCs w:val="24"/>
          <w:shd w:val="clear" w:color="auto" w:fill="FFFFFF"/>
        </w:rPr>
        <w:t>Health Psychology and Behavioral Medicine</w:t>
      </w:r>
      <w:r w:rsidRPr="001B7AA2">
        <w:rPr>
          <w:rFonts w:cs="Times New Roman"/>
          <w:szCs w:val="24"/>
          <w:shd w:val="clear" w:color="auto" w:fill="FFFFFF"/>
        </w:rPr>
        <w:t>, </w:t>
      </w:r>
      <w:r w:rsidRPr="001B7AA2">
        <w:rPr>
          <w:rFonts w:cs="Times New Roman"/>
          <w:i/>
          <w:iCs/>
          <w:szCs w:val="24"/>
          <w:shd w:val="clear" w:color="auto" w:fill="FFFFFF"/>
        </w:rPr>
        <w:t>11</w:t>
      </w:r>
      <w:r w:rsidRPr="001B7AA2">
        <w:rPr>
          <w:rFonts w:cs="Times New Roman"/>
          <w:szCs w:val="24"/>
          <w:shd w:val="clear" w:color="auto" w:fill="FFFFFF"/>
        </w:rPr>
        <w:t>(1), p.2158089.</w:t>
      </w:r>
    </w:p>
    <w:p w:rsidR="001B7AA2" w:rsidRPr="001B7AA2" w:rsidRDefault="000F4477" w:rsidP="001B7AA2">
      <w:pPr>
        <w:spacing w:line="360" w:lineRule="auto"/>
        <w:ind w:left="720" w:hanging="720"/>
        <w:jc w:val="both"/>
        <w:rPr>
          <w:rFonts w:cs="Times New Roman"/>
          <w:szCs w:val="24"/>
        </w:rPr>
      </w:pPr>
      <w:r w:rsidRPr="001B7AA2">
        <w:rPr>
          <w:rFonts w:cs="Times New Roman"/>
          <w:szCs w:val="24"/>
        </w:rPr>
        <w:t xml:space="preserve">Holiday Inn, 2023 a. Need Help? [Online] Available at &lt; </w:t>
      </w:r>
      <w:hyperlink r:id="rId7" w:history="1">
        <w:r w:rsidRPr="001B7AA2">
          <w:rPr>
            <w:rStyle w:val="Hyperlink"/>
            <w:rFonts w:cs="Times New Roman"/>
            <w:color w:val="auto"/>
            <w:szCs w:val="24"/>
          </w:rPr>
          <w:t>https://www.ihg.com/holidayinn/content/gb/en/exp/main</w:t>
        </w:r>
      </w:hyperlink>
      <w:r>
        <w:rPr>
          <w:rFonts w:cs="Times New Roman"/>
          <w:szCs w:val="24"/>
        </w:rPr>
        <w:t>&gt; [Accessed on 16</w:t>
      </w:r>
      <w:r w:rsidRPr="001B7AA2">
        <w:rPr>
          <w:rFonts w:cs="Times New Roman"/>
          <w:szCs w:val="24"/>
          <w:vertAlign w:val="superscript"/>
        </w:rPr>
        <w:t>th</w:t>
      </w:r>
      <w:r w:rsidRPr="001B7AA2">
        <w:rPr>
          <w:rFonts w:cs="Times New Roman"/>
          <w:szCs w:val="24"/>
        </w:rPr>
        <w:t xml:space="preserve"> May 2023]. </w:t>
      </w:r>
    </w:p>
    <w:p w:rsidR="001B7AA2" w:rsidRPr="001B7AA2" w:rsidRDefault="000F4477" w:rsidP="001B7AA2">
      <w:pPr>
        <w:spacing w:line="360" w:lineRule="auto"/>
        <w:ind w:left="720" w:hanging="720"/>
        <w:jc w:val="both"/>
        <w:rPr>
          <w:rFonts w:cs="Times New Roman"/>
          <w:szCs w:val="24"/>
        </w:rPr>
      </w:pPr>
      <w:r w:rsidRPr="001B7AA2">
        <w:rPr>
          <w:rFonts w:cs="Times New Roman"/>
          <w:szCs w:val="24"/>
        </w:rPr>
        <w:t xml:space="preserve">Holiday Inn, 2023. </w:t>
      </w:r>
      <w:r w:rsidRPr="001B7AA2">
        <w:rPr>
          <w:rFonts w:cs="Times New Roman"/>
          <w:iCs/>
          <w:szCs w:val="24"/>
        </w:rPr>
        <w:t>Holiday Inn Hotels &amp; Resorts - our brands - intercontinental hotels</w:t>
      </w:r>
      <w:r w:rsidRPr="001B7AA2">
        <w:rPr>
          <w:rFonts w:cs="Times New Roman"/>
          <w:szCs w:val="24"/>
        </w:rPr>
        <w:t xml:space="preserve">. [Online] IHG. Available at &lt; </w:t>
      </w:r>
      <w:hyperlink r:id="rId8" w:history="1">
        <w:r w:rsidRPr="001B7AA2">
          <w:rPr>
            <w:rStyle w:val="Hyperlink"/>
            <w:rFonts w:cs="Times New Roman"/>
            <w:color w:val="auto"/>
            <w:szCs w:val="24"/>
          </w:rPr>
          <w:t>https://www.ihg.com/holidayinnexpress/hotels/us/en/reservation</w:t>
        </w:r>
      </w:hyperlink>
      <w:r w:rsidRPr="001B7AA2">
        <w:rPr>
          <w:rFonts w:cs="Times New Roman"/>
          <w:szCs w:val="24"/>
        </w:rPr>
        <w:t>&gt; [Accessed on 16</w:t>
      </w:r>
      <w:r w:rsidRPr="001B7AA2">
        <w:rPr>
          <w:rFonts w:cs="Times New Roman"/>
          <w:szCs w:val="24"/>
          <w:vertAlign w:val="superscript"/>
        </w:rPr>
        <w:t>th</w:t>
      </w:r>
      <w:r w:rsidRPr="001B7AA2">
        <w:rPr>
          <w:rFonts w:cs="Times New Roman"/>
          <w:szCs w:val="24"/>
        </w:rPr>
        <w:t xml:space="preserve"> May 2023]. </w:t>
      </w:r>
    </w:p>
    <w:p w:rsidR="001B7AA2" w:rsidRPr="001B7AA2" w:rsidRDefault="000F4477" w:rsidP="001B7AA2">
      <w:pPr>
        <w:spacing w:line="360" w:lineRule="auto"/>
        <w:ind w:left="720" w:hanging="720"/>
        <w:jc w:val="both"/>
        <w:rPr>
          <w:rFonts w:cs="Times New Roman"/>
          <w:szCs w:val="24"/>
        </w:rPr>
      </w:pPr>
      <w:r w:rsidRPr="001B7AA2">
        <w:rPr>
          <w:rFonts w:cs="Times New Roman"/>
          <w:szCs w:val="24"/>
        </w:rPr>
        <w:t xml:space="preserve">IHG Hotels &amp; Resorts, 2023. Our brands. [Online] Available at </w:t>
      </w:r>
      <w:hyperlink r:id="rId9" w:history="1">
        <w:r w:rsidRPr="001B7AA2">
          <w:rPr>
            <w:rStyle w:val="Hyperlink"/>
            <w:rFonts w:cs="Times New Roman"/>
            <w:color w:val="auto"/>
            <w:szCs w:val="24"/>
          </w:rPr>
          <w:t xml:space="preserve">https://www.ihgplc.com/en/our-brands/six-senses </w:t>
        </w:r>
      </w:hyperlink>
      <w:r>
        <w:rPr>
          <w:rFonts w:cs="Times New Roman"/>
          <w:szCs w:val="24"/>
        </w:rPr>
        <w:t xml:space="preserve"> [Accessed on 16</w:t>
      </w:r>
      <w:r w:rsidRPr="001B7AA2">
        <w:rPr>
          <w:rFonts w:cs="Times New Roman"/>
          <w:szCs w:val="24"/>
          <w:vertAlign w:val="superscript"/>
        </w:rPr>
        <w:t>th</w:t>
      </w:r>
      <w:r w:rsidRPr="001B7AA2">
        <w:rPr>
          <w:rFonts w:cs="Times New Roman"/>
          <w:szCs w:val="24"/>
        </w:rPr>
        <w:t xml:space="preserve"> May 2023]. </w:t>
      </w:r>
    </w:p>
    <w:p w:rsidR="001B7AA2" w:rsidRPr="001B7AA2" w:rsidRDefault="000F4477" w:rsidP="001B7AA2">
      <w:pPr>
        <w:spacing w:line="360" w:lineRule="auto"/>
        <w:ind w:left="720" w:hanging="720"/>
        <w:jc w:val="both"/>
        <w:rPr>
          <w:rFonts w:cs="Times New Roman"/>
          <w:szCs w:val="24"/>
        </w:rPr>
      </w:pPr>
      <w:proofErr w:type="spellStart"/>
      <w:r w:rsidRPr="001B7AA2">
        <w:rPr>
          <w:rFonts w:cs="Times New Roman"/>
          <w:szCs w:val="24"/>
          <w:shd w:val="clear" w:color="auto" w:fill="FFFFFF"/>
        </w:rPr>
        <w:t>Kamvysi</w:t>
      </w:r>
      <w:proofErr w:type="spellEnd"/>
      <w:r w:rsidRPr="001B7AA2">
        <w:rPr>
          <w:rFonts w:cs="Times New Roman"/>
          <w:szCs w:val="24"/>
          <w:shd w:val="clear" w:color="auto" w:fill="FFFFFF"/>
        </w:rPr>
        <w:t xml:space="preserve">, K., </w:t>
      </w:r>
      <w:proofErr w:type="spellStart"/>
      <w:r w:rsidRPr="001B7AA2">
        <w:rPr>
          <w:rFonts w:cs="Times New Roman"/>
          <w:szCs w:val="24"/>
          <w:shd w:val="clear" w:color="auto" w:fill="FFFFFF"/>
        </w:rPr>
        <w:t>Andronikidis</w:t>
      </w:r>
      <w:proofErr w:type="spellEnd"/>
      <w:r w:rsidRPr="001B7AA2">
        <w:rPr>
          <w:rFonts w:cs="Times New Roman"/>
          <w:szCs w:val="24"/>
          <w:shd w:val="clear" w:color="auto" w:fill="FFFFFF"/>
        </w:rPr>
        <w:t xml:space="preserve">, A., Georgiou, A.C. and </w:t>
      </w:r>
      <w:proofErr w:type="spellStart"/>
      <w:r w:rsidRPr="001B7AA2">
        <w:rPr>
          <w:rFonts w:cs="Times New Roman"/>
          <w:szCs w:val="24"/>
          <w:shd w:val="clear" w:color="auto" w:fill="FFFFFF"/>
        </w:rPr>
        <w:t>Gotzamani</w:t>
      </w:r>
      <w:proofErr w:type="spellEnd"/>
      <w:r w:rsidRPr="001B7AA2">
        <w:rPr>
          <w:rFonts w:cs="Times New Roman"/>
          <w:szCs w:val="24"/>
          <w:shd w:val="clear" w:color="auto" w:fill="FFFFFF"/>
        </w:rPr>
        <w:t>, K., 2023. A quality function deployment framework for service strategy planning. </w:t>
      </w:r>
      <w:r w:rsidRPr="001B7AA2">
        <w:rPr>
          <w:rFonts w:cs="Times New Roman"/>
          <w:i/>
          <w:iCs/>
          <w:szCs w:val="24"/>
          <w:shd w:val="clear" w:color="auto" w:fill="FFFFFF"/>
        </w:rPr>
        <w:t>Journal of Retailing and Consumer Services</w:t>
      </w:r>
      <w:r w:rsidRPr="001B7AA2">
        <w:rPr>
          <w:rFonts w:cs="Times New Roman"/>
          <w:szCs w:val="24"/>
          <w:shd w:val="clear" w:color="auto" w:fill="FFFFFF"/>
        </w:rPr>
        <w:t>, </w:t>
      </w:r>
      <w:r w:rsidRPr="001B7AA2">
        <w:rPr>
          <w:rFonts w:cs="Times New Roman"/>
          <w:i/>
          <w:iCs/>
          <w:szCs w:val="24"/>
          <w:shd w:val="clear" w:color="auto" w:fill="FFFFFF"/>
        </w:rPr>
        <w:t>73</w:t>
      </w:r>
      <w:r w:rsidRPr="001B7AA2">
        <w:rPr>
          <w:rFonts w:cs="Times New Roman"/>
          <w:szCs w:val="24"/>
          <w:shd w:val="clear" w:color="auto" w:fill="FFFFFF"/>
        </w:rPr>
        <w:t>, p.103343.</w:t>
      </w:r>
    </w:p>
    <w:p w:rsidR="001B7AA2" w:rsidRPr="001B7AA2" w:rsidRDefault="000F4477" w:rsidP="001B7AA2">
      <w:pPr>
        <w:spacing w:line="360" w:lineRule="auto"/>
        <w:ind w:left="720" w:hanging="720"/>
        <w:jc w:val="both"/>
        <w:rPr>
          <w:rFonts w:cs="Times New Roman"/>
          <w:szCs w:val="24"/>
        </w:rPr>
      </w:pPr>
      <w:proofErr w:type="spellStart"/>
      <w:r w:rsidRPr="001B7AA2">
        <w:rPr>
          <w:rFonts w:cs="Times New Roman"/>
          <w:szCs w:val="24"/>
          <w:shd w:val="clear" w:color="auto" w:fill="FFFFFF"/>
        </w:rPr>
        <w:t>Kitsios</w:t>
      </w:r>
      <w:proofErr w:type="spellEnd"/>
      <w:r w:rsidRPr="001B7AA2">
        <w:rPr>
          <w:rFonts w:cs="Times New Roman"/>
          <w:szCs w:val="24"/>
          <w:shd w:val="clear" w:color="auto" w:fill="FFFFFF"/>
        </w:rPr>
        <w:t xml:space="preserve">, F., </w:t>
      </w:r>
      <w:proofErr w:type="spellStart"/>
      <w:r w:rsidRPr="001B7AA2">
        <w:rPr>
          <w:rFonts w:cs="Times New Roman"/>
          <w:szCs w:val="24"/>
          <w:shd w:val="clear" w:color="auto" w:fill="FFFFFF"/>
        </w:rPr>
        <w:t>Mitsopoulou</w:t>
      </w:r>
      <w:proofErr w:type="spellEnd"/>
      <w:r w:rsidRPr="001B7AA2">
        <w:rPr>
          <w:rFonts w:cs="Times New Roman"/>
          <w:szCs w:val="24"/>
          <w:shd w:val="clear" w:color="auto" w:fill="FFFFFF"/>
        </w:rPr>
        <w:t xml:space="preserve">, E., </w:t>
      </w:r>
      <w:proofErr w:type="spellStart"/>
      <w:r w:rsidRPr="001B7AA2">
        <w:rPr>
          <w:rFonts w:cs="Times New Roman"/>
          <w:szCs w:val="24"/>
          <w:shd w:val="clear" w:color="auto" w:fill="FFFFFF"/>
        </w:rPr>
        <w:t>Moustakas</w:t>
      </w:r>
      <w:proofErr w:type="spellEnd"/>
      <w:r w:rsidRPr="001B7AA2">
        <w:rPr>
          <w:rFonts w:cs="Times New Roman"/>
          <w:szCs w:val="24"/>
          <w:shd w:val="clear" w:color="auto" w:fill="FFFFFF"/>
        </w:rPr>
        <w:t xml:space="preserve">, E. and </w:t>
      </w:r>
      <w:proofErr w:type="spellStart"/>
      <w:r w:rsidRPr="001B7AA2">
        <w:rPr>
          <w:rFonts w:cs="Times New Roman"/>
          <w:szCs w:val="24"/>
          <w:shd w:val="clear" w:color="auto" w:fill="FFFFFF"/>
        </w:rPr>
        <w:t>Kamariotou</w:t>
      </w:r>
      <w:proofErr w:type="spellEnd"/>
      <w:r w:rsidRPr="001B7AA2">
        <w:rPr>
          <w:rFonts w:cs="Times New Roman"/>
          <w:szCs w:val="24"/>
          <w:shd w:val="clear" w:color="auto" w:fill="FFFFFF"/>
        </w:rPr>
        <w:t xml:space="preserve">, M., 2022. User-generated content in social media: A twenty-year </w:t>
      </w:r>
      <w:proofErr w:type="spellStart"/>
      <w:r w:rsidRPr="001B7AA2">
        <w:rPr>
          <w:rFonts w:cs="Times New Roman"/>
          <w:szCs w:val="24"/>
          <w:shd w:val="clear" w:color="auto" w:fill="FFFFFF"/>
        </w:rPr>
        <w:t>bibliometric</w:t>
      </w:r>
      <w:proofErr w:type="spellEnd"/>
      <w:r w:rsidRPr="001B7AA2">
        <w:rPr>
          <w:rFonts w:cs="Times New Roman"/>
          <w:szCs w:val="24"/>
          <w:shd w:val="clear" w:color="auto" w:fill="FFFFFF"/>
        </w:rPr>
        <w:t xml:space="preserve"> analysis in hospitality. </w:t>
      </w:r>
      <w:r w:rsidRPr="001B7AA2">
        <w:rPr>
          <w:rFonts w:cs="Times New Roman"/>
          <w:i/>
          <w:iCs/>
          <w:szCs w:val="24"/>
          <w:shd w:val="clear" w:color="auto" w:fill="FFFFFF"/>
        </w:rPr>
        <w:t>Information</w:t>
      </w:r>
      <w:r w:rsidRPr="001B7AA2">
        <w:rPr>
          <w:rFonts w:cs="Times New Roman"/>
          <w:szCs w:val="24"/>
          <w:shd w:val="clear" w:color="auto" w:fill="FFFFFF"/>
        </w:rPr>
        <w:t>, </w:t>
      </w:r>
      <w:r w:rsidRPr="001B7AA2">
        <w:rPr>
          <w:rFonts w:cs="Times New Roman"/>
          <w:i/>
          <w:iCs/>
          <w:szCs w:val="24"/>
          <w:shd w:val="clear" w:color="auto" w:fill="FFFFFF"/>
        </w:rPr>
        <w:t>13</w:t>
      </w:r>
      <w:r w:rsidRPr="001B7AA2">
        <w:rPr>
          <w:rFonts w:cs="Times New Roman"/>
          <w:szCs w:val="24"/>
          <w:shd w:val="clear" w:color="auto" w:fill="FFFFFF"/>
        </w:rPr>
        <w:t>(12), p.574.</w:t>
      </w:r>
    </w:p>
    <w:p w:rsidR="001B7AA2" w:rsidRPr="001B7AA2" w:rsidRDefault="000F4477" w:rsidP="001B7AA2">
      <w:pPr>
        <w:spacing w:line="360" w:lineRule="auto"/>
        <w:ind w:left="720" w:hanging="720"/>
        <w:jc w:val="both"/>
        <w:rPr>
          <w:rFonts w:cs="Times New Roman"/>
          <w:szCs w:val="24"/>
        </w:rPr>
      </w:pPr>
      <w:proofErr w:type="spellStart"/>
      <w:r w:rsidRPr="001B7AA2">
        <w:rPr>
          <w:rFonts w:cs="Times New Roman"/>
          <w:szCs w:val="24"/>
          <w:shd w:val="clear" w:color="auto" w:fill="FFFFFF"/>
        </w:rPr>
        <w:t>Kulakhmetova</w:t>
      </w:r>
      <w:proofErr w:type="spellEnd"/>
      <w:r w:rsidRPr="001B7AA2">
        <w:rPr>
          <w:rFonts w:cs="Times New Roman"/>
          <w:szCs w:val="24"/>
          <w:shd w:val="clear" w:color="auto" w:fill="FFFFFF"/>
        </w:rPr>
        <w:t xml:space="preserve">, G., </w:t>
      </w:r>
      <w:proofErr w:type="spellStart"/>
      <w:r w:rsidRPr="001B7AA2">
        <w:rPr>
          <w:rFonts w:cs="Times New Roman"/>
          <w:szCs w:val="24"/>
          <w:shd w:val="clear" w:color="auto" w:fill="FFFFFF"/>
        </w:rPr>
        <w:t>Aktymbayeva</w:t>
      </w:r>
      <w:proofErr w:type="spellEnd"/>
      <w:r w:rsidRPr="001B7AA2">
        <w:rPr>
          <w:rFonts w:cs="Times New Roman"/>
          <w:szCs w:val="24"/>
          <w:shd w:val="clear" w:color="auto" w:fill="FFFFFF"/>
        </w:rPr>
        <w:t xml:space="preserve">, A., </w:t>
      </w:r>
      <w:proofErr w:type="spellStart"/>
      <w:r w:rsidRPr="001B7AA2">
        <w:rPr>
          <w:rFonts w:cs="Times New Roman"/>
          <w:szCs w:val="24"/>
          <w:shd w:val="clear" w:color="auto" w:fill="FFFFFF"/>
        </w:rPr>
        <w:t>Assipova</w:t>
      </w:r>
      <w:proofErr w:type="spellEnd"/>
      <w:r w:rsidRPr="001B7AA2">
        <w:rPr>
          <w:rFonts w:cs="Times New Roman"/>
          <w:szCs w:val="24"/>
          <w:shd w:val="clear" w:color="auto" w:fill="FFFFFF"/>
        </w:rPr>
        <w:t xml:space="preserve">, Z., </w:t>
      </w:r>
      <w:proofErr w:type="spellStart"/>
      <w:r w:rsidRPr="001B7AA2">
        <w:rPr>
          <w:rFonts w:cs="Times New Roman"/>
          <w:szCs w:val="24"/>
          <w:shd w:val="clear" w:color="auto" w:fill="FFFFFF"/>
        </w:rPr>
        <w:t>Baoleer</w:t>
      </w:r>
      <w:proofErr w:type="spellEnd"/>
      <w:r w:rsidRPr="001B7AA2">
        <w:rPr>
          <w:rFonts w:cs="Times New Roman"/>
          <w:szCs w:val="24"/>
          <w:shd w:val="clear" w:color="auto" w:fill="FFFFFF"/>
        </w:rPr>
        <w:t xml:space="preserve">, B. and </w:t>
      </w:r>
      <w:proofErr w:type="spellStart"/>
      <w:r w:rsidRPr="001B7AA2">
        <w:rPr>
          <w:rFonts w:cs="Times New Roman"/>
          <w:szCs w:val="24"/>
          <w:shd w:val="clear" w:color="auto" w:fill="FFFFFF"/>
        </w:rPr>
        <w:t>Koshkimbayeva</w:t>
      </w:r>
      <w:proofErr w:type="spellEnd"/>
      <w:r w:rsidRPr="001B7AA2">
        <w:rPr>
          <w:rFonts w:cs="Times New Roman"/>
          <w:szCs w:val="24"/>
          <w:shd w:val="clear" w:color="auto" w:fill="FFFFFF"/>
        </w:rPr>
        <w:t xml:space="preserve">, U., 2022. Current Problems </w:t>
      </w:r>
      <w:proofErr w:type="gramStart"/>
      <w:r w:rsidRPr="001B7AA2">
        <w:rPr>
          <w:rFonts w:cs="Times New Roman"/>
          <w:szCs w:val="24"/>
          <w:shd w:val="clear" w:color="auto" w:fill="FFFFFF"/>
        </w:rPr>
        <w:t>In</w:t>
      </w:r>
      <w:proofErr w:type="gramEnd"/>
      <w:r w:rsidRPr="001B7AA2">
        <w:rPr>
          <w:rFonts w:cs="Times New Roman"/>
          <w:szCs w:val="24"/>
          <w:shd w:val="clear" w:color="auto" w:fill="FFFFFF"/>
        </w:rPr>
        <w:t xml:space="preserve"> The Tourism And Hotel Industry Taking The World's Tourist Cities As An Example. </w:t>
      </w:r>
      <w:proofErr w:type="spellStart"/>
      <w:r w:rsidRPr="001B7AA2">
        <w:rPr>
          <w:rFonts w:cs="Times New Roman"/>
          <w:i/>
          <w:iCs/>
          <w:szCs w:val="24"/>
          <w:shd w:val="clear" w:color="auto" w:fill="FFFFFF"/>
        </w:rPr>
        <w:t>GeoJournal</w:t>
      </w:r>
      <w:proofErr w:type="spellEnd"/>
      <w:r w:rsidRPr="001B7AA2">
        <w:rPr>
          <w:rFonts w:cs="Times New Roman"/>
          <w:i/>
          <w:iCs/>
          <w:szCs w:val="24"/>
          <w:shd w:val="clear" w:color="auto" w:fill="FFFFFF"/>
        </w:rPr>
        <w:t xml:space="preserve"> of Tourism and </w:t>
      </w:r>
      <w:proofErr w:type="spellStart"/>
      <w:r w:rsidRPr="001B7AA2">
        <w:rPr>
          <w:rFonts w:cs="Times New Roman"/>
          <w:i/>
          <w:iCs/>
          <w:szCs w:val="24"/>
          <w:shd w:val="clear" w:color="auto" w:fill="FFFFFF"/>
        </w:rPr>
        <w:t>Geosites</w:t>
      </w:r>
      <w:proofErr w:type="spellEnd"/>
      <w:r w:rsidRPr="001B7AA2">
        <w:rPr>
          <w:rFonts w:cs="Times New Roman"/>
          <w:szCs w:val="24"/>
          <w:shd w:val="clear" w:color="auto" w:fill="FFFFFF"/>
        </w:rPr>
        <w:t>, </w:t>
      </w:r>
      <w:r w:rsidRPr="001B7AA2">
        <w:rPr>
          <w:rFonts w:cs="Times New Roman"/>
          <w:i/>
          <w:iCs/>
          <w:szCs w:val="24"/>
          <w:shd w:val="clear" w:color="auto" w:fill="FFFFFF"/>
        </w:rPr>
        <w:t>43</w:t>
      </w:r>
      <w:r w:rsidRPr="001B7AA2">
        <w:rPr>
          <w:rFonts w:cs="Times New Roman"/>
          <w:szCs w:val="24"/>
          <w:shd w:val="clear" w:color="auto" w:fill="FFFFFF"/>
        </w:rPr>
        <w:t>(3), pp.841-849.</w:t>
      </w:r>
    </w:p>
    <w:p w:rsidR="001B7AA2" w:rsidRPr="001B7AA2" w:rsidRDefault="000F4477" w:rsidP="001B7AA2">
      <w:pPr>
        <w:spacing w:line="360" w:lineRule="auto"/>
        <w:ind w:left="720" w:hanging="720"/>
        <w:jc w:val="both"/>
        <w:rPr>
          <w:rFonts w:cs="Times New Roman"/>
          <w:szCs w:val="24"/>
        </w:rPr>
      </w:pPr>
      <w:proofErr w:type="spellStart"/>
      <w:r w:rsidRPr="001B7AA2">
        <w:rPr>
          <w:rFonts w:cs="Times New Roman"/>
          <w:szCs w:val="24"/>
          <w:shd w:val="clear" w:color="auto" w:fill="FFFFFF"/>
        </w:rPr>
        <w:lastRenderedPageBreak/>
        <w:t>Lereculey-Péran</w:t>
      </w:r>
      <w:proofErr w:type="spellEnd"/>
      <w:r w:rsidRPr="001B7AA2">
        <w:rPr>
          <w:rFonts w:cs="Times New Roman"/>
          <w:szCs w:val="24"/>
          <w:shd w:val="clear" w:color="auto" w:fill="FFFFFF"/>
        </w:rPr>
        <w:t xml:space="preserve">, D., </w:t>
      </w:r>
      <w:proofErr w:type="spellStart"/>
      <w:r w:rsidRPr="001B7AA2">
        <w:rPr>
          <w:rFonts w:cs="Times New Roman"/>
          <w:szCs w:val="24"/>
          <w:shd w:val="clear" w:color="auto" w:fill="FFFFFF"/>
        </w:rPr>
        <w:t>Lombarts</w:t>
      </w:r>
      <w:proofErr w:type="spellEnd"/>
      <w:r w:rsidRPr="001B7AA2">
        <w:rPr>
          <w:rFonts w:cs="Times New Roman"/>
          <w:szCs w:val="24"/>
          <w:shd w:val="clear" w:color="auto" w:fill="FFFFFF"/>
        </w:rPr>
        <w:t>, A. and Brannon, D.W., 2022. An exploration of female underrepresentation on executive boards in the Dutch hotel industry through an ethical lens. </w:t>
      </w:r>
      <w:r w:rsidRPr="001B7AA2">
        <w:rPr>
          <w:rFonts w:cs="Times New Roman"/>
          <w:i/>
          <w:iCs/>
          <w:szCs w:val="24"/>
          <w:shd w:val="clear" w:color="auto" w:fill="FFFFFF"/>
        </w:rPr>
        <w:t>Journal of Hospitality and Tourism Insights</w:t>
      </w:r>
      <w:r w:rsidRPr="001B7AA2">
        <w:rPr>
          <w:rFonts w:cs="Times New Roman"/>
          <w:szCs w:val="24"/>
          <w:shd w:val="clear" w:color="auto" w:fill="FFFFFF"/>
        </w:rPr>
        <w:t>.</w:t>
      </w:r>
    </w:p>
    <w:p w:rsidR="001B7AA2" w:rsidRPr="001B7AA2" w:rsidRDefault="000F4477" w:rsidP="001B7AA2">
      <w:pPr>
        <w:spacing w:line="360" w:lineRule="auto"/>
        <w:ind w:left="720" w:hanging="720"/>
        <w:jc w:val="both"/>
        <w:rPr>
          <w:rFonts w:cs="Times New Roman"/>
          <w:szCs w:val="24"/>
        </w:rPr>
      </w:pPr>
      <w:r w:rsidRPr="001B7AA2">
        <w:rPr>
          <w:rFonts w:cs="Times New Roman"/>
          <w:szCs w:val="24"/>
          <w:shd w:val="clear" w:color="auto" w:fill="FFFFFF"/>
        </w:rPr>
        <w:t>Man, S.S., Lee, W.K.H., Wong, K.P. and Chan, A.H.S., 2022. Policy Implications for Promoting the Adoption of Cogeneration Systems in the Hotel Industry: An Extension of the Technology Acceptance Mode. </w:t>
      </w:r>
      <w:r w:rsidRPr="001B7AA2">
        <w:rPr>
          <w:rFonts w:cs="Times New Roman"/>
          <w:i/>
          <w:iCs/>
          <w:szCs w:val="24"/>
          <w:shd w:val="clear" w:color="auto" w:fill="FFFFFF"/>
        </w:rPr>
        <w:t>Buildings</w:t>
      </w:r>
      <w:r w:rsidRPr="001B7AA2">
        <w:rPr>
          <w:rFonts w:cs="Times New Roman"/>
          <w:szCs w:val="24"/>
          <w:shd w:val="clear" w:color="auto" w:fill="FFFFFF"/>
        </w:rPr>
        <w:t>, </w:t>
      </w:r>
      <w:r w:rsidRPr="001B7AA2">
        <w:rPr>
          <w:rFonts w:cs="Times New Roman"/>
          <w:i/>
          <w:iCs/>
          <w:szCs w:val="24"/>
          <w:shd w:val="clear" w:color="auto" w:fill="FFFFFF"/>
        </w:rPr>
        <w:t>12</w:t>
      </w:r>
      <w:r w:rsidRPr="001B7AA2">
        <w:rPr>
          <w:rFonts w:cs="Times New Roman"/>
          <w:szCs w:val="24"/>
          <w:shd w:val="clear" w:color="auto" w:fill="FFFFFF"/>
        </w:rPr>
        <w:t>(8), p.1247.</w:t>
      </w:r>
    </w:p>
    <w:p w:rsidR="001B7AA2" w:rsidRPr="001B7AA2" w:rsidRDefault="000F4477" w:rsidP="001B7AA2">
      <w:pPr>
        <w:spacing w:line="360" w:lineRule="auto"/>
        <w:ind w:left="720" w:hanging="720"/>
        <w:jc w:val="both"/>
        <w:rPr>
          <w:rFonts w:cs="Times New Roman"/>
          <w:szCs w:val="24"/>
          <w:shd w:val="clear" w:color="auto" w:fill="FFFFFF"/>
        </w:rPr>
      </w:pPr>
      <w:proofErr w:type="spellStart"/>
      <w:r w:rsidRPr="001B7AA2">
        <w:rPr>
          <w:rFonts w:cs="Times New Roman"/>
          <w:szCs w:val="24"/>
          <w:shd w:val="clear" w:color="auto" w:fill="FFFFFF"/>
        </w:rPr>
        <w:t>Quadri-Felitti</w:t>
      </w:r>
      <w:proofErr w:type="spellEnd"/>
      <w:r w:rsidRPr="001B7AA2">
        <w:rPr>
          <w:rFonts w:cs="Times New Roman"/>
          <w:szCs w:val="24"/>
          <w:shd w:val="clear" w:color="auto" w:fill="FFFFFF"/>
        </w:rPr>
        <w:t xml:space="preserve">, D., Su, N. and Day, J., 2022. Consumer perspectives of boutique and lifestyle hotels: Is there a difference? </w:t>
      </w:r>
      <w:r w:rsidRPr="001B7AA2">
        <w:rPr>
          <w:rFonts w:cs="Times New Roman"/>
          <w:i/>
          <w:iCs/>
          <w:szCs w:val="24"/>
          <w:shd w:val="clear" w:color="auto" w:fill="FFFFFF"/>
        </w:rPr>
        <w:t>Tourism and Hospitality Research</w:t>
      </w:r>
      <w:r w:rsidRPr="001B7AA2">
        <w:rPr>
          <w:rFonts w:cs="Times New Roman"/>
          <w:szCs w:val="24"/>
          <w:shd w:val="clear" w:color="auto" w:fill="FFFFFF"/>
        </w:rPr>
        <w:t>, </w:t>
      </w:r>
      <w:r w:rsidRPr="001B7AA2">
        <w:rPr>
          <w:rFonts w:cs="Times New Roman"/>
          <w:i/>
          <w:iCs/>
          <w:szCs w:val="24"/>
          <w:shd w:val="clear" w:color="auto" w:fill="FFFFFF"/>
        </w:rPr>
        <w:t>22</w:t>
      </w:r>
      <w:r w:rsidRPr="001B7AA2">
        <w:rPr>
          <w:rFonts w:cs="Times New Roman"/>
          <w:szCs w:val="24"/>
          <w:shd w:val="clear" w:color="auto" w:fill="FFFFFF"/>
        </w:rPr>
        <w:t>(3), pp.349-361.</w:t>
      </w:r>
    </w:p>
    <w:p w:rsidR="001B7AA2" w:rsidRPr="001B7AA2" w:rsidRDefault="000F4477" w:rsidP="001B7AA2">
      <w:pPr>
        <w:spacing w:line="360" w:lineRule="auto"/>
        <w:ind w:left="720" w:hanging="720"/>
        <w:jc w:val="both"/>
        <w:rPr>
          <w:rFonts w:cs="Times New Roman"/>
          <w:szCs w:val="24"/>
        </w:rPr>
      </w:pPr>
      <w:r w:rsidRPr="001B7AA2">
        <w:rPr>
          <w:rFonts w:cs="Times New Roman"/>
          <w:szCs w:val="24"/>
        </w:rPr>
        <w:t xml:space="preserve">Similar Web 2023. Competitive Research. [Online] Available at&lt; </w:t>
      </w:r>
      <w:hyperlink r:id="rId10" w:anchor="/digitalsuite/websiteanalysis/referrals/incoming-traffic/*/999/3m?webSource=Total&amp;key=holidayinn.com,sixsenses.com" w:history="1">
        <w:r w:rsidRPr="001B7AA2">
          <w:rPr>
            <w:rStyle w:val="Hyperlink"/>
            <w:rFonts w:cs="Times New Roman"/>
            <w:color w:val="auto"/>
            <w:szCs w:val="24"/>
          </w:rPr>
          <w:t>https://pro.similarweb.com/#/digitalsuite/websiteanalysis/referrals/incoming-traffic/*/999/3m?webSource=Total&amp;key=holidayinn.com,sixsenses.com</w:t>
        </w:r>
      </w:hyperlink>
      <w:r w:rsidRPr="001B7AA2">
        <w:rPr>
          <w:rFonts w:cs="Times New Roman"/>
          <w:szCs w:val="24"/>
        </w:rPr>
        <w:t>&gt; [Accessed on 16</w:t>
      </w:r>
      <w:r w:rsidRPr="001B7AA2">
        <w:rPr>
          <w:rFonts w:cs="Times New Roman"/>
          <w:szCs w:val="24"/>
          <w:vertAlign w:val="superscript"/>
        </w:rPr>
        <w:t>th</w:t>
      </w:r>
      <w:r w:rsidRPr="001B7AA2">
        <w:rPr>
          <w:rFonts w:cs="Times New Roman"/>
          <w:szCs w:val="24"/>
        </w:rPr>
        <w:t xml:space="preserve"> May 2023].</w:t>
      </w:r>
    </w:p>
    <w:p w:rsidR="001B7AA2" w:rsidRPr="001B7AA2" w:rsidRDefault="000F4477" w:rsidP="001B7AA2">
      <w:pPr>
        <w:spacing w:line="360" w:lineRule="auto"/>
        <w:ind w:left="720" w:hanging="720"/>
        <w:jc w:val="both"/>
        <w:rPr>
          <w:rFonts w:cs="Times New Roman"/>
          <w:szCs w:val="24"/>
        </w:rPr>
      </w:pPr>
      <w:r w:rsidRPr="001B7AA2">
        <w:rPr>
          <w:rFonts w:cs="Times New Roman"/>
          <w:szCs w:val="24"/>
        </w:rPr>
        <w:t xml:space="preserve">Six Senses, 2023. About us. [Online] Available at </w:t>
      </w:r>
      <w:hyperlink r:id="rId11" w:history="1">
        <w:r w:rsidRPr="001B7AA2">
          <w:rPr>
            <w:rStyle w:val="Hyperlink"/>
            <w:rFonts w:cs="Times New Roman"/>
            <w:color w:val="auto"/>
            <w:szCs w:val="24"/>
          </w:rPr>
          <w:t>https://www.sixsenses.com/en/about-us</w:t>
        </w:r>
      </w:hyperlink>
      <w:r w:rsidR="00045F28">
        <w:rPr>
          <w:rFonts w:cs="Times New Roman"/>
          <w:szCs w:val="24"/>
        </w:rPr>
        <w:t xml:space="preserve"> [Accessed on 16</w:t>
      </w:r>
      <w:r w:rsidRPr="001B7AA2">
        <w:rPr>
          <w:rFonts w:cs="Times New Roman"/>
          <w:szCs w:val="24"/>
          <w:vertAlign w:val="superscript"/>
        </w:rPr>
        <w:t>th</w:t>
      </w:r>
      <w:r w:rsidRPr="001B7AA2">
        <w:rPr>
          <w:rFonts w:cs="Times New Roman"/>
          <w:szCs w:val="24"/>
        </w:rPr>
        <w:t xml:space="preserve"> May 2023]. </w:t>
      </w:r>
    </w:p>
    <w:p w:rsidR="001B7AA2" w:rsidRPr="001B7AA2" w:rsidRDefault="000F4477" w:rsidP="001B7AA2">
      <w:pPr>
        <w:spacing w:line="360" w:lineRule="auto"/>
        <w:ind w:left="720" w:hanging="720"/>
        <w:jc w:val="both"/>
        <w:rPr>
          <w:rFonts w:cs="Times New Roman"/>
          <w:szCs w:val="24"/>
        </w:rPr>
      </w:pPr>
      <w:r w:rsidRPr="001B7AA2">
        <w:rPr>
          <w:rFonts w:cs="Times New Roman"/>
          <w:szCs w:val="24"/>
          <w:shd w:val="clear" w:color="auto" w:fill="FFFFFF"/>
        </w:rPr>
        <w:t>Zhang, H. and Lu, J., 2022. Forecasting hotel room demand amid COVID-19. </w:t>
      </w:r>
      <w:r w:rsidRPr="001B7AA2">
        <w:rPr>
          <w:rFonts w:cs="Times New Roman"/>
          <w:i/>
          <w:iCs/>
          <w:szCs w:val="24"/>
          <w:shd w:val="clear" w:color="auto" w:fill="FFFFFF"/>
        </w:rPr>
        <w:t>Tourism Economics</w:t>
      </w:r>
      <w:r w:rsidRPr="001B7AA2">
        <w:rPr>
          <w:rFonts w:cs="Times New Roman"/>
          <w:szCs w:val="24"/>
          <w:shd w:val="clear" w:color="auto" w:fill="FFFFFF"/>
        </w:rPr>
        <w:t>, </w:t>
      </w:r>
      <w:r w:rsidRPr="001B7AA2">
        <w:rPr>
          <w:rFonts w:cs="Times New Roman"/>
          <w:i/>
          <w:iCs/>
          <w:szCs w:val="24"/>
          <w:shd w:val="clear" w:color="auto" w:fill="FFFFFF"/>
        </w:rPr>
        <w:t>28</w:t>
      </w:r>
      <w:r w:rsidRPr="001B7AA2">
        <w:rPr>
          <w:rFonts w:cs="Times New Roman"/>
          <w:szCs w:val="24"/>
          <w:shd w:val="clear" w:color="auto" w:fill="FFFFFF"/>
        </w:rPr>
        <w:t>(1), pp.200-221.</w:t>
      </w:r>
    </w:p>
    <w:p w:rsidR="006758FB" w:rsidRPr="001B7AA2" w:rsidRDefault="006758FB" w:rsidP="001B7AA2">
      <w:pPr>
        <w:spacing w:line="360" w:lineRule="auto"/>
        <w:ind w:left="720" w:hanging="720"/>
        <w:jc w:val="both"/>
        <w:rPr>
          <w:rFonts w:cs="Times New Roman"/>
          <w:szCs w:val="24"/>
        </w:rPr>
      </w:pPr>
    </w:p>
    <w:p w:rsidR="00CC06A9" w:rsidRPr="001B7AA2" w:rsidRDefault="00CC06A9" w:rsidP="001B7AA2">
      <w:pPr>
        <w:spacing w:line="360" w:lineRule="auto"/>
        <w:ind w:left="720" w:hanging="720"/>
        <w:jc w:val="both"/>
        <w:rPr>
          <w:rFonts w:cs="Times New Roman"/>
          <w:szCs w:val="24"/>
        </w:rPr>
      </w:pPr>
    </w:p>
    <w:p w:rsidR="00CC06A9" w:rsidRPr="001B7AA2" w:rsidRDefault="00CC06A9" w:rsidP="001B7AA2">
      <w:pPr>
        <w:spacing w:line="360" w:lineRule="auto"/>
        <w:ind w:left="720" w:hanging="720"/>
        <w:jc w:val="both"/>
        <w:rPr>
          <w:rFonts w:cs="Times New Roman"/>
          <w:szCs w:val="24"/>
        </w:rPr>
      </w:pPr>
    </w:p>
    <w:p w:rsidR="00A252FC" w:rsidRPr="001B7AA2" w:rsidRDefault="000F4477" w:rsidP="001B7AA2">
      <w:pPr>
        <w:spacing w:line="360" w:lineRule="auto"/>
        <w:rPr>
          <w:rFonts w:cs="Times New Roman"/>
          <w:szCs w:val="24"/>
        </w:rPr>
      </w:pPr>
      <w:r w:rsidRPr="001B7AA2">
        <w:rPr>
          <w:rFonts w:cs="Times New Roman"/>
          <w:szCs w:val="24"/>
        </w:rPr>
        <w:br w:type="page"/>
      </w:r>
    </w:p>
    <w:p w:rsidR="00525096" w:rsidRPr="001B7AA2" w:rsidRDefault="000F4477" w:rsidP="001B7AA2">
      <w:pPr>
        <w:pStyle w:val="Heading1"/>
        <w:spacing w:before="0" w:after="0" w:line="360" w:lineRule="auto"/>
        <w:rPr>
          <w:rFonts w:cs="Times New Roman"/>
          <w:b/>
          <w:szCs w:val="24"/>
        </w:rPr>
      </w:pPr>
      <w:bookmarkStart w:id="5" w:name="_Toc135139604"/>
      <w:r w:rsidRPr="001B7AA2">
        <w:rPr>
          <w:rFonts w:cs="Times New Roman"/>
          <w:b/>
          <w:szCs w:val="24"/>
        </w:rPr>
        <w:lastRenderedPageBreak/>
        <w:t>Appendices</w:t>
      </w:r>
      <w:bookmarkEnd w:id="5"/>
    </w:p>
    <w:p w:rsidR="00642964" w:rsidRPr="001B7AA2" w:rsidRDefault="00642964" w:rsidP="001B7AA2">
      <w:pPr>
        <w:spacing w:line="360" w:lineRule="auto"/>
        <w:rPr>
          <w:rFonts w:cs="Times New Roman"/>
          <w:szCs w:val="24"/>
        </w:rPr>
      </w:pPr>
    </w:p>
    <w:p w:rsidR="001915F3" w:rsidRPr="001B7AA2" w:rsidRDefault="000F4477" w:rsidP="001B7AA2">
      <w:pPr>
        <w:keepNext/>
        <w:spacing w:line="360" w:lineRule="auto"/>
        <w:jc w:val="center"/>
        <w:rPr>
          <w:rFonts w:cs="Times New Roman"/>
          <w:szCs w:val="24"/>
        </w:rPr>
      </w:pPr>
      <w:r w:rsidRPr="001B7AA2">
        <w:rPr>
          <w:rFonts w:cs="Times New Roman"/>
          <w:noProof/>
          <w:szCs w:val="24"/>
        </w:rPr>
        <w:drawing>
          <wp:inline distT="0" distB="0" distL="0" distR="0">
            <wp:extent cx="5943600" cy="1398270"/>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
                    <pic:cNvPicPr/>
                  </pic:nvPicPr>
                  <pic:blipFill>
                    <a:blip r:embed="rId12"/>
                    <a:stretch>
                      <a:fillRect/>
                    </a:stretch>
                  </pic:blipFill>
                  <pic:spPr>
                    <a:xfrm>
                      <a:off x="0" y="0"/>
                      <a:ext cx="5943600" cy="1398270"/>
                    </a:xfrm>
                    <a:prstGeom prst="rect">
                      <a:avLst/>
                    </a:prstGeom>
                  </pic:spPr>
                </pic:pic>
              </a:graphicData>
            </a:graphic>
          </wp:inline>
        </w:drawing>
      </w:r>
    </w:p>
    <w:p w:rsidR="00642964" w:rsidRPr="001B7AA2" w:rsidRDefault="000F4477" w:rsidP="001B7AA2">
      <w:pPr>
        <w:pStyle w:val="Caption"/>
        <w:spacing w:line="360" w:lineRule="auto"/>
        <w:jc w:val="center"/>
        <w:rPr>
          <w:rFonts w:cs="Times New Roman"/>
          <w:b w:val="0"/>
          <w:i/>
          <w:color w:val="auto"/>
          <w:sz w:val="24"/>
          <w:szCs w:val="24"/>
        </w:rPr>
      </w:pPr>
      <w:r w:rsidRPr="001B7AA2">
        <w:rPr>
          <w:rFonts w:cs="Times New Roman"/>
          <w:b w:val="0"/>
          <w:i/>
          <w:color w:val="auto"/>
          <w:sz w:val="24"/>
          <w:szCs w:val="24"/>
        </w:rPr>
        <w:t xml:space="preserve">Figure </w:t>
      </w:r>
      <w:r w:rsidRPr="001B7AA2">
        <w:rPr>
          <w:rFonts w:cs="Times New Roman"/>
          <w:b w:val="0"/>
          <w:i/>
          <w:color w:val="auto"/>
          <w:sz w:val="24"/>
          <w:szCs w:val="24"/>
        </w:rPr>
        <w:fldChar w:fldCharType="begin"/>
      </w:r>
      <w:r w:rsidRPr="001B7AA2">
        <w:rPr>
          <w:rFonts w:cs="Times New Roman"/>
          <w:b w:val="0"/>
          <w:i/>
          <w:color w:val="auto"/>
          <w:sz w:val="24"/>
          <w:szCs w:val="24"/>
        </w:rPr>
        <w:instrText xml:space="preserve"> SEQ Figure \* ARABIC </w:instrText>
      </w:r>
      <w:r w:rsidRPr="001B7AA2">
        <w:rPr>
          <w:rFonts w:cs="Times New Roman"/>
          <w:b w:val="0"/>
          <w:i/>
          <w:color w:val="auto"/>
          <w:sz w:val="24"/>
          <w:szCs w:val="24"/>
        </w:rPr>
        <w:fldChar w:fldCharType="separate"/>
      </w:r>
      <w:r w:rsidRPr="001B7AA2">
        <w:rPr>
          <w:rFonts w:cs="Times New Roman"/>
          <w:b w:val="0"/>
          <w:i/>
          <w:noProof/>
          <w:color w:val="auto"/>
          <w:sz w:val="24"/>
          <w:szCs w:val="24"/>
        </w:rPr>
        <w:t>1</w:t>
      </w:r>
      <w:r w:rsidRPr="001B7AA2">
        <w:rPr>
          <w:rFonts w:cs="Times New Roman"/>
          <w:b w:val="0"/>
          <w:i/>
          <w:color w:val="auto"/>
          <w:sz w:val="24"/>
          <w:szCs w:val="24"/>
        </w:rPr>
        <w:fldChar w:fldCharType="end"/>
      </w:r>
      <w:r w:rsidRPr="001B7AA2">
        <w:rPr>
          <w:rFonts w:cs="Times New Roman"/>
          <w:b w:val="0"/>
          <w:i/>
          <w:color w:val="auto"/>
          <w:sz w:val="24"/>
          <w:szCs w:val="24"/>
        </w:rPr>
        <w:t>: Age Distribution</w:t>
      </w:r>
    </w:p>
    <w:p w:rsidR="001915F3" w:rsidRPr="001B7AA2" w:rsidRDefault="000F4477" w:rsidP="001B7AA2">
      <w:pPr>
        <w:keepNext/>
        <w:spacing w:after="0" w:line="360" w:lineRule="auto"/>
        <w:jc w:val="center"/>
        <w:rPr>
          <w:rFonts w:cs="Times New Roman"/>
          <w:szCs w:val="24"/>
        </w:rPr>
      </w:pPr>
      <w:r w:rsidRPr="001B7AA2">
        <w:rPr>
          <w:rFonts w:cs="Times New Roman"/>
          <w:noProof/>
          <w:szCs w:val="24"/>
        </w:rPr>
        <w:drawing>
          <wp:inline distT="0" distB="0" distL="0" distR="0">
            <wp:extent cx="5943600" cy="2044065"/>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
                    <pic:cNvPicPr/>
                  </pic:nvPicPr>
                  <pic:blipFill>
                    <a:blip r:embed="rId13"/>
                    <a:stretch>
                      <a:fillRect/>
                    </a:stretch>
                  </pic:blipFill>
                  <pic:spPr>
                    <a:xfrm>
                      <a:off x="0" y="0"/>
                      <a:ext cx="5943600" cy="2044065"/>
                    </a:xfrm>
                    <a:prstGeom prst="rect">
                      <a:avLst/>
                    </a:prstGeom>
                  </pic:spPr>
                </pic:pic>
              </a:graphicData>
            </a:graphic>
          </wp:inline>
        </w:drawing>
      </w:r>
    </w:p>
    <w:p w:rsidR="00642964" w:rsidRPr="001B7AA2" w:rsidRDefault="000F4477" w:rsidP="001B7AA2">
      <w:pPr>
        <w:pStyle w:val="Caption"/>
        <w:spacing w:line="360" w:lineRule="auto"/>
        <w:jc w:val="center"/>
        <w:rPr>
          <w:rFonts w:cs="Times New Roman"/>
          <w:b w:val="0"/>
          <w:i/>
          <w:color w:val="auto"/>
          <w:sz w:val="24"/>
          <w:szCs w:val="24"/>
        </w:rPr>
      </w:pPr>
      <w:r w:rsidRPr="001B7AA2">
        <w:rPr>
          <w:rFonts w:cs="Times New Roman"/>
          <w:b w:val="0"/>
          <w:i/>
          <w:color w:val="auto"/>
          <w:sz w:val="24"/>
          <w:szCs w:val="24"/>
        </w:rPr>
        <w:t xml:space="preserve">Figure </w:t>
      </w:r>
      <w:r w:rsidRPr="001B7AA2">
        <w:rPr>
          <w:rFonts w:cs="Times New Roman"/>
          <w:b w:val="0"/>
          <w:i/>
          <w:color w:val="auto"/>
          <w:sz w:val="24"/>
          <w:szCs w:val="24"/>
        </w:rPr>
        <w:fldChar w:fldCharType="begin"/>
      </w:r>
      <w:r w:rsidRPr="001B7AA2">
        <w:rPr>
          <w:rFonts w:cs="Times New Roman"/>
          <w:b w:val="0"/>
          <w:i/>
          <w:color w:val="auto"/>
          <w:sz w:val="24"/>
          <w:szCs w:val="24"/>
        </w:rPr>
        <w:instrText xml:space="preserve"> SEQ Figure \* ARABIC </w:instrText>
      </w:r>
      <w:r w:rsidRPr="001B7AA2">
        <w:rPr>
          <w:rFonts w:cs="Times New Roman"/>
          <w:b w:val="0"/>
          <w:i/>
          <w:color w:val="auto"/>
          <w:sz w:val="24"/>
          <w:szCs w:val="24"/>
        </w:rPr>
        <w:fldChar w:fldCharType="separate"/>
      </w:r>
      <w:r w:rsidRPr="001B7AA2">
        <w:rPr>
          <w:rFonts w:cs="Times New Roman"/>
          <w:b w:val="0"/>
          <w:i/>
          <w:noProof/>
          <w:color w:val="auto"/>
          <w:sz w:val="24"/>
          <w:szCs w:val="24"/>
        </w:rPr>
        <w:t>2</w:t>
      </w:r>
      <w:r w:rsidRPr="001B7AA2">
        <w:rPr>
          <w:rFonts w:cs="Times New Roman"/>
          <w:b w:val="0"/>
          <w:i/>
          <w:color w:val="auto"/>
          <w:sz w:val="24"/>
          <w:szCs w:val="24"/>
        </w:rPr>
        <w:fldChar w:fldCharType="end"/>
      </w:r>
      <w:r w:rsidRPr="001B7AA2">
        <w:rPr>
          <w:rFonts w:cs="Times New Roman"/>
          <w:b w:val="0"/>
          <w:i/>
          <w:color w:val="auto"/>
          <w:sz w:val="24"/>
          <w:szCs w:val="24"/>
        </w:rPr>
        <w:t>: Traffic on Channels Overview</w:t>
      </w:r>
    </w:p>
    <w:p w:rsidR="001915F3" w:rsidRPr="001B7AA2" w:rsidRDefault="000F4477" w:rsidP="001B7AA2">
      <w:pPr>
        <w:keepNext/>
        <w:spacing w:line="360" w:lineRule="auto"/>
        <w:rPr>
          <w:rFonts w:cs="Times New Roman"/>
          <w:szCs w:val="24"/>
        </w:rPr>
      </w:pPr>
      <w:r w:rsidRPr="001B7AA2">
        <w:rPr>
          <w:rFonts w:cs="Times New Roman"/>
          <w:noProof/>
          <w:szCs w:val="24"/>
        </w:rPr>
        <w:drawing>
          <wp:inline distT="0" distB="0" distL="0" distR="0">
            <wp:extent cx="5943600" cy="1694180"/>
            <wp:effectExtent l="0" t="0" r="0" b="127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
                    <pic:cNvPicPr/>
                  </pic:nvPicPr>
                  <pic:blipFill>
                    <a:blip r:embed="rId14"/>
                    <a:stretch>
                      <a:fillRect/>
                    </a:stretch>
                  </pic:blipFill>
                  <pic:spPr>
                    <a:xfrm>
                      <a:off x="0" y="0"/>
                      <a:ext cx="5943600" cy="1694180"/>
                    </a:xfrm>
                    <a:prstGeom prst="rect">
                      <a:avLst/>
                    </a:prstGeom>
                  </pic:spPr>
                </pic:pic>
              </a:graphicData>
            </a:graphic>
          </wp:inline>
        </w:drawing>
      </w:r>
    </w:p>
    <w:p w:rsidR="00FB16F8" w:rsidRPr="001B7AA2" w:rsidRDefault="000F4477" w:rsidP="001B7AA2">
      <w:pPr>
        <w:pStyle w:val="Caption"/>
        <w:spacing w:line="360" w:lineRule="auto"/>
        <w:jc w:val="center"/>
        <w:rPr>
          <w:rFonts w:cs="Times New Roman"/>
          <w:b w:val="0"/>
          <w:i/>
          <w:color w:val="auto"/>
          <w:sz w:val="24"/>
          <w:szCs w:val="24"/>
        </w:rPr>
      </w:pPr>
      <w:r w:rsidRPr="001B7AA2">
        <w:rPr>
          <w:rFonts w:cs="Times New Roman"/>
          <w:b w:val="0"/>
          <w:i/>
          <w:color w:val="auto"/>
          <w:sz w:val="24"/>
          <w:szCs w:val="24"/>
        </w:rPr>
        <w:t xml:space="preserve">Figure </w:t>
      </w:r>
      <w:r w:rsidRPr="001B7AA2">
        <w:rPr>
          <w:rFonts w:cs="Times New Roman"/>
          <w:b w:val="0"/>
          <w:i/>
          <w:color w:val="auto"/>
          <w:sz w:val="24"/>
          <w:szCs w:val="24"/>
        </w:rPr>
        <w:fldChar w:fldCharType="begin"/>
      </w:r>
      <w:r w:rsidRPr="001B7AA2">
        <w:rPr>
          <w:rFonts w:cs="Times New Roman"/>
          <w:b w:val="0"/>
          <w:i/>
          <w:color w:val="auto"/>
          <w:sz w:val="24"/>
          <w:szCs w:val="24"/>
        </w:rPr>
        <w:instrText xml:space="preserve"> SEQ Figure \* ARABIC </w:instrText>
      </w:r>
      <w:r w:rsidRPr="001B7AA2">
        <w:rPr>
          <w:rFonts w:cs="Times New Roman"/>
          <w:b w:val="0"/>
          <w:i/>
          <w:color w:val="auto"/>
          <w:sz w:val="24"/>
          <w:szCs w:val="24"/>
        </w:rPr>
        <w:fldChar w:fldCharType="separate"/>
      </w:r>
      <w:r w:rsidRPr="001B7AA2">
        <w:rPr>
          <w:rFonts w:cs="Times New Roman"/>
          <w:b w:val="0"/>
          <w:i/>
          <w:noProof/>
          <w:color w:val="auto"/>
          <w:sz w:val="24"/>
          <w:szCs w:val="24"/>
        </w:rPr>
        <w:t>3</w:t>
      </w:r>
      <w:r w:rsidRPr="001B7AA2">
        <w:rPr>
          <w:rFonts w:cs="Times New Roman"/>
          <w:b w:val="0"/>
          <w:i/>
          <w:color w:val="auto"/>
          <w:sz w:val="24"/>
          <w:szCs w:val="24"/>
        </w:rPr>
        <w:fldChar w:fldCharType="end"/>
      </w:r>
      <w:r w:rsidRPr="001B7AA2">
        <w:rPr>
          <w:rFonts w:cs="Times New Roman"/>
          <w:b w:val="0"/>
          <w:i/>
          <w:color w:val="auto"/>
          <w:sz w:val="24"/>
          <w:szCs w:val="24"/>
        </w:rPr>
        <w:t>: Traffic on Social Media Platforms</w:t>
      </w:r>
    </w:p>
    <w:p w:rsidR="00FB16F8" w:rsidRPr="001B7AA2" w:rsidRDefault="000F4477" w:rsidP="001B7AA2">
      <w:pPr>
        <w:pStyle w:val="Caption"/>
        <w:keepNext/>
        <w:spacing w:line="360" w:lineRule="auto"/>
        <w:jc w:val="center"/>
        <w:rPr>
          <w:rFonts w:cs="Times New Roman"/>
          <w:color w:val="auto"/>
          <w:sz w:val="24"/>
          <w:szCs w:val="24"/>
        </w:rPr>
      </w:pPr>
      <w:r w:rsidRPr="001B7AA2">
        <w:rPr>
          <w:rFonts w:cs="Times New Roman"/>
          <w:noProof/>
          <w:color w:val="auto"/>
          <w:sz w:val="24"/>
          <w:szCs w:val="24"/>
        </w:rPr>
        <w:lastRenderedPageBreak/>
        <w:drawing>
          <wp:inline distT="0" distB="0" distL="0" distR="0">
            <wp:extent cx="5943600" cy="3459480"/>
            <wp:effectExtent l="19050" t="19050" r="19050" b="2667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
                    <pic:cNvPicPr/>
                  </pic:nvPicPr>
                  <pic:blipFill>
                    <a:blip r:embed="rId15"/>
                    <a:stretch>
                      <a:fillRect/>
                    </a:stretch>
                  </pic:blipFill>
                  <pic:spPr>
                    <a:xfrm>
                      <a:off x="0" y="0"/>
                      <a:ext cx="5943600" cy="3459480"/>
                    </a:xfrm>
                    <a:prstGeom prst="rect">
                      <a:avLst/>
                    </a:prstGeom>
                    <a:ln>
                      <a:solidFill>
                        <a:schemeClr val="accent1">
                          <a:lumMod val="75000"/>
                        </a:schemeClr>
                      </a:solidFill>
                    </a:ln>
                  </pic:spPr>
                </pic:pic>
              </a:graphicData>
            </a:graphic>
          </wp:inline>
        </w:drawing>
      </w:r>
    </w:p>
    <w:p w:rsidR="00585D6A" w:rsidRPr="001B7AA2" w:rsidRDefault="000F4477" w:rsidP="001B7AA2">
      <w:pPr>
        <w:pStyle w:val="Caption"/>
        <w:spacing w:line="360" w:lineRule="auto"/>
        <w:jc w:val="center"/>
        <w:rPr>
          <w:rFonts w:cs="Times New Roman"/>
          <w:b w:val="0"/>
          <w:i/>
          <w:color w:val="auto"/>
          <w:sz w:val="24"/>
          <w:szCs w:val="24"/>
        </w:rPr>
      </w:pPr>
      <w:r w:rsidRPr="001B7AA2">
        <w:rPr>
          <w:rFonts w:cs="Times New Roman"/>
          <w:b w:val="0"/>
          <w:i/>
          <w:color w:val="auto"/>
          <w:sz w:val="24"/>
          <w:szCs w:val="24"/>
        </w:rPr>
        <w:t xml:space="preserve">Figure </w:t>
      </w:r>
      <w:r w:rsidRPr="001B7AA2">
        <w:rPr>
          <w:rFonts w:cs="Times New Roman"/>
          <w:b w:val="0"/>
          <w:i/>
          <w:color w:val="auto"/>
          <w:sz w:val="24"/>
          <w:szCs w:val="24"/>
        </w:rPr>
        <w:fldChar w:fldCharType="begin"/>
      </w:r>
      <w:r w:rsidRPr="001B7AA2">
        <w:rPr>
          <w:rFonts w:cs="Times New Roman"/>
          <w:b w:val="0"/>
          <w:i/>
          <w:color w:val="auto"/>
          <w:sz w:val="24"/>
          <w:szCs w:val="24"/>
        </w:rPr>
        <w:instrText xml:space="preserve"> SEQ Figure \* ARABIC </w:instrText>
      </w:r>
      <w:r w:rsidRPr="001B7AA2">
        <w:rPr>
          <w:rFonts w:cs="Times New Roman"/>
          <w:b w:val="0"/>
          <w:i/>
          <w:color w:val="auto"/>
          <w:sz w:val="24"/>
          <w:szCs w:val="24"/>
        </w:rPr>
        <w:fldChar w:fldCharType="separate"/>
      </w:r>
      <w:r w:rsidR="001915F3" w:rsidRPr="001B7AA2">
        <w:rPr>
          <w:rFonts w:cs="Times New Roman"/>
          <w:b w:val="0"/>
          <w:i/>
          <w:noProof/>
          <w:color w:val="auto"/>
          <w:sz w:val="24"/>
          <w:szCs w:val="24"/>
        </w:rPr>
        <w:t>4</w:t>
      </w:r>
      <w:r w:rsidRPr="001B7AA2">
        <w:rPr>
          <w:rFonts w:cs="Times New Roman"/>
          <w:b w:val="0"/>
          <w:i/>
          <w:color w:val="auto"/>
          <w:sz w:val="24"/>
          <w:szCs w:val="24"/>
        </w:rPr>
        <w:fldChar w:fldCharType="end"/>
      </w:r>
      <w:r w:rsidRPr="001B7AA2">
        <w:rPr>
          <w:rFonts w:cs="Times New Roman"/>
          <w:b w:val="0"/>
          <w:i/>
          <w:color w:val="auto"/>
          <w:sz w:val="24"/>
          <w:szCs w:val="24"/>
        </w:rPr>
        <w:t xml:space="preserve">: </w:t>
      </w:r>
      <w:r w:rsidR="001B7AA2">
        <w:rPr>
          <w:rFonts w:cs="Times New Roman"/>
          <w:b w:val="0"/>
          <w:i/>
          <w:color w:val="auto"/>
          <w:sz w:val="24"/>
          <w:szCs w:val="24"/>
        </w:rPr>
        <w:t>Positioning</w:t>
      </w:r>
    </w:p>
    <w:sectPr w:rsidR="00585D6A" w:rsidRPr="001B7AA2">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3EAB76FF"/>
    <w:multiLevelType w:val="hybridMultilevel"/>
    <w:tmpl w:val="7C72A54C"/>
    <w:lvl w:ilvl="0" w:tplc="92B6E71C">
      <w:numFmt w:val="bullet"/>
      <w:lvlText w:val="-"/>
      <w:lvlJc w:val="left"/>
      <w:pPr>
        <w:ind w:left="720" w:hanging="360"/>
      </w:pPr>
      <w:rPr>
        <w:rFonts w:ascii="Times New Roman" w:eastAsiaTheme="minorHAnsi" w:hAnsi="Times New Roman" w:cs="Times New Roman" w:hint="default"/>
      </w:rPr>
    </w:lvl>
    <w:lvl w:ilvl="1" w:tplc="D80E2D5E" w:tentative="1">
      <w:start w:val="1"/>
      <w:numFmt w:val="bullet"/>
      <w:lvlText w:val="o"/>
      <w:lvlJc w:val="left"/>
      <w:pPr>
        <w:ind w:left="1440" w:hanging="360"/>
      </w:pPr>
      <w:rPr>
        <w:rFonts w:ascii="Courier New" w:hAnsi="Courier New" w:cs="Courier New" w:hint="default"/>
      </w:rPr>
    </w:lvl>
    <w:lvl w:ilvl="2" w:tplc="C5BA20A2" w:tentative="1">
      <w:start w:val="1"/>
      <w:numFmt w:val="bullet"/>
      <w:lvlText w:val=""/>
      <w:lvlJc w:val="left"/>
      <w:pPr>
        <w:ind w:left="2160" w:hanging="360"/>
      </w:pPr>
      <w:rPr>
        <w:rFonts w:ascii="Wingdings" w:hAnsi="Wingdings" w:hint="default"/>
      </w:rPr>
    </w:lvl>
    <w:lvl w:ilvl="3" w:tplc="3C2828C2" w:tentative="1">
      <w:start w:val="1"/>
      <w:numFmt w:val="bullet"/>
      <w:lvlText w:val=""/>
      <w:lvlJc w:val="left"/>
      <w:pPr>
        <w:ind w:left="2880" w:hanging="360"/>
      </w:pPr>
      <w:rPr>
        <w:rFonts w:ascii="Symbol" w:hAnsi="Symbol" w:hint="default"/>
      </w:rPr>
    </w:lvl>
    <w:lvl w:ilvl="4" w:tplc="EA44C4B4" w:tentative="1">
      <w:start w:val="1"/>
      <w:numFmt w:val="bullet"/>
      <w:lvlText w:val="o"/>
      <w:lvlJc w:val="left"/>
      <w:pPr>
        <w:ind w:left="3600" w:hanging="360"/>
      </w:pPr>
      <w:rPr>
        <w:rFonts w:ascii="Courier New" w:hAnsi="Courier New" w:cs="Courier New" w:hint="default"/>
      </w:rPr>
    </w:lvl>
    <w:lvl w:ilvl="5" w:tplc="D47A0D92" w:tentative="1">
      <w:start w:val="1"/>
      <w:numFmt w:val="bullet"/>
      <w:lvlText w:val=""/>
      <w:lvlJc w:val="left"/>
      <w:pPr>
        <w:ind w:left="4320" w:hanging="360"/>
      </w:pPr>
      <w:rPr>
        <w:rFonts w:ascii="Wingdings" w:hAnsi="Wingdings" w:hint="default"/>
      </w:rPr>
    </w:lvl>
    <w:lvl w:ilvl="6" w:tplc="011C0CE6" w:tentative="1">
      <w:start w:val="1"/>
      <w:numFmt w:val="bullet"/>
      <w:lvlText w:val=""/>
      <w:lvlJc w:val="left"/>
      <w:pPr>
        <w:ind w:left="5040" w:hanging="360"/>
      </w:pPr>
      <w:rPr>
        <w:rFonts w:ascii="Symbol" w:hAnsi="Symbol" w:hint="default"/>
      </w:rPr>
    </w:lvl>
    <w:lvl w:ilvl="7" w:tplc="405A0C4C" w:tentative="1">
      <w:start w:val="1"/>
      <w:numFmt w:val="bullet"/>
      <w:lvlText w:val="o"/>
      <w:lvlJc w:val="left"/>
      <w:pPr>
        <w:ind w:left="5760" w:hanging="360"/>
      </w:pPr>
      <w:rPr>
        <w:rFonts w:ascii="Courier New" w:hAnsi="Courier New" w:cs="Courier New" w:hint="default"/>
      </w:rPr>
    </w:lvl>
    <w:lvl w:ilvl="8" w:tplc="13B21A1C" w:tentative="1">
      <w:start w:val="1"/>
      <w:numFmt w:val="bullet"/>
      <w:lvlText w:val=""/>
      <w:lvlJc w:val="left"/>
      <w:pPr>
        <w:ind w:left="6480" w:hanging="360"/>
      </w:pPr>
      <w:rPr>
        <w:rFonts w:ascii="Wingdings" w:hAnsi="Wingdings" w:hint="default"/>
      </w:rPr>
    </w:lvl>
  </w:abstractNum>
  <w:abstractNum w:abstractNumId="1">
    <w:nsid w:val="4AF840C4"/>
    <w:multiLevelType w:val="hybridMultilevel"/>
    <w:tmpl w:val="BD7011F2"/>
    <w:lvl w:ilvl="0" w:tplc="896A49B6">
      <w:start w:val="1"/>
      <w:numFmt w:val="bullet"/>
      <w:lvlText w:val="•"/>
      <w:lvlJc w:val="left"/>
      <w:pPr>
        <w:tabs>
          <w:tab w:val="num" w:pos="720"/>
        </w:tabs>
        <w:ind w:left="720" w:hanging="360"/>
      </w:pPr>
      <w:rPr>
        <w:rFonts w:ascii="Arial" w:hAnsi="Arial" w:hint="default"/>
      </w:rPr>
    </w:lvl>
    <w:lvl w:ilvl="1" w:tplc="213A3462" w:tentative="1">
      <w:start w:val="1"/>
      <w:numFmt w:val="bullet"/>
      <w:lvlText w:val="•"/>
      <w:lvlJc w:val="left"/>
      <w:pPr>
        <w:tabs>
          <w:tab w:val="num" w:pos="1440"/>
        </w:tabs>
        <w:ind w:left="1440" w:hanging="360"/>
      </w:pPr>
      <w:rPr>
        <w:rFonts w:ascii="Arial" w:hAnsi="Arial" w:hint="default"/>
      </w:rPr>
    </w:lvl>
    <w:lvl w:ilvl="2" w:tplc="0596CC24" w:tentative="1">
      <w:start w:val="1"/>
      <w:numFmt w:val="bullet"/>
      <w:lvlText w:val="•"/>
      <w:lvlJc w:val="left"/>
      <w:pPr>
        <w:tabs>
          <w:tab w:val="num" w:pos="2160"/>
        </w:tabs>
        <w:ind w:left="2160" w:hanging="360"/>
      </w:pPr>
      <w:rPr>
        <w:rFonts w:ascii="Arial" w:hAnsi="Arial" w:hint="default"/>
      </w:rPr>
    </w:lvl>
    <w:lvl w:ilvl="3" w:tplc="1B6E8D5C" w:tentative="1">
      <w:start w:val="1"/>
      <w:numFmt w:val="bullet"/>
      <w:lvlText w:val="•"/>
      <w:lvlJc w:val="left"/>
      <w:pPr>
        <w:tabs>
          <w:tab w:val="num" w:pos="2880"/>
        </w:tabs>
        <w:ind w:left="2880" w:hanging="360"/>
      </w:pPr>
      <w:rPr>
        <w:rFonts w:ascii="Arial" w:hAnsi="Arial" w:hint="default"/>
      </w:rPr>
    </w:lvl>
    <w:lvl w:ilvl="4" w:tplc="9E7C8F50" w:tentative="1">
      <w:start w:val="1"/>
      <w:numFmt w:val="bullet"/>
      <w:lvlText w:val="•"/>
      <w:lvlJc w:val="left"/>
      <w:pPr>
        <w:tabs>
          <w:tab w:val="num" w:pos="3600"/>
        </w:tabs>
        <w:ind w:left="3600" w:hanging="360"/>
      </w:pPr>
      <w:rPr>
        <w:rFonts w:ascii="Arial" w:hAnsi="Arial" w:hint="default"/>
      </w:rPr>
    </w:lvl>
    <w:lvl w:ilvl="5" w:tplc="88549CCC" w:tentative="1">
      <w:start w:val="1"/>
      <w:numFmt w:val="bullet"/>
      <w:lvlText w:val="•"/>
      <w:lvlJc w:val="left"/>
      <w:pPr>
        <w:tabs>
          <w:tab w:val="num" w:pos="4320"/>
        </w:tabs>
        <w:ind w:left="4320" w:hanging="360"/>
      </w:pPr>
      <w:rPr>
        <w:rFonts w:ascii="Arial" w:hAnsi="Arial" w:hint="default"/>
      </w:rPr>
    </w:lvl>
    <w:lvl w:ilvl="6" w:tplc="A52897E0" w:tentative="1">
      <w:start w:val="1"/>
      <w:numFmt w:val="bullet"/>
      <w:lvlText w:val="•"/>
      <w:lvlJc w:val="left"/>
      <w:pPr>
        <w:tabs>
          <w:tab w:val="num" w:pos="5040"/>
        </w:tabs>
        <w:ind w:left="5040" w:hanging="360"/>
      </w:pPr>
      <w:rPr>
        <w:rFonts w:ascii="Arial" w:hAnsi="Arial" w:hint="default"/>
      </w:rPr>
    </w:lvl>
    <w:lvl w:ilvl="7" w:tplc="E9FC1D34" w:tentative="1">
      <w:start w:val="1"/>
      <w:numFmt w:val="bullet"/>
      <w:lvlText w:val="•"/>
      <w:lvlJc w:val="left"/>
      <w:pPr>
        <w:tabs>
          <w:tab w:val="num" w:pos="5760"/>
        </w:tabs>
        <w:ind w:left="5760" w:hanging="360"/>
      </w:pPr>
      <w:rPr>
        <w:rFonts w:ascii="Arial" w:hAnsi="Arial" w:hint="default"/>
      </w:rPr>
    </w:lvl>
    <w:lvl w:ilvl="8" w:tplc="C20CF59C" w:tentative="1">
      <w:start w:val="1"/>
      <w:numFmt w:val="bullet"/>
      <w:lvlText w:val="•"/>
      <w:lvlJc w:val="left"/>
      <w:pPr>
        <w:tabs>
          <w:tab w:val="num" w:pos="6480"/>
        </w:tabs>
        <w:ind w:left="6480" w:hanging="360"/>
      </w:pPr>
      <w:rPr>
        <w:rFonts w:ascii="Arial" w:hAnsi="Arial" w:hint="default"/>
      </w:rPr>
    </w:lvl>
  </w:abstractNum>
  <w:abstractNum w:abstractNumId="2">
    <w:nsid w:val="4F6A5AF3"/>
    <w:multiLevelType w:val="hybridMultilevel"/>
    <w:tmpl w:val="EDE65670"/>
    <w:lvl w:ilvl="0" w:tplc="4E9AFF6C">
      <w:numFmt w:val="bullet"/>
      <w:lvlText w:val="-"/>
      <w:lvlJc w:val="left"/>
      <w:pPr>
        <w:ind w:left="720" w:hanging="360"/>
      </w:pPr>
      <w:rPr>
        <w:rFonts w:ascii="Times New Roman" w:eastAsiaTheme="minorHAnsi" w:hAnsi="Times New Roman" w:cs="Times New Roman" w:hint="default"/>
      </w:rPr>
    </w:lvl>
    <w:lvl w:ilvl="1" w:tplc="8640AC9A" w:tentative="1">
      <w:start w:val="1"/>
      <w:numFmt w:val="bullet"/>
      <w:lvlText w:val="o"/>
      <w:lvlJc w:val="left"/>
      <w:pPr>
        <w:ind w:left="1440" w:hanging="360"/>
      </w:pPr>
      <w:rPr>
        <w:rFonts w:ascii="Courier New" w:hAnsi="Courier New" w:cs="Courier New" w:hint="default"/>
      </w:rPr>
    </w:lvl>
    <w:lvl w:ilvl="2" w:tplc="056A3750" w:tentative="1">
      <w:start w:val="1"/>
      <w:numFmt w:val="bullet"/>
      <w:lvlText w:val=""/>
      <w:lvlJc w:val="left"/>
      <w:pPr>
        <w:ind w:left="2160" w:hanging="360"/>
      </w:pPr>
      <w:rPr>
        <w:rFonts w:ascii="Wingdings" w:hAnsi="Wingdings" w:hint="default"/>
      </w:rPr>
    </w:lvl>
    <w:lvl w:ilvl="3" w:tplc="5010C6D4" w:tentative="1">
      <w:start w:val="1"/>
      <w:numFmt w:val="bullet"/>
      <w:lvlText w:val=""/>
      <w:lvlJc w:val="left"/>
      <w:pPr>
        <w:ind w:left="2880" w:hanging="360"/>
      </w:pPr>
      <w:rPr>
        <w:rFonts w:ascii="Symbol" w:hAnsi="Symbol" w:hint="default"/>
      </w:rPr>
    </w:lvl>
    <w:lvl w:ilvl="4" w:tplc="2C842D48" w:tentative="1">
      <w:start w:val="1"/>
      <w:numFmt w:val="bullet"/>
      <w:lvlText w:val="o"/>
      <w:lvlJc w:val="left"/>
      <w:pPr>
        <w:ind w:left="3600" w:hanging="360"/>
      </w:pPr>
      <w:rPr>
        <w:rFonts w:ascii="Courier New" w:hAnsi="Courier New" w:cs="Courier New" w:hint="default"/>
      </w:rPr>
    </w:lvl>
    <w:lvl w:ilvl="5" w:tplc="A9B86D5A" w:tentative="1">
      <w:start w:val="1"/>
      <w:numFmt w:val="bullet"/>
      <w:lvlText w:val=""/>
      <w:lvlJc w:val="left"/>
      <w:pPr>
        <w:ind w:left="4320" w:hanging="360"/>
      </w:pPr>
      <w:rPr>
        <w:rFonts w:ascii="Wingdings" w:hAnsi="Wingdings" w:hint="default"/>
      </w:rPr>
    </w:lvl>
    <w:lvl w:ilvl="6" w:tplc="7E7AB156" w:tentative="1">
      <w:start w:val="1"/>
      <w:numFmt w:val="bullet"/>
      <w:lvlText w:val=""/>
      <w:lvlJc w:val="left"/>
      <w:pPr>
        <w:ind w:left="5040" w:hanging="360"/>
      </w:pPr>
      <w:rPr>
        <w:rFonts w:ascii="Symbol" w:hAnsi="Symbol" w:hint="default"/>
      </w:rPr>
    </w:lvl>
    <w:lvl w:ilvl="7" w:tplc="A9F0D4C2" w:tentative="1">
      <w:start w:val="1"/>
      <w:numFmt w:val="bullet"/>
      <w:lvlText w:val="o"/>
      <w:lvlJc w:val="left"/>
      <w:pPr>
        <w:ind w:left="5760" w:hanging="360"/>
      </w:pPr>
      <w:rPr>
        <w:rFonts w:ascii="Courier New" w:hAnsi="Courier New" w:cs="Courier New" w:hint="default"/>
      </w:rPr>
    </w:lvl>
    <w:lvl w:ilvl="8" w:tplc="D7208484" w:tentative="1">
      <w:start w:val="1"/>
      <w:numFmt w:val="bullet"/>
      <w:lvlText w:val=""/>
      <w:lvlJc w:val="left"/>
      <w:pPr>
        <w:ind w:left="6480" w:hanging="360"/>
      </w:pPr>
      <w:rPr>
        <w:rFonts w:ascii="Wingdings" w:hAnsi="Wingdings" w:hint="default"/>
      </w:rPr>
    </w:lvl>
  </w:abstractNum>
  <w:abstractNum w:abstractNumId="3">
    <w:nsid w:val="56D440E8"/>
    <w:multiLevelType w:val="multilevel"/>
    <w:tmpl w:val="2000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4">
    <w:nsid w:val="5F447BB1"/>
    <w:multiLevelType w:val="hybridMultilevel"/>
    <w:tmpl w:val="04FA3E3A"/>
    <w:lvl w:ilvl="0" w:tplc="3C70EC86">
      <w:numFmt w:val="bullet"/>
      <w:lvlText w:val="-"/>
      <w:lvlJc w:val="left"/>
      <w:pPr>
        <w:ind w:left="720" w:hanging="360"/>
      </w:pPr>
      <w:rPr>
        <w:rFonts w:ascii="Times New Roman" w:eastAsiaTheme="minorHAnsi" w:hAnsi="Times New Roman" w:cs="Times New Roman" w:hint="default"/>
      </w:rPr>
    </w:lvl>
    <w:lvl w:ilvl="1" w:tplc="67EE9E62" w:tentative="1">
      <w:start w:val="1"/>
      <w:numFmt w:val="bullet"/>
      <w:lvlText w:val="o"/>
      <w:lvlJc w:val="left"/>
      <w:pPr>
        <w:ind w:left="1440" w:hanging="360"/>
      </w:pPr>
      <w:rPr>
        <w:rFonts w:ascii="Courier New" w:hAnsi="Courier New" w:cs="Courier New" w:hint="default"/>
      </w:rPr>
    </w:lvl>
    <w:lvl w:ilvl="2" w:tplc="A1E44926" w:tentative="1">
      <w:start w:val="1"/>
      <w:numFmt w:val="bullet"/>
      <w:lvlText w:val=""/>
      <w:lvlJc w:val="left"/>
      <w:pPr>
        <w:ind w:left="2160" w:hanging="360"/>
      </w:pPr>
      <w:rPr>
        <w:rFonts w:ascii="Wingdings" w:hAnsi="Wingdings" w:hint="default"/>
      </w:rPr>
    </w:lvl>
    <w:lvl w:ilvl="3" w:tplc="9E6E4CEC" w:tentative="1">
      <w:start w:val="1"/>
      <w:numFmt w:val="bullet"/>
      <w:lvlText w:val=""/>
      <w:lvlJc w:val="left"/>
      <w:pPr>
        <w:ind w:left="2880" w:hanging="360"/>
      </w:pPr>
      <w:rPr>
        <w:rFonts w:ascii="Symbol" w:hAnsi="Symbol" w:hint="default"/>
      </w:rPr>
    </w:lvl>
    <w:lvl w:ilvl="4" w:tplc="66A414B8" w:tentative="1">
      <w:start w:val="1"/>
      <w:numFmt w:val="bullet"/>
      <w:lvlText w:val="o"/>
      <w:lvlJc w:val="left"/>
      <w:pPr>
        <w:ind w:left="3600" w:hanging="360"/>
      </w:pPr>
      <w:rPr>
        <w:rFonts w:ascii="Courier New" w:hAnsi="Courier New" w:cs="Courier New" w:hint="default"/>
      </w:rPr>
    </w:lvl>
    <w:lvl w:ilvl="5" w:tplc="33E2D774" w:tentative="1">
      <w:start w:val="1"/>
      <w:numFmt w:val="bullet"/>
      <w:lvlText w:val=""/>
      <w:lvlJc w:val="left"/>
      <w:pPr>
        <w:ind w:left="4320" w:hanging="360"/>
      </w:pPr>
      <w:rPr>
        <w:rFonts w:ascii="Wingdings" w:hAnsi="Wingdings" w:hint="default"/>
      </w:rPr>
    </w:lvl>
    <w:lvl w:ilvl="6" w:tplc="3B2A247A" w:tentative="1">
      <w:start w:val="1"/>
      <w:numFmt w:val="bullet"/>
      <w:lvlText w:val=""/>
      <w:lvlJc w:val="left"/>
      <w:pPr>
        <w:ind w:left="5040" w:hanging="360"/>
      </w:pPr>
      <w:rPr>
        <w:rFonts w:ascii="Symbol" w:hAnsi="Symbol" w:hint="default"/>
      </w:rPr>
    </w:lvl>
    <w:lvl w:ilvl="7" w:tplc="A1BAC4D2" w:tentative="1">
      <w:start w:val="1"/>
      <w:numFmt w:val="bullet"/>
      <w:lvlText w:val="o"/>
      <w:lvlJc w:val="left"/>
      <w:pPr>
        <w:ind w:left="5760" w:hanging="360"/>
      </w:pPr>
      <w:rPr>
        <w:rFonts w:ascii="Courier New" w:hAnsi="Courier New" w:cs="Courier New" w:hint="default"/>
      </w:rPr>
    </w:lvl>
    <w:lvl w:ilvl="8" w:tplc="4CA230A6" w:tentative="1">
      <w:start w:val="1"/>
      <w:numFmt w:val="bullet"/>
      <w:lvlText w:val=""/>
      <w:lvlJc w:val="left"/>
      <w:pPr>
        <w:ind w:left="6480" w:hanging="360"/>
      </w:pPr>
      <w:rPr>
        <w:rFonts w:ascii="Wingdings" w:hAnsi="Wingdings" w:hint="default"/>
      </w:rPr>
    </w:lvl>
  </w:abstractNum>
  <w:abstractNum w:abstractNumId="5">
    <w:nsid w:val="654D1120"/>
    <w:multiLevelType w:val="hybridMultilevel"/>
    <w:tmpl w:val="6B60C67C"/>
    <w:lvl w:ilvl="0" w:tplc="374608FE">
      <w:numFmt w:val="bullet"/>
      <w:lvlText w:val="-"/>
      <w:lvlJc w:val="left"/>
      <w:pPr>
        <w:ind w:left="720" w:hanging="360"/>
      </w:pPr>
      <w:rPr>
        <w:rFonts w:ascii="Times New Roman" w:eastAsiaTheme="minorHAnsi" w:hAnsi="Times New Roman" w:cs="Times New Roman" w:hint="default"/>
      </w:rPr>
    </w:lvl>
    <w:lvl w:ilvl="1" w:tplc="6040F58A" w:tentative="1">
      <w:start w:val="1"/>
      <w:numFmt w:val="bullet"/>
      <w:lvlText w:val="o"/>
      <w:lvlJc w:val="left"/>
      <w:pPr>
        <w:ind w:left="1440" w:hanging="360"/>
      </w:pPr>
      <w:rPr>
        <w:rFonts w:ascii="Courier New" w:hAnsi="Courier New" w:cs="Courier New" w:hint="default"/>
      </w:rPr>
    </w:lvl>
    <w:lvl w:ilvl="2" w:tplc="60BA4CFA" w:tentative="1">
      <w:start w:val="1"/>
      <w:numFmt w:val="bullet"/>
      <w:lvlText w:val=""/>
      <w:lvlJc w:val="left"/>
      <w:pPr>
        <w:ind w:left="2160" w:hanging="360"/>
      </w:pPr>
      <w:rPr>
        <w:rFonts w:ascii="Wingdings" w:hAnsi="Wingdings" w:hint="default"/>
      </w:rPr>
    </w:lvl>
    <w:lvl w:ilvl="3" w:tplc="93104B96" w:tentative="1">
      <w:start w:val="1"/>
      <w:numFmt w:val="bullet"/>
      <w:lvlText w:val=""/>
      <w:lvlJc w:val="left"/>
      <w:pPr>
        <w:ind w:left="2880" w:hanging="360"/>
      </w:pPr>
      <w:rPr>
        <w:rFonts w:ascii="Symbol" w:hAnsi="Symbol" w:hint="default"/>
      </w:rPr>
    </w:lvl>
    <w:lvl w:ilvl="4" w:tplc="3536BBD8" w:tentative="1">
      <w:start w:val="1"/>
      <w:numFmt w:val="bullet"/>
      <w:lvlText w:val="o"/>
      <w:lvlJc w:val="left"/>
      <w:pPr>
        <w:ind w:left="3600" w:hanging="360"/>
      </w:pPr>
      <w:rPr>
        <w:rFonts w:ascii="Courier New" w:hAnsi="Courier New" w:cs="Courier New" w:hint="default"/>
      </w:rPr>
    </w:lvl>
    <w:lvl w:ilvl="5" w:tplc="007E610A" w:tentative="1">
      <w:start w:val="1"/>
      <w:numFmt w:val="bullet"/>
      <w:lvlText w:val=""/>
      <w:lvlJc w:val="left"/>
      <w:pPr>
        <w:ind w:left="4320" w:hanging="360"/>
      </w:pPr>
      <w:rPr>
        <w:rFonts w:ascii="Wingdings" w:hAnsi="Wingdings" w:hint="default"/>
      </w:rPr>
    </w:lvl>
    <w:lvl w:ilvl="6" w:tplc="137CBFF4" w:tentative="1">
      <w:start w:val="1"/>
      <w:numFmt w:val="bullet"/>
      <w:lvlText w:val=""/>
      <w:lvlJc w:val="left"/>
      <w:pPr>
        <w:ind w:left="5040" w:hanging="360"/>
      </w:pPr>
      <w:rPr>
        <w:rFonts w:ascii="Symbol" w:hAnsi="Symbol" w:hint="default"/>
      </w:rPr>
    </w:lvl>
    <w:lvl w:ilvl="7" w:tplc="6BCC0A6A" w:tentative="1">
      <w:start w:val="1"/>
      <w:numFmt w:val="bullet"/>
      <w:lvlText w:val="o"/>
      <w:lvlJc w:val="left"/>
      <w:pPr>
        <w:ind w:left="5760" w:hanging="360"/>
      </w:pPr>
      <w:rPr>
        <w:rFonts w:ascii="Courier New" w:hAnsi="Courier New" w:cs="Courier New" w:hint="default"/>
      </w:rPr>
    </w:lvl>
    <w:lvl w:ilvl="8" w:tplc="F184F974" w:tentative="1">
      <w:start w:val="1"/>
      <w:numFmt w:val="bullet"/>
      <w:lvlText w:val=""/>
      <w:lvlJc w:val="left"/>
      <w:pPr>
        <w:ind w:left="6480" w:hanging="360"/>
      </w:pPr>
      <w:rPr>
        <w:rFonts w:ascii="Wingdings" w:hAnsi="Wingdings" w:hint="default"/>
      </w:rPr>
    </w:lvl>
  </w:abstractNum>
  <w:abstractNum w:abstractNumId="6">
    <w:nsid w:val="66B8735A"/>
    <w:multiLevelType w:val="hybridMultilevel"/>
    <w:tmpl w:val="096829C8"/>
    <w:lvl w:ilvl="0" w:tplc="E340C1A0">
      <w:start w:val="1"/>
      <w:numFmt w:val="decimal"/>
      <w:lvlText w:val="%1."/>
      <w:lvlJc w:val="left"/>
      <w:pPr>
        <w:ind w:left="720" w:hanging="360"/>
      </w:pPr>
    </w:lvl>
    <w:lvl w:ilvl="1" w:tplc="CBA6569E" w:tentative="1">
      <w:start w:val="1"/>
      <w:numFmt w:val="lowerLetter"/>
      <w:lvlText w:val="%2."/>
      <w:lvlJc w:val="left"/>
      <w:pPr>
        <w:ind w:left="1440" w:hanging="360"/>
      </w:pPr>
    </w:lvl>
    <w:lvl w:ilvl="2" w:tplc="402EAC36" w:tentative="1">
      <w:start w:val="1"/>
      <w:numFmt w:val="lowerRoman"/>
      <w:lvlText w:val="%3."/>
      <w:lvlJc w:val="right"/>
      <w:pPr>
        <w:ind w:left="2160" w:hanging="180"/>
      </w:pPr>
    </w:lvl>
    <w:lvl w:ilvl="3" w:tplc="2D4E5A78" w:tentative="1">
      <w:start w:val="1"/>
      <w:numFmt w:val="decimal"/>
      <w:lvlText w:val="%4."/>
      <w:lvlJc w:val="left"/>
      <w:pPr>
        <w:ind w:left="2880" w:hanging="360"/>
      </w:pPr>
    </w:lvl>
    <w:lvl w:ilvl="4" w:tplc="2FD44DE6" w:tentative="1">
      <w:start w:val="1"/>
      <w:numFmt w:val="lowerLetter"/>
      <w:lvlText w:val="%5."/>
      <w:lvlJc w:val="left"/>
      <w:pPr>
        <w:ind w:left="3600" w:hanging="360"/>
      </w:pPr>
    </w:lvl>
    <w:lvl w:ilvl="5" w:tplc="C1C8C6A4" w:tentative="1">
      <w:start w:val="1"/>
      <w:numFmt w:val="lowerRoman"/>
      <w:lvlText w:val="%6."/>
      <w:lvlJc w:val="right"/>
      <w:pPr>
        <w:ind w:left="4320" w:hanging="180"/>
      </w:pPr>
    </w:lvl>
    <w:lvl w:ilvl="6" w:tplc="000290AA" w:tentative="1">
      <w:start w:val="1"/>
      <w:numFmt w:val="decimal"/>
      <w:lvlText w:val="%7."/>
      <w:lvlJc w:val="left"/>
      <w:pPr>
        <w:ind w:left="5040" w:hanging="360"/>
      </w:pPr>
    </w:lvl>
    <w:lvl w:ilvl="7" w:tplc="75C230FC" w:tentative="1">
      <w:start w:val="1"/>
      <w:numFmt w:val="lowerLetter"/>
      <w:lvlText w:val="%8."/>
      <w:lvlJc w:val="left"/>
      <w:pPr>
        <w:ind w:left="5760" w:hanging="360"/>
      </w:pPr>
    </w:lvl>
    <w:lvl w:ilvl="8" w:tplc="9754F906" w:tentative="1">
      <w:start w:val="1"/>
      <w:numFmt w:val="lowerRoman"/>
      <w:lvlText w:val="%9."/>
      <w:lvlJc w:val="right"/>
      <w:pPr>
        <w:ind w:left="6480" w:hanging="180"/>
      </w:pPr>
    </w:lvl>
  </w:abstractNum>
  <w:abstractNum w:abstractNumId="7">
    <w:nsid w:val="70DF73BD"/>
    <w:multiLevelType w:val="hybridMultilevel"/>
    <w:tmpl w:val="B44E88DE"/>
    <w:lvl w:ilvl="0" w:tplc="792C2318">
      <w:numFmt w:val="bullet"/>
      <w:lvlText w:val="-"/>
      <w:lvlJc w:val="left"/>
      <w:pPr>
        <w:ind w:left="720" w:hanging="360"/>
      </w:pPr>
      <w:rPr>
        <w:rFonts w:ascii="Times New Roman" w:eastAsiaTheme="minorHAnsi" w:hAnsi="Times New Roman" w:cs="Times New Roman" w:hint="default"/>
      </w:rPr>
    </w:lvl>
    <w:lvl w:ilvl="1" w:tplc="A5123BB6" w:tentative="1">
      <w:start w:val="1"/>
      <w:numFmt w:val="bullet"/>
      <w:lvlText w:val="o"/>
      <w:lvlJc w:val="left"/>
      <w:pPr>
        <w:ind w:left="1440" w:hanging="360"/>
      </w:pPr>
      <w:rPr>
        <w:rFonts w:ascii="Courier New" w:hAnsi="Courier New" w:cs="Courier New" w:hint="default"/>
      </w:rPr>
    </w:lvl>
    <w:lvl w:ilvl="2" w:tplc="1F08F148" w:tentative="1">
      <w:start w:val="1"/>
      <w:numFmt w:val="bullet"/>
      <w:lvlText w:val=""/>
      <w:lvlJc w:val="left"/>
      <w:pPr>
        <w:ind w:left="2160" w:hanging="360"/>
      </w:pPr>
      <w:rPr>
        <w:rFonts w:ascii="Wingdings" w:hAnsi="Wingdings" w:hint="default"/>
      </w:rPr>
    </w:lvl>
    <w:lvl w:ilvl="3" w:tplc="ED6AB20C" w:tentative="1">
      <w:start w:val="1"/>
      <w:numFmt w:val="bullet"/>
      <w:lvlText w:val=""/>
      <w:lvlJc w:val="left"/>
      <w:pPr>
        <w:ind w:left="2880" w:hanging="360"/>
      </w:pPr>
      <w:rPr>
        <w:rFonts w:ascii="Symbol" w:hAnsi="Symbol" w:hint="default"/>
      </w:rPr>
    </w:lvl>
    <w:lvl w:ilvl="4" w:tplc="F34C72FA" w:tentative="1">
      <w:start w:val="1"/>
      <w:numFmt w:val="bullet"/>
      <w:lvlText w:val="o"/>
      <w:lvlJc w:val="left"/>
      <w:pPr>
        <w:ind w:left="3600" w:hanging="360"/>
      </w:pPr>
      <w:rPr>
        <w:rFonts w:ascii="Courier New" w:hAnsi="Courier New" w:cs="Courier New" w:hint="default"/>
      </w:rPr>
    </w:lvl>
    <w:lvl w:ilvl="5" w:tplc="3B34C366" w:tentative="1">
      <w:start w:val="1"/>
      <w:numFmt w:val="bullet"/>
      <w:lvlText w:val=""/>
      <w:lvlJc w:val="left"/>
      <w:pPr>
        <w:ind w:left="4320" w:hanging="360"/>
      </w:pPr>
      <w:rPr>
        <w:rFonts w:ascii="Wingdings" w:hAnsi="Wingdings" w:hint="default"/>
      </w:rPr>
    </w:lvl>
    <w:lvl w:ilvl="6" w:tplc="D9AAD5AC" w:tentative="1">
      <w:start w:val="1"/>
      <w:numFmt w:val="bullet"/>
      <w:lvlText w:val=""/>
      <w:lvlJc w:val="left"/>
      <w:pPr>
        <w:ind w:left="5040" w:hanging="360"/>
      </w:pPr>
      <w:rPr>
        <w:rFonts w:ascii="Symbol" w:hAnsi="Symbol" w:hint="default"/>
      </w:rPr>
    </w:lvl>
    <w:lvl w:ilvl="7" w:tplc="C65A0EEC" w:tentative="1">
      <w:start w:val="1"/>
      <w:numFmt w:val="bullet"/>
      <w:lvlText w:val="o"/>
      <w:lvlJc w:val="left"/>
      <w:pPr>
        <w:ind w:left="5760" w:hanging="360"/>
      </w:pPr>
      <w:rPr>
        <w:rFonts w:ascii="Courier New" w:hAnsi="Courier New" w:cs="Courier New" w:hint="default"/>
      </w:rPr>
    </w:lvl>
    <w:lvl w:ilvl="8" w:tplc="D3260614" w:tentative="1">
      <w:start w:val="1"/>
      <w:numFmt w:val="bullet"/>
      <w:lvlText w:val=""/>
      <w:lvlJc w:val="left"/>
      <w:pPr>
        <w:ind w:left="6480" w:hanging="360"/>
      </w:pPr>
      <w:rPr>
        <w:rFonts w:ascii="Wingdings" w:hAnsi="Wingdings" w:hint="default"/>
      </w:rPr>
    </w:lvl>
  </w:abstractNum>
  <w:abstractNum w:abstractNumId="8">
    <w:nsid w:val="7ED32873"/>
    <w:multiLevelType w:val="hybridMultilevel"/>
    <w:tmpl w:val="F5E88A7A"/>
    <w:lvl w:ilvl="0" w:tplc="0B1CB1D0">
      <w:start w:val="1"/>
      <w:numFmt w:val="decimal"/>
      <w:lvlText w:val="%1."/>
      <w:lvlJc w:val="left"/>
      <w:pPr>
        <w:ind w:left="720" w:hanging="360"/>
      </w:pPr>
    </w:lvl>
    <w:lvl w:ilvl="1" w:tplc="17207CB0" w:tentative="1">
      <w:start w:val="1"/>
      <w:numFmt w:val="lowerLetter"/>
      <w:lvlText w:val="%2."/>
      <w:lvlJc w:val="left"/>
      <w:pPr>
        <w:ind w:left="1440" w:hanging="360"/>
      </w:pPr>
    </w:lvl>
    <w:lvl w:ilvl="2" w:tplc="D0DE6204" w:tentative="1">
      <w:start w:val="1"/>
      <w:numFmt w:val="lowerRoman"/>
      <w:lvlText w:val="%3."/>
      <w:lvlJc w:val="right"/>
      <w:pPr>
        <w:ind w:left="2160" w:hanging="180"/>
      </w:pPr>
    </w:lvl>
    <w:lvl w:ilvl="3" w:tplc="A5AE9B8E" w:tentative="1">
      <w:start w:val="1"/>
      <w:numFmt w:val="decimal"/>
      <w:lvlText w:val="%4."/>
      <w:lvlJc w:val="left"/>
      <w:pPr>
        <w:ind w:left="2880" w:hanging="360"/>
      </w:pPr>
    </w:lvl>
    <w:lvl w:ilvl="4" w:tplc="FFBA0F0C" w:tentative="1">
      <w:start w:val="1"/>
      <w:numFmt w:val="lowerLetter"/>
      <w:lvlText w:val="%5."/>
      <w:lvlJc w:val="left"/>
      <w:pPr>
        <w:ind w:left="3600" w:hanging="360"/>
      </w:pPr>
    </w:lvl>
    <w:lvl w:ilvl="5" w:tplc="C1962770" w:tentative="1">
      <w:start w:val="1"/>
      <w:numFmt w:val="lowerRoman"/>
      <w:lvlText w:val="%6."/>
      <w:lvlJc w:val="right"/>
      <w:pPr>
        <w:ind w:left="4320" w:hanging="180"/>
      </w:pPr>
    </w:lvl>
    <w:lvl w:ilvl="6" w:tplc="4FA49E72" w:tentative="1">
      <w:start w:val="1"/>
      <w:numFmt w:val="decimal"/>
      <w:lvlText w:val="%7."/>
      <w:lvlJc w:val="left"/>
      <w:pPr>
        <w:ind w:left="5040" w:hanging="360"/>
      </w:pPr>
    </w:lvl>
    <w:lvl w:ilvl="7" w:tplc="0A3268C4" w:tentative="1">
      <w:start w:val="1"/>
      <w:numFmt w:val="lowerLetter"/>
      <w:lvlText w:val="%8."/>
      <w:lvlJc w:val="left"/>
      <w:pPr>
        <w:ind w:left="5760" w:hanging="360"/>
      </w:pPr>
    </w:lvl>
    <w:lvl w:ilvl="8" w:tplc="A42CADC6" w:tentative="1">
      <w:start w:val="1"/>
      <w:numFmt w:val="lowerRoman"/>
      <w:lvlText w:val="%9."/>
      <w:lvlJc w:val="right"/>
      <w:pPr>
        <w:ind w:left="6480" w:hanging="180"/>
      </w:pPr>
    </w:lvl>
  </w:abstractNum>
  <w:num w:numId="1">
    <w:abstractNumId w:val="3"/>
  </w:num>
  <w:num w:numId="2">
    <w:abstractNumId w:val="0"/>
  </w:num>
  <w:num w:numId="3">
    <w:abstractNumId w:val="4"/>
  </w:num>
  <w:num w:numId="4">
    <w:abstractNumId w:val="2"/>
  </w:num>
  <w:num w:numId="5">
    <w:abstractNumId w:val="5"/>
  </w:num>
  <w:num w:numId="6">
    <w:abstractNumId w:val="7"/>
  </w:num>
  <w:num w:numId="7">
    <w:abstractNumId w:val="1"/>
  </w:num>
  <w:num w:numId="8">
    <w:abstractNumId w:val="6"/>
  </w:num>
  <w:num w:numId="9">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05259D"/>
    <w:rsid w:val="0000426A"/>
    <w:rsid w:val="00004292"/>
    <w:rsid w:val="00004C12"/>
    <w:rsid w:val="0000746D"/>
    <w:rsid w:val="0000754A"/>
    <w:rsid w:val="000111B1"/>
    <w:rsid w:val="00011AA4"/>
    <w:rsid w:val="00011CD1"/>
    <w:rsid w:val="0001260C"/>
    <w:rsid w:val="00013188"/>
    <w:rsid w:val="0001397F"/>
    <w:rsid w:val="00013B64"/>
    <w:rsid w:val="00013C99"/>
    <w:rsid w:val="00013E36"/>
    <w:rsid w:val="00013E93"/>
    <w:rsid w:val="00014121"/>
    <w:rsid w:val="0002263E"/>
    <w:rsid w:val="000235B2"/>
    <w:rsid w:val="000240CC"/>
    <w:rsid w:val="0002429A"/>
    <w:rsid w:val="00024F13"/>
    <w:rsid w:val="00025B22"/>
    <w:rsid w:val="00025CA3"/>
    <w:rsid w:val="000302E4"/>
    <w:rsid w:val="000326E0"/>
    <w:rsid w:val="00032B08"/>
    <w:rsid w:val="0004006C"/>
    <w:rsid w:val="00040115"/>
    <w:rsid w:val="00040A28"/>
    <w:rsid w:val="00040CB4"/>
    <w:rsid w:val="00040E02"/>
    <w:rsid w:val="0004219F"/>
    <w:rsid w:val="00042521"/>
    <w:rsid w:val="000429BE"/>
    <w:rsid w:val="00042D0B"/>
    <w:rsid w:val="000435CA"/>
    <w:rsid w:val="00043E01"/>
    <w:rsid w:val="0004589E"/>
    <w:rsid w:val="00045F28"/>
    <w:rsid w:val="000465BE"/>
    <w:rsid w:val="00047DC0"/>
    <w:rsid w:val="00051DB3"/>
    <w:rsid w:val="00052032"/>
    <w:rsid w:val="0005208C"/>
    <w:rsid w:val="0005259D"/>
    <w:rsid w:val="00052834"/>
    <w:rsid w:val="00053563"/>
    <w:rsid w:val="00053896"/>
    <w:rsid w:val="00055B8F"/>
    <w:rsid w:val="0005614F"/>
    <w:rsid w:val="0006064B"/>
    <w:rsid w:val="00061E9D"/>
    <w:rsid w:val="00062009"/>
    <w:rsid w:val="00062B3A"/>
    <w:rsid w:val="0006478E"/>
    <w:rsid w:val="00065424"/>
    <w:rsid w:val="000658C4"/>
    <w:rsid w:val="000670C8"/>
    <w:rsid w:val="00067274"/>
    <w:rsid w:val="00067E8C"/>
    <w:rsid w:val="00070F86"/>
    <w:rsid w:val="00073D9A"/>
    <w:rsid w:val="0007416F"/>
    <w:rsid w:val="000742D5"/>
    <w:rsid w:val="00075258"/>
    <w:rsid w:val="00075ECD"/>
    <w:rsid w:val="000762FC"/>
    <w:rsid w:val="0007708A"/>
    <w:rsid w:val="0007796B"/>
    <w:rsid w:val="000828D9"/>
    <w:rsid w:val="0008315B"/>
    <w:rsid w:val="00086BDE"/>
    <w:rsid w:val="00087C6A"/>
    <w:rsid w:val="0009153D"/>
    <w:rsid w:val="00091ABC"/>
    <w:rsid w:val="0009340D"/>
    <w:rsid w:val="00093518"/>
    <w:rsid w:val="0009442A"/>
    <w:rsid w:val="00095A64"/>
    <w:rsid w:val="000963B4"/>
    <w:rsid w:val="000963EB"/>
    <w:rsid w:val="00096BC4"/>
    <w:rsid w:val="000A1878"/>
    <w:rsid w:val="000A1B65"/>
    <w:rsid w:val="000A21DB"/>
    <w:rsid w:val="000A23B1"/>
    <w:rsid w:val="000A311A"/>
    <w:rsid w:val="000A431A"/>
    <w:rsid w:val="000A50CE"/>
    <w:rsid w:val="000A6D60"/>
    <w:rsid w:val="000A7259"/>
    <w:rsid w:val="000B37BE"/>
    <w:rsid w:val="000B391F"/>
    <w:rsid w:val="000B43A8"/>
    <w:rsid w:val="000B6475"/>
    <w:rsid w:val="000B651F"/>
    <w:rsid w:val="000B774F"/>
    <w:rsid w:val="000C041F"/>
    <w:rsid w:val="000C1C07"/>
    <w:rsid w:val="000C1E25"/>
    <w:rsid w:val="000C28A4"/>
    <w:rsid w:val="000C3390"/>
    <w:rsid w:val="000C3E22"/>
    <w:rsid w:val="000C40FA"/>
    <w:rsid w:val="000C755D"/>
    <w:rsid w:val="000C7B1D"/>
    <w:rsid w:val="000D0D2A"/>
    <w:rsid w:val="000D15B0"/>
    <w:rsid w:val="000D15EC"/>
    <w:rsid w:val="000D34FA"/>
    <w:rsid w:val="000D4DFD"/>
    <w:rsid w:val="000D505F"/>
    <w:rsid w:val="000D5364"/>
    <w:rsid w:val="000D5655"/>
    <w:rsid w:val="000D6264"/>
    <w:rsid w:val="000E0382"/>
    <w:rsid w:val="000E2056"/>
    <w:rsid w:val="000E22D7"/>
    <w:rsid w:val="000E2EE6"/>
    <w:rsid w:val="000E38A0"/>
    <w:rsid w:val="000E3A9C"/>
    <w:rsid w:val="000E4D51"/>
    <w:rsid w:val="000E5BDA"/>
    <w:rsid w:val="000E6F60"/>
    <w:rsid w:val="000E7E6A"/>
    <w:rsid w:val="000F1101"/>
    <w:rsid w:val="000F2365"/>
    <w:rsid w:val="000F266D"/>
    <w:rsid w:val="000F4477"/>
    <w:rsid w:val="000F4AEE"/>
    <w:rsid w:val="000F538D"/>
    <w:rsid w:val="000F68D7"/>
    <w:rsid w:val="000F6E26"/>
    <w:rsid w:val="00100E73"/>
    <w:rsid w:val="00101604"/>
    <w:rsid w:val="00101AEF"/>
    <w:rsid w:val="00102F03"/>
    <w:rsid w:val="00103390"/>
    <w:rsid w:val="00103ED7"/>
    <w:rsid w:val="00104388"/>
    <w:rsid w:val="00104C5E"/>
    <w:rsid w:val="0010518B"/>
    <w:rsid w:val="00105D24"/>
    <w:rsid w:val="001107A3"/>
    <w:rsid w:val="00111542"/>
    <w:rsid w:val="00111810"/>
    <w:rsid w:val="00112459"/>
    <w:rsid w:val="001129AD"/>
    <w:rsid w:val="00113075"/>
    <w:rsid w:val="00114240"/>
    <w:rsid w:val="00120661"/>
    <w:rsid w:val="00120977"/>
    <w:rsid w:val="0012327B"/>
    <w:rsid w:val="0012531B"/>
    <w:rsid w:val="00126BC7"/>
    <w:rsid w:val="0013047E"/>
    <w:rsid w:val="00130B6D"/>
    <w:rsid w:val="00130F51"/>
    <w:rsid w:val="001319A1"/>
    <w:rsid w:val="00131D67"/>
    <w:rsid w:val="001330F6"/>
    <w:rsid w:val="00135081"/>
    <w:rsid w:val="001404FC"/>
    <w:rsid w:val="00141F5B"/>
    <w:rsid w:val="001427F4"/>
    <w:rsid w:val="001438B0"/>
    <w:rsid w:val="00143938"/>
    <w:rsid w:val="00143DDF"/>
    <w:rsid w:val="00143E19"/>
    <w:rsid w:val="001445E0"/>
    <w:rsid w:val="0014508D"/>
    <w:rsid w:val="00145548"/>
    <w:rsid w:val="0014556D"/>
    <w:rsid w:val="0014636F"/>
    <w:rsid w:val="0014677F"/>
    <w:rsid w:val="0014732F"/>
    <w:rsid w:val="00150908"/>
    <w:rsid w:val="0015103A"/>
    <w:rsid w:val="00153CB5"/>
    <w:rsid w:val="00153CC0"/>
    <w:rsid w:val="0015466A"/>
    <w:rsid w:val="00154EDA"/>
    <w:rsid w:val="001556A5"/>
    <w:rsid w:val="00155890"/>
    <w:rsid w:val="00156046"/>
    <w:rsid w:val="0015699A"/>
    <w:rsid w:val="00160440"/>
    <w:rsid w:val="001626A7"/>
    <w:rsid w:val="001629CD"/>
    <w:rsid w:val="00164D3B"/>
    <w:rsid w:val="00165C93"/>
    <w:rsid w:val="00170DE7"/>
    <w:rsid w:val="00171965"/>
    <w:rsid w:val="00172F55"/>
    <w:rsid w:val="00174EF9"/>
    <w:rsid w:val="001822DF"/>
    <w:rsid w:val="001825C2"/>
    <w:rsid w:val="0018290D"/>
    <w:rsid w:val="001832E7"/>
    <w:rsid w:val="0018792E"/>
    <w:rsid w:val="001912C1"/>
    <w:rsid w:val="001915F3"/>
    <w:rsid w:val="00192EA9"/>
    <w:rsid w:val="00193567"/>
    <w:rsid w:val="00193AB0"/>
    <w:rsid w:val="001941B7"/>
    <w:rsid w:val="00196217"/>
    <w:rsid w:val="001A07FC"/>
    <w:rsid w:val="001A2196"/>
    <w:rsid w:val="001A29FD"/>
    <w:rsid w:val="001A39DC"/>
    <w:rsid w:val="001A500B"/>
    <w:rsid w:val="001A5BC1"/>
    <w:rsid w:val="001A684A"/>
    <w:rsid w:val="001A6D14"/>
    <w:rsid w:val="001A6EBA"/>
    <w:rsid w:val="001B08B5"/>
    <w:rsid w:val="001B1466"/>
    <w:rsid w:val="001B15CC"/>
    <w:rsid w:val="001B1F7C"/>
    <w:rsid w:val="001B2F14"/>
    <w:rsid w:val="001B47C4"/>
    <w:rsid w:val="001B5B8C"/>
    <w:rsid w:val="001B6F74"/>
    <w:rsid w:val="001B72FB"/>
    <w:rsid w:val="001B7AA2"/>
    <w:rsid w:val="001C1BC0"/>
    <w:rsid w:val="001C275A"/>
    <w:rsid w:val="001C3C3E"/>
    <w:rsid w:val="001C3D67"/>
    <w:rsid w:val="001C4369"/>
    <w:rsid w:val="001C4BF3"/>
    <w:rsid w:val="001C4F22"/>
    <w:rsid w:val="001D1C18"/>
    <w:rsid w:val="001D3736"/>
    <w:rsid w:val="001D48B9"/>
    <w:rsid w:val="001D7FD1"/>
    <w:rsid w:val="001E008B"/>
    <w:rsid w:val="001E0784"/>
    <w:rsid w:val="001E274B"/>
    <w:rsid w:val="001E2914"/>
    <w:rsid w:val="001E2C50"/>
    <w:rsid w:val="001E2EE4"/>
    <w:rsid w:val="001E58F8"/>
    <w:rsid w:val="001E7890"/>
    <w:rsid w:val="001E7F0A"/>
    <w:rsid w:val="001F04AF"/>
    <w:rsid w:val="001F159D"/>
    <w:rsid w:val="001F1650"/>
    <w:rsid w:val="001F416A"/>
    <w:rsid w:val="001F6752"/>
    <w:rsid w:val="001F7385"/>
    <w:rsid w:val="001F7670"/>
    <w:rsid w:val="00201131"/>
    <w:rsid w:val="00202E9D"/>
    <w:rsid w:val="00203201"/>
    <w:rsid w:val="00203506"/>
    <w:rsid w:val="00203FD6"/>
    <w:rsid w:val="00205AE2"/>
    <w:rsid w:val="002069A8"/>
    <w:rsid w:val="002109D6"/>
    <w:rsid w:val="0021156A"/>
    <w:rsid w:val="002132F0"/>
    <w:rsid w:val="00217469"/>
    <w:rsid w:val="00221DCE"/>
    <w:rsid w:val="002236DB"/>
    <w:rsid w:val="002241A3"/>
    <w:rsid w:val="00225821"/>
    <w:rsid w:val="0022782F"/>
    <w:rsid w:val="00230A73"/>
    <w:rsid w:val="00231ADD"/>
    <w:rsid w:val="00232DA8"/>
    <w:rsid w:val="002335F1"/>
    <w:rsid w:val="00233AFE"/>
    <w:rsid w:val="002344B5"/>
    <w:rsid w:val="00237121"/>
    <w:rsid w:val="00240176"/>
    <w:rsid w:val="00240F24"/>
    <w:rsid w:val="00241373"/>
    <w:rsid w:val="00242D2D"/>
    <w:rsid w:val="00243DC4"/>
    <w:rsid w:val="00244104"/>
    <w:rsid w:val="00245E54"/>
    <w:rsid w:val="00246010"/>
    <w:rsid w:val="0024622C"/>
    <w:rsid w:val="00246CCC"/>
    <w:rsid w:val="00246FD5"/>
    <w:rsid w:val="002476CB"/>
    <w:rsid w:val="00247C59"/>
    <w:rsid w:val="00247EA6"/>
    <w:rsid w:val="0025059C"/>
    <w:rsid w:val="00253C85"/>
    <w:rsid w:val="002564A2"/>
    <w:rsid w:val="00256CC3"/>
    <w:rsid w:val="00261B11"/>
    <w:rsid w:val="00264822"/>
    <w:rsid w:val="00265D99"/>
    <w:rsid w:val="002664B6"/>
    <w:rsid w:val="0026723D"/>
    <w:rsid w:val="00267CA1"/>
    <w:rsid w:val="00270064"/>
    <w:rsid w:val="00270088"/>
    <w:rsid w:val="0027008F"/>
    <w:rsid w:val="002721B9"/>
    <w:rsid w:val="00272590"/>
    <w:rsid w:val="00272860"/>
    <w:rsid w:val="00273086"/>
    <w:rsid w:val="00273629"/>
    <w:rsid w:val="00273E70"/>
    <w:rsid w:val="00274006"/>
    <w:rsid w:val="00275B4F"/>
    <w:rsid w:val="00275CB2"/>
    <w:rsid w:val="00275ECF"/>
    <w:rsid w:val="00276DB5"/>
    <w:rsid w:val="00277265"/>
    <w:rsid w:val="00280801"/>
    <w:rsid w:val="002808B8"/>
    <w:rsid w:val="00280BB1"/>
    <w:rsid w:val="00280C1E"/>
    <w:rsid w:val="002815B9"/>
    <w:rsid w:val="002825A1"/>
    <w:rsid w:val="002844A9"/>
    <w:rsid w:val="00284678"/>
    <w:rsid w:val="00284BFB"/>
    <w:rsid w:val="00285A15"/>
    <w:rsid w:val="00286940"/>
    <w:rsid w:val="00286B0F"/>
    <w:rsid w:val="002904FF"/>
    <w:rsid w:val="00291697"/>
    <w:rsid w:val="002925FC"/>
    <w:rsid w:val="00292AD0"/>
    <w:rsid w:val="00292DF6"/>
    <w:rsid w:val="0029331A"/>
    <w:rsid w:val="00294E57"/>
    <w:rsid w:val="002958BD"/>
    <w:rsid w:val="00296CBC"/>
    <w:rsid w:val="002A29FD"/>
    <w:rsid w:val="002A46CA"/>
    <w:rsid w:val="002A46ED"/>
    <w:rsid w:val="002B294C"/>
    <w:rsid w:val="002B35DC"/>
    <w:rsid w:val="002B3F55"/>
    <w:rsid w:val="002B46F9"/>
    <w:rsid w:val="002B6F44"/>
    <w:rsid w:val="002C061D"/>
    <w:rsid w:val="002C18DE"/>
    <w:rsid w:val="002C23CA"/>
    <w:rsid w:val="002C2AFC"/>
    <w:rsid w:val="002C3620"/>
    <w:rsid w:val="002C3EAD"/>
    <w:rsid w:val="002C4CC4"/>
    <w:rsid w:val="002D0100"/>
    <w:rsid w:val="002D0E25"/>
    <w:rsid w:val="002D12CE"/>
    <w:rsid w:val="002D1C0A"/>
    <w:rsid w:val="002D1FB9"/>
    <w:rsid w:val="002D50F6"/>
    <w:rsid w:val="002D557E"/>
    <w:rsid w:val="002D59A0"/>
    <w:rsid w:val="002D6B6C"/>
    <w:rsid w:val="002D6CE6"/>
    <w:rsid w:val="002E01B7"/>
    <w:rsid w:val="002E08BE"/>
    <w:rsid w:val="002E0D42"/>
    <w:rsid w:val="002E0FE7"/>
    <w:rsid w:val="002E1AD9"/>
    <w:rsid w:val="002E3056"/>
    <w:rsid w:val="002E3B05"/>
    <w:rsid w:val="002E4580"/>
    <w:rsid w:val="002E57FC"/>
    <w:rsid w:val="002E643E"/>
    <w:rsid w:val="002E71DA"/>
    <w:rsid w:val="002F24BD"/>
    <w:rsid w:val="002F2FFF"/>
    <w:rsid w:val="002F37AA"/>
    <w:rsid w:val="002F4AE4"/>
    <w:rsid w:val="002F4E28"/>
    <w:rsid w:val="002F4FC1"/>
    <w:rsid w:val="002F5845"/>
    <w:rsid w:val="002F5A2B"/>
    <w:rsid w:val="002F5C5A"/>
    <w:rsid w:val="002F616D"/>
    <w:rsid w:val="002F72E3"/>
    <w:rsid w:val="002F790E"/>
    <w:rsid w:val="00301AD2"/>
    <w:rsid w:val="003058AC"/>
    <w:rsid w:val="003063F2"/>
    <w:rsid w:val="003078BC"/>
    <w:rsid w:val="00307F54"/>
    <w:rsid w:val="0031018C"/>
    <w:rsid w:val="003106FA"/>
    <w:rsid w:val="0031158F"/>
    <w:rsid w:val="00311A74"/>
    <w:rsid w:val="0031215C"/>
    <w:rsid w:val="003135E1"/>
    <w:rsid w:val="00314129"/>
    <w:rsid w:val="0031420D"/>
    <w:rsid w:val="003147E9"/>
    <w:rsid w:val="0031547E"/>
    <w:rsid w:val="00315A4E"/>
    <w:rsid w:val="00315D89"/>
    <w:rsid w:val="00317084"/>
    <w:rsid w:val="0032119D"/>
    <w:rsid w:val="0032122A"/>
    <w:rsid w:val="00321815"/>
    <w:rsid w:val="00322612"/>
    <w:rsid w:val="00324957"/>
    <w:rsid w:val="0032503D"/>
    <w:rsid w:val="00326CDB"/>
    <w:rsid w:val="0033375A"/>
    <w:rsid w:val="00333855"/>
    <w:rsid w:val="0033427E"/>
    <w:rsid w:val="00335F53"/>
    <w:rsid w:val="00337637"/>
    <w:rsid w:val="00340116"/>
    <w:rsid w:val="00340E38"/>
    <w:rsid w:val="00340E6E"/>
    <w:rsid w:val="003411F8"/>
    <w:rsid w:val="003423B4"/>
    <w:rsid w:val="00345B15"/>
    <w:rsid w:val="003470B4"/>
    <w:rsid w:val="00350A4D"/>
    <w:rsid w:val="003510CD"/>
    <w:rsid w:val="00351640"/>
    <w:rsid w:val="00354AA6"/>
    <w:rsid w:val="00356171"/>
    <w:rsid w:val="003568E5"/>
    <w:rsid w:val="00356CF6"/>
    <w:rsid w:val="00356F25"/>
    <w:rsid w:val="0035730F"/>
    <w:rsid w:val="00357550"/>
    <w:rsid w:val="003575B8"/>
    <w:rsid w:val="003575D9"/>
    <w:rsid w:val="00357F60"/>
    <w:rsid w:val="003644C4"/>
    <w:rsid w:val="00365823"/>
    <w:rsid w:val="00365F5C"/>
    <w:rsid w:val="0037111A"/>
    <w:rsid w:val="00372654"/>
    <w:rsid w:val="00372D07"/>
    <w:rsid w:val="0037307F"/>
    <w:rsid w:val="003736A5"/>
    <w:rsid w:val="00374E4A"/>
    <w:rsid w:val="00374E81"/>
    <w:rsid w:val="0037564C"/>
    <w:rsid w:val="0037737B"/>
    <w:rsid w:val="003779AF"/>
    <w:rsid w:val="00380FE7"/>
    <w:rsid w:val="00381A21"/>
    <w:rsid w:val="00381DC9"/>
    <w:rsid w:val="00382C39"/>
    <w:rsid w:val="00382CA3"/>
    <w:rsid w:val="0038357D"/>
    <w:rsid w:val="003837AE"/>
    <w:rsid w:val="00383A5E"/>
    <w:rsid w:val="0038424A"/>
    <w:rsid w:val="00384F7B"/>
    <w:rsid w:val="00392AA6"/>
    <w:rsid w:val="00393EA8"/>
    <w:rsid w:val="003960E9"/>
    <w:rsid w:val="0039620A"/>
    <w:rsid w:val="0039712F"/>
    <w:rsid w:val="003975AF"/>
    <w:rsid w:val="00397B0C"/>
    <w:rsid w:val="003A08F7"/>
    <w:rsid w:val="003A2982"/>
    <w:rsid w:val="003A2BED"/>
    <w:rsid w:val="003A2E5F"/>
    <w:rsid w:val="003A3F97"/>
    <w:rsid w:val="003A45BB"/>
    <w:rsid w:val="003A4C3F"/>
    <w:rsid w:val="003A6C5D"/>
    <w:rsid w:val="003B1623"/>
    <w:rsid w:val="003B2BA3"/>
    <w:rsid w:val="003B2FFB"/>
    <w:rsid w:val="003B3088"/>
    <w:rsid w:val="003B4C48"/>
    <w:rsid w:val="003B4C52"/>
    <w:rsid w:val="003B5557"/>
    <w:rsid w:val="003B60D0"/>
    <w:rsid w:val="003B6826"/>
    <w:rsid w:val="003B6CC0"/>
    <w:rsid w:val="003C05CF"/>
    <w:rsid w:val="003C0EB4"/>
    <w:rsid w:val="003C177F"/>
    <w:rsid w:val="003C2979"/>
    <w:rsid w:val="003C561D"/>
    <w:rsid w:val="003C5D97"/>
    <w:rsid w:val="003C6756"/>
    <w:rsid w:val="003C784B"/>
    <w:rsid w:val="003D0322"/>
    <w:rsid w:val="003D09E5"/>
    <w:rsid w:val="003D115B"/>
    <w:rsid w:val="003D36D1"/>
    <w:rsid w:val="003D39D6"/>
    <w:rsid w:val="003D3BCE"/>
    <w:rsid w:val="003D4170"/>
    <w:rsid w:val="003D4DD8"/>
    <w:rsid w:val="003D739D"/>
    <w:rsid w:val="003D77D6"/>
    <w:rsid w:val="003E0653"/>
    <w:rsid w:val="003E1960"/>
    <w:rsid w:val="003E23AD"/>
    <w:rsid w:val="003E2F2A"/>
    <w:rsid w:val="003F044C"/>
    <w:rsid w:val="003F2538"/>
    <w:rsid w:val="003F2551"/>
    <w:rsid w:val="003F67CC"/>
    <w:rsid w:val="003F692D"/>
    <w:rsid w:val="004001FE"/>
    <w:rsid w:val="00400B3C"/>
    <w:rsid w:val="00400CCD"/>
    <w:rsid w:val="00401EBF"/>
    <w:rsid w:val="00402371"/>
    <w:rsid w:val="00406073"/>
    <w:rsid w:val="004068EE"/>
    <w:rsid w:val="004079CE"/>
    <w:rsid w:val="0041108B"/>
    <w:rsid w:val="00411589"/>
    <w:rsid w:val="00411BB7"/>
    <w:rsid w:val="0041473C"/>
    <w:rsid w:val="00414907"/>
    <w:rsid w:val="00414B8C"/>
    <w:rsid w:val="00416AA3"/>
    <w:rsid w:val="004170D7"/>
    <w:rsid w:val="00417221"/>
    <w:rsid w:val="00420ADA"/>
    <w:rsid w:val="00421B46"/>
    <w:rsid w:val="00426163"/>
    <w:rsid w:val="00426C71"/>
    <w:rsid w:val="004302D8"/>
    <w:rsid w:val="00430C7E"/>
    <w:rsid w:val="00431003"/>
    <w:rsid w:val="0043132F"/>
    <w:rsid w:val="00432E13"/>
    <w:rsid w:val="004335F2"/>
    <w:rsid w:val="00435FD3"/>
    <w:rsid w:val="00436414"/>
    <w:rsid w:val="00436A4C"/>
    <w:rsid w:val="0044049B"/>
    <w:rsid w:val="004413D6"/>
    <w:rsid w:val="00441BC8"/>
    <w:rsid w:val="00441FBA"/>
    <w:rsid w:val="004428BC"/>
    <w:rsid w:val="00446686"/>
    <w:rsid w:val="00451254"/>
    <w:rsid w:val="00451559"/>
    <w:rsid w:val="0045185D"/>
    <w:rsid w:val="00451A0B"/>
    <w:rsid w:val="00451FD4"/>
    <w:rsid w:val="00452E5A"/>
    <w:rsid w:val="00452F6C"/>
    <w:rsid w:val="00453E2D"/>
    <w:rsid w:val="00455795"/>
    <w:rsid w:val="00455953"/>
    <w:rsid w:val="00456501"/>
    <w:rsid w:val="0045709C"/>
    <w:rsid w:val="00457E84"/>
    <w:rsid w:val="00457FB5"/>
    <w:rsid w:val="0046081F"/>
    <w:rsid w:val="00461897"/>
    <w:rsid w:val="00461CAC"/>
    <w:rsid w:val="004631CC"/>
    <w:rsid w:val="004640B6"/>
    <w:rsid w:val="00464955"/>
    <w:rsid w:val="00466CF8"/>
    <w:rsid w:val="00470087"/>
    <w:rsid w:val="004718F4"/>
    <w:rsid w:val="00472415"/>
    <w:rsid w:val="00473D36"/>
    <w:rsid w:val="004760A3"/>
    <w:rsid w:val="0047675E"/>
    <w:rsid w:val="0047769D"/>
    <w:rsid w:val="00480679"/>
    <w:rsid w:val="00480EB8"/>
    <w:rsid w:val="00481A1A"/>
    <w:rsid w:val="00481C49"/>
    <w:rsid w:val="004825BD"/>
    <w:rsid w:val="0048553D"/>
    <w:rsid w:val="004879C3"/>
    <w:rsid w:val="004900B9"/>
    <w:rsid w:val="00490A22"/>
    <w:rsid w:val="00491E92"/>
    <w:rsid w:val="0049215D"/>
    <w:rsid w:val="004936A0"/>
    <w:rsid w:val="0049438C"/>
    <w:rsid w:val="004946CF"/>
    <w:rsid w:val="00495897"/>
    <w:rsid w:val="00495BBB"/>
    <w:rsid w:val="004A0C87"/>
    <w:rsid w:val="004A0D4D"/>
    <w:rsid w:val="004A16FC"/>
    <w:rsid w:val="004A1EA7"/>
    <w:rsid w:val="004A2512"/>
    <w:rsid w:val="004A4000"/>
    <w:rsid w:val="004A47D8"/>
    <w:rsid w:val="004A5784"/>
    <w:rsid w:val="004A5CC2"/>
    <w:rsid w:val="004A660F"/>
    <w:rsid w:val="004A74B0"/>
    <w:rsid w:val="004B0362"/>
    <w:rsid w:val="004B088A"/>
    <w:rsid w:val="004B0FAA"/>
    <w:rsid w:val="004B10CE"/>
    <w:rsid w:val="004B2B5F"/>
    <w:rsid w:val="004B3894"/>
    <w:rsid w:val="004B3A2F"/>
    <w:rsid w:val="004B5558"/>
    <w:rsid w:val="004B6F48"/>
    <w:rsid w:val="004B77AE"/>
    <w:rsid w:val="004C035C"/>
    <w:rsid w:val="004C0C7D"/>
    <w:rsid w:val="004C0D53"/>
    <w:rsid w:val="004C195D"/>
    <w:rsid w:val="004C27C6"/>
    <w:rsid w:val="004C2C2E"/>
    <w:rsid w:val="004C4128"/>
    <w:rsid w:val="004C452C"/>
    <w:rsid w:val="004C63A7"/>
    <w:rsid w:val="004C7C30"/>
    <w:rsid w:val="004D3AD7"/>
    <w:rsid w:val="004D4364"/>
    <w:rsid w:val="004D7138"/>
    <w:rsid w:val="004D759B"/>
    <w:rsid w:val="004E033E"/>
    <w:rsid w:val="004E24D0"/>
    <w:rsid w:val="004E29CB"/>
    <w:rsid w:val="004E6650"/>
    <w:rsid w:val="004E6BA8"/>
    <w:rsid w:val="004E7971"/>
    <w:rsid w:val="004F0358"/>
    <w:rsid w:val="004F04C1"/>
    <w:rsid w:val="004F0E5B"/>
    <w:rsid w:val="004F1C12"/>
    <w:rsid w:val="004F2EBD"/>
    <w:rsid w:val="004F3270"/>
    <w:rsid w:val="004F3A19"/>
    <w:rsid w:val="004F3D39"/>
    <w:rsid w:val="004F4F9D"/>
    <w:rsid w:val="004F6511"/>
    <w:rsid w:val="0050040D"/>
    <w:rsid w:val="00500FC3"/>
    <w:rsid w:val="00501E93"/>
    <w:rsid w:val="00502091"/>
    <w:rsid w:val="00504578"/>
    <w:rsid w:val="00504D7B"/>
    <w:rsid w:val="00506107"/>
    <w:rsid w:val="00506B75"/>
    <w:rsid w:val="00507386"/>
    <w:rsid w:val="00507776"/>
    <w:rsid w:val="00507A00"/>
    <w:rsid w:val="00510DDE"/>
    <w:rsid w:val="00511E6E"/>
    <w:rsid w:val="00512E6A"/>
    <w:rsid w:val="00512F62"/>
    <w:rsid w:val="005135C0"/>
    <w:rsid w:val="005165E1"/>
    <w:rsid w:val="00517041"/>
    <w:rsid w:val="005224C5"/>
    <w:rsid w:val="005245CF"/>
    <w:rsid w:val="00525096"/>
    <w:rsid w:val="00525BCF"/>
    <w:rsid w:val="0052731B"/>
    <w:rsid w:val="0053238A"/>
    <w:rsid w:val="00532BFF"/>
    <w:rsid w:val="0053431D"/>
    <w:rsid w:val="00535561"/>
    <w:rsid w:val="005367E6"/>
    <w:rsid w:val="0054047A"/>
    <w:rsid w:val="00541CF9"/>
    <w:rsid w:val="005429B1"/>
    <w:rsid w:val="00542B9F"/>
    <w:rsid w:val="005435D1"/>
    <w:rsid w:val="00544C8E"/>
    <w:rsid w:val="00545EAB"/>
    <w:rsid w:val="0054602F"/>
    <w:rsid w:val="00546954"/>
    <w:rsid w:val="005469AA"/>
    <w:rsid w:val="00550689"/>
    <w:rsid w:val="00550882"/>
    <w:rsid w:val="005532DA"/>
    <w:rsid w:val="0055372B"/>
    <w:rsid w:val="005541E0"/>
    <w:rsid w:val="00554F6E"/>
    <w:rsid w:val="0056122D"/>
    <w:rsid w:val="00561DD0"/>
    <w:rsid w:val="00561E52"/>
    <w:rsid w:val="005627B7"/>
    <w:rsid w:val="00562D84"/>
    <w:rsid w:val="00563238"/>
    <w:rsid w:val="005637CF"/>
    <w:rsid w:val="005650D7"/>
    <w:rsid w:val="0056606E"/>
    <w:rsid w:val="005660F6"/>
    <w:rsid w:val="00566972"/>
    <w:rsid w:val="00566DD9"/>
    <w:rsid w:val="00566EC3"/>
    <w:rsid w:val="005700E4"/>
    <w:rsid w:val="005709BC"/>
    <w:rsid w:val="00570B64"/>
    <w:rsid w:val="00570E02"/>
    <w:rsid w:val="00571271"/>
    <w:rsid w:val="00571C3C"/>
    <w:rsid w:val="0057416E"/>
    <w:rsid w:val="0057444A"/>
    <w:rsid w:val="005758E1"/>
    <w:rsid w:val="00575C3C"/>
    <w:rsid w:val="00575CC0"/>
    <w:rsid w:val="00577776"/>
    <w:rsid w:val="00577E97"/>
    <w:rsid w:val="005802FE"/>
    <w:rsid w:val="00581637"/>
    <w:rsid w:val="00581F7C"/>
    <w:rsid w:val="00582F2F"/>
    <w:rsid w:val="00585D6A"/>
    <w:rsid w:val="0058639C"/>
    <w:rsid w:val="00587E3B"/>
    <w:rsid w:val="00593BF4"/>
    <w:rsid w:val="00594497"/>
    <w:rsid w:val="00594D74"/>
    <w:rsid w:val="005957F3"/>
    <w:rsid w:val="00597977"/>
    <w:rsid w:val="005A06F2"/>
    <w:rsid w:val="005A27ED"/>
    <w:rsid w:val="005A2B2C"/>
    <w:rsid w:val="005A31BB"/>
    <w:rsid w:val="005A43C3"/>
    <w:rsid w:val="005A448A"/>
    <w:rsid w:val="005A48A9"/>
    <w:rsid w:val="005A51E3"/>
    <w:rsid w:val="005A52F8"/>
    <w:rsid w:val="005A5D79"/>
    <w:rsid w:val="005A6214"/>
    <w:rsid w:val="005A63D3"/>
    <w:rsid w:val="005A6D87"/>
    <w:rsid w:val="005B075A"/>
    <w:rsid w:val="005B120A"/>
    <w:rsid w:val="005B168E"/>
    <w:rsid w:val="005B1F04"/>
    <w:rsid w:val="005B32F7"/>
    <w:rsid w:val="005B456B"/>
    <w:rsid w:val="005B475F"/>
    <w:rsid w:val="005B5ED1"/>
    <w:rsid w:val="005B6045"/>
    <w:rsid w:val="005B6FF1"/>
    <w:rsid w:val="005B79D1"/>
    <w:rsid w:val="005B7F68"/>
    <w:rsid w:val="005C0456"/>
    <w:rsid w:val="005C0464"/>
    <w:rsid w:val="005C227B"/>
    <w:rsid w:val="005C40C7"/>
    <w:rsid w:val="005C4C32"/>
    <w:rsid w:val="005C5499"/>
    <w:rsid w:val="005C5587"/>
    <w:rsid w:val="005C5E57"/>
    <w:rsid w:val="005C6F84"/>
    <w:rsid w:val="005C75D2"/>
    <w:rsid w:val="005C7F67"/>
    <w:rsid w:val="005D0252"/>
    <w:rsid w:val="005D2660"/>
    <w:rsid w:val="005D2CE4"/>
    <w:rsid w:val="005D3930"/>
    <w:rsid w:val="005D3D48"/>
    <w:rsid w:val="005D4462"/>
    <w:rsid w:val="005D58DC"/>
    <w:rsid w:val="005D5964"/>
    <w:rsid w:val="005D5F2E"/>
    <w:rsid w:val="005D6267"/>
    <w:rsid w:val="005D68B8"/>
    <w:rsid w:val="005E00A7"/>
    <w:rsid w:val="005E0391"/>
    <w:rsid w:val="005E0E0B"/>
    <w:rsid w:val="005E126D"/>
    <w:rsid w:val="005E13DA"/>
    <w:rsid w:val="005E1914"/>
    <w:rsid w:val="005E3ED1"/>
    <w:rsid w:val="005E6810"/>
    <w:rsid w:val="005F02E9"/>
    <w:rsid w:val="005F2DEA"/>
    <w:rsid w:val="005F3193"/>
    <w:rsid w:val="005F55D1"/>
    <w:rsid w:val="005F586B"/>
    <w:rsid w:val="005F58F8"/>
    <w:rsid w:val="005F5E8B"/>
    <w:rsid w:val="005F5FB8"/>
    <w:rsid w:val="005F6C21"/>
    <w:rsid w:val="005F72EF"/>
    <w:rsid w:val="00600BA9"/>
    <w:rsid w:val="00600CA7"/>
    <w:rsid w:val="00602EFB"/>
    <w:rsid w:val="00603E08"/>
    <w:rsid w:val="0060505A"/>
    <w:rsid w:val="006056E1"/>
    <w:rsid w:val="00605863"/>
    <w:rsid w:val="006065D6"/>
    <w:rsid w:val="0060676E"/>
    <w:rsid w:val="00610864"/>
    <w:rsid w:val="00610F1B"/>
    <w:rsid w:val="00611779"/>
    <w:rsid w:val="006120E5"/>
    <w:rsid w:val="00612408"/>
    <w:rsid w:val="006136FF"/>
    <w:rsid w:val="00614093"/>
    <w:rsid w:val="0061497F"/>
    <w:rsid w:val="00614D8D"/>
    <w:rsid w:val="00615891"/>
    <w:rsid w:val="00615CFC"/>
    <w:rsid w:val="00616694"/>
    <w:rsid w:val="00617629"/>
    <w:rsid w:val="00617D48"/>
    <w:rsid w:val="00620722"/>
    <w:rsid w:val="006211D4"/>
    <w:rsid w:val="006212B9"/>
    <w:rsid w:val="00622466"/>
    <w:rsid w:val="00625C85"/>
    <w:rsid w:val="00625FD0"/>
    <w:rsid w:val="0062655B"/>
    <w:rsid w:val="00630CDD"/>
    <w:rsid w:val="00631173"/>
    <w:rsid w:val="006315A5"/>
    <w:rsid w:val="0063237C"/>
    <w:rsid w:val="00632E05"/>
    <w:rsid w:val="006331E7"/>
    <w:rsid w:val="0063572C"/>
    <w:rsid w:val="00635B85"/>
    <w:rsid w:val="00636C20"/>
    <w:rsid w:val="00636C82"/>
    <w:rsid w:val="00640460"/>
    <w:rsid w:val="006413F1"/>
    <w:rsid w:val="0064185B"/>
    <w:rsid w:val="006421EF"/>
    <w:rsid w:val="00642964"/>
    <w:rsid w:val="00642A15"/>
    <w:rsid w:val="00642A30"/>
    <w:rsid w:val="00642BB4"/>
    <w:rsid w:val="00642E65"/>
    <w:rsid w:val="00643CDE"/>
    <w:rsid w:val="00644A1B"/>
    <w:rsid w:val="00645EC3"/>
    <w:rsid w:val="006519AC"/>
    <w:rsid w:val="00652A14"/>
    <w:rsid w:val="00652A3B"/>
    <w:rsid w:val="00655DAC"/>
    <w:rsid w:val="00656637"/>
    <w:rsid w:val="006569FB"/>
    <w:rsid w:val="006627A0"/>
    <w:rsid w:val="006645DA"/>
    <w:rsid w:val="0067046D"/>
    <w:rsid w:val="00670C12"/>
    <w:rsid w:val="0067351B"/>
    <w:rsid w:val="00674E8F"/>
    <w:rsid w:val="006758FB"/>
    <w:rsid w:val="00676D82"/>
    <w:rsid w:val="00677525"/>
    <w:rsid w:val="0067771E"/>
    <w:rsid w:val="00680625"/>
    <w:rsid w:val="00680A33"/>
    <w:rsid w:val="00680C21"/>
    <w:rsid w:val="00681D6D"/>
    <w:rsid w:val="00681DF3"/>
    <w:rsid w:val="006838A6"/>
    <w:rsid w:val="00684000"/>
    <w:rsid w:val="00684A20"/>
    <w:rsid w:val="00684E8F"/>
    <w:rsid w:val="00685EEA"/>
    <w:rsid w:val="00686CA2"/>
    <w:rsid w:val="00690454"/>
    <w:rsid w:val="00691DCF"/>
    <w:rsid w:val="0069466B"/>
    <w:rsid w:val="00696A42"/>
    <w:rsid w:val="00696B1B"/>
    <w:rsid w:val="006A0B46"/>
    <w:rsid w:val="006A2450"/>
    <w:rsid w:val="006A24B9"/>
    <w:rsid w:val="006A26D0"/>
    <w:rsid w:val="006A2A9E"/>
    <w:rsid w:val="006A2DF2"/>
    <w:rsid w:val="006A313D"/>
    <w:rsid w:val="006A331B"/>
    <w:rsid w:val="006A6723"/>
    <w:rsid w:val="006A69A1"/>
    <w:rsid w:val="006A6C69"/>
    <w:rsid w:val="006A79C1"/>
    <w:rsid w:val="006B0B44"/>
    <w:rsid w:val="006B0F66"/>
    <w:rsid w:val="006B337C"/>
    <w:rsid w:val="006B35A4"/>
    <w:rsid w:val="006B412D"/>
    <w:rsid w:val="006C06F6"/>
    <w:rsid w:val="006C25D9"/>
    <w:rsid w:val="006C382A"/>
    <w:rsid w:val="006C3D10"/>
    <w:rsid w:val="006C47B5"/>
    <w:rsid w:val="006C667A"/>
    <w:rsid w:val="006C7891"/>
    <w:rsid w:val="006D0202"/>
    <w:rsid w:val="006D0BC0"/>
    <w:rsid w:val="006D0C90"/>
    <w:rsid w:val="006D34B1"/>
    <w:rsid w:val="006D4EFC"/>
    <w:rsid w:val="006D587D"/>
    <w:rsid w:val="006D634C"/>
    <w:rsid w:val="006D68FE"/>
    <w:rsid w:val="006E0D11"/>
    <w:rsid w:val="006E120B"/>
    <w:rsid w:val="006E1FF4"/>
    <w:rsid w:val="006E260C"/>
    <w:rsid w:val="006E44D8"/>
    <w:rsid w:val="006E4B9F"/>
    <w:rsid w:val="006E605D"/>
    <w:rsid w:val="006E6435"/>
    <w:rsid w:val="006E6F1D"/>
    <w:rsid w:val="006F1FD8"/>
    <w:rsid w:val="006F23CA"/>
    <w:rsid w:val="006F24C0"/>
    <w:rsid w:val="006F71F0"/>
    <w:rsid w:val="00700A7E"/>
    <w:rsid w:val="00701D90"/>
    <w:rsid w:val="00701E65"/>
    <w:rsid w:val="00701FC2"/>
    <w:rsid w:val="00703185"/>
    <w:rsid w:val="007039F2"/>
    <w:rsid w:val="00704DB6"/>
    <w:rsid w:val="00707CCE"/>
    <w:rsid w:val="007102DD"/>
    <w:rsid w:val="00710AA0"/>
    <w:rsid w:val="00710C5A"/>
    <w:rsid w:val="007121FD"/>
    <w:rsid w:val="00712914"/>
    <w:rsid w:val="0072007D"/>
    <w:rsid w:val="00720709"/>
    <w:rsid w:val="00720D08"/>
    <w:rsid w:val="00721948"/>
    <w:rsid w:val="00721B20"/>
    <w:rsid w:val="00721C6E"/>
    <w:rsid w:val="007222AC"/>
    <w:rsid w:val="00723895"/>
    <w:rsid w:val="00723D4E"/>
    <w:rsid w:val="00724C4D"/>
    <w:rsid w:val="00725B3B"/>
    <w:rsid w:val="00725D49"/>
    <w:rsid w:val="00726061"/>
    <w:rsid w:val="00726841"/>
    <w:rsid w:val="0072702E"/>
    <w:rsid w:val="007271AD"/>
    <w:rsid w:val="007309DF"/>
    <w:rsid w:val="00734AB6"/>
    <w:rsid w:val="007359F8"/>
    <w:rsid w:val="00735BA8"/>
    <w:rsid w:val="00735E4A"/>
    <w:rsid w:val="007361B0"/>
    <w:rsid w:val="0073749D"/>
    <w:rsid w:val="00737C8F"/>
    <w:rsid w:val="007410F9"/>
    <w:rsid w:val="00742CCB"/>
    <w:rsid w:val="007436CF"/>
    <w:rsid w:val="00743A00"/>
    <w:rsid w:val="00744E45"/>
    <w:rsid w:val="007466F9"/>
    <w:rsid w:val="00754C1E"/>
    <w:rsid w:val="00754CEB"/>
    <w:rsid w:val="0075576F"/>
    <w:rsid w:val="00757FB9"/>
    <w:rsid w:val="00760875"/>
    <w:rsid w:val="00761184"/>
    <w:rsid w:val="00761879"/>
    <w:rsid w:val="00763B13"/>
    <w:rsid w:val="007669B3"/>
    <w:rsid w:val="0077005D"/>
    <w:rsid w:val="0077139D"/>
    <w:rsid w:val="00771631"/>
    <w:rsid w:val="007741F6"/>
    <w:rsid w:val="00774482"/>
    <w:rsid w:val="0077620D"/>
    <w:rsid w:val="00780375"/>
    <w:rsid w:val="00780BBD"/>
    <w:rsid w:val="007838C2"/>
    <w:rsid w:val="00785B31"/>
    <w:rsid w:val="00787321"/>
    <w:rsid w:val="00787ACA"/>
    <w:rsid w:val="007905AA"/>
    <w:rsid w:val="00790F58"/>
    <w:rsid w:val="00791739"/>
    <w:rsid w:val="0079234D"/>
    <w:rsid w:val="00793F00"/>
    <w:rsid w:val="00795124"/>
    <w:rsid w:val="00796D40"/>
    <w:rsid w:val="00797541"/>
    <w:rsid w:val="00797B94"/>
    <w:rsid w:val="007A01AF"/>
    <w:rsid w:val="007A1968"/>
    <w:rsid w:val="007A1FA5"/>
    <w:rsid w:val="007A22F4"/>
    <w:rsid w:val="007A3FFD"/>
    <w:rsid w:val="007A4925"/>
    <w:rsid w:val="007A5769"/>
    <w:rsid w:val="007A5F9E"/>
    <w:rsid w:val="007A6A22"/>
    <w:rsid w:val="007A6D86"/>
    <w:rsid w:val="007A7494"/>
    <w:rsid w:val="007A7989"/>
    <w:rsid w:val="007A7B88"/>
    <w:rsid w:val="007B0DCE"/>
    <w:rsid w:val="007B232A"/>
    <w:rsid w:val="007B4869"/>
    <w:rsid w:val="007B4B99"/>
    <w:rsid w:val="007B5218"/>
    <w:rsid w:val="007B577E"/>
    <w:rsid w:val="007B65D1"/>
    <w:rsid w:val="007C0699"/>
    <w:rsid w:val="007C3267"/>
    <w:rsid w:val="007C3AB2"/>
    <w:rsid w:val="007C5383"/>
    <w:rsid w:val="007C60EB"/>
    <w:rsid w:val="007C6A7E"/>
    <w:rsid w:val="007C7543"/>
    <w:rsid w:val="007D01EB"/>
    <w:rsid w:val="007D0BDD"/>
    <w:rsid w:val="007D0E24"/>
    <w:rsid w:val="007D167B"/>
    <w:rsid w:val="007D1813"/>
    <w:rsid w:val="007D3838"/>
    <w:rsid w:val="007D6768"/>
    <w:rsid w:val="007D6C15"/>
    <w:rsid w:val="007E1594"/>
    <w:rsid w:val="007E186C"/>
    <w:rsid w:val="007E1F0E"/>
    <w:rsid w:val="007E3C13"/>
    <w:rsid w:val="007F3FC1"/>
    <w:rsid w:val="007F495A"/>
    <w:rsid w:val="007F4D61"/>
    <w:rsid w:val="007F569B"/>
    <w:rsid w:val="007F5C83"/>
    <w:rsid w:val="007F743F"/>
    <w:rsid w:val="0080126D"/>
    <w:rsid w:val="00801F2C"/>
    <w:rsid w:val="00802E01"/>
    <w:rsid w:val="008031E0"/>
    <w:rsid w:val="00803415"/>
    <w:rsid w:val="00803790"/>
    <w:rsid w:val="00803878"/>
    <w:rsid w:val="00804945"/>
    <w:rsid w:val="008059B9"/>
    <w:rsid w:val="00805A4B"/>
    <w:rsid w:val="00807222"/>
    <w:rsid w:val="00810EF0"/>
    <w:rsid w:val="00810FE8"/>
    <w:rsid w:val="0081104C"/>
    <w:rsid w:val="00811876"/>
    <w:rsid w:val="00812689"/>
    <w:rsid w:val="008128D1"/>
    <w:rsid w:val="00812C2F"/>
    <w:rsid w:val="008203FA"/>
    <w:rsid w:val="0082307F"/>
    <w:rsid w:val="008270AC"/>
    <w:rsid w:val="008304C1"/>
    <w:rsid w:val="00830B14"/>
    <w:rsid w:val="00831AAA"/>
    <w:rsid w:val="00833A27"/>
    <w:rsid w:val="008353BC"/>
    <w:rsid w:val="00837414"/>
    <w:rsid w:val="00840DB8"/>
    <w:rsid w:val="00841126"/>
    <w:rsid w:val="008433BF"/>
    <w:rsid w:val="0084404E"/>
    <w:rsid w:val="008442AE"/>
    <w:rsid w:val="008442F0"/>
    <w:rsid w:val="008454BF"/>
    <w:rsid w:val="00845888"/>
    <w:rsid w:val="00851581"/>
    <w:rsid w:val="008519F8"/>
    <w:rsid w:val="00851BAD"/>
    <w:rsid w:val="00852CE4"/>
    <w:rsid w:val="00855D5D"/>
    <w:rsid w:val="008610DB"/>
    <w:rsid w:val="00862579"/>
    <w:rsid w:val="00863CE9"/>
    <w:rsid w:val="00864ABB"/>
    <w:rsid w:val="00865625"/>
    <w:rsid w:val="00866FD7"/>
    <w:rsid w:val="00870888"/>
    <w:rsid w:val="008709DF"/>
    <w:rsid w:val="00870E1B"/>
    <w:rsid w:val="0087373C"/>
    <w:rsid w:val="00875043"/>
    <w:rsid w:val="00875A45"/>
    <w:rsid w:val="00876459"/>
    <w:rsid w:val="00877732"/>
    <w:rsid w:val="00880573"/>
    <w:rsid w:val="00880E56"/>
    <w:rsid w:val="00880F87"/>
    <w:rsid w:val="00883140"/>
    <w:rsid w:val="0088334F"/>
    <w:rsid w:val="00884EDF"/>
    <w:rsid w:val="008910EA"/>
    <w:rsid w:val="00892536"/>
    <w:rsid w:val="0089270A"/>
    <w:rsid w:val="00892EA7"/>
    <w:rsid w:val="00892F49"/>
    <w:rsid w:val="00893154"/>
    <w:rsid w:val="00894079"/>
    <w:rsid w:val="0089592F"/>
    <w:rsid w:val="00896D91"/>
    <w:rsid w:val="00896EF1"/>
    <w:rsid w:val="00897F7B"/>
    <w:rsid w:val="008A0049"/>
    <w:rsid w:val="008A043C"/>
    <w:rsid w:val="008A07FD"/>
    <w:rsid w:val="008A182C"/>
    <w:rsid w:val="008A3ABB"/>
    <w:rsid w:val="008A4E18"/>
    <w:rsid w:val="008A53CA"/>
    <w:rsid w:val="008A58F1"/>
    <w:rsid w:val="008A6096"/>
    <w:rsid w:val="008A64EA"/>
    <w:rsid w:val="008A6F48"/>
    <w:rsid w:val="008A7CA5"/>
    <w:rsid w:val="008B280E"/>
    <w:rsid w:val="008B2B56"/>
    <w:rsid w:val="008B415E"/>
    <w:rsid w:val="008B50CA"/>
    <w:rsid w:val="008B5E71"/>
    <w:rsid w:val="008B6E12"/>
    <w:rsid w:val="008C048E"/>
    <w:rsid w:val="008C4046"/>
    <w:rsid w:val="008C4349"/>
    <w:rsid w:val="008C62E4"/>
    <w:rsid w:val="008D244D"/>
    <w:rsid w:val="008D2B04"/>
    <w:rsid w:val="008D3954"/>
    <w:rsid w:val="008D48DA"/>
    <w:rsid w:val="008D6885"/>
    <w:rsid w:val="008E105D"/>
    <w:rsid w:val="008E14D1"/>
    <w:rsid w:val="008E31AF"/>
    <w:rsid w:val="008E328E"/>
    <w:rsid w:val="008E3665"/>
    <w:rsid w:val="008E3EE5"/>
    <w:rsid w:val="008E5671"/>
    <w:rsid w:val="008E574C"/>
    <w:rsid w:val="008E5D13"/>
    <w:rsid w:val="008F0348"/>
    <w:rsid w:val="008F082E"/>
    <w:rsid w:val="008F0963"/>
    <w:rsid w:val="008F0C5D"/>
    <w:rsid w:val="008F30EB"/>
    <w:rsid w:val="008F3C7C"/>
    <w:rsid w:val="008F57AB"/>
    <w:rsid w:val="008F5D90"/>
    <w:rsid w:val="008F7215"/>
    <w:rsid w:val="0090059B"/>
    <w:rsid w:val="00900A0A"/>
    <w:rsid w:val="00900E3B"/>
    <w:rsid w:val="0090133F"/>
    <w:rsid w:val="0090362F"/>
    <w:rsid w:val="00903E64"/>
    <w:rsid w:val="009043BF"/>
    <w:rsid w:val="00904B1F"/>
    <w:rsid w:val="00912D08"/>
    <w:rsid w:val="009136C1"/>
    <w:rsid w:val="0091483A"/>
    <w:rsid w:val="00914BDC"/>
    <w:rsid w:val="00915C44"/>
    <w:rsid w:val="009168B9"/>
    <w:rsid w:val="009206A3"/>
    <w:rsid w:val="009219AD"/>
    <w:rsid w:val="0092272F"/>
    <w:rsid w:val="00923152"/>
    <w:rsid w:val="00924AED"/>
    <w:rsid w:val="00924D8E"/>
    <w:rsid w:val="00925814"/>
    <w:rsid w:val="0092756B"/>
    <w:rsid w:val="00927F1A"/>
    <w:rsid w:val="00930122"/>
    <w:rsid w:val="00930351"/>
    <w:rsid w:val="009309D5"/>
    <w:rsid w:val="009312CC"/>
    <w:rsid w:val="0093196A"/>
    <w:rsid w:val="009337E5"/>
    <w:rsid w:val="00934199"/>
    <w:rsid w:val="009344B5"/>
    <w:rsid w:val="00936A22"/>
    <w:rsid w:val="00937160"/>
    <w:rsid w:val="00940364"/>
    <w:rsid w:val="00940DA4"/>
    <w:rsid w:val="009411C5"/>
    <w:rsid w:val="00941349"/>
    <w:rsid w:val="00941C1A"/>
    <w:rsid w:val="0094385D"/>
    <w:rsid w:val="00944160"/>
    <w:rsid w:val="00946249"/>
    <w:rsid w:val="0095093A"/>
    <w:rsid w:val="00951061"/>
    <w:rsid w:val="00951134"/>
    <w:rsid w:val="009529F1"/>
    <w:rsid w:val="00953E2D"/>
    <w:rsid w:val="009540EC"/>
    <w:rsid w:val="00954377"/>
    <w:rsid w:val="00964C71"/>
    <w:rsid w:val="00965875"/>
    <w:rsid w:val="00967A5A"/>
    <w:rsid w:val="00967B74"/>
    <w:rsid w:val="009713AD"/>
    <w:rsid w:val="00972792"/>
    <w:rsid w:val="00974389"/>
    <w:rsid w:val="009773AE"/>
    <w:rsid w:val="00980B17"/>
    <w:rsid w:val="00984485"/>
    <w:rsid w:val="00986774"/>
    <w:rsid w:val="009867D3"/>
    <w:rsid w:val="00986D4F"/>
    <w:rsid w:val="00990781"/>
    <w:rsid w:val="00992CBD"/>
    <w:rsid w:val="00993ABC"/>
    <w:rsid w:val="00993BBB"/>
    <w:rsid w:val="009942D8"/>
    <w:rsid w:val="0099472C"/>
    <w:rsid w:val="009949B5"/>
    <w:rsid w:val="00994CC6"/>
    <w:rsid w:val="00994E1C"/>
    <w:rsid w:val="009955E5"/>
    <w:rsid w:val="00995B35"/>
    <w:rsid w:val="00995C94"/>
    <w:rsid w:val="009962C4"/>
    <w:rsid w:val="009A06E7"/>
    <w:rsid w:val="009A08AC"/>
    <w:rsid w:val="009A0D36"/>
    <w:rsid w:val="009A1225"/>
    <w:rsid w:val="009A1303"/>
    <w:rsid w:val="009A1644"/>
    <w:rsid w:val="009A410A"/>
    <w:rsid w:val="009A4C5F"/>
    <w:rsid w:val="009A55CD"/>
    <w:rsid w:val="009A5F04"/>
    <w:rsid w:val="009A5F47"/>
    <w:rsid w:val="009A6019"/>
    <w:rsid w:val="009A739F"/>
    <w:rsid w:val="009A7D59"/>
    <w:rsid w:val="009B0522"/>
    <w:rsid w:val="009B1BA4"/>
    <w:rsid w:val="009B1C52"/>
    <w:rsid w:val="009B2740"/>
    <w:rsid w:val="009B3B4E"/>
    <w:rsid w:val="009B3F86"/>
    <w:rsid w:val="009B4279"/>
    <w:rsid w:val="009B4B6D"/>
    <w:rsid w:val="009B4D55"/>
    <w:rsid w:val="009B527D"/>
    <w:rsid w:val="009B65A5"/>
    <w:rsid w:val="009B7B6E"/>
    <w:rsid w:val="009C0384"/>
    <w:rsid w:val="009C21D7"/>
    <w:rsid w:val="009C239A"/>
    <w:rsid w:val="009C24E6"/>
    <w:rsid w:val="009C2ED7"/>
    <w:rsid w:val="009C3C90"/>
    <w:rsid w:val="009C44FC"/>
    <w:rsid w:val="009C4862"/>
    <w:rsid w:val="009C5382"/>
    <w:rsid w:val="009C768F"/>
    <w:rsid w:val="009C7EC1"/>
    <w:rsid w:val="009D0EB6"/>
    <w:rsid w:val="009D2A95"/>
    <w:rsid w:val="009D3E65"/>
    <w:rsid w:val="009D5130"/>
    <w:rsid w:val="009D6169"/>
    <w:rsid w:val="009D623C"/>
    <w:rsid w:val="009D7630"/>
    <w:rsid w:val="009D771C"/>
    <w:rsid w:val="009E111C"/>
    <w:rsid w:val="009E18C5"/>
    <w:rsid w:val="009E1B11"/>
    <w:rsid w:val="009E291D"/>
    <w:rsid w:val="009E348B"/>
    <w:rsid w:val="009E3BF4"/>
    <w:rsid w:val="009E6AF8"/>
    <w:rsid w:val="009E7127"/>
    <w:rsid w:val="009F046B"/>
    <w:rsid w:val="009F38CE"/>
    <w:rsid w:val="009F61BB"/>
    <w:rsid w:val="009F750D"/>
    <w:rsid w:val="009F7AE4"/>
    <w:rsid w:val="00A01E96"/>
    <w:rsid w:val="00A02DA9"/>
    <w:rsid w:val="00A03E34"/>
    <w:rsid w:val="00A051F0"/>
    <w:rsid w:val="00A056A5"/>
    <w:rsid w:val="00A0597A"/>
    <w:rsid w:val="00A05CC8"/>
    <w:rsid w:val="00A0610D"/>
    <w:rsid w:val="00A07DB6"/>
    <w:rsid w:val="00A10AAA"/>
    <w:rsid w:val="00A12AED"/>
    <w:rsid w:val="00A138FF"/>
    <w:rsid w:val="00A204F0"/>
    <w:rsid w:val="00A2256E"/>
    <w:rsid w:val="00A22D81"/>
    <w:rsid w:val="00A22E0E"/>
    <w:rsid w:val="00A231F5"/>
    <w:rsid w:val="00A23B13"/>
    <w:rsid w:val="00A24526"/>
    <w:rsid w:val="00A252FC"/>
    <w:rsid w:val="00A30AD3"/>
    <w:rsid w:val="00A31121"/>
    <w:rsid w:val="00A33CD9"/>
    <w:rsid w:val="00A34BE2"/>
    <w:rsid w:val="00A3745C"/>
    <w:rsid w:val="00A37A54"/>
    <w:rsid w:val="00A37C22"/>
    <w:rsid w:val="00A404F6"/>
    <w:rsid w:val="00A41470"/>
    <w:rsid w:val="00A4165A"/>
    <w:rsid w:val="00A42346"/>
    <w:rsid w:val="00A42DF5"/>
    <w:rsid w:val="00A43093"/>
    <w:rsid w:val="00A4454B"/>
    <w:rsid w:val="00A4555C"/>
    <w:rsid w:val="00A467D2"/>
    <w:rsid w:val="00A47514"/>
    <w:rsid w:val="00A5299E"/>
    <w:rsid w:val="00A52B66"/>
    <w:rsid w:val="00A530E6"/>
    <w:rsid w:val="00A5682D"/>
    <w:rsid w:val="00A57333"/>
    <w:rsid w:val="00A60718"/>
    <w:rsid w:val="00A60A56"/>
    <w:rsid w:val="00A628D6"/>
    <w:rsid w:val="00A62A23"/>
    <w:rsid w:val="00A63137"/>
    <w:rsid w:val="00A63A03"/>
    <w:rsid w:val="00A652BE"/>
    <w:rsid w:val="00A65FEA"/>
    <w:rsid w:val="00A663B2"/>
    <w:rsid w:val="00A67463"/>
    <w:rsid w:val="00A67949"/>
    <w:rsid w:val="00A67EBE"/>
    <w:rsid w:val="00A70EAB"/>
    <w:rsid w:val="00A7111D"/>
    <w:rsid w:val="00A7177E"/>
    <w:rsid w:val="00A71981"/>
    <w:rsid w:val="00A74231"/>
    <w:rsid w:val="00A755A7"/>
    <w:rsid w:val="00A7614C"/>
    <w:rsid w:val="00A7756E"/>
    <w:rsid w:val="00A80DEA"/>
    <w:rsid w:val="00A81168"/>
    <w:rsid w:val="00A81248"/>
    <w:rsid w:val="00A8146D"/>
    <w:rsid w:val="00A81769"/>
    <w:rsid w:val="00A81BF9"/>
    <w:rsid w:val="00A83145"/>
    <w:rsid w:val="00A83D9C"/>
    <w:rsid w:val="00A8415F"/>
    <w:rsid w:val="00A854E1"/>
    <w:rsid w:val="00A85E0E"/>
    <w:rsid w:val="00A8625D"/>
    <w:rsid w:val="00A8661D"/>
    <w:rsid w:val="00A87064"/>
    <w:rsid w:val="00A870F2"/>
    <w:rsid w:val="00A9005B"/>
    <w:rsid w:val="00A9006A"/>
    <w:rsid w:val="00A9071B"/>
    <w:rsid w:val="00A91884"/>
    <w:rsid w:val="00A918D1"/>
    <w:rsid w:val="00A920DE"/>
    <w:rsid w:val="00A927BF"/>
    <w:rsid w:val="00A92CD1"/>
    <w:rsid w:val="00A94832"/>
    <w:rsid w:val="00AA04F0"/>
    <w:rsid w:val="00AA0C07"/>
    <w:rsid w:val="00AA0F42"/>
    <w:rsid w:val="00AA14BF"/>
    <w:rsid w:val="00AA2A4D"/>
    <w:rsid w:val="00AA2F84"/>
    <w:rsid w:val="00AA30B3"/>
    <w:rsid w:val="00AA349C"/>
    <w:rsid w:val="00AA4848"/>
    <w:rsid w:val="00AA4B68"/>
    <w:rsid w:val="00AA5EAE"/>
    <w:rsid w:val="00AA6652"/>
    <w:rsid w:val="00AA6D48"/>
    <w:rsid w:val="00AA7198"/>
    <w:rsid w:val="00AB0120"/>
    <w:rsid w:val="00AB061D"/>
    <w:rsid w:val="00AB1AD5"/>
    <w:rsid w:val="00AB3952"/>
    <w:rsid w:val="00AB44A2"/>
    <w:rsid w:val="00AB4943"/>
    <w:rsid w:val="00AB5084"/>
    <w:rsid w:val="00AC0744"/>
    <w:rsid w:val="00AC07AB"/>
    <w:rsid w:val="00AC1953"/>
    <w:rsid w:val="00AC2C3E"/>
    <w:rsid w:val="00AC3547"/>
    <w:rsid w:val="00AC36DF"/>
    <w:rsid w:val="00AC43E5"/>
    <w:rsid w:val="00AC4D1C"/>
    <w:rsid w:val="00AC5E64"/>
    <w:rsid w:val="00AC65E5"/>
    <w:rsid w:val="00AC6962"/>
    <w:rsid w:val="00AD1A6E"/>
    <w:rsid w:val="00AD6304"/>
    <w:rsid w:val="00AD7A20"/>
    <w:rsid w:val="00AE0985"/>
    <w:rsid w:val="00AE1EB0"/>
    <w:rsid w:val="00AE20B1"/>
    <w:rsid w:val="00AE40D5"/>
    <w:rsid w:val="00AE4D85"/>
    <w:rsid w:val="00AE54F7"/>
    <w:rsid w:val="00AE65CC"/>
    <w:rsid w:val="00AE6BD2"/>
    <w:rsid w:val="00AE71C3"/>
    <w:rsid w:val="00AF0494"/>
    <w:rsid w:val="00AF20E1"/>
    <w:rsid w:val="00AF2260"/>
    <w:rsid w:val="00AF2CC9"/>
    <w:rsid w:val="00AF3F3E"/>
    <w:rsid w:val="00AF41F2"/>
    <w:rsid w:val="00AF4A6E"/>
    <w:rsid w:val="00AF54EE"/>
    <w:rsid w:val="00B01896"/>
    <w:rsid w:val="00B01FC5"/>
    <w:rsid w:val="00B03E07"/>
    <w:rsid w:val="00B048AF"/>
    <w:rsid w:val="00B060D3"/>
    <w:rsid w:val="00B0795D"/>
    <w:rsid w:val="00B10674"/>
    <w:rsid w:val="00B1103F"/>
    <w:rsid w:val="00B11E27"/>
    <w:rsid w:val="00B12088"/>
    <w:rsid w:val="00B12B54"/>
    <w:rsid w:val="00B14104"/>
    <w:rsid w:val="00B15201"/>
    <w:rsid w:val="00B158FA"/>
    <w:rsid w:val="00B15988"/>
    <w:rsid w:val="00B17C42"/>
    <w:rsid w:val="00B20146"/>
    <w:rsid w:val="00B20A5E"/>
    <w:rsid w:val="00B21A6B"/>
    <w:rsid w:val="00B23DDC"/>
    <w:rsid w:val="00B24874"/>
    <w:rsid w:val="00B25E06"/>
    <w:rsid w:val="00B26BFF"/>
    <w:rsid w:val="00B2727D"/>
    <w:rsid w:val="00B32235"/>
    <w:rsid w:val="00B35034"/>
    <w:rsid w:val="00B3559E"/>
    <w:rsid w:val="00B41905"/>
    <w:rsid w:val="00B43011"/>
    <w:rsid w:val="00B43046"/>
    <w:rsid w:val="00B43B01"/>
    <w:rsid w:val="00B4527B"/>
    <w:rsid w:val="00B46554"/>
    <w:rsid w:val="00B47A14"/>
    <w:rsid w:val="00B47ADE"/>
    <w:rsid w:val="00B47F30"/>
    <w:rsid w:val="00B47FAA"/>
    <w:rsid w:val="00B500A1"/>
    <w:rsid w:val="00B5049C"/>
    <w:rsid w:val="00B50CA0"/>
    <w:rsid w:val="00B52077"/>
    <w:rsid w:val="00B525A4"/>
    <w:rsid w:val="00B52BB3"/>
    <w:rsid w:val="00B53B71"/>
    <w:rsid w:val="00B5494A"/>
    <w:rsid w:val="00B5595D"/>
    <w:rsid w:val="00B560C4"/>
    <w:rsid w:val="00B56DDA"/>
    <w:rsid w:val="00B611B9"/>
    <w:rsid w:val="00B62539"/>
    <w:rsid w:val="00B62956"/>
    <w:rsid w:val="00B67777"/>
    <w:rsid w:val="00B67E10"/>
    <w:rsid w:val="00B704C9"/>
    <w:rsid w:val="00B705C9"/>
    <w:rsid w:val="00B708A0"/>
    <w:rsid w:val="00B710D4"/>
    <w:rsid w:val="00B71732"/>
    <w:rsid w:val="00B71845"/>
    <w:rsid w:val="00B72BC4"/>
    <w:rsid w:val="00B730C3"/>
    <w:rsid w:val="00B749BC"/>
    <w:rsid w:val="00B74E29"/>
    <w:rsid w:val="00B75A5A"/>
    <w:rsid w:val="00B77C92"/>
    <w:rsid w:val="00B80C46"/>
    <w:rsid w:val="00B81635"/>
    <w:rsid w:val="00B817B8"/>
    <w:rsid w:val="00B819CC"/>
    <w:rsid w:val="00B81FD9"/>
    <w:rsid w:val="00B8238B"/>
    <w:rsid w:val="00B828FD"/>
    <w:rsid w:val="00B849AF"/>
    <w:rsid w:val="00B85680"/>
    <w:rsid w:val="00B9112F"/>
    <w:rsid w:val="00B92DF8"/>
    <w:rsid w:val="00B92ECD"/>
    <w:rsid w:val="00B932AD"/>
    <w:rsid w:val="00B93D8A"/>
    <w:rsid w:val="00B93E86"/>
    <w:rsid w:val="00B94652"/>
    <w:rsid w:val="00B94961"/>
    <w:rsid w:val="00B94F69"/>
    <w:rsid w:val="00B9768E"/>
    <w:rsid w:val="00BA0E89"/>
    <w:rsid w:val="00BA210C"/>
    <w:rsid w:val="00BA37A7"/>
    <w:rsid w:val="00BA3F66"/>
    <w:rsid w:val="00BA4D90"/>
    <w:rsid w:val="00BA4EC3"/>
    <w:rsid w:val="00BA5A2C"/>
    <w:rsid w:val="00BA5CDC"/>
    <w:rsid w:val="00BA5D87"/>
    <w:rsid w:val="00BA7E98"/>
    <w:rsid w:val="00BB2874"/>
    <w:rsid w:val="00BB45A9"/>
    <w:rsid w:val="00BB7421"/>
    <w:rsid w:val="00BC0744"/>
    <w:rsid w:val="00BC0F9E"/>
    <w:rsid w:val="00BC2B66"/>
    <w:rsid w:val="00BC6AD1"/>
    <w:rsid w:val="00BC7EBA"/>
    <w:rsid w:val="00BD113A"/>
    <w:rsid w:val="00BD34E2"/>
    <w:rsid w:val="00BD3B07"/>
    <w:rsid w:val="00BD3F47"/>
    <w:rsid w:val="00BE15C2"/>
    <w:rsid w:val="00BE182E"/>
    <w:rsid w:val="00BE42ED"/>
    <w:rsid w:val="00BE64FB"/>
    <w:rsid w:val="00BE6C91"/>
    <w:rsid w:val="00BF216D"/>
    <w:rsid w:val="00BF269D"/>
    <w:rsid w:val="00BF3A01"/>
    <w:rsid w:val="00BF5CBC"/>
    <w:rsid w:val="00C00047"/>
    <w:rsid w:val="00C000FA"/>
    <w:rsid w:val="00C0124D"/>
    <w:rsid w:val="00C045CC"/>
    <w:rsid w:val="00C053AF"/>
    <w:rsid w:val="00C057C0"/>
    <w:rsid w:val="00C0583F"/>
    <w:rsid w:val="00C05C38"/>
    <w:rsid w:val="00C06393"/>
    <w:rsid w:val="00C1160B"/>
    <w:rsid w:val="00C11B2A"/>
    <w:rsid w:val="00C122D5"/>
    <w:rsid w:val="00C12AC7"/>
    <w:rsid w:val="00C12F1B"/>
    <w:rsid w:val="00C13C08"/>
    <w:rsid w:val="00C145A7"/>
    <w:rsid w:val="00C16F15"/>
    <w:rsid w:val="00C1701C"/>
    <w:rsid w:val="00C1783B"/>
    <w:rsid w:val="00C17EB4"/>
    <w:rsid w:val="00C20822"/>
    <w:rsid w:val="00C21994"/>
    <w:rsid w:val="00C22668"/>
    <w:rsid w:val="00C22D05"/>
    <w:rsid w:val="00C22FF4"/>
    <w:rsid w:val="00C23031"/>
    <w:rsid w:val="00C24CA1"/>
    <w:rsid w:val="00C26710"/>
    <w:rsid w:val="00C27D2F"/>
    <w:rsid w:val="00C3060E"/>
    <w:rsid w:val="00C31436"/>
    <w:rsid w:val="00C33505"/>
    <w:rsid w:val="00C34B79"/>
    <w:rsid w:val="00C3602F"/>
    <w:rsid w:val="00C36571"/>
    <w:rsid w:val="00C400C1"/>
    <w:rsid w:val="00C41077"/>
    <w:rsid w:val="00C452AA"/>
    <w:rsid w:val="00C45435"/>
    <w:rsid w:val="00C46A4E"/>
    <w:rsid w:val="00C473C9"/>
    <w:rsid w:val="00C47A93"/>
    <w:rsid w:val="00C51B1F"/>
    <w:rsid w:val="00C52419"/>
    <w:rsid w:val="00C5296C"/>
    <w:rsid w:val="00C531A1"/>
    <w:rsid w:val="00C53A3B"/>
    <w:rsid w:val="00C544CB"/>
    <w:rsid w:val="00C57D18"/>
    <w:rsid w:val="00C61D4E"/>
    <w:rsid w:val="00C6342E"/>
    <w:rsid w:val="00C6389F"/>
    <w:rsid w:val="00C652AB"/>
    <w:rsid w:val="00C65BDE"/>
    <w:rsid w:val="00C65FFA"/>
    <w:rsid w:val="00C66587"/>
    <w:rsid w:val="00C673D8"/>
    <w:rsid w:val="00C67D55"/>
    <w:rsid w:val="00C709C6"/>
    <w:rsid w:val="00C70F59"/>
    <w:rsid w:val="00C70FEC"/>
    <w:rsid w:val="00C716EA"/>
    <w:rsid w:val="00C7264F"/>
    <w:rsid w:val="00C73EFB"/>
    <w:rsid w:val="00C74A15"/>
    <w:rsid w:val="00C759CA"/>
    <w:rsid w:val="00C77E26"/>
    <w:rsid w:val="00C801BA"/>
    <w:rsid w:val="00C80DDD"/>
    <w:rsid w:val="00C80FF7"/>
    <w:rsid w:val="00C84D82"/>
    <w:rsid w:val="00C86B64"/>
    <w:rsid w:val="00C86CB0"/>
    <w:rsid w:val="00C86E37"/>
    <w:rsid w:val="00C879F6"/>
    <w:rsid w:val="00C879FD"/>
    <w:rsid w:val="00C87FF9"/>
    <w:rsid w:val="00C905AC"/>
    <w:rsid w:val="00C92396"/>
    <w:rsid w:val="00C94005"/>
    <w:rsid w:val="00C961BC"/>
    <w:rsid w:val="00C9660D"/>
    <w:rsid w:val="00C9711D"/>
    <w:rsid w:val="00CA252A"/>
    <w:rsid w:val="00CA2C46"/>
    <w:rsid w:val="00CA30D8"/>
    <w:rsid w:val="00CA3D9B"/>
    <w:rsid w:val="00CA4921"/>
    <w:rsid w:val="00CA5B71"/>
    <w:rsid w:val="00CA7231"/>
    <w:rsid w:val="00CB0207"/>
    <w:rsid w:val="00CB06B8"/>
    <w:rsid w:val="00CB2531"/>
    <w:rsid w:val="00CB254A"/>
    <w:rsid w:val="00CB51ED"/>
    <w:rsid w:val="00CB5ECE"/>
    <w:rsid w:val="00CB66DD"/>
    <w:rsid w:val="00CB7EA4"/>
    <w:rsid w:val="00CC06A9"/>
    <w:rsid w:val="00CC1578"/>
    <w:rsid w:val="00CC2BDF"/>
    <w:rsid w:val="00CC2DB6"/>
    <w:rsid w:val="00CC372F"/>
    <w:rsid w:val="00CC3A5D"/>
    <w:rsid w:val="00CC569C"/>
    <w:rsid w:val="00CC57C2"/>
    <w:rsid w:val="00CC7E6A"/>
    <w:rsid w:val="00CD0908"/>
    <w:rsid w:val="00CD1E08"/>
    <w:rsid w:val="00CD240E"/>
    <w:rsid w:val="00CD38DD"/>
    <w:rsid w:val="00CD4275"/>
    <w:rsid w:val="00CD4DFB"/>
    <w:rsid w:val="00CD54B7"/>
    <w:rsid w:val="00CD5975"/>
    <w:rsid w:val="00CD7B49"/>
    <w:rsid w:val="00CE0A4A"/>
    <w:rsid w:val="00CE0C48"/>
    <w:rsid w:val="00CE1E4B"/>
    <w:rsid w:val="00CE6F2B"/>
    <w:rsid w:val="00CE7CD3"/>
    <w:rsid w:val="00CF17A1"/>
    <w:rsid w:val="00CF41A3"/>
    <w:rsid w:val="00CF4BCF"/>
    <w:rsid w:val="00CF7376"/>
    <w:rsid w:val="00D00058"/>
    <w:rsid w:val="00D0088E"/>
    <w:rsid w:val="00D008F2"/>
    <w:rsid w:val="00D03F11"/>
    <w:rsid w:val="00D079BB"/>
    <w:rsid w:val="00D13153"/>
    <w:rsid w:val="00D1388E"/>
    <w:rsid w:val="00D13963"/>
    <w:rsid w:val="00D13B9C"/>
    <w:rsid w:val="00D1477A"/>
    <w:rsid w:val="00D15863"/>
    <w:rsid w:val="00D15942"/>
    <w:rsid w:val="00D16AA6"/>
    <w:rsid w:val="00D16D74"/>
    <w:rsid w:val="00D20292"/>
    <w:rsid w:val="00D20935"/>
    <w:rsid w:val="00D20A47"/>
    <w:rsid w:val="00D21A2E"/>
    <w:rsid w:val="00D238CA"/>
    <w:rsid w:val="00D2653C"/>
    <w:rsid w:val="00D26774"/>
    <w:rsid w:val="00D30541"/>
    <w:rsid w:val="00D32B4F"/>
    <w:rsid w:val="00D32EC4"/>
    <w:rsid w:val="00D32F56"/>
    <w:rsid w:val="00D35C02"/>
    <w:rsid w:val="00D3755A"/>
    <w:rsid w:val="00D41BFC"/>
    <w:rsid w:val="00D42EB5"/>
    <w:rsid w:val="00D43992"/>
    <w:rsid w:val="00D43AAF"/>
    <w:rsid w:val="00D45BB2"/>
    <w:rsid w:val="00D46354"/>
    <w:rsid w:val="00D46FEB"/>
    <w:rsid w:val="00D470F9"/>
    <w:rsid w:val="00D51842"/>
    <w:rsid w:val="00D5360A"/>
    <w:rsid w:val="00D538ED"/>
    <w:rsid w:val="00D54A4A"/>
    <w:rsid w:val="00D55552"/>
    <w:rsid w:val="00D5673A"/>
    <w:rsid w:val="00D56EA7"/>
    <w:rsid w:val="00D573B9"/>
    <w:rsid w:val="00D57803"/>
    <w:rsid w:val="00D57A6D"/>
    <w:rsid w:val="00D60BDD"/>
    <w:rsid w:val="00D60EFC"/>
    <w:rsid w:val="00D614ED"/>
    <w:rsid w:val="00D65375"/>
    <w:rsid w:val="00D65949"/>
    <w:rsid w:val="00D67FE0"/>
    <w:rsid w:val="00D709AB"/>
    <w:rsid w:val="00D73E71"/>
    <w:rsid w:val="00D75460"/>
    <w:rsid w:val="00D7573D"/>
    <w:rsid w:val="00D75A50"/>
    <w:rsid w:val="00D80EC1"/>
    <w:rsid w:val="00D821B3"/>
    <w:rsid w:val="00D8331D"/>
    <w:rsid w:val="00D85605"/>
    <w:rsid w:val="00D85CC0"/>
    <w:rsid w:val="00D87B8E"/>
    <w:rsid w:val="00D87D2D"/>
    <w:rsid w:val="00D87E03"/>
    <w:rsid w:val="00D90C37"/>
    <w:rsid w:val="00D9258F"/>
    <w:rsid w:val="00D942F7"/>
    <w:rsid w:val="00D953E3"/>
    <w:rsid w:val="00D9643F"/>
    <w:rsid w:val="00D96C07"/>
    <w:rsid w:val="00D974B8"/>
    <w:rsid w:val="00DA302F"/>
    <w:rsid w:val="00DA3791"/>
    <w:rsid w:val="00DA3EBD"/>
    <w:rsid w:val="00DA3F4E"/>
    <w:rsid w:val="00DA469D"/>
    <w:rsid w:val="00DA4D66"/>
    <w:rsid w:val="00DA5E77"/>
    <w:rsid w:val="00DA6AF3"/>
    <w:rsid w:val="00DA7118"/>
    <w:rsid w:val="00DB0240"/>
    <w:rsid w:val="00DB0CB8"/>
    <w:rsid w:val="00DB1557"/>
    <w:rsid w:val="00DB2493"/>
    <w:rsid w:val="00DB2675"/>
    <w:rsid w:val="00DB3D36"/>
    <w:rsid w:val="00DB3E93"/>
    <w:rsid w:val="00DB449C"/>
    <w:rsid w:val="00DB6066"/>
    <w:rsid w:val="00DB63D6"/>
    <w:rsid w:val="00DB676B"/>
    <w:rsid w:val="00DB6F73"/>
    <w:rsid w:val="00DB721C"/>
    <w:rsid w:val="00DB72C1"/>
    <w:rsid w:val="00DB796A"/>
    <w:rsid w:val="00DB7A4E"/>
    <w:rsid w:val="00DC1D6D"/>
    <w:rsid w:val="00DC1D7D"/>
    <w:rsid w:val="00DC4074"/>
    <w:rsid w:val="00DC622A"/>
    <w:rsid w:val="00DC6DF0"/>
    <w:rsid w:val="00DC7781"/>
    <w:rsid w:val="00DD0177"/>
    <w:rsid w:val="00DD2208"/>
    <w:rsid w:val="00DD243E"/>
    <w:rsid w:val="00DD4170"/>
    <w:rsid w:val="00DD5BCD"/>
    <w:rsid w:val="00DD6C7B"/>
    <w:rsid w:val="00DD722B"/>
    <w:rsid w:val="00DE01E3"/>
    <w:rsid w:val="00DE09AD"/>
    <w:rsid w:val="00DE1713"/>
    <w:rsid w:val="00DE1E89"/>
    <w:rsid w:val="00DE6BB8"/>
    <w:rsid w:val="00DF03FB"/>
    <w:rsid w:val="00DF0E63"/>
    <w:rsid w:val="00DF3BCB"/>
    <w:rsid w:val="00DF5872"/>
    <w:rsid w:val="00DF5BCC"/>
    <w:rsid w:val="00DF7050"/>
    <w:rsid w:val="00E02860"/>
    <w:rsid w:val="00E02F8F"/>
    <w:rsid w:val="00E03052"/>
    <w:rsid w:val="00E03689"/>
    <w:rsid w:val="00E03F76"/>
    <w:rsid w:val="00E0415F"/>
    <w:rsid w:val="00E05FBD"/>
    <w:rsid w:val="00E07915"/>
    <w:rsid w:val="00E112FA"/>
    <w:rsid w:val="00E123A3"/>
    <w:rsid w:val="00E1358B"/>
    <w:rsid w:val="00E13F27"/>
    <w:rsid w:val="00E13FE3"/>
    <w:rsid w:val="00E14F67"/>
    <w:rsid w:val="00E15255"/>
    <w:rsid w:val="00E15378"/>
    <w:rsid w:val="00E155D1"/>
    <w:rsid w:val="00E15679"/>
    <w:rsid w:val="00E17627"/>
    <w:rsid w:val="00E208CD"/>
    <w:rsid w:val="00E21712"/>
    <w:rsid w:val="00E21AC4"/>
    <w:rsid w:val="00E22B7E"/>
    <w:rsid w:val="00E25345"/>
    <w:rsid w:val="00E25B76"/>
    <w:rsid w:val="00E25F6D"/>
    <w:rsid w:val="00E30307"/>
    <w:rsid w:val="00E324BF"/>
    <w:rsid w:val="00E3315F"/>
    <w:rsid w:val="00E3502C"/>
    <w:rsid w:val="00E3534B"/>
    <w:rsid w:val="00E35E3F"/>
    <w:rsid w:val="00E361CA"/>
    <w:rsid w:val="00E368C1"/>
    <w:rsid w:val="00E36BC7"/>
    <w:rsid w:val="00E40B1D"/>
    <w:rsid w:val="00E40D73"/>
    <w:rsid w:val="00E41E19"/>
    <w:rsid w:val="00E431F0"/>
    <w:rsid w:val="00E445F6"/>
    <w:rsid w:val="00E44927"/>
    <w:rsid w:val="00E4622A"/>
    <w:rsid w:val="00E46628"/>
    <w:rsid w:val="00E46FC9"/>
    <w:rsid w:val="00E47768"/>
    <w:rsid w:val="00E501C6"/>
    <w:rsid w:val="00E508E8"/>
    <w:rsid w:val="00E509C1"/>
    <w:rsid w:val="00E51B1E"/>
    <w:rsid w:val="00E51FE2"/>
    <w:rsid w:val="00E5295B"/>
    <w:rsid w:val="00E5382C"/>
    <w:rsid w:val="00E56D65"/>
    <w:rsid w:val="00E573B5"/>
    <w:rsid w:val="00E57CDD"/>
    <w:rsid w:val="00E57F70"/>
    <w:rsid w:val="00E60E27"/>
    <w:rsid w:val="00E6135D"/>
    <w:rsid w:val="00E61A83"/>
    <w:rsid w:val="00E621F7"/>
    <w:rsid w:val="00E63143"/>
    <w:rsid w:val="00E6489B"/>
    <w:rsid w:val="00E6608A"/>
    <w:rsid w:val="00E66921"/>
    <w:rsid w:val="00E66EFE"/>
    <w:rsid w:val="00E67AE4"/>
    <w:rsid w:val="00E70007"/>
    <w:rsid w:val="00E7034B"/>
    <w:rsid w:val="00E71671"/>
    <w:rsid w:val="00E723B0"/>
    <w:rsid w:val="00E76913"/>
    <w:rsid w:val="00E76B8A"/>
    <w:rsid w:val="00E77517"/>
    <w:rsid w:val="00E77BC0"/>
    <w:rsid w:val="00E8112E"/>
    <w:rsid w:val="00E82B56"/>
    <w:rsid w:val="00E83228"/>
    <w:rsid w:val="00E8572D"/>
    <w:rsid w:val="00E861DA"/>
    <w:rsid w:val="00E863A9"/>
    <w:rsid w:val="00E8640E"/>
    <w:rsid w:val="00E86F33"/>
    <w:rsid w:val="00E876CC"/>
    <w:rsid w:val="00E900D1"/>
    <w:rsid w:val="00E90352"/>
    <w:rsid w:val="00E907CB"/>
    <w:rsid w:val="00E92E21"/>
    <w:rsid w:val="00E93673"/>
    <w:rsid w:val="00E93FEE"/>
    <w:rsid w:val="00E948B0"/>
    <w:rsid w:val="00E95085"/>
    <w:rsid w:val="00E959B3"/>
    <w:rsid w:val="00E96A4B"/>
    <w:rsid w:val="00E96D2B"/>
    <w:rsid w:val="00E970EE"/>
    <w:rsid w:val="00EA0067"/>
    <w:rsid w:val="00EA09BF"/>
    <w:rsid w:val="00EA4958"/>
    <w:rsid w:val="00EA4FBC"/>
    <w:rsid w:val="00EA5162"/>
    <w:rsid w:val="00EA5681"/>
    <w:rsid w:val="00EA672F"/>
    <w:rsid w:val="00EA6926"/>
    <w:rsid w:val="00EB34DC"/>
    <w:rsid w:val="00EB3F98"/>
    <w:rsid w:val="00EB4515"/>
    <w:rsid w:val="00EB649F"/>
    <w:rsid w:val="00EB718E"/>
    <w:rsid w:val="00EC0ACE"/>
    <w:rsid w:val="00EC0E58"/>
    <w:rsid w:val="00EC1086"/>
    <w:rsid w:val="00EC1A94"/>
    <w:rsid w:val="00EC2213"/>
    <w:rsid w:val="00EC2935"/>
    <w:rsid w:val="00EC4779"/>
    <w:rsid w:val="00EC4910"/>
    <w:rsid w:val="00EC59E7"/>
    <w:rsid w:val="00EC6940"/>
    <w:rsid w:val="00EC7A25"/>
    <w:rsid w:val="00ED1DC9"/>
    <w:rsid w:val="00ED2516"/>
    <w:rsid w:val="00ED2585"/>
    <w:rsid w:val="00ED264E"/>
    <w:rsid w:val="00ED3A10"/>
    <w:rsid w:val="00ED5E2D"/>
    <w:rsid w:val="00EE0195"/>
    <w:rsid w:val="00EE2FBE"/>
    <w:rsid w:val="00EE3749"/>
    <w:rsid w:val="00EE40B0"/>
    <w:rsid w:val="00EE4D93"/>
    <w:rsid w:val="00EE59CF"/>
    <w:rsid w:val="00EE6B77"/>
    <w:rsid w:val="00EE73EB"/>
    <w:rsid w:val="00EF0655"/>
    <w:rsid w:val="00EF06C0"/>
    <w:rsid w:val="00EF2889"/>
    <w:rsid w:val="00EF2C1B"/>
    <w:rsid w:val="00EF5DCC"/>
    <w:rsid w:val="00EF6346"/>
    <w:rsid w:val="00EF71E9"/>
    <w:rsid w:val="00EF75A2"/>
    <w:rsid w:val="00F01AB6"/>
    <w:rsid w:val="00F025C2"/>
    <w:rsid w:val="00F03592"/>
    <w:rsid w:val="00F0423F"/>
    <w:rsid w:val="00F05724"/>
    <w:rsid w:val="00F06563"/>
    <w:rsid w:val="00F06D8B"/>
    <w:rsid w:val="00F12274"/>
    <w:rsid w:val="00F12539"/>
    <w:rsid w:val="00F128C5"/>
    <w:rsid w:val="00F157B8"/>
    <w:rsid w:val="00F15CAB"/>
    <w:rsid w:val="00F1748A"/>
    <w:rsid w:val="00F179FF"/>
    <w:rsid w:val="00F2169A"/>
    <w:rsid w:val="00F22DE8"/>
    <w:rsid w:val="00F2345A"/>
    <w:rsid w:val="00F2697E"/>
    <w:rsid w:val="00F30AEC"/>
    <w:rsid w:val="00F31299"/>
    <w:rsid w:val="00F329E8"/>
    <w:rsid w:val="00F32BF5"/>
    <w:rsid w:val="00F35FFA"/>
    <w:rsid w:val="00F36EA8"/>
    <w:rsid w:val="00F41181"/>
    <w:rsid w:val="00F416C2"/>
    <w:rsid w:val="00F42261"/>
    <w:rsid w:val="00F43DBD"/>
    <w:rsid w:val="00F444AE"/>
    <w:rsid w:val="00F44DB3"/>
    <w:rsid w:val="00F454B8"/>
    <w:rsid w:val="00F46B12"/>
    <w:rsid w:val="00F46E5B"/>
    <w:rsid w:val="00F47D25"/>
    <w:rsid w:val="00F504DD"/>
    <w:rsid w:val="00F50D26"/>
    <w:rsid w:val="00F51B15"/>
    <w:rsid w:val="00F5415B"/>
    <w:rsid w:val="00F549FA"/>
    <w:rsid w:val="00F54ED1"/>
    <w:rsid w:val="00F5549D"/>
    <w:rsid w:val="00F56889"/>
    <w:rsid w:val="00F57004"/>
    <w:rsid w:val="00F60096"/>
    <w:rsid w:val="00F60186"/>
    <w:rsid w:val="00F61098"/>
    <w:rsid w:val="00F612BB"/>
    <w:rsid w:val="00F64F5C"/>
    <w:rsid w:val="00F6502A"/>
    <w:rsid w:val="00F66B39"/>
    <w:rsid w:val="00F6708A"/>
    <w:rsid w:val="00F675D3"/>
    <w:rsid w:val="00F67BAA"/>
    <w:rsid w:val="00F70B45"/>
    <w:rsid w:val="00F714D6"/>
    <w:rsid w:val="00F72EDA"/>
    <w:rsid w:val="00F73B72"/>
    <w:rsid w:val="00F73CE8"/>
    <w:rsid w:val="00F7419B"/>
    <w:rsid w:val="00F75DBC"/>
    <w:rsid w:val="00F772D0"/>
    <w:rsid w:val="00F77973"/>
    <w:rsid w:val="00F8061E"/>
    <w:rsid w:val="00F830A1"/>
    <w:rsid w:val="00F83644"/>
    <w:rsid w:val="00F85912"/>
    <w:rsid w:val="00F87796"/>
    <w:rsid w:val="00F87AB7"/>
    <w:rsid w:val="00F90688"/>
    <w:rsid w:val="00F9074C"/>
    <w:rsid w:val="00F91179"/>
    <w:rsid w:val="00F920A8"/>
    <w:rsid w:val="00F92605"/>
    <w:rsid w:val="00F93E4C"/>
    <w:rsid w:val="00F949FC"/>
    <w:rsid w:val="00F960A0"/>
    <w:rsid w:val="00F967C7"/>
    <w:rsid w:val="00F97E33"/>
    <w:rsid w:val="00FA009C"/>
    <w:rsid w:val="00FA1601"/>
    <w:rsid w:val="00FA19DA"/>
    <w:rsid w:val="00FA26A7"/>
    <w:rsid w:val="00FA5045"/>
    <w:rsid w:val="00FA5EAE"/>
    <w:rsid w:val="00FA6544"/>
    <w:rsid w:val="00FA66E5"/>
    <w:rsid w:val="00FA7326"/>
    <w:rsid w:val="00FB0EB6"/>
    <w:rsid w:val="00FB16F8"/>
    <w:rsid w:val="00FB182E"/>
    <w:rsid w:val="00FB22CE"/>
    <w:rsid w:val="00FB29DA"/>
    <w:rsid w:val="00FB49AF"/>
    <w:rsid w:val="00FB5E97"/>
    <w:rsid w:val="00FC293C"/>
    <w:rsid w:val="00FC2E89"/>
    <w:rsid w:val="00FC3C01"/>
    <w:rsid w:val="00FC4496"/>
    <w:rsid w:val="00FC4815"/>
    <w:rsid w:val="00FC4948"/>
    <w:rsid w:val="00FC55E4"/>
    <w:rsid w:val="00FC6AE8"/>
    <w:rsid w:val="00FC7A79"/>
    <w:rsid w:val="00FD0454"/>
    <w:rsid w:val="00FD150A"/>
    <w:rsid w:val="00FD2FDB"/>
    <w:rsid w:val="00FD4F5D"/>
    <w:rsid w:val="00FD5849"/>
    <w:rsid w:val="00FD6EF7"/>
    <w:rsid w:val="00FE0758"/>
    <w:rsid w:val="00FE0894"/>
    <w:rsid w:val="00FE0C29"/>
    <w:rsid w:val="00FE0DE7"/>
    <w:rsid w:val="00FE0FA6"/>
    <w:rsid w:val="00FE1251"/>
    <w:rsid w:val="00FE155D"/>
    <w:rsid w:val="00FE16B5"/>
    <w:rsid w:val="00FE324E"/>
    <w:rsid w:val="00FE5A4B"/>
    <w:rsid w:val="00FE68AC"/>
    <w:rsid w:val="00FE6DC4"/>
    <w:rsid w:val="00FE7B13"/>
    <w:rsid w:val="00FF2CE3"/>
    <w:rsid w:val="00FF3075"/>
    <w:rsid w:val="00FF3A52"/>
    <w:rsid w:val="00FF3DB8"/>
    <w:rsid w:val="00FF48D1"/>
    <w:rsid w:val="00FF4936"/>
    <w:rsid w:val="00FF4AF9"/>
    <w:rsid w:val="00FF6A77"/>
    <w:rsid w:val="00FF7345"/>
    <w:rsid w:val="00FF7C8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eastAsiaTheme="minorHAnsi" w:hAnsi="Times New Roman" w:cstheme="majorBidi"/>
        <w:kern w:val="2"/>
        <w:sz w:val="24"/>
        <w:szCs w:val="32"/>
        <w:lang w:val="en-US" w:eastAsia="en-US" w:bidi="ar-SA"/>
        <w14:ligatures w14:val="standardContextual"/>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53238A"/>
    <w:pPr>
      <w:keepNext/>
      <w:keepLines/>
      <w:numPr>
        <w:numId w:val="1"/>
      </w:numPr>
      <w:spacing w:before="360" w:after="120"/>
      <w:jc w:val="both"/>
      <w:outlineLvl w:val="0"/>
    </w:pPr>
    <w:rPr>
      <w:rFonts w:eastAsiaTheme="majorEastAsia"/>
    </w:rPr>
  </w:style>
  <w:style w:type="paragraph" w:styleId="Heading2">
    <w:name w:val="heading 2"/>
    <w:basedOn w:val="Normal"/>
    <w:next w:val="Normal"/>
    <w:link w:val="Heading2Char"/>
    <w:uiPriority w:val="9"/>
    <w:unhideWhenUsed/>
    <w:qFormat/>
    <w:rsid w:val="0053238A"/>
    <w:pPr>
      <w:keepNext/>
      <w:keepLines/>
      <w:numPr>
        <w:ilvl w:val="1"/>
        <w:numId w:val="1"/>
      </w:numPr>
      <w:spacing w:before="160" w:after="120"/>
      <w:jc w:val="both"/>
      <w:outlineLvl w:val="1"/>
    </w:pPr>
    <w:rPr>
      <w:rFonts w:eastAsiaTheme="majorEastAsia"/>
      <w:szCs w:val="26"/>
    </w:rPr>
  </w:style>
  <w:style w:type="paragraph" w:styleId="Heading3">
    <w:name w:val="heading 3"/>
    <w:basedOn w:val="Normal"/>
    <w:next w:val="Normal"/>
    <w:link w:val="Heading3Char"/>
    <w:uiPriority w:val="9"/>
    <w:semiHidden/>
    <w:unhideWhenUsed/>
    <w:qFormat/>
    <w:rsid w:val="00E208CD"/>
    <w:pPr>
      <w:keepNext/>
      <w:keepLines/>
      <w:numPr>
        <w:ilvl w:val="2"/>
        <w:numId w:val="1"/>
      </w:numPr>
      <w:spacing w:before="40" w:after="0"/>
      <w:outlineLvl w:val="2"/>
    </w:pPr>
    <w:rPr>
      <w:rFonts w:asciiTheme="majorHAnsi" w:eastAsiaTheme="majorEastAsia" w:hAnsiTheme="majorHAnsi"/>
      <w:color w:val="1F3763" w:themeColor="accent1" w:themeShade="7F"/>
      <w:szCs w:val="24"/>
    </w:rPr>
  </w:style>
  <w:style w:type="paragraph" w:styleId="Heading4">
    <w:name w:val="heading 4"/>
    <w:basedOn w:val="Normal"/>
    <w:next w:val="Normal"/>
    <w:link w:val="Heading4Char"/>
    <w:uiPriority w:val="9"/>
    <w:semiHidden/>
    <w:unhideWhenUsed/>
    <w:qFormat/>
    <w:rsid w:val="00E208CD"/>
    <w:pPr>
      <w:keepNext/>
      <w:keepLines/>
      <w:numPr>
        <w:ilvl w:val="3"/>
        <w:numId w:val="1"/>
      </w:numPr>
      <w:spacing w:before="40" w:after="0"/>
      <w:outlineLvl w:val="3"/>
    </w:pPr>
    <w:rPr>
      <w:rFonts w:asciiTheme="majorHAnsi" w:eastAsiaTheme="majorEastAsia" w:hAnsiTheme="majorHAnsi"/>
      <w:i/>
      <w:iCs/>
      <w:color w:val="2F5496" w:themeColor="accent1" w:themeShade="BF"/>
    </w:rPr>
  </w:style>
  <w:style w:type="paragraph" w:styleId="Heading5">
    <w:name w:val="heading 5"/>
    <w:basedOn w:val="Normal"/>
    <w:next w:val="Normal"/>
    <w:link w:val="Heading5Char"/>
    <w:uiPriority w:val="9"/>
    <w:semiHidden/>
    <w:unhideWhenUsed/>
    <w:qFormat/>
    <w:rsid w:val="00E208CD"/>
    <w:pPr>
      <w:keepNext/>
      <w:keepLines/>
      <w:numPr>
        <w:ilvl w:val="4"/>
        <w:numId w:val="1"/>
      </w:numPr>
      <w:spacing w:before="40" w:after="0"/>
      <w:outlineLvl w:val="4"/>
    </w:pPr>
    <w:rPr>
      <w:rFonts w:asciiTheme="majorHAnsi" w:eastAsiaTheme="majorEastAsia" w:hAnsiTheme="majorHAnsi"/>
      <w:color w:val="2F5496" w:themeColor="accent1" w:themeShade="BF"/>
    </w:rPr>
  </w:style>
  <w:style w:type="paragraph" w:styleId="Heading6">
    <w:name w:val="heading 6"/>
    <w:basedOn w:val="Normal"/>
    <w:next w:val="Normal"/>
    <w:link w:val="Heading6Char"/>
    <w:uiPriority w:val="9"/>
    <w:semiHidden/>
    <w:unhideWhenUsed/>
    <w:qFormat/>
    <w:rsid w:val="00E208CD"/>
    <w:pPr>
      <w:keepNext/>
      <w:keepLines/>
      <w:numPr>
        <w:ilvl w:val="5"/>
        <w:numId w:val="1"/>
      </w:numPr>
      <w:spacing w:before="40" w:after="0"/>
      <w:outlineLvl w:val="5"/>
    </w:pPr>
    <w:rPr>
      <w:rFonts w:asciiTheme="majorHAnsi" w:eastAsiaTheme="majorEastAsia" w:hAnsiTheme="majorHAnsi"/>
      <w:color w:val="1F3763" w:themeColor="accent1" w:themeShade="7F"/>
    </w:rPr>
  </w:style>
  <w:style w:type="paragraph" w:styleId="Heading7">
    <w:name w:val="heading 7"/>
    <w:basedOn w:val="Normal"/>
    <w:next w:val="Normal"/>
    <w:link w:val="Heading7Char"/>
    <w:uiPriority w:val="9"/>
    <w:semiHidden/>
    <w:unhideWhenUsed/>
    <w:qFormat/>
    <w:rsid w:val="00E208CD"/>
    <w:pPr>
      <w:keepNext/>
      <w:keepLines/>
      <w:numPr>
        <w:ilvl w:val="6"/>
        <w:numId w:val="1"/>
      </w:numPr>
      <w:spacing w:before="40" w:after="0"/>
      <w:outlineLvl w:val="6"/>
    </w:pPr>
    <w:rPr>
      <w:rFonts w:asciiTheme="majorHAnsi" w:eastAsiaTheme="majorEastAsia" w:hAnsiTheme="majorHAnsi"/>
      <w:i/>
      <w:iCs/>
      <w:color w:val="1F3763" w:themeColor="accent1" w:themeShade="7F"/>
    </w:rPr>
  </w:style>
  <w:style w:type="paragraph" w:styleId="Heading8">
    <w:name w:val="heading 8"/>
    <w:basedOn w:val="Normal"/>
    <w:next w:val="Normal"/>
    <w:link w:val="Heading8Char"/>
    <w:uiPriority w:val="9"/>
    <w:semiHidden/>
    <w:unhideWhenUsed/>
    <w:qFormat/>
    <w:rsid w:val="00E208CD"/>
    <w:pPr>
      <w:keepNext/>
      <w:keepLines/>
      <w:numPr>
        <w:ilvl w:val="7"/>
        <w:numId w:val="1"/>
      </w:numPr>
      <w:spacing w:before="40" w:after="0"/>
      <w:outlineLvl w:val="7"/>
    </w:pPr>
    <w:rPr>
      <w:rFonts w:asciiTheme="majorHAnsi" w:eastAsiaTheme="majorEastAsia" w:hAnsiTheme="majorHAnsi"/>
      <w:color w:val="272727" w:themeColor="text1" w:themeTint="D8"/>
      <w:sz w:val="21"/>
      <w:szCs w:val="21"/>
    </w:rPr>
  </w:style>
  <w:style w:type="paragraph" w:styleId="Heading9">
    <w:name w:val="heading 9"/>
    <w:basedOn w:val="Normal"/>
    <w:next w:val="Normal"/>
    <w:link w:val="Heading9Char"/>
    <w:uiPriority w:val="9"/>
    <w:semiHidden/>
    <w:unhideWhenUsed/>
    <w:qFormat/>
    <w:rsid w:val="00E208CD"/>
    <w:pPr>
      <w:keepNext/>
      <w:keepLines/>
      <w:numPr>
        <w:ilvl w:val="8"/>
        <w:numId w:val="1"/>
      </w:numPr>
      <w:spacing w:before="40" w:after="0"/>
      <w:outlineLvl w:val="8"/>
    </w:pPr>
    <w:rPr>
      <w:rFonts w:asciiTheme="majorHAnsi" w:eastAsiaTheme="majorEastAsia" w:hAnsiTheme="majorHAns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3238A"/>
    <w:rPr>
      <w:rFonts w:eastAsiaTheme="majorEastAsia"/>
    </w:rPr>
  </w:style>
  <w:style w:type="character" w:customStyle="1" w:styleId="Heading2Char">
    <w:name w:val="Heading 2 Char"/>
    <w:basedOn w:val="DefaultParagraphFont"/>
    <w:link w:val="Heading2"/>
    <w:uiPriority w:val="9"/>
    <w:rsid w:val="0053238A"/>
    <w:rPr>
      <w:rFonts w:eastAsiaTheme="majorEastAsia"/>
      <w:szCs w:val="26"/>
    </w:rPr>
  </w:style>
  <w:style w:type="character" w:customStyle="1" w:styleId="Heading3Char">
    <w:name w:val="Heading 3 Char"/>
    <w:basedOn w:val="DefaultParagraphFont"/>
    <w:link w:val="Heading3"/>
    <w:uiPriority w:val="9"/>
    <w:semiHidden/>
    <w:rsid w:val="00E208CD"/>
    <w:rPr>
      <w:rFonts w:asciiTheme="majorHAnsi" w:eastAsiaTheme="majorEastAsia" w:hAnsiTheme="majorHAnsi"/>
      <w:color w:val="1F3763" w:themeColor="accent1" w:themeShade="7F"/>
      <w:szCs w:val="24"/>
    </w:rPr>
  </w:style>
  <w:style w:type="character" w:customStyle="1" w:styleId="Heading4Char">
    <w:name w:val="Heading 4 Char"/>
    <w:basedOn w:val="DefaultParagraphFont"/>
    <w:link w:val="Heading4"/>
    <w:uiPriority w:val="9"/>
    <w:semiHidden/>
    <w:rsid w:val="00E208CD"/>
    <w:rPr>
      <w:rFonts w:asciiTheme="majorHAnsi" w:eastAsiaTheme="majorEastAsia" w:hAnsiTheme="majorHAnsi"/>
      <w:i/>
      <w:iCs/>
      <w:color w:val="2F5496" w:themeColor="accent1" w:themeShade="BF"/>
    </w:rPr>
  </w:style>
  <w:style w:type="character" w:customStyle="1" w:styleId="Heading5Char">
    <w:name w:val="Heading 5 Char"/>
    <w:basedOn w:val="DefaultParagraphFont"/>
    <w:link w:val="Heading5"/>
    <w:uiPriority w:val="9"/>
    <w:semiHidden/>
    <w:rsid w:val="00E208CD"/>
    <w:rPr>
      <w:rFonts w:asciiTheme="majorHAnsi" w:eastAsiaTheme="majorEastAsia" w:hAnsiTheme="majorHAnsi"/>
      <w:color w:val="2F5496" w:themeColor="accent1" w:themeShade="BF"/>
    </w:rPr>
  </w:style>
  <w:style w:type="character" w:customStyle="1" w:styleId="Heading6Char">
    <w:name w:val="Heading 6 Char"/>
    <w:basedOn w:val="DefaultParagraphFont"/>
    <w:link w:val="Heading6"/>
    <w:uiPriority w:val="9"/>
    <w:semiHidden/>
    <w:rsid w:val="00E208CD"/>
    <w:rPr>
      <w:rFonts w:asciiTheme="majorHAnsi" w:eastAsiaTheme="majorEastAsia" w:hAnsiTheme="majorHAnsi"/>
      <w:color w:val="1F3763" w:themeColor="accent1" w:themeShade="7F"/>
    </w:rPr>
  </w:style>
  <w:style w:type="character" w:customStyle="1" w:styleId="Heading7Char">
    <w:name w:val="Heading 7 Char"/>
    <w:basedOn w:val="DefaultParagraphFont"/>
    <w:link w:val="Heading7"/>
    <w:uiPriority w:val="9"/>
    <w:semiHidden/>
    <w:rsid w:val="00E208CD"/>
    <w:rPr>
      <w:rFonts w:asciiTheme="majorHAnsi" w:eastAsiaTheme="majorEastAsia" w:hAnsiTheme="majorHAnsi"/>
      <w:i/>
      <w:iCs/>
      <w:color w:val="1F3763" w:themeColor="accent1" w:themeShade="7F"/>
    </w:rPr>
  </w:style>
  <w:style w:type="character" w:customStyle="1" w:styleId="Heading8Char">
    <w:name w:val="Heading 8 Char"/>
    <w:basedOn w:val="DefaultParagraphFont"/>
    <w:link w:val="Heading8"/>
    <w:uiPriority w:val="9"/>
    <w:semiHidden/>
    <w:rsid w:val="00E208CD"/>
    <w:rPr>
      <w:rFonts w:asciiTheme="majorHAnsi" w:eastAsiaTheme="majorEastAsia" w:hAnsiTheme="majorHAnsi"/>
      <w:color w:val="272727" w:themeColor="text1" w:themeTint="D8"/>
      <w:sz w:val="21"/>
      <w:szCs w:val="21"/>
    </w:rPr>
  </w:style>
  <w:style w:type="character" w:customStyle="1" w:styleId="Heading9Char">
    <w:name w:val="Heading 9 Char"/>
    <w:basedOn w:val="DefaultParagraphFont"/>
    <w:link w:val="Heading9"/>
    <w:uiPriority w:val="9"/>
    <w:semiHidden/>
    <w:rsid w:val="00E208CD"/>
    <w:rPr>
      <w:rFonts w:asciiTheme="majorHAnsi" w:eastAsiaTheme="majorEastAsia" w:hAnsiTheme="majorHAnsi"/>
      <w:i/>
      <w:iCs/>
      <w:color w:val="272727" w:themeColor="text1" w:themeTint="D8"/>
      <w:sz w:val="21"/>
      <w:szCs w:val="21"/>
    </w:rPr>
  </w:style>
  <w:style w:type="character" w:styleId="Hyperlink">
    <w:name w:val="Hyperlink"/>
    <w:basedOn w:val="DefaultParagraphFont"/>
    <w:uiPriority w:val="99"/>
    <w:unhideWhenUsed/>
    <w:rsid w:val="009A1303"/>
    <w:rPr>
      <w:color w:val="0563C1" w:themeColor="hyperlink"/>
      <w:u w:val="single"/>
    </w:rPr>
  </w:style>
  <w:style w:type="character" w:customStyle="1" w:styleId="UnresolvedMention">
    <w:name w:val="Unresolved Mention"/>
    <w:basedOn w:val="DefaultParagraphFont"/>
    <w:uiPriority w:val="99"/>
    <w:semiHidden/>
    <w:unhideWhenUsed/>
    <w:rsid w:val="009A1303"/>
    <w:rPr>
      <w:color w:val="605E5C"/>
      <w:shd w:val="clear" w:color="auto" w:fill="E1DFDD"/>
    </w:rPr>
  </w:style>
  <w:style w:type="paragraph" w:styleId="TOCHeading">
    <w:name w:val="TOC Heading"/>
    <w:basedOn w:val="Heading1"/>
    <w:next w:val="Normal"/>
    <w:uiPriority w:val="39"/>
    <w:unhideWhenUsed/>
    <w:qFormat/>
    <w:rsid w:val="007A7B88"/>
    <w:pPr>
      <w:numPr>
        <w:numId w:val="0"/>
      </w:numPr>
      <w:spacing w:before="240" w:after="0"/>
      <w:jc w:val="left"/>
      <w:outlineLvl w:val="9"/>
    </w:pPr>
    <w:rPr>
      <w:rFonts w:asciiTheme="majorHAnsi" w:hAnsiTheme="majorHAnsi"/>
      <w:color w:val="2F5496" w:themeColor="accent1" w:themeShade="BF"/>
      <w:kern w:val="0"/>
      <w:sz w:val="32"/>
      <w14:ligatures w14:val="none"/>
    </w:rPr>
  </w:style>
  <w:style w:type="paragraph" w:styleId="TOC1">
    <w:name w:val="toc 1"/>
    <w:basedOn w:val="Normal"/>
    <w:next w:val="Normal"/>
    <w:autoRedefine/>
    <w:uiPriority w:val="39"/>
    <w:unhideWhenUsed/>
    <w:rsid w:val="007A7B88"/>
    <w:pPr>
      <w:spacing w:after="100"/>
    </w:pPr>
  </w:style>
  <w:style w:type="paragraph" w:styleId="TOC2">
    <w:name w:val="toc 2"/>
    <w:basedOn w:val="Normal"/>
    <w:next w:val="Normal"/>
    <w:autoRedefine/>
    <w:uiPriority w:val="39"/>
    <w:unhideWhenUsed/>
    <w:rsid w:val="007A7B88"/>
    <w:pPr>
      <w:spacing w:after="100"/>
      <w:ind w:left="240"/>
    </w:pPr>
  </w:style>
  <w:style w:type="paragraph" w:styleId="BalloonText">
    <w:name w:val="Balloon Text"/>
    <w:basedOn w:val="Normal"/>
    <w:link w:val="BalloonTextChar"/>
    <w:uiPriority w:val="99"/>
    <w:semiHidden/>
    <w:unhideWhenUsed/>
    <w:rsid w:val="00F0656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06563"/>
    <w:rPr>
      <w:rFonts w:ascii="Tahoma" w:hAnsi="Tahoma" w:cs="Tahoma"/>
      <w:sz w:val="16"/>
      <w:szCs w:val="16"/>
    </w:rPr>
  </w:style>
  <w:style w:type="table" w:styleId="TableGrid">
    <w:name w:val="Table Grid"/>
    <w:basedOn w:val="TableNormal"/>
    <w:uiPriority w:val="39"/>
    <w:rsid w:val="00105D24"/>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ListParagraph">
    <w:name w:val="List Paragraph"/>
    <w:basedOn w:val="Normal"/>
    <w:uiPriority w:val="34"/>
    <w:qFormat/>
    <w:rsid w:val="00105D24"/>
    <w:pPr>
      <w:ind w:left="720"/>
      <w:contextualSpacing/>
    </w:pPr>
  </w:style>
  <w:style w:type="paragraph" w:styleId="NoSpacing">
    <w:name w:val="No Spacing"/>
    <w:uiPriority w:val="1"/>
    <w:qFormat/>
    <w:rsid w:val="00EC7A25"/>
    <w:pPr>
      <w:spacing w:after="0" w:line="240" w:lineRule="auto"/>
    </w:pPr>
  </w:style>
  <w:style w:type="paragraph" w:styleId="Header">
    <w:name w:val="header"/>
    <w:basedOn w:val="Normal"/>
    <w:link w:val="HeaderChar"/>
    <w:uiPriority w:val="99"/>
    <w:unhideWhenUsed/>
    <w:rsid w:val="005A52F8"/>
    <w:pPr>
      <w:tabs>
        <w:tab w:val="center" w:pos="4680"/>
        <w:tab w:val="right" w:pos="9360"/>
      </w:tabs>
      <w:spacing w:after="0" w:line="240" w:lineRule="auto"/>
    </w:pPr>
  </w:style>
  <w:style w:type="character" w:customStyle="1" w:styleId="HeaderChar">
    <w:name w:val="Header Char"/>
    <w:basedOn w:val="DefaultParagraphFont"/>
    <w:link w:val="Header"/>
    <w:uiPriority w:val="99"/>
    <w:rsid w:val="005A52F8"/>
  </w:style>
  <w:style w:type="paragraph" w:styleId="Footer">
    <w:name w:val="footer"/>
    <w:basedOn w:val="Normal"/>
    <w:link w:val="FooterChar"/>
    <w:uiPriority w:val="99"/>
    <w:unhideWhenUsed/>
    <w:rsid w:val="005A52F8"/>
    <w:pPr>
      <w:tabs>
        <w:tab w:val="center" w:pos="4680"/>
        <w:tab w:val="right" w:pos="9360"/>
      </w:tabs>
      <w:spacing w:after="0" w:line="240" w:lineRule="auto"/>
    </w:pPr>
  </w:style>
  <w:style w:type="character" w:customStyle="1" w:styleId="FooterChar">
    <w:name w:val="Footer Char"/>
    <w:basedOn w:val="DefaultParagraphFont"/>
    <w:link w:val="Footer"/>
    <w:uiPriority w:val="99"/>
    <w:rsid w:val="005A52F8"/>
  </w:style>
  <w:style w:type="paragraph" w:styleId="Caption">
    <w:name w:val="caption"/>
    <w:basedOn w:val="Normal"/>
    <w:next w:val="Normal"/>
    <w:uiPriority w:val="35"/>
    <w:unhideWhenUsed/>
    <w:qFormat/>
    <w:rsid w:val="0063572C"/>
    <w:pPr>
      <w:spacing w:after="200" w:line="240" w:lineRule="auto"/>
    </w:pPr>
    <w:rPr>
      <w:b/>
      <w:bCs/>
      <w:color w:val="4472C4" w:themeColor="accent1"/>
      <w:sz w:val="18"/>
      <w:szCs w:val="18"/>
    </w:rPr>
  </w:style>
  <w:style w:type="character" w:styleId="CommentReference">
    <w:name w:val="annotation reference"/>
    <w:basedOn w:val="DefaultParagraphFont"/>
    <w:uiPriority w:val="99"/>
    <w:semiHidden/>
    <w:unhideWhenUsed/>
    <w:rsid w:val="005D58DC"/>
    <w:rPr>
      <w:sz w:val="16"/>
      <w:szCs w:val="16"/>
    </w:rPr>
  </w:style>
  <w:style w:type="paragraph" w:styleId="CommentText">
    <w:name w:val="annotation text"/>
    <w:basedOn w:val="Normal"/>
    <w:link w:val="CommentTextChar"/>
    <w:uiPriority w:val="99"/>
    <w:semiHidden/>
    <w:unhideWhenUsed/>
    <w:rsid w:val="005D58DC"/>
    <w:pPr>
      <w:spacing w:line="240" w:lineRule="auto"/>
    </w:pPr>
    <w:rPr>
      <w:sz w:val="20"/>
      <w:szCs w:val="20"/>
    </w:rPr>
  </w:style>
  <w:style w:type="character" w:customStyle="1" w:styleId="CommentTextChar">
    <w:name w:val="Comment Text Char"/>
    <w:basedOn w:val="DefaultParagraphFont"/>
    <w:link w:val="CommentText"/>
    <w:uiPriority w:val="99"/>
    <w:semiHidden/>
    <w:rsid w:val="005D58DC"/>
    <w:rPr>
      <w:sz w:val="20"/>
      <w:szCs w:val="20"/>
    </w:rPr>
  </w:style>
  <w:style w:type="paragraph" w:styleId="CommentSubject">
    <w:name w:val="annotation subject"/>
    <w:basedOn w:val="CommentText"/>
    <w:next w:val="CommentText"/>
    <w:link w:val="CommentSubjectChar"/>
    <w:uiPriority w:val="99"/>
    <w:semiHidden/>
    <w:unhideWhenUsed/>
    <w:rsid w:val="005D58DC"/>
    <w:rPr>
      <w:b/>
      <w:bCs/>
    </w:rPr>
  </w:style>
  <w:style w:type="character" w:customStyle="1" w:styleId="CommentSubjectChar">
    <w:name w:val="Comment Subject Char"/>
    <w:basedOn w:val="CommentTextChar"/>
    <w:link w:val="CommentSubject"/>
    <w:uiPriority w:val="99"/>
    <w:semiHidden/>
    <w:rsid w:val="005D58DC"/>
    <w:rPr>
      <w:b/>
      <w:bCs/>
      <w:sz w:val="20"/>
      <w:szCs w:val="20"/>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Theme="minorHAnsi" w:hAnsi="Times New Roman" w:cstheme="majorBidi"/>
        <w:kern w:val="2"/>
        <w:sz w:val="24"/>
        <w:szCs w:val="32"/>
        <w:lang w:val="en-US" w:eastAsia="en-US" w:bidi="ar-SA"/>
        <w14:ligatures w14:val="standardContextual"/>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53238A"/>
    <w:pPr>
      <w:keepNext/>
      <w:keepLines/>
      <w:numPr>
        <w:numId w:val="1"/>
      </w:numPr>
      <w:spacing w:before="360" w:after="120"/>
      <w:jc w:val="both"/>
      <w:outlineLvl w:val="0"/>
    </w:pPr>
    <w:rPr>
      <w:rFonts w:eastAsiaTheme="majorEastAsia"/>
    </w:rPr>
  </w:style>
  <w:style w:type="paragraph" w:styleId="Heading2">
    <w:name w:val="heading 2"/>
    <w:basedOn w:val="Normal"/>
    <w:next w:val="Normal"/>
    <w:link w:val="Heading2Char"/>
    <w:uiPriority w:val="9"/>
    <w:unhideWhenUsed/>
    <w:qFormat/>
    <w:rsid w:val="0053238A"/>
    <w:pPr>
      <w:keepNext/>
      <w:keepLines/>
      <w:numPr>
        <w:ilvl w:val="1"/>
        <w:numId w:val="1"/>
      </w:numPr>
      <w:spacing w:before="160" w:after="120"/>
      <w:jc w:val="both"/>
      <w:outlineLvl w:val="1"/>
    </w:pPr>
    <w:rPr>
      <w:rFonts w:eastAsiaTheme="majorEastAsia"/>
      <w:szCs w:val="26"/>
    </w:rPr>
  </w:style>
  <w:style w:type="paragraph" w:styleId="Heading3">
    <w:name w:val="heading 3"/>
    <w:basedOn w:val="Normal"/>
    <w:next w:val="Normal"/>
    <w:link w:val="Heading3Char"/>
    <w:uiPriority w:val="9"/>
    <w:semiHidden/>
    <w:unhideWhenUsed/>
    <w:qFormat/>
    <w:rsid w:val="00E208CD"/>
    <w:pPr>
      <w:keepNext/>
      <w:keepLines/>
      <w:numPr>
        <w:ilvl w:val="2"/>
        <w:numId w:val="1"/>
      </w:numPr>
      <w:spacing w:before="40" w:after="0"/>
      <w:outlineLvl w:val="2"/>
    </w:pPr>
    <w:rPr>
      <w:rFonts w:asciiTheme="majorHAnsi" w:eastAsiaTheme="majorEastAsia" w:hAnsiTheme="majorHAnsi"/>
      <w:color w:val="1F3763" w:themeColor="accent1" w:themeShade="7F"/>
      <w:szCs w:val="24"/>
    </w:rPr>
  </w:style>
  <w:style w:type="paragraph" w:styleId="Heading4">
    <w:name w:val="heading 4"/>
    <w:basedOn w:val="Normal"/>
    <w:next w:val="Normal"/>
    <w:link w:val="Heading4Char"/>
    <w:uiPriority w:val="9"/>
    <w:semiHidden/>
    <w:unhideWhenUsed/>
    <w:qFormat/>
    <w:rsid w:val="00E208CD"/>
    <w:pPr>
      <w:keepNext/>
      <w:keepLines/>
      <w:numPr>
        <w:ilvl w:val="3"/>
        <w:numId w:val="1"/>
      </w:numPr>
      <w:spacing w:before="40" w:after="0"/>
      <w:outlineLvl w:val="3"/>
    </w:pPr>
    <w:rPr>
      <w:rFonts w:asciiTheme="majorHAnsi" w:eastAsiaTheme="majorEastAsia" w:hAnsiTheme="majorHAnsi"/>
      <w:i/>
      <w:iCs/>
      <w:color w:val="2F5496" w:themeColor="accent1" w:themeShade="BF"/>
    </w:rPr>
  </w:style>
  <w:style w:type="paragraph" w:styleId="Heading5">
    <w:name w:val="heading 5"/>
    <w:basedOn w:val="Normal"/>
    <w:next w:val="Normal"/>
    <w:link w:val="Heading5Char"/>
    <w:uiPriority w:val="9"/>
    <w:semiHidden/>
    <w:unhideWhenUsed/>
    <w:qFormat/>
    <w:rsid w:val="00E208CD"/>
    <w:pPr>
      <w:keepNext/>
      <w:keepLines/>
      <w:numPr>
        <w:ilvl w:val="4"/>
        <w:numId w:val="1"/>
      </w:numPr>
      <w:spacing w:before="40" w:after="0"/>
      <w:outlineLvl w:val="4"/>
    </w:pPr>
    <w:rPr>
      <w:rFonts w:asciiTheme="majorHAnsi" w:eastAsiaTheme="majorEastAsia" w:hAnsiTheme="majorHAnsi"/>
      <w:color w:val="2F5496" w:themeColor="accent1" w:themeShade="BF"/>
    </w:rPr>
  </w:style>
  <w:style w:type="paragraph" w:styleId="Heading6">
    <w:name w:val="heading 6"/>
    <w:basedOn w:val="Normal"/>
    <w:next w:val="Normal"/>
    <w:link w:val="Heading6Char"/>
    <w:uiPriority w:val="9"/>
    <w:semiHidden/>
    <w:unhideWhenUsed/>
    <w:qFormat/>
    <w:rsid w:val="00E208CD"/>
    <w:pPr>
      <w:keepNext/>
      <w:keepLines/>
      <w:numPr>
        <w:ilvl w:val="5"/>
        <w:numId w:val="1"/>
      </w:numPr>
      <w:spacing w:before="40" w:after="0"/>
      <w:outlineLvl w:val="5"/>
    </w:pPr>
    <w:rPr>
      <w:rFonts w:asciiTheme="majorHAnsi" w:eastAsiaTheme="majorEastAsia" w:hAnsiTheme="majorHAnsi"/>
      <w:color w:val="1F3763" w:themeColor="accent1" w:themeShade="7F"/>
    </w:rPr>
  </w:style>
  <w:style w:type="paragraph" w:styleId="Heading7">
    <w:name w:val="heading 7"/>
    <w:basedOn w:val="Normal"/>
    <w:next w:val="Normal"/>
    <w:link w:val="Heading7Char"/>
    <w:uiPriority w:val="9"/>
    <w:semiHidden/>
    <w:unhideWhenUsed/>
    <w:qFormat/>
    <w:rsid w:val="00E208CD"/>
    <w:pPr>
      <w:keepNext/>
      <w:keepLines/>
      <w:numPr>
        <w:ilvl w:val="6"/>
        <w:numId w:val="1"/>
      </w:numPr>
      <w:spacing w:before="40" w:after="0"/>
      <w:outlineLvl w:val="6"/>
    </w:pPr>
    <w:rPr>
      <w:rFonts w:asciiTheme="majorHAnsi" w:eastAsiaTheme="majorEastAsia" w:hAnsiTheme="majorHAnsi"/>
      <w:i/>
      <w:iCs/>
      <w:color w:val="1F3763" w:themeColor="accent1" w:themeShade="7F"/>
    </w:rPr>
  </w:style>
  <w:style w:type="paragraph" w:styleId="Heading8">
    <w:name w:val="heading 8"/>
    <w:basedOn w:val="Normal"/>
    <w:next w:val="Normal"/>
    <w:link w:val="Heading8Char"/>
    <w:uiPriority w:val="9"/>
    <w:semiHidden/>
    <w:unhideWhenUsed/>
    <w:qFormat/>
    <w:rsid w:val="00E208CD"/>
    <w:pPr>
      <w:keepNext/>
      <w:keepLines/>
      <w:numPr>
        <w:ilvl w:val="7"/>
        <w:numId w:val="1"/>
      </w:numPr>
      <w:spacing w:before="40" w:after="0"/>
      <w:outlineLvl w:val="7"/>
    </w:pPr>
    <w:rPr>
      <w:rFonts w:asciiTheme="majorHAnsi" w:eastAsiaTheme="majorEastAsia" w:hAnsiTheme="majorHAnsi"/>
      <w:color w:val="272727" w:themeColor="text1" w:themeTint="D8"/>
      <w:sz w:val="21"/>
      <w:szCs w:val="21"/>
    </w:rPr>
  </w:style>
  <w:style w:type="paragraph" w:styleId="Heading9">
    <w:name w:val="heading 9"/>
    <w:basedOn w:val="Normal"/>
    <w:next w:val="Normal"/>
    <w:link w:val="Heading9Char"/>
    <w:uiPriority w:val="9"/>
    <w:semiHidden/>
    <w:unhideWhenUsed/>
    <w:qFormat/>
    <w:rsid w:val="00E208CD"/>
    <w:pPr>
      <w:keepNext/>
      <w:keepLines/>
      <w:numPr>
        <w:ilvl w:val="8"/>
        <w:numId w:val="1"/>
      </w:numPr>
      <w:spacing w:before="40" w:after="0"/>
      <w:outlineLvl w:val="8"/>
    </w:pPr>
    <w:rPr>
      <w:rFonts w:asciiTheme="majorHAnsi" w:eastAsiaTheme="majorEastAsia" w:hAnsiTheme="majorHAns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3238A"/>
    <w:rPr>
      <w:rFonts w:eastAsiaTheme="majorEastAsia"/>
    </w:rPr>
  </w:style>
  <w:style w:type="character" w:customStyle="1" w:styleId="Heading2Char">
    <w:name w:val="Heading 2 Char"/>
    <w:basedOn w:val="DefaultParagraphFont"/>
    <w:link w:val="Heading2"/>
    <w:uiPriority w:val="9"/>
    <w:rsid w:val="0053238A"/>
    <w:rPr>
      <w:rFonts w:eastAsiaTheme="majorEastAsia"/>
      <w:szCs w:val="26"/>
    </w:rPr>
  </w:style>
  <w:style w:type="character" w:customStyle="1" w:styleId="Heading3Char">
    <w:name w:val="Heading 3 Char"/>
    <w:basedOn w:val="DefaultParagraphFont"/>
    <w:link w:val="Heading3"/>
    <w:uiPriority w:val="9"/>
    <w:semiHidden/>
    <w:rsid w:val="00E208CD"/>
    <w:rPr>
      <w:rFonts w:asciiTheme="majorHAnsi" w:eastAsiaTheme="majorEastAsia" w:hAnsiTheme="majorHAnsi"/>
      <w:color w:val="1F3763" w:themeColor="accent1" w:themeShade="7F"/>
      <w:szCs w:val="24"/>
    </w:rPr>
  </w:style>
  <w:style w:type="character" w:customStyle="1" w:styleId="Heading4Char">
    <w:name w:val="Heading 4 Char"/>
    <w:basedOn w:val="DefaultParagraphFont"/>
    <w:link w:val="Heading4"/>
    <w:uiPriority w:val="9"/>
    <w:semiHidden/>
    <w:rsid w:val="00E208CD"/>
    <w:rPr>
      <w:rFonts w:asciiTheme="majorHAnsi" w:eastAsiaTheme="majorEastAsia" w:hAnsiTheme="majorHAnsi"/>
      <w:i/>
      <w:iCs/>
      <w:color w:val="2F5496" w:themeColor="accent1" w:themeShade="BF"/>
    </w:rPr>
  </w:style>
  <w:style w:type="character" w:customStyle="1" w:styleId="Heading5Char">
    <w:name w:val="Heading 5 Char"/>
    <w:basedOn w:val="DefaultParagraphFont"/>
    <w:link w:val="Heading5"/>
    <w:uiPriority w:val="9"/>
    <w:semiHidden/>
    <w:rsid w:val="00E208CD"/>
    <w:rPr>
      <w:rFonts w:asciiTheme="majorHAnsi" w:eastAsiaTheme="majorEastAsia" w:hAnsiTheme="majorHAnsi"/>
      <w:color w:val="2F5496" w:themeColor="accent1" w:themeShade="BF"/>
    </w:rPr>
  </w:style>
  <w:style w:type="character" w:customStyle="1" w:styleId="Heading6Char">
    <w:name w:val="Heading 6 Char"/>
    <w:basedOn w:val="DefaultParagraphFont"/>
    <w:link w:val="Heading6"/>
    <w:uiPriority w:val="9"/>
    <w:semiHidden/>
    <w:rsid w:val="00E208CD"/>
    <w:rPr>
      <w:rFonts w:asciiTheme="majorHAnsi" w:eastAsiaTheme="majorEastAsia" w:hAnsiTheme="majorHAnsi"/>
      <w:color w:val="1F3763" w:themeColor="accent1" w:themeShade="7F"/>
    </w:rPr>
  </w:style>
  <w:style w:type="character" w:customStyle="1" w:styleId="Heading7Char">
    <w:name w:val="Heading 7 Char"/>
    <w:basedOn w:val="DefaultParagraphFont"/>
    <w:link w:val="Heading7"/>
    <w:uiPriority w:val="9"/>
    <w:semiHidden/>
    <w:rsid w:val="00E208CD"/>
    <w:rPr>
      <w:rFonts w:asciiTheme="majorHAnsi" w:eastAsiaTheme="majorEastAsia" w:hAnsiTheme="majorHAnsi"/>
      <w:i/>
      <w:iCs/>
      <w:color w:val="1F3763" w:themeColor="accent1" w:themeShade="7F"/>
    </w:rPr>
  </w:style>
  <w:style w:type="character" w:customStyle="1" w:styleId="Heading8Char">
    <w:name w:val="Heading 8 Char"/>
    <w:basedOn w:val="DefaultParagraphFont"/>
    <w:link w:val="Heading8"/>
    <w:uiPriority w:val="9"/>
    <w:semiHidden/>
    <w:rsid w:val="00E208CD"/>
    <w:rPr>
      <w:rFonts w:asciiTheme="majorHAnsi" w:eastAsiaTheme="majorEastAsia" w:hAnsiTheme="majorHAnsi"/>
      <w:color w:val="272727" w:themeColor="text1" w:themeTint="D8"/>
      <w:sz w:val="21"/>
      <w:szCs w:val="21"/>
    </w:rPr>
  </w:style>
  <w:style w:type="character" w:customStyle="1" w:styleId="Heading9Char">
    <w:name w:val="Heading 9 Char"/>
    <w:basedOn w:val="DefaultParagraphFont"/>
    <w:link w:val="Heading9"/>
    <w:uiPriority w:val="9"/>
    <w:semiHidden/>
    <w:rsid w:val="00E208CD"/>
    <w:rPr>
      <w:rFonts w:asciiTheme="majorHAnsi" w:eastAsiaTheme="majorEastAsia" w:hAnsiTheme="majorHAnsi"/>
      <w:i/>
      <w:iCs/>
      <w:color w:val="272727" w:themeColor="text1" w:themeTint="D8"/>
      <w:sz w:val="21"/>
      <w:szCs w:val="21"/>
    </w:rPr>
  </w:style>
  <w:style w:type="character" w:styleId="Hyperlink">
    <w:name w:val="Hyperlink"/>
    <w:basedOn w:val="DefaultParagraphFont"/>
    <w:uiPriority w:val="99"/>
    <w:unhideWhenUsed/>
    <w:rsid w:val="009A1303"/>
    <w:rPr>
      <w:color w:val="0563C1" w:themeColor="hyperlink"/>
      <w:u w:val="single"/>
    </w:rPr>
  </w:style>
  <w:style w:type="character" w:customStyle="1" w:styleId="UnresolvedMention">
    <w:name w:val="Unresolved Mention"/>
    <w:basedOn w:val="DefaultParagraphFont"/>
    <w:uiPriority w:val="99"/>
    <w:semiHidden/>
    <w:unhideWhenUsed/>
    <w:rsid w:val="009A1303"/>
    <w:rPr>
      <w:color w:val="605E5C"/>
      <w:shd w:val="clear" w:color="auto" w:fill="E1DFDD"/>
    </w:rPr>
  </w:style>
  <w:style w:type="paragraph" w:styleId="TOCHeading">
    <w:name w:val="TOC Heading"/>
    <w:basedOn w:val="Heading1"/>
    <w:next w:val="Normal"/>
    <w:uiPriority w:val="39"/>
    <w:unhideWhenUsed/>
    <w:qFormat/>
    <w:rsid w:val="007A7B88"/>
    <w:pPr>
      <w:numPr>
        <w:numId w:val="0"/>
      </w:numPr>
      <w:spacing w:before="240" w:after="0"/>
      <w:jc w:val="left"/>
      <w:outlineLvl w:val="9"/>
    </w:pPr>
    <w:rPr>
      <w:rFonts w:asciiTheme="majorHAnsi" w:hAnsiTheme="majorHAnsi"/>
      <w:color w:val="2F5496" w:themeColor="accent1" w:themeShade="BF"/>
      <w:kern w:val="0"/>
      <w:sz w:val="32"/>
      <w14:ligatures w14:val="none"/>
    </w:rPr>
  </w:style>
  <w:style w:type="paragraph" w:styleId="TOC1">
    <w:name w:val="toc 1"/>
    <w:basedOn w:val="Normal"/>
    <w:next w:val="Normal"/>
    <w:autoRedefine/>
    <w:uiPriority w:val="39"/>
    <w:unhideWhenUsed/>
    <w:rsid w:val="007A7B88"/>
    <w:pPr>
      <w:spacing w:after="100"/>
    </w:pPr>
  </w:style>
  <w:style w:type="paragraph" w:styleId="TOC2">
    <w:name w:val="toc 2"/>
    <w:basedOn w:val="Normal"/>
    <w:next w:val="Normal"/>
    <w:autoRedefine/>
    <w:uiPriority w:val="39"/>
    <w:unhideWhenUsed/>
    <w:rsid w:val="007A7B88"/>
    <w:pPr>
      <w:spacing w:after="100"/>
      <w:ind w:left="240"/>
    </w:pPr>
  </w:style>
  <w:style w:type="paragraph" w:styleId="BalloonText">
    <w:name w:val="Balloon Text"/>
    <w:basedOn w:val="Normal"/>
    <w:link w:val="BalloonTextChar"/>
    <w:uiPriority w:val="99"/>
    <w:semiHidden/>
    <w:unhideWhenUsed/>
    <w:rsid w:val="00F0656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06563"/>
    <w:rPr>
      <w:rFonts w:ascii="Tahoma" w:hAnsi="Tahoma" w:cs="Tahoma"/>
      <w:sz w:val="16"/>
      <w:szCs w:val="16"/>
    </w:rPr>
  </w:style>
  <w:style w:type="table" w:styleId="TableGrid">
    <w:name w:val="Table Grid"/>
    <w:basedOn w:val="TableNormal"/>
    <w:uiPriority w:val="39"/>
    <w:rsid w:val="00105D24"/>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ListParagraph">
    <w:name w:val="List Paragraph"/>
    <w:basedOn w:val="Normal"/>
    <w:uiPriority w:val="34"/>
    <w:qFormat/>
    <w:rsid w:val="00105D24"/>
    <w:pPr>
      <w:ind w:left="720"/>
      <w:contextualSpacing/>
    </w:pPr>
  </w:style>
  <w:style w:type="paragraph" w:styleId="NoSpacing">
    <w:name w:val="No Spacing"/>
    <w:uiPriority w:val="1"/>
    <w:qFormat/>
    <w:rsid w:val="00EC7A25"/>
    <w:pPr>
      <w:spacing w:after="0" w:line="240" w:lineRule="auto"/>
    </w:pPr>
  </w:style>
  <w:style w:type="paragraph" w:styleId="Header">
    <w:name w:val="header"/>
    <w:basedOn w:val="Normal"/>
    <w:link w:val="HeaderChar"/>
    <w:uiPriority w:val="99"/>
    <w:unhideWhenUsed/>
    <w:rsid w:val="005A52F8"/>
    <w:pPr>
      <w:tabs>
        <w:tab w:val="center" w:pos="4680"/>
        <w:tab w:val="right" w:pos="9360"/>
      </w:tabs>
      <w:spacing w:after="0" w:line="240" w:lineRule="auto"/>
    </w:pPr>
  </w:style>
  <w:style w:type="character" w:customStyle="1" w:styleId="HeaderChar">
    <w:name w:val="Header Char"/>
    <w:basedOn w:val="DefaultParagraphFont"/>
    <w:link w:val="Header"/>
    <w:uiPriority w:val="99"/>
    <w:rsid w:val="005A52F8"/>
  </w:style>
  <w:style w:type="paragraph" w:styleId="Footer">
    <w:name w:val="footer"/>
    <w:basedOn w:val="Normal"/>
    <w:link w:val="FooterChar"/>
    <w:uiPriority w:val="99"/>
    <w:unhideWhenUsed/>
    <w:rsid w:val="005A52F8"/>
    <w:pPr>
      <w:tabs>
        <w:tab w:val="center" w:pos="4680"/>
        <w:tab w:val="right" w:pos="9360"/>
      </w:tabs>
      <w:spacing w:after="0" w:line="240" w:lineRule="auto"/>
    </w:pPr>
  </w:style>
  <w:style w:type="character" w:customStyle="1" w:styleId="FooterChar">
    <w:name w:val="Footer Char"/>
    <w:basedOn w:val="DefaultParagraphFont"/>
    <w:link w:val="Footer"/>
    <w:uiPriority w:val="99"/>
    <w:rsid w:val="005A52F8"/>
  </w:style>
  <w:style w:type="paragraph" w:styleId="Caption">
    <w:name w:val="caption"/>
    <w:basedOn w:val="Normal"/>
    <w:next w:val="Normal"/>
    <w:uiPriority w:val="35"/>
    <w:unhideWhenUsed/>
    <w:qFormat/>
    <w:rsid w:val="0063572C"/>
    <w:pPr>
      <w:spacing w:after="200" w:line="240" w:lineRule="auto"/>
    </w:pPr>
    <w:rPr>
      <w:b/>
      <w:bCs/>
      <w:color w:val="4472C4" w:themeColor="accent1"/>
      <w:sz w:val="18"/>
      <w:szCs w:val="18"/>
    </w:rPr>
  </w:style>
  <w:style w:type="character" w:styleId="CommentReference">
    <w:name w:val="annotation reference"/>
    <w:basedOn w:val="DefaultParagraphFont"/>
    <w:uiPriority w:val="99"/>
    <w:semiHidden/>
    <w:unhideWhenUsed/>
    <w:rsid w:val="005D58DC"/>
    <w:rPr>
      <w:sz w:val="16"/>
      <w:szCs w:val="16"/>
    </w:rPr>
  </w:style>
  <w:style w:type="paragraph" w:styleId="CommentText">
    <w:name w:val="annotation text"/>
    <w:basedOn w:val="Normal"/>
    <w:link w:val="CommentTextChar"/>
    <w:uiPriority w:val="99"/>
    <w:semiHidden/>
    <w:unhideWhenUsed/>
    <w:rsid w:val="005D58DC"/>
    <w:pPr>
      <w:spacing w:line="240" w:lineRule="auto"/>
    </w:pPr>
    <w:rPr>
      <w:sz w:val="20"/>
      <w:szCs w:val="20"/>
    </w:rPr>
  </w:style>
  <w:style w:type="character" w:customStyle="1" w:styleId="CommentTextChar">
    <w:name w:val="Comment Text Char"/>
    <w:basedOn w:val="DefaultParagraphFont"/>
    <w:link w:val="CommentText"/>
    <w:uiPriority w:val="99"/>
    <w:semiHidden/>
    <w:rsid w:val="005D58DC"/>
    <w:rPr>
      <w:sz w:val="20"/>
      <w:szCs w:val="20"/>
    </w:rPr>
  </w:style>
  <w:style w:type="paragraph" w:styleId="CommentSubject">
    <w:name w:val="annotation subject"/>
    <w:basedOn w:val="CommentText"/>
    <w:next w:val="CommentText"/>
    <w:link w:val="CommentSubjectChar"/>
    <w:uiPriority w:val="99"/>
    <w:semiHidden/>
    <w:unhideWhenUsed/>
    <w:rsid w:val="005D58DC"/>
    <w:rPr>
      <w:b/>
      <w:bCs/>
    </w:rPr>
  </w:style>
  <w:style w:type="character" w:customStyle="1" w:styleId="CommentSubjectChar">
    <w:name w:val="Comment Subject Char"/>
    <w:basedOn w:val="CommentTextChar"/>
    <w:link w:val="CommentSubject"/>
    <w:uiPriority w:val="99"/>
    <w:semiHidden/>
    <w:rsid w:val="005D58DC"/>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ihg.com/holidayinnexpress/hotels/us/en/reservation" TargetMode="External"/><Relationship Id="rId13" Type="http://schemas.openxmlformats.org/officeDocument/2006/relationships/image" Target="media/image2.png"/><Relationship Id="rId3" Type="http://schemas.openxmlformats.org/officeDocument/2006/relationships/styles" Target="styles.xml"/><Relationship Id="rId7" Type="http://schemas.openxmlformats.org/officeDocument/2006/relationships/hyperlink" Target="https://www.ihg.com/holidayinn/content/gb/en/exp/main" TargetMode="External"/><Relationship Id="rId12" Type="http://schemas.openxmlformats.org/officeDocument/2006/relationships/image" Target="media/image1.png"/><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sixsenses.com/en/about-us" TargetMode="External"/><Relationship Id="rId5" Type="http://schemas.openxmlformats.org/officeDocument/2006/relationships/settings" Target="settings.xml"/><Relationship Id="rId15" Type="http://schemas.openxmlformats.org/officeDocument/2006/relationships/image" Target="media/image4.png"/><Relationship Id="rId10" Type="http://schemas.openxmlformats.org/officeDocument/2006/relationships/hyperlink" Target="https://pro.similarweb.com/" TargetMode="External"/><Relationship Id="rId4" Type="http://schemas.microsoft.com/office/2007/relationships/stylesWithEffects" Target="stylesWithEffects.xml"/><Relationship Id="rId9" Type="http://schemas.openxmlformats.org/officeDocument/2006/relationships/hyperlink" Target="https://www.ihgplc.com/en/our-brands/six-senses%20" TargetMode="External"/><Relationship Id="rId14"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0110772-440A-494E-AE9B-B97369579F3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68</TotalTime>
  <Pages>1</Pages>
  <Words>2104</Words>
  <Characters>11996</Characters>
  <Application>Microsoft Office Word</Application>
  <DocSecurity>0</DocSecurity>
  <Lines>99</Lines>
  <Paragraphs>28</Paragraphs>
  <ScaleCrop>false</ScaleCrop>
  <HeadingPairs>
    <vt:vector size="4" baseType="variant">
      <vt:variant>
        <vt:lpstr>Title</vt:lpstr>
      </vt:variant>
      <vt:variant>
        <vt:i4>1</vt:i4>
      </vt:variant>
      <vt:variant>
        <vt:lpstr>Headings</vt:lpstr>
      </vt:variant>
      <vt:variant>
        <vt:i4>5</vt:i4>
      </vt:variant>
    </vt:vector>
  </HeadingPairs>
  <TitlesOfParts>
    <vt:vector size="6" baseType="lpstr">
      <vt:lpstr/>
      <vt:lpstr>Introduction		100</vt:lpstr>
      <vt:lpstr>Main Body</vt:lpstr>
      <vt:lpstr>Conclusion</vt:lpstr>
      <vt:lpstr>References</vt:lpstr>
      <vt:lpstr>Appendices</vt:lpstr>
    </vt:vector>
  </TitlesOfParts>
  <Company/>
  <LinksUpToDate>false</LinksUpToDate>
  <CharactersWithSpaces>14072</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User</cp:lastModifiedBy>
  <cp:revision>93</cp:revision>
  <dcterms:created xsi:type="dcterms:W3CDTF">2023-05-16T07:29:00Z</dcterms:created>
  <dcterms:modified xsi:type="dcterms:W3CDTF">2023-05-17T06:41:00Z</dcterms:modified>
</cp:coreProperties>
</file>