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5DF408" w14:textId="77777777" w:rsidR="00312455" w:rsidRPr="00312455" w:rsidRDefault="00312455" w:rsidP="00312455">
      <w:pPr>
        <w:suppressAutoHyphens w:val="0"/>
        <w:autoSpaceDN/>
        <w:spacing w:after="0"/>
        <w:ind w:left="-180" w:right="-334"/>
        <w:textAlignment w:val="auto"/>
        <w:rPr>
          <w:rFonts w:ascii="Georgia" w:eastAsia="SimSun" w:hAnsi="Georgia"/>
          <w:color w:val="000000"/>
          <w:sz w:val="21"/>
          <w:szCs w:val="21"/>
          <w:lang w:eastAsia="zh-CN"/>
        </w:rPr>
      </w:pPr>
      <w:r w:rsidRPr="00312455">
        <w:rPr>
          <w:rFonts w:ascii="Georgia" w:eastAsia="SimSun" w:hAnsi="Georgia"/>
          <w:noProof/>
          <w:color w:val="000000"/>
          <w:sz w:val="21"/>
          <w:szCs w:val="21"/>
          <w:lang w:eastAsia="zh-CN"/>
        </w:rPr>
        <w:drawing>
          <wp:inline distT="0" distB="0" distL="0" distR="0" wp14:anchorId="22B90D08" wp14:editId="3035B20A">
            <wp:extent cx="1906270" cy="638175"/>
            <wp:effectExtent l="19050" t="19050" r="1778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7B67A547" w14:textId="77777777" w:rsidR="00312455" w:rsidRPr="00312455" w:rsidRDefault="00312455" w:rsidP="00312455">
      <w:pPr>
        <w:suppressAutoHyphens w:val="0"/>
        <w:autoSpaceDN/>
        <w:spacing w:after="0"/>
        <w:ind w:left="-180" w:right="-334"/>
        <w:textAlignment w:val="auto"/>
        <w:rPr>
          <w:rFonts w:ascii="Georgia" w:eastAsia="SimSun" w:hAnsi="Georgia"/>
          <w:color w:val="000000"/>
          <w:sz w:val="21"/>
          <w:szCs w:val="21"/>
          <w:lang w:eastAsia="zh-CN"/>
        </w:rPr>
      </w:pPr>
    </w:p>
    <w:p w14:paraId="523C94D8" w14:textId="77777777" w:rsidR="00312455" w:rsidRPr="00312455" w:rsidRDefault="00312455" w:rsidP="00312455">
      <w:pPr>
        <w:suppressAutoHyphens w:val="0"/>
        <w:autoSpaceDN/>
        <w:spacing w:after="0"/>
        <w:ind w:left="-180" w:right="-334"/>
        <w:textAlignment w:val="auto"/>
        <w:rPr>
          <w:rFonts w:ascii="Georgia" w:eastAsia="SimSun" w:hAnsi="Georgia"/>
          <w:color w:val="000000"/>
          <w:sz w:val="21"/>
          <w:szCs w:val="21"/>
          <w:lang w:eastAsia="zh-CN"/>
        </w:rPr>
      </w:pPr>
    </w:p>
    <w:p w14:paraId="79270CA4" w14:textId="77777777" w:rsidR="00312455" w:rsidRPr="00312455" w:rsidRDefault="00312455" w:rsidP="00312455">
      <w:pPr>
        <w:suppressAutoHyphens w:val="0"/>
        <w:autoSpaceDN/>
        <w:spacing w:after="0"/>
        <w:ind w:left="-180" w:right="-334"/>
        <w:jc w:val="center"/>
        <w:textAlignment w:val="auto"/>
        <w:rPr>
          <w:rFonts w:ascii="Arial" w:eastAsia="SimSun" w:hAnsi="Arial" w:cs="Arial"/>
          <w:b/>
          <w:color w:val="000000"/>
          <w:sz w:val="28"/>
          <w:szCs w:val="28"/>
          <w:lang w:val="cy-GB" w:eastAsia="zh-CN"/>
        </w:rPr>
      </w:pPr>
      <w:r w:rsidRPr="00312455">
        <w:rPr>
          <w:rFonts w:ascii="Arial" w:eastAsia="SimSun" w:hAnsi="Arial" w:cs="Arial"/>
          <w:b/>
          <w:color w:val="000000"/>
          <w:sz w:val="28"/>
          <w:szCs w:val="28"/>
          <w:lang w:val="cy-GB" w:eastAsia="zh-CN"/>
        </w:rPr>
        <w:t xml:space="preserve">Postgraduate/Distance Learning </w:t>
      </w:r>
    </w:p>
    <w:p w14:paraId="6A1CD82D" w14:textId="4C016B50" w:rsidR="00312455" w:rsidRPr="00312455" w:rsidRDefault="00312455" w:rsidP="00312455">
      <w:pPr>
        <w:suppressAutoHyphens w:val="0"/>
        <w:autoSpaceDN/>
        <w:spacing w:after="0"/>
        <w:ind w:left="-180" w:right="-334"/>
        <w:jc w:val="center"/>
        <w:textAlignment w:val="auto"/>
        <w:rPr>
          <w:rFonts w:ascii="Arial" w:eastAsia="SimSun" w:hAnsi="Arial" w:cs="Arial"/>
          <w:b/>
          <w:color w:val="000000"/>
          <w:sz w:val="28"/>
          <w:szCs w:val="28"/>
          <w:lang w:eastAsia="zh-CN"/>
        </w:rPr>
      </w:pPr>
      <w:r w:rsidRPr="00312455">
        <w:rPr>
          <w:rFonts w:ascii="Arial" w:eastAsia="SimSun" w:hAnsi="Arial" w:cs="Arial"/>
          <w:b/>
          <w:color w:val="000000"/>
          <w:sz w:val="28"/>
          <w:szCs w:val="28"/>
          <w:lang w:val="cy-GB" w:eastAsia="zh-CN"/>
        </w:rPr>
        <w:t>Assignment coversheet &amp; feedback form</w:t>
      </w:r>
      <w:r w:rsidR="00CF0424">
        <w:rPr>
          <w:rFonts w:ascii="Arial" w:eastAsia="SimSun" w:hAnsi="Arial" w:cs="Arial"/>
          <w:b/>
          <w:color w:val="000000"/>
          <w:sz w:val="28"/>
          <w:szCs w:val="28"/>
          <w:lang w:val="cy-GB" w:eastAsia="zh-CN"/>
        </w:rPr>
        <w:t xml:space="preserve">  </w:t>
      </w:r>
      <w:r w:rsidR="000A1725">
        <w:rPr>
          <w:rFonts w:ascii="Arial" w:eastAsia="SimSun" w:hAnsi="Arial" w:cs="Arial"/>
          <w:b/>
          <w:color w:val="000000"/>
          <w:sz w:val="28"/>
          <w:szCs w:val="28"/>
          <w:lang w:val="cy-GB" w:eastAsia="zh-CN"/>
        </w:rPr>
        <w:t xml:space="preserve">  </w:t>
      </w:r>
    </w:p>
    <w:p w14:paraId="6F9E2610" w14:textId="77777777" w:rsidR="00312455" w:rsidRPr="00312455" w:rsidRDefault="00312455" w:rsidP="00312455">
      <w:pPr>
        <w:suppressAutoHyphens w:val="0"/>
        <w:autoSpaceDN/>
        <w:spacing w:after="0"/>
        <w:textAlignment w:val="auto"/>
        <w:rPr>
          <w:rFonts w:ascii="Arial" w:eastAsia="SimSun" w:hAnsi="Arial" w:cs="Arial"/>
          <w:sz w:val="28"/>
          <w:szCs w:val="28"/>
          <w:lang w:val="cy-GB" w:eastAsia="zh-CN"/>
        </w:rPr>
      </w:pPr>
    </w:p>
    <w:p w14:paraId="21272D59" w14:textId="77777777" w:rsidR="00312455" w:rsidRPr="00312455" w:rsidRDefault="00312455" w:rsidP="00312455">
      <w:pPr>
        <w:keepNext/>
        <w:suppressAutoHyphens w:val="0"/>
        <w:autoSpaceDN/>
        <w:spacing w:after="0"/>
        <w:ind w:left="720"/>
        <w:jc w:val="center"/>
        <w:textAlignment w:val="auto"/>
        <w:outlineLvl w:val="2"/>
        <w:rPr>
          <w:rFonts w:ascii="Tahoma" w:eastAsia="SimSun" w:hAnsi="Tahoma" w:cs="Tahoma"/>
          <w:b/>
          <w:bCs/>
          <w:sz w:val="20"/>
          <w:szCs w:val="20"/>
          <w:lang w:val="cy-GB" w:eastAsia="zh-CN"/>
        </w:rPr>
      </w:pPr>
      <w:r w:rsidRPr="00312455">
        <w:rPr>
          <w:rFonts w:ascii="Tahoma" w:eastAsia="SimSun" w:hAnsi="Tahoma" w:cs="Tahoma"/>
          <w:b/>
          <w:bCs/>
          <w:sz w:val="20"/>
          <w:szCs w:val="20"/>
          <w:lang w:val="cy-GB" w:eastAsia="zh-CN"/>
        </w:rPr>
        <w:t>THIS SHEET MUST BE THE FIRST PAGE OF THE ASSIGNMENT YOU ARE SUBMITTING  (DO NOT SEND AS A SEPARATE FILE)</w:t>
      </w:r>
    </w:p>
    <w:p w14:paraId="77037AC8" w14:textId="77777777" w:rsidR="00312455" w:rsidRPr="00312455" w:rsidRDefault="00312455" w:rsidP="00312455">
      <w:pPr>
        <w:keepNext/>
        <w:suppressAutoHyphens w:val="0"/>
        <w:autoSpaceDN/>
        <w:spacing w:after="0"/>
        <w:ind w:left="720"/>
        <w:jc w:val="center"/>
        <w:textAlignment w:val="auto"/>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12455" w:rsidRPr="00312455" w14:paraId="62E55190" w14:textId="77777777" w:rsidTr="00CB6732">
        <w:trPr>
          <w:trHeight w:val="614"/>
        </w:trPr>
        <w:tc>
          <w:tcPr>
            <w:tcW w:w="8856" w:type="dxa"/>
            <w:gridSpan w:val="5"/>
          </w:tcPr>
          <w:p w14:paraId="5B8A477C"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b/>
                <w:color w:val="000000"/>
                <w:lang w:eastAsia="zh-CN"/>
              </w:rPr>
              <w:t>For completion by the student</w:t>
            </w:r>
            <w:r w:rsidRPr="00312455">
              <w:rPr>
                <w:rFonts w:ascii="Arial" w:eastAsia="SimSun" w:hAnsi="Arial" w:cs="Arial"/>
                <w:color w:val="000000"/>
                <w:lang w:eastAsia="zh-CN"/>
              </w:rPr>
              <w:t>:</w:t>
            </w:r>
          </w:p>
        </w:tc>
      </w:tr>
      <w:tr w:rsidR="00312455" w:rsidRPr="00312455" w14:paraId="462CB51C" w14:textId="77777777" w:rsidTr="00CB6732">
        <w:trPr>
          <w:trHeight w:val="718"/>
        </w:trPr>
        <w:tc>
          <w:tcPr>
            <w:tcW w:w="8856" w:type="dxa"/>
            <w:gridSpan w:val="5"/>
          </w:tcPr>
          <w:p w14:paraId="1276E246"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Student Name:</w:t>
            </w:r>
          </w:p>
          <w:p w14:paraId="75D34C8D" w14:textId="7D1CDC48"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 xml:space="preserve">George Gillson-Gant </w:t>
            </w:r>
            <w:r w:rsidR="00D147F0">
              <w:rPr>
                <w:rFonts w:ascii="Arial" w:eastAsia="SimSun" w:hAnsi="Arial" w:cs="Arial"/>
                <w:color w:val="000000"/>
                <w:lang w:eastAsia="zh-CN"/>
              </w:rPr>
              <w:t xml:space="preserve">   </w:t>
            </w:r>
          </w:p>
        </w:tc>
      </w:tr>
      <w:tr w:rsidR="00312455" w:rsidRPr="00312455" w14:paraId="013FDBDE" w14:textId="77777777" w:rsidTr="00CB6732">
        <w:trPr>
          <w:trHeight w:val="849"/>
        </w:trPr>
        <w:tc>
          <w:tcPr>
            <w:tcW w:w="4788" w:type="dxa"/>
          </w:tcPr>
          <w:p w14:paraId="3C2CBEA0"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Module code: HPHI7011</w:t>
            </w:r>
          </w:p>
          <w:p w14:paraId="1B99D698"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p>
          <w:p w14:paraId="77CA5038"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Module title:</w:t>
            </w:r>
            <w:r w:rsidRPr="00312455">
              <w:rPr>
                <w:rFonts w:ascii="Georgia" w:eastAsia="SimSun" w:hAnsi="Georgia"/>
                <w:color w:val="000000"/>
                <w:sz w:val="21"/>
                <w:szCs w:val="21"/>
                <w:lang w:eastAsia="zh-CN"/>
              </w:rPr>
              <w:t xml:space="preserve"> </w:t>
            </w:r>
            <w:r w:rsidRPr="00312455">
              <w:rPr>
                <w:rFonts w:ascii="Arial" w:eastAsia="SimSun" w:hAnsi="Arial" w:cs="Arial"/>
                <w:color w:val="000000"/>
                <w:lang w:eastAsia="zh-CN"/>
              </w:rPr>
              <w:t>Screening the Past: Film and History - Ancient, Medieval, Modern</w:t>
            </w:r>
          </w:p>
          <w:p w14:paraId="27746DBB"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p>
          <w:p w14:paraId="38A25C4D"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p>
        </w:tc>
        <w:tc>
          <w:tcPr>
            <w:tcW w:w="2266" w:type="dxa"/>
            <w:gridSpan w:val="3"/>
          </w:tcPr>
          <w:p w14:paraId="47BBC6BF"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Student ID number:</w:t>
            </w:r>
          </w:p>
          <w:p w14:paraId="09C45FE3"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1500337</w:t>
            </w:r>
          </w:p>
        </w:tc>
        <w:tc>
          <w:tcPr>
            <w:tcW w:w="1802" w:type="dxa"/>
          </w:tcPr>
          <w:p w14:paraId="4D9F3A6A"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Educational support needs:</w:t>
            </w:r>
          </w:p>
          <w:p w14:paraId="7090E220"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highlight w:val="yellow"/>
                <w:lang w:eastAsia="zh-CN"/>
              </w:rPr>
              <w:t>Yes</w:t>
            </w:r>
            <w:r w:rsidRPr="00312455">
              <w:rPr>
                <w:rFonts w:ascii="Arial" w:eastAsia="SimSun" w:hAnsi="Arial" w:cs="Arial"/>
                <w:color w:val="000000"/>
                <w:lang w:eastAsia="zh-CN"/>
              </w:rPr>
              <w:t>/No</w:t>
            </w:r>
          </w:p>
        </w:tc>
      </w:tr>
      <w:tr w:rsidR="00312455" w:rsidRPr="00312455" w14:paraId="0BBE449B" w14:textId="77777777" w:rsidTr="00CB6732">
        <w:trPr>
          <w:trHeight w:val="1139"/>
        </w:trPr>
        <w:tc>
          <w:tcPr>
            <w:tcW w:w="8856" w:type="dxa"/>
            <w:gridSpan w:val="5"/>
          </w:tcPr>
          <w:p w14:paraId="09E2790B"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 xml:space="preserve">Module tutor: Alexander Scott </w:t>
            </w:r>
          </w:p>
          <w:p w14:paraId="504A409C"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p>
          <w:p w14:paraId="4B9D8D0E"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p>
          <w:p w14:paraId="7639354A" w14:textId="01C9BD2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Assignment due date:</w:t>
            </w:r>
            <w:r w:rsidR="0011779B">
              <w:rPr>
                <w:rFonts w:ascii="Arial" w:eastAsia="SimSun" w:hAnsi="Arial" w:cs="Arial"/>
                <w:color w:val="000000"/>
                <w:lang w:eastAsia="zh-CN"/>
              </w:rPr>
              <w:t xml:space="preserve"> Saturday 10</w:t>
            </w:r>
            <w:r w:rsidR="0011779B" w:rsidRPr="0011779B">
              <w:rPr>
                <w:rFonts w:ascii="Arial" w:eastAsia="SimSun" w:hAnsi="Arial" w:cs="Arial"/>
                <w:color w:val="000000"/>
                <w:vertAlign w:val="superscript"/>
                <w:lang w:eastAsia="zh-CN"/>
              </w:rPr>
              <w:t>t</w:t>
            </w:r>
            <w:r w:rsidR="0011779B">
              <w:rPr>
                <w:rFonts w:ascii="Arial" w:eastAsia="SimSun" w:hAnsi="Arial" w:cs="Arial"/>
                <w:color w:val="000000"/>
                <w:vertAlign w:val="superscript"/>
                <w:lang w:eastAsia="zh-CN"/>
              </w:rPr>
              <w:t xml:space="preserve">h </w:t>
            </w:r>
            <w:r w:rsidR="0011779B">
              <w:rPr>
                <w:rFonts w:ascii="Arial" w:eastAsia="SimSun" w:hAnsi="Arial" w:cs="Arial"/>
                <w:color w:val="000000"/>
                <w:lang w:eastAsia="zh-CN"/>
              </w:rPr>
              <w:t>January 2021</w:t>
            </w:r>
            <w:r w:rsidR="00C1759D">
              <w:rPr>
                <w:rFonts w:ascii="Arial" w:eastAsia="SimSun" w:hAnsi="Arial" w:cs="Arial"/>
                <w:color w:val="000000"/>
                <w:lang w:eastAsia="zh-CN"/>
              </w:rPr>
              <w:t xml:space="preserve">   </w:t>
            </w:r>
          </w:p>
        </w:tc>
      </w:tr>
      <w:tr w:rsidR="00312455" w:rsidRPr="00312455" w14:paraId="31DCA6ED" w14:textId="77777777" w:rsidTr="00CB6732">
        <w:trPr>
          <w:trHeight w:val="978"/>
        </w:trPr>
        <w:tc>
          <w:tcPr>
            <w:tcW w:w="8856" w:type="dxa"/>
            <w:gridSpan w:val="5"/>
            <w:tcBorders>
              <w:bottom w:val="single" w:sz="4" w:space="0" w:color="000000"/>
            </w:tcBorders>
          </w:tcPr>
          <w:p w14:paraId="1D5AB75E" w14:textId="77777777" w:rsidR="00312455" w:rsidRPr="00312455" w:rsidRDefault="00312455" w:rsidP="00312455">
            <w:pPr>
              <w:suppressAutoHyphens w:val="0"/>
              <w:autoSpaceDN/>
              <w:spacing w:after="0"/>
              <w:textAlignment w:val="auto"/>
              <w:rPr>
                <w:rFonts w:ascii="Arial" w:eastAsia="SimSun" w:hAnsi="Arial" w:cs="Arial"/>
                <w:lang w:eastAsia="zh-CN"/>
              </w:rPr>
            </w:pPr>
            <w:r w:rsidRPr="00312455">
              <w:rPr>
                <w:rFonts w:ascii="Arial" w:eastAsia="SimSun" w:hAnsi="Arial" w:cs="Arial"/>
                <w:lang w:eastAsia="zh-CN"/>
              </w:rPr>
              <w:t>If your module has multiple submissions, please indicate which piece of work this is.</w:t>
            </w:r>
          </w:p>
          <w:p w14:paraId="3C394872" w14:textId="77777777" w:rsidR="00312455" w:rsidRPr="00312455" w:rsidRDefault="00312455" w:rsidP="00312455">
            <w:pPr>
              <w:suppressAutoHyphens w:val="0"/>
              <w:autoSpaceDN/>
              <w:spacing w:after="0"/>
              <w:textAlignment w:val="auto"/>
              <w:rPr>
                <w:rFonts w:ascii="Arial" w:eastAsia="SimSun" w:hAnsi="Arial" w:cs="Arial"/>
                <w:lang w:eastAsia="zh-CN"/>
              </w:rPr>
            </w:pPr>
            <w:r w:rsidRPr="00312455">
              <w:rPr>
                <w:rFonts w:ascii="Trebuchet MS" w:eastAsia="SimSun" w:hAnsi="Trebuchet MS"/>
                <w:noProof/>
                <w:sz w:val="24"/>
                <w:szCs w:val="24"/>
                <w:lang w:eastAsia="zh-CN"/>
              </w:rPr>
              <mc:AlternateContent>
                <mc:Choice Requires="wps">
                  <w:drawing>
                    <wp:anchor distT="0" distB="0" distL="114300" distR="114300" simplePos="0" relativeHeight="251659264" behindDoc="0" locked="0" layoutInCell="1" allowOverlap="1" wp14:anchorId="16FC0413" wp14:editId="110CAC2C">
                      <wp:simplePos x="0" y="0"/>
                      <wp:positionH relativeFrom="column">
                        <wp:posOffset>1359673</wp:posOffset>
                      </wp:positionH>
                      <wp:positionV relativeFrom="paragraph">
                        <wp:posOffset>53644</wp:posOffset>
                      </wp:positionV>
                      <wp:extent cx="161925" cy="247650"/>
                      <wp:effectExtent l="9525" t="9525" r="9525" b="1905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247650"/>
                              </a:xfrm>
                              <a:custGeom>
                                <a:avLst/>
                                <a:gdLst>
                                  <a:gd name="T0" fmla="*/ 0 w 645"/>
                                  <a:gd name="T1" fmla="*/ 330 h 675"/>
                                  <a:gd name="T2" fmla="*/ 60 w 645"/>
                                  <a:gd name="T3" fmla="*/ 420 h 675"/>
                                  <a:gd name="T4" fmla="*/ 180 w 645"/>
                                  <a:gd name="T5" fmla="*/ 570 h 675"/>
                                  <a:gd name="T6" fmla="*/ 255 w 645"/>
                                  <a:gd name="T7" fmla="*/ 675 h 675"/>
                                  <a:gd name="T8" fmla="*/ 300 w 645"/>
                                  <a:gd name="T9" fmla="*/ 495 h 675"/>
                                  <a:gd name="T10" fmla="*/ 330 w 645"/>
                                  <a:gd name="T11" fmla="*/ 450 h 675"/>
                                  <a:gd name="T12" fmla="*/ 360 w 645"/>
                                  <a:gd name="T13" fmla="*/ 360 h 675"/>
                                  <a:gd name="T14" fmla="*/ 465 w 645"/>
                                  <a:gd name="T15" fmla="*/ 255 h 675"/>
                                  <a:gd name="T16" fmla="*/ 525 w 645"/>
                                  <a:gd name="T17" fmla="*/ 165 h 675"/>
                                  <a:gd name="T18" fmla="*/ 645 w 645"/>
                                  <a:gd name="T19" fmla="*/ 0 h 6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45" h="675">
                                    <a:moveTo>
                                      <a:pt x="0" y="330"/>
                                    </a:moveTo>
                                    <a:cubicBezTo>
                                      <a:pt x="105" y="435"/>
                                      <a:pt x="2" y="319"/>
                                      <a:pt x="60" y="420"/>
                                    </a:cubicBezTo>
                                    <a:cubicBezTo>
                                      <a:pt x="92" y="477"/>
                                      <a:pt x="139" y="521"/>
                                      <a:pt x="180" y="570"/>
                                    </a:cubicBezTo>
                                    <a:cubicBezTo>
                                      <a:pt x="208" y="603"/>
                                      <a:pt x="229" y="641"/>
                                      <a:pt x="255" y="675"/>
                                    </a:cubicBezTo>
                                    <a:cubicBezTo>
                                      <a:pt x="275" y="616"/>
                                      <a:pt x="272" y="550"/>
                                      <a:pt x="300" y="495"/>
                                    </a:cubicBezTo>
                                    <a:cubicBezTo>
                                      <a:pt x="308" y="479"/>
                                      <a:pt x="323" y="466"/>
                                      <a:pt x="330" y="450"/>
                                    </a:cubicBezTo>
                                    <a:cubicBezTo>
                                      <a:pt x="343" y="421"/>
                                      <a:pt x="338" y="382"/>
                                      <a:pt x="360" y="360"/>
                                    </a:cubicBezTo>
                                    <a:cubicBezTo>
                                      <a:pt x="395" y="325"/>
                                      <a:pt x="465" y="255"/>
                                      <a:pt x="465" y="255"/>
                                    </a:cubicBezTo>
                                    <a:cubicBezTo>
                                      <a:pt x="494" y="169"/>
                                      <a:pt x="459" y="249"/>
                                      <a:pt x="525" y="165"/>
                                    </a:cubicBezTo>
                                    <a:cubicBezTo>
                                      <a:pt x="569" y="109"/>
                                      <a:pt x="595" y="50"/>
                                      <a:pt x="64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D8A0F" id="Freeform: Shape 3" o:spid="_x0000_s1026" style="position:absolute;margin-left:107.05pt;margin-top:4.2pt;width:12.7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45,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a65MAQAAL0MAAAOAAAAZHJzL2Uyb0RvYy54bWysV9tu4zYQfS/QfyD4WKCRqJtjI86i3W2K&#10;Att2gU0/gJYoS6gkqqRsJ/v1nRnKCrVrwUbRPNi8jM/wnOEMJw/vXtqGHZWxte62XNyFnKku10Xd&#10;7bf8r+enH+85s4PsCtnoTm35q7L83eP33z2c+o2KdKWbQhkGIJ3dnPotr4ah3wSBzSvVSnune9XB&#10;ZqlNKweYmn1QGHkC9LYJojDMgpM2RW90rqyF1Q9ukz8SflmqfPizLK0aWLPlcLaBPg197vAzeHyQ&#10;m72RfVXn4zHkfzhFK+sOnE5QH+Qg2cHU30C1dW601eVwl+s20GVZ54o4ABsRfsXmcyV7RVxAHNtP&#10;Mtn/Dzb/4/jJsLrY8pizTrYQoiejFAq+YeSfxSjSqbcbsP3cfzJI0/Yfdf63hY1gtoMTCzZsd/pd&#10;FwAmD4MmYV5K0+IvgTJ7If1fJ/3Vy8ByWBSZWEcpZzlsRckqSyk+gdycf5wf7PCr0gQkjx/t4MJX&#10;wIjEL0YKzxDqsm0gkj8ELGQnliXpGOrJRHgmcRyyimWrb4wizyhbAALhJl9JtACUeEbifgEJqE9I&#10;6WoBKfOMojS9TG7lGQGty+QgNSd3cbhwprVnlKwXkISvN4p5WXFf8iRd4Cd8zeMl0YWvOlpdDJ/w&#10;ZU+yBbGErztKehnLFz6NlrB85QV4vIzlSw93c0EvX3uPISTE/nzlZXXOgvylG9MARkxi/Q0p83pt&#10;MeMwJyCvngUmAkCAFebMgjEEAY0p968ag8poTNlz1RhkROPVTccAndB4fZMx3kK0FrdRxItG5reR&#10;xLtE5rfRFCNPcRtRMTIVM6pOzDGsBh6zr58xwxk8YztX23o54G3AqOKQnbYc6x6r4BtKG663+qie&#10;NVkMb2UYMnYU+G0/P+zq/Gf1xbcWIaCBBkk8FsqeQJyOsTs6+KbFzAUDCuI5djPAS/BrB5SsSLIz&#10;kIghDcBpGlFYp+V75wDq5M0OotCpnIUU8jNUFDkPWTLzAJWAHI/PAsbiKoUIdMbDZhB+eptGhVaO&#10;WupetLNjKLpOz/V0p656iEcOyYpuygQVQUHE0GQzxxhZWp6e0usc4mSEmgsex068+D7yqUHtJQ/4&#10;PRaW6xyAL54qhsfeUwkKNC2j8MvLN8UhWbtsFdlMpSR1kY6S2TJUc3IM9fpmDikgIwcRzqFGavNA&#10;UxqC8SWJgA9mK9XkKYOJ5Fuv0+mnumlIk6bDvF7jkTGNrW7qAjdpYva7941hR4ndLv2NfGZmRh+6&#10;gsAqJYtfxvEg68aNwXkDbwN1dtjMue5vp4tXaOyMdj009PwwqLT5wtkJ+uctt/8cpFGcNb910KCu&#10;RZLAzRhokqQrqAPM+Ds7f0d2OUBt+cDh5cLh+8E16Yfe1PsKPAmi2+mfoKEsa2z86HzuVOMEemSS&#10;ceznsQn352T19l/H478AAAD//wMAUEsDBBQABgAIAAAAIQDmfAPo4AAAAAgBAAAPAAAAZHJzL2Rv&#10;d25yZXYueG1sTI9BS8NAFITvgv9heYIXsZvEUNuYl6JCL4IFY6XXbfaZhGbfhuw2if/e9VSPwwwz&#10;3+Sb2XRipMG1lhHiRQSCuLK65Rph/7m9X4FwXrFWnWVC+CEHm+L6KleZthN/0Fj6WoQSdplCaLzv&#10;Myld1ZBRbmF74uB928EoH+RQSz2oKZSbTiZRtJRGtRwWGtXTa0PVqTwbhEm++N2pKpPD/u19POza&#10;7fou/UK8vZmfn0B4mv0lDH/4AR2KwHS0Z9ZOdAhJnMYhirBKQQQ/eVgvQRwR0scUZJHL/weKXwAA&#10;AP//AwBQSwECLQAUAAYACAAAACEAtoM4kv4AAADhAQAAEwAAAAAAAAAAAAAAAAAAAAAAW0NvbnRl&#10;bnRfVHlwZXNdLnhtbFBLAQItABQABgAIAAAAIQA4/SH/1gAAAJQBAAALAAAAAAAAAAAAAAAAAC8B&#10;AABfcmVscy8ucmVsc1BLAQItABQABgAIAAAAIQBw1a65MAQAAL0MAAAOAAAAAAAAAAAAAAAAAC4C&#10;AABkcnMvZTJvRG9jLnhtbFBLAQItABQABgAIAAAAIQDmfAPo4AAAAAgBAAAPAAAAAAAAAAAAAAAA&#10;AIoGAABkcnMvZG93bnJldi54bWxQSwUGAAAAAAQABADzAAAAlwcAAAAA&#10;" path="m,330v105,105,2,-11,60,90c92,477,139,521,180,570v28,33,49,71,75,105c275,616,272,550,300,495v8,-16,23,-29,30,-45c343,421,338,382,360,360,395,325,465,255,465,255v29,-86,-6,-6,60,-90c569,109,595,50,645,e" filled="f">
                      <v:path arrowok="t" o:connecttype="custom" o:connectlocs="0,121073;15063,154093;45188,209127;64017,247650;75314,181610;82845,165100;90377,132080;116737,93557;131799,60537;161925,0" o:connectangles="0,0,0,0,0,0,0,0,0,0"/>
                    </v:shape>
                  </w:pict>
                </mc:Fallback>
              </mc:AlternateContent>
            </w:r>
          </w:p>
          <w:p w14:paraId="7C9D1933" w14:textId="77777777" w:rsidR="00312455" w:rsidRPr="00312455" w:rsidRDefault="00312455" w:rsidP="00312455">
            <w:pPr>
              <w:suppressAutoHyphens w:val="0"/>
              <w:autoSpaceDN/>
              <w:spacing w:after="0"/>
              <w:textAlignment w:val="auto"/>
              <w:rPr>
                <w:rFonts w:ascii="Arial" w:eastAsia="SimSun" w:hAnsi="Arial" w:cs="Arial"/>
                <w:lang w:eastAsia="zh-CN"/>
              </w:rPr>
            </w:pPr>
            <w:r w:rsidRPr="00312455">
              <w:rPr>
                <w:rFonts w:ascii="Arial" w:eastAsia="SimSun" w:hAnsi="Arial" w:cs="Arial"/>
                <w:lang w:eastAsia="zh-CN"/>
              </w:rPr>
              <w:t>1</w:t>
            </w:r>
            <w:r w:rsidRPr="00312455">
              <w:rPr>
                <w:rFonts w:ascii="Arial" w:eastAsia="SimSun" w:hAnsi="Arial" w:cs="Arial"/>
                <w:vertAlign w:val="superscript"/>
                <w:lang w:eastAsia="zh-CN"/>
              </w:rPr>
              <w:t xml:space="preserve">st </w:t>
            </w:r>
            <w:r w:rsidRPr="00312455">
              <w:rPr>
                <w:rFonts w:ascii="Arial" w:eastAsia="SimSun" w:hAnsi="Arial" w:cs="Arial"/>
                <w:lang w:eastAsia="zh-CN"/>
              </w:rPr>
              <w:fldChar w:fldCharType="begin">
                <w:ffData>
                  <w:name w:val="Check13"/>
                  <w:enabled/>
                  <w:calcOnExit w:val="0"/>
                  <w:checkBox>
                    <w:sizeAuto/>
                    <w:default w:val="0"/>
                  </w:checkBox>
                </w:ffData>
              </w:fldChar>
            </w:r>
            <w:bookmarkStart w:id="0" w:name="Check13"/>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0"/>
            <w:r w:rsidRPr="00312455">
              <w:rPr>
                <w:rFonts w:ascii="Arial" w:eastAsia="SimSun" w:hAnsi="Arial" w:cs="Arial"/>
                <w:lang w:eastAsia="zh-CN"/>
              </w:rPr>
              <w:t xml:space="preserve">    2</w:t>
            </w:r>
            <w:r w:rsidRPr="00312455">
              <w:rPr>
                <w:rFonts w:ascii="Arial" w:eastAsia="SimSun" w:hAnsi="Arial" w:cs="Arial"/>
                <w:vertAlign w:val="superscript"/>
                <w:lang w:eastAsia="zh-CN"/>
              </w:rPr>
              <w:t>nd</w:t>
            </w:r>
            <w:r w:rsidRPr="00312455">
              <w:rPr>
                <w:rFonts w:ascii="Arial" w:eastAsia="SimSun" w:hAnsi="Arial" w:cs="Arial"/>
                <w:lang w:eastAsia="zh-CN"/>
              </w:rPr>
              <w:t xml:space="preserve">  </w:t>
            </w:r>
            <w:r w:rsidRPr="00312455">
              <w:rPr>
                <w:rFonts w:ascii="Arial" w:eastAsia="SimSun" w:hAnsi="Arial" w:cs="Arial"/>
                <w:lang w:eastAsia="zh-CN"/>
              </w:rPr>
              <w:fldChar w:fldCharType="begin">
                <w:ffData>
                  <w:name w:val="Check14"/>
                  <w:enabled/>
                  <w:calcOnExit w:val="0"/>
                  <w:checkBox>
                    <w:sizeAuto/>
                    <w:default w:val="0"/>
                  </w:checkBox>
                </w:ffData>
              </w:fldChar>
            </w:r>
            <w:bookmarkStart w:id="1" w:name="Check14"/>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1"/>
            <w:r w:rsidRPr="00312455">
              <w:rPr>
                <w:rFonts w:ascii="Arial" w:eastAsia="SimSun" w:hAnsi="Arial" w:cs="Arial"/>
                <w:lang w:eastAsia="zh-CN"/>
              </w:rPr>
              <w:t xml:space="preserve">     3</w:t>
            </w:r>
            <w:r w:rsidRPr="00312455">
              <w:rPr>
                <w:rFonts w:ascii="Arial" w:eastAsia="SimSun" w:hAnsi="Arial" w:cs="Arial"/>
                <w:vertAlign w:val="superscript"/>
                <w:lang w:eastAsia="zh-CN"/>
              </w:rPr>
              <w:t>rd</w:t>
            </w:r>
            <w:r w:rsidRPr="00312455">
              <w:rPr>
                <w:rFonts w:ascii="Arial" w:eastAsia="SimSun" w:hAnsi="Arial" w:cs="Arial"/>
                <w:lang w:eastAsia="zh-CN"/>
              </w:rPr>
              <w:t xml:space="preserve">  </w:t>
            </w:r>
            <w:r w:rsidRPr="00312455">
              <w:rPr>
                <w:rFonts w:ascii="Arial" w:eastAsia="SimSun" w:hAnsi="Arial" w:cs="Arial"/>
                <w:lang w:eastAsia="zh-CN"/>
              </w:rPr>
              <w:fldChar w:fldCharType="begin">
                <w:ffData>
                  <w:name w:val="Check15"/>
                  <w:enabled/>
                  <w:calcOnExit w:val="0"/>
                  <w:checkBox>
                    <w:sizeAuto/>
                    <w:default w:val="0"/>
                  </w:checkBox>
                </w:ffData>
              </w:fldChar>
            </w:r>
            <w:bookmarkStart w:id="2" w:name="Check15"/>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2"/>
            <w:r w:rsidRPr="00312455">
              <w:rPr>
                <w:rFonts w:ascii="Arial" w:eastAsia="SimSun" w:hAnsi="Arial" w:cs="Arial"/>
                <w:lang w:eastAsia="zh-CN"/>
              </w:rPr>
              <w:t xml:space="preserve">      4</w:t>
            </w:r>
            <w:r w:rsidRPr="00312455">
              <w:rPr>
                <w:rFonts w:ascii="Arial" w:eastAsia="SimSun" w:hAnsi="Arial" w:cs="Arial"/>
                <w:vertAlign w:val="superscript"/>
                <w:lang w:eastAsia="zh-CN"/>
              </w:rPr>
              <w:t>th</w:t>
            </w:r>
            <w:r w:rsidRPr="00312455">
              <w:rPr>
                <w:rFonts w:ascii="Arial" w:eastAsia="SimSun" w:hAnsi="Arial" w:cs="Arial"/>
                <w:lang w:eastAsia="zh-CN"/>
              </w:rPr>
              <w:t xml:space="preserve"> </w:t>
            </w:r>
            <w:r w:rsidRPr="00312455">
              <w:rPr>
                <w:rFonts w:ascii="Arial" w:eastAsia="SimSun" w:hAnsi="Arial" w:cs="Arial"/>
                <w:lang w:eastAsia="zh-CN"/>
              </w:rPr>
              <w:fldChar w:fldCharType="begin">
                <w:ffData>
                  <w:name w:val="Check16"/>
                  <w:enabled/>
                  <w:calcOnExit w:val="0"/>
                  <w:checkBox>
                    <w:sizeAuto/>
                    <w:default w:val="0"/>
                  </w:checkBox>
                </w:ffData>
              </w:fldChar>
            </w:r>
            <w:bookmarkStart w:id="3" w:name="Check16"/>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3"/>
            <w:r w:rsidRPr="00312455">
              <w:rPr>
                <w:rFonts w:ascii="Arial" w:eastAsia="SimSun" w:hAnsi="Arial" w:cs="Arial"/>
                <w:lang w:eastAsia="zh-CN"/>
              </w:rPr>
              <w:t xml:space="preserve">      5</w:t>
            </w:r>
            <w:r w:rsidRPr="00312455">
              <w:rPr>
                <w:rFonts w:ascii="Arial" w:eastAsia="SimSun" w:hAnsi="Arial" w:cs="Arial"/>
                <w:vertAlign w:val="superscript"/>
                <w:lang w:eastAsia="zh-CN"/>
              </w:rPr>
              <w:t>th</w:t>
            </w:r>
            <w:r w:rsidRPr="00312455">
              <w:rPr>
                <w:rFonts w:ascii="Arial" w:eastAsia="SimSun" w:hAnsi="Arial" w:cs="Arial"/>
                <w:lang w:eastAsia="zh-CN"/>
              </w:rPr>
              <w:t xml:space="preserve"> </w:t>
            </w:r>
            <w:r w:rsidRPr="00312455">
              <w:rPr>
                <w:rFonts w:ascii="Arial" w:eastAsia="SimSun" w:hAnsi="Arial" w:cs="Arial"/>
                <w:lang w:eastAsia="zh-CN"/>
              </w:rPr>
              <w:fldChar w:fldCharType="begin">
                <w:ffData>
                  <w:name w:val="Check17"/>
                  <w:enabled/>
                  <w:calcOnExit w:val="0"/>
                  <w:checkBox>
                    <w:sizeAuto/>
                    <w:default w:val="0"/>
                  </w:checkBox>
                </w:ffData>
              </w:fldChar>
            </w:r>
            <w:bookmarkStart w:id="4" w:name="Check17"/>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4"/>
            <w:r w:rsidRPr="00312455">
              <w:rPr>
                <w:rFonts w:ascii="Arial" w:eastAsia="SimSun" w:hAnsi="Arial" w:cs="Arial"/>
                <w:lang w:eastAsia="zh-CN"/>
              </w:rPr>
              <w:t xml:space="preserve">      6</w:t>
            </w:r>
            <w:r w:rsidRPr="00312455">
              <w:rPr>
                <w:rFonts w:ascii="Arial" w:eastAsia="SimSun" w:hAnsi="Arial" w:cs="Arial"/>
                <w:vertAlign w:val="superscript"/>
                <w:lang w:eastAsia="zh-CN"/>
              </w:rPr>
              <w:t>th</w:t>
            </w:r>
            <w:r w:rsidRPr="00312455">
              <w:rPr>
                <w:rFonts w:ascii="Arial" w:eastAsia="SimSun" w:hAnsi="Arial" w:cs="Arial"/>
                <w:lang w:eastAsia="zh-CN"/>
              </w:rPr>
              <w:t xml:space="preserve"> </w:t>
            </w:r>
            <w:r w:rsidRPr="00312455">
              <w:rPr>
                <w:rFonts w:ascii="Arial" w:eastAsia="SimSun" w:hAnsi="Arial" w:cs="Arial"/>
                <w:lang w:eastAsia="zh-CN"/>
              </w:rPr>
              <w:fldChar w:fldCharType="begin">
                <w:ffData>
                  <w:name w:val="Check18"/>
                  <w:enabled/>
                  <w:calcOnExit w:val="0"/>
                  <w:checkBox>
                    <w:sizeAuto/>
                    <w:default w:val="0"/>
                  </w:checkBox>
                </w:ffData>
              </w:fldChar>
            </w:r>
            <w:bookmarkStart w:id="5" w:name="Check18"/>
            <w:r w:rsidRPr="00312455">
              <w:rPr>
                <w:rFonts w:ascii="Arial" w:eastAsia="SimSun" w:hAnsi="Arial" w:cs="Arial"/>
                <w:lang w:eastAsia="zh-CN"/>
              </w:rPr>
              <w:instrText xml:space="preserve"> FORMCHECKBOX </w:instrText>
            </w:r>
            <w:r w:rsidR="0008733A">
              <w:rPr>
                <w:rFonts w:ascii="Arial" w:eastAsia="SimSun" w:hAnsi="Arial" w:cs="Arial"/>
                <w:lang w:eastAsia="zh-CN"/>
              </w:rPr>
            </w:r>
            <w:r w:rsidR="0008733A">
              <w:rPr>
                <w:rFonts w:ascii="Arial" w:eastAsia="SimSun" w:hAnsi="Arial" w:cs="Arial"/>
                <w:lang w:eastAsia="zh-CN"/>
              </w:rPr>
              <w:fldChar w:fldCharType="separate"/>
            </w:r>
            <w:r w:rsidRPr="00312455">
              <w:rPr>
                <w:rFonts w:ascii="Arial" w:eastAsia="SimSun" w:hAnsi="Arial" w:cs="Arial"/>
                <w:lang w:eastAsia="zh-CN"/>
              </w:rPr>
              <w:fldChar w:fldCharType="end"/>
            </w:r>
            <w:bookmarkEnd w:id="5"/>
          </w:p>
        </w:tc>
      </w:tr>
      <w:tr w:rsidR="00312455" w:rsidRPr="00312455" w14:paraId="377C7564" w14:textId="77777777" w:rsidTr="00CB6732">
        <w:trPr>
          <w:trHeight w:val="978"/>
        </w:trPr>
        <w:tc>
          <w:tcPr>
            <w:tcW w:w="8856" w:type="dxa"/>
            <w:gridSpan w:val="5"/>
            <w:shd w:val="clear" w:color="auto" w:fill="D9D9D9"/>
          </w:tcPr>
          <w:p w14:paraId="78FC8D10"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noProof/>
                <w:color w:val="000000"/>
                <w:lang w:eastAsia="zh-CN"/>
              </w:rPr>
              <mc:AlternateContent>
                <mc:Choice Requires="wps">
                  <w:drawing>
                    <wp:anchor distT="0" distB="0" distL="114300" distR="114300" simplePos="0" relativeHeight="251660288" behindDoc="0" locked="0" layoutInCell="1" allowOverlap="1" wp14:anchorId="56BDEB01" wp14:editId="4EED5696">
                      <wp:simplePos x="0" y="0"/>
                      <wp:positionH relativeFrom="column">
                        <wp:posOffset>640080</wp:posOffset>
                      </wp:positionH>
                      <wp:positionV relativeFrom="paragraph">
                        <wp:posOffset>156845</wp:posOffset>
                      </wp:positionV>
                      <wp:extent cx="1190625" cy="371475"/>
                      <wp:effectExtent l="19050" t="9525" r="9525" b="1905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0625" cy="371475"/>
                              </a:xfrm>
                              <a:custGeom>
                                <a:avLst/>
                                <a:gdLst>
                                  <a:gd name="T0" fmla="*/ 225 w 1875"/>
                                  <a:gd name="T1" fmla="*/ 42 h 792"/>
                                  <a:gd name="T2" fmla="*/ 90 w 1875"/>
                                  <a:gd name="T3" fmla="*/ 207 h 792"/>
                                  <a:gd name="T4" fmla="*/ 105 w 1875"/>
                                  <a:gd name="T5" fmla="*/ 462 h 792"/>
                                  <a:gd name="T6" fmla="*/ 150 w 1875"/>
                                  <a:gd name="T7" fmla="*/ 507 h 792"/>
                                  <a:gd name="T8" fmla="*/ 210 w 1875"/>
                                  <a:gd name="T9" fmla="*/ 372 h 792"/>
                                  <a:gd name="T10" fmla="*/ 345 w 1875"/>
                                  <a:gd name="T11" fmla="*/ 357 h 792"/>
                                  <a:gd name="T12" fmla="*/ 435 w 1875"/>
                                  <a:gd name="T13" fmla="*/ 282 h 792"/>
                                  <a:gd name="T14" fmla="*/ 465 w 1875"/>
                                  <a:gd name="T15" fmla="*/ 237 h 792"/>
                                  <a:gd name="T16" fmla="*/ 600 w 1875"/>
                                  <a:gd name="T17" fmla="*/ 147 h 792"/>
                                  <a:gd name="T18" fmla="*/ 720 w 1875"/>
                                  <a:gd name="T19" fmla="*/ 72 h 792"/>
                                  <a:gd name="T20" fmla="*/ 765 w 1875"/>
                                  <a:gd name="T21" fmla="*/ 42 h 792"/>
                                  <a:gd name="T22" fmla="*/ 705 w 1875"/>
                                  <a:gd name="T23" fmla="*/ 57 h 792"/>
                                  <a:gd name="T24" fmla="*/ 555 w 1875"/>
                                  <a:gd name="T25" fmla="*/ 102 h 792"/>
                                  <a:gd name="T26" fmla="*/ 420 w 1875"/>
                                  <a:gd name="T27" fmla="*/ 267 h 792"/>
                                  <a:gd name="T28" fmla="*/ 570 w 1875"/>
                                  <a:gd name="T29" fmla="*/ 612 h 792"/>
                                  <a:gd name="T30" fmla="*/ 660 w 1875"/>
                                  <a:gd name="T31" fmla="*/ 597 h 792"/>
                                  <a:gd name="T32" fmla="*/ 675 w 1875"/>
                                  <a:gd name="T33" fmla="*/ 552 h 792"/>
                                  <a:gd name="T34" fmla="*/ 705 w 1875"/>
                                  <a:gd name="T35" fmla="*/ 372 h 792"/>
                                  <a:gd name="T36" fmla="*/ 900 w 1875"/>
                                  <a:gd name="T37" fmla="*/ 357 h 792"/>
                                  <a:gd name="T38" fmla="*/ 900 w 1875"/>
                                  <a:gd name="T39" fmla="*/ 177 h 792"/>
                                  <a:gd name="T40" fmla="*/ 960 w 1875"/>
                                  <a:gd name="T41" fmla="*/ 147 h 792"/>
                                  <a:gd name="T42" fmla="*/ 1155 w 1875"/>
                                  <a:gd name="T43" fmla="*/ 42 h 792"/>
                                  <a:gd name="T44" fmla="*/ 1245 w 1875"/>
                                  <a:gd name="T45" fmla="*/ 12 h 792"/>
                                  <a:gd name="T46" fmla="*/ 1095 w 1875"/>
                                  <a:gd name="T47" fmla="*/ 27 h 792"/>
                                  <a:gd name="T48" fmla="*/ 960 w 1875"/>
                                  <a:gd name="T49" fmla="*/ 132 h 792"/>
                                  <a:gd name="T50" fmla="*/ 900 w 1875"/>
                                  <a:gd name="T51" fmla="*/ 282 h 792"/>
                                  <a:gd name="T52" fmla="*/ 915 w 1875"/>
                                  <a:gd name="T53" fmla="*/ 492 h 792"/>
                                  <a:gd name="T54" fmla="*/ 960 w 1875"/>
                                  <a:gd name="T55" fmla="*/ 537 h 792"/>
                                  <a:gd name="T56" fmla="*/ 1020 w 1875"/>
                                  <a:gd name="T57" fmla="*/ 597 h 792"/>
                                  <a:gd name="T58" fmla="*/ 1065 w 1875"/>
                                  <a:gd name="T59" fmla="*/ 642 h 792"/>
                                  <a:gd name="T60" fmla="*/ 1155 w 1875"/>
                                  <a:gd name="T61" fmla="*/ 402 h 792"/>
                                  <a:gd name="T62" fmla="*/ 1215 w 1875"/>
                                  <a:gd name="T63" fmla="*/ 387 h 792"/>
                                  <a:gd name="T64" fmla="*/ 1440 w 1875"/>
                                  <a:gd name="T65" fmla="*/ 402 h 792"/>
                                  <a:gd name="T66" fmla="*/ 1485 w 1875"/>
                                  <a:gd name="T67" fmla="*/ 417 h 792"/>
                                  <a:gd name="T68" fmla="*/ 1500 w 1875"/>
                                  <a:gd name="T69" fmla="*/ 462 h 792"/>
                                  <a:gd name="T70" fmla="*/ 1530 w 1875"/>
                                  <a:gd name="T71" fmla="*/ 507 h 792"/>
                                  <a:gd name="T72" fmla="*/ 1530 w 1875"/>
                                  <a:gd name="T73" fmla="*/ 702 h 792"/>
                                  <a:gd name="T74" fmla="*/ 1305 w 1875"/>
                                  <a:gd name="T75" fmla="*/ 792 h 792"/>
                                  <a:gd name="T76" fmla="*/ 810 w 1875"/>
                                  <a:gd name="T77" fmla="*/ 717 h 792"/>
                                  <a:gd name="T78" fmla="*/ 585 w 1875"/>
                                  <a:gd name="T79" fmla="*/ 642 h 792"/>
                                  <a:gd name="T80" fmla="*/ 495 w 1875"/>
                                  <a:gd name="T81" fmla="*/ 582 h 792"/>
                                  <a:gd name="T82" fmla="*/ 330 w 1875"/>
                                  <a:gd name="T83" fmla="*/ 537 h 792"/>
                                  <a:gd name="T84" fmla="*/ 105 w 1875"/>
                                  <a:gd name="T85" fmla="*/ 492 h 792"/>
                                  <a:gd name="T86" fmla="*/ 0 w 1875"/>
                                  <a:gd name="T87" fmla="*/ 417 h 792"/>
                                  <a:gd name="T88" fmla="*/ 255 w 1875"/>
                                  <a:gd name="T89" fmla="*/ 357 h 792"/>
                                  <a:gd name="T90" fmla="*/ 870 w 1875"/>
                                  <a:gd name="T91" fmla="*/ 432 h 792"/>
                                  <a:gd name="T92" fmla="*/ 1875 w 1875"/>
                                  <a:gd name="T93" fmla="*/ 432 h 7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875" h="792">
                                    <a:moveTo>
                                      <a:pt x="225" y="42"/>
                                    </a:moveTo>
                                    <a:cubicBezTo>
                                      <a:pt x="138" y="86"/>
                                      <a:pt x="119" y="121"/>
                                      <a:pt x="90" y="207"/>
                                    </a:cubicBezTo>
                                    <a:cubicBezTo>
                                      <a:pt x="95" y="292"/>
                                      <a:pt x="88" y="379"/>
                                      <a:pt x="105" y="462"/>
                                    </a:cubicBezTo>
                                    <a:cubicBezTo>
                                      <a:pt x="109" y="483"/>
                                      <a:pt x="132" y="518"/>
                                      <a:pt x="150" y="507"/>
                                    </a:cubicBezTo>
                                    <a:cubicBezTo>
                                      <a:pt x="192" y="482"/>
                                      <a:pt x="164" y="389"/>
                                      <a:pt x="210" y="372"/>
                                    </a:cubicBezTo>
                                    <a:cubicBezTo>
                                      <a:pt x="253" y="357"/>
                                      <a:pt x="300" y="362"/>
                                      <a:pt x="345" y="357"/>
                                    </a:cubicBezTo>
                                    <a:cubicBezTo>
                                      <a:pt x="373" y="329"/>
                                      <a:pt x="407" y="310"/>
                                      <a:pt x="435" y="282"/>
                                    </a:cubicBezTo>
                                    <a:cubicBezTo>
                                      <a:pt x="448" y="269"/>
                                      <a:pt x="451" y="249"/>
                                      <a:pt x="465" y="237"/>
                                    </a:cubicBezTo>
                                    <a:cubicBezTo>
                                      <a:pt x="506" y="201"/>
                                      <a:pt x="552" y="171"/>
                                      <a:pt x="600" y="147"/>
                                    </a:cubicBezTo>
                                    <a:cubicBezTo>
                                      <a:pt x="694" y="100"/>
                                      <a:pt x="629" y="137"/>
                                      <a:pt x="720" y="72"/>
                                    </a:cubicBezTo>
                                    <a:cubicBezTo>
                                      <a:pt x="735" y="62"/>
                                      <a:pt x="778" y="55"/>
                                      <a:pt x="765" y="42"/>
                                    </a:cubicBezTo>
                                    <a:cubicBezTo>
                                      <a:pt x="750" y="27"/>
                                      <a:pt x="725" y="51"/>
                                      <a:pt x="705" y="57"/>
                                    </a:cubicBezTo>
                                    <a:cubicBezTo>
                                      <a:pt x="522" y="112"/>
                                      <a:pt x="693" y="67"/>
                                      <a:pt x="555" y="102"/>
                                    </a:cubicBezTo>
                                    <a:cubicBezTo>
                                      <a:pt x="492" y="165"/>
                                      <a:pt x="450" y="178"/>
                                      <a:pt x="420" y="267"/>
                                    </a:cubicBezTo>
                                    <a:cubicBezTo>
                                      <a:pt x="434" y="472"/>
                                      <a:pt x="399" y="526"/>
                                      <a:pt x="570" y="612"/>
                                    </a:cubicBezTo>
                                    <a:cubicBezTo>
                                      <a:pt x="600" y="607"/>
                                      <a:pt x="634" y="612"/>
                                      <a:pt x="660" y="597"/>
                                    </a:cubicBezTo>
                                    <a:cubicBezTo>
                                      <a:pt x="674" y="589"/>
                                      <a:pt x="672" y="568"/>
                                      <a:pt x="675" y="552"/>
                                    </a:cubicBezTo>
                                    <a:cubicBezTo>
                                      <a:pt x="687" y="492"/>
                                      <a:pt x="659" y="412"/>
                                      <a:pt x="705" y="372"/>
                                    </a:cubicBezTo>
                                    <a:cubicBezTo>
                                      <a:pt x="754" y="329"/>
                                      <a:pt x="835" y="362"/>
                                      <a:pt x="900" y="357"/>
                                    </a:cubicBezTo>
                                    <a:cubicBezTo>
                                      <a:pt x="878" y="292"/>
                                      <a:pt x="861" y="262"/>
                                      <a:pt x="900" y="177"/>
                                    </a:cubicBezTo>
                                    <a:cubicBezTo>
                                      <a:pt x="909" y="157"/>
                                      <a:pt x="940" y="157"/>
                                      <a:pt x="960" y="147"/>
                                    </a:cubicBezTo>
                                    <a:cubicBezTo>
                                      <a:pt x="1014" y="66"/>
                                      <a:pt x="1065" y="66"/>
                                      <a:pt x="1155" y="42"/>
                                    </a:cubicBezTo>
                                    <a:cubicBezTo>
                                      <a:pt x="1186" y="34"/>
                                      <a:pt x="1276" y="20"/>
                                      <a:pt x="1245" y="12"/>
                                    </a:cubicBezTo>
                                    <a:cubicBezTo>
                                      <a:pt x="1196" y="0"/>
                                      <a:pt x="1145" y="22"/>
                                      <a:pt x="1095" y="27"/>
                                    </a:cubicBezTo>
                                    <a:cubicBezTo>
                                      <a:pt x="1023" y="51"/>
                                      <a:pt x="1023" y="90"/>
                                      <a:pt x="960" y="132"/>
                                    </a:cubicBezTo>
                                    <a:cubicBezTo>
                                      <a:pt x="926" y="183"/>
                                      <a:pt x="915" y="222"/>
                                      <a:pt x="900" y="282"/>
                                    </a:cubicBezTo>
                                    <a:cubicBezTo>
                                      <a:pt x="905" y="352"/>
                                      <a:pt x="899" y="424"/>
                                      <a:pt x="915" y="492"/>
                                    </a:cubicBezTo>
                                    <a:cubicBezTo>
                                      <a:pt x="920" y="513"/>
                                      <a:pt x="948" y="519"/>
                                      <a:pt x="960" y="537"/>
                                    </a:cubicBezTo>
                                    <a:cubicBezTo>
                                      <a:pt x="1006" y="606"/>
                                      <a:pt x="934" y="568"/>
                                      <a:pt x="1020" y="597"/>
                                    </a:cubicBezTo>
                                    <a:cubicBezTo>
                                      <a:pt x="1035" y="612"/>
                                      <a:pt x="1045" y="636"/>
                                      <a:pt x="1065" y="642"/>
                                    </a:cubicBezTo>
                                    <a:cubicBezTo>
                                      <a:pt x="1193" y="679"/>
                                      <a:pt x="1115" y="458"/>
                                      <a:pt x="1155" y="402"/>
                                    </a:cubicBezTo>
                                    <a:cubicBezTo>
                                      <a:pt x="1167" y="385"/>
                                      <a:pt x="1195" y="392"/>
                                      <a:pt x="1215" y="387"/>
                                    </a:cubicBezTo>
                                    <a:cubicBezTo>
                                      <a:pt x="1290" y="392"/>
                                      <a:pt x="1365" y="394"/>
                                      <a:pt x="1440" y="402"/>
                                    </a:cubicBezTo>
                                    <a:cubicBezTo>
                                      <a:pt x="1456" y="404"/>
                                      <a:pt x="1474" y="406"/>
                                      <a:pt x="1485" y="417"/>
                                    </a:cubicBezTo>
                                    <a:cubicBezTo>
                                      <a:pt x="1496" y="428"/>
                                      <a:pt x="1493" y="448"/>
                                      <a:pt x="1500" y="462"/>
                                    </a:cubicBezTo>
                                    <a:cubicBezTo>
                                      <a:pt x="1508" y="478"/>
                                      <a:pt x="1520" y="492"/>
                                      <a:pt x="1530" y="507"/>
                                    </a:cubicBezTo>
                                    <a:cubicBezTo>
                                      <a:pt x="1540" y="570"/>
                                      <a:pt x="1561" y="639"/>
                                      <a:pt x="1530" y="702"/>
                                    </a:cubicBezTo>
                                    <a:cubicBezTo>
                                      <a:pt x="1501" y="760"/>
                                      <a:pt x="1366" y="780"/>
                                      <a:pt x="1305" y="792"/>
                                    </a:cubicBezTo>
                                    <a:cubicBezTo>
                                      <a:pt x="1137" y="773"/>
                                      <a:pt x="971" y="771"/>
                                      <a:pt x="810" y="717"/>
                                    </a:cubicBezTo>
                                    <a:cubicBezTo>
                                      <a:pt x="750" y="697"/>
                                      <a:pt x="640" y="678"/>
                                      <a:pt x="585" y="642"/>
                                    </a:cubicBezTo>
                                    <a:cubicBezTo>
                                      <a:pt x="555" y="622"/>
                                      <a:pt x="530" y="591"/>
                                      <a:pt x="495" y="582"/>
                                    </a:cubicBezTo>
                                    <a:cubicBezTo>
                                      <a:pt x="440" y="568"/>
                                      <a:pt x="386" y="546"/>
                                      <a:pt x="330" y="537"/>
                                    </a:cubicBezTo>
                                    <a:cubicBezTo>
                                      <a:pt x="259" y="525"/>
                                      <a:pt x="173" y="526"/>
                                      <a:pt x="105" y="492"/>
                                    </a:cubicBezTo>
                                    <a:cubicBezTo>
                                      <a:pt x="83" y="481"/>
                                      <a:pt x="14" y="427"/>
                                      <a:pt x="0" y="417"/>
                                    </a:cubicBezTo>
                                    <a:cubicBezTo>
                                      <a:pt x="78" y="365"/>
                                      <a:pt x="166" y="379"/>
                                      <a:pt x="255" y="357"/>
                                    </a:cubicBezTo>
                                    <a:cubicBezTo>
                                      <a:pt x="455" y="379"/>
                                      <a:pt x="668" y="429"/>
                                      <a:pt x="870" y="432"/>
                                    </a:cubicBezTo>
                                    <a:cubicBezTo>
                                      <a:pt x="1205" y="436"/>
                                      <a:pt x="1540" y="432"/>
                                      <a:pt x="1875" y="432"/>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DE887E" id="Freeform: Shape 2" o:spid="_x0000_s1026" style="position:absolute;margin-left:50.4pt;margin-top:12.35pt;width:93.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75,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qLLGgoAAP8sAAAOAAAAZHJzL2Uyb0RvYy54bWysWtuO48YRfQ+QfyD4GCArNtm8DXbWSOxs&#10;EMBJDHjzARyJGgmRRIXUzOz6632qu8ipVqbGrSB+WEutmqo+dfpSl/743dfjIXnux2k/nO5T8yFL&#10;k/60Hjb70+N9+q8vn//YpMl06U6b7jCc+vv0Wz+l3336/e8+vpzv+nzYDYdNPyZQcpruXs736e5y&#10;Od+tVtN61x+76cNw7k/4cTuMx+6Cr+PjajN2L9B+PKzyLKtWL8O4OY/Dup8mjP7gf0w/Of3bbb++&#10;/HO7nfpLcrhPMbeL+3d0/z7Qv6tPH7u7x7E77/Zrnkb3P8zi2O1PMLqo+qG7dMnTuP8vVcf9ehym&#10;YXv5sB6Oq2G73a97hwFoTHaF5uddd+4dFjhnOi9umv5/atf/eP5pTPab+zRPk1N3BEWfx74nh98l&#10;zn6Sk5NeztMdZH8+/zQSzOn847D+94QfVsEv9GWCTPLw8vdhA2Xd02Vwjvm6HY/0l4CcfHX+/7b4&#10;v/96SdYYNKbNqrxMkzV+K2pj65Jsr7q7+a/XT9Plr/3gNHXPP04Xz98Gn5z3N4zhC7jeHg+g8g+r&#10;JM/L5CUxjdcGjhYpI6RsnuySunVopQz8smhqM0VRIYTyrH5bkxVCJtPmBPiLPVspk6qEkCm1WdVC&#10;qtRmhQ262MuNpqoVUkWtzMpIrxdWQ2ik24tS8ZaRjreFqixwfaPNTPreVqoy6fy80GYmvV9lmsuM&#10;dD/W8tuLwkj/17mqTBKg+T+X/q9VlLn0v7rspftrdbXm0v0albn0fllq3qedvyxFkylU5tL7VnVY&#10;Lr2fV4r3c+n9sta8n0vvV0aZWSHdX1WaskK6v2yVmRXS/1Wt+awI/F9qM5ME6GQWkgB1lxeSgFZd&#10;/oUkQN3lhSTgHWWSAFMrPrOSgFYlwEoC1I1pJQHGqKvWSga03WQlASZXj0YrGdDWmZUEmKzV1oaV&#10;DOSazwICdJ8FBBTKOisDAtSlUUoCcu3MLiUBrdFQloH/W21mkgB9aZTS/6V2AZQhAeoZVEoC1J1e&#10;SgZMph7bpaSg0lZaJSl4Z9lWkgOrHbaV5MDkKgmVJKFolLVWSRKMtdoJWUkW9LkFLNhGWyCVZMEa&#10;bW4BC6W6divJghqf1QELZaEhrSULaohWByy8o02yUGuc1gELhXq1I1x+vY4RGL8dv9SShUaNH2tJ&#10;Qq2RUEsSSpXRWnKg7oRGcmDVU7IJKNAOo0ZSUKh8NpIB9fxoAgZUAhpJgNUIaCQB2jprpPvVPdBI&#10;9+fqjddI96s3eyvd36ihVSvdb7WLBWnZ61qkTE7Jw1rp/0AbksjHOU3sdnPmuP564tQRn5KOihaZ&#10;S1fPw0RpKuWRyEW/GM5DIUV5piKMSZJwESWMNUDCc4b7vmZwTMJ1lGawSMJtlDDlbCSNpMyn2u9P&#10;hLIyJx4H0jBKEwfTME6kTlGTYaQmDiqlRzR35D8x2nOGihQnSpyhIouJEmeoyFOixBkqMpEYcUpF&#10;CCpyjSjxeeXGQS0YKvKFKO0MFRlBlDhDLeKgUtBPUBHVx2insN6Jx0GlwN2Jx0Gl0NyJx0G1DNXG&#10;QaXwmrQjfo6BSgG0E4+DWjJUxMBR2hkqgtwocYaKKDZGnMJYmjvC1Chxhoo4NEqcoSLQjBJnqIgk&#10;o8QZKkLFGHGKFQkqYsEocYZax0GlaM9pj4NK4ZwTj4NKAZsTj4NKIRmJI+aKgUpBlxOPg0phlROP&#10;g0qBkxOPg0rBkROPg0rhD4kjvomBSgGOEw+gImjBdcwRyohmxnUbY0wTtDEeyER3d+4uFNjMH5MX&#10;VNSp6J3s7lMqbNMPx+G5/zI4kQsFOKiNO8M4Fv00XwXWTw/79Z/7X6S4oXoN5gnfeZNOCer2bhQJ&#10;ohxmF6AezrpDjeG3s9PU+tnkcxnej7LrC8T90mrGU0eS6uceagy/eU2olni4CNSlKqq2AVaJaqwc&#10;5gMXiVm8BWbSYvFKVZT7wkKB4FkMo+Duh5HiYZj4DrwefvMYcqp4kCp/8oJ357oiY1XeHcswlZRe&#10;paMsFDhb3N/4aGNWZeEGN4xJCwyozbthFHKiMVi++XJ/Ri4WqDKEyeb+QlyGqSBAw68RxG96qcz8&#10;9kZbTU625EvR+NN2toAqvrOAamA0hqr1lBr8rXBHRcViTNb4yc4WUNp3wzcQXbNjQ0JrPnP9Nb2o&#10;Zxct+zhcOeE3v2BqXt0+Al0U8YHgY4xllPfa62X/2wRw/GyQMkj3UIoG9/i7dNaPpoB3WnbDGuKd&#10;ZvwtPquyDMvAT8IuOgXOAloB0QxbDnStJ222ULSe4RKtCGEB7QOPzAOO2mnzuqv8CTNbqNgwWg3S&#10;AnoKzgJKidEYKg4AyvDgqaimBBrKKvASGg1+GNsE0OIwUHEBqlChCCZL9UoaDjGg++CG0V6ItlBz&#10;aFqE51HD+6MINwi6CN7CDYu14U11ffFQlRQY8rctoBERjaHlm8eEp3bL6cv1MDN9y3lkMs62q2BZ&#10;UkXZgbgaRkfDDd9wYhjDMROWp1j4JueoEVssGOar54b9gEjCH9uhJsOacKRIA2h9eHriaUBb0Z8/&#10;4fm2DCNmERbQKHAGDOIDDEdth5YalFgzJgwx0MDwcw0xzIv1lsuznbeQ36TzodHwsWTRbpUY2DBv&#10;z0gMfNCYIExq+dYufcFlNjx7CfXOaC/h0vRuqvB/OVs++a7OJfBz+9FnsvkCDY8gk/FyqtDKFLZf&#10;d8pNe2K50ILIzqD34gi36O9II8u+u+GqM4aaGFhUBWrCgTLeAUV49lKnhuVvoCTngP1aWcEHSIGA&#10;RxpHA8cjvAWJpeYZXQvZlTK+p2y4Hgz6Ol7e3IDE8ili0d8PZsxcUfgpx9Hu8Ub8OR+1R/DsxudC&#10;Ngw0TMlL9eo+NOjbOCM3ZRMl+5iCi2DGfDNVvko2b8XFCLo/JB+LxF9zNY47aaTAlUFc1cjbg3E+&#10;gPi1VJwRioedMl+4mGfcUguMbIQBOTpJfvgG2ueAtvLh0WyhYhdWIU9oLzkL6B9Fe2oOU6vwEF+Y&#10;9cn+bBg9J2ehvCkx4kUSxmUFX7wlCoyCCTSivIUbTt6c47LSF6rnyRrO+a6CWrxTcxZuuT2oCUY7&#10;3Fd5FgM+W7JhuuHnj45UNAccqdGhJDxheKle1QjQxHJz4Vw5aqXa+W/CckMFRhysqyCUo340m6Ih&#10;mHz26tUFNO92Vra4zlVxyKVvGgEqKv243b7UgBzU18eSp+Hz/nBwDjucqDLUEv9UB5qGw35DP7ov&#10;4+PD94cxee7ovaz7j1EFYuPwdNo4Zbu+2/yFP1+6/cF/hvEDGmXubSg9B/XvRx+GzTc8DR0H/woX&#10;r4bxYTeMv6TJC17g3qfTf566sU+Tw99OeOLa0gsBPNl1X2zpEuhR/vIgf+lOa6i6Ty8p2nj08fuL&#10;f+b7dB73jztYMg7uafgTnqRu9/Ry1M3Pz4q/4JWtcyO/CKZnvPK7k3p9t/zpVwAAAP//AwBQSwME&#10;FAAGAAgAAAAhADoAvrXfAAAACQEAAA8AAABkcnMvZG93bnJldi54bWxMj8FOwzAQRO9I/IO1SNyo&#10;3SSCEOJUiMIJCUFpkbg58ZJExOsQu234e5YTHEczmnlTrmY3iANOofekYblQIJAab3tqNWxfHy5y&#10;ECEasmbwhBq+McCqOj0pTWH9kV7wsImt4BIKhdHQxTgWUoamQ2fCwo9I7H34yZnIcmqlncyRy90g&#10;E6UupTM98UJnRrzrsPnc7J2G9P35aat2yyx7Ww9ud79+vO6/aq3Pz+bbGxAR5/gXhl98RoeKmWq/&#10;JxvEwFopRo8akuwKBAeSPE9B1BryNAFZlfL/g+oHAAD//wMAUEsBAi0AFAAGAAgAAAAhALaDOJL+&#10;AAAA4QEAABMAAAAAAAAAAAAAAAAAAAAAAFtDb250ZW50X1R5cGVzXS54bWxQSwECLQAUAAYACAAA&#10;ACEAOP0h/9YAAACUAQAACwAAAAAAAAAAAAAAAAAvAQAAX3JlbHMvLnJlbHNQSwECLQAUAAYACAAA&#10;ACEAbqaiyxoKAAD/LAAADgAAAAAAAAAAAAAAAAAuAgAAZHJzL2Uyb0RvYy54bWxQSwECLQAUAAYA&#10;CAAAACEAOgC+td8AAAAJAQAADwAAAAAAAAAAAAAAAAB0DAAAZHJzL2Rvd25yZXYueG1sUEsFBgAA&#10;AAAEAAQA8wAAAIANAAAAAA==&#10;" path="m225,42c138,86,119,121,90,207v5,85,-2,172,15,255c109,483,132,518,150,507v42,-25,14,-118,60,-135c253,357,300,362,345,357v28,-28,62,-47,90,-75c448,269,451,249,465,237v41,-36,87,-66,135,-90c694,100,629,137,720,72,735,62,778,55,765,42,750,27,725,51,705,57,522,112,693,67,555,102,492,165,450,178,420,267v14,205,-21,259,150,345c600,607,634,612,660,597v14,-8,12,-29,15,-45c687,492,659,412,705,372v49,-43,130,-10,195,-15c878,292,861,262,900,177v9,-20,40,-20,60,-30c1014,66,1065,66,1155,42v31,-8,121,-22,90,-30c1196,,1145,22,1095,27v-72,24,-72,63,-135,105c926,183,915,222,900,282v5,70,-1,142,15,210c920,513,948,519,960,537v46,69,-26,31,60,60c1035,612,1045,636,1065,642v128,37,50,-184,90,-240c1167,385,1195,392,1215,387v75,5,150,7,225,15c1456,404,1474,406,1485,417v11,11,8,31,15,45c1508,478,1520,492,1530,507v10,63,31,132,,195c1501,760,1366,780,1305,792,1137,773,971,771,810,717,750,697,640,678,585,642,555,622,530,591,495,582,440,568,386,546,330,537,259,525,173,526,105,492,83,481,14,427,,417,78,365,166,379,255,357v200,22,413,72,615,75c1205,436,1540,432,1875,432e" filled="f">
                      <v:path arrowok="t" o:connecttype="custom" o:connectlocs="142875,19699;57150,97090;66675,216694;95250,237800;133350,174481;219075,167445;276225,132268;295275,111161;381000,68948;457200,33770;485775,19699;447675,26735;352425,47841;266700,125232;361950,287049;419100,280013;428625,258907;447675,174481;571500,167445;571500,83019;609600,68948;733425,19699;790575,5628;695325,12664;609600,61913;571500,132268;581025,230765;609600,251871;647700,280013;676275,301120;733425,188552;771525,181516;914400,188552;942975,195587;952500,216694;971550,237800;971550,329262;828675,371475;514350,336297;371475,301120;314325,272978;209550,251871;66675,230765;0,195587;161925,167445;552450,202623;1190625,202623" o:connectangles="0,0,0,0,0,0,0,0,0,0,0,0,0,0,0,0,0,0,0,0,0,0,0,0,0,0,0,0,0,0,0,0,0,0,0,0,0,0,0,0,0,0,0,0,0,0,0"/>
                    </v:shape>
                  </w:pict>
                </mc:Fallback>
              </mc:AlternateContent>
            </w:r>
            <w:r w:rsidRPr="00312455">
              <w:rPr>
                <w:rFonts w:ascii="Arial" w:eastAsia="SimSun" w:hAnsi="Arial" w:cs="Arial"/>
                <w:color w:val="000000"/>
                <w:lang w:eastAsia="zh-CN"/>
              </w:rPr>
              <w:t>I confirm that this is my original work and that I have adhered to the University policy on plagiarism.</w:t>
            </w:r>
          </w:p>
          <w:p w14:paraId="0BBC9D25"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ascii="Arial" w:eastAsia="SimSun" w:hAnsi="Arial" w:cs="Arial"/>
                <w:color w:val="000000"/>
                <w:lang w:eastAsia="zh-CN"/>
              </w:rPr>
              <w:t>Signed ……………………………………………………………</w:t>
            </w:r>
          </w:p>
          <w:p w14:paraId="5DE55182" w14:textId="77777777" w:rsidR="00312455" w:rsidRPr="00312455" w:rsidRDefault="00312455" w:rsidP="00312455">
            <w:pPr>
              <w:suppressAutoHyphens w:val="0"/>
              <w:autoSpaceDN/>
              <w:spacing w:after="0"/>
              <w:ind w:right="34"/>
              <w:textAlignment w:val="auto"/>
              <w:rPr>
                <w:rFonts w:eastAsia="SimSun" w:cs="Calibri"/>
                <w:b/>
                <w:color w:val="000000"/>
                <w:sz w:val="44"/>
                <w:szCs w:val="44"/>
                <w:lang w:eastAsia="zh-CN"/>
              </w:rPr>
            </w:pPr>
            <w:r w:rsidRPr="00312455">
              <w:rPr>
                <w:rFonts w:eastAsia="SimSun" w:cs="Tahoma"/>
                <w:b/>
                <w:color w:val="000000"/>
                <w:sz w:val="24"/>
                <w:szCs w:val="24"/>
                <w:lang w:eastAsia="zh-CN"/>
              </w:rPr>
              <w:t xml:space="preserve">Email submission: if you are submitting this form via email, please tick this box </w:t>
            </w:r>
            <w:r w:rsidRPr="00312455">
              <w:rPr>
                <w:rFonts w:eastAsia="SimSun" w:cs="Calibri"/>
                <w:b/>
                <w:color w:val="000000"/>
                <w:sz w:val="44"/>
                <w:szCs w:val="44"/>
                <w:lang w:eastAsia="zh-CN"/>
              </w:rPr>
              <w:t>□</w:t>
            </w:r>
          </w:p>
          <w:p w14:paraId="4174C37D" w14:textId="77777777" w:rsidR="00312455" w:rsidRPr="00312455" w:rsidRDefault="00312455" w:rsidP="00312455">
            <w:pPr>
              <w:suppressAutoHyphens w:val="0"/>
              <w:autoSpaceDN/>
              <w:spacing w:after="0"/>
              <w:ind w:right="34"/>
              <w:textAlignment w:val="auto"/>
              <w:rPr>
                <w:rFonts w:ascii="Arial" w:eastAsia="SimSun" w:hAnsi="Arial" w:cs="Arial"/>
                <w:color w:val="000000"/>
                <w:lang w:eastAsia="zh-CN"/>
              </w:rPr>
            </w:pPr>
            <w:r w:rsidRPr="00312455">
              <w:rPr>
                <w:rFonts w:eastAsia="SimSun" w:cs="Tahoma"/>
                <w:b/>
                <w:color w:val="000000"/>
                <w:sz w:val="24"/>
                <w:szCs w:val="24"/>
                <w:lang w:eastAsia="zh-CN"/>
              </w:rPr>
              <w:t>(as a substitute for your signature) to confirm that you agree to the above declaration.</w:t>
            </w:r>
          </w:p>
        </w:tc>
      </w:tr>
      <w:tr w:rsidR="00312455" w:rsidRPr="00312455" w14:paraId="0E92395B" w14:textId="77777777" w:rsidTr="00CB6732">
        <w:trPr>
          <w:trHeight w:val="3972"/>
        </w:trPr>
        <w:tc>
          <w:tcPr>
            <w:tcW w:w="8856" w:type="dxa"/>
            <w:gridSpan w:val="5"/>
          </w:tcPr>
          <w:p w14:paraId="3CB05525" w14:textId="77777777" w:rsidR="00312455" w:rsidRPr="00312455" w:rsidRDefault="00312455" w:rsidP="00312455">
            <w:pPr>
              <w:suppressAutoHyphens w:val="0"/>
              <w:autoSpaceDN/>
              <w:spacing w:after="0"/>
              <w:textAlignment w:val="auto"/>
              <w:rPr>
                <w:rFonts w:ascii="Arial" w:eastAsia="SimSun" w:hAnsi="Arial"/>
                <w:b/>
                <w:sz w:val="24"/>
                <w:szCs w:val="24"/>
                <w:lang w:eastAsia="zh-CN"/>
              </w:rPr>
            </w:pPr>
          </w:p>
          <w:p w14:paraId="53BF41C9" w14:textId="77777777" w:rsidR="00312455" w:rsidRPr="00312455" w:rsidRDefault="00312455" w:rsidP="00312455">
            <w:pPr>
              <w:suppressAutoHyphens w:val="0"/>
              <w:autoSpaceDN/>
              <w:spacing w:after="0"/>
              <w:textAlignment w:val="auto"/>
              <w:rPr>
                <w:rFonts w:ascii="Arial" w:eastAsia="SimSun" w:hAnsi="Arial"/>
                <w:sz w:val="24"/>
                <w:szCs w:val="24"/>
                <w:lang w:eastAsia="zh-CN"/>
              </w:rPr>
            </w:pPr>
            <w:r w:rsidRPr="00312455">
              <w:rPr>
                <w:rFonts w:ascii="Arial" w:eastAsia="SimSun" w:hAnsi="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12455" w:rsidRPr="00312455" w14:paraId="14140D37" w14:textId="77777777" w:rsidTr="00CB6732">
              <w:tc>
                <w:tcPr>
                  <w:tcW w:w="6970" w:type="dxa"/>
                </w:tcPr>
                <w:p w14:paraId="6B4B9196"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p w14:paraId="4D1D11F7"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r w:rsidRPr="00312455">
                    <w:rPr>
                      <w:rFonts w:ascii="Arial" w:eastAsia="SimSun" w:hAnsi="Arial"/>
                      <w:sz w:val="20"/>
                      <w:szCs w:val="20"/>
                      <w:lang w:eastAsia="zh-CN"/>
                    </w:rPr>
                    <w:t>1</w:t>
                  </w:r>
                  <w:r w:rsidRPr="00312455">
                    <w:rPr>
                      <w:rFonts w:ascii="Arial" w:eastAsia="SimSun" w:hAnsi="Arial"/>
                      <w:sz w:val="20"/>
                      <w:szCs w:val="20"/>
                      <w:vertAlign w:val="superscript"/>
                      <w:lang w:eastAsia="zh-CN"/>
                    </w:rPr>
                    <w:t>st</w:t>
                  </w:r>
                  <w:r w:rsidRPr="00312455">
                    <w:rPr>
                      <w:rFonts w:ascii="Arial" w:eastAsia="SimSun" w:hAnsi="Arial"/>
                      <w:sz w:val="20"/>
                      <w:szCs w:val="20"/>
                      <w:lang w:eastAsia="zh-CN"/>
                    </w:rPr>
                    <w:t xml:space="preserve"> Marker’s Provisional mark</w:t>
                  </w:r>
                </w:p>
              </w:tc>
              <w:tc>
                <w:tcPr>
                  <w:tcW w:w="1660" w:type="dxa"/>
                </w:tcPr>
                <w:p w14:paraId="6F470EEA"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tc>
            </w:tr>
            <w:tr w:rsidR="00312455" w:rsidRPr="00312455" w14:paraId="364B1EBE" w14:textId="77777777" w:rsidTr="00CB6732">
              <w:tc>
                <w:tcPr>
                  <w:tcW w:w="6970" w:type="dxa"/>
                </w:tcPr>
                <w:p w14:paraId="604BA12A"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p w14:paraId="5072AC36"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r w:rsidRPr="00312455">
                    <w:rPr>
                      <w:rFonts w:ascii="Arial" w:eastAsia="SimSun" w:hAnsi="Arial"/>
                      <w:sz w:val="20"/>
                      <w:szCs w:val="20"/>
                      <w:lang w:eastAsia="zh-CN"/>
                    </w:rPr>
                    <w:t>2</w:t>
                  </w:r>
                  <w:r w:rsidRPr="00312455">
                    <w:rPr>
                      <w:rFonts w:ascii="Arial" w:eastAsia="SimSun" w:hAnsi="Arial"/>
                      <w:sz w:val="20"/>
                      <w:szCs w:val="20"/>
                      <w:vertAlign w:val="superscript"/>
                      <w:lang w:eastAsia="zh-CN"/>
                    </w:rPr>
                    <w:t>nd</w:t>
                  </w:r>
                  <w:r w:rsidRPr="00312455">
                    <w:rPr>
                      <w:rFonts w:ascii="Arial" w:eastAsia="SimSun" w:hAnsi="Arial"/>
                      <w:sz w:val="20"/>
                      <w:szCs w:val="20"/>
                      <w:lang w:eastAsia="zh-CN"/>
                    </w:rPr>
                    <w:t xml:space="preserve"> Marker’s/Moderator’s provisional mark</w:t>
                  </w:r>
                </w:p>
              </w:tc>
              <w:tc>
                <w:tcPr>
                  <w:tcW w:w="1660" w:type="dxa"/>
                </w:tcPr>
                <w:p w14:paraId="5A45794B"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tc>
            </w:tr>
            <w:tr w:rsidR="00312455" w:rsidRPr="00312455" w14:paraId="35AD4148" w14:textId="77777777" w:rsidTr="00CB6732">
              <w:tc>
                <w:tcPr>
                  <w:tcW w:w="6970" w:type="dxa"/>
                </w:tcPr>
                <w:p w14:paraId="7AE73975"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p w14:paraId="139446ED"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r w:rsidRPr="00312455">
                    <w:rPr>
                      <w:rFonts w:ascii="Arial" w:eastAsia="SimSun" w:hAnsi="Arial"/>
                      <w:sz w:val="20"/>
                      <w:szCs w:val="20"/>
                      <w:lang w:eastAsia="zh-CN"/>
                    </w:rPr>
                    <w:t>External Examiner’s mark (if relevant)</w:t>
                  </w:r>
                </w:p>
              </w:tc>
              <w:tc>
                <w:tcPr>
                  <w:tcW w:w="1660" w:type="dxa"/>
                </w:tcPr>
                <w:p w14:paraId="3A71AAAB"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tc>
            </w:tr>
            <w:tr w:rsidR="00312455" w:rsidRPr="00312455" w14:paraId="1255BC7A" w14:textId="77777777" w:rsidTr="00CB6732">
              <w:tc>
                <w:tcPr>
                  <w:tcW w:w="6970" w:type="dxa"/>
                </w:tcPr>
                <w:p w14:paraId="52AE34DB"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p w14:paraId="002E9D43" w14:textId="77777777" w:rsidR="00312455" w:rsidRPr="00312455" w:rsidRDefault="00312455" w:rsidP="00312455">
                  <w:pPr>
                    <w:suppressAutoHyphens w:val="0"/>
                    <w:autoSpaceDN/>
                    <w:spacing w:after="0"/>
                    <w:textAlignment w:val="auto"/>
                    <w:rPr>
                      <w:rFonts w:ascii="Arial" w:eastAsia="SimSun" w:hAnsi="Arial"/>
                      <w:b/>
                      <w:sz w:val="20"/>
                      <w:szCs w:val="20"/>
                      <w:lang w:eastAsia="zh-CN"/>
                    </w:rPr>
                  </w:pPr>
                  <w:r w:rsidRPr="00312455">
                    <w:rPr>
                      <w:rFonts w:ascii="Arial" w:eastAsia="SimSun" w:hAnsi="Arial"/>
                      <w:b/>
                      <w:sz w:val="20"/>
                      <w:szCs w:val="20"/>
                      <w:lang w:eastAsia="zh-CN"/>
                    </w:rPr>
                    <w:t>Final Mark</w:t>
                  </w:r>
                </w:p>
                <w:p w14:paraId="1753D5CE"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tc>
              <w:tc>
                <w:tcPr>
                  <w:tcW w:w="1660" w:type="dxa"/>
                </w:tcPr>
                <w:p w14:paraId="063DF7BD" w14:textId="77777777" w:rsidR="00312455" w:rsidRPr="00312455" w:rsidRDefault="00312455" w:rsidP="00312455">
                  <w:pPr>
                    <w:suppressAutoHyphens w:val="0"/>
                    <w:autoSpaceDN/>
                    <w:spacing w:after="0"/>
                    <w:textAlignment w:val="auto"/>
                    <w:rPr>
                      <w:rFonts w:ascii="Arial" w:eastAsia="SimSun" w:hAnsi="Arial"/>
                      <w:sz w:val="20"/>
                      <w:szCs w:val="20"/>
                      <w:lang w:eastAsia="zh-CN"/>
                    </w:rPr>
                  </w:pPr>
                </w:p>
              </w:tc>
            </w:tr>
          </w:tbl>
          <w:p w14:paraId="7E2C3D6F" w14:textId="77777777" w:rsidR="00312455" w:rsidRPr="00312455" w:rsidRDefault="00312455" w:rsidP="00312455">
            <w:pPr>
              <w:suppressAutoHyphens w:val="0"/>
              <w:autoSpaceDN/>
              <w:spacing w:after="0"/>
              <w:ind w:left="142" w:right="34"/>
              <w:textAlignment w:val="auto"/>
              <w:rPr>
                <w:rFonts w:ascii="Arial" w:eastAsia="SimSun" w:hAnsi="Arial" w:cs="Arial"/>
                <w:b/>
                <w:color w:val="000000"/>
                <w:lang w:eastAsia="zh-CN"/>
              </w:rPr>
            </w:pPr>
          </w:p>
          <w:p w14:paraId="023DC8AA" w14:textId="77777777" w:rsidR="00312455" w:rsidRPr="00312455" w:rsidRDefault="00312455" w:rsidP="00312455">
            <w:pPr>
              <w:suppressAutoHyphens w:val="0"/>
              <w:autoSpaceDN/>
              <w:spacing w:after="0"/>
              <w:ind w:left="142" w:right="34"/>
              <w:textAlignment w:val="auto"/>
              <w:rPr>
                <w:rFonts w:ascii="Arial" w:eastAsia="SimSun" w:hAnsi="Arial" w:cs="Arial"/>
                <w:color w:val="000000"/>
                <w:lang w:eastAsia="zh-CN"/>
              </w:rPr>
            </w:pPr>
            <w:r w:rsidRPr="00312455">
              <w:rPr>
                <w:rFonts w:ascii="Arial" w:eastAsia="SimSun" w:hAnsi="Arial" w:cs="Arial"/>
                <w:b/>
                <w:color w:val="000000"/>
                <w:lang w:eastAsia="zh-CN"/>
              </w:rPr>
              <w:t>NB.</w:t>
            </w:r>
            <w:r w:rsidRPr="00312455">
              <w:rPr>
                <w:rFonts w:ascii="Arial" w:eastAsia="SimSun" w:hAnsi="Arial" w:cs="Arial"/>
                <w:color w:val="000000"/>
                <w:lang w:eastAsia="zh-CN"/>
              </w:rPr>
              <w:t xml:space="preserve">  All marks are provisional until confirmed by the Final Examination Board.</w:t>
            </w:r>
          </w:p>
          <w:p w14:paraId="1747D8AF"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p>
          <w:p w14:paraId="3A506A86"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p>
          <w:p w14:paraId="3A1362F5"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p>
          <w:p w14:paraId="14C82766"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p>
          <w:p w14:paraId="5D9C3817"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p>
          <w:p w14:paraId="4D20A17F" w14:textId="77777777" w:rsidR="00312455" w:rsidRPr="00312455" w:rsidRDefault="00312455" w:rsidP="00312455">
            <w:pPr>
              <w:suppressAutoHyphens w:val="0"/>
              <w:autoSpaceDN/>
              <w:spacing w:after="0"/>
              <w:textAlignment w:val="auto"/>
              <w:rPr>
                <w:rFonts w:ascii="Arial" w:eastAsia="SimSun" w:hAnsi="Arial" w:cs="Arial"/>
                <w:b/>
                <w:color w:val="000000"/>
                <w:lang w:eastAsia="zh-CN"/>
              </w:rPr>
            </w:pPr>
            <w:r w:rsidRPr="00312455">
              <w:rPr>
                <w:rFonts w:ascii="Arial" w:eastAsia="SimSun" w:hAnsi="Arial" w:cs="Arial"/>
                <w:b/>
                <w:color w:val="000000"/>
                <w:lang w:eastAsia="zh-CN"/>
              </w:rPr>
              <w:t>For completion by Marker 1 :</w:t>
            </w:r>
          </w:p>
          <w:p w14:paraId="77E0687D" w14:textId="77777777" w:rsidR="00312455" w:rsidRPr="00312455" w:rsidRDefault="00312455" w:rsidP="00312455">
            <w:pPr>
              <w:suppressAutoHyphens w:val="0"/>
              <w:autoSpaceDN/>
              <w:spacing w:before="100" w:beforeAutospacing="1" w:after="100" w:afterAutospacing="1"/>
              <w:textAlignment w:val="auto"/>
              <w:rPr>
                <w:rFonts w:ascii="Arial" w:eastAsia="SimSun" w:hAnsi="Arial" w:cs="Arial"/>
                <w:color w:val="000000"/>
                <w:lang w:eastAsia="zh-CN"/>
              </w:rPr>
            </w:pPr>
            <w:r w:rsidRPr="00312455">
              <w:rPr>
                <w:rFonts w:ascii="Arial" w:eastAsia="SimSun" w:hAnsi="Arial" w:cs="Arial"/>
                <w:color w:val="000000"/>
                <w:lang w:eastAsia="zh-CN"/>
              </w:rPr>
              <w:t>Comments:</w:t>
            </w:r>
          </w:p>
          <w:p w14:paraId="77157E11" w14:textId="77777777" w:rsidR="00312455" w:rsidRPr="00312455" w:rsidRDefault="00312455" w:rsidP="00312455">
            <w:pPr>
              <w:suppressAutoHyphens w:val="0"/>
              <w:autoSpaceDN/>
              <w:spacing w:before="100" w:beforeAutospacing="1" w:after="100" w:afterAutospacing="1"/>
              <w:textAlignment w:val="auto"/>
              <w:rPr>
                <w:rFonts w:ascii="Arial" w:eastAsia="SimSun" w:hAnsi="Arial" w:cs="Arial"/>
                <w:color w:val="000000"/>
                <w:lang w:eastAsia="zh-CN"/>
              </w:rPr>
            </w:pPr>
          </w:p>
        </w:tc>
      </w:tr>
      <w:tr w:rsidR="00312455" w:rsidRPr="00312455" w14:paraId="020D65AA" w14:textId="77777777" w:rsidTr="00CB6732">
        <w:trPr>
          <w:trHeight w:val="492"/>
        </w:trPr>
        <w:tc>
          <w:tcPr>
            <w:tcW w:w="6768" w:type="dxa"/>
            <w:gridSpan w:val="3"/>
          </w:tcPr>
          <w:p w14:paraId="1AAF102F" w14:textId="77777777" w:rsidR="00312455" w:rsidRPr="00312455" w:rsidRDefault="00312455" w:rsidP="00312455">
            <w:pPr>
              <w:suppressAutoHyphens w:val="0"/>
              <w:autoSpaceDN/>
              <w:spacing w:before="100" w:beforeAutospacing="1" w:after="100" w:afterAutospacing="1"/>
              <w:ind w:left="142" w:right="34"/>
              <w:textAlignment w:val="auto"/>
              <w:rPr>
                <w:rFonts w:ascii="Arial" w:eastAsia="SimSun" w:hAnsi="Arial" w:cs="Arial"/>
                <w:color w:val="000000"/>
                <w:lang w:eastAsia="zh-CN"/>
              </w:rPr>
            </w:pPr>
            <w:r w:rsidRPr="00312455">
              <w:rPr>
                <w:rFonts w:ascii="Arial" w:eastAsia="SimSun" w:hAnsi="Arial" w:cs="Arial"/>
                <w:color w:val="000000"/>
                <w:lang w:eastAsia="zh-CN"/>
              </w:rPr>
              <w:t>Marker’s signature:</w:t>
            </w:r>
          </w:p>
        </w:tc>
        <w:tc>
          <w:tcPr>
            <w:tcW w:w="2088" w:type="dxa"/>
            <w:gridSpan w:val="2"/>
          </w:tcPr>
          <w:p w14:paraId="490C906C" w14:textId="77777777" w:rsidR="00312455" w:rsidRPr="00312455" w:rsidRDefault="00312455" w:rsidP="00312455">
            <w:pPr>
              <w:suppressAutoHyphens w:val="0"/>
              <w:autoSpaceDN/>
              <w:spacing w:before="100" w:beforeAutospacing="1" w:after="0" w:afterAutospacing="1"/>
              <w:ind w:left="142" w:right="34"/>
              <w:textAlignment w:val="auto"/>
              <w:rPr>
                <w:rFonts w:ascii="Arial" w:eastAsia="SimSun" w:hAnsi="Arial" w:cs="Arial"/>
                <w:color w:val="000000"/>
                <w:lang w:eastAsia="zh-CN"/>
              </w:rPr>
            </w:pPr>
            <w:r w:rsidRPr="00312455">
              <w:rPr>
                <w:rFonts w:ascii="Arial" w:eastAsia="SimSun" w:hAnsi="Arial" w:cs="Arial"/>
                <w:color w:val="000000"/>
                <w:lang w:eastAsia="zh-CN"/>
              </w:rPr>
              <w:t>Date:</w:t>
            </w:r>
          </w:p>
        </w:tc>
      </w:tr>
      <w:tr w:rsidR="00312455" w:rsidRPr="00312455" w14:paraId="72F986D5" w14:textId="77777777" w:rsidTr="00CB6732">
        <w:tc>
          <w:tcPr>
            <w:tcW w:w="8856" w:type="dxa"/>
            <w:gridSpan w:val="5"/>
          </w:tcPr>
          <w:p w14:paraId="5701E9D9" w14:textId="77777777" w:rsidR="00312455" w:rsidRPr="00312455" w:rsidRDefault="00312455" w:rsidP="00312455">
            <w:pPr>
              <w:suppressAutoHyphens w:val="0"/>
              <w:autoSpaceDN/>
              <w:spacing w:after="0"/>
              <w:ind w:right="-334"/>
              <w:textAlignment w:val="auto"/>
              <w:rPr>
                <w:rFonts w:ascii="Arial" w:eastAsia="SimSun" w:hAnsi="Arial" w:cs="Arial"/>
                <w:bCs/>
                <w:i/>
                <w:color w:val="000000"/>
                <w:lang w:eastAsia="zh-CN"/>
              </w:rPr>
            </w:pPr>
          </w:p>
          <w:p w14:paraId="7F75016C" w14:textId="77777777" w:rsidR="00312455" w:rsidRPr="00312455" w:rsidRDefault="00312455" w:rsidP="00312455">
            <w:pPr>
              <w:suppressAutoHyphens w:val="0"/>
              <w:autoSpaceDN/>
              <w:spacing w:after="0"/>
              <w:ind w:right="-334"/>
              <w:textAlignment w:val="auto"/>
              <w:rPr>
                <w:rFonts w:ascii="Arial" w:eastAsia="SimSun" w:hAnsi="Arial" w:cs="Arial"/>
                <w:b/>
                <w:bCs/>
                <w:color w:val="000000"/>
                <w:lang w:eastAsia="zh-CN"/>
              </w:rPr>
            </w:pPr>
            <w:r w:rsidRPr="00312455">
              <w:rPr>
                <w:rFonts w:ascii="Arial" w:eastAsia="SimSun" w:hAnsi="Arial" w:cs="Arial"/>
                <w:b/>
                <w:bCs/>
                <w:color w:val="000000"/>
                <w:lang w:eastAsia="zh-CN"/>
              </w:rPr>
              <w:t>For completion by Marker 2/Moderator:</w:t>
            </w:r>
          </w:p>
          <w:p w14:paraId="46C48A0A" w14:textId="77777777" w:rsidR="00312455" w:rsidRPr="00312455" w:rsidRDefault="00312455" w:rsidP="00312455">
            <w:pPr>
              <w:suppressAutoHyphens w:val="0"/>
              <w:autoSpaceDN/>
              <w:spacing w:after="0"/>
              <w:ind w:right="-334"/>
              <w:textAlignment w:val="auto"/>
              <w:rPr>
                <w:rFonts w:ascii="Arial" w:eastAsia="SimSun" w:hAnsi="Arial" w:cs="Arial"/>
                <w:b/>
                <w:bCs/>
                <w:color w:val="000000"/>
                <w:lang w:eastAsia="zh-CN"/>
              </w:rPr>
            </w:pPr>
          </w:p>
          <w:p w14:paraId="7CF07A92"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r w:rsidRPr="00312455">
              <w:rPr>
                <w:rFonts w:ascii="Arial" w:eastAsia="SimSun" w:hAnsi="Arial" w:cs="Arial"/>
                <w:bCs/>
                <w:color w:val="000000"/>
                <w:lang w:eastAsia="zh-CN"/>
              </w:rPr>
              <w:t>Comments:</w:t>
            </w:r>
          </w:p>
          <w:p w14:paraId="309B242F"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p w14:paraId="4AC7DD57"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p w14:paraId="70832A45"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tc>
      </w:tr>
      <w:tr w:rsidR="00312455" w:rsidRPr="00312455" w14:paraId="679E59D4" w14:textId="77777777" w:rsidTr="00CB6732">
        <w:trPr>
          <w:trHeight w:val="720"/>
        </w:trPr>
        <w:tc>
          <w:tcPr>
            <w:tcW w:w="5211" w:type="dxa"/>
            <w:gridSpan w:val="2"/>
          </w:tcPr>
          <w:p w14:paraId="69B69DA0"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r w:rsidRPr="00312455">
              <w:rPr>
                <w:rFonts w:ascii="Arial" w:eastAsia="SimSun" w:hAnsi="Arial" w:cs="Arial"/>
                <w:bCs/>
                <w:color w:val="000000"/>
                <w:lang w:eastAsia="zh-CN"/>
              </w:rPr>
              <w:t>Marker’s Signature:</w:t>
            </w:r>
          </w:p>
        </w:tc>
        <w:tc>
          <w:tcPr>
            <w:tcW w:w="3645" w:type="dxa"/>
            <w:gridSpan w:val="3"/>
          </w:tcPr>
          <w:p w14:paraId="1DC9F3E5"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r w:rsidRPr="00312455">
              <w:rPr>
                <w:rFonts w:ascii="Arial" w:eastAsia="SimSun" w:hAnsi="Arial" w:cs="Arial"/>
                <w:bCs/>
                <w:color w:val="000000"/>
                <w:lang w:eastAsia="zh-CN"/>
              </w:rPr>
              <w:t>Date:</w:t>
            </w:r>
          </w:p>
        </w:tc>
      </w:tr>
      <w:tr w:rsidR="00312455" w:rsidRPr="00312455" w14:paraId="5732FBA1" w14:textId="77777777" w:rsidTr="00CB6732">
        <w:trPr>
          <w:trHeight w:val="720"/>
        </w:trPr>
        <w:tc>
          <w:tcPr>
            <w:tcW w:w="8856" w:type="dxa"/>
            <w:gridSpan w:val="5"/>
          </w:tcPr>
          <w:p w14:paraId="40E8F85A" w14:textId="77777777" w:rsidR="00312455" w:rsidRPr="00312455" w:rsidRDefault="00312455" w:rsidP="00312455">
            <w:pPr>
              <w:suppressAutoHyphens w:val="0"/>
              <w:autoSpaceDN/>
              <w:spacing w:after="0"/>
              <w:textAlignment w:val="auto"/>
              <w:rPr>
                <w:rFonts w:ascii="Arial" w:eastAsia="SimSun" w:hAnsi="Arial" w:cs="Arial"/>
                <w:b/>
                <w:lang w:eastAsia="zh-CN"/>
              </w:rPr>
            </w:pPr>
            <w:r w:rsidRPr="00312455">
              <w:rPr>
                <w:rFonts w:ascii="Arial" w:eastAsia="SimSun" w:hAnsi="Arial" w:cs="Arial"/>
                <w:b/>
                <w:lang w:eastAsia="zh-CN"/>
              </w:rPr>
              <w:t>External Examiner’s comments (if relevant)</w:t>
            </w:r>
          </w:p>
          <w:p w14:paraId="448C6279"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p w14:paraId="58AA8443"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p w14:paraId="20A0E30C" w14:textId="77777777" w:rsidR="00312455" w:rsidRPr="00312455" w:rsidRDefault="00312455" w:rsidP="00312455">
            <w:pPr>
              <w:suppressAutoHyphens w:val="0"/>
              <w:autoSpaceDN/>
              <w:spacing w:after="0"/>
              <w:ind w:right="-334"/>
              <w:textAlignment w:val="auto"/>
              <w:rPr>
                <w:rFonts w:ascii="Arial" w:eastAsia="SimSun" w:hAnsi="Arial" w:cs="Arial"/>
                <w:bCs/>
                <w:color w:val="000000"/>
                <w:lang w:eastAsia="zh-CN"/>
              </w:rPr>
            </w:pPr>
          </w:p>
        </w:tc>
      </w:tr>
      <w:tr w:rsidR="00312455" w:rsidRPr="00312455" w14:paraId="28794AC2" w14:textId="77777777" w:rsidTr="00CB6732">
        <w:trPr>
          <w:trHeight w:val="720"/>
        </w:trPr>
        <w:tc>
          <w:tcPr>
            <w:tcW w:w="5211" w:type="dxa"/>
            <w:gridSpan w:val="2"/>
          </w:tcPr>
          <w:p w14:paraId="59EC3923" w14:textId="77777777" w:rsidR="00312455" w:rsidRPr="00312455" w:rsidRDefault="00312455" w:rsidP="00312455">
            <w:pPr>
              <w:suppressAutoHyphens w:val="0"/>
              <w:autoSpaceDN/>
              <w:spacing w:after="0"/>
              <w:textAlignment w:val="auto"/>
              <w:rPr>
                <w:rFonts w:ascii="Arial" w:eastAsia="SimSun" w:hAnsi="Arial" w:cs="Arial"/>
                <w:lang w:eastAsia="zh-CN"/>
              </w:rPr>
            </w:pPr>
            <w:r w:rsidRPr="00312455">
              <w:rPr>
                <w:rFonts w:ascii="Arial" w:eastAsia="SimSun" w:hAnsi="Arial" w:cs="Arial"/>
                <w:lang w:eastAsia="zh-CN"/>
              </w:rPr>
              <w:t>External Examiner’s Signature:</w:t>
            </w:r>
          </w:p>
        </w:tc>
        <w:tc>
          <w:tcPr>
            <w:tcW w:w="3645" w:type="dxa"/>
            <w:gridSpan w:val="3"/>
          </w:tcPr>
          <w:p w14:paraId="5658D1E6" w14:textId="77777777" w:rsidR="00312455" w:rsidRPr="00312455" w:rsidRDefault="00312455" w:rsidP="00312455">
            <w:pPr>
              <w:suppressAutoHyphens w:val="0"/>
              <w:autoSpaceDN/>
              <w:spacing w:after="0"/>
              <w:textAlignment w:val="auto"/>
              <w:rPr>
                <w:rFonts w:ascii="Arial" w:eastAsia="SimSun" w:hAnsi="Arial" w:cs="Arial"/>
                <w:lang w:eastAsia="zh-CN"/>
              </w:rPr>
            </w:pPr>
            <w:r w:rsidRPr="00312455">
              <w:rPr>
                <w:rFonts w:ascii="Arial" w:eastAsia="SimSun" w:hAnsi="Arial" w:cs="Arial"/>
                <w:lang w:eastAsia="zh-CN"/>
              </w:rPr>
              <w:t>Date:</w:t>
            </w:r>
          </w:p>
        </w:tc>
      </w:tr>
    </w:tbl>
    <w:p w14:paraId="5035C506" w14:textId="77777777" w:rsidR="00312455" w:rsidRPr="00312455" w:rsidRDefault="00312455" w:rsidP="00312455">
      <w:pPr>
        <w:suppressAutoHyphens w:val="0"/>
        <w:autoSpaceDN/>
        <w:spacing w:after="0"/>
        <w:ind w:right="-334"/>
        <w:textAlignment w:val="auto"/>
        <w:rPr>
          <w:rFonts w:ascii="Trebuchet MS" w:eastAsia="SimSun" w:hAnsi="Trebuchet MS" w:cs="Tahoma"/>
          <w:bCs/>
          <w:color w:val="000000"/>
          <w:sz w:val="24"/>
          <w:szCs w:val="24"/>
          <w:lang w:eastAsia="zh-CN"/>
        </w:rPr>
      </w:pPr>
    </w:p>
    <w:p w14:paraId="39D45B22" w14:textId="77777777" w:rsidR="00312455" w:rsidRPr="00312455" w:rsidRDefault="00312455" w:rsidP="00312455">
      <w:pPr>
        <w:suppressAutoHyphens w:val="0"/>
        <w:autoSpaceDN/>
        <w:spacing w:after="0"/>
        <w:jc w:val="center"/>
        <w:textAlignment w:val="auto"/>
        <w:rPr>
          <w:rFonts w:asciiTheme="majorHAnsi" w:eastAsiaTheme="minorHAnsi" w:hAnsiTheme="majorHAnsi" w:cstheme="majorHAnsi"/>
          <w:sz w:val="44"/>
          <w:szCs w:val="44"/>
        </w:rPr>
      </w:pPr>
    </w:p>
    <w:p w14:paraId="1AAB6BBD" w14:textId="77777777" w:rsidR="00312455" w:rsidRDefault="00312455">
      <w:pPr>
        <w:pStyle w:val="NoSpacing"/>
        <w:jc w:val="center"/>
        <w:rPr>
          <w:rFonts w:ascii="Times New Roman" w:hAnsi="Times New Roman"/>
          <w:sz w:val="36"/>
          <w:szCs w:val="36"/>
        </w:rPr>
      </w:pPr>
    </w:p>
    <w:p w14:paraId="64959453" w14:textId="77777777" w:rsidR="00312455" w:rsidRDefault="00312455">
      <w:pPr>
        <w:pStyle w:val="NoSpacing"/>
        <w:jc w:val="center"/>
        <w:rPr>
          <w:rFonts w:ascii="Times New Roman" w:hAnsi="Times New Roman"/>
          <w:sz w:val="36"/>
          <w:szCs w:val="36"/>
        </w:rPr>
      </w:pPr>
    </w:p>
    <w:p w14:paraId="08B9B1C4" w14:textId="77777777" w:rsidR="00312455" w:rsidRDefault="00312455">
      <w:pPr>
        <w:pStyle w:val="NoSpacing"/>
        <w:jc w:val="center"/>
        <w:rPr>
          <w:rFonts w:ascii="Times New Roman" w:hAnsi="Times New Roman"/>
          <w:sz w:val="36"/>
          <w:szCs w:val="36"/>
        </w:rPr>
      </w:pPr>
    </w:p>
    <w:p w14:paraId="3AA82FF5" w14:textId="77777777" w:rsidR="00312455" w:rsidRDefault="00312455">
      <w:pPr>
        <w:pStyle w:val="NoSpacing"/>
        <w:jc w:val="center"/>
        <w:rPr>
          <w:rFonts w:ascii="Times New Roman" w:hAnsi="Times New Roman"/>
          <w:sz w:val="36"/>
          <w:szCs w:val="36"/>
        </w:rPr>
      </w:pPr>
    </w:p>
    <w:p w14:paraId="21F7FF83" w14:textId="77777777" w:rsidR="00312455" w:rsidRDefault="00312455">
      <w:pPr>
        <w:pStyle w:val="NoSpacing"/>
        <w:jc w:val="center"/>
        <w:rPr>
          <w:rFonts w:ascii="Times New Roman" w:hAnsi="Times New Roman"/>
          <w:sz w:val="36"/>
          <w:szCs w:val="36"/>
        </w:rPr>
      </w:pPr>
    </w:p>
    <w:p w14:paraId="5C1E1BAE" w14:textId="6144A843" w:rsidR="00992184" w:rsidRPr="00851710" w:rsidRDefault="004E69DE">
      <w:pPr>
        <w:pStyle w:val="NoSpacing"/>
        <w:jc w:val="center"/>
        <w:rPr>
          <w:rFonts w:ascii="Times New Roman" w:hAnsi="Times New Roman"/>
        </w:rPr>
      </w:pPr>
      <w:r w:rsidRPr="00851710">
        <w:rPr>
          <w:rFonts w:ascii="Times New Roman" w:hAnsi="Times New Roman"/>
          <w:sz w:val="36"/>
          <w:szCs w:val="36"/>
        </w:rPr>
        <w:lastRenderedPageBreak/>
        <w:t>What are some of the main problems and potentialities associated with using films as evidence in historical discourse? To what extent should historians treat films differently to other forms of historical evidence?</w:t>
      </w:r>
    </w:p>
    <w:p w14:paraId="0A18DA4A" w14:textId="77777777" w:rsidR="00992184" w:rsidRPr="00851710" w:rsidRDefault="00992184">
      <w:pPr>
        <w:pStyle w:val="NoSpacing"/>
        <w:rPr>
          <w:rFonts w:ascii="Times New Roman" w:hAnsi="Times New Roman"/>
          <w:sz w:val="24"/>
          <w:szCs w:val="24"/>
        </w:rPr>
      </w:pPr>
    </w:p>
    <w:p w14:paraId="767AEC3F" w14:textId="77777777" w:rsidR="00992184" w:rsidRPr="00851710" w:rsidRDefault="00992184" w:rsidP="001070BC">
      <w:pPr>
        <w:pStyle w:val="NoSpacing"/>
        <w:jc w:val="both"/>
        <w:rPr>
          <w:rFonts w:ascii="Times New Roman" w:hAnsi="Times New Roman"/>
          <w:sz w:val="24"/>
          <w:szCs w:val="24"/>
        </w:rPr>
      </w:pPr>
    </w:p>
    <w:p w14:paraId="64C622E6" w14:textId="77777777" w:rsidR="00992184" w:rsidRPr="00851710" w:rsidRDefault="004E69DE" w:rsidP="001070BC">
      <w:pPr>
        <w:pStyle w:val="NoSpacing"/>
        <w:jc w:val="both"/>
        <w:rPr>
          <w:rFonts w:ascii="Times New Roman" w:hAnsi="Times New Roman"/>
        </w:rPr>
      </w:pPr>
      <w:r w:rsidRPr="00851710">
        <w:rPr>
          <w:rFonts w:ascii="Times New Roman" w:hAnsi="Times New Roman"/>
          <w:sz w:val="24"/>
          <w:szCs w:val="24"/>
        </w:rPr>
        <w:t>‘The single most powerful obstacle to the historical use of film has been the historian’s view that when compared with the masses of other documentary evidence available film was especially unreliable as evidence’.</w:t>
      </w:r>
      <w:r w:rsidRPr="00851710">
        <w:rPr>
          <w:rStyle w:val="FootnoteReference"/>
          <w:rFonts w:ascii="Times New Roman" w:hAnsi="Times New Roman"/>
          <w:sz w:val="24"/>
          <w:szCs w:val="24"/>
        </w:rPr>
        <w:footnoteReference w:id="1"/>
      </w:r>
      <w:r w:rsidRPr="00851710">
        <w:rPr>
          <w:rFonts w:ascii="Times New Roman" w:hAnsi="Times New Roman"/>
          <w:sz w:val="24"/>
          <w:szCs w:val="24"/>
        </w:rPr>
        <w:t xml:space="preserve"> </w:t>
      </w:r>
    </w:p>
    <w:p w14:paraId="2035AEB1" w14:textId="77777777" w:rsidR="00992184" w:rsidRPr="00851710" w:rsidRDefault="00992184">
      <w:pPr>
        <w:pStyle w:val="NoSpacing"/>
        <w:rPr>
          <w:rFonts w:ascii="Times New Roman" w:hAnsi="Times New Roman"/>
          <w:sz w:val="24"/>
          <w:szCs w:val="24"/>
        </w:rPr>
      </w:pPr>
    </w:p>
    <w:p w14:paraId="467B8DAC" w14:textId="200F3F3A" w:rsidR="00992184" w:rsidRPr="00851710" w:rsidRDefault="004E69DE">
      <w:pPr>
        <w:pStyle w:val="NoSpacing"/>
        <w:rPr>
          <w:rFonts w:ascii="Times New Roman" w:hAnsi="Times New Roman"/>
        </w:rPr>
      </w:pPr>
      <w:r w:rsidRPr="00851710">
        <w:rPr>
          <w:rFonts w:ascii="Times New Roman" w:hAnsi="Times New Roman"/>
          <w:sz w:val="24"/>
          <w:szCs w:val="24"/>
        </w:rPr>
        <w:t xml:space="preserve">The above quote </w:t>
      </w:r>
      <w:r w:rsidR="00124009" w:rsidRPr="00851710">
        <w:rPr>
          <w:rFonts w:ascii="Times New Roman" w:hAnsi="Times New Roman"/>
          <w:sz w:val="24"/>
          <w:szCs w:val="24"/>
        </w:rPr>
        <w:t xml:space="preserve">is </w:t>
      </w:r>
      <w:r w:rsidRPr="00851710">
        <w:rPr>
          <w:rFonts w:ascii="Times New Roman" w:hAnsi="Times New Roman"/>
          <w:sz w:val="24"/>
          <w:szCs w:val="24"/>
        </w:rPr>
        <w:t xml:space="preserve">contained in a lecture called </w:t>
      </w:r>
      <w:r w:rsidRPr="00851710">
        <w:rPr>
          <w:rFonts w:ascii="Times New Roman" w:hAnsi="Times New Roman"/>
          <w:i/>
          <w:iCs/>
          <w:sz w:val="24"/>
          <w:szCs w:val="24"/>
        </w:rPr>
        <w:t>Film as History</w:t>
      </w:r>
      <w:r w:rsidRPr="00851710">
        <w:rPr>
          <w:rFonts w:ascii="Times New Roman" w:hAnsi="Times New Roman"/>
          <w:sz w:val="24"/>
          <w:szCs w:val="24"/>
        </w:rPr>
        <w:t xml:space="preserve"> which was given by the lecturer J.A.S Grenville.</w:t>
      </w:r>
      <w:r w:rsidRPr="00851710">
        <w:rPr>
          <w:rStyle w:val="FootnoteReference"/>
          <w:rFonts w:ascii="Times New Roman" w:hAnsi="Times New Roman"/>
          <w:sz w:val="24"/>
          <w:szCs w:val="24"/>
        </w:rPr>
        <w:footnoteReference w:id="2"/>
      </w:r>
      <w:r w:rsidRPr="00851710">
        <w:rPr>
          <w:rFonts w:ascii="Times New Roman" w:hAnsi="Times New Roman"/>
          <w:sz w:val="24"/>
          <w:szCs w:val="24"/>
        </w:rPr>
        <w:t xml:space="preserve"> The historians referred to in the quote are correct in saying that using film as evidence can be problematic and that it should be treated with caution. Unlike other forms of evidence, historical films tend to lack the historical authenticity, accuracy, and quite often the information that manuscripts and other media can give to a historian.</w:t>
      </w:r>
      <w:r w:rsidRPr="00851710">
        <w:rPr>
          <w:rStyle w:val="FootnoteReference"/>
          <w:rFonts w:ascii="Times New Roman" w:hAnsi="Times New Roman"/>
          <w:sz w:val="24"/>
          <w:szCs w:val="24"/>
        </w:rPr>
        <w:footnoteReference w:id="3"/>
      </w:r>
      <w:r w:rsidRPr="00851710">
        <w:rPr>
          <w:rFonts w:ascii="Times New Roman" w:hAnsi="Times New Roman"/>
          <w:sz w:val="24"/>
          <w:szCs w:val="24"/>
        </w:rPr>
        <w:t xml:space="preserve"> There is also the problem in that due to its relative newness, film cannot be used as a primary source for many historians who research time periods from before the advent of film. This lowers the utility of film in the eyes of some historians, as it is </w:t>
      </w:r>
      <w:r w:rsidR="009449E0" w:rsidRPr="00851710">
        <w:rPr>
          <w:rFonts w:ascii="Times New Roman" w:hAnsi="Times New Roman"/>
          <w:sz w:val="24"/>
          <w:szCs w:val="24"/>
        </w:rPr>
        <w:t xml:space="preserve">upon </w:t>
      </w:r>
      <w:r w:rsidRPr="00851710">
        <w:rPr>
          <w:rFonts w:ascii="Times New Roman" w:hAnsi="Times New Roman"/>
          <w:sz w:val="24"/>
          <w:szCs w:val="24"/>
        </w:rPr>
        <w:t>primary sources that original research tends to be based.</w:t>
      </w:r>
      <w:r w:rsidRPr="00851710">
        <w:rPr>
          <w:rStyle w:val="FootnoteReference"/>
          <w:rFonts w:ascii="Times New Roman" w:hAnsi="Times New Roman"/>
          <w:sz w:val="24"/>
          <w:szCs w:val="24"/>
        </w:rPr>
        <w:footnoteReference w:id="4"/>
      </w:r>
      <w:r w:rsidRPr="00851710">
        <w:rPr>
          <w:rFonts w:ascii="Times New Roman" w:hAnsi="Times New Roman"/>
          <w:sz w:val="24"/>
          <w:szCs w:val="24"/>
        </w:rPr>
        <w:t xml:space="preserve"> With that in mind it is easy to understand why some would take issue with utilising film as historical evidence, especially those made for theatrical purposes. This essay takes issue with this blanket assumption though</w:t>
      </w:r>
      <w:r w:rsidR="009449E0" w:rsidRPr="00851710">
        <w:rPr>
          <w:rFonts w:ascii="Times New Roman" w:hAnsi="Times New Roman"/>
          <w:sz w:val="24"/>
          <w:szCs w:val="24"/>
        </w:rPr>
        <w:t xml:space="preserve">, </w:t>
      </w:r>
      <w:r w:rsidRPr="00851710">
        <w:rPr>
          <w:rFonts w:ascii="Times New Roman" w:hAnsi="Times New Roman"/>
          <w:sz w:val="24"/>
          <w:szCs w:val="24"/>
        </w:rPr>
        <w:t>as it believes that historians dismiss film far too easily as the medium holds many potentialities that could be used if film were considered a serious form of historical evidence.</w:t>
      </w:r>
    </w:p>
    <w:p w14:paraId="0CF6E35E" w14:textId="77777777" w:rsidR="00992184" w:rsidRPr="00851710" w:rsidRDefault="00992184">
      <w:pPr>
        <w:pStyle w:val="NoSpacing"/>
        <w:rPr>
          <w:rFonts w:ascii="Times New Roman" w:hAnsi="Times New Roman"/>
          <w:sz w:val="24"/>
          <w:szCs w:val="24"/>
        </w:rPr>
      </w:pPr>
    </w:p>
    <w:p w14:paraId="767D457E" w14:textId="14795284" w:rsidR="00992184" w:rsidRPr="00851710" w:rsidRDefault="001070BC">
      <w:pPr>
        <w:pStyle w:val="NoSpacing"/>
        <w:rPr>
          <w:rFonts w:ascii="Times New Roman" w:hAnsi="Times New Roman"/>
        </w:rPr>
      </w:pPr>
      <w:r>
        <w:rPr>
          <w:rFonts w:ascii="Times New Roman" w:hAnsi="Times New Roman"/>
          <w:sz w:val="24"/>
          <w:szCs w:val="24"/>
        </w:rPr>
        <w:t xml:space="preserve">The above will </w:t>
      </w:r>
      <w:r w:rsidR="003D1433">
        <w:rPr>
          <w:rFonts w:ascii="Times New Roman" w:hAnsi="Times New Roman"/>
          <w:sz w:val="24"/>
          <w:szCs w:val="24"/>
        </w:rPr>
        <w:t>a</w:t>
      </w:r>
      <w:r w:rsidR="004E69DE" w:rsidRPr="00851710">
        <w:rPr>
          <w:rFonts w:ascii="Times New Roman" w:hAnsi="Times New Roman"/>
          <w:sz w:val="24"/>
          <w:szCs w:val="24"/>
        </w:rPr>
        <w:t>llow the essay to interact with the available scholarship and to compare the difficulties and potentialities of using film as evidence. A central part of this discourse will be the question of to what extent should historians treat films differently to other forms of historical evidence? This question will be considered in the essay as historians’ resistance to the usage of film rests on the fact that film is different to other forms of documentary evidence. If film can be used as evidence, it must be decided if it should be treated the same as other media or not. To facilitate the above</w:t>
      </w:r>
      <w:r>
        <w:rPr>
          <w:rFonts w:ascii="Times New Roman" w:hAnsi="Times New Roman"/>
          <w:sz w:val="24"/>
          <w:szCs w:val="24"/>
        </w:rPr>
        <w:t xml:space="preserve">, </w:t>
      </w:r>
      <w:r w:rsidR="004E69DE" w:rsidRPr="00851710">
        <w:rPr>
          <w:rFonts w:ascii="Times New Roman" w:hAnsi="Times New Roman"/>
          <w:sz w:val="24"/>
          <w:szCs w:val="24"/>
        </w:rPr>
        <w:t xml:space="preserve">this essay will assess three films. The first of these films is Isao Takahata’s </w:t>
      </w:r>
      <w:r w:rsidR="004E69DE" w:rsidRPr="00851710">
        <w:rPr>
          <w:rFonts w:ascii="Times New Roman" w:hAnsi="Times New Roman"/>
          <w:i/>
          <w:iCs/>
          <w:sz w:val="24"/>
          <w:szCs w:val="24"/>
        </w:rPr>
        <w:t xml:space="preserve">Grave of the Fireflies </w:t>
      </w:r>
      <w:r w:rsidR="004E69DE" w:rsidRPr="00851710">
        <w:rPr>
          <w:rFonts w:ascii="Times New Roman" w:hAnsi="Times New Roman"/>
          <w:sz w:val="24"/>
          <w:szCs w:val="24"/>
        </w:rPr>
        <w:t>(1988) which is an animated film describing two children’s lives during the firebombing of Kobe during the closing months of the Second World War.</w:t>
      </w:r>
      <w:r w:rsidR="004E69DE" w:rsidRPr="00851710">
        <w:rPr>
          <w:rStyle w:val="FootnoteReference"/>
          <w:rFonts w:ascii="Times New Roman" w:hAnsi="Times New Roman"/>
          <w:sz w:val="24"/>
          <w:szCs w:val="24"/>
        </w:rPr>
        <w:footnoteReference w:id="5"/>
      </w:r>
      <w:r w:rsidR="004E69DE" w:rsidRPr="00851710">
        <w:rPr>
          <w:rFonts w:ascii="Times New Roman" w:hAnsi="Times New Roman"/>
          <w:sz w:val="24"/>
          <w:szCs w:val="24"/>
        </w:rPr>
        <w:t xml:space="preserve"> The second is Frank Capra’s </w:t>
      </w:r>
      <w:r w:rsidR="004E69DE" w:rsidRPr="00851710">
        <w:rPr>
          <w:rFonts w:ascii="Times New Roman" w:hAnsi="Times New Roman"/>
          <w:i/>
          <w:iCs/>
          <w:sz w:val="24"/>
          <w:szCs w:val="24"/>
        </w:rPr>
        <w:t xml:space="preserve">Know Your Enemy: Japan: </w:t>
      </w:r>
      <w:r w:rsidR="004E69DE" w:rsidRPr="00851710">
        <w:rPr>
          <w:rFonts w:ascii="Times New Roman" w:hAnsi="Times New Roman"/>
          <w:sz w:val="24"/>
          <w:szCs w:val="24"/>
        </w:rPr>
        <w:t>(1945)</w:t>
      </w:r>
      <w:r w:rsidR="004E69DE" w:rsidRPr="00851710">
        <w:rPr>
          <w:rFonts w:ascii="Times New Roman" w:hAnsi="Times New Roman"/>
          <w:i/>
          <w:iCs/>
          <w:sz w:val="24"/>
          <w:szCs w:val="24"/>
        </w:rPr>
        <w:t xml:space="preserve"> </w:t>
      </w:r>
      <w:r w:rsidR="004E69DE" w:rsidRPr="00851710">
        <w:rPr>
          <w:rFonts w:ascii="Times New Roman" w:hAnsi="Times New Roman"/>
          <w:sz w:val="24"/>
          <w:szCs w:val="24"/>
        </w:rPr>
        <w:t>which is a propaganda film made during the closing stages of the Second Word War.</w:t>
      </w:r>
      <w:r w:rsidR="004E69DE" w:rsidRPr="00851710">
        <w:rPr>
          <w:rStyle w:val="FootnoteReference"/>
          <w:rFonts w:ascii="Times New Roman" w:hAnsi="Times New Roman"/>
          <w:sz w:val="24"/>
          <w:szCs w:val="24"/>
        </w:rPr>
        <w:footnoteReference w:id="6"/>
      </w:r>
      <w:r w:rsidR="004E69DE" w:rsidRPr="00851710">
        <w:rPr>
          <w:rFonts w:ascii="Times New Roman" w:hAnsi="Times New Roman"/>
          <w:sz w:val="24"/>
          <w:szCs w:val="24"/>
        </w:rPr>
        <w:t xml:space="preserve"> The </w:t>
      </w:r>
      <w:r w:rsidR="004E69DE" w:rsidRPr="00851710">
        <w:rPr>
          <w:rFonts w:ascii="Times New Roman" w:hAnsi="Times New Roman"/>
          <w:sz w:val="24"/>
          <w:szCs w:val="24"/>
        </w:rPr>
        <w:lastRenderedPageBreak/>
        <w:t xml:space="preserve">third is the film </w:t>
      </w:r>
      <w:r w:rsidR="004E69DE" w:rsidRPr="00851710">
        <w:rPr>
          <w:rFonts w:ascii="Times New Roman" w:hAnsi="Times New Roman"/>
          <w:i/>
          <w:iCs/>
          <w:sz w:val="24"/>
          <w:szCs w:val="24"/>
        </w:rPr>
        <w:t xml:space="preserve">Emperor </w:t>
      </w:r>
      <w:r w:rsidR="004E69DE" w:rsidRPr="00851710">
        <w:rPr>
          <w:rFonts w:ascii="Times New Roman" w:hAnsi="Times New Roman"/>
          <w:sz w:val="24"/>
          <w:szCs w:val="24"/>
        </w:rPr>
        <w:t>(2012) which examined the US investigations into the role that Emperor Hirohito played in Japan’s war effort during the Second World War.</w:t>
      </w:r>
      <w:r w:rsidR="004E69DE" w:rsidRPr="00851710">
        <w:rPr>
          <w:rStyle w:val="FootnoteReference"/>
          <w:rFonts w:ascii="Times New Roman" w:hAnsi="Times New Roman"/>
          <w:sz w:val="24"/>
          <w:szCs w:val="24"/>
        </w:rPr>
        <w:footnoteReference w:id="7"/>
      </w:r>
      <w:r w:rsidR="004E69DE" w:rsidRPr="00851710">
        <w:rPr>
          <w:rFonts w:ascii="Times New Roman" w:hAnsi="Times New Roman"/>
          <w:sz w:val="24"/>
          <w:szCs w:val="24"/>
        </w:rPr>
        <w:t xml:space="preserve">  </w:t>
      </w:r>
    </w:p>
    <w:p w14:paraId="3EDFE364" w14:textId="77777777" w:rsidR="00992184" w:rsidRPr="00851710" w:rsidRDefault="00992184">
      <w:pPr>
        <w:pStyle w:val="NoSpacing"/>
        <w:rPr>
          <w:rFonts w:ascii="Times New Roman" w:hAnsi="Times New Roman"/>
          <w:sz w:val="24"/>
          <w:szCs w:val="24"/>
        </w:rPr>
      </w:pPr>
    </w:p>
    <w:p w14:paraId="2E234D78" w14:textId="2EC1AB65" w:rsidR="00992184" w:rsidRPr="00851710" w:rsidRDefault="004E69DE">
      <w:pPr>
        <w:pStyle w:val="NoSpacing"/>
        <w:rPr>
          <w:rFonts w:ascii="Times New Roman" w:hAnsi="Times New Roman"/>
        </w:rPr>
      </w:pPr>
      <w:r w:rsidRPr="00851710">
        <w:rPr>
          <w:rFonts w:ascii="Times New Roman" w:hAnsi="Times New Roman"/>
          <w:sz w:val="24"/>
          <w:szCs w:val="24"/>
        </w:rPr>
        <w:t xml:space="preserve">When performing historical research, historians tend to prefer primary sources as these sources originate from the time that is being examined. Consequently, it is correct to examine the issues of using films as primary sources. In this case </w:t>
      </w:r>
      <w:r w:rsidRPr="00851710">
        <w:rPr>
          <w:rFonts w:ascii="Times New Roman" w:hAnsi="Times New Roman"/>
          <w:i/>
          <w:iCs/>
          <w:sz w:val="24"/>
          <w:szCs w:val="24"/>
        </w:rPr>
        <w:t>Know Your Enemy: Japan</w:t>
      </w:r>
      <w:r w:rsidRPr="00851710">
        <w:rPr>
          <w:rFonts w:ascii="Times New Roman" w:hAnsi="Times New Roman"/>
          <w:sz w:val="24"/>
          <w:szCs w:val="24"/>
        </w:rPr>
        <w:t xml:space="preserve"> (1945) serves as an example of a film that could be used as a primary source.</w:t>
      </w:r>
      <w:r w:rsidRPr="00851710">
        <w:rPr>
          <w:rStyle w:val="FootnoteReference"/>
          <w:rFonts w:ascii="Times New Roman" w:hAnsi="Times New Roman"/>
          <w:sz w:val="24"/>
          <w:szCs w:val="24"/>
        </w:rPr>
        <w:footnoteReference w:id="8"/>
      </w:r>
      <w:r w:rsidRPr="00851710">
        <w:rPr>
          <w:rFonts w:ascii="Times New Roman" w:hAnsi="Times New Roman"/>
          <w:sz w:val="24"/>
          <w:szCs w:val="24"/>
        </w:rPr>
        <w:t xml:space="preserve"> Directed by Frank Capra, </w:t>
      </w:r>
      <w:r w:rsidRPr="00851710">
        <w:rPr>
          <w:rFonts w:ascii="Times New Roman" w:hAnsi="Times New Roman"/>
          <w:i/>
          <w:iCs/>
          <w:sz w:val="24"/>
          <w:szCs w:val="24"/>
        </w:rPr>
        <w:t xml:space="preserve">Know Your Enemy: Japan </w:t>
      </w:r>
      <w:r w:rsidRPr="00851710">
        <w:rPr>
          <w:rFonts w:ascii="Times New Roman" w:hAnsi="Times New Roman"/>
          <w:sz w:val="24"/>
          <w:szCs w:val="24"/>
        </w:rPr>
        <w:t>is one of several films that Capra made for the US government during the Second World War as part of their propaganda program against the Axis.</w:t>
      </w:r>
      <w:r w:rsidRPr="00851710">
        <w:rPr>
          <w:rStyle w:val="FootnoteReference"/>
          <w:rFonts w:ascii="Times New Roman" w:hAnsi="Times New Roman"/>
          <w:sz w:val="24"/>
          <w:szCs w:val="24"/>
        </w:rPr>
        <w:footnoteReference w:id="9"/>
      </w:r>
      <w:r w:rsidRPr="00851710">
        <w:rPr>
          <w:rFonts w:ascii="Times New Roman" w:hAnsi="Times New Roman"/>
          <w:sz w:val="24"/>
          <w:szCs w:val="24"/>
        </w:rPr>
        <w:t xml:space="preserve"> As the title suggests the film was created by the US War Department to educate American soldiers about the Japanese, with the view of instilling within them a sense of determination.</w:t>
      </w:r>
      <w:r w:rsidRPr="00851710">
        <w:rPr>
          <w:rStyle w:val="FootnoteReference"/>
          <w:rFonts w:ascii="Times New Roman" w:hAnsi="Times New Roman"/>
          <w:sz w:val="24"/>
          <w:szCs w:val="24"/>
        </w:rPr>
        <w:footnoteReference w:id="10"/>
      </w:r>
      <w:r w:rsidRPr="00851710">
        <w:rPr>
          <w:rFonts w:ascii="Times New Roman" w:hAnsi="Times New Roman"/>
          <w:sz w:val="24"/>
          <w:szCs w:val="24"/>
        </w:rPr>
        <w:t xml:space="preserve"> The Imperial War Museum and Paul D. Barclay suggest that this feature was part of an effort to inspire soldiers to put their utmost efforts into defeating the Japanese.</w:t>
      </w:r>
      <w:r w:rsidRPr="00851710">
        <w:rPr>
          <w:rStyle w:val="FootnoteReference"/>
          <w:rFonts w:ascii="Times New Roman" w:hAnsi="Times New Roman"/>
          <w:sz w:val="24"/>
          <w:szCs w:val="24"/>
        </w:rPr>
        <w:footnoteReference w:id="11"/>
      </w:r>
      <w:r w:rsidRPr="00851710">
        <w:rPr>
          <w:rFonts w:ascii="Times New Roman" w:hAnsi="Times New Roman"/>
          <w:sz w:val="24"/>
          <w:szCs w:val="24"/>
        </w:rPr>
        <w:t xml:space="preserve"> Since the film was completed in 1945 after the defeat of Germany</w:t>
      </w:r>
      <w:r w:rsidR="001B2FBD" w:rsidRPr="00851710">
        <w:rPr>
          <w:rFonts w:ascii="Times New Roman" w:hAnsi="Times New Roman"/>
          <w:sz w:val="24"/>
          <w:szCs w:val="24"/>
        </w:rPr>
        <w:t>,</w:t>
      </w:r>
      <w:r w:rsidRPr="00851710">
        <w:rPr>
          <w:rFonts w:ascii="Times New Roman" w:hAnsi="Times New Roman"/>
          <w:sz w:val="24"/>
          <w:szCs w:val="24"/>
        </w:rPr>
        <w:t xml:space="preserve"> it could be suggested that the film was also an attempt by the US War Department to prepare soldiers for the perceived difficulties in bringing the Pacific War to a close.</w:t>
      </w:r>
      <w:r w:rsidRPr="00851710">
        <w:rPr>
          <w:rStyle w:val="FootnoteReference"/>
          <w:rFonts w:ascii="Times New Roman" w:hAnsi="Times New Roman"/>
          <w:sz w:val="24"/>
          <w:szCs w:val="24"/>
        </w:rPr>
        <w:footnoteReference w:id="12"/>
      </w:r>
      <w:r w:rsidRPr="00851710">
        <w:rPr>
          <w:rFonts w:ascii="Times New Roman" w:hAnsi="Times New Roman"/>
          <w:sz w:val="24"/>
          <w:szCs w:val="24"/>
        </w:rPr>
        <w:t xml:space="preserve"> It was widely believed by many that the only way to defeat Japan was to perform a land invasion which would cost thousands of lives.</w:t>
      </w:r>
      <w:r w:rsidRPr="00851710">
        <w:rPr>
          <w:rStyle w:val="FootnoteReference"/>
          <w:rFonts w:ascii="Times New Roman" w:hAnsi="Times New Roman"/>
          <w:sz w:val="24"/>
          <w:szCs w:val="24"/>
        </w:rPr>
        <w:footnoteReference w:id="13"/>
      </w:r>
      <w:r w:rsidRPr="00851710">
        <w:rPr>
          <w:rFonts w:ascii="Times New Roman" w:hAnsi="Times New Roman"/>
          <w:sz w:val="24"/>
          <w:szCs w:val="24"/>
        </w:rPr>
        <w:t xml:space="preserve"> With this mind the film was possibly a way for the US to prepare their troops for the gigantic efforts and sacrifices that would be needed to achieve such an invasion by giving them the determination to carry it out.</w:t>
      </w:r>
      <w:r w:rsidRPr="00851710">
        <w:rPr>
          <w:rStyle w:val="FootnoteReference"/>
          <w:rFonts w:ascii="Times New Roman" w:hAnsi="Times New Roman"/>
          <w:sz w:val="24"/>
          <w:szCs w:val="24"/>
        </w:rPr>
        <w:footnoteReference w:id="14"/>
      </w:r>
      <w:r w:rsidRPr="00851710">
        <w:rPr>
          <w:rFonts w:ascii="Times New Roman" w:hAnsi="Times New Roman"/>
          <w:sz w:val="24"/>
          <w:szCs w:val="24"/>
        </w:rPr>
        <w:t xml:space="preserve"> </w:t>
      </w:r>
    </w:p>
    <w:p w14:paraId="1B5FBBC7" w14:textId="77777777" w:rsidR="00992184" w:rsidRPr="00851710" w:rsidRDefault="00992184">
      <w:pPr>
        <w:pStyle w:val="NoSpacing"/>
        <w:rPr>
          <w:rFonts w:ascii="Times New Roman" w:hAnsi="Times New Roman"/>
          <w:sz w:val="24"/>
          <w:szCs w:val="24"/>
        </w:rPr>
      </w:pPr>
    </w:p>
    <w:p w14:paraId="42B38A33" w14:textId="30CEF975" w:rsidR="00992184" w:rsidRPr="00851710" w:rsidRDefault="004E69DE">
      <w:pPr>
        <w:pStyle w:val="NoSpacing"/>
        <w:rPr>
          <w:rFonts w:ascii="Times New Roman" w:hAnsi="Times New Roman"/>
        </w:rPr>
      </w:pPr>
      <w:r w:rsidRPr="00851710">
        <w:rPr>
          <w:rFonts w:ascii="Times New Roman" w:hAnsi="Times New Roman"/>
          <w:i/>
          <w:iCs/>
          <w:sz w:val="24"/>
          <w:szCs w:val="24"/>
        </w:rPr>
        <w:t xml:space="preserve">Know Your Enemy: Japan </w:t>
      </w:r>
      <w:r w:rsidRPr="00851710">
        <w:rPr>
          <w:rFonts w:ascii="Times New Roman" w:hAnsi="Times New Roman"/>
          <w:sz w:val="24"/>
          <w:szCs w:val="24"/>
        </w:rPr>
        <w:t>shows the potentialities of using films as primary sources in several ways. First</w:t>
      </w:r>
      <w:r w:rsidR="001B2FBD" w:rsidRPr="00851710">
        <w:rPr>
          <w:rFonts w:ascii="Times New Roman" w:hAnsi="Times New Roman"/>
          <w:sz w:val="24"/>
          <w:szCs w:val="24"/>
        </w:rPr>
        <w:t>,</w:t>
      </w:r>
      <w:r w:rsidRPr="00851710">
        <w:rPr>
          <w:rFonts w:ascii="Times New Roman" w:hAnsi="Times New Roman"/>
          <w:sz w:val="24"/>
          <w:szCs w:val="24"/>
        </w:rPr>
        <w:t xml:space="preserve"> since it was made in 1945, </w:t>
      </w:r>
      <w:r w:rsidRPr="00851710">
        <w:rPr>
          <w:rFonts w:ascii="Times New Roman" w:hAnsi="Times New Roman"/>
          <w:i/>
          <w:iCs/>
          <w:sz w:val="24"/>
          <w:szCs w:val="24"/>
        </w:rPr>
        <w:t xml:space="preserve">Know Your Enemy: Japan </w:t>
      </w:r>
      <w:r w:rsidRPr="00851710">
        <w:rPr>
          <w:rFonts w:ascii="Times New Roman" w:hAnsi="Times New Roman"/>
          <w:sz w:val="24"/>
          <w:szCs w:val="24"/>
        </w:rPr>
        <w:t>can give us an indication as to how developed American cinematic propaganda was towards the end of the Second World War. Quite often the cinematic propaganda of Nazi Germany is held up as the best cinematic propaganda</w:t>
      </w:r>
      <w:r w:rsidR="001070BC">
        <w:rPr>
          <w:rFonts w:ascii="Times New Roman" w:hAnsi="Times New Roman"/>
          <w:sz w:val="24"/>
          <w:szCs w:val="24"/>
        </w:rPr>
        <w:t xml:space="preserve">, </w:t>
      </w:r>
      <w:r w:rsidRPr="00851710">
        <w:rPr>
          <w:rFonts w:ascii="Times New Roman" w:hAnsi="Times New Roman"/>
          <w:sz w:val="24"/>
          <w:szCs w:val="24"/>
        </w:rPr>
        <w:t>due to its grand scale and advanced use of cinematic techniques.</w:t>
      </w:r>
      <w:r w:rsidRPr="00851710">
        <w:rPr>
          <w:rStyle w:val="FootnoteReference"/>
          <w:rFonts w:ascii="Times New Roman" w:hAnsi="Times New Roman"/>
          <w:sz w:val="24"/>
          <w:szCs w:val="24"/>
        </w:rPr>
        <w:footnoteReference w:id="15"/>
      </w:r>
      <w:r w:rsidRPr="00851710">
        <w:rPr>
          <w:rFonts w:ascii="Times New Roman" w:hAnsi="Times New Roman"/>
          <w:sz w:val="24"/>
          <w:szCs w:val="24"/>
        </w:rPr>
        <w:t xml:space="preserve"> </w:t>
      </w:r>
      <w:r w:rsidRPr="00851710">
        <w:rPr>
          <w:rFonts w:ascii="Times New Roman" w:hAnsi="Times New Roman"/>
          <w:i/>
          <w:iCs/>
          <w:sz w:val="24"/>
          <w:szCs w:val="24"/>
        </w:rPr>
        <w:t>Know Your Enemy: Japan</w:t>
      </w:r>
      <w:r w:rsidRPr="00851710">
        <w:rPr>
          <w:rFonts w:ascii="Times New Roman" w:hAnsi="Times New Roman"/>
          <w:sz w:val="24"/>
          <w:szCs w:val="24"/>
        </w:rPr>
        <w:t xml:space="preserve"> though shows that American propaganda could use equally advanced cinematic techniques. For instance, throughout the film Capra has made extensive use of montage editing, especially when he is contrasting different perceptions of the Japanese.</w:t>
      </w:r>
      <w:r w:rsidRPr="00851710">
        <w:rPr>
          <w:rStyle w:val="FootnoteReference"/>
          <w:rFonts w:ascii="Times New Roman" w:hAnsi="Times New Roman"/>
          <w:sz w:val="24"/>
          <w:szCs w:val="24"/>
        </w:rPr>
        <w:footnoteReference w:id="16"/>
      </w:r>
      <w:r w:rsidRPr="00851710">
        <w:rPr>
          <w:rFonts w:ascii="Times New Roman" w:hAnsi="Times New Roman"/>
          <w:sz w:val="24"/>
          <w:szCs w:val="24"/>
        </w:rPr>
        <w:t xml:space="preserve"> Towards the start of the film there is a section where Capra contrasts </w:t>
      </w:r>
      <w:r w:rsidR="001070BC">
        <w:rPr>
          <w:rFonts w:ascii="Times New Roman" w:hAnsi="Times New Roman"/>
          <w:sz w:val="24"/>
          <w:szCs w:val="24"/>
        </w:rPr>
        <w:t xml:space="preserve">how </w:t>
      </w:r>
      <w:r w:rsidRPr="00851710">
        <w:rPr>
          <w:rFonts w:ascii="Times New Roman" w:hAnsi="Times New Roman"/>
          <w:sz w:val="24"/>
          <w:szCs w:val="24"/>
        </w:rPr>
        <w:t>the Japanese want Americans to see them and the</w:t>
      </w:r>
      <w:r w:rsidR="001070BC">
        <w:rPr>
          <w:rFonts w:ascii="Times New Roman" w:hAnsi="Times New Roman"/>
          <w:sz w:val="24"/>
          <w:szCs w:val="24"/>
        </w:rPr>
        <w:t xml:space="preserve"> purported </w:t>
      </w:r>
      <w:r w:rsidRPr="00851710">
        <w:rPr>
          <w:rFonts w:ascii="Times New Roman" w:hAnsi="Times New Roman"/>
          <w:sz w:val="24"/>
          <w:szCs w:val="24"/>
        </w:rPr>
        <w:t xml:space="preserve">reality of the Japanese. Through montage editing Capra successfully contrasts the apparent illusion of Japanese civility against </w:t>
      </w:r>
      <w:r w:rsidRPr="00851710">
        <w:rPr>
          <w:rFonts w:ascii="Times New Roman" w:hAnsi="Times New Roman"/>
          <w:sz w:val="24"/>
          <w:szCs w:val="24"/>
        </w:rPr>
        <w:lastRenderedPageBreak/>
        <w:t>the</w:t>
      </w:r>
      <w:r w:rsidR="001B2FBD" w:rsidRPr="00851710">
        <w:rPr>
          <w:rFonts w:ascii="Times New Roman" w:hAnsi="Times New Roman"/>
          <w:sz w:val="24"/>
          <w:szCs w:val="24"/>
        </w:rPr>
        <w:t xml:space="preserve"> alleged </w:t>
      </w:r>
      <w:r w:rsidRPr="00851710">
        <w:rPr>
          <w:rFonts w:ascii="Times New Roman" w:hAnsi="Times New Roman"/>
          <w:sz w:val="24"/>
          <w:szCs w:val="24"/>
        </w:rPr>
        <w:t>reality of them being warmongers and barbarians.</w:t>
      </w:r>
      <w:r w:rsidRPr="00851710">
        <w:rPr>
          <w:rStyle w:val="FootnoteReference"/>
          <w:rFonts w:ascii="Times New Roman" w:hAnsi="Times New Roman"/>
          <w:sz w:val="24"/>
          <w:szCs w:val="24"/>
        </w:rPr>
        <w:footnoteReference w:id="17"/>
      </w:r>
      <w:r w:rsidRPr="00851710">
        <w:rPr>
          <w:rFonts w:ascii="Times New Roman" w:hAnsi="Times New Roman"/>
          <w:sz w:val="24"/>
          <w:szCs w:val="24"/>
        </w:rPr>
        <w:t xml:space="preserve"> As a primary source the film also shows us how the US War Department wanted American soldiers to view the Japanese. Through the use of an anti-Japanese narrative the film attempts to persuade its audience that the Japanese are a backward people</w:t>
      </w:r>
      <w:r w:rsidR="005C7616">
        <w:rPr>
          <w:rFonts w:ascii="Times New Roman" w:hAnsi="Times New Roman"/>
          <w:sz w:val="24"/>
          <w:szCs w:val="24"/>
        </w:rPr>
        <w:t xml:space="preserve">, </w:t>
      </w:r>
      <w:r w:rsidRPr="00851710">
        <w:rPr>
          <w:rFonts w:ascii="Times New Roman" w:hAnsi="Times New Roman"/>
          <w:sz w:val="24"/>
          <w:szCs w:val="24"/>
        </w:rPr>
        <w:t>as their society is based on medieval values.</w:t>
      </w:r>
      <w:r w:rsidRPr="00851710">
        <w:rPr>
          <w:rStyle w:val="FootnoteReference"/>
          <w:rFonts w:ascii="Times New Roman" w:hAnsi="Times New Roman"/>
          <w:sz w:val="24"/>
          <w:szCs w:val="24"/>
        </w:rPr>
        <w:footnoteReference w:id="18"/>
      </w:r>
      <w:r w:rsidRPr="00851710">
        <w:rPr>
          <w:rFonts w:ascii="Times New Roman" w:hAnsi="Times New Roman"/>
          <w:sz w:val="24"/>
          <w:szCs w:val="24"/>
        </w:rPr>
        <w:t xml:space="preserve"> This is primarily performed through the film’s contention that Japanese society was backwards and medieval a</w:t>
      </w:r>
      <w:r w:rsidR="005C7616">
        <w:rPr>
          <w:rFonts w:ascii="Times New Roman" w:hAnsi="Times New Roman"/>
          <w:sz w:val="24"/>
          <w:szCs w:val="24"/>
        </w:rPr>
        <w:t xml:space="preserve">s a result of </w:t>
      </w:r>
      <w:r w:rsidRPr="00851710">
        <w:rPr>
          <w:rFonts w:ascii="Times New Roman" w:hAnsi="Times New Roman"/>
          <w:sz w:val="24"/>
          <w:szCs w:val="24"/>
        </w:rPr>
        <w:t>the Tokugawa Shogunate’s banishment of Christianity and foreigners from the country.</w:t>
      </w:r>
      <w:r w:rsidRPr="00851710">
        <w:rPr>
          <w:rStyle w:val="FootnoteReference"/>
          <w:rFonts w:ascii="Times New Roman" w:hAnsi="Times New Roman"/>
          <w:sz w:val="24"/>
          <w:szCs w:val="24"/>
        </w:rPr>
        <w:footnoteReference w:id="19"/>
      </w:r>
      <w:r w:rsidRPr="00851710">
        <w:rPr>
          <w:rFonts w:ascii="Times New Roman" w:hAnsi="Times New Roman"/>
          <w:sz w:val="24"/>
          <w:szCs w:val="24"/>
        </w:rPr>
        <w:t xml:space="preserve"> The film carries the implication that by expelling foreigners the Japanese rejected American values which the film implies are superior and the correct values to hold.</w:t>
      </w:r>
      <w:r w:rsidRPr="00851710">
        <w:rPr>
          <w:rStyle w:val="FootnoteReference"/>
          <w:rFonts w:ascii="Times New Roman" w:hAnsi="Times New Roman"/>
          <w:sz w:val="24"/>
          <w:szCs w:val="24"/>
        </w:rPr>
        <w:footnoteReference w:id="20"/>
      </w:r>
      <w:r w:rsidRPr="00851710">
        <w:rPr>
          <w:rFonts w:ascii="Times New Roman" w:hAnsi="Times New Roman"/>
          <w:sz w:val="24"/>
          <w:szCs w:val="24"/>
        </w:rPr>
        <w:t xml:space="preserve">  </w:t>
      </w:r>
    </w:p>
    <w:p w14:paraId="7CC9963F" w14:textId="77777777" w:rsidR="00992184" w:rsidRPr="00851710" w:rsidRDefault="00992184">
      <w:pPr>
        <w:pStyle w:val="NoSpacing"/>
        <w:rPr>
          <w:rFonts w:ascii="Times New Roman" w:hAnsi="Times New Roman"/>
          <w:sz w:val="24"/>
          <w:szCs w:val="24"/>
        </w:rPr>
      </w:pPr>
    </w:p>
    <w:p w14:paraId="5C95F947" w14:textId="03D225C1" w:rsidR="00992184" w:rsidRPr="00851710" w:rsidRDefault="004E69DE">
      <w:pPr>
        <w:pStyle w:val="NoSpacing"/>
        <w:rPr>
          <w:rFonts w:ascii="Times New Roman" w:hAnsi="Times New Roman"/>
        </w:rPr>
      </w:pPr>
      <w:r w:rsidRPr="00851710">
        <w:rPr>
          <w:rFonts w:ascii="Times New Roman" w:hAnsi="Times New Roman"/>
          <w:sz w:val="24"/>
          <w:szCs w:val="24"/>
        </w:rPr>
        <w:t xml:space="preserve">As a primary source, the film also serves as </w:t>
      </w:r>
      <w:r w:rsidR="003D1433">
        <w:rPr>
          <w:rFonts w:ascii="Times New Roman" w:hAnsi="Times New Roman"/>
          <w:sz w:val="24"/>
          <w:szCs w:val="24"/>
        </w:rPr>
        <w:t xml:space="preserve">an </w:t>
      </w:r>
      <w:r w:rsidRPr="00851710">
        <w:rPr>
          <w:rFonts w:ascii="Times New Roman" w:hAnsi="Times New Roman"/>
          <w:sz w:val="24"/>
          <w:szCs w:val="24"/>
        </w:rPr>
        <w:t xml:space="preserve">artefact which can provide information on American cultural history.  Joan Knickerbocker believes that films from the 1940s like </w:t>
      </w:r>
      <w:r w:rsidRPr="00851710">
        <w:rPr>
          <w:rFonts w:ascii="Times New Roman" w:hAnsi="Times New Roman"/>
          <w:i/>
          <w:iCs/>
          <w:sz w:val="24"/>
          <w:szCs w:val="24"/>
        </w:rPr>
        <w:t>Know Your Enemy: Japan</w:t>
      </w:r>
      <w:r w:rsidRPr="00851710">
        <w:rPr>
          <w:rFonts w:ascii="Times New Roman" w:hAnsi="Times New Roman"/>
          <w:sz w:val="24"/>
          <w:szCs w:val="24"/>
        </w:rPr>
        <w:t xml:space="preserve"> provide a glimpse of the assumptions, beliefs, and attitudes of past societies.</w:t>
      </w:r>
      <w:r w:rsidRPr="00851710">
        <w:rPr>
          <w:rStyle w:val="FootnoteReference"/>
          <w:rFonts w:ascii="Times New Roman" w:hAnsi="Times New Roman"/>
          <w:sz w:val="24"/>
          <w:szCs w:val="24"/>
        </w:rPr>
        <w:footnoteReference w:id="21"/>
      </w:r>
      <w:r w:rsidRPr="00851710">
        <w:rPr>
          <w:rFonts w:ascii="Times New Roman" w:hAnsi="Times New Roman"/>
          <w:sz w:val="24"/>
          <w:szCs w:val="24"/>
        </w:rPr>
        <w:t xml:space="preserve"> In the case of </w:t>
      </w:r>
      <w:r w:rsidRPr="00851710">
        <w:rPr>
          <w:rFonts w:ascii="Times New Roman" w:hAnsi="Times New Roman"/>
          <w:i/>
          <w:iCs/>
          <w:sz w:val="24"/>
          <w:szCs w:val="24"/>
        </w:rPr>
        <w:t xml:space="preserve">Know Your Enemy: Japan </w:t>
      </w:r>
      <w:r w:rsidRPr="00851710">
        <w:rPr>
          <w:rFonts w:ascii="Times New Roman" w:hAnsi="Times New Roman"/>
          <w:sz w:val="24"/>
          <w:szCs w:val="24"/>
        </w:rPr>
        <w:t>besides showing the hatred felt by</w:t>
      </w:r>
      <w:r w:rsidR="001B2FBD" w:rsidRPr="00851710">
        <w:rPr>
          <w:rFonts w:ascii="Times New Roman" w:hAnsi="Times New Roman"/>
          <w:sz w:val="24"/>
          <w:szCs w:val="24"/>
        </w:rPr>
        <w:t xml:space="preserve"> some </w:t>
      </w:r>
      <w:r w:rsidRPr="00851710">
        <w:rPr>
          <w:rFonts w:ascii="Times New Roman" w:hAnsi="Times New Roman"/>
          <w:sz w:val="24"/>
          <w:szCs w:val="24"/>
        </w:rPr>
        <w:t>Americans towards the Japanese</w:t>
      </w:r>
      <w:r w:rsidR="005C7616">
        <w:rPr>
          <w:rFonts w:ascii="Times New Roman" w:hAnsi="Times New Roman"/>
          <w:sz w:val="24"/>
          <w:szCs w:val="24"/>
        </w:rPr>
        <w:t xml:space="preserve">, </w:t>
      </w:r>
      <w:r w:rsidRPr="00851710">
        <w:rPr>
          <w:rFonts w:ascii="Times New Roman" w:hAnsi="Times New Roman"/>
          <w:sz w:val="24"/>
          <w:szCs w:val="24"/>
        </w:rPr>
        <w:t>it also provides invaluable data on how Americans viewed their own society, culture, and values. Throughout the film’s narrative there is the implicit notion that Americans, or at least the American government, viewed American society as being superior to Japanese society.</w:t>
      </w:r>
      <w:r w:rsidRPr="00851710">
        <w:rPr>
          <w:rStyle w:val="FootnoteReference"/>
          <w:rFonts w:ascii="Times New Roman" w:hAnsi="Times New Roman"/>
          <w:sz w:val="24"/>
          <w:szCs w:val="24"/>
        </w:rPr>
        <w:footnoteReference w:id="22"/>
      </w:r>
      <w:r w:rsidRPr="00851710">
        <w:rPr>
          <w:rFonts w:ascii="Times New Roman" w:hAnsi="Times New Roman"/>
          <w:sz w:val="24"/>
          <w:szCs w:val="24"/>
        </w:rPr>
        <w:t xml:space="preserve"> This is seen right from the beginning through the inclusion of a disclaimer that the film is not talking about all members of the Japanese race.</w:t>
      </w:r>
      <w:r w:rsidRPr="00851710">
        <w:rPr>
          <w:rStyle w:val="FootnoteReference"/>
          <w:rFonts w:ascii="Times New Roman" w:hAnsi="Times New Roman"/>
          <w:sz w:val="24"/>
          <w:szCs w:val="24"/>
        </w:rPr>
        <w:footnoteReference w:id="23"/>
      </w:r>
      <w:r w:rsidRPr="00851710">
        <w:rPr>
          <w:rFonts w:ascii="Times New Roman" w:hAnsi="Times New Roman"/>
          <w:sz w:val="24"/>
          <w:szCs w:val="24"/>
        </w:rPr>
        <w:t xml:space="preserve"> The disclaimer states that the film is critical of the Japanese who lived and originated from Japan itself and not those of Japanese descent who fought for the US in the European Theatre.</w:t>
      </w:r>
      <w:r w:rsidRPr="00851710">
        <w:rPr>
          <w:rStyle w:val="FootnoteReference"/>
          <w:rFonts w:ascii="Times New Roman" w:hAnsi="Times New Roman"/>
          <w:sz w:val="24"/>
          <w:szCs w:val="24"/>
        </w:rPr>
        <w:footnoteReference w:id="24"/>
      </w:r>
      <w:r w:rsidRPr="00851710">
        <w:rPr>
          <w:rFonts w:ascii="Times New Roman" w:hAnsi="Times New Roman"/>
          <w:sz w:val="24"/>
          <w:szCs w:val="24"/>
        </w:rPr>
        <w:t xml:space="preserve"> This carries the implication that individuals classed as being ‘Japanese’ were hated or held in high esteem depending on which culture they were brought up in. This deliberate distinction between Japanese and Japanese Americans shows that the American government viewed American culture and values to be superior to the culture and values of the Japanese.</w:t>
      </w:r>
      <w:r w:rsidR="00EA36AD">
        <w:rPr>
          <w:rStyle w:val="FootnoteReference"/>
          <w:rFonts w:ascii="Times New Roman" w:hAnsi="Times New Roman"/>
          <w:sz w:val="24"/>
          <w:szCs w:val="24"/>
        </w:rPr>
        <w:footnoteReference w:id="25"/>
      </w:r>
      <w:r w:rsidRPr="00851710">
        <w:rPr>
          <w:rFonts w:ascii="Times New Roman" w:hAnsi="Times New Roman"/>
          <w:sz w:val="24"/>
          <w:szCs w:val="24"/>
        </w:rPr>
        <w:t xml:space="preserve"> By extension it could also be argued that the film also accurately provides accurate details of American values </w:t>
      </w:r>
      <w:r w:rsidR="003D1433">
        <w:rPr>
          <w:rFonts w:ascii="Times New Roman" w:hAnsi="Times New Roman"/>
          <w:sz w:val="24"/>
          <w:szCs w:val="24"/>
        </w:rPr>
        <w:t xml:space="preserve">in general </w:t>
      </w:r>
      <w:r w:rsidR="001B2FBD" w:rsidRPr="00851710">
        <w:rPr>
          <w:rFonts w:ascii="Times New Roman" w:hAnsi="Times New Roman"/>
          <w:sz w:val="24"/>
          <w:szCs w:val="24"/>
        </w:rPr>
        <w:t xml:space="preserve">which the US government wished to claim </w:t>
      </w:r>
      <w:r w:rsidRPr="00851710">
        <w:rPr>
          <w:rFonts w:ascii="Times New Roman" w:hAnsi="Times New Roman"/>
          <w:sz w:val="24"/>
          <w:szCs w:val="24"/>
        </w:rPr>
        <w:t xml:space="preserve">during the Second World War. The idea of American exceptionalism, the idea that American values and culture was superior to all others, was still widely held during the 1940s and it is well documented as being a </w:t>
      </w:r>
      <w:r w:rsidR="001B2FBD" w:rsidRPr="00851710">
        <w:rPr>
          <w:rFonts w:ascii="Times New Roman" w:hAnsi="Times New Roman"/>
          <w:sz w:val="24"/>
          <w:szCs w:val="24"/>
        </w:rPr>
        <w:t xml:space="preserve">widely </w:t>
      </w:r>
      <w:r w:rsidRPr="00851710">
        <w:rPr>
          <w:rFonts w:ascii="Times New Roman" w:hAnsi="Times New Roman"/>
          <w:sz w:val="24"/>
          <w:szCs w:val="24"/>
        </w:rPr>
        <w:t>held belief amongst Americans during the period.</w:t>
      </w:r>
      <w:r w:rsidRPr="00851710">
        <w:rPr>
          <w:rStyle w:val="FootnoteReference"/>
          <w:rFonts w:ascii="Times New Roman" w:hAnsi="Times New Roman"/>
          <w:sz w:val="24"/>
          <w:szCs w:val="24"/>
        </w:rPr>
        <w:footnoteReference w:id="26"/>
      </w:r>
      <w:r w:rsidRPr="00851710">
        <w:rPr>
          <w:rFonts w:ascii="Times New Roman" w:hAnsi="Times New Roman"/>
          <w:sz w:val="24"/>
          <w:szCs w:val="24"/>
        </w:rPr>
        <w:t xml:space="preserve"> </w:t>
      </w:r>
    </w:p>
    <w:p w14:paraId="00890585" w14:textId="77777777" w:rsidR="00992184" w:rsidRPr="00851710" w:rsidRDefault="00992184">
      <w:pPr>
        <w:pStyle w:val="NoSpacing"/>
        <w:rPr>
          <w:rFonts w:ascii="Times New Roman" w:hAnsi="Times New Roman"/>
          <w:sz w:val="24"/>
          <w:szCs w:val="24"/>
        </w:rPr>
      </w:pPr>
    </w:p>
    <w:p w14:paraId="23A561EF" w14:textId="7F8C0E44" w:rsidR="00992184" w:rsidRPr="00851710" w:rsidRDefault="004E69DE">
      <w:pPr>
        <w:pStyle w:val="NoSpacing"/>
        <w:rPr>
          <w:rFonts w:ascii="Times New Roman" w:hAnsi="Times New Roman"/>
        </w:rPr>
      </w:pPr>
      <w:r w:rsidRPr="00851710">
        <w:rPr>
          <w:rFonts w:ascii="Times New Roman" w:hAnsi="Times New Roman"/>
          <w:sz w:val="24"/>
          <w:szCs w:val="24"/>
        </w:rPr>
        <w:t xml:space="preserve">Joan Knickerbocker however does have some criticism regarding the use of films as primary evidence as she believes that their usefulness depends on the context </w:t>
      </w:r>
      <w:r w:rsidR="00C66D7D">
        <w:rPr>
          <w:rFonts w:ascii="Times New Roman" w:hAnsi="Times New Roman"/>
          <w:sz w:val="24"/>
          <w:szCs w:val="24"/>
        </w:rPr>
        <w:t xml:space="preserve">in </w:t>
      </w:r>
      <w:r w:rsidRPr="00851710">
        <w:rPr>
          <w:rFonts w:ascii="Times New Roman" w:hAnsi="Times New Roman"/>
          <w:sz w:val="24"/>
          <w:szCs w:val="24"/>
        </w:rPr>
        <w:t>which they are used.</w:t>
      </w:r>
      <w:r w:rsidRPr="00851710">
        <w:rPr>
          <w:rStyle w:val="FootnoteReference"/>
          <w:rFonts w:ascii="Times New Roman" w:hAnsi="Times New Roman"/>
          <w:sz w:val="24"/>
          <w:szCs w:val="24"/>
        </w:rPr>
        <w:footnoteReference w:id="27"/>
      </w:r>
      <w:r w:rsidRPr="00851710">
        <w:rPr>
          <w:rFonts w:ascii="Times New Roman" w:hAnsi="Times New Roman"/>
          <w:sz w:val="24"/>
          <w:szCs w:val="24"/>
        </w:rPr>
        <w:t xml:space="preserve"> Sian Barber is also of the same opinion despite being a strong advocate for the use of film as evidence within historical discourses.</w:t>
      </w:r>
      <w:r w:rsidRPr="00851710">
        <w:rPr>
          <w:rStyle w:val="FootnoteReference"/>
          <w:rFonts w:ascii="Times New Roman" w:hAnsi="Times New Roman"/>
          <w:sz w:val="24"/>
          <w:szCs w:val="24"/>
        </w:rPr>
        <w:footnoteReference w:id="28"/>
      </w:r>
      <w:r w:rsidRPr="00851710">
        <w:rPr>
          <w:rFonts w:ascii="Times New Roman" w:hAnsi="Times New Roman"/>
          <w:sz w:val="24"/>
          <w:szCs w:val="24"/>
        </w:rPr>
        <w:t xml:space="preserve"> Whilst they both believe that films can provide </w:t>
      </w:r>
      <w:r w:rsidRPr="00851710">
        <w:rPr>
          <w:rFonts w:ascii="Times New Roman" w:hAnsi="Times New Roman"/>
          <w:sz w:val="24"/>
          <w:szCs w:val="24"/>
        </w:rPr>
        <w:lastRenderedPageBreak/>
        <w:t>evidence relating to culture as primary sources. They believe that films are highly problematic when used to extract historical fact relating to historical events because even films of a documentary nature are often created under the pressure of external forces.</w:t>
      </w:r>
      <w:r w:rsidRPr="00851710">
        <w:rPr>
          <w:rStyle w:val="FootnoteReference"/>
          <w:rFonts w:ascii="Times New Roman" w:hAnsi="Times New Roman"/>
          <w:sz w:val="24"/>
          <w:szCs w:val="24"/>
        </w:rPr>
        <w:footnoteReference w:id="29"/>
      </w:r>
      <w:r w:rsidRPr="00851710">
        <w:rPr>
          <w:rFonts w:ascii="Times New Roman" w:hAnsi="Times New Roman"/>
          <w:sz w:val="24"/>
          <w:szCs w:val="24"/>
        </w:rPr>
        <w:t xml:space="preserve"> This is especially true with </w:t>
      </w:r>
      <w:r w:rsidRPr="00851710">
        <w:rPr>
          <w:rFonts w:ascii="Times New Roman" w:hAnsi="Times New Roman"/>
          <w:i/>
          <w:iCs/>
          <w:sz w:val="24"/>
          <w:szCs w:val="24"/>
        </w:rPr>
        <w:t xml:space="preserve">Know Your Enemy Japan </w:t>
      </w:r>
      <w:r w:rsidRPr="00851710">
        <w:rPr>
          <w:rFonts w:ascii="Times New Roman" w:hAnsi="Times New Roman"/>
          <w:sz w:val="24"/>
          <w:szCs w:val="24"/>
        </w:rPr>
        <w:t>which had a troublesome production due to the demands of its producers.</w:t>
      </w:r>
      <w:r w:rsidRPr="00851710">
        <w:rPr>
          <w:rStyle w:val="FootnoteReference"/>
          <w:rFonts w:ascii="Times New Roman" w:hAnsi="Times New Roman"/>
          <w:sz w:val="24"/>
          <w:szCs w:val="24"/>
        </w:rPr>
        <w:footnoteReference w:id="30"/>
      </w:r>
      <w:r w:rsidRPr="00851710">
        <w:rPr>
          <w:rFonts w:ascii="Times New Roman" w:hAnsi="Times New Roman"/>
          <w:sz w:val="24"/>
          <w:szCs w:val="24"/>
        </w:rPr>
        <w:t xml:space="preserve"> Capra and his team originally started producing the film in 1942 but were continually delayed due to the American government’s indecision of what their position towards Japan was.</w:t>
      </w:r>
      <w:r w:rsidRPr="00851710">
        <w:rPr>
          <w:rStyle w:val="FootnoteReference"/>
          <w:rFonts w:ascii="Times New Roman" w:hAnsi="Times New Roman"/>
          <w:sz w:val="24"/>
          <w:szCs w:val="24"/>
        </w:rPr>
        <w:footnoteReference w:id="31"/>
      </w:r>
      <w:r w:rsidRPr="00851710">
        <w:rPr>
          <w:rFonts w:ascii="Times New Roman" w:hAnsi="Times New Roman"/>
          <w:sz w:val="24"/>
          <w:szCs w:val="24"/>
        </w:rPr>
        <w:t xml:space="preserve"> The US Army also insisted that racist overtones should be included in the film.</w:t>
      </w:r>
      <w:r w:rsidRPr="00851710">
        <w:rPr>
          <w:rStyle w:val="FootnoteReference"/>
          <w:rFonts w:ascii="Times New Roman" w:hAnsi="Times New Roman"/>
          <w:sz w:val="24"/>
          <w:szCs w:val="24"/>
        </w:rPr>
        <w:footnoteReference w:id="32"/>
      </w:r>
      <w:r w:rsidRPr="00851710">
        <w:rPr>
          <w:rFonts w:ascii="Times New Roman" w:hAnsi="Times New Roman"/>
          <w:sz w:val="24"/>
          <w:szCs w:val="24"/>
        </w:rPr>
        <w:t xml:space="preserve"> There is also the fact that Capra and his clients twisted the history presented in the film to suit their own agendas.</w:t>
      </w:r>
      <w:r w:rsidRPr="00851710">
        <w:rPr>
          <w:rStyle w:val="FootnoteReference"/>
          <w:rFonts w:ascii="Times New Roman" w:hAnsi="Times New Roman"/>
          <w:sz w:val="24"/>
          <w:szCs w:val="24"/>
        </w:rPr>
        <w:footnoteReference w:id="33"/>
      </w:r>
      <w:r w:rsidRPr="00851710">
        <w:rPr>
          <w:rFonts w:ascii="Times New Roman" w:hAnsi="Times New Roman"/>
          <w:sz w:val="24"/>
          <w:szCs w:val="24"/>
        </w:rPr>
        <w:t xml:space="preserve"> For example, they tried to show in the film that Emperor Hirohito was an all-powerful absolute monarch who was behind the massacres and evils committed by the Imperial Japanese Armed Forces. In truth Emperor Hirohito had very little power and next to nothing to do with the conduct of the Japanese soldier during the war. All this damages the films’ credibility as a historical source which tells us about the Japanese culture during the Pacific War. Its </w:t>
      </w:r>
      <w:r w:rsidR="002A760E" w:rsidRPr="00851710">
        <w:rPr>
          <w:rFonts w:ascii="Times New Roman" w:hAnsi="Times New Roman"/>
          <w:sz w:val="24"/>
          <w:szCs w:val="24"/>
        </w:rPr>
        <w:t>usefulness and</w:t>
      </w:r>
      <w:r w:rsidR="00F27E11" w:rsidRPr="00851710">
        <w:rPr>
          <w:rFonts w:ascii="Times New Roman" w:hAnsi="Times New Roman"/>
          <w:sz w:val="24"/>
          <w:szCs w:val="24"/>
        </w:rPr>
        <w:t xml:space="preserve"> credibility </w:t>
      </w:r>
      <w:r w:rsidRPr="00851710">
        <w:rPr>
          <w:rFonts w:ascii="Times New Roman" w:hAnsi="Times New Roman"/>
          <w:sz w:val="24"/>
          <w:szCs w:val="24"/>
        </w:rPr>
        <w:t xml:space="preserve">as a source for analysing American culture however is excellent. This point also vindicates Barber and Knickerbocker’s concerns </w:t>
      </w:r>
      <w:r w:rsidR="00086101">
        <w:rPr>
          <w:rFonts w:ascii="Times New Roman" w:hAnsi="Times New Roman"/>
          <w:sz w:val="24"/>
          <w:szCs w:val="24"/>
        </w:rPr>
        <w:t xml:space="preserve">and </w:t>
      </w:r>
      <w:r w:rsidRPr="00851710">
        <w:rPr>
          <w:rFonts w:ascii="Times New Roman" w:hAnsi="Times New Roman"/>
          <w:sz w:val="24"/>
          <w:szCs w:val="24"/>
        </w:rPr>
        <w:t xml:space="preserve">praise about using films as historical evidence.  </w:t>
      </w:r>
    </w:p>
    <w:p w14:paraId="1AAAE485" w14:textId="77777777" w:rsidR="00992184" w:rsidRPr="00851710" w:rsidRDefault="00992184">
      <w:pPr>
        <w:pStyle w:val="NoSpacing"/>
        <w:rPr>
          <w:rFonts w:ascii="Times New Roman" w:hAnsi="Times New Roman"/>
          <w:sz w:val="24"/>
          <w:szCs w:val="24"/>
        </w:rPr>
      </w:pPr>
    </w:p>
    <w:p w14:paraId="290D875D" w14:textId="46DD49DE" w:rsidR="00992184" w:rsidRPr="00851710" w:rsidRDefault="004E69DE">
      <w:pPr>
        <w:pStyle w:val="NoSpacing"/>
        <w:rPr>
          <w:rFonts w:ascii="Times New Roman" w:hAnsi="Times New Roman"/>
        </w:rPr>
      </w:pPr>
      <w:r w:rsidRPr="00851710">
        <w:rPr>
          <w:rFonts w:ascii="Times New Roman" w:hAnsi="Times New Roman"/>
          <w:sz w:val="24"/>
          <w:szCs w:val="24"/>
        </w:rPr>
        <w:t xml:space="preserve">So, does this mean that films should be treated differently to other forms of evidence when used as primary sources? </w:t>
      </w:r>
      <w:r w:rsidR="005C7616">
        <w:rPr>
          <w:rFonts w:ascii="Times New Roman" w:hAnsi="Times New Roman"/>
          <w:sz w:val="24"/>
          <w:szCs w:val="24"/>
        </w:rPr>
        <w:t>I</w:t>
      </w:r>
      <w:r w:rsidRPr="00851710">
        <w:rPr>
          <w:rFonts w:ascii="Times New Roman" w:hAnsi="Times New Roman"/>
          <w:sz w:val="24"/>
          <w:szCs w:val="24"/>
        </w:rPr>
        <w:t xml:space="preserve">t is the view of this essay </w:t>
      </w:r>
      <w:r w:rsidR="00A07F59">
        <w:rPr>
          <w:rFonts w:ascii="Times New Roman" w:hAnsi="Times New Roman"/>
          <w:sz w:val="24"/>
          <w:szCs w:val="24"/>
        </w:rPr>
        <w:t xml:space="preserve">so far </w:t>
      </w:r>
      <w:r w:rsidRPr="00851710">
        <w:rPr>
          <w:rFonts w:ascii="Times New Roman" w:hAnsi="Times New Roman"/>
          <w:sz w:val="24"/>
          <w:szCs w:val="24"/>
        </w:rPr>
        <w:t>that they should be treated the same as other forms of historical evidence. Michel S. Beaulieu argues this very point and states that film should be used as a trusted form of evidence. He argues that it is the duty of a historian to use all evidence available to them to create as accurate as picture as possible. He is quite clear though that films should not replace the more traditional forms of evidence</w:t>
      </w:r>
      <w:r w:rsidR="001B2FBD" w:rsidRPr="00851710">
        <w:rPr>
          <w:rFonts w:ascii="Times New Roman" w:hAnsi="Times New Roman"/>
          <w:sz w:val="24"/>
          <w:szCs w:val="24"/>
        </w:rPr>
        <w:t xml:space="preserve">, </w:t>
      </w:r>
      <w:r w:rsidRPr="00851710">
        <w:rPr>
          <w:rFonts w:ascii="Times New Roman" w:hAnsi="Times New Roman"/>
          <w:sz w:val="24"/>
          <w:szCs w:val="24"/>
        </w:rPr>
        <w:t xml:space="preserve">like books or manuscripts. He believes that film has great potential and that it should be used alongside the more traditional forms of evidence. </w:t>
      </w:r>
      <w:r w:rsidRPr="00851710">
        <w:rPr>
          <w:rFonts w:ascii="Times New Roman" w:hAnsi="Times New Roman"/>
          <w:i/>
          <w:iCs/>
          <w:sz w:val="24"/>
          <w:szCs w:val="24"/>
        </w:rPr>
        <w:t xml:space="preserve">Know Your Enemy: Japan </w:t>
      </w:r>
      <w:r w:rsidRPr="00851710">
        <w:rPr>
          <w:rFonts w:ascii="Times New Roman" w:hAnsi="Times New Roman"/>
          <w:sz w:val="24"/>
          <w:szCs w:val="24"/>
        </w:rPr>
        <w:t>can be used to illustrate this point</w:t>
      </w:r>
      <w:r w:rsidR="001B2FBD" w:rsidRPr="00851710">
        <w:rPr>
          <w:rFonts w:ascii="Times New Roman" w:hAnsi="Times New Roman"/>
          <w:sz w:val="24"/>
          <w:szCs w:val="24"/>
        </w:rPr>
        <w:t xml:space="preserve">, </w:t>
      </w:r>
      <w:r w:rsidRPr="00851710">
        <w:rPr>
          <w:rFonts w:ascii="Times New Roman" w:hAnsi="Times New Roman"/>
          <w:sz w:val="24"/>
          <w:szCs w:val="24"/>
        </w:rPr>
        <w:t>as it can be used to garner useful evidence alongside more traditional forms of primary evidence. As previously stated, the film tries to portray Emperor Hirohito as both the political leader and religious leader of the Japanese.</w:t>
      </w:r>
      <w:r w:rsidRPr="00851710">
        <w:rPr>
          <w:rStyle w:val="FootnoteReference"/>
          <w:rFonts w:ascii="Times New Roman" w:hAnsi="Times New Roman"/>
          <w:sz w:val="24"/>
          <w:szCs w:val="24"/>
        </w:rPr>
        <w:footnoteReference w:id="34"/>
      </w:r>
      <w:r w:rsidRPr="00851710">
        <w:rPr>
          <w:rFonts w:ascii="Times New Roman" w:hAnsi="Times New Roman"/>
          <w:sz w:val="24"/>
          <w:szCs w:val="24"/>
        </w:rPr>
        <w:t xml:space="preserve"> This is achieved by the insertion of images of Churchill, Stalin, President Roosevelt, and other religious leaders to provide an illustration of the point to the film’s audience.</w:t>
      </w:r>
      <w:r w:rsidRPr="00851710">
        <w:rPr>
          <w:rStyle w:val="FootnoteReference"/>
          <w:rFonts w:ascii="Times New Roman" w:hAnsi="Times New Roman"/>
          <w:sz w:val="24"/>
          <w:szCs w:val="24"/>
        </w:rPr>
        <w:footnoteReference w:id="35"/>
      </w:r>
      <w:r w:rsidRPr="00851710">
        <w:rPr>
          <w:rFonts w:ascii="Times New Roman" w:hAnsi="Times New Roman"/>
          <w:sz w:val="24"/>
          <w:szCs w:val="24"/>
        </w:rPr>
        <w:t xml:space="preserve"> This on its own only informs the historian about how the Americans perceived Hirohito and how the creators of </w:t>
      </w:r>
      <w:r w:rsidRPr="00851710">
        <w:rPr>
          <w:rFonts w:ascii="Times New Roman" w:hAnsi="Times New Roman"/>
          <w:i/>
          <w:iCs/>
          <w:sz w:val="24"/>
          <w:szCs w:val="24"/>
        </w:rPr>
        <w:t xml:space="preserve">Know: Your Enemy Japan </w:t>
      </w:r>
      <w:r w:rsidRPr="00851710">
        <w:rPr>
          <w:rFonts w:ascii="Times New Roman" w:hAnsi="Times New Roman"/>
          <w:sz w:val="24"/>
          <w:szCs w:val="24"/>
        </w:rPr>
        <w:t>wanted the audience to interpret the position of Hirohito.</w:t>
      </w:r>
      <w:r w:rsidRPr="00851710">
        <w:rPr>
          <w:rStyle w:val="FootnoteReference"/>
          <w:rFonts w:ascii="Times New Roman" w:hAnsi="Times New Roman"/>
          <w:sz w:val="24"/>
          <w:szCs w:val="24"/>
        </w:rPr>
        <w:footnoteReference w:id="36"/>
      </w:r>
      <w:r w:rsidRPr="00851710">
        <w:rPr>
          <w:rFonts w:ascii="Times New Roman" w:hAnsi="Times New Roman"/>
          <w:sz w:val="24"/>
          <w:szCs w:val="24"/>
        </w:rPr>
        <w:t xml:space="preserve"> If, however it is considered within the context of more widely available primary evidence which is provided from official records</w:t>
      </w:r>
      <w:r w:rsidR="005C7616">
        <w:rPr>
          <w:rFonts w:ascii="Times New Roman" w:hAnsi="Times New Roman"/>
          <w:sz w:val="24"/>
          <w:szCs w:val="24"/>
        </w:rPr>
        <w:t xml:space="preserve">, </w:t>
      </w:r>
      <w:r w:rsidR="001B2FBD" w:rsidRPr="00851710">
        <w:rPr>
          <w:rFonts w:ascii="Times New Roman" w:hAnsi="Times New Roman"/>
          <w:sz w:val="24"/>
          <w:szCs w:val="24"/>
        </w:rPr>
        <w:t>i</w:t>
      </w:r>
      <w:r w:rsidRPr="00851710">
        <w:rPr>
          <w:rFonts w:ascii="Times New Roman" w:hAnsi="Times New Roman"/>
          <w:sz w:val="24"/>
          <w:szCs w:val="24"/>
        </w:rPr>
        <w:t xml:space="preserve">t can be shown that the film’s representation of Hirohito’s position within Japanese society is highly problematic, but this will be discussed later in </w:t>
      </w:r>
      <w:r w:rsidR="001B2FBD" w:rsidRPr="00851710">
        <w:rPr>
          <w:rFonts w:ascii="Times New Roman" w:hAnsi="Times New Roman"/>
          <w:sz w:val="24"/>
          <w:szCs w:val="24"/>
        </w:rPr>
        <w:t xml:space="preserve">this </w:t>
      </w:r>
      <w:r w:rsidRPr="00851710">
        <w:rPr>
          <w:rFonts w:ascii="Times New Roman" w:hAnsi="Times New Roman"/>
          <w:sz w:val="24"/>
          <w:szCs w:val="24"/>
        </w:rPr>
        <w:t>essay.</w:t>
      </w:r>
      <w:r w:rsidRPr="00851710">
        <w:rPr>
          <w:rStyle w:val="FootnoteReference"/>
          <w:rFonts w:ascii="Times New Roman" w:hAnsi="Times New Roman"/>
          <w:sz w:val="24"/>
          <w:szCs w:val="24"/>
        </w:rPr>
        <w:footnoteReference w:id="37"/>
      </w:r>
      <w:r w:rsidRPr="00851710">
        <w:rPr>
          <w:rFonts w:ascii="Times New Roman" w:hAnsi="Times New Roman"/>
          <w:sz w:val="24"/>
          <w:szCs w:val="24"/>
        </w:rPr>
        <w:t xml:space="preserve"> </w:t>
      </w:r>
    </w:p>
    <w:p w14:paraId="070ED018" w14:textId="77777777" w:rsidR="00992184" w:rsidRPr="00851710" w:rsidRDefault="00992184">
      <w:pPr>
        <w:pStyle w:val="NoSpacing"/>
        <w:rPr>
          <w:rFonts w:ascii="Times New Roman" w:hAnsi="Times New Roman"/>
          <w:sz w:val="24"/>
          <w:szCs w:val="24"/>
        </w:rPr>
      </w:pPr>
    </w:p>
    <w:p w14:paraId="5E51E79F" w14:textId="2D903E84" w:rsidR="00992184" w:rsidRPr="00851710" w:rsidRDefault="004E69DE">
      <w:pPr>
        <w:pStyle w:val="NoSpacing"/>
        <w:rPr>
          <w:rFonts w:ascii="Times New Roman" w:hAnsi="Times New Roman"/>
        </w:rPr>
      </w:pPr>
      <w:r w:rsidRPr="00851710">
        <w:rPr>
          <w:rFonts w:ascii="Times New Roman" w:hAnsi="Times New Roman"/>
          <w:sz w:val="24"/>
          <w:szCs w:val="24"/>
        </w:rPr>
        <w:t>If the above can be said about films being used as primary evidence and their trustworthiness</w:t>
      </w:r>
      <w:r w:rsidR="005C7616">
        <w:rPr>
          <w:rFonts w:ascii="Times New Roman" w:hAnsi="Times New Roman"/>
          <w:sz w:val="24"/>
          <w:szCs w:val="24"/>
        </w:rPr>
        <w:t xml:space="preserve">, </w:t>
      </w:r>
      <w:r w:rsidR="001B2FBD" w:rsidRPr="00851710">
        <w:rPr>
          <w:rFonts w:ascii="Times New Roman" w:hAnsi="Times New Roman"/>
          <w:sz w:val="24"/>
          <w:szCs w:val="24"/>
        </w:rPr>
        <w:t>w</w:t>
      </w:r>
      <w:r w:rsidRPr="00851710">
        <w:rPr>
          <w:rFonts w:ascii="Times New Roman" w:hAnsi="Times New Roman"/>
          <w:sz w:val="24"/>
          <w:szCs w:val="24"/>
        </w:rPr>
        <w:t xml:space="preserve">hat can be said about films that cannot be classed as primary sources as they were made </w:t>
      </w:r>
      <w:r w:rsidRPr="00851710">
        <w:rPr>
          <w:rFonts w:ascii="Times New Roman" w:hAnsi="Times New Roman"/>
          <w:sz w:val="24"/>
          <w:szCs w:val="24"/>
        </w:rPr>
        <w:lastRenderedPageBreak/>
        <w:t>after the time and events they depict</w:t>
      </w:r>
      <w:r w:rsidR="001B2FBD" w:rsidRPr="00851710">
        <w:rPr>
          <w:rFonts w:ascii="Times New Roman" w:hAnsi="Times New Roman"/>
          <w:sz w:val="24"/>
          <w:szCs w:val="24"/>
        </w:rPr>
        <w:t>?</w:t>
      </w:r>
      <w:r w:rsidRPr="00851710">
        <w:rPr>
          <w:rFonts w:ascii="Times New Roman" w:hAnsi="Times New Roman"/>
          <w:sz w:val="24"/>
          <w:szCs w:val="24"/>
        </w:rPr>
        <w:t xml:space="preserve"> This is where historians start to get more distrustful of film as this category includes feature films which depict fictional versions of the past.</w:t>
      </w:r>
      <w:r w:rsidRPr="00851710">
        <w:rPr>
          <w:rStyle w:val="FootnoteReference"/>
          <w:rFonts w:ascii="Times New Roman" w:hAnsi="Times New Roman"/>
          <w:sz w:val="24"/>
          <w:szCs w:val="24"/>
        </w:rPr>
        <w:footnoteReference w:id="38"/>
      </w:r>
      <w:r w:rsidRPr="00851710">
        <w:rPr>
          <w:rFonts w:ascii="Times New Roman" w:hAnsi="Times New Roman"/>
          <w:sz w:val="24"/>
          <w:szCs w:val="24"/>
        </w:rPr>
        <w:t xml:space="preserve"> Film theorists such as Rosenstone believe this mistrust to be misplaced</w:t>
      </w:r>
      <w:r w:rsidR="005C7616">
        <w:rPr>
          <w:rFonts w:ascii="Times New Roman" w:hAnsi="Times New Roman"/>
          <w:sz w:val="24"/>
          <w:szCs w:val="24"/>
        </w:rPr>
        <w:t xml:space="preserve">, </w:t>
      </w:r>
      <w:r w:rsidRPr="00851710">
        <w:rPr>
          <w:rFonts w:ascii="Times New Roman" w:hAnsi="Times New Roman"/>
          <w:sz w:val="24"/>
          <w:szCs w:val="24"/>
        </w:rPr>
        <w:t>as he believes that film can provide serious historical discourse</w:t>
      </w:r>
      <w:r w:rsidR="001B2FBD" w:rsidRPr="00851710">
        <w:rPr>
          <w:rFonts w:ascii="Times New Roman" w:hAnsi="Times New Roman"/>
          <w:sz w:val="24"/>
          <w:szCs w:val="24"/>
        </w:rPr>
        <w:t>,</w:t>
      </w:r>
      <w:r w:rsidRPr="00851710">
        <w:rPr>
          <w:rFonts w:ascii="Times New Roman" w:hAnsi="Times New Roman"/>
          <w:sz w:val="24"/>
          <w:szCs w:val="24"/>
        </w:rPr>
        <w:t xml:space="preserve"> as they can offer alternative points of view regarding the history that is portrayed.</w:t>
      </w:r>
      <w:r w:rsidRPr="00851710">
        <w:rPr>
          <w:rStyle w:val="FootnoteReference"/>
          <w:rFonts w:ascii="Times New Roman" w:hAnsi="Times New Roman"/>
          <w:sz w:val="24"/>
          <w:szCs w:val="24"/>
        </w:rPr>
        <w:footnoteReference w:id="39"/>
      </w:r>
      <w:r w:rsidRPr="00851710">
        <w:rPr>
          <w:rFonts w:ascii="Times New Roman" w:hAnsi="Times New Roman"/>
          <w:sz w:val="24"/>
          <w:szCs w:val="24"/>
        </w:rPr>
        <w:t xml:space="preserve"> Rosenstone’s work on film however focusses on how history is represented and contested in motion pictures rather than on whether they can be used as evidence.</w:t>
      </w:r>
      <w:r w:rsidRPr="00851710">
        <w:rPr>
          <w:rStyle w:val="FootnoteReference"/>
          <w:rFonts w:ascii="Times New Roman" w:hAnsi="Times New Roman"/>
          <w:sz w:val="24"/>
          <w:szCs w:val="24"/>
        </w:rPr>
        <w:footnoteReference w:id="40"/>
      </w:r>
      <w:r w:rsidRPr="00851710">
        <w:rPr>
          <w:rFonts w:ascii="Times New Roman" w:hAnsi="Times New Roman"/>
          <w:sz w:val="24"/>
          <w:szCs w:val="24"/>
        </w:rPr>
        <w:t xml:space="preserve"> His work can be used as a basis for an argument which suggests films can be used as excellent sources despite them not being classed as primary sources. Isao Takahata’s </w:t>
      </w:r>
      <w:r w:rsidRPr="00851710">
        <w:rPr>
          <w:rFonts w:ascii="Times New Roman" w:hAnsi="Times New Roman"/>
          <w:i/>
          <w:iCs/>
          <w:sz w:val="24"/>
          <w:szCs w:val="24"/>
        </w:rPr>
        <w:t xml:space="preserve">Grave of The Fireflies </w:t>
      </w:r>
      <w:r w:rsidRPr="00851710">
        <w:rPr>
          <w:rFonts w:ascii="Times New Roman" w:hAnsi="Times New Roman"/>
          <w:sz w:val="24"/>
          <w:szCs w:val="24"/>
        </w:rPr>
        <w:t>(1988) is a film that highlights this argument and provides evidence as to why the above argument can be made.</w:t>
      </w:r>
      <w:r w:rsidRPr="00851710">
        <w:rPr>
          <w:rStyle w:val="FootnoteReference"/>
          <w:rFonts w:ascii="Times New Roman" w:hAnsi="Times New Roman"/>
          <w:sz w:val="24"/>
          <w:szCs w:val="24"/>
        </w:rPr>
        <w:footnoteReference w:id="41"/>
      </w:r>
      <w:r w:rsidRPr="00851710">
        <w:rPr>
          <w:rFonts w:ascii="Times New Roman" w:hAnsi="Times New Roman"/>
          <w:sz w:val="24"/>
          <w:szCs w:val="24"/>
        </w:rPr>
        <w:t xml:space="preserve"> </w:t>
      </w:r>
      <w:r w:rsidRPr="00851710">
        <w:rPr>
          <w:rFonts w:ascii="Times New Roman" w:hAnsi="Times New Roman"/>
          <w:i/>
          <w:iCs/>
          <w:sz w:val="24"/>
          <w:szCs w:val="24"/>
        </w:rPr>
        <w:t xml:space="preserve">Grave of The Fireflies </w:t>
      </w:r>
      <w:r w:rsidRPr="00851710">
        <w:rPr>
          <w:rFonts w:ascii="Times New Roman" w:hAnsi="Times New Roman"/>
          <w:sz w:val="24"/>
          <w:szCs w:val="24"/>
        </w:rPr>
        <w:t>details the story of siblings Seta’s and Setsuko’s lives during the closing stages of the Second World War.</w:t>
      </w:r>
      <w:r w:rsidRPr="00851710">
        <w:rPr>
          <w:rStyle w:val="FootnoteReference"/>
          <w:rFonts w:ascii="Times New Roman" w:hAnsi="Times New Roman"/>
          <w:sz w:val="24"/>
          <w:szCs w:val="24"/>
        </w:rPr>
        <w:footnoteReference w:id="42"/>
      </w:r>
      <w:r w:rsidRPr="00851710">
        <w:rPr>
          <w:rFonts w:ascii="Times New Roman" w:hAnsi="Times New Roman"/>
          <w:sz w:val="24"/>
          <w:szCs w:val="24"/>
        </w:rPr>
        <w:t xml:space="preserve"> Unlike the more upbeat films from Studio Ghibli, such as </w:t>
      </w:r>
      <w:r w:rsidRPr="00851710">
        <w:rPr>
          <w:rFonts w:ascii="Times New Roman" w:hAnsi="Times New Roman"/>
          <w:i/>
          <w:iCs/>
          <w:sz w:val="24"/>
          <w:szCs w:val="24"/>
        </w:rPr>
        <w:t xml:space="preserve">From Up on Poppy Hill </w:t>
      </w:r>
      <w:r w:rsidRPr="00851710">
        <w:rPr>
          <w:rFonts w:ascii="Times New Roman" w:hAnsi="Times New Roman"/>
          <w:sz w:val="24"/>
          <w:szCs w:val="24"/>
        </w:rPr>
        <w:t xml:space="preserve">(2011), </w:t>
      </w:r>
      <w:r w:rsidRPr="00851710">
        <w:rPr>
          <w:rFonts w:ascii="Times New Roman" w:hAnsi="Times New Roman"/>
          <w:i/>
          <w:iCs/>
          <w:sz w:val="24"/>
          <w:szCs w:val="24"/>
        </w:rPr>
        <w:t xml:space="preserve">Grave of The Fireflies </w:t>
      </w:r>
      <w:r w:rsidRPr="00851710">
        <w:rPr>
          <w:rFonts w:ascii="Times New Roman" w:hAnsi="Times New Roman"/>
          <w:sz w:val="24"/>
          <w:szCs w:val="24"/>
        </w:rPr>
        <w:t xml:space="preserve">was designed by Takahata to be </w:t>
      </w:r>
      <w:r w:rsidR="001B2FBD" w:rsidRPr="00851710">
        <w:rPr>
          <w:rFonts w:ascii="Times New Roman" w:hAnsi="Times New Roman"/>
          <w:sz w:val="24"/>
          <w:szCs w:val="24"/>
        </w:rPr>
        <w:t xml:space="preserve">realistic </w:t>
      </w:r>
      <w:r w:rsidRPr="00851710">
        <w:rPr>
          <w:rFonts w:ascii="Times New Roman" w:hAnsi="Times New Roman"/>
          <w:sz w:val="24"/>
          <w:szCs w:val="24"/>
        </w:rPr>
        <w:t>and dark.</w:t>
      </w:r>
      <w:r w:rsidRPr="00851710">
        <w:rPr>
          <w:rStyle w:val="FootnoteReference"/>
          <w:rFonts w:ascii="Times New Roman" w:hAnsi="Times New Roman"/>
          <w:sz w:val="24"/>
          <w:szCs w:val="24"/>
        </w:rPr>
        <w:footnoteReference w:id="43"/>
      </w:r>
      <w:r w:rsidRPr="00851710">
        <w:rPr>
          <w:rFonts w:ascii="Times New Roman" w:hAnsi="Times New Roman"/>
          <w:sz w:val="24"/>
          <w:szCs w:val="24"/>
        </w:rPr>
        <w:t xml:space="preserve"> This was done since Takahata wanted the film to provide an authentic representation of his own experiences during the US firebombing campaign of 1945.</w:t>
      </w:r>
      <w:r w:rsidRPr="00851710">
        <w:rPr>
          <w:rStyle w:val="FootnoteReference"/>
          <w:rFonts w:ascii="Times New Roman" w:hAnsi="Times New Roman"/>
          <w:sz w:val="24"/>
          <w:szCs w:val="24"/>
        </w:rPr>
        <w:footnoteReference w:id="44"/>
      </w:r>
      <w:r w:rsidRPr="00851710">
        <w:rPr>
          <w:rFonts w:ascii="Times New Roman" w:hAnsi="Times New Roman"/>
          <w:sz w:val="24"/>
          <w:szCs w:val="24"/>
        </w:rPr>
        <w:t xml:space="preserve">    </w:t>
      </w:r>
    </w:p>
    <w:p w14:paraId="072F981E" w14:textId="77777777" w:rsidR="00992184" w:rsidRPr="00851710" w:rsidRDefault="00992184">
      <w:pPr>
        <w:pStyle w:val="NoSpacing"/>
        <w:rPr>
          <w:rFonts w:ascii="Times New Roman" w:hAnsi="Times New Roman"/>
          <w:sz w:val="24"/>
          <w:szCs w:val="24"/>
        </w:rPr>
      </w:pPr>
    </w:p>
    <w:p w14:paraId="47EB6E7F" w14:textId="268A7A20" w:rsidR="00992184" w:rsidRPr="00851710" w:rsidRDefault="004E69DE">
      <w:pPr>
        <w:pStyle w:val="NoSpacing"/>
        <w:rPr>
          <w:rFonts w:ascii="Times New Roman" w:hAnsi="Times New Roman"/>
        </w:rPr>
      </w:pPr>
      <w:r w:rsidRPr="00851710">
        <w:rPr>
          <w:rFonts w:ascii="Times New Roman" w:hAnsi="Times New Roman"/>
          <w:i/>
          <w:iCs/>
          <w:sz w:val="24"/>
          <w:szCs w:val="24"/>
        </w:rPr>
        <w:t xml:space="preserve">Grave of the Fireflies </w:t>
      </w:r>
      <w:r w:rsidRPr="00851710">
        <w:rPr>
          <w:rFonts w:ascii="Times New Roman" w:hAnsi="Times New Roman"/>
          <w:sz w:val="24"/>
          <w:szCs w:val="24"/>
        </w:rPr>
        <w:t xml:space="preserve">shows that film has the potentiality to convey someone’s personal conceptualisation of historic events and to preserve their lived experiences. In the case of </w:t>
      </w:r>
      <w:r w:rsidRPr="00851710">
        <w:rPr>
          <w:rFonts w:ascii="Times New Roman" w:hAnsi="Times New Roman"/>
          <w:i/>
          <w:iCs/>
          <w:sz w:val="24"/>
          <w:szCs w:val="24"/>
        </w:rPr>
        <w:t xml:space="preserve">Grave of The Fireflies </w:t>
      </w:r>
      <w:r w:rsidRPr="00851710">
        <w:rPr>
          <w:rFonts w:ascii="Times New Roman" w:hAnsi="Times New Roman"/>
          <w:sz w:val="24"/>
          <w:szCs w:val="24"/>
        </w:rPr>
        <w:t>the film preserves two people’s experiences. On the one hand it preserves Takahata’s experiences</w:t>
      </w:r>
      <w:r w:rsidR="001B2FBD" w:rsidRPr="00851710">
        <w:rPr>
          <w:rFonts w:ascii="Times New Roman" w:hAnsi="Times New Roman"/>
          <w:sz w:val="24"/>
          <w:szCs w:val="24"/>
        </w:rPr>
        <w:t>,</w:t>
      </w:r>
      <w:r w:rsidRPr="00851710">
        <w:rPr>
          <w:rFonts w:ascii="Times New Roman" w:hAnsi="Times New Roman"/>
          <w:sz w:val="24"/>
          <w:szCs w:val="24"/>
        </w:rPr>
        <w:t xml:space="preserve"> as he claims that the storyline surrounding Seta and Setsuko was very much like his own experiences.</w:t>
      </w:r>
      <w:r w:rsidRPr="00851710">
        <w:rPr>
          <w:rStyle w:val="FootnoteReference"/>
          <w:rFonts w:ascii="Times New Roman" w:hAnsi="Times New Roman"/>
          <w:sz w:val="24"/>
          <w:szCs w:val="24"/>
        </w:rPr>
        <w:footnoteReference w:id="45"/>
      </w:r>
      <w:r w:rsidRPr="00851710">
        <w:rPr>
          <w:rFonts w:ascii="Times New Roman" w:hAnsi="Times New Roman"/>
          <w:sz w:val="24"/>
          <w:szCs w:val="24"/>
        </w:rPr>
        <w:t xml:space="preserve"> In an interview he confirmed that he and his sister escaped together from their home during a bombing raid. This event matches the first scenes in the film as it shows Seta and Setsuko escaping their home during a raid, just as Takahata and his own sister did.</w:t>
      </w:r>
      <w:r w:rsidRPr="00851710">
        <w:rPr>
          <w:rStyle w:val="FootnoteReference"/>
          <w:rFonts w:ascii="Times New Roman" w:hAnsi="Times New Roman"/>
          <w:sz w:val="24"/>
          <w:szCs w:val="24"/>
        </w:rPr>
        <w:footnoteReference w:id="46"/>
      </w:r>
      <w:r w:rsidRPr="00851710">
        <w:rPr>
          <w:rFonts w:ascii="Times New Roman" w:hAnsi="Times New Roman"/>
          <w:sz w:val="24"/>
          <w:szCs w:val="24"/>
        </w:rPr>
        <w:t xml:space="preserve"> The second person whose memories are preserved in the film </w:t>
      </w:r>
      <w:r w:rsidR="005C7616">
        <w:rPr>
          <w:rFonts w:ascii="Times New Roman" w:hAnsi="Times New Roman"/>
          <w:sz w:val="24"/>
          <w:szCs w:val="24"/>
        </w:rPr>
        <w:t xml:space="preserve">is </w:t>
      </w:r>
      <w:r w:rsidRPr="00851710">
        <w:rPr>
          <w:rFonts w:ascii="Times New Roman" w:hAnsi="Times New Roman"/>
          <w:sz w:val="24"/>
          <w:szCs w:val="24"/>
        </w:rPr>
        <w:t>Akiyuki Nosaka. His memories are preserved in the film as it is based on his 1967 short story of the same name. The story was written by Nosaka as an attempt to rationalise the guilt he felt for the death of his sister who died during the closing stages of the Second World War.</w:t>
      </w:r>
      <w:r w:rsidRPr="00851710">
        <w:rPr>
          <w:rStyle w:val="FootnoteReference"/>
          <w:rFonts w:ascii="Times New Roman" w:hAnsi="Times New Roman"/>
          <w:sz w:val="24"/>
          <w:szCs w:val="24"/>
        </w:rPr>
        <w:footnoteReference w:id="47"/>
      </w:r>
      <w:r w:rsidRPr="00851710">
        <w:rPr>
          <w:rFonts w:ascii="Times New Roman" w:hAnsi="Times New Roman"/>
          <w:sz w:val="24"/>
          <w:szCs w:val="24"/>
        </w:rPr>
        <w:t xml:space="preserve"> This situation creates an unusual circumstance where a fictional historical film provides an excellent conceptualisation of two individuals’ experiences of the firebombing campaign on Japanese towns and cities. </w:t>
      </w:r>
    </w:p>
    <w:p w14:paraId="2DFACF6F" w14:textId="77777777" w:rsidR="00992184" w:rsidRPr="00851710" w:rsidRDefault="00992184">
      <w:pPr>
        <w:pStyle w:val="NoSpacing"/>
        <w:rPr>
          <w:rFonts w:ascii="Times New Roman" w:hAnsi="Times New Roman"/>
          <w:sz w:val="24"/>
          <w:szCs w:val="24"/>
        </w:rPr>
      </w:pPr>
    </w:p>
    <w:p w14:paraId="09F4B23D" w14:textId="299DEFEB"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So how does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preserve the memory of Takahata and Nosaka</w:t>
      </w:r>
      <w:r w:rsidR="001B2FBD" w:rsidRPr="00851710">
        <w:rPr>
          <w:rFonts w:ascii="Times New Roman" w:eastAsia="Batang" w:hAnsi="Times New Roman"/>
          <w:sz w:val="24"/>
          <w:szCs w:val="24"/>
          <w:lang w:val="en-US"/>
        </w:rPr>
        <w:t>?</w:t>
      </w:r>
      <w:r w:rsidRPr="00851710">
        <w:rPr>
          <w:rFonts w:ascii="Times New Roman" w:eastAsia="Batang" w:hAnsi="Times New Roman"/>
          <w:sz w:val="24"/>
          <w:szCs w:val="24"/>
          <w:lang w:val="en-US"/>
        </w:rPr>
        <w:t xml:space="preserve"> First the film is autobiographical in nature which means it is rooted in fact. Despite the work being based on </w:t>
      </w:r>
      <w:proofErr w:type="spellStart"/>
      <w:r w:rsidRPr="00851710">
        <w:rPr>
          <w:rFonts w:ascii="Times New Roman" w:eastAsia="Batang" w:hAnsi="Times New Roman"/>
          <w:sz w:val="24"/>
          <w:szCs w:val="24"/>
          <w:lang w:val="en-US"/>
        </w:rPr>
        <w:t>Nosaka’s</w:t>
      </w:r>
      <w:proofErr w:type="spellEnd"/>
      <w:r w:rsidRPr="00851710">
        <w:rPr>
          <w:rFonts w:ascii="Times New Roman" w:eastAsia="Batang" w:hAnsi="Times New Roman"/>
          <w:sz w:val="24"/>
          <w:szCs w:val="24"/>
          <w:lang w:val="en-US"/>
        </w:rPr>
        <w:t xml:space="preserve"> book</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Takahata inserted scenes into the film which are based on his own experiences of the bombing of Okayama Prefecture.</w:t>
      </w:r>
      <w:r w:rsidRPr="00851710">
        <w:rPr>
          <w:rStyle w:val="FootnoteReference"/>
          <w:rFonts w:ascii="Times New Roman" w:eastAsia="Batang" w:hAnsi="Times New Roman"/>
          <w:sz w:val="24"/>
          <w:szCs w:val="24"/>
          <w:lang w:val="en-US"/>
        </w:rPr>
        <w:footnoteReference w:id="48"/>
      </w:r>
      <w:r w:rsidRPr="00851710">
        <w:rPr>
          <w:rFonts w:ascii="Times New Roman" w:eastAsia="Batang" w:hAnsi="Times New Roman"/>
          <w:sz w:val="24"/>
          <w:szCs w:val="24"/>
          <w:lang w:val="en-US"/>
        </w:rPr>
        <w:t xml:space="preserve"> One of the scenes which is likely based on his experiences is one of the opening sequences where Seta and Setsuko are running to </w:t>
      </w:r>
      <w:r w:rsidRPr="00851710">
        <w:rPr>
          <w:rFonts w:ascii="Times New Roman" w:eastAsia="Batang" w:hAnsi="Times New Roman"/>
          <w:sz w:val="24"/>
          <w:szCs w:val="24"/>
          <w:lang w:val="en-US"/>
        </w:rPr>
        <w:lastRenderedPageBreak/>
        <w:t>escape the bombs which are starting to fall.</w:t>
      </w:r>
      <w:r w:rsidRPr="00851710">
        <w:rPr>
          <w:rStyle w:val="FootnoteReference"/>
          <w:rFonts w:ascii="Times New Roman" w:eastAsia="Batang" w:hAnsi="Times New Roman"/>
          <w:sz w:val="24"/>
          <w:szCs w:val="24"/>
          <w:lang w:val="en-US"/>
        </w:rPr>
        <w:footnoteReference w:id="49"/>
      </w:r>
      <w:r w:rsidRPr="00851710">
        <w:rPr>
          <w:rFonts w:ascii="Times New Roman" w:eastAsia="Batang" w:hAnsi="Times New Roman"/>
          <w:sz w:val="24"/>
          <w:szCs w:val="24"/>
          <w:lang w:val="en-US"/>
        </w:rPr>
        <w:t xml:space="preserve"> This scene is most likely based on Takahata’s life as it matches an anecdote which described the very same event from when he was a child during the closing month of the Second World</w:t>
      </w:r>
      <w:r w:rsidR="001B2FBD" w:rsidRPr="00851710">
        <w:rPr>
          <w:rFonts w:ascii="Times New Roman" w:eastAsia="Batang" w:hAnsi="Times New Roman"/>
          <w:sz w:val="24"/>
          <w:szCs w:val="24"/>
          <w:lang w:val="en-US"/>
        </w:rPr>
        <w:t xml:space="preserve"> War</w:t>
      </w:r>
      <w:r w:rsidRPr="00851710">
        <w:rPr>
          <w:rFonts w:ascii="Times New Roman" w:eastAsia="Batang" w:hAnsi="Times New Roman"/>
          <w:sz w:val="24"/>
          <w:szCs w:val="24"/>
          <w:lang w:val="en-US"/>
        </w:rPr>
        <w:t>.</w:t>
      </w:r>
      <w:r w:rsidRPr="00851710">
        <w:rPr>
          <w:rStyle w:val="FootnoteReference"/>
          <w:rFonts w:ascii="Times New Roman" w:eastAsia="Batang" w:hAnsi="Times New Roman"/>
          <w:sz w:val="24"/>
          <w:szCs w:val="24"/>
          <w:lang w:val="en-US"/>
        </w:rPr>
        <w:footnoteReference w:id="50"/>
      </w:r>
      <w:r w:rsidRPr="00851710">
        <w:rPr>
          <w:rFonts w:ascii="Times New Roman" w:eastAsia="Batang" w:hAnsi="Times New Roman"/>
          <w:sz w:val="24"/>
          <w:szCs w:val="24"/>
          <w:lang w:val="en-US"/>
        </w:rPr>
        <w:t xml:space="preserve"> Since the film is from Takahata’s own life the film is preserving his memories as it is recounting what he saw during the US bombing campaign against mainland Japan. Besides this</w:t>
      </w:r>
      <w:r w:rsidR="001B2FBD" w:rsidRPr="00851710">
        <w:rPr>
          <w:rFonts w:ascii="Times New Roman" w:eastAsia="Batang" w:hAnsi="Times New Roman"/>
          <w:sz w:val="24"/>
          <w:szCs w:val="24"/>
          <w:lang w:val="en-US"/>
        </w:rPr>
        <w:t>,</w:t>
      </w:r>
      <w:r w:rsidRPr="00851710">
        <w:rPr>
          <w:rFonts w:ascii="Times New Roman" w:eastAsia="Batang" w:hAnsi="Times New Roman"/>
          <w:sz w:val="24"/>
          <w:szCs w:val="24"/>
          <w:lang w:val="en-US"/>
        </w:rPr>
        <w:t xml:space="preserve"> it looks like Nosaka allowed for his story to be adapted by Takahata because he wanted any adaption to be a realistic recreation of both his story and wartime experiences.</w:t>
      </w:r>
      <w:r w:rsidRPr="00851710">
        <w:rPr>
          <w:rStyle w:val="FootnoteReference"/>
          <w:rFonts w:ascii="Times New Roman" w:eastAsia="Batang" w:hAnsi="Times New Roman"/>
          <w:sz w:val="24"/>
          <w:szCs w:val="24"/>
          <w:lang w:val="en-US"/>
        </w:rPr>
        <w:footnoteReference w:id="51"/>
      </w:r>
      <w:r w:rsidRPr="00851710">
        <w:rPr>
          <w:rFonts w:ascii="Times New Roman" w:eastAsia="Batang" w:hAnsi="Times New Roman"/>
          <w:sz w:val="24"/>
          <w:szCs w:val="24"/>
          <w:lang w:val="en-US"/>
        </w:rPr>
        <w:t xml:space="preserve"> Nosaka believed that animation was the only medium that could provide a truly accurate representation of what it was like during bombing raids. </w:t>
      </w:r>
      <w:r w:rsidRPr="00851710">
        <w:rPr>
          <w:rStyle w:val="FootnoteReference"/>
          <w:rFonts w:ascii="Times New Roman" w:eastAsia="Batang" w:hAnsi="Times New Roman"/>
          <w:sz w:val="24"/>
          <w:szCs w:val="24"/>
          <w:lang w:val="en-US"/>
        </w:rPr>
        <w:footnoteReference w:id="52"/>
      </w:r>
      <w:r w:rsidRPr="00851710">
        <w:rPr>
          <w:rFonts w:ascii="Times New Roman" w:eastAsia="Batang" w:hAnsi="Times New Roman"/>
          <w:sz w:val="24"/>
          <w:szCs w:val="24"/>
          <w:lang w:val="en-US"/>
        </w:rPr>
        <w:t xml:space="preserve"> This is perhaps unsurprising as the art in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provide</w:t>
      </w:r>
      <w:r w:rsidR="00F27E11" w:rsidRPr="00851710">
        <w:rPr>
          <w:rFonts w:ascii="Times New Roman" w:eastAsia="Batang" w:hAnsi="Times New Roman"/>
          <w:sz w:val="24"/>
          <w:szCs w:val="24"/>
          <w:lang w:val="en-US"/>
        </w:rPr>
        <w:t>s</w:t>
      </w:r>
      <w:r w:rsidRPr="00851710">
        <w:rPr>
          <w:rFonts w:ascii="Times New Roman" w:eastAsia="Batang" w:hAnsi="Times New Roman"/>
          <w:sz w:val="24"/>
          <w:szCs w:val="24"/>
          <w:lang w:val="en-US"/>
        </w:rPr>
        <w:t xml:space="preserve"> graphic scenes of Kobe being bombed and buildings burning with bright colours to enhance the flames intensity.</w:t>
      </w:r>
      <w:r w:rsidRPr="00851710">
        <w:rPr>
          <w:rStyle w:val="FootnoteReference"/>
          <w:rFonts w:ascii="Times New Roman" w:eastAsia="Batang" w:hAnsi="Times New Roman"/>
          <w:sz w:val="24"/>
          <w:szCs w:val="24"/>
          <w:lang w:val="en-US"/>
        </w:rPr>
        <w:footnoteReference w:id="53"/>
      </w:r>
      <w:r w:rsidRPr="00851710">
        <w:rPr>
          <w:rFonts w:ascii="Times New Roman" w:eastAsia="Batang" w:hAnsi="Times New Roman"/>
          <w:sz w:val="24"/>
          <w:szCs w:val="24"/>
          <w:lang w:val="en-US"/>
        </w:rPr>
        <w:t xml:space="preserve"> </w:t>
      </w:r>
    </w:p>
    <w:p w14:paraId="0B668AA1" w14:textId="77777777" w:rsidR="00992184" w:rsidRPr="00851710" w:rsidRDefault="00992184">
      <w:pPr>
        <w:pStyle w:val="NoSpacing"/>
        <w:rPr>
          <w:rFonts w:ascii="Times New Roman" w:eastAsia="Batang" w:hAnsi="Times New Roman"/>
          <w:sz w:val="24"/>
          <w:szCs w:val="24"/>
          <w:lang w:val="en-US"/>
        </w:rPr>
      </w:pPr>
    </w:p>
    <w:p w14:paraId="77E10C5D" w14:textId="1BE1621C" w:rsidR="00992184" w:rsidRPr="00851710" w:rsidRDefault="004E69DE">
      <w:pPr>
        <w:pStyle w:val="NoSpacing"/>
        <w:rPr>
          <w:rFonts w:ascii="Times New Roman" w:hAnsi="Times New Roman"/>
        </w:rPr>
      </w:pP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though probably only shows film’s potential for preserving memory due to Takahata’s attitude towards film making and animation in general.</w:t>
      </w:r>
      <w:r w:rsidRPr="00851710">
        <w:rPr>
          <w:rStyle w:val="FootnoteReference"/>
          <w:rFonts w:ascii="Times New Roman" w:eastAsia="Batang" w:hAnsi="Times New Roman"/>
          <w:sz w:val="24"/>
          <w:szCs w:val="24"/>
          <w:lang w:val="en-US"/>
        </w:rPr>
        <w:footnoteReference w:id="54"/>
      </w:r>
      <w:r w:rsidRPr="00851710">
        <w:rPr>
          <w:rFonts w:ascii="Times New Roman" w:eastAsia="Batang" w:hAnsi="Times New Roman"/>
          <w:sz w:val="24"/>
          <w:szCs w:val="24"/>
          <w:lang w:val="en-US"/>
        </w:rPr>
        <w:t xml:space="preserve"> If one was a believer in the </w:t>
      </w:r>
      <w:r w:rsidRPr="00851710">
        <w:rPr>
          <w:rFonts w:ascii="Times New Roman" w:eastAsia="Batang" w:hAnsi="Times New Roman"/>
          <w:i/>
          <w:iCs/>
          <w:sz w:val="24"/>
          <w:szCs w:val="24"/>
          <w:lang w:val="en-US"/>
        </w:rPr>
        <w:t xml:space="preserve">Auteur Theory, </w:t>
      </w:r>
      <w:r w:rsidRPr="00851710">
        <w:rPr>
          <w:rFonts w:ascii="Times New Roman" w:eastAsia="Batang" w:hAnsi="Times New Roman"/>
          <w:sz w:val="24"/>
          <w:szCs w:val="24"/>
          <w:lang w:val="en-US"/>
        </w:rPr>
        <w:t>it could be argued that Takahata was an auteur as his style of filmmaking was based on his view that films should be as realistic as possible.</w:t>
      </w:r>
      <w:r w:rsidRPr="00851710">
        <w:rPr>
          <w:rStyle w:val="FootnoteReference"/>
          <w:rFonts w:ascii="Times New Roman" w:eastAsia="Batang" w:hAnsi="Times New Roman"/>
          <w:sz w:val="24"/>
          <w:szCs w:val="24"/>
          <w:lang w:val="en-US"/>
        </w:rPr>
        <w:footnoteReference w:id="55"/>
      </w:r>
      <w:r w:rsidRPr="00851710">
        <w:rPr>
          <w:rFonts w:ascii="Times New Roman" w:eastAsia="Batang" w:hAnsi="Times New Roman"/>
          <w:sz w:val="24"/>
          <w:szCs w:val="24"/>
          <w:lang w:val="en-US"/>
        </w:rPr>
        <w:t xml:space="preserve"> Unlike his fellow Studio Ghibli founder Hayao Miyazaki, who mostly makes high fantasy films including the OSCAR award winning </w:t>
      </w:r>
      <w:r w:rsidRPr="00851710">
        <w:rPr>
          <w:rFonts w:ascii="Times New Roman" w:eastAsia="Batang" w:hAnsi="Times New Roman"/>
          <w:i/>
          <w:iCs/>
          <w:sz w:val="24"/>
          <w:szCs w:val="24"/>
          <w:lang w:val="en-US"/>
        </w:rPr>
        <w:t xml:space="preserve">Spirited Away </w:t>
      </w:r>
      <w:r w:rsidRPr="00851710">
        <w:rPr>
          <w:rFonts w:ascii="Times New Roman" w:eastAsia="Batang" w:hAnsi="Times New Roman"/>
          <w:sz w:val="24"/>
          <w:szCs w:val="24"/>
          <w:lang w:val="en-US"/>
        </w:rPr>
        <w:t>(2001), Takahata’s films have generally been grounded far more in reality.</w:t>
      </w:r>
      <w:r w:rsidRPr="00851710">
        <w:rPr>
          <w:rStyle w:val="FootnoteReference"/>
          <w:rFonts w:ascii="Times New Roman" w:eastAsia="Batang" w:hAnsi="Times New Roman"/>
          <w:sz w:val="24"/>
          <w:szCs w:val="24"/>
          <w:lang w:val="en-US"/>
        </w:rPr>
        <w:footnoteReference w:id="56"/>
      </w:r>
      <w:r w:rsidRPr="00851710">
        <w:rPr>
          <w:rFonts w:ascii="Times New Roman" w:eastAsia="Batang" w:hAnsi="Times New Roman"/>
          <w:sz w:val="24"/>
          <w:szCs w:val="24"/>
          <w:lang w:val="en-US"/>
        </w:rPr>
        <w:t xml:space="preserve"> This is evident when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 xml:space="preserve">is compared to Takahata’s other films such as </w:t>
      </w:r>
      <w:r w:rsidRPr="00851710">
        <w:rPr>
          <w:rFonts w:ascii="Times New Roman" w:eastAsia="Batang" w:hAnsi="Times New Roman"/>
          <w:i/>
          <w:iCs/>
          <w:sz w:val="24"/>
          <w:szCs w:val="24"/>
          <w:lang w:val="en-US"/>
        </w:rPr>
        <w:t xml:space="preserve">The Story of </w:t>
      </w:r>
      <w:proofErr w:type="spellStart"/>
      <w:r w:rsidRPr="00851710">
        <w:rPr>
          <w:rFonts w:ascii="Times New Roman" w:eastAsia="Batang" w:hAnsi="Times New Roman"/>
          <w:i/>
          <w:iCs/>
          <w:sz w:val="24"/>
          <w:szCs w:val="24"/>
          <w:lang w:val="en-US"/>
        </w:rPr>
        <w:t>Yanagawa</w:t>
      </w:r>
      <w:proofErr w:type="spellEnd"/>
      <w:r w:rsidRPr="00851710">
        <w:rPr>
          <w:rFonts w:ascii="Times New Roman" w:eastAsia="Batang" w:hAnsi="Times New Roman"/>
          <w:i/>
          <w:iCs/>
          <w:sz w:val="24"/>
          <w:szCs w:val="24"/>
          <w:lang w:val="en-US"/>
        </w:rPr>
        <w:t xml:space="preserve"> Canals </w:t>
      </w:r>
      <w:r w:rsidRPr="00851710">
        <w:rPr>
          <w:rFonts w:ascii="Times New Roman" w:eastAsia="Batang" w:hAnsi="Times New Roman"/>
          <w:sz w:val="24"/>
          <w:szCs w:val="24"/>
          <w:lang w:val="en-US"/>
        </w:rPr>
        <w:t xml:space="preserve">(1987) and </w:t>
      </w:r>
      <w:r w:rsidRPr="00851710">
        <w:rPr>
          <w:rFonts w:ascii="Times New Roman" w:eastAsia="Batang" w:hAnsi="Times New Roman"/>
          <w:i/>
          <w:iCs/>
          <w:sz w:val="24"/>
          <w:szCs w:val="24"/>
          <w:lang w:val="en-US"/>
        </w:rPr>
        <w:t xml:space="preserve">Pom </w:t>
      </w:r>
      <w:proofErr w:type="spellStart"/>
      <w:r w:rsidRPr="00851710">
        <w:rPr>
          <w:rFonts w:ascii="Times New Roman" w:eastAsia="Batang" w:hAnsi="Times New Roman"/>
          <w:i/>
          <w:iCs/>
          <w:sz w:val="24"/>
          <w:szCs w:val="24"/>
          <w:lang w:val="en-US"/>
        </w:rPr>
        <w:t>Poko</w:t>
      </w:r>
      <w:proofErr w:type="spellEnd"/>
      <w:r w:rsidRPr="00851710">
        <w:rPr>
          <w:rFonts w:ascii="Times New Roman" w:eastAsia="Batang" w:hAnsi="Times New Roman"/>
          <w:sz w:val="24"/>
          <w:szCs w:val="24"/>
          <w:lang w:val="en-US"/>
        </w:rPr>
        <w:t xml:space="preserve"> (1994).</w:t>
      </w:r>
      <w:r w:rsidRPr="00851710">
        <w:rPr>
          <w:rStyle w:val="FootnoteReference"/>
          <w:rFonts w:ascii="Times New Roman" w:eastAsia="Batang" w:hAnsi="Times New Roman"/>
          <w:sz w:val="24"/>
          <w:szCs w:val="24"/>
          <w:lang w:val="en-US"/>
        </w:rPr>
        <w:footnoteReference w:id="57"/>
      </w:r>
      <w:r w:rsidRPr="00851710">
        <w:rPr>
          <w:rFonts w:ascii="Times New Roman" w:eastAsia="Batang" w:hAnsi="Times New Roman"/>
          <w:sz w:val="24"/>
          <w:szCs w:val="24"/>
          <w:lang w:val="en-US"/>
        </w:rPr>
        <w:t xml:space="preserve"> This adds validity to the claim that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shows the potentiality of film as a preserver of memory since it shows that if a director wishes to preserve memories of the past then their wor</w:t>
      </w:r>
      <w:r w:rsidR="00F27E11" w:rsidRPr="00851710">
        <w:rPr>
          <w:rFonts w:ascii="Times New Roman" w:eastAsia="Batang" w:hAnsi="Times New Roman"/>
          <w:sz w:val="24"/>
          <w:szCs w:val="24"/>
          <w:lang w:val="en-US"/>
        </w:rPr>
        <w:t>k</w:t>
      </w:r>
      <w:r w:rsidRPr="00851710">
        <w:rPr>
          <w:rFonts w:ascii="Times New Roman" w:eastAsia="Batang" w:hAnsi="Times New Roman"/>
          <w:sz w:val="24"/>
          <w:szCs w:val="24"/>
          <w:lang w:val="en-US"/>
        </w:rPr>
        <w:t xml:space="preserve"> will do just that. This </w:t>
      </w:r>
      <w:r w:rsidR="00A07F59">
        <w:rPr>
          <w:rFonts w:ascii="Times New Roman" w:eastAsia="Batang" w:hAnsi="Times New Roman"/>
          <w:sz w:val="24"/>
          <w:szCs w:val="24"/>
          <w:lang w:val="en-US"/>
        </w:rPr>
        <w:t xml:space="preserve">should then perhaps </w:t>
      </w:r>
      <w:r w:rsidRPr="00851710">
        <w:rPr>
          <w:rFonts w:ascii="Times New Roman" w:eastAsia="Batang" w:hAnsi="Times New Roman"/>
          <w:sz w:val="24"/>
          <w:szCs w:val="24"/>
          <w:lang w:val="en-US"/>
        </w:rPr>
        <w:t xml:space="preserve">allow fictional historical films to be used as historical evidence with relation to people’s memories in historical discourses. This point is further reinforced in that scholars like Rosenstone hold similar ideas. Rosenstone through his analysis of Oliver Stone’s </w:t>
      </w:r>
      <w:r w:rsidRPr="00851710">
        <w:rPr>
          <w:rFonts w:ascii="Times New Roman" w:eastAsia="Batang" w:hAnsi="Times New Roman"/>
          <w:i/>
          <w:iCs/>
          <w:sz w:val="24"/>
          <w:szCs w:val="24"/>
          <w:lang w:val="en-US"/>
        </w:rPr>
        <w:t xml:space="preserve">Platoon </w:t>
      </w:r>
      <w:r w:rsidRPr="00851710">
        <w:rPr>
          <w:rFonts w:ascii="Times New Roman" w:eastAsia="Batang" w:hAnsi="Times New Roman"/>
          <w:sz w:val="24"/>
          <w:szCs w:val="24"/>
          <w:lang w:val="en-US"/>
        </w:rPr>
        <w:t>(1986), suggests that historical films with fictional plots can hold a great amount of realism especially if the director experienced the events portrayed in the film.</w:t>
      </w:r>
      <w:r w:rsidRPr="00851710">
        <w:rPr>
          <w:rStyle w:val="FootnoteReference"/>
          <w:rFonts w:ascii="Times New Roman" w:eastAsia="Batang" w:hAnsi="Times New Roman"/>
          <w:sz w:val="24"/>
          <w:szCs w:val="24"/>
          <w:lang w:val="en-US"/>
        </w:rPr>
        <w:footnoteReference w:id="58"/>
      </w:r>
      <w:r w:rsidRPr="00851710">
        <w:rPr>
          <w:rFonts w:ascii="Times New Roman" w:eastAsia="Batang" w:hAnsi="Times New Roman"/>
          <w:sz w:val="24"/>
          <w:szCs w:val="24"/>
          <w:lang w:val="en-US"/>
        </w:rPr>
        <w:t xml:space="preserve"> If the same logic is applied to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 xml:space="preserve">then it is apparent that this film serves as an example of film’s potentiality to preserve memory.  </w:t>
      </w:r>
    </w:p>
    <w:p w14:paraId="0FA44FBD" w14:textId="77777777" w:rsidR="00992184" w:rsidRPr="00851710" w:rsidRDefault="00992184">
      <w:pPr>
        <w:pStyle w:val="NoSpacing"/>
        <w:rPr>
          <w:rFonts w:ascii="Times New Roman" w:eastAsia="Batang" w:hAnsi="Times New Roman"/>
          <w:sz w:val="24"/>
          <w:szCs w:val="24"/>
          <w:lang w:val="en-US"/>
        </w:rPr>
      </w:pPr>
    </w:p>
    <w:p w14:paraId="2D93B431" w14:textId="37C84C12"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So, what issues exist with using film to provide evidence with regards to the memory of historical events? The main issue that film has with memory is that it is multi-faceted</w:t>
      </w:r>
      <w:r w:rsidR="001B2FBD" w:rsidRPr="00851710">
        <w:rPr>
          <w:rFonts w:ascii="Times New Roman" w:eastAsia="Batang" w:hAnsi="Times New Roman"/>
          <w:sz w:val="24"/>
          <w:szCs w:val="24"/>
          <w:lang w:val="en-US"/>
        </w:rPr>
        <w:t>,</w:t>
      </w:r>
      <w:r w:rsidRPr="00851710">
        <w:rPr>
          <w:rFonts w:ascii="Times New Roman" w:eastAsia="Batang" w:hAnsi="Times New Roman"/>
          <w:sz w:val="24"/>
          <w:szCs w:val="24"/>
          <w:lang w:val="en-US"/>
        </w:rPr>
        <w:t xml:space="preserve"> which results in people or nations holding very different memories to each other about the same historical event. For instance, Franziska Seraphim</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in an essay about Japanese visual culture</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notes that the Japanese visual culture conveys the idea that </w:t>
      </w:r>
      <w:r w:rsidR="005C7616">
        <w:rPr>
          <w:rFonts w:ascii="Times New Roman" w:eastAsia="Batang" w:hAnsi="Times New Roman"/>
          <w:sz w:val="24"/>
          <w:szCs w:val="24"/>
          <w:lang w:val="en-US"/>
        </w:rPr>
        <w:t xml:space="preserve">the Japanese </w:t>
      </w:r>
      <w:r w:rsidRPr="00851710">
        <w:rPr>
          <w:rFonts w:ascii="Times New Roman" w:eastAsia="Batang" w:hAnsi="Times New Roman"/>
          <w:sz w:val="24"/>
          <w:szCs w:val="24"/>
          <w:lang w:val="en-US"/>
        </w:rPr>
        <w:t xml:space="preserve">were victims during </w:t>
      </w:r>
      <w:r w:rsidRPr="00851710">
        <w:rPr>
          <w:rFonts w:ascii="Times New Roman" w:eastAsia="Batang" w:hAnsi="Times New Roman"/>
          <w:sz w:val="24"/>
          <w:szCs w:val="24"/>
          <w:lang w:val="en-US"/>
        </w:rPr>
        <w:lastRenderedPageBreak/>
        <w:t>the Second World War.</w:t>
      </w:r>
      <w:r w:rsidR="0075384F" w:rsidRPr="00851710">
        <w:rPr>
          <w:rStyle w:val="FootnoteReference"/>
          <w:rFonts w:ascii="Times New Roman" w:eastAsia="Batang" w:hAnsi="Times New Roman"/>
          <w:sz w:val="24"/>
          <w:szCs w:val="24"/>
          <w:lang w:val="en-US"/>
        </w:rPr>
        <w:footnoteReference w:id="59"/>
      </w:r>
      <w:r w:rsidRPr="00851710">
        <w:rPr>
          <w:rFonts w:ascii="Times New Roman" w:eastAsia="Batang" w:hAnsi="Times New Roman"/>
          <w:sz w:val="24"/>
          <w:szCs w:val="24"/>
          <w:lang w:val="en-US"/>
        </w:rPr>
        <w:t xml:space="preserve"> She then explains that this contrasts with Americans who saw the Japanese as aggressors during the war.</w:t>
      </w:r>
      <w:r w:rsidR="00C50BCB" w:rsidRPr="00851710">
        <w:rPr>
          <w:rStyle w:val="FootnoteReference"/>
          <w:rFonts w:ascii="Times New Roman" w:eastAsia="Batang" w:hAnsi="Times New Roman"/>
          <w:sz w:val="24"/>
          <w:szCs w:val="24"/>
          <w:lang w:val="en-US"/>
        </w:rPr>
        <w:footnoteReference w:id="60"/>
      </w:r>
      <w:r w:rsidRPr="00851710">
        <w:rPr>
          <w:rFonts w:ascii="Times New Roman" w:eastAsia="Batang" w:hAnsi="Times New Roman"/>
          <w:sz w:val="24"/>
          <w:szCs w:val="24"/>
          <w:lang w:val="en-US"/>
        </w:rPr>
        <w:t xml:space="preserve"> </w:t>
      </w:r>
      <w:r w:rsidR="00F27E11" w:rsidRPr="00851710">
        <w:rPr>
          <w:rFonts w:ascii="Times New Roman" w:eastAsia="Batang" w:hAnsi="Times New Roman"/>
          <w:sz w:val="24"/>
          <w:szCs w:val="24"/>
          <w:lang w:val="en-US"/>
        </w:rPr>
        <w:t>T</w:t>
      </w:r>
      <w:r w:rsidRPr="00851710">
        <w:rPr>
          <w:rFonts w:ascii="Times New Roman" w:eastAsia="Batang" w:hAnsi="Times New Roman"/>
          <w:sz w:val="24"/>
          <w:szCs w:val="24"/>
          <w:lang w:val="en-US"/>
        </w:rPr>
        <w:t xml:space="preserve">his creates a problem for historians when using film as evidence of memory as quite often films about the same subject can have completely different yet valid stories about the same event. For instance, </w:t>
      </w:r>
      <w:r w:rsidRPr="00851710">
        <w:rPr>
          <w:rFonts w:ascii="Times New Roman" w:eastAsia="Batang" w:hAnsi="Times New Roman"/>
          <w:i/>
          <w:iCs/>
          <w:sz w:val="24"/>
          <w:szCs w:val="24"/>
          <w:lang w:val="en-US"/>
        </w:rPr>
        <w:t>Know Your Enemy: Japan</w:t>
      </w:r>
      <w:r w:rsidRPr="00851710">
        <w:rPr>
          <w:rFonts w:ascii="Times New Roman" w:eastAsia="Batang" w:hAnsi="Times New Roman"/>
          <w:sz w:val="24"/>
          <w:szCs w:val="24"/>
          <w:lang w:val="en-US"/>
        </w:rPr>
        <w:t xml:space="preserve"> is justified in promoting the memory of the Japanese being aggressors because they did attack the US and commit horrendous war crimes.</w:t>
      </w:r>
      <w:r w:rsidR="008B6620" w:rsidRPr="00851710">
        <w:rPr>
          <w:rStyle w:val="FootnoteReference"/>
          <w:rFonts w:ascii="Times New Roman" w:eastAsia="Batang" w:hAnsi="Times New Roman"/>
          <w:sz w:val="24"/>
          <w:szCs w:val="24"/>
          <w:lang w:val="en-US"/>
        </w:rPr>
        <w:footnoteReference w:id="61"/>
      </w:r>
      <w:r w:rsidRPr="00851710">
        <w:rPr>
          <w:rFonts w:ascii="Times New Roman" w:eastAsia="Batang" w:hAnsi="Times New Roman"/>
          <w:sz w:val="24"/>
          <w:szCs w:val="24"/>
          <w:lang w:val="en-US"/>
        </w:rPr>
        <w:t xml:space="preserve"> On the other hand, the promotion of a memory of victimization in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 xml:space="preserve">is also legitimate as Japanese civilians were the victims </w:t>
      </w:r>
      <w:r w:rsidR="00F27E11" w:rsidRPr="00851710">
        <w:rPr>
          <w:rFonts w:ascii="Times New Roman" w:eastAsia="Batang" w:hAnsi="Times New Roman"/>
          <w:sz w:val="24"/>
          <w:szCs w:val="24"/>
          <w:lang w:val="en-US"/>
        </w:rPr>
        <w:t xml:space="preserve">of </w:t>
      </w:r>
      <w:r w:rsidRPr="00851710">
        <w:rPr>
          <w:rFonts w:ascii="Times New Roman" w:eastAsia="Batang" w:hAnsi="Times New Roman"/>
          <w:sz w:val="24"/>
          <w:szCs w:val="24"/>
          <w:lang w:val="en-US"/>
        </w:rPr>
        <w:t>American bombing raids.</w:t>
      </w:r>
      <w:r w:rsidR="008B6620" w:rsidRPr="00851710">
        <w:rPr>
          <w:rStyle w:val="FootnoteReference"/>
          <w:rFonts w:ascii="Times New Roman" w:eastAsia="Batang" w:hAnsi="Times New Roman"/>
          <w:sz w:val="24"/>
          <w:szCs w:val="24"/>
          <w:lang w:val="en-US"/>
        </w:rPr>
        <w:footnoteReference w:id="62"/>
      </w:r>
      <w:r w:rsidRPr="00851710">
        <w:rPr>
          <w:rFonts w:ascii="Times New Roman" w:eastAsia="Batang" w:hAnsi="Times New Roman"/>
          <w:sz w:val="24"/>
          <w:szCs w:val="24"/>
          <w:lang w:val="en-US"/>
        </w:rPr>
        <w:t xml:space="preserve"> Besides being justified through history</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both sets of memory are legitimate as this is how the creators of the respective films experienced the events displayed in the films. As film is a cultural output, the narrative and depictions of events will nearly always match how these events are conceptualized in their creators’ cultural group. </w:t>
      </w:r>
    </w:p>
    <w:p w14:paraId="16748DED" w14:textId="77777777" w:rsidR="00992184" w:rsidRPr="00851710" w:rsidRDefault="00992184">
      <w:pPr>
        <w:pStyle w:val="NoSpacing"/>
        <w:rPr>
          <w:rFonts w:ascii="Times New Roman" w:eastAsia="Batang" w:hAnsi="Times New Roman"/>
          <w:sz w:val="24"/>
          <w:szCs w:val="24"/>
          <w:lang w:val="en-US"/>
        </w:rPr>
      </w:pPr>
    </w:p>
    <w:p w14:paraId="10757393" w14:textId="71B1EBD7"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Having two different versions of an event allows for direct comparisons of the conceptualizations made by different cultures about the same event. Such an action also allows for the factors behind these conceptualizations to be analyzed and understood.  More importantly though this action can be used to examine changes in how a single culture has changed its view about an event. A film that perhaps shows this more than others is the film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(2012).</w:t>
      </w:r>
      <w:r w:rsidR="002A760E" w:rsidRPr="00851710">
        <w:rPr>
          <w:rStyle w:val="FootnoteReference"/>
          <w:rFonts w:ascii="Times New Roman" w:eastAsia="Batang" w:hAnsi="Times New Roman"/>
          <w:sz w:val="24"/>
          <w:szCs w:val="24"/>
          <w:lang w:val="en-US"/>
        </w:rPr>
        <w:footnoteReference w:id="63"/>
      </w:r>
      <w:r w:rsidRPr="00851710">
        <w:rPr>
          <w:rFonts w:ascii="Times New Roman" w:eastAsia="Batang" w:hAnsi="Times New Roman"/>
          <w:sz w:val="24"/>
          <w:szCs w:val="24"/>
          <w:lang w:val="en-US"/>
        </w:rPr>
        <w:t xml:space="preserve">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details the American attempts to investigate the culpability of Emperor Hirohito for the how the Imperial Japanese Armed Forces conducted their wartime operations. A central question to the film is whether Hirohito played an important role in the Japanese war effort or if he was merely a ceremonial ruler who had little to do with national policy during WWII. The plotline is fictional, but it makes use of historical characters, including General Macarthur and Brigadier Bonner Fellows who led the investigation of Hirohito.</w:t>
      </w:r>
      <w:r w:rsidR="00EB2B14" w:rsidRPr="00851710">
        <w:rPr>
          <w:rStyle w:val="FootnoteReference"/>
          <w:rFonts w:ascii="Times New Roman" w:eastAsia="Batang" w:hAnsi="Times New Roman"/>
          <w:sz w:val="24"/>
          <w:szCs w:val="24"/>
          <w:lang w:val="en-US"/>
        </w:rPr>
        <w:footnoteReference w:id="64"/>
      </w:r>
      <w:r w:rsidRPr="00851710">
        <w:rPr>
          <w:rFonts w:ascii="Times New Roman" w:eastAsia="Batang" w:hAnsi="Times New Roman"/>
          <w:sz w:val="24"/>
          <w:szCs w:val="24"/>
          <w:lang w:val="en-US"/>
        </w:rPr>
        <w:t xml:space="preserve"> The film gives an excellent account of the debates surrounding what to do with Hirohito after the Japanese surrender in 1945.</w:t>
      </w:r>
      <w:r w:rsidR="00EB2B14" w:rsidRPr="00851710">
        <w:rPr>
          <w:rStyle w:val="FootnoteReference"/>
          <w:rFonts w:ascii="Times New Roman" w:eastAsia="Batang" w:hAnsi="Times New Roman"/>
          <w:sz w:val="24"/>
          <w:szCs w:val="24"/>
          <w:lang w:val="en-US"/>
        </w:rPr>
        <w:footnoteReference w:id="65"/>
      </w:r>
      <w:r w:rsidRPr="00851710">
        <w:rPr>
          <w:rFonts w:ascii="Times New Roman" w:eastAsia="Batang" w:hAnsi="Times New Roman"/>
          <w:sz w:val="24"/>
          <w:szCs w:val="24"/>
          <w:lang w:val="en-US"/>
        </w:rPr>
        <w:t xml:space="preserve"> On the one hand there was a move to try Hirohito for war crimes, but another faction saw him as a useful tool to assist in the reconstruction of Japan.</w:t>
      </w:r>
      <w:r w:rsidR="00EB2B14" w:rsidRPr="00851710">
        <w:rPr>
          <w:rStyle w:val="FootnoteReference"/>
          <w:rFonts w:ascii="Times New Roman" w:eastAsia="Batang" w:hAnsi="Times New Roman"/>
          <w:sz w:val="24"/>
          <w:szCs w:val="24"/>
          <w:lang w:val="en-US"/>
        </w:rPr>
        <w:footnoteReference w:id="66"/>
      </w:r>
      <w:r w:rsidRPr="00851710">
        <w:rPr>
          <w:rFonts w:ascii="Times New Roman" w:eastAsia="Batang" w:hAnsi="Times New Roman"/>
          <w:sz w:val="24"/>
          <w:szCs w:val="24"/>
          <w:lang w:val="en-US"/>
        </w:rPr>
        <w:t xml:space="preserve"> There is a fictional sub-plot involving the Japanese love interest of Brigadier General Fellows, but this is used to create a sense of victimization surrounding the Japanese.</w:t>
      </w:r>
      <w:r w:rsidR="005C325B" w:rsidRPr="00851710">
        <w:rPr>
          <w:rStyle w:val="FootnoteReference"/>
          <w:rFonts w:ascii="Times New Roman" w:eastAsia="Batang" w:hAnsi="Times New Roman"/>
          <w:sz w:val="24"/>
          <w:szCs w:val="24"/>
          <w:lang w:val="en-US"/>
        </w:rPr>
        <w:footnoteReference w:id="67"/>
      </w:r>
      <w:r w:rsidRPr="00851710">
        <w:rPr>
          <w:rFonts w:ascii="Times New Roman" w:eastAsia="Batang" w:hAnsi="Times New Roman"/>
          <w:sz w:val="24"/>
          <w:szCs w:val="24"/>
          <w:lang w:val="en-US"/>
        </w:rPr>
        <w:t xml:space="preserve">  </w:t>
      </w:r>
    </w:p>
    <w:p w14:paraId="04DF83E8" w14:textId="77777777" w:rsidR="00992184" w:rsidRPr="00851710" w:rsidRDefault="00992184">
      <w:pPr>
        <w:pStyle w:val="NoSpacing"/>
        <w:rPr>
          <w:rFonts w:ascii="Times New Roman" w:eastAsia="Batang" w:hAnsi="Times New Roman"/>
          <w:sz w:val="24"/>
          <w:szCs w:val="24"/>
          <w:lang w:val="en-US"/>
        </w:rPr>
      </w:pPr>
    </w:p>
    <w:p w14:paraId="0DD402EC" w14:textId="4D0C465C"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If one compared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 xml:space="preserve">to </w:t>
      </w:r>
      <w:r w:rsidRPr="00851710">
        <w:rPr>
          <w:rFonts w:ascii="Times New Roman" w:eastAsia="Batang" w:hAnsi="Times New Roman"/>
          <w:i/>
          <w:iCs/>
          <w:sz w:val="24"/>
          <w:szCs w:val="24"/>
          <w:lang w:val="en-US"/>
        </w:rPr>
        <w:t xml:space="preserve">Know Your Enemy: Japan </w:t>
      </w:r>
      <w:r w:rsidRPr="00851710">
        <w:rPr>
          <w:rFonts w:ascii="Times New Roman" w:eastAsia="Batang" w:hAnsi="Times New Roman"/>
          <w:sz w:val="24"/>
          <w:szCs w:val="24"/>
          <w:lang w:val="en-US"/>
        </w:rPr>
        <w:t xml:space="preserve">it can be shown that over time, there is a change in how memory is promoted and used between the 1940s and the 2010s. Whereas </w:t>
      </w:r>
      <w:r w:rsidRPr="00851710">
        <w:rPr>
          <w:rFonts w:ascii="Times New Roman" w:eastAsia="Batang" w:hAnsi="Times New Roman"/>
          <w:i/>
          <w:iCs/>
          <w:sz w:val="24"/>
          <w:szCs w:val="24"/>
          <w:lang w:val="en-US"/>
        </w:rPr>
        <w:t>Know Your Enemy: Japan</w:t>
      </w:r>
      <w:r w:rsidRPr="00851710">
        <w:rPr>
          <w:rFonts w:ascii="Times New Roman" w:eastAsia="Batang" w:hAnsi="Times New Roman"/>
          <w:sz w:val="24"/>
          <w:szCs w:val="24"/>
          <w:lang w:val="en-US"/>
        </w:rPr>
        <w:t xml:space="preserve"> exclusively </w:t>
      </w:r>
      <w:r w:rsidR="001B2FBD" w:rsidRPr="00851710">
        <w:rPr>
          <w:rFonts w:ascii="Times New Roman" w:eastAsia="Batang" w:hAnsi="Times New Roman"/>
          <w:sz w:val="24"/>
          <w:szCs w:val="24"/>
          <w:lang w:val="en-US"/>
        </w:rPr>
        <w:t xml:space="preserve">argues </w:t>
      </w:r>
      <w:r w:rsidRPr="00851710">
        <w:rPr>
          <w:rFonts w:ascii="Times New Roman" w:eastAsia="Batang" w:hAnsi="Times New Roman"/>
          <w:sz w:val="24"/>
          <w:szCs w:val="24"/>
          <w:lang w:val="en-US"/>
        </w:rPr>
        <w:t>the evil nature of the Japanese</w:t>
      </w:r>
      <w:r w:rsidR="001B2FBD" w:rsidRPr="00851710">
        <w:rPr>
          <w:rFonts w:ascii="Times New Roman" w:eastAsia="Batang" w:hAnsi="Times New Roman"/>
          <w:sz w:val="24"/>
          <w:szCs w:val="24"/>
          <w:lang w:val="en-US"/>
        </w:rPr>
        <w:t xml:space="preserve">,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 xml:space="preserve">takes </w:t>
      </w:r>
      <w:r w:rsidR="001B2FBD" w:rsidRPr="00851710">
        <w:rPr>
          <w:rFonts w:ascii="Times New Roman" w:eastAsia="Batang" w:hAnsi="Times New Roman"/>
          <w:sz w:val="24"/>
          <w:szCs w:val="24"/>
          <w:lang w:val="en-US"/>
        </w:rPr>
        <w:t xml:space="preserve">its </w:t>
      </w:r>
      <w:r w:rsidRPr="00851710">
        <w:rPr>
          <w:rFonts w:ascii="Times New Roman" w:eastAsia="Batang" w:hAnsi="Times New Roman"/>
          <w:sz w:val="24"/>
          <w:szCs w:val="24"/>
          <w:lang w:val="en-US"/>
        </w:rPr>
        <w:t>time to differentiate between the Japanese civilians and the leaders who orchestrated the Pacific War.</w:t>
      </w:r>
      <w:r w:rsidR="00F30ECB" w:rsidRPr="00851710">
        <w:rPr>
          <w:rStyle w:val="FootnoteReference"/>
          <w:rFonts w:ascii="Times New Roman" w:eastAsia="Batang" w:hAnsi="Times New Roman"/>
          <w:sz w:val="24"/>
          <w:szCs w:val="24"/>
          <w:lang w:val="en-US"/>
        </w:rPr>
        <w:footnoteReference w:id="68"/>
      </w:r>
      <w:r w:rsidRPr="00851710">
        <w:rPr>
          <w:rFonts w:ascii="Times New Roman" w:eastAsia="Batang" w:hAnsi="Times New Roman"/>
          <w:sz w:val="24"/>
          <w:szCs w:val="24"/>
          <w:lang w:val="en-US"/>
        </w:rPr>
        <w:t xml:space="preserve"> This shows a dramatic shift in how Americans memorialize the Pacific War as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 xml:space="preserve">shows that within seventy-five years Americans </w:t>
      </w:r>
      <w:r w:rsidR="00F27E11" w:rsidRPr="00851710">
        <w:rPr>
          <w:rFonts w:ascii="Times New Roman" w:eastAsia="Batang" w:hAnsi="Times New Roman"/>
          <w:sz w:val="24"/>
          <w:szCs w:val="24"/>
          <w:lang w:val="en-US"/>
        </w:rPr>
        <w:t>have become more</w:t>
      </w:r>
      <w:r w:rsidRPr="00851710">
        <w:rPr>
          <w:rFonts w:ascii="Times New Roman" w:eastAsia="Batang" w:hAnsi="Times New Roman"/>
          <w:sz w:val="24"/>
          <w:szCs w:val="24"/>
          <w:lang w:val="en-US"/>
        </w:rPr>
        <w:t xml:space="preserve"> tolerant to the </w:t>
      </w:r>
      <w:r w:rsidRPr="00851710">
        <w:rPr>
          <w:rFonts w:ascii="Times New Roman" w:eastAsia="Batang" w:hAnsi="Times New Roman"/>
          <w:sz w:val="24"/>
          <w:szCs w:val="24"/>
          <w:lang w:val="en-US"/>
        </w:rPr>
        <w:lastRenderedPageBreak/>
        <w:t>idea of the Japanese being victims in the war.</w:t>
      </w:r>
      <w:r w:rsidR="00F30ECB" w:rsidRPr="00851710">
        <w:rPr>
          <w:rStyle w:val="FootnoteReference"/>
          <w:rFonts w:ascii="Times New Roman" w:eastAsia="Batang" w:hAnsi="Times New Roman"/>
          <w:sz w:val="24"/>
          <w:szCs w:val="24"/>
          <w:lang w:val="en-US"/>
        </w:rPr>
        <w:footnoteReference w:id="69"/>
      </w:r>
      <w:r w:rsidRPr="00851710">
        <w:rPr>
          <w:rFonts w:ascii="Times New Roman" w:eastAsia="Batang" w:hAnsi="Times New Roman"/>
          <w:sz w:val="24"/>
          <w:szCs w:val="24"/>
          <w:lang w:val="en-US"/>
        </w:rPr>
        <w:t xml:space="preserve"> The director Peter Webber seems to have taken steps to ensure that the Japanese are still seen as the aggressors. This is largely achieved through the dialogue between Fellows and the people he interrogates, as they do not deny Japan’s </w:t>
      </w:r>
      <w:r w:rsidR="001B2FBD" w:rsidRPr="00851710">
        <w:rPr>
          <w:rFonts w:ascii="Times New Roman" w:eastAsia="Batang" w:hAnsi="Times New Roman"/>
          <w:sz w:val="24"/>
          <w:szCs w:val="24"/>
          <w:lang w:val="en-US"/>
        </w:rPr>
        <w:t xml:space="preserve">status </w:t>
      </w:r>
      <w:r w:rsidRPr="00851710">
        <w:rPr>
          <w:rFonts w:ascii="Times New Roman" w:eastAsia="Batang" w:hAnsi="Times New Roman"/>
          <w:sz w:val="24"/>
          <w:szCs w:val="24"/>
          <w:lang w:val="en-US"/>
        </w:rPr>
        <w:t xml:space="preserve">as an aggressor. Instead, the dialogue, together with the score and narrative, convey a sense of victimization that is not present in </w:t>
      </w:r>
      <w:r w:rsidRPr="00851710">
        <w:rPr>
          <w:rFonts w:ascii="Times New Roman" w:eastAsia="Batang" w:hAnsi="Times New Roman"/>
          <w:i/>
          <w:iCs/>
          <w:sz w:val="24"/>
          <w:szCs w:val="24"/>
          <w:lang w:val="en-US"/>
        </w:rPr>
        <w:t>Know Your Enemy: Japan.</w:t>
      </w:r>
      <w:r w:rsidR="00F30ECB" w:rsidRPr="00851710">
        <w:rPr>
          <w:rStyle w:val="FootnoteReference"/>
          <w:rFonts w:ascii="Times New Roman" w:eastAsia="Batang" w:hAnsi="Times New Roman"/>
          <w:i/>
          <w:iCs/>
          <w:sz w:val="24"/>
          <w:szCs w:val="24"/>
          <w:lang w:val="en-US"/>
        </w:rPr>
        <w:footnoteReference w:id="70"/>
      </w:r>
      <w:r w:rsidRPr="00851710">
        <w:rPr>
          <w:rFonts w:ascii="Times New Roman" w:eastAsia="Batang" w:hAnsi="Times New Roman"/>
          <w:i/>
          <w:iCs/>
          <w:sz w:val="24"/>
          <w:szCs w:val="24"/>
          <w:lang w:val="en-US"/>
        </w:rPr>
        <w:t xml:space="preserve"> </w:t>
      </w:r>
      <w:r w:rsidRPr="00851710">
        <w:rPr>
          <w:rFonts w:ascii="Times New Roman" w:eastAsia="Batang" w:hAnsi="Times New Roman"/>
          <w:sz w:val="24"/>
          <w:szCs w:val="24"/>
          <w:lang w:val="en-US"/>
        </w:rPr>
        <w:t xml:space="preserve">The same can be said about how Hirohito is portrayed in both films. In </w:t>
      </w:r>
      <w:r w:rsidRPr="00851710">
        <w:rPr>
          <w:rFonts w:ascii="Times New Roman" w:eastAsia="Batang" w:hAnsi="Times New Roman"/>
          <w:i/>
          <w:iCs/>
          <w:sz w:val="24"/>
          <w:szCs w:val="24"/>
          <w:lang w:val="en-US"/>
        </w:rPr>
        <w:t>Know Your Enemy: Japan</w:t>
      </w:r>
      <w:r w:rsidR="001B2FBD" w:rsidRPr="00851710">
        <w:rPr>
          <w:rFonts w:ascii="Times New Roman" w:eastAsia="Batang" w:hAnsi="Times New Roman"/>
          <w:i/>
          <w:iCs/>
          <w:sz w:val="24"/>
          <w:szCs w:val="24"/>
          <w:lang w:val="en-US"/>
        </w:rPr>
        <w:t xml:space="preserve">, </w:t>
      </w:r>
      <w:r w:rsidRPr="00851710">
        <w:rPr>
          <w:rFonts w:ascii="Times New Roman" w:eastAsia="Batang" w:hAnsi="Times New Roman"/>
          <w:sz w:val="24"/>
          <w:szCs w:val="24"/>
          <w:lang w:val="en-US"/>
        </w:rPr>
        <w:t>Hirohito is portrayed as the autocrat of Japan</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whereas as in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it is suggested that Hirohito was nothing more than a ceremonial ruler despite the large amount of power he held on paper.</w:t>
      </w:r>
      <w:r w:rsidR="00634D8A" w:rsidRPr="00851710">
        <w:rPr>
          <w:rStyle w:val="FootnoteReference"/>
          <w:rFonts w:ascii="Times New Roman" w:eastAsia="Batang" w:hAnsi="Times New Roman"/>
          <w:sz w:val="24"/>
          <w:szCs w:val="24"/>
          <w:lang w:val="en-US"/>
        </w:rPr>
        <w:footnoteReference w:id="71"/>
      </w:r>
      <w:r w:rsidRPr="00851710">
        <w:rPr>
          <w:rFonts w:ascii="Times New Roman" w:eastAsia="Batang" w:hAnsi="Times New Roman"/>
          <w:sz w:val="24"/>
          <w:szCs w:val="24"/>
          <w:lang w:val="en-US"/>
        </w:rPr>
        <w:t xml:space="preserve"> The film never establishes if Hirohito was guilty of war crimes during the Second World War II. It does however show the shift from Americans viewing the emperor as a war criminal to them viewing him as less culpable.</w:t>
      </w:r>
      <w:r w:rsidR="00A57794" w:rsidRPr="00851710">
        <w:rPr>
          <w:rStyle w:val="FootnoteReference"/>
          <w:rFonts w:ascii="Times New Roman" w:eastAsia="Batang" w:hAnsi="Times New Roman"/>
          <w:sz w:val="24"/>
          <w:szCs w:val="24"/>
          <w:lang w:val="en-US"/>
        </w:rPr>
        <w:footnoteReference w:id="72"/>
      </w:r>
      <w:r w:rsidRPr="00851710">
        <w:rPr>
          <w:rFonts w:ascii="Times New Roman" w:eastAsia="Batang" w:hAnsi="Times New Roman"/>
          <w:sz w:val="24"/>
          <w:szCs w:val="24"/>
          <w:lang w:val="en-US"/>
        </w:rPr>
        <w:t xml:space="preserve"> </w:t>
      </w:r>
    </w:p>
    <w:p w14:paraId="1980CE96" w14:textId="77777777" w:rsidR="00992184" w:rsidRPr="00851710" w:rsidRDefault="00992184">
      <w:pPr>
        <w:pStyle w:val="NoSpacing"/>
        <w:rPr>
          <w:rFonts w:ascii="Times New Roman" w:hAnsi="Times New Roman"/>
        </w:rPr>
      </w:pPr>
    </w:p>
    <w:p w14:paraId="7D820277" w14:textId="2CCCAD33"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With above in mind, it is apparent that film should be used as evidence in discussions surrounding memory. It should be said however that within this context films should be treated with more caution than other forms of evidence. This stems from the fact that most historical films, even authentic ones like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are fictional in nature.</w:t>
      </w:r>
      <w:r w:rsidR="00350896" w:rsidRPr="00851710">
        <w:rPr>
          <w:rStyle w:val="FootnoteReference"/>
          <w:rFonts w:ascii="Times New Roman" w:eastAsia="Batang" w:hAnsi="Times New Roman"/>
          <w:sz w:val="24"/>
          <w:szCs w:val="24"/>
          <w:lang w:val="en-US"/>
        </w:rPr>
        <w:footnoteReference w:id="73"/>
      </w:r>
      <w:r w:rsidRPr="00851710">
        <w:rPr>
          <w:rFonts w:ascii="Times New Roman" w:eastAsia="Batang" w:hAnsi="Times New Roman"/>
          <w:sz w:val="24"/>
          <w:szCs w:val="24"/>
          <w:lang w:val="en-US"/>
        </w:rPr>
        <w:t xml:space="preserve"> As they are fictional</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historians should be more critical of historical films in general as their portrayal of history can be both inaccurate and not rooted in historical reality. For example, in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the adventures of Seta and Setsuko portrayed in the film are completely fictitious.</w:t>
      </w:r>
      <w:r w:rsidR="00350896" w:rsidRPr="00851710">
        <w:rPr>
          <w:rStyle w:val="FootnoteReference"/>
          <w:rFonts w:ascii="Times New Roman" w:eastAsia="Batang" w:hAnsi="Times New Roman"/>
          <w:sz w:val="24"/>
          <w:szCs w:val="24"/>
          <w:lang w:val="en-US"/>
        </w:rPr>
        <w:footnoteReference w:id="74"/>
      </w:r>
      <w:r w:rsidRPr="00851710">
        <w:rPr>
          <w:rFonts w:ascii="Times New Roman" w:eastAsia="Batang" w:hAnsi="Times New Roman"/>
          <w:sz w:val="24"/>
          <w:szCs w:val="24"/>
          <w:lang w:val="en-US"/>
        </w:rPr>
        <w:t xml:space="preserve"> The same can be said with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and its fictional romantic sub-plot</w:t>
      </w:r>
      <w:r w:rsidR="001B2FBD"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as there is no evidence to suggest that Fellows had a tryst with a Japanese woman.</w:t>
      </w:r>
      <w:r w:rsidR="00DC7F0C" w:rsidRPr="00851710">
        <w:rPr>
          <w:rStyle w:val="FootnoteReference"/>
          <w:rFonts w:ascii="Times New Roman" w:eastAsia="Batang" w:hAnsi="Times New Roman"/>
          <w:sz w:val="24"/>
          <w:szCs w:val="24"/>
          <w:lang w:val="en-US"/>
        </w:rPr>
        <w:footnoteReference w:id="75"/>
      </w:r>
      <w:r w:rsidRPr="00851710">
        <w:rPr>
          <w:rFonts w:ascii="Times New Roman" w:eastAsia="Batang" w:hAnsi="Times New Roman"/>
          <w:sz w:val="24"/>
          <w:szCs w:val="24"/>
          <w:lang w:val="en-US"/>
        </w:rPr>
        <w:t xml:space="preserve"> Yet at the same time </w:t>
      </w:r>
      <w:r w:rsidRPr="00851710">
        <w:rPr>
          <w:rFonts w:ascii="Times New Roman" w:eastAsia="Batang" w:hAnsi="Times New Roman"/>
          <w:i/>
          <w:iCs/>
          <w:sz w:val="24"/>
          <w:szCs w:val="24"/>
          <w:lang w:val="en-US"/>
        </w:rPr>
        <w:t>Grave of The Fireflies</w:t>
      </w:r>
      <w:r w:rsidRPr="00851710">
        <w:rPr>
          <w:rFonts w:ascii="Times New Roman" w:eastAsia="Batang" w:hAnsi="Times New Roman"/>
          <w:sz w:val="24"/>
          <w:szCs w:val="24"/>
          <w:lang w:val="en-US"/>
        </w:rPr>
        <w:t xml:space="preserve"> provides an authentic representation of what Japanese civilians experienced during the bombing of Japan. A</w:t>
      </w:r>
      <w:r w:rsidR="001B2FBD" w:rsidRPr="00851710">
        <w:rPr>
          <w:rFonts w:ascii="Times New Roman" w:eastAsia="Batang" w:hAnsi="Times New Roman"/>
          <w:sz w:val="24"/>
          <w:szCs w:val="24"/>
          <w:lang w:val="en-US"/>
        </w:rPr>
        <w:t>s a representation</w:t>
      </w:r>
      <w:r w:rsidRPr="00851710">
        <w:rPr>
          <w:rFonts w:ascii="Times New Roman" w:eastAsia="Batang" w:hAnsi="Times New Roman"/>
          <w:sz w:val="24"/>
          <w:szCs w:val="24"/>
          <w:lang w:val="en-US"/>
        </w:rPr>
        <w:t xml:space="preserve"> which serves as the preserver of Takahata’s and </w:t>
      </w:r>
      <w:proofErr w:type="spellStart"/>
      <w:r w:rsidRPr="00851710">
        <w:rPr>
          <w:rFonts w:ascii="Times New Roman" w:eastAsia="Batang" w:hAnsi="Times New Roman"/>
          <w:sz w:val="24"/>
          <w:szCs w:val="24"/>
          <w:lang w:val="en-US"/>
        </w:rPr>
        <w:t>Nosaka’s</w:t>
      </w:r>
      <w:proofErr w:type="spellEnd"/>
      <w:r w:rsidRPr="00851710">
        <w:rPr>
          <w:rFonts w:ascii="Times New Roman" w:eastAsia="Batang" w:hAnsi="Times New Roman"/>
          <w:sz w:val="24"/>
          <w:szCs w:val="24"/>
          <w:lang w:val="en-US"/>
        </w:rPr>
        <w:t xml:space="preserve"> memories</w:t>
      </w:r>
      <w:r w:rsidR="001B2FBD" w:rsidRPr="00851710">
        <w:rPr>
          <w:rFonts w:ascii="Times New Roman" w:eastAsia="Batang" w:hAnsi="Times New Roman"/>
          <w:sz w:val="24"/>
          <w:szCs w:val="24"/>
          <w:lang w:val="en-US"/>
        </w:rPr>
        <w:t xml:space="preserve"> t</w:t>
      </w:r>
      <w:r w:rsidRPr="00851710">
        <w:rPr>
          <w:rFonts w:ascii="Times New Roman" w:eastAsia="Batang" w:hAnsi="Times New Roman"/>
          <w:sz w:val="24"/>
          <w:szCs w:val="24"/>
          <w:lang w:val="en-US"/>
        </w:rPr>
        <w:t>he implication here is that a fictional film can still preserve people’s memories even if the film is fictional in nature.</w:t>
      </w:r>
      <w:r w:rsidR="00DC7F0C" w:rsidRPr="00851710">
        <w:rPr>
          <w:rStyle w:val="FootnoteReference"/>
          <w:rFonts w:ascii="Times New Roman" w:eastAsia="Batang" w:hAnsi="Times New Roman"/>
          <w:sz w:val="24"/>
          <w:szCs w:val="24"/>
          <w:lang w:val="en-US"/>
        </w:rPr>
        <w:footnoteReference w:id="76"/>
      </w:r>
      <w:r w:rsidRPr="00851710">
        <w:rPr>
          <w:rFonts w:ascii="Times New Roman" w:eastAsia="Batang" w:hAnsi="Times New Roman"/>
          <w:sz w:val="24"/>
          <w:szCs w:val="24"/>
          <w:lang w:val="en-US"/>
        </w:rPr>
        <w:t xml:space="preserve"> Historians must be prepared therefore to accept that fictional films can preserve people’s memory extremely well despite their fictionalities. </w:t>
      </w:r>
    </w:p>
    <w:p w14:paraId="7FA59559" w14:textId="77777777" w:rsidR="00992184" w:rsidRPr="00851710" w:rsidRDefault="00992184">
      <w:pPr>
        <w:pStyle w:val="NoSpacing"/>
        <w:rPr>
          <w:rFonts w:ascii="Times New Roman" w:eastAsia="Batang" w:hAnsi="Times New Roman"/>
          <w:sz w:val="24"/>
          <w:szCs w:val="24"/>
          <w:lang w:val="en-US"/>
        </w:rPr>
      </w:pPr>
    </w:p>
    <w:p w14:paraId="0E5F7CEF" w14:textId="7A8286C6"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The above point is highlighted through the work of Sheldon Hall who argues that a difference can be made between accuracy and authenticity.</w:t>
      </w:r>
      <w:r w:rsidR="00DC7F0C" w:rsidRPr="00851710">
        <w:rPr>
          <w:rStyle w:val="FootnoteReference"/>
          <w:rFonts w:ascii="Times New Roman" w:eastAsia="Batang" w:hAnsi="Times New Roman"/>
          <w:sz w:val="24"/>
          <w:szCs w:val="24"/>
          <w:lang w:val="en-US"/>
        </w:rPr>
        <w:footnoteReference w:id="77"/>
      </w:r>
      <w:r w:rsidRPr="00851710">
        <w:rPr>
          <w:rFonts w:ascii="Times New Roman" w:eastAsia="Batang" w:hAnsi="Times New Roman"/>
          <w:sz w:val="24"/>
          <w:szCs w:val="24"/>
          <w:lang w:val="en-US"/>
        </w:rPr>
        <w:t xml:space="preserve"> He essentially argues that film directors can create authentic representations of the past without being completely historically accurate.</w:t>
      </w:r>
      <w:r w:rsidR="00D36F37" w:rsidRPr="00851710">
        <w:rPr>
          <w:rStyle w:val="FootnoteReference"/>
          <w:rFonts w:ascii="Times New Roman" w:eastAsia="Batang" w:hAnsi="Times New Roman"/>
          <w:sz w:val="24"/>
          <w:szCs w:val="24"/>
          <w:lang w:val="en-US"/>
        </w:rPr>
        <w:footnoteReference w:id="78"/>
      </w:r>
      <w:r w:rsidRPr="00851710">
        <w:rPr>
          <w:rFonts w:ascii="Times New Roman" w:eastAsia="Batang" w:hAnsi="Times New Roman"/>
          <w:sz w:val="24"/>
          <w:szCs w:val="24"/>
          <w:lang w:val="en-US"/>
        </w:rPr>
        <w:t xml:space="preserve"> The implication that</w:t>
      </w:r>
      <w:r w:rsidR="001B2FBD" w:rsidRPr="00851710">
        <w:rPr>
          <w:rFonts w:ascii="Times New Roman" w:eastAsia="Batang" w:hAnsi="Times New Roman"/>
          <w:sz w:val="24"/>
          <w:szCs w:val="24"/>
          <w:lang w:val="en-US"/>
        </w:rPr>
        <w:t xml:space="preserve"> this </w:t>
      </w:r>
      <w:r w:rsidRPr="00851710">
        <w:rPr>
          <w:rFonts w:ascii="Times New Roman" w:eastAsia="Batang" w:hAnsi="Times New Roman"/>
          <w:sz w:val="24"/>
          <w:szCs w:val="24"/>
          <w:lang w:val="en-US"/>
        </w:rPr>
        <w:t>carries for film being used as evidence is that films that provide a</w:t>
      </w:r>
      <w:r w:rsidR="00350896" w:rsidRPr="00851710">
        <w:rPr>
          <w:rFonts w:ascii="Times New Roman" w:eastAsia="Batang" w:hAnsi="Times New Roman"/>
          <w:sz w:val="24"/>
          <w:szCs w:val="24"/>
          <w:lang w:val="en-US"/>
        </w:rPr>
        <w:t>n</w:t>
      </w:r>
      <w:r w:rsidRPr="00851710">
        <w:rPr>
          <w:rFonts w:ascii="Times New Roman" w:eastAsia="Batang" w:hAnsi="Times New Roman"/>
          <w:sz w:val="24"/>
          <w:szCs w:val="24"/>
          <w:lang w:val="en-US"/>
        </w:rPr>
        <w:t xml:space="preserve"> authentic representation can carry the memories of lived experiences. As previously explained</w:t>
      </w:r>
      <w:r w:rsidR="001B2FBD" w:rsidRPr="00851710">
        <w:rPr>
          <w:rFonts w:ascii="Times New Roman" w:eastAsia="Batang" w:hAnsi="Times New Roman"/>
          <w:sz w:val="24"/>
          <w:szCs w:val="24"/>
          <w:lang w:val="en-US"/>
        </w:rPr>
        <w:t xml:space="preserve">, </w:t>
      </w:r>
      <w:r w:rsidRPr="00851710">
        <w:rPr>
          <w:rFonts w:ascii="Times New Roman" w:eastAsia="Batang" w:hAnsi="Times New Roman"/>
          <w:i/>
          <w:iCs/>
          <w:sz w:val="24"/>
          <w:szCs w:val="24"/>
          <w:lang w:val="en-US"/>
        </w:rPr>
        <w:t xml:space="preserve">Grave of The Fireflies </w:t>
      </w:r>
      <w:r w:rsidRPr="00851710">
        <w:rPr>
          <w:rFonts w:ascii="Times New Roman" w:eastAsia="Batang" w:hAnsi="Times New Roman"/>
          <w:sz w:val="24"/>
          <w:szCs w:val="24"/>
          <w:lang w:val="en-US"/>
        </w:rPr>
        <w:t>does this extremely well despite the presence of a fictional plotline and chain of events.</w:t>
      </w:r>
      <w:r w:rsidR="00374F91" w:rsidRPr="00851710">
        <w:rPr>
          <w:rStyle w:val="FootnoteReference"/>
          <w:rFonts w:ascii="Times New Roman" w:eastAsia="Batang" w:hAnsi="Times New Roman"/>
          <w:sz w:val="24"/>
          <w:szCs w:val="24"/>
          <w:lang w:val="en-US"/>
        </w:rPr>
        <w:footnoteReference w:id="79"/>
      </w:r>
      <w:r w:rsidRPr="00851710">
        <w:rPr>
          <w:rFonts w:ascii="Times New Roman" w:eastAsia="Batang" w:hAnsi="Times New Roman"/>
          <w:sz w:val="24"/>
          <w:szCs w:val="24"/>
          <w:lang w:val="en-US"/>
        </w:rPr>
        <w:t xml:space="preserve"> Whilst films </w:t>
      </w:r>
      <w:r w:rsidR="001B2FBD" w:rsidRPr="00851710">
        <w:rPr>
          <w:rFonts w:ascii="Times New Roman" w:eastAsia="Batang" w:hAnsi="Times New Roman"/>
          <w:sz w:val="24"/>
          <w:szCs w:val="24"/>
          <w:lang w:val="en-US"/>
        </w:rPr>
        <w:t xml:space="preserve">may </w:t>
      </w:r>
      <w:r w:rsidRPr="00851710">
        <w:rPr>
          <w:rFonts w:ascii="Times New Roman" w:eastAsia="Batang" w:hAnsi="Times New Roman"/>
          <w:sz w:val="24"/>
          <w:szCs w:val="24"/>
          <w:lang w:val="en-US"/>
        </w:rPr>
        <w:t xml:space="preserve">be used as evidence to discuss theory it should be recognized that not all films replicate the experiences of people. Films can also preserve </w:t>
      </w:r>
      <w:r w:rsidR="001B2FBD" w:rsidRPr="00851710">
        <w:rPr>
          <w:rFonts w:ascii="Times New Roman" w:eastAsia="Batang" w:hAnsi="Times New Roman"/>
          <w:sz w:val="24"/>
          <w:szCs w:val="24"/>
          <w:lang w:val="en-US"/>
        </w:rPr>
        <w:t xml:space="preserve">another kind of memory, </w:t>
      </w:r>
      <w:r w:rsidRPr="00851710">
        <w:rPr>
          <w:rFonts w:ascii="Times New Roman" w:eastAsia="Batang" w:hAnsi="Times New Roman"/>
          <w:sz w:val="24"/>
          <w:szCs w:val="24"/>
          <w:lang w:val="en-US"/>
        </w:rPr>
        <w:t>wh</w:t>
      </w:r>
      <w:r w:rsidR="001B2FBD" w:rsidRPr="00851710">
        <w:rPr>
          <w:rFonts w:ascii="Times New Roman" w:eastAsia="Batang" w:hAnsi="Times New Roman"/>
          <w:sz w:val="24"/>
          <w:szCs w:val="24"/>
          <w:lang w:val="en-US"/>
        </w:rPr>
        <w:t>ich</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could be described as the national memory of nation</w:t>
      </w:r>
      <w:r w:rsidR="00C77B04" w:rsidRPr="00851710">
        <w:rPr>
          <w:rFonts w:ascii="Times New Roman" w:eastAsia="Batang" w:hAnsi="Times New Roman"/>
          <w:sz w:val="24"/>
          <w:szCs w:val="24"/>
          <w:lang w:val="en-US"/>
        </w:rPr>
        <w:t xml:space="preserve"> states</w:t>
      </w:r>
      <w:r w:rsidRPr="00851710">
        <w:rPr>
          <w:rFonts w:ascii="Times New Roman" w:eastAsia="Batang" w:hAnsi="Times New Roman"/>
          <w:sz w:val="24"/>
          <w:szCs w:val="24"/>
          <w:lang w:val="en-US"/>
        </w:rPr>
        <w:t>.</w:t>
      </w:r>
      <w:r w:rsidR="0005285F" w:rsidRPr="00851710">
        <w:rPr>
          <w:rStyle w:val="FootnoteReference"/>
          <w:rFonts w:ascii="Times New Roman" w:eastAsia="Batang" w:hAnsi="Times New Roman"/>
          <w:sz w:val="24"/>
          <w:szCs w:val="24"/>
          <w:lang w:val="en-US"/>
        </w:rPr>
        <w:footnoteReference w:id="80"/>
      </w:r>
      <w:r w:rsidRPr="00851710">
        <w:rPr>
          <w:rFonts w:ascii="Times New Roman" w:eastAsia="Batang" w:hAnsi="Times New Roman"/>
          <w:sz w:val="24"/>
          <w:szCs w:val="24"/>
          <w:lang w:val="en-US"/>
        </w:rPr>
        <w:t xml:space="preserve"> That </w:t>
      </w:r>
      <w:r w:rsidR="00F27E11" w:rsidRPr="00851710">
        <w:rPr>
          <w:rFonts w:ascii="Times New Roman" w:eastAsia="Batang" w:hAnsi="Times New Roman"/>
          <w:sz w:val="24"/>
          <w:szCs w:val="24"/>
          <w:lang w:val="en-US"/>
        </w:rPr>
        <w:t xml:space="preserve">is </w:t>
      </w:r>
      <w:r w:rsidRPr="00851710">
        <w:rPr>
          <w:rFonts w:ascii="Times New Roman" w:eastAsia="Batang" w:hAnsi="Times New Roman"/>
          <w:sz w:val="24"/>
          <w:szCs w:val="24"/>
          <w:lang w:val="en-US"/>
        </w:rPr>
        <w:t xml:space="preserve">to say it can show us what national governments wanted their official </w:t>
      </w:r>
      <w:r w:rsidRPr="00851710">
        <w:rPr>
          <w:rFonts w:ascii="Times New Roman" w:eastAsia="Batang" w:hAnsi="Times New Roman"/>
          <w:sz w:val="24"/>
          <w:szCs w:val="24"/>
          <w:lang w:val="en-US"/>
        </w:rPr>
        <w:lastRenderedPageBreak/>
        <w:t xml:space="preserve">memory of events to be. Out of the films </w:t>
      </w:r>
      <w:r w:rsidR="00DD3367" w:rsidRPr="00851710">
        <w:rPr>
          <w:rFonts w:ascii="Times New Roman" w:eastAsia="Batang" w:hAnsi="Times New Roman"/>
          <w:sz w:val="24"/>
          <w:szCs w:val="24"/>
          <w:lang w:val="en-US"/>
        </w:rPr>
        <w:t>analy</w:t>
      </w:r>
      <w:r w:rsidR="00DD3367">
        <w:rPr>
          <w:rFonts w:ascii="Times New Roman" w:eastAsia="Batang" w:hAnsi="Times New Roman"/>
          <w:sz w:val="24"/>
          <w:szCs w:val="24"/>
          <w:lang w:val="en-US"/>
        </w:rPr>
        <w:t>z</w:t>
      </w:r>
      <w:r w:rsidR="00DD3367" w:rsidRPr="00851710">
        <w:rPr>
          <w:rFonts w:ascii="Times New Roman" w:eastAsia="Batang" w:hAnsi="Times New Roman"/>
          <w:sz w:val="24"/>
          <w:szCs w:val="24"/>
          <w:lang w:val="en-US"/>
        </w:rPr>
        <w:t>ed</w:t>
      </w:r>
      <w:r w:rsidR="00D222C2" w:rsidRPr="00851710">
        <w:rPr>
          <w:rFonts w:ascii="Times New Roman" w:eastAsia="Batang" w:hAnsi="Times New Roman"/>
          <w:sz w:val="24"/>
          <w:szCs w:val="24"/>
          <w:lang w:val="en-US"/>
        </w:rPr>
        <w:t xml:space="preserve">, </w:t>
      </w:r>
      <w:r w:rsidRPr="00851710">
        <w:rPr>
          <w:rFonts w:ascii="Times New Roman" w:eastAsia="Batang" w:hAnsi="Times New Roman"/>
          <w:i/>
          <w:iCs/>
          <w:sz w:val="24"/>
          <w:szCs w:val="24"/>
          <w:lang w:val="en-US"/>
        </w:rPr>
        <w:t xml:space="preserve">Know Your Enemy: Japan </w:t>
      </w:r>
      <w:r w:rsidRPr="00851710">
        <w:rPr>
          <w:rFonts w:ascii="Times New Roman" w:eastAsia="Batang" w:hAnsi="Times New Roman"/>
          <w:sz w:val="24"/>
          <w:szCs w:val="24"/>
          <w:lang w:val="en-US"/>
        </w:rPr>
        <w:t>shows this the best as it shows us that the United States made attempts to immortalize the Japanese as warmongers and a backward</w:t>
      </w:r>
      <w:r w:rsidR="00F27E11"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people.</w:t>
      </w:r>
      <w:r w:rsidR="00C77B04" w:rsidRPr="00851710">
        <w:rPr>
          <w:rStyle w:val="FootnoteReference"/>
          <w:rFonts w:ascii="Times New Roman" w:eastAsia="Batang" w:hAnsi="Times New Roman"/>
          <w:sz w:val="24"/>
          <w:szCs w:val="24"/>
          <w:lang w:val="en-US"/>
        </w:rPr>
        <w:footnoteReference w:id="81"/>
      </w:r>
      <w:r w:rsidRPr="00851710">
        <w:rPr>
          <w:rFonts w:ascii="Times New Roman" w:eastAsia="Batang" w:hAnsi="Times New Roman"/>
          <w:sz w:val="24"/>
          <w:szCs w:val="24"/>
          <w:lang w:val="en-US"/>
        </w:rPr>
        <w:t xml:space="preserve"> This proves that film does not just provide evidence of people’s memory but also of the national memory</w:t>
      </w:r>
      <w:r w:rsidR="00D222C2" w:rsidRPr="00851710">
        <w:rPr>
          <w:rFonts w:ascii="Times New Roman" w:eastAsia="Batang" w:hAnsi="Times New Roman"/>
          <w:sz w:val="24"/>
          <w:szCs w:val="24"/>
          <w:lang w:val="en-US"/>
        </w:rPr>
        <w:t xml:space="preserve"> as shaped by government</w:t>
      </w:r>
      <w:r w:rsidRPr="00851710">
        <w:rPr>
          <w:rFonts w:ascii="Times New Roman" w:eastAsia="Batang" w:hAnsi="Times New Roman"/>
          <w:sz w:val="24"/>
          <w:szCs w:val="24"/>
          <w:lang w:val="en-US"/>
        </w:rPr>
        <w:t>.</w:t>
      </w:r>
      <w:r w:rsidR="00A07F59">
        <w:rPr>
          <w:rFonts w:ascii="Times New Roman" w:eastAsia="Batang" w:hAnsi="Times New Roman"/>
          <w:sz w:val="24"/>
          <w:szCs w:val="24"/>
          <w:lang w:val="en-US"/>
        </w:rPr>
        <w:t xml:space="preserve"> A</w:t>
      </w:r>
      <w:r w:rsidR="00F27E11" w:rsidRPr="00851710">
        <w:rPr>
          <w:rFonts w:ascii="Times New Roman" w:eastAsia="Batang" w:hAnsi="Times New Roman"/>
          <w:sz w:val="24"/>
          <w:szCs w:val="24"/>
          <w:lang w:val="en-US"/>
        </w:rPr>
        <w:t xml:space="preserve">s </w:t>
      </w:r>
      <w:r w:rsidRPr="00851710">
        <w:rPr>
          <w:rFonts w:ascii="Times New Roman" w:eastAsia="Batang" w:hAnsi="Times New Roman"/>
          <w:sz w:val="24"/>
          <w:szCs w:val="24"/>
          <w:lang w:val="en-US"/>
        </w:rPr>
        <w:t>with the above points</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if a film is used as evidence to discuss national memories</w:t>
      </w:r>
      <w:r w:rsidR="00124009" w:rsidRPr="00851710">
        <w:rPr>
          <w:rFonts w:ascii="Times New Roman" w:eastAsia="Batang" w:hAnsi="Times New Roman"/>
          <w:sz w:val="24"/>
          <w:szCs w:val="24"/>
          <w:lang w:val="en-US"/>
        </w:rPr>
        <w:t xml:space="preserve"> h</w:t>
      </w:r>
      <w:r w:rsidRPr="00851710">
        <w:rPr>
          <w:rFonts w:ascii="Times New Roman" w:eastAsia="Batang" w:hAnsi="Times New Roman"/>
          <w:sz w:val="24"/>
          <w:szCs w:val="24"/>
          <w:lang w:val="en-US"/>
        </w:rPr>
        <w:t>istorians should be careful because of the agendas that exist within</w:t>
      </w:r>
      <w:r w:rsidR="007B23F5"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them especially if the film is regarded as pure propaganda.</w:t>
      </w:r>
      <w:r w:rsidR="007B23F5" w:rsidRPr="00851710">
        <w:rPr>
          <w:rStyle w:val="FootnoteReference"/>
          <w:rFonts w:ascii="Times New Roman" w:eastAsia="Batang" w:hAnsi="Times New Roman"/>
          <w:sz w:val="24"/>
          <w:szCs w:val="24"/>
          <w:lang w:val="en-US"/>
        </w:rPr>
        <w:footnoteReference w:id="82"/>
      </w:r>
      <w:r w:rsidR="00FF68BC"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    </w:t>
      </w:r>
    </w:p>
    <w:p w14:paraId="00488B36" w14:textId="77777777" w:rsidR="00992184" w:rsidRPr="00851710" w:rsidRDefault="00992184">
      <w:pPr>
        <w:pStyle w:val="NoSpacing"/>
        <w:rPr>
          <w:rFonts w:ascii="Times New Roman" w:eastAsia="Batang" w:hAnsi="Times New Roman"/>
          <w:sz w:val="24"/>
          <w:szCs w:val="24"/>
          <w:lang w:val="en-US"/>
        </w:rPr>
      </w:pPr>
    </w:p>
    <w:p w14:paraId="7A11346F" w14:textId="62ED3628"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With the above in mind,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 xml:space="preserve">also highlights film’s potentiality to examine historical debates in a meaningful way. Admittedly </w:t>
      </w:r>
      <w:r w:rsidRPr="00851710">
        <w:rPr>
          <w:rFonts w:ascii="Times New Roman" w:eastAsia="Batang" w:hAnsi="Times New Roman"/>
          <w:i/>
          <w:iCs/>
          <w:sz w:val="24"/>
          <w:szCs w:val="24"/>
          <w:lang w:val="en-US"/>
        </w:rPr>
        <w:t>Emperor</w:t>
      </w:r>
      <w:r w:rsidRPr="00851710">
        <w:rPr>
          <w:rFonts w:ascii="Times New Roman" w:eastAsia="Batang" w:hAnsi="Times New Roman"/>
          <w:sz w:val="24"/>
          <w:szCs w:val="24"/>
          <w:lang w:val="en-US"/>
        </w:rPr>
        <w:t xml:space="preserve"> does not do this perfectly by any stretch of the imagination. The film was panned by critics for not providing a serious historical debate about the role that Hirohito played in the Second World War. Considering this point, the critics’ argument about its treatment of history is valid.</w:t>
      </w:r>
      <w:r w:rsidR="00C80C8B" w:rsidRPr="00851710">
        <w:rPr>
          <w:rStyle w:val="FootnoteReference"/>
          <w:rFonts w:ascii="Times New Roman" w:eastAsia="Batang" w:hAnsi="Times New Roman"/>
          <w:sz w:val="24"/>
          <w:szCs w:val="24"/>
          <w:lang w:val="en-US"/>
        </w:rPr>
        <w:footnoteReference w:id="83"/>
      </w:r>
      <w:r w:rsidRPr="00851710">
        <w:rPr>
          <w:rFonts w:ascii="Times New Roman" w:eastAsia="Batang" w:hAnsi="Times New Roman"/>
          <w:sz w:val="24"/>
          <w:szCs w:val="24"/>
          <w:lang w:val="en-US"/>
        </w:rPr>
        <w:t xml:space="preserve"> The films spend a large amount of time on a subplot where Fellows looks for a former love interest. The time devoted to it causes the film to flounder in its attempts to highlight the different aspects of Fellow’s investigations </w:t>
      </w:r>
      <w:r w:rsidR="00124009" w:rsidRPr="00851710">
        <w:rPr>
          <w:rFonts w:ascii="Times New Roman" w:eastAsia="Batang" w:hAnsi="Times New Roman"/>
          <w:sz w:val="24"/>
          <w:szCs w:val="24"/>
          <w:lang w:val="en-US"/>
        </w:rPr>
        <w:t xml:space="preserve">and the pressure </w:t>
      </w:r>
      <w:r w:rsidRPr="00851710">
        <w:rPr>
          <w:rFonts w:ascii="Times New Roman" w:eastAsia="Batang" w:hAnsi="Times New Roman"/>
          <w:sz w:val="24"/>
          <w:szCs w:val="24"/>
          <w:lang w:val="en-US"/>
        </w:rPr>
        <w:t>that General Macarthur was under to prosecute Hirohito.</w:t>
      </w:r>
      <w:r w:rsidR="00C80372" w:rsidRPr="00851710">
        <w:rPr>
          <w:rStyle w:val="FootnoteReference"/>
          <w:rFonts w:ascii="Times New Roman" w:eastAsia="Batang" w:hAnsi="Times New Roman"/>
          <w:sz w:val="24"/>
          <w:szCs w:val="24"/>
          <w:lang w:val="en-US"/>
        </w:rPr>
        <w:footnoteReference w:id="84"/>
      </w:r>
      <w:r w:rsidRPr="00851710">
        <w:rPr>
          <w:rFonts w:ascii="Times New Roman" w:eastAsia="Batang" w:hAnsi="Times New Roman"/>
          <w:sz w:val="24"/>
          <w:szCs w:val="24"/>
          <w:lang w:val="en-US"/>
        </w:rPr>
        <w:t xml:space="preserve"> Despite its shortcomings the film does manage a credible attempt at highlighting why people are still debating Hirohito’s guilt. It successfully communicates that the main issue surrounding Hirohito’s guilt i</w:t>
      </w:r>
      <w:r w:rsidR="00124009" w:rsidRPr="00851710">
        <w:rPr>
          <w:rFonts w:ascii="Times New Roman" w:eastAsia="Batang" w:hAnsi="Times New Roman"/>
          <w:sz w:val="24"/>
          <w:szCs w:val="24"/>
          <w:lang w:val="en-US"/>
        </w:rPr>
        <w:t>s</w:t>
      </w:r>
      <w:r w:rsidRPr="00851710">
        <w:rPr>
          <w:rFonts w:ascii="Times New Roman" w:eastAsia="Batang" w:hAnsi="Times New Roman"/>
          <w:sz w:val="24"/>
          <w:szCs w:val="24"/>
          <w:lang w:val="en-US"/>
        </w:rPr>
        <w:t xml:space="preserve"> that he was not</w:t>
      </w:r>
      <w:r w:rsidR="00C80372" w:rsidRPr="00851710">
        <w:rPr>
          <w:rFonts w:ascii="Times New Roman" w:eastAsia="Batang" w:hAnsi="Times New Roman"/>
          <w:sz w:val="24"/>
          <w:szCs w:val="24"/>
          <w:lang w:val="en-US"/>
        </w:rPr>
        <w:t xml:space="preserve"> found guilty or </w:t>
      </w:r>
      <w:r w:rsidRPr="00851710">
        <w:rPr>
          <w:rFonts w:ascii="Times New Roman" w:eastAsia="Batang" w:hAnsi="Times New Roman"/>
          <w:sz w:val="24"/>
          <w:szCs w:val="24"/>
          <w:lang w:val="en-US"/>
        </w:rPr>
        <w:t>innocent of war crimes. Instead, the American and Japanese authorities went to extraordinary lengths to protect the emperor and other members of the Imperial Family from prosecution.</w:t>
      </w:r>
      <w:r w:rsidR="00C80372" w:rsidRPr="00851710">
        <w:rPr>
          <w:rStyle w:val="FootnoteReference"/>
          <w:rFonts w:ascii="Times New Roman" w:eastAsia="Batang" w:hAnsi="Times New Roman"/>
          <w:sz w:val="24"/>
          <w:szCs w:val="24"/>
          <w:lang w:val="en-US"/>
        </w:rPr>
        <w:footnoteReference w:id="85"/>
      </w:r>
      <w:r w:rsidRPr="00851710">
        <w:rPr>
          <w:rFonts w:ascii="Times New Roman" w:eastAsia="Batang" w:hAnsi="Times New Roman"/>
          <w:sz w:val="24"/>
          <w:szCs w:val="24"/>
          <w:lang w:val="en-US"/>
        </w:rPr>
        <w:t xml:space="preserve"> This </w:t>
      </w:r>
      <w:r w:rsidR="00124009" w:rsidRPr="00851710">
        <w:rPr>
          <w:rFonts w:ascii="Times New Roman" w:eastAsia="Batang" w:hAnsi="Times New Roman"/>
          <w:sz w:val="24"/>
          <w:szCs w:val="24"/>
          <w:lang w:val="en-US"/>
        </w:rPr>
        <w:t>situation</w:t>
      </w:r>
      <w:r w:rsidRPr="00851710">
        <w:rPr>
          <w:rFonts w:ascii="Times New Roman" w:eastAsia="Batang" w:hAnsi="Times New Roman"/>
          <w:sz w:val="24"/>
          <w:szCs w:val="24"/>
          <w:lang w:val="en-US"/>
        </w:rPr>
        <w:t xml:space="preserve"> has led to continual debates, with some historians believing that Hirohito should have been prosecuted for war crimes whereas others believe he was innocent.</w:t>
      </w:r>
      <w:r w:rsidR="002E106A" w:rsidRPr="00851710">
        <w:rPr>
          <w:rStyle w:val="FootnoteReference"/>
          <w:rFonts w:ascii="Times New Roman" w:eastAsia="Batang" w:hAnsi="Times New Roman"/>
          <w:sz w:val="24"/>
          <w:szCs w:val="24"/>
          <w:lang w:val="en-US"/>
        </w:rPr>
        <w:footnoteReference w:id="86"/>
      </w:r>
      <w:r w:rsidRPr="00851710">
        <w:rPr>
          <w:rFonts w:ascii="Times New Roman" w:eastAsia="Batang" w:hAnsi="Times New Roman"/>
          <w:sz w:val="24"/>
          <w:szCs w:val="24"/>
          <w:lang w:val="en-US"/>
        </w:rPr>
        <w:t xml:space="preserve"> Unlike some films though the director Peter Webber manages to create a form of objectivity which helps the film examine both sides of the debate.</w:t>
      </w:r>
      <w:r w:rsidR="002E106A" w:rsidRPr="00851710">
        <w:rPr>
          <w:rStyle w:val="FootnoteReference"/>
          <w:rFonts w:ascii="Times New Roman" w:eastAsia="Batang" w:hAnsi="Times New Roman"/>
          <w:sz w:val="24"/>
          <w:szCs w:val="24"/>
          <w:lang w:val="en-US"/>
        </w:rPr>
        <w:footnoteReference w:id="87"/>
      </w:r>
      <w:r w:rsidRPr="00851710">
        <w:rPr>
          <w:rFonts w:ascii="Times New Roman" w:eastAsia="Batang" w:hAnsi="Times New Roman"/>
          <w:sz w:val="24"/>
          <w:szCs w:val="24"/>
          <w:lang w:val="en-US"/>
        </w:rPr>
        <w:t xml:space="preserve"> For instance, there is the suggestion that Hirohito was guilty as his courtiers in the film fail to provide evidence which exonerates him or condemns him when they are interviewed as part of the investigation. On the other hand, the film also presents the argument that Hirohito did not support the war and went against the Japanese government to announce the surrender of Japan.</w:t>
      </w:r>
      <w:r w:rsidR="002E106A" w:rsidRPr="00851710">
        <w:rPr>
          <w:rStyle w:val="FootnoteReference"/>
          <w:rFonts w:ascii="Times New Roman" w:eastAsia="Batang" w:hAnsi="Times New Roman"/>
          <w:sz w:val="24"/>
          <w:szCs w:val="24"/>
          <w:lang w:val="en-US"/>
        </w:rPr>
        <w:footnoteReference w:id="88"/>
      </w:r>
      <w:r w:rsidRPr="00851710">
        <w:rPr>
          <w:rFonts w:ascii="Times New Roman" w:eastAsia="Batang" w:hAnsi="Times New Roman"/>
          <w:sz w:val="24"/>
          <w:szCs w:val="24"/>
          <w:lang w:val="en-US"/>
        </w:rPr>
        <w:t xml:space="preserve">  </w:t>
      </w:r>
    </w:p>
    <w:p w14:paraId="011591C5" w14:textId="77777777" w:rsidR="00992184" w:rsidRPr="00851710" w:rsidRDefault="00992184">
      <w:pPr>
        <w:pStyle w:val="NoSpacing"/>
        <w:rPr>
          <w:rFonts w:ascii="Times New Roman" w:eastAsia="Batang" w:hAnsi="Times New Roman"/>
          <w:sz w:val="24"/>
          <w:szCs w:val="24"/>
          <w:lang w:val="en-US"/>
        </w:rPr>
      </w:pPr>
    </w:p>
    <w:p w14:paraId="3385F5C7" w14:textId="583E682A"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So where does the above leave historians in their deliberations on how to approach films that take part in historical debates surrounding memory. Hall’s theory of historical accuracy versus historical authenticity allows for films to be taken seriously by historians when they contest historical debates.</w:t>
      </w:r>
      <w:r w:rsidR="00E3344E" w:rsidRPr="00851710">
        <w:rPr>
          <w:rStyle w:val="FootnoteReference"/>
          <w:rFonts w:ascii="Times New Roman" w:eastAsia="Batang" w:hAnsi="Times New Roman"/>
          <w:sz w:val="24"/>
          <w:szCs w:val="24"/>
          <w:lang w:val="en-US"/>
        </w:rPr>
        <w:footnoteReference w:id="89"/>
      </w:r>
      <w:r w:rsidRPr="00851710">
        <w:rPr>
          <w:rFonts w:ascii="Times New Roman" w:eastAsia="Batang" w:hAnsi="Times New Roman"/>
          <w:sz w:val="24"/>
          <w:szCs w:val="24"/>
          <w:lang w:val="en-US"/>
        </w:rPr>
        <w:t xml:space="preserve"> But it is Rosenstone’s theory of the film-maker historian which shows that films should be taken seriously when they are used to contest historical narratives.</w:t>
      </w:r>
      <w:r w:rsidR="002A2BD2" w:rsidRPr="00851710">
        <w:rPr>
          <w:rStyle w:val="FootnoteReference"/>
          <w:rFonts w:ascii="Times New Roman" w:eastAsia="Batang" w:hAnsi="Times New Roman"/>
          <w:sz w:val="24"/>
          <w:szCs w:val="24"/>
          <w:lang w:val="en-US"/>
        </w:rPr>
        <w:footnoteReference w:id="90"/>
      </w:r>
      <w:r w:rsidRPr="00851710">
        <w:rPr>
          <w:rFonts w:ascii="Times New Roman" w:eastAsia="Batang" w:hAnsi="Times New Roman"/>
          <w:sz w:val="24"/>
          <w:szCs w:val="24"/>
          <w:lang w:val="en-US"/>
        </w:rPr>
        <w:t xml:space="preserve"> Through his </w:t>
      </w:r>
      <w:r w:rsidR="00D222C2" w:rsidRPr="00851710">
        <w:rPr>
          <w:rFonts w:ascii="Times New Roman" w:eastAsia="Batang" w:hAnsi="Times New Roman"/>
          <w:sz w:val="24"/>
          <w:szCs w:val="24"/>
          <w:lang w:val="en-US"/>
        </w:rPr>
        <w:t xml:space="preserve">analysis </w:t>
      </w:r>
      <w:r w:rsidRPr="00851710">
        <w:rPr>
          <w:rFonts w:ascii="Times New Roman" w:eastAsia="Batang" w:hAnsi="Times New Roman"/>
          <w:sz w:val="24"/>
          <w:szCs w:val="24"/>
          <w:lang w:val="en-US"/>
        </w:rPr>
        <w:t>of Oliver Stone’s films</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Rosenstone argues that Stone should be </w:t>
      </w:r>
      <w:r w:rsidR="0095764D" w:rsidRPr="00851710">
        <w:rPr>
          <w:rFonts w:ascii="Times New Roman" w:eastAsia="Batang" w:hAnsi="Times New Roman"/>
          <w:sz w:val="24"/>
          <w:szCs w:val="24"/>
          <w:lang w:val="en-US"/>
        </w:rPr>
        <w:t xml:space="preserve">considered </w:t>
      </w:r>
      <w:r w:rsidRPr="00851710">
        <w:rPr>
          <w:rFonts w:ascii="Times New Roman" w:eastAsia="Batang" w:hAnsi="Times New Roman"/>
          <w:sz w:val="24"/>
          <w:szCs w:val="24"/>
          <w:lang w:val="en-US"/>
        </w:rPr>
        <w:t xml:space="preserve">a historian as he does the same things as historians who contest history through more traditional means. For instance, he highlights how Stone’s films offer </w:t>
      </w:r>
      <w:r w:rsidRPr="00851710">
        <w:rPr>
          <w:rFonts w:ascii="Times New Roman" w:eastAsia="Batang" w:hAnsi="Times New Roman"/>
          <w:sz w:val="24"/>
          <w:szCs w:val="24"/>
          <w:lang w:val="en-US"/>
        </w:rPr>
        <w:lastRenderedPageBreak/>
        <w:t>alternative views of history and look to spark historical debate about the events they depict.</w:t>
      </w:r>
      <w:r w:rsidR="0095764D" w:rsidRPr="00851710">
        <w:rPr>
          <w:rStyle w:val="FootnoteReference"/>
          <w:rFonts w:ascii="Times New Roman" w:eastAsia="Batang" w:hAnsi="Times New Roman"/>
          <w:sz w:val="24"/>
          <w:szCs w:val="24"/>
          <w:lang w:val="en-US"/>
        </w:rPr>
        <w:footnoteReference w:id="91"/>
      </w:r>
      <w:r w:rsidRPr="00851710">
        <w:rPr>
          <w:rFonts w:ascii="Times New Roman" w:eastAsia="Batang" w:hAnsi="Times New Roman"/>
          <w:sz w:val="24"/>
          <w:szCs w:val="24"/>
          <w:lang w:val="en-US"/>
        </w:rPr>
        <w:t xml:space="preserve"> It should be mentioned</w:t>
      </w:r>
      <w:r w:rsidR="00D222C2" w:rsidRPr="00851710">
        <w:rPr>
          <w:rFonts w:ascii="Times New Roman" w:eastAsia="Batang" w:hAnsi="Times New Roman"/>
          <w:sz w:val="24"/>
          <w:szCs w:val="24"/>
          <w:lang w:val="en-US"/>
        </w:rPr>
        <w:t xml:space="preserve"> that </w:t>
      </w:r>
      <w:r w:rsidRPr="00851710">
        <w:rPr>
          <w:rFonts w:ascii="Times New Roman" w:eastAsia="Batang" w:hAnsi="Times New Roman"/>
          <w:sz w:val="24"/>
          <w:szCs w:val="24"/>
          <w:lang w:val="en-US"/>
        </w:rPr>
        <w:t>the above is mostly applied to the question as to whether film directors should be considered historians or not. The idea however does carry the implication that film itself can meaningfully contest and serve as a platform for discussing history.</w:t>
      </w:r>
      <w:r w:rsidR="00331C3B" w:rsidRPr="00851710">
        <w:rPr>
          <w:rStyle w:val="FootnoteReference"/>
          <w:rFonts w:ascii="Times New Roman" w:eastAsia="Batang" w:hAnsi="Times New Roman"/>
          <w:sz w:val="24"/>
          <w:szCs w:val="24"/>
          <w:lang w:val="en-US"/>
        </w:rPr>
        <w:footnoteReference w:id="92"/>
      </w:r>
      <w:r w:rsidRPr="00851710">
        <w:rPr>
          <w:rFonts w:ascii="Times New Roman" w:eastAsia="Batang" w:hAnsi="Times New Roman"/>
          <w:sz w:val="24"/>
          <w:szCs w:val="24"/>
          <w:lang w:val="en-US"/>
        </w:rPr>
        <w:t xml:space="preserve"> Rosenstone is correct to suggest this implication as it is shown to be correct through the film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despite its flaws.</w:t>
      </w:r>
      <w:r w:rsidR="00F73577" w:rsidRPr="00851710">
        <w:rPr>
          <w:rStyle w:val="FootnoteReference"/>
          <w:rFonts w:ascii="Times New Roman" w:eastAsia="Batang" w:hAnsi="Times New Roman"/>
          <w:sz w:val="24"/>
          <w:szCs w:val="24"/>
          <w:lang w:val="en-US"/>
        </w:rPr>
        <w:footnoteReference w:id="93"/>
      </w:r>
      <w:r w:rsidRPr="00851710">
        <w:rPr>
          <w:rFonts w:ascii="Times New Roman" w:eastAsia="Batang" w:hAnsi="Times New Roman"/>
          <w:sz w:val="24"/>
          <w:szCs w:val="24"/>
          <w:lang w:val="en-US"/>
        </w:rPr>
        <w:t xml:space="preserve"> From this it can be further argued therefore that film can be used as evidence to discuss historical debates and to contest </w:t>
      </w:r>
      <w:r w:rsidR="00044C1F" w:rsidRPr="00851710">
        <w:rPr>
          <w:rFonts w:ascii="Times New Roman" w:eastAsia="Batang" w:hAnsi="Times New Roman"/>
          <w:sz w:val="24"/>
          <w:szCs w:val="24"/>
          <w:lang w:val="en-US"/>
        </w:rPr>
        <w:t xml:space="preserve">them </w:t>
      </w:r>
      <w:r w:rsidRPr="00851710">
        <w:rPr>
          <w:rFonts w:ascii="Times New Roman" w:eastAsia="Batang" w:hAnsi="Times New Roman"/>
          <w:sz w:val="24"/>
          <w:szCs w:val="24"/>
          <w:lang w:val="en-US"/>
        </w:rPr>
        <w:t>where necessary. Of course, as previously stated</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historians perhaps need to be more distrustful of film than other pieces of evidence within this area. Since films are subjective th</w:t>
      </w:r>
      <w:r w:rsidR="00044C1F" w:rsidRPr="00851710">
        <w:rPr>
          <w:rFonts w:ascii="Times New Roman" w:eastAsia="Batang" w:hAnsi="Times New Roman"/>
          <w:sz w:val="24"/>
          <w:szCs w:val="24"/>
          <w:lang w:val="en-US"/>
        </w:rPr>
        <w:t>ey can contain agendas which influence how</w:t>
      </w:r>
      <w:r w:rsidRPr="00851710">
        <w:rPr>
          <w:rFonts w:ascii="Times New Roman" w:eastAsia="Batang" w:hAnsi="Times New Roman"/>
          <w:sz w:val="24"/>
          <w:szCs w:val="24"/>
          <w:lang w:val="en-US"/>
        </w:rPr>
        <w:t xml:space="preserve"> </w:t>
      </w:r>
      <w:r w:rsidR="00044C1F" w:rsidRPr="00851710">
        <w:rPr>
          <w:rFonts w:ascii="Times New Roman" w:eastAsia="Batang" w:hAnsi="Times New Roman"/>
          <w:sz w:val="24"/>
          <w:szCs w:val="24"/>
          <w:lang w:val="en-US"/>
        </w:rPr>
        <w:t xml:space="preserve">they </w:t>
      </w:r>
      <w:r w:rsidRPr="00851710">
        <w:rPr>
          <w:rFonts w:ascii="Times New Roman" w:eastAsia="Batang" w:hAnsi="Times New Roman"/>
          <w:sz w:val="24"/>
          <w:szCs w:val="24"/>
          <w:lang w:val="en-US"/>
        </w:rPr>
        <w:t>contest or interact</w:t>
      </w:r>
      <w:r w:rsidR="00044C1F"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with historical debates. There is also the problem of some films not being suitable for being used as evidence in this area. Primarily this seems to be d</w:t>
      </w:r>
      <w:r w:rsidR="00124009" w:rsidRPr="00851710">
        <w:rPr>
          <w:rFonts w:ascii="Times New Roman" w:eastAsia="Batang" w:hAnsi="Times New Roman"/>
          <w:sz w:val="24"/>
          <w:szCs w:val="24"/>
          <w:lang w:val="en-US"/>
        </w:rPr>
        <w:t xml:space="preserve">own </w:t>
      </w:r>
      <w:r w:rsidRPr="00851710">
        <w:rPr>
          <w:rFonts w:ascii="Times New Roman" w:eastAsia="Batang" w:hAnsi="Times New Roman"/>
          <w:sz w:val="24"/>
          <w:szCs w:val="24"/>
          <w:lang w:val="en-US"/>
        </w:rPr>
        <w:t xml:space="preserve">to the fact that films do not usually contest history unless they have been designed to contest history. </w:t>
      </w:r>
      <w:r w:rsidR="00D222C2" w:rsidRPr="00851710">
        <w:rPr>
          <w:rFonts w:ascii="Times New Roman" w:eastAsia="Batang" w:hAnsi="Times New Roman"/>
          <w:sz w:val="24"/>
          <w:szCs w:val="24"/>
          <w:lang w:val="en-US"/>
        </w:rPr>
        <w:t>Therefore,</w:t>
      </w:r>
      <w:r w:rsidRPr="00851710">
        <w:rPr>
          <w:rFonts w:ascii="Times New Roman" w:eastAsia="Batang" w:hAnsi="Times New Roman"/>
          <w:sz w:val="24"/>
          <w:szCs w:val="24"/>
          <w:lang w:val="en-US"/>
        </w:rPr>
        <w:t xml:space="preserve"> </w:t>
      </w:r>
      <w:r w:rsidRPr="00851710">
        <w:rPr>
          <w:rFonts w:ascii="Times New Roman" w:eastAsia="Batang" w:hAnsi="Times New Roman"/>
          <w:i/>
          <w:iCs/>
          <w:sz w:val="24"/>
          <w:szCs w:val="24"/>
          <w:lang w:val="en-US"/>
        </w:rPr>
        <w:t xml:space="preserve">Emperor </w:t>
      </w:r>
      <w:r w:rsidRPr="00851710">
        <w:rPr>
          <w:rFonts w:ascii="Times New Roman" w:eastAsia="Batang" w:hAnsi="Times New Roman"/>
          <w:sz w:val="24"/>
          <w:szCs w:val="24"/>
          <w:lang w:val="en-US"/>
        </w:rPr>
        <w:t xml:space="preserve">shows the potentialities of film </w:t>
      </w:r>
      <w:r w:rsidR="00D222C2" w:rsidRPr="00851710">
        <w:rPr>
          <w:rFonts w:ascii="Times New Roman" w:eastAsia="Batang" w:hAnsi="Times New Roman"/>
          <w:sz w:val="24"/>
          <w:szCs w:val="24"/>
          <w:lang w:val="en-US"/>
        </w:rPr>
        <w:t xml:space="preserve">to be </w:t>
      </w:r>
      <w:r w:rsidRPr="00851710">
        <w:rPr>
          <w:rFonts w:ascii="Times New Roman" w:eastAsia="Batang" w:hAnsi="Times New Roman"/>
          <w:sz w:val="24"/>
          <w:szCs w:val="24"/>
          <w:lang w:val="en-US"/>
        </w:rPr>
        <w:t>used as evidence in discussion relating to debates as it was specifically made to do so. Other films</w:t>
      </w:r>
      <w:r w:rsidR="00D222C2" w:rsidRPr="00851710">
        <w:rPr>
          <w:rFonts w:ascii="Times New Roman" w:eastAsia="Batang" w:hAnsi="Times New Roman"/>
          <w:sz w:val="24"/>
          <w:szCs w:val="24"/>
          <w:lang w:val="en-US"/>
        </w:rPr>
        <w:t xml:space="preserve"> on the </w:t>
      </w:r>
      <w:r w:rsidRPr="00851710">
        <w:rPr>
          <w:rFonts w:ascii="Times New Roman" w:eastAsia="Batang" w:hAnsi="Times New Roman"/>
          <w:sz w:val="24"/>
          <w:szCs w:val="24"/>
          <w:lang w:val="en-US"/>
        </w:rPr>
        <w:t>other hand will not be suitable as there were not designed to contest historical debates or narratives.</w:t>
      </w:r>
      <w:r w:rsidR="00044C1F" w:rsidRPr="00851710">
        <w:rPr>
          <w:rStyle w:val="FootnoteReference"/>
          <w:rFonts w:ascii="Times New Roman" w:eastAsia="Batang" w:hAnsi="Times New Roman"/>
          <w:sz w:val="24"/>
          <w:szCs w:val="24"/>
          <w:lang w:val="en-US"/>
        </w:rPr>
        <w:footnoteReference w:id="94"/>
      </w:r>
    </w:p>
    <w:p w14:paraId="3532AA83" w14:textId="77777777" w:rsidR="00992184" w:rsidRPr="00851710" w:rsidRDefault="00992184">
      <w:pPr>
        <w:pStyle w:val="NoSpacing"/>
        <w:rPr>
          <w:rFonts w:ascii="Times New Roman" w:eastAsia="Batang" w:hAnsi="Times New Roman"/>
          <w:sz w:val="24"/>
          <w:szCs w:val="24"/>
          <w:lang w:val="en-US"/>
        </w:rPr>
      </w:pPr>
    </w:p>
    <w:p w14:paraId="73C4330C" w14:textId="25055CB0" w:rsidR="00992184" w:rsidRPr="00851710" w:rsidRDefault="004E69DE">
      <w:pPr>
        <w:pStyle w:val="NoSpacing"/>
        <w:rPr>
          <w:rFonts w:ascii="Times New Roman" w:hAnsi="Times New Roman"/>
        </w:rPr>
      </w:pPr>
      <w:r w:rsidRPr="00851710">
        <w:rPr>
          <w:rFonts w:ascii="Times New Roman" w:eastAsia="Batang" w:hAnsi="Times New Roman"/>
          <w:sz w:val="24"/>
          <w:szCs w:val="24"/>
          <w:lang w:val="en-US"/>
        </w:rPr>
        <w:t xml:space="preserve">Overall, this essay has covered various points in its attempt to answer the questions posed in the title. In the first instance it identified the potentiality of film being used as primary sources as these originate from the time periods that they might be researching. It used </w:t>
      </w:r>
      <w:r w:rsidRPr="00851710">
        <w:rPr>
          <w:rFonts w:ascii="Times New Roman" w:eastAsia="Batang" w:hAnsi="Times New Roman"/>
          <w:i/>
          <w:iCs/>
          <w:sz w:val="24"/>
          <w:szCs w:val="24"/>
          <w:lang w:val="en-US"/>
        </w:rPr>
        <w:t xml:space="preserve">Know Your Enemy: Japan </w:t>
      </w:r>
      <w:r w:rsidRPr="00851710">
        <w:rPr>
          <w:rFonts w:ascii="Times New Roman" w:eastAsia="Batang" w:hAnsi="Times New Roman"/>
          <w:sz w:val="24"/>
          <w:szCs w:val="24"/>
          <w:lang w:val="en-US"/>
        </w:rPr>
        <w:t>to investigate this idea and found that film showed that its medium has potentiality to be used as a primary source.</w:t>
      </w:r>
      <w:r w:rsidR="007E68BB">
        <w:rPr>
          <w:rStyle w:val="FootnoteReference"/>
          <w:rFonts w:ascii="Times New Roman" w:eastAsia="Batang" w:hAnsi="Times New Roman"/>
          <w:sz w:val="24"/>
          <w:szCs w:val="24"/>
          <w:lang w:val="en-US"/>
        </w:rPr>
        <w:footnoteReference w:id="95"/>
      </w:r>
      <w:r w:rsidRPr="00851710">
        <w:rPr>
          <w:rFonts w:ascii="Times New Roman" w:eastAsia="Batang" w:hAnsi="Times New Roman"/>
          <w:sz w:val="24"/>
          <w:szCs w:val="24"/>
          <w:lang w:val="en-US"/>
        </w:rPr>
        <w:t xml:space="preserve"> It allows historians to garner information about the culture of which the film originates from. It also confirms that film has the potential to inform us about how governments used film to influence their soldiers. In this case </w:t>
      </w:r>
      <w:r w:rsidR="00D222C2" w:rsidRPr="00851710">
        <w:rPr>
          <w:rFonts w:ascii="Times New Roman" w:eastAsia="Batang" w:hAnsi="Times New Roman"/>
          <w:sz w:val="24"/>
          <w:szCs w:val="24"/>
          <w:lang w:val="en-US"/>
        </w:rPr>
        <w:t xml:space="preserve">it was </w:t>
      </w:r>
      <w:r w:rsidRPr="00851710">
        <w:rPr>
          <w:rFonts w:ascii="Times New Roman" w:eastAsia="Batang" w:hAnsi="Times New Roman"/>
          <w:sz w:val="24"/>
          <w:szCs w:val="24"/>
          <w:lang w:val="en-US"/>
        </w:rPr>
        <w:t xml:space="preserve">the US government attempting to influence their soldier to hate the Japanese. This also includes the ability to analyze how cinematic techniques were used to do this and how technically developed American propaganda films were by 1945. It was also used to look at the issues of using films as primary sources and </w:t>
      </w:r>
      <w:r w:rsidR="00124009" w:rsidRPr="00851710">
        <w:rPr>
          <w:rFonts w:ascii="Times New Roman" w:eastAsia="Batang" w:hAnsi="Times New Roman"/>
          <w:sz w:val="24"/>
          <w:szCs w:val="24"/>
          <w:lang w:val="en-US"/>
        </w:rPr>
        <w:t xml:space="preserve">whether </w:t>
      </w:r>
      <w:r w:rsidRPr="00851710">
        <w:rPr>
          <w:rFonts w:ascii="Times New Roman" w:eastAsia="Batang" w:hAnsi="Times New Roman"/>
          <w:sz w:val="24"/>
          <w:szCs w:val="24"/>
          <w:lang w:val="en-US"/>
        </w:rPr>
        <w:t>they should be treated differently to more traditional forms of evidence. It was found that historians should perhaps treat films with more cautions than other forms of evidence. The essay also highlighted that</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when using film as primary sources</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there are issue</w:t>
      </w:r>
      <w:r w:rsidR="00124009" w:rsidRPr="00851710">
        <w:rPr>
          <w:rFonts w:ascii="Times New Roman" w:eastAsia="Batang" w:hAnsi="Times New Roman"/>
          <w:sz w:val="24"/>
          <w:szCs w:val="24"/>
          <w:lang w:val="en-US"/>
        </w:rPr>
        <w:t xml:space="preserve">s </w:t>
      </w:r>
      <w:r w:rsidRPr="00851710">
        <w:rPr>
          <w:rFonts w:ascii="Times New Roman" w:eastAsia="Batang" w:hAnsi="Times New Roman"/>
          <w:sz w:val="24"/>
          <w:szCs w:val="24"/>
          <w:lang w:val="en-US"/>
        </w:rPr>
        <w:t xml:space="preserve">including the agendas included in them by their creators. It does take the view however that films should be treated the same as other forms of primary evidence despite film’s flaws in this department.   </w:t>
      </w:r>
    </w:p>
    <w:p w14:paraId="48E7588B" w14:textId="77777777" w:rsidR="00992184" w:rsidRPr="00851710" w:rsidRDefault="00992184">
      <w:pPr>
        <w:pStyle w:val="NoSpacing"/>
        <w:rPr>
          <w:rFonts w:ascii="Times New Roman" w:eastAsia="Batang" w:hAnsi="Times New Roman"/>
          <w:sz w:val="24"/>
          <w:szCs w:val="24"/>
          <w:lang w:val="en-US"/>
        </w:rPr>
      </w:pPr>
    </w:p>
    <w:p w14:paraId="6E3CB46B" w14:textId="70B04C24" w:rsidR="00851710" w:rsidRPr="00851710" w:rsidRDefault="004E69DE">
      <w:pPr>
        <w:pStyle w:val="NoSpacing"/>
        <w:rPr>
          <w:rFonts w:ascii="Times New Roman" w:eastAsia="Batang" w:hAnsi="Times New Roman"/>
          <w:sz w:val="24"/>
          <w:szCs w:val="24"/>
          <w:lang w:val="en-US"/>
        </w:rPr>
      </w:pPr>
      <w:r w:rsidRPr="00851710">
        <w:rPr>
          <w:rFonts w:ascii="Times New Roman" w:eastAsia="Batang" w:hAnsi="Times New Roman"/>
          <w:sz w:val="24"/>
          <w:szCs w:val="24"/>
          <w:lang w:val="en-US"/>
        </w:rPr>
        <w:t>In the case of fictional films, the essay has shown the potentiality of film to preserve national and personal</w:t>
      </w:r>
      <w:r w:rsidR="00124009" w:rsidRPr="00851710">
        <w:rPr>
          <w:rFonts w:ascii="Times New Roman" w:eastAsia="Batang" w:hAnsi="Times New Roman"/>
          <w:sz w:val="24"/>
          <w:szCs w:val="24"/>
          <w:lang w:val="en-US"/>
        </w:rPr>
        <w:t xml:space="preserve"> memory</w:t>
      </w:r>
      <w:r w:rsidRPr="00851710">
        <w:rPr>
          <w:rFonts w:ascii="Times New Roman" w:eastAsia="Batang" w:hAnsi="Times New Roman"/>
          <w:sz w:val="24"/>
          <w:szCs w:val="24"/>
          <w:lang w:val="en-US"/>
        </w:rPr>
        <w:t xml:space="preserve">. Using </w:t>
      </w:r>
      <w:r w:rsidRPr="00851710">
        <w:rPr>
          <w:rFonts w:ascii="Times New Roman" w:eastAsia="Batang" w:hAnsi="Times New Roman"/>
          <w:i/>
          <w:iCs/>
          <w:sz w:val="24"/>
          <w:szCs w:val="24"/>
          <w:lang w:val="en-US"/>
        </w:rPr>
        <w:t xml:space="preserve">Graving of The Fireflies </w:t>
      </w:r>
      <w:r w:rsidRPr="00851710">
        <w:rPr>
          <w:rFonts w:ascii="Times New Roman" w:eastAsia="Batang" w:hAnsi="Times New Roman"/>
          <w:sz w:val="24"/>
          <w:szCs w:val="24"/>
          <w:lang w:val="en-US"/>
        </w:rPr>
        <w:t>it has been shown that despite being fictional films can preserve people’s memories.</w:t>
      </w:r>
      <w:r w:rsidR="00451116">
        <w:rPr>
          <w:rStyle w:val="FootnoteReference"/>
          <w:rFonts w:ascii="Times New Roman" w:eastAsia="Batang" w:hAnsi="Times New Roman"/>
          <w:sz w:val="24"/>
          <w:szCs w:val="24"/>
          <w:lang w:val="en-US"/>
        </w:rPr>
        <w:footnoteReference w:id="96"/>
      </w:r>
      <w:r w:rsidRPr="00851710">
        <w:rPr>
          <w:rFonts w:ascii="Times New Roman" w:eastAsia="Batang" w:hAnsi="Times New Roman"/>
          <w:sz w:val="24"/>
          <w:szCs w:val="24"/>
          <w:lang w:val="en-US"/>
        </w:rPr>
        <w:t xml:space="preserve"> Of course, this notion is based primarily on the fact that Takahata as a filmmaker preferred to create realistic films. On the other hand, the essay also showed that a film’s representation of memory can be problematic as different films can show two different memorizations of the same events. Historians therefore must treat films with caution when using it as evidence within this context as these memorizations are all validated by the cultural contexts they stem from. As stated, though the essay argues that this is</w:t>
      </w:r>
      <w:r w:rsidR="00D222C2" w:rsidRPr="00851710">
        <w:rPr>
          <w:rFonts w:ascii="Times New Roman" w:eastAsia="Batang" w:hAnsi="Times New Roman"/>
          <w:sz w:val="24"/>
          <w:szCs w:val="24"/>
          <w:lang w:val="en-US"/>
        </w:rPr>
        <w:t xml:space="preserve"> </w:t>
      </w:r>
      <w:r w:rsidR="00A07F59">
        <w:rPr>
          <w:rFonts w:ascii="Times New Roman" w:eastAsia="Batang" w:hAnsi="Times New Roman"/>
          <w:sz w:val="24"/>
          <w:szCs w:val="24"/>
          <w:lang w:val="en-US"/>
        </w:rPr>
        <w:t xml:space="preserve">can be an advantage </w:t>
      </w:r>
      <w:r w:rsidRPr="00851710">
        <w:rPr>
          <w:rFonts w:ascii="Times New Roman" w:eastAsia="Batang" w:hAnsi="Times New Roman"/>
          <w:sz w:val="24"/>
          <w:szCs w:val="24"/>
          <w:lang w:val="en-US"/>
        </w:rPr>
        <w:t>as it allows for two cinematic memorizations to be compared against each other. This also includes the potential</w:t>
      </w:r>
      <w:r w:rsidR="00D222C2" w:rsidRPr="00851710">
        <w:rPr>
          <w:rFonts w:ascii="Times New Roman" w:eastAsia="Batang" w:hAnsi="Times New Roman"/>
          <w:sz w:val="24"/>
          <w:szCs w:val="24"/>
          <w:lang w:val="en-US"/>
        </w:rPr>
        <w:t xml:space="preserve"> to use </w:t>
      </w:r>
      <w:r w:rsidRPr="00851710">
        <w:rPr>
          <w:rFonts w:ascii="Times New Roman" w:eastAsia="Batang" w:hAnsi="Times New Roman"/>
          <w:sz w:val="24"/>
          <w:szCs w:val="24"/>
          <w:lang w:val="en-US"/>
        </w:rPr>
        <w:t xml:space="preserve">film to look at how memory </w:t>
      </w:r>
      <w:r w:rsidRPr="00851710">
        <w:rPr>
          <w:rFonts w:ascii="Times New Roman" w:eastAsia="Batang" w:hAnsi="Times New Roman"/>
          <w:sz w:val="24"/>
          <w:szCs w:val="24"/>
          <w:lang w:val="en-US"/>
        </w:rPr>
        <w:lastRenderedPageBreak/>
        <w:t>changes over</w:t>
      </w:r>
      <w:r w:rsidR="00D222C2" w:rsidRPr="00851710">
        <w:rPr>
          <w:rFonts w:ascii="Times New Roman" w:eastAsia="Batang" w:hAnsi="Times New Roman"/>
          <w:sz w:val="24"/>
          <w:szCs w:val="24"/>
          <w:lang w:val="en-US"/>
        </w:rPr>
        <w:t xml:space="preserve"> </w:t>
      </w:r>
      <w:r w:rsidRPr="00851710">
        <w:rPr>
          <w:rFonts w:ascii="Times New Roman" w:eastAsia="Batang" w:hAnsi="Times New Roman"/>
          <w:sz w:val="24"/>
          <w:szCs w:val="24"/>
          <w:lang w:val="en-US"/>
        </w:rPr>
        <w:t xml:space="preserve">time. The essay however does argue that historians should treat films differently to other forms of evidence where necessary. Due to film’s unique nature historians have </w:t>
      </w:r>
      <w:r w:rsidR="00E60BD0">
        <w:rPr>
          <w:rFonts w:ascii="Times New Roman" w:eastAsia="Batang" w:hAnsi="Times New Roman"/>
          <w:sz w:val="24"/>
          <w:szCs w:val="24"/>
          <w:lang w:val="en-US"/>
        </w:rPr>
        <w:t xml:space="preserve">to </w:t>
      </w:r>
      <w:r w:rsidRPr="00851710">
        <w:rPr>
          <w:rFonts w:ascii="Times New Roman" w:eastAsia="Batang" w:hAnsi="Times New Roman"/>
          <w:sz w:val="24"/>
          <w:szCs w:val="24"/>
          <w:lang w:val="en-US"/>
        </w:rPr>
        <w:t xml:space="preserve">be aware that films can be both historically inaccurate yet authentic. Finally, the essay also suggests that film </w:t>
      </w:r>
      <w:r w:rsidR="00D222C2" w:rsidRPr="00851710">
        <w:rPr>
          <w:rFonts w:ascii="Times New Roman" w:eastAsia="Batang" w:hAnsi="Times New Roman"/>
          <w:sz w:val="24"/>
          <w:szCs w:val="24"/>
          <w:lang w:val="en-US"/>
        </w:rPr>
        <w:t xml:space="preserve">has the potential </w:t>
      </w:r>
      <w:r w:rsidRPr="00851710">
        <w:rPr>
          <w:rFonts w:ascii="Times New Roman" w:eastAsia="Batang" w:hAnsi="Times New Roman"/>
          <w:sz w:val="24"/>
          <w:szCs w:val="24"/>
          <w:lang w:val="en-US"/>
        </w:rPr>
        <w:t xml:space="preserve">to meaningfully contest historical debates as highlighted through its examination of </w:t>
      </w:r>
      <w:r w:rsidRPr="00851710">
        <w:rPr>
          <w:rFonts w:ascii="Times New Roman" w:eastAsia="Batang" w:hAnsi="Times New Roman"/>
          <w:i/>
          <w:iCs/>
          <w:sz w:val="24"/>
          <w:szCs w:val="24"/>
          <w:lang w:val="en-US"/>
        </w:rPr>
        <w:t>Emperor</w:t>
      </w:r>
      <w:r w:rsidRPr="00851710">
        <w:rPr>
          <w:rFonts w:ascii="Times New Roman" w:eastAsia="Batang" w:hAnsi="Times New Roman"/>
          <w:sz w:val="24"/>
          <w:szCs w:val="24"/>
          <w:lang w:val="en-US"/>
        </w:rPr>
        <w:t>.</w:t>
      </w:r>
      <w:r w:rsidR="008036EA">
        <w:rPr>
          <w:rStyle w:val="FootnoteReference"/>
          <w:rFonts w:ascii="Times New Roman" w:eastAsia="Batang" w:hAnsi="Times New Roman"/>
          <w:sz w:val="24"/>
          <w:szCs w:val="24"/>
          <w:lang w:val="en-US"/>
        </w:rPr>
        <w:footnoteReference w:id="97"/>
      </w:r>
      <w:r w:rsidRPr="00851710">
        <w:rPr>
          <w:rFonts w:ascii="Times New Roman" w:eastAsia="Batang" w:hAnsi="Times New Roman"/>
          <w:sz w:val="24"/>
          <w:szCs w:val="24"/>
          <w:lang w:val="en-US"/>
        </w:rPr>
        <w:t xml:space="preserve"> </w:t>
      </w:r>
      <w:r w:rsidR="00DD3367">
        <w:rPr>
          <w:rFonts w:ascii="Times New Roman" w:eastAsia="Batang" w:hAnsi="Times New Roman"/>
          <w:sz w:val="24"/>
          <w:szCs w:val="24"/>
          <w:lang w:val="en-US"/>
        </w:rPr>
        <w:t>F</w:t>
      </w:r>
      <w:r w:rsidR="00E60BD0">
        <w:rPr>
          <w:rFonts w:ascii="Times New Roman" w:eastAsia="Batang" w:hAnsi="Times New Roman"/>
          <w:sz w:val="24"/>
          <w:szCs w:val="24"/>
          <w:lang w:val="en-US"/>
        </w:rPr>
        <w:t>ictional films can be used as evidence to contest historical debates in some instance</w:t>
      </w:r>
      <w:r w:rsidR="00DD3367">
        <w:rPr>
          <w:rFonts w:ascii="Times New Roman" w:eastAsia="Batang" w:hAnsi="Times New Roman"/>
          <w:sz w:val="24"/>
          <w:szCs w:val="24"/>
          <w:lang w:val="en-US"/>
        </w:rPr>
        <w:t>s</w:t>
      </w:r>
      <w:r w:rsidR="00E60BD0">
        <w:rPr>
          <w:rFonts w:ascii="Times New Roman" w:eastAsia="Batang" w:hAnsi="Times New Roman"/>
          <w:sz w:val="24"/>
          <w:szCs w:val="24"/>
          <w:lang w:val="en-US"/>
        </w:rPr>
        <w:t>. Film can be a valuable source</w:t>
      </w:r>
      <w:r w:rsidR="00A53386">
        <w:rPr>
          <w:rFonts w:ascii="Times New Roman" w:eastAsia="Batang" w:hAnsi="Times New Roman"/>
          <w:sz w:val="24"/>
          <w:szCs w:val="24"/>
          <w:lang w:val="en-US"/>
        </w:rPr>
        <w:t xml:space="preserve"> adding to debates</w:t>
      </w:r>
      <w:r w:rsidR="00E60BD0">
        <w:rPr>
          <w:rFonts w:ascii="Times New Roman" w:eastAsia="Batang" w:hAnsi="Times New Roman"/>
          <w:sz w:val="24"/>
          <w:szCs w:val="24"/>
          <w:lang w:val="en-US"/>
        </w:rPr>
        <w:t xml:space="preserve"> and confirming historical facts particularly when based on </w:t>
      </w:r>
      <w:r w:rsidR="00F01454">
        <w:rPr>
          <w:rFonts w:ascii="Times New Roman" w:eastAsia="Batang" w:hAnsi="Times New Roman"/>
          <w:sz w:val="24"/>
          <w:szCs w:val="24"/>
          <w:lang w:val="en-US"/>
        </w:rPr>
        <w:t xml:space="preserve">memories and autobiographical narratives seen in this essay. </w:t>
      </w:r>
      <w:r w:rsidRPr="00851710">
        <w:rPr>
          <w:rFonts w:ascii="Times New Roman" w:eastAsia="Batang" w:hAnsi="Times New Roman"/>
          <w:sz w:val="24"/>
          <w:szCs w:val="24"/>
          <w:lang w:val="en-US"/>
        </w:rPr>
        <w:t>Even if fictional</w:t>
      </w:r>
      <w:r w:rsidR="00D222C2" w:rsidRPr="00851710">
        <w:rPr>
          <w:rFonts w:ascii="Times New Roman" w:eastAsia="Batang" w:hAnsi="Times New Roman"/>
          <w:sz w:val="24"/>
          <w:szCs w:val="24"/>
          <w:lang w:val="en-US"/>
        </w:rPr>
        <w:t>, film</w:t>
      </w:r>
      <w:r w:rsidR="00124009" w:rsidRPr="00851710">
        <w:rPr>
          <w:rFonts w:ascii="Times New Roman" w:eastAsia="Batang" w:hAnsi="Times New Roman"/>
          <w:sz w:val="24"/>
          <w:szCs w:val="24"/>
          <w:lang w:val="en-US"/>
        </w:rPr>
        <w:t xml:space="preserve"> can be used as evidence to contest historical debates</w:t>
      </w:r>
      <w:r w:rsidR="007830CD">
        <w:rPr>
          <w:rFonts w:ascii="Times New Roman" w:eastAsia="Batang" w:hAnsi="Times New Roman"/>
          <w:sz w:val="24"/>
          <w:szCs w:val="24"/>
          <w:lang w:val="en-US"/>
        </w:rPr>
        <w:t xml:space="preserve"> h</w:t>
      </w:r>
      <w:r w:rsidRPr="00851710">
        <w:rPr>
          <w:rFonts w:ascii="Times New Roman" w:eastAsia="Batang" w:hAnsi="Times New Roman"/>
          <w:sz w:val="24"/>
          <w:szCs w:val="24"/>
          <w:lang w:val="en-US"/>
        </w:rPr>
        <w:t xml:space="preserve">istorians still must watch out for film’s fictionality but Hall’s and Rosenstone’s writings </w:t>
      </w:r>
      <w:r w:rsidR="00D222C2" w:rsidRPr="00851710">
        <w:rPr>
          <w:rFonts w:ascii="Times New Roman" w:eastAsia="Batang" w:hAnsi="Times New Roman"/>
          <w:sz w:val="24"/>
          <w:szCs w:val="24"/>
          <w:lang w:val="en-US"/>
        </w:rPr>
        <w:t xml:space="preserve">show that </w:t>
      </w:r>
      <w:r w:rsidRPr="00851710">
        <w:rPr>
          <w:rFonts w:ascii="Times New Roman" w:eastAsia="Batang" w:hAnsi="Times New Roman"/>
          <w:sz w:val="24"/>
          <w:szCs w:val="24"/>
          <w:lang w:val="en-US"/>
        </w:rPr>
        <w:t>this is not necessarily a great issue.</w:t>
      </w:r>
      <w:r w:rsidR="00CE459D">
        <w:rPr>
          <w:rStyle w:val="FootnoteReference"/>
          <w:rFonts w:ascii="Times New Roman" w:eastAsia="Batang" w:hAnsi="Times New Roman"/>
          <w:sz w:val="24"/>
          <w:szCs w:val="24"/>
          <w:lang w:val="en-US"/>
        </w:rPr>
        <w:footnoteReference w:id="98"/>
      </w:r>
      <w:r w:rsidR="00A53386">
        <w:rPr>
          <w:rFonts w:ascii="Times New Roman" w:eastAsia="Batang" w:hAnsi="Times New Roman"/>
          <w:sz w:val="24"/>
          <w:szCs w:val="24"/>
          <w:lang w:val="en-US"/>
        </w:rPr>
        <w:t xml:space="preserve">  </w:t>
      </w:r>
      <w:r w:rsidR="00F6033C">
        <w:rPr>
          <w:rFonts w:ascii="Times New Roman" w:eastAsia="Batang" w:hAnsi="Times New Roman"/>
          <w:sz w:val="24"/>
          <w:szCs w:val="24"/>
          <w:lang w:val="en-US"/>
        </w:rPr>
        <w:t xml:space="preserve">   </w:t>
      </w:r>
      <w:r w:rsidR="003D4940">
        <w:rPr>
          <w:rFonts w:ascii="Times New Roman" w:eastAsia="Batang" w:hAnsi="Times New Roman"/>
          <w:sz w:val="24"/>
          <w:szCs w:val="24"/>
          <w:lang w:val="en-US"/>
        </w:rPr>
        <w:t xml:space="preserve">  </w:t>
      </w:r>
    </w:p>
    <w:p w14:paraId="51BC5E61" w14:textId="77777777" w:rsidR="00851710" w:rsidRPr="00851710" w:rsidRDefault="00851710" w:rsidP="007C269E">
      <w:pPr>
        <w:suppressAutoHyphens w:val="0"/>
        <w:jc w:val="both"/>
        <w:rPr>
          <w:rFonts w:ascii="Times New Roman" w:eastAsia="Batang" w:hAnsi="Times New Roman"/>
          <w:sz w:val="24"/>
          <w:szCs w:val="24"/>
          <w:lang w:val="en-US"/>
        </w:rPr>
      </w:pPr>
      <w:r w:rsidRPr="00851710">
        <w:rPr>
          <w:rFonts w:ascii="Times New Roman" w:eastAsia="Batang" w:hAnsi="Times New Roman"/>
          <w:sz w:val="24"/>
          <w:szCs w:val="24"/>
          <w:lang w:val="en-US"/>
        </w:rPr>
        <w:br w:type="page"/>
      </w:r>
    </w:p>
    <w:p w14:paraId="5D3144A4" w14:textId="319BABCA" w:rsidR="00992184" w:rsidRPr="008F7F60" w:rsidRDefault="00851710">
      <w:pPr>
        <w:pStyle w:val="NoSpacing"/>
        <w:rPr>
          <w:rFonts w:ascii="Times New Roman" w:eastAsia="Batang" w:hAnsi="Times New Roman"/>
          <w:b/>
          <w:bCs/>
          <w:sz w:val="36"/>
          <w:szCs w:val="36"/>
          <w:lang w:val="en-US"/>
        </w:rPr>
      </w:pPr>
      <w:r w:rsidRPr="008F7F60">
        <w:rPr>
          <w:rFonts w:ascii="Times New Roman" w:eastAsia="Batang" w:hAnsi="Times New Roman"/>
          <w:b/>
          <w:bCs/>
          <w:sz w:val="36"/>
          <w:szCs w:val="36"/>
          <w:lang w:val="en-US"/>
        </w:rPr>
        <w:lastRenderedPageBreak/>
        <w:t xml:space="preserve">Bibliography </w:t>
      </w:r>
    </w:p>
    <w:p w14:paraId="3C1A341B" w14:textId="544DD3D6" w:rsidR="00851710" w:rsidRDefault="00851710">
      <w:pPr>
        <w:pStyle w:val="NoSpacing"/>
        <w:rPr>
          <w:rFonts w:ascii="Times New Roman" w:eastAsia="Batang" w:hAnsi="Times New Roman"/>
          <w:sz w:val="36"/>
          <w:szCs w:val="36"/>
          <w:lang w:val="en-US"/>
        </w:rPr>
      </w:pPr>
    </w:p>
    <w:p w14:paraId="48C4A563" w14:textId="28433D9D" w:rsidR="00851710" w:rsidRPr="008F7F60" w:rsidRDefault="00851710">
      <w:pPr>
        <w:pStyle w:val="NoSpacing"/>
        <w:rPr>
          <w:rFonts w:ascii="Times New Roman" w:eastAsia="Batang" w:hAnsi="Times New Roman"/>
          <w:b/>
          <w:bCs/>
          <w:sz w:val="28"/>
          <w:szCs w:val="28"/>
          <w:lang w:val="en-US"/>
        </w:rPr>
      </w:pPr>
      <w:r w:rsidRPr="008F7F60">
        <w:rPr>
          <w:rFonts w:ascii="Times New Roman" w:eastAsia="Batang" w:hAnsi="Times New Roman"/>
          <w:b/>
          <w:bCs/>
          <w:sz w:val="28"/>
          <w:szCs w:val="28"/>
          <w:lang w:val="en-US"/>
        </w:rPr>
        <w:t xml:space="preserve">Primary Sources: </w:t>
      </w:r>
    </w:p>
    <w:p w14:paraId="369F7B57" w14:textId="7D13E127" w:rsidR="00851710" w:rsidRPr="00851710" w:rsidRDefault="00851710">
      <w:pPr>
        <w:pStyle w:val="NoSpacing"/>
        <w:rPr>
          <w:rFonts w:ascii="Times New Roman" w:eastAsia="Batang" w:hAnsi="Times New Roman"/>
          <w:sz w:val="24"/>
          <w:szCs w:val="24"/>
          <w:lang w:val="en-US"/>
        </w:rPr>
      </w:pPr>
    </w:p>
    <w:p w14:paraId="634FC7AD" w14:textId="346D946C" w:rsidR="008F7F60" w:rsidRDefault="00851710">
      <w:pPr>
        <w:pStyle w:val="NoSpacing"/>
        <w:rPr>
          <w:rFonts w:ascii="Times New Roman" w:eastAsia="Batang" w:hAnsi="Times New Roman"/>
          <w:sz w:val="24"/>
          <w:szCs w:val="24"/>
        </w:rPr>
      </w:pPr>
      <w:r w:rsidRPr="00851710">
        <w:rPr>
          <w:rFonts w:ascii="Times New Roman" w:eastAsia="Batang" w:hAnsi="Times New Roman"/>
          <w:sz w:val="24"/>
          <w:szCs w:val="24"/>
        </w:rPr>
        <w:t>Capra, F</w:t>
      </w:r>
      <w:r>
        <w:rPr>
          <w:rFonts w:ascii="Times New Roman" w:eastAsia="Batang" w:hAnsi="Times New Roman"/>
          <w:sz w:val="24"/>
          <w:szCs w:val="24"/>
        </w:rPr>
        <w:t>.,</w:t>
      </w:r>
      <w:r w:rsidRPr="00851710">
        <w:rPr>
          <w:rFonts w:ascii="Times New Roman" w:eastAsia="Batang" w:hAnsi="Times New Roman"/>
          <w:sz w:val="24"/>
          <w:szCs w:val="24"/>
        </w:rPr>
        <w:t xml:space="preserve"> </w:t>
      </w:r>
      <w:r w:rsidRPr="00851710">
        <w:rPr>
          <w:rFonts w:ascii="Times New Roman" w:eastAsia="Batang" w:hAnsi="Times New Roman"/>
          <w:i/>
          <w:iCs/>
          <w:sz w:val="24"/>
          <w:szCs w:val="24"/>
        </w:rPr>
        <w:t xml:space="preserve">Know Your Enemy: Japan </w:t>
      </w:r>
      <w:r w:rsidRPr="00851710">
        <w:rPr>
          <w:rFonts w:ascii="Times New Roman" w:eastAsia="Batang" w:hAnsi="Times New Roman"/>
          <w:sz w:val="24"/>
          <w:szCs w:val="24"/>
        </w:rPr>
        <w:t xml:space="preserve">[Film]. 1945 &lt; </w:t>
      </w:r>
      <w:hyperlink r:id="rId8" w:history="1">
        <w:r w:rsidRPr="00893AE8">
          <w:rPr>
            <w:rStyle w:val="Hyperlink"/>
            <w:rFonts w:ascii="Times New Roman" w:eastAsia="Batang" w:hAnsi="Times New Roman"/>
            <w:color w:val="auto"/>
            <w:sz w:val="24"/>
            <w:szCs w:val="24"/>
            <w:u w:val="none"/>
          </w:rPr>
          <w:t>https://www.youtube.com/watch?v=PvcE9D3mn0Q</w:t>
        </w:r>
      </w:hyperlink>
      <w:r w:rsidRPr="00851710">
        <w:rPr>
          <w:rFonts w:ascii="Times New Roman" w:eastAsia="Batang" w:hAnsi="Times New Roman"/>
          <w:sz w:val="24"/>
          <w:szCs w:val="24"/>
        </w:rPr>
        <w:t xml:space="preserve"> &gt; [Accessed: 10</w:t>
      </w:r>
      <w:r w:rsidRPr="00851710">
        <w:rPr>
          <w:rFonts w:ascii="Times New Roman" w:eastAsia="Batang" w:hAnsi="Times New Roman"/>
          <w:sz w:val="24"/>
          <w:szCs w:val="24"/>
          <w:vertAlign w:val="superscript"/>
        </w:rPr>
        <w:t>th</w:t>
      </w:r>
      <w:r w:rsidRPr="00851710">
        <w:rPr>
          <w:rFonts w:ascii="Times New Roman" w:eastAsia="Batang" w:hAnsi="Times New Roman"/>
          <w:sz w:val="24"/>
          <w:szCs w:val="24"/>
        </w:rPr>
        <w:t xml:space="preserve"> January 2021].</w:t>
      </w:r>
    </w:p>
    <w:p w14:paraId="6AE3C714" w14:textId="3F592DEC" w:rsidR="008F7F60" w:rsidRDefault="008F7F60">
      <w:pPr>
        <w:pStyle w:val="NoSpacing"/>
        <w:rPr>
          <w:rFonts w:ascii="Times New Roman" w:eastAsia="Batang" w:hAnsi="Times New Roman"/>
          <w:sz w:val="24"/>
          <w:szCs w:val="24"/>
        </w:rPr>
      </w:pPr>
    </w:p>
    <w:p w14:paraId="5B4380B0" w14:textId="61DBC2AC" w:rsidR="008F7F60" w:rsidRDefault="008F7F60">
      <w:pPr>
        <w:pStyle w:val="NoSpacing"/>
        <w:rPr>
          <w:rFonts w:ascii="Times New Roman" w:eastAsia="Batang" w:hAnsi="Times New Roman"/>
          <w:b/>
          <w:bCs/>
          <w:sz w:val="28"/>
          <w:szCs w:val="28"/>
        </w:rPr>
      </w:pPr>
      <w:r w:rsidRPr="008F7F60">
        <w:rPr>
          <w:rFonts w:ascii="Times New Roman" w:eastAsia="Batang" w:hAnsi="Times New Roman"/>
          <w:b/>
          <w:bCs/>
          <w:sz w:val="28"/>
          <w:szCs w:val="28"/>
        </w:rPr>
        <w:t>Secondary Sources</w:t>
      </w:r>
    </w:p>
    <w:p w14:paraId="3E5E48AF" w14:textId="77777777" w:rsidR="00424810" w:rsidRDefault="00424810">
      <w:pPr>
        <w:pStyle w:val="NoSpacing"/>
        <w:rPr>
          <w:rFonts w:ascii="Times New Roman" w:eastAsia="Batang" w:hAnsi="Times New Roman"/>
          <w:b/>
          <w:bCs/>
          <w:sz w:val="28"/>
          <w:szCs w:val="28"/>
        </w:rPr>
      </w:pPr>
      <w:bookmarkStart w:id="59" w:name="_Hlk61525616"/>
    </w:p>
    <w:p w14:paraId="6AD139AD" w14:textId="5D5FC6E6" w:rsidR="00424810" w:rsidRPr="00893AE8" w:rsidRDefault="00424810">
      <w:pPr>
        <w:pStyle w:val="NoSpacing"/>
        <w:rPr>
          <w:rFonts w:ascii="Times New Roman" w:eastAsia="Batang" w:hAnsi="Times New Roman"/>
          <w:sz w:val="24"/>
          <w:szCs w:val="24"/>
        </w:rPr>
      </w:pPr>
      <w:r w:rsidRPr="00893AE8">
        <w:rPr>
          <w:rFonts w:ascii="Times New Roman" w:eastAsia="Batang" w:hAnsi="Times New Roman"/>
          <w:sz w:val="24"/>
          <w:szCs w:val="24"/>
        </w:rPr>
        <w:t xml:space="preserve">Barber, S., </w:t>
      </w:r>
      <w:r w:rsidRPr="00893AE8">
        <w:rPr>
          <w:rFonts w:ascii="Times New Roman" w:eastAsia="Batang" w:hAnsi="Times New Roman"/>
          <w:i/>
          <w:iCs/>
          <w:sz w:val="24"/>
          <w:szCs w:val="24"/>
        </w:rPr>
        <w:t>Using Film as a Source</w:t>
      </w:r>
      <w:r w:rsidRPr="00893AE8">
        <w:rPr>
          <w:rFonts w:ascii="Times New Roman" w:eastAsia="Batang" w:hAnsi="Times New Roman"/>
          <w:sz w:val="24"/>
          <w:szCs w:val="24"/>
        </w:rPr>
        <w:t xml:space="preserve"> (Manchester: Manchester University Press, 2015). </w:t>
      </w:r>
    </w:p>
    <w:p w14:paraId="12182E9F" w14:textId="77777777" w:rsidR="00424810" w:rsidRPr="00893AE8" w:rsidRDefault="00424810" w:rsidP="00D46974">
      <w:pPr>
        <w:pStyle w:val="NoSpacing"/>
        <w:rPr>
          <w:rFonts w:ascii="Times New Roman" w:eastAsia="Batang" w:hAnsi="Times New Roman"/>
          <w:sz w:val="24"/>
          <w:szCs w:val="24"/>
        </w:rPr>
      </w:pPr>
    </w:p>
    <w:p w14:paraId="779E9DDA" w14:textId="42174754" w:rsidR="00424810" w:rsidRPr="00893AE8" w:rsidRDefault="00424810" w:rsidP="00D46974">
      <w:pPr>
        <w:pStyle w:val="NoSpacing"/>
        <w:rPr>
          <w:rFonts w:ascii="Times New Roman" w:eastAsia="Batang" w:hAnsi="Times New Roman"/>
          <w:sz w:val="24"/>
          <w:szCs w:val="24"/>
        </w:rPr>
      </w:pPr>
      <w:r w:rsidRPr="00893AE8">
        <w:rPr>
          <w:rFonts w:ascii="Times New Roman" w:eastAsia="Batang" w:hAnsi="Times New Roman"/>
          <w:sz w:val="24"/>
          <w:szCs w:val="24"/>
        </w:rPr>
        <w:t xml:space="preserve">Barclay, P.D., ‘Propaganda or Documentary? The Showa Emperor and “Know Your Enemy: Japan”, </w:t>
      </w:r>
      <w:r w:rsidRPr="00893AE8">
        <w:rPr>
          <w:rFonts w:ascii="Times New Roman" w:eastAsia="Batang" w:hAnsi="Times New Roman"/>
          <w:i/>
          <w:iCs/>
          <w:sz w:val="24"/>
          <w:szCs w:val="24"/>
        </w:rPr>
        <w:t>Education About Asia</w:t>
      </w:r>
      <w:r w:rsidRPr="00893AE8">
        <w:rPr>
          <w:rFonts w:ascii="Times New Roman" w:eastAsia="Batang" w:hAnsi="Times New Roman"/>
          <w:sz w:val="24"/>
          <w:szCs w:val="24"/>
        </w:rPr>
        <w:t xml:space="preserve">, 7.2 (2002), 31-38. &lt; </w:t>
      </w:r>
      <w:hyperlink r:id="rId9" w:history="1">
        <w:r w:rsidRPr="00893AE8">
          <w:rPr>
            <w:rStyle w:val="Hyperlink"/>
            <w:rFonts w:ascii="Times New Roman" w:eastAsia="Batang" w:hAnsi="Times New Roman"/>
            <w:color w:val="auto"/>
            <w:sz w:val="24"/>
            <w:szCs w:val="24"/>
            <w:u w:val="none"/>
          </w:rPr>
          <w:t>https://www.asianstudies.org/publications/eaa/archives/propaganda-or-documentary-the-showa-emperor-and-know-your-enemy-japan/</w:t>
        </w:r>
      </w:hyperlink>
      <w:r w:rsidRPr="00893AE8">
        <w:rPr>
          <w:rFonts w:ascii="Times New Roman" w:eastAsia="Batang" w:hAnsi="Times New Roman"/>
          <w:sz w:val="24"/>
          <w:szCs w:val="24"/>
        </w:rPr>
        <w:t>&gt; [Accessed: 10</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w:t>
      </w:r>
    </w:p>
    <w:p w14:paraId="43D004E9" w14:textId="77777777" w:rsidR="00424810" w:rsidRPr="00893AE8" w:rsidRDefault="00424810" w:rsidP="008F7F60">
      <w:pPr>
        <w:pStyle w:val="NoSpacing"/>
        <w:rPr>
          <w:rFonts w:ascii="Times New Roman" w:eastAsia="Batang" w:hAnsi="Times New Roman"/>
          <w:sz w:val="24"/>
          <w:szCs w:val="24"/>
        </w:rPr>
      </w:pPr>
    </w:p>
    <w:p w14:paraId="1B1AA5B7" w14:textId="44C139B7" w:rsidR="00424810" w:rsidRPr="00893AE8" w:rsidRDefault="00424810" w:rsidP="008F7F60">
      <w:pPr>
        <w:pStyle w:val="NoSpacing"/>
        <w:rPr>
          <w:rFonts w:ascii="Times New Roman" w:eastAsia="Batang" w:hAnsi="Times New Roman"/>
          <w:sz w:val="24"/>
          <w:szCs w:val="24"/>
        </w:rPr>
      </w:pPr>
      <w:r w:rsidRPr="008F7F60">
        <w:rPr>
          <w:rFonts w:ascii="Times New Roman" w:eastAsia="Batang" w:hAnsi="Times New Roman"/>
          <w:sz w:val="24"/>
          <w:szCs w:val="24"/>
        </w:rPr>
        <w:t>Beaulieu</w:t>
      </w:r>
      <w:r w:rsidRPr="00893AE8">
        <w:rPr>
          <w:rFonts w:ascii="Times New Roman" w:eastAsia="Batang" w:hAnsi="Times New Roman"/>
          <w:sz w:val="24"/>
          <w:szCs w:val="24"/>
        </w:rPr>
        <w:t xml:space="preserve">, </w:t>
      </w:r>
      <w:r w:rsidRPr="008F7F60">
        <w:rPr>
          <w:rFonts w:ascii="Times New Roman" w:eastAsia="Batang" w:hAnsi="Times New Roman"/>
          <w:sz w:val="24"/>
          <w:szCs w:val="24"/>
        </w:rPr>
        <w:t>M</w:t>
      </w:r>
      <w:r w:rsidRPr="00893AE8">
        <w:rPr>
          <w:rFonts w:ascii="Times New Roman" w:eastAsia="Batang" w:hAnsi="Times New Roman"/>
          <w:sz w:val="24"/>
          <w:szCs w:val="24"/>
        </w:rPr>
        <w:t>.</w:t>
      </w:r>
      <w:r w:rsidRPr="008F7F60">
        <w:rPr>
          <w:rFonts w:ascii="Times New Roman" w:eastAsia="Batang" w:hAnsi="Times New Roman"/>
          <w:sz w:val="24"/>
          <w:szCs w:val="24"/>
        </w:rPr>
        <w:t xml:space="preserve">S., “Wie es </w:t>
      </w:r>
      <w:proofErr w:type="spellStart"/>
      <w:r w:rsidRPr="008F7F60">
        <w:rPr>
          <w:rFonts w:ascii="Times New Roman" w:eastAsia="Batang" w:hAnsi="Times New Roman"/>
          <w:sz w:val="24"/>
          <w:szCs w:val="24"/>
        </w:rPr>
        <w:t>eigentlich</w:t>
      </w:r>
      <w:proofErr w:type="spellEnd"/>
      <w:r w:rsidRPr="008F7F60">
        <w:rPr>
          <w:rFonts w:ascii="Times New Roman" w:eastAsia="Batang" w:hAnsi="Times New Roman"/>
          <w:sz w:val="24"/>
          <w:szCs w:val="24"/>
        </w:rPr>
        <w:t xml:space="preserve"> </w:t>
      </w:r>
      <w:proofErr w:type="spellStart"/>
      <w:r w:rsidRPr="008F7F60">
        <w:rPr>
          <w:rFonts w:ascii="Times New Roman" w:eastAsia="Batang" w:hAnsi="Times New Roman"/>
          <w:sz w:val="24"/>
          <w:szCs w:val="24"/>
        </w:rPr>
        <w:t>gewesen</w:t>
      </w:r>
      <w:proofErr w:type="spellEnd"/>
      <w:r w:rsidRPr="008F7F60">
        <w:rPr>
          <w:rFonts w:ascii="Times New Roman" w:eastAsia="Batang" w:hAnsi="Times New Roman"/>
          <w:sz w:val="24"/>
          <w:szCs w:val="24"/>
        </w:rPr>
        <w:t xml:space="preserve">?” Early Film as Historical Source?’, in </w:t>
      </w:r>
      <w:r w:rsidRPr="008F7F60">
        <w:rPr>
          <w:rFonts w:ascii="Times New Roman" w:eastAsia="Batang" w:hAnsi="Times New Roman"/>
          <w:i/>
          <w:iCs/>
          <w:sz w:val="24"/>
          <w:szCs w:val="24"/>
        </w:rPr>
        <w:t xml:space="preserve">Building New Bridges - </w:t>
      </w:r>
      <w:proofErr w:type="spellStart"/>
      <w:r w:rsidRPr="008F7F60">
        <w:rPr>
          <w:rFonts w:ascii="Times New Roman" w:eastAsia="Batang" w:hAnsi="Times New Roman"/>
          <w:i/>
          <w:iCs/>
          <w:sz w:val="24"/>
          <w:szCs w:val="24"/>
        </w:rPr>
        <w:t>Bâtir</w:t>
      </w:r>
      <w:proofErr w:type="spellEnd"/>
      <w:r w:rsidRPr="008F7F60">
        <w:rPr>
          <w:rFonts w:ascii="Times New Roman" w:eastAsia="Batang" w:hAnsi="Times New Roman"/>
          <w:i/>
          <w:iCs/>
          <w:sz w:val="24"/>
          <w:szCs w:val="24"/>
        </w:rPr>
        <w:t xml:space="preserve"> de nouveaux </w:t>
      </w:r>
      <w:proofErr w:type="spellStart"/>
      <w:r w:rsidRPr="008F7F60">
        <w:rPr>
          <w:rFonts w:ascii="Times New Roman" w:eastAsia="Batang" w:hAnsi="Times New Roman"/>
          <w:i/>
          <w:iCs/>
          <w:sz w:val="24"/>
          <w:szCs w:val="24"/>
        </w:rPr>
        <w:t>ponts</w:t>
      </w:r>
      <w:proofErr w:type="spellEnd"/>
      <w:r w:rsidRPr="008F7F60">
        <w:rPr>
          <w:rFonts w:ascii="Times New Roman" w:eastAsia="Batang" w:hAnsi="Times New Roman"/>
          <w:i/>
          <w:iCs/>
          <w:sz w:val="24"/>
          <w:szCs w:val="24"/>
        </w:rPr>
        <w:t xml:space="preserve">: Sources, Methods and Interdisciplinarity - Sources, </w:t>
      </w:r>
      <w:proofErr w:type="spellStart"/>
      <w:r w:rsidRPr="008F7F60">
        <w:rPr>
          <w:rFonts w:ascii="Times New Roman" w:eastAsia="Batang" w:hAnsi="Times New Roman"/>
          <w:i/>
          <w:iCs/>
          <w:sz w:val="24"/>
          <w:szCs w:val="24"/>
        </w:rPr>
        <w:t>méthodes</w:t>
      </w:r>
      <w:proofErr w:type="spellEnd"/>
      <w:r w:rsidRPr="008F7F60">
        <w:rPr>
          <w:rFonts w:ascii="Times New Roman" w:eastAsia="Batang" w:hAnsi="Times New Roman"/>
          <w:i/>
          <w:iCs/>
          <w:sz w:val="24"/>
          <w:szCs w:val="24"/>
        </w:rPr>
        <w:t xml:space="preserve"> et</w:t>
      </w:r>
      <w:r w:rsidRPr="00893AE8">
        <w:rPr>
          <w:rFonts w:ascii="Times New Roman" w:eastAsia="Batang" w:hAnsi="Times New Roman"/>
          <w:sz w:val="24"/>
          <w:szCs w:val="24"/>
        </w:rPr>
        <w:t xml:space="preserve"> </w:t>
      </w:r>
      <w:proofErr w:type="spellStart"/>
      <w:r w:rsidRPr="008F7F60">
        <w:rPr>
          <w:rFonts w:ascii="Times New Roman" w:eastAsia="Batang" w:hAnsi="Times New Roman"/>
          <w:i/>
          <w:iCs/>
          <w:sz w:val="24"/>
          <w:szCs w:val="24"/>
        </w:rPr>
        <w:t>Interdisciplinarité</w:t>
      </w:r>
      <w:proofErr w:type="spellEnd"/>
      <w:r w:rsidRPr="008F7F60">
        <w:rPr>
          <w:rFonts w:ascii="Times New Roman" w:eastAsia="Batang" w:hAnsi="Times New Roman"/>
          <w:i/>
          <w:iCs/>
          <w:sz w:val="24"/>
          <w:szCs w:val="24"/>
        </w:rPr>
        <w:t xml:space="preserve">, </w:t>
      </w:r>
      <w:r w:rsidRPr="008F7F60">
        <w:rPr>
          <w:rFonts w:ascii="Times New Roman" w:eastAsia="Batang" w:hAnsi="Times New Roman"/>
          <w:sz w:val="24"/>
          <w:szCs w:val="24"/>
        </w:rPr>
        <w:t xml:space="preserve">ed. by Jeff Keshen and Sylvie Perrier (Ottawa: University of Ottawa University Press, 2005), </w:t>
      </w:r>
      <w:r w:rsidRPr="00893AE8">
        <w:rPr>
          <w:rFonts w:ascii="Times New Roman" w:eastAsia="Batang" w:hAnsi="Times New Roman"/>
          <w:sz w:val="24"/>
          <w:szCs w:val="24"/>
        </w:rPr>
        <w:t xml:space="preserve">pp. </w:t>
      </w:r>
      <w:r w:rsidRPr="008F7F60">
        <w:rPr>
          <w:rFonts w:ascii="Times New Roman" w:eastAsia="Batang" w:hAnsi="Times New Roman"/>
          <w:sz w:val="24"/>
          <w:szCs w:val="24"/>
        </w:rPr>
        <w:t>249-264</w:t>
      </w:r>
      <w:r w:rsidRPr="00893AE8">
        <w:rPr>
          <w:rFonts w:ascii="Times New Roman" w:eastAsia="Batang" w:hAnsi="Times New Roman"/>
          <w:sz w:val="24"/>
          <w:szCs w:val="24"/>
        </w:rPr>
        <w:t xml:space="preserve">. </w:t>
      </w:r>
    </w:p>
    <w:p w14:paraId="600F5C43" w14:textId="77777777" w:rsidR="00424810" w:rsidRPr="00893AE8" w:rsidRDefault="00424810" w:rsidP="008A4D35">
      <w:pPr>
        <w:pStyle w:val="NoSpacing"/>
        <w:rPr>
          <w:rFonts w:ascii="Times New Roman" w:eastAsia="Batang" w:hAnsi="Times New Roman"/>
          <w:sz w:val="24"/>
          <w:szCs w:val="24"/>
        </w:rPr>
      </w:pPr>
    </w:p>
    <w:p w14:paraId="68541826" w14:textId="1E5939E9" w:rsidR="00424810" w:rsidRPr="00893AE8" w:rsidRDefault="00424810" w:rsidP="008A4D35">
      <w:pPr>
        <w:pStyle w:val="NoSpacing"/>
        <w:rPr>
          <w:rFonts w:ascii="Times New Roman" w:eastAsia="Batang" w:hAnsi="Times New Roman"/>
          <w:sz w:val="24"/>
          <w:szCs w:val="24"/>
        </w:rPr>
      </w:pPr>
      <w:r w:rsidRPr="00893AE8">
        <w:rPr>
          <w:rFonts w:ascii="Times New Roman" w:eastAsia="Batang" w:hAnsi="Times New Roman"/>
          <w:sz w:val="24"/>
          <w:szCs w:val="24"/>
        </w:rPr>
        <w:t xml:space="preserve">Dower, J.W., </w:t>
      </w:r>
      <w:r w:rsidRPr="00893AE8">
        <w:rPr>
          <w:rFonts w:ascii="Times New Roman" w:eastAsia="Batang" w:hAnsi="Times New Roman"/>
          <w:i/>
          <w:iCs/>
          <w:sz w:val="24"/>
          <w:szCs w:val="24"/>
        </w:rPr>
        <w:t>War without Mercy: Race and Power in the Pacific War</w:t>
      </w:r>
      <w:r w:rsidRPr="00893AE8">
        <w:rPr>
          <w:rFonts w:ascii="Times New Roman" w:eastAsia="Batang" w:hAnsi="Times New Roman"/>
          <w:sz w:val="24"/>
          <w:szCs w:val="24"/>
        </w:rPr>
        <w:t xml:space="preserve"> (New York: Pantheon, 1986). </w:t>
      </w:r>
    </w:p>
    <w:p w14:paraId="3EEA29E0" w14:textId="77777777" w:rsidR="00424810" w:rsidRPr="00893AE8" w:rsidRDefault="00424810" w:rsidP="00A63275">
      <w:pPr>
        <w:pStyle w:val="NoSpacing"/>
        <w:rPr>
          <w:rFonts w:ascii="Times New Roman" w:eastAsia="Batang" w:hAnsi="Times New Roman"/>
          <w:sz w:val="24"/>
          <w:szCs w:val="24"/>
        </w:rPr>
      </w:pPr>
    </w:p>
    <w:p w14:paraId="7D2F4C42" w14:textId="48534E28" w:rsidR="00424810" w:rsidRPr="00893AE8" w:rsidRDefault="00424810" w:rsidP="00A63275">
      <w:pPr>
        <w:pStyle w:val="NoSpacing"/>
        <w:rPr>
          <w:rFonts w:ascii="Times New Roman" w:eastAsia="Batang" w:hAnsi="Times New Roman"/>
          <w:sz w:val="24"/>
          <w:szCs w:val="24"/>
        </w:rPr>
      </w:pPr>
      <w:proofErr w:type="spellStart"/>
      <w:r w:rsidRPr="00A63275">
        <w:rPr>
          <w:rFonts w:ascii="Times New Roman" w:eastAsia="Batang" w:hAnsi="Times New Roman"/>
          <w:sz w:val="24"/>
          <w:szCs w:val="24"/>
        </w:rPr>
        <w:t>Giangreco</w:t>
      </w:r>
      <w:proofErr w:type="spellEnd"/>
      <w:r w:rsidRPr="00A63275">
        <w:rPr>
          <w:rFonts w:ascii="Times New Roman" w:eastAsia="Batang" w:hAnsi="Times New Roman"/>
          <w:sz w:val="24"/>
          <w:szCs w:val="24"/>
        </w:rPr>
        <w:t>, D.M</w:t>
      </w:r>
      <w:r w:rsidRPr="00893AE8">
        <w:rPr>
          <w:rFonts w:ascii="Times New Roman" w:eastAsia="Batang" w:hAnsi="Times New Roman"/>
          <w:sz w:val="24"/>
          <w:szCs w:val="24"/>
        </w:rPr>
        <w:t>.,</w:t>
      </w:r>
      <w:r w:rsidRPr="00A63275">
        <w:rPr>
          <w:rFonts w:ascii="Times New Roman" w:eastAsia="Batang" w:hAnsi="Times New Roman"/>
          <w:sz w:val="24"/>
          <w:szCs w:val="24"/>
        </w:rPr>
        <w:t xml:space="preserve"> ‘A score of Bloody Okinawans and Iwo </w:t>
      </w:r>
      <w:proofErr w:type="spellStart"/>
      <w:r w:rsidRPr="00A63275">
        <w:rPr>
          <w:rFonts w:ascii="Times New Roman" w:eastAsia="Batang" w:hAnsi="Times New Roman"/>
          <w:sz w:val="24"/>
          <w:szCs w:val="24"/>
        </w:rPr>
        <w:t>Jimas</w:t>
      </w:r>
      <w:proofErr w:type="spellEnd"/>
      <w:r w:rsidRPr="00A63275">
        <w:rPr>
          <w:rFonts w:ascii="Times New Roman" w:eastAsia="Batang" w:hAnsi="Times New Roman"/>
          <w:sz w:val="24"/>
          <w:szCs w:val="24"/>
        </w:rPr>
        <w:t xml:space="preserve">’: President Truman and Casualty Estimates for the Invasion of Japan’, </w:t>
      </w:r>
      <w:r w:rsidRPr="00A63275">
        <w:rPr>
          <w:rFonts w:ascii="Times New Roman" w:eastAsia="Batang" w:hAnsi="Times New Roman"/>
          <w:i/>
          <w:iCs/>
          <w:sz w:val="24"/>
          <w:szCs w:val="24"/>
        </w:rPr>
        <w:t xml:space="preserve">Pacific Historical Review, </w:t>
      </w:r>
      <w:r w:rsidRPr="00A63275">
        <w:rPr>
          <w:rFonts w:ascii="Times New Roman" w:eastAsia="Batang" w:hAnsi="Times New Roman"/>
          <w:sz w:val="24"/>
          <w:szCs w:val="24"/>
        </w:rPr>
        <w:t>72.1 (2003), 93-132</w:t>
      </w:r>
      <w:r w:rsidRPr="00893AE8">
        <w:rPr>
          <w:rFonts w:ascii="Times New Roman" w:eastAsia="Batang" w:hAnsi="Times New Roman"/>
          <w:sz w:val="24"/>
          <w:szCs w:val="24"/>
        </w:rPr>
        <w:t xml:space="preserve">. </w:t>
      </w:r>
    </w:p>
    <w:p w14:paraId="3B4F4706" w14:textId="77777777" w:rsidR="00424810" w:rsidRPr="00893AE8" w:rsidRDefault="00424810">
      <w:pPr>
        <w:pStyle w:val="NoSpacing"/>
        <w:rPr>
          <w:rFonts w:ascii="Times New Roman" w:eastAsia="Batang" w:hAnsi="Times New Roman"/>
          <w:sz w:val="24"/>
          <w:szCs w:val="24"/>
        </w:rPr>
      </w:pPr>
    </w:p>
    <w:p w14:paraId="1A8D73BE" w14:textId="38554BF2" w:rsidR="00424810" w:rsidRPr="00893AE8" w:rsidRDefault="00424810">
      <w:pPr>
        <w:pStyle w:val="NoSpacing"/>
        <w:rPr>
          <w:rFonts w:ascii="Times New Roman" w:eastAsia="Batang" w:hAnsi="Times New Roman"/>
          <w:sz w:val="24"/>
          <w:szCs w:val="24"/>
        </w:rPr>
      </w:pPr>
      <w:r w:rsidRPr="00893AE8">
        <w:rPr>
          <w:rFonts w:ascii="Times New Roman" w:eastAsia="Batang" w:hAnsi="Times New Roman"/>
          <w:sz w:val="24"/>
          <w:szCs w:val="24"/>
        </w:rPr>
        <w:t xml:space="preserve">Grenville, J.A.S., </w:t>
      </w:r>
      <w:r w:rsidRPr="00893AE8">
        <w:rPr>
          <w:rFonts w:ascii="Times New Roman" w:eastAsia="Batang" w:hAnsi="Times New Roman"/>
          <w:i/>
          <w:iCs/>
          <w:sz w:val="24"/>
          <w:szCs w:val="24"/>
        </w:rPr>
        <w:t>Film as History</w:t>
      </w:r>
      <w:r w:rsidRPr="00893AE8">
        <w:rPr>
          <w:rFonts w:ascii="Times New Roman" w:eastAsia="Batang" w:hAnsi="Times New Roman"/>
          <w:sz w:val="24"/>
          <w:szCs w:val="24"/>
        </w:rPr>
        <w:t xml:space="preserve"> (Birmingham: University of Birmingham Press, 1971). </w:t>
      </w:r>
    </w:p>
    <w:p w14:paraId="0BD9E91F" w14:textId="77777777" w:rsidR="00424810" w:rsidRPr="00893AE8" w:rsidRDefault="00424810" w:rsidP="00F36804">
      <w:pPr>
        <w:pStyle w:val="NoSpacing"/>
        <w:rPr>
          <w:rFonts w:ascii="Times New Roman" w:eastAsia="Batang" w:hAnsi="Times New Roman"/>
          <w:sz w:val="24"/>
          <w:szCs w:val="24"/>
        </w:rPr>
      </w:pPr>
    </w:p>
    <w:p w14:paraId="3F9E0BED" w14:textId="6B648F4A" w:rsidR="00424810" w:rsidRPr="00893AE8" w:rsidRDefault="00424810" w:rsidP="00F36804">
      <w:pPr>
        <w:pStyle w:val="NoSpacing"/>
        <w:rPr>
          <w:rFonts w:ascii="Times New Roman" w:eastAsia="Batang" w:hAnsi="Times New Roman"/>
          <w:sz w:val="24"/>
          <w:szCs w:val="24"/>
        </w:rPr>
      </w:pPr>
      <w:r w:rsidRPr="00893AE8">
        <w:rPr>
          <w:rFonts w:ascii="Times New Roman" w:eastAsia="Batang" w:hAnsi="Times New Roman"/>
          <w:sz w:val="24"/>
          <w:szCs w:val="24"/>
        </w:rPr>
        <w:t xml:space="preserve">Hall, S., </w:t>
      </w:r>
      <w:r w:rsidRPr="00893AE8">
        <w:rPr>
          <w:rFonts w:ascii="Times New Roman" w:eastAsia="Batang" w:hAnsi="Times New Roman"/>
          <w:i/>
          <w:iCs/>
          <w:sz w:val="24"/>
          <w:szCs w:val="24"/>
        </w:rPr>
        <w:t xml:space="preserve">Zulu with some Guts Behind it </w:t>
      </w:r>
      <w:r w:rsidRPr="00893AE8">
        <w:rPr>
          <w:rFonts w:ascii="Times New Roman" w:eastAsia="Batang" w:hAnsi="Times New Roman"/>
          <w:sz w:val="24"/>
          <w:szCs w:val="24"/>
        </w:rPr>
        <w:t xml:space="preserve">(Sheffield: Tomahawk Press, 2014). </w:t>
      </w:r>
    </w:p>
    <w:p w14:paraId="08DF9621" w14:textId="77777777" w:rsidR="00424810" w:rsidRPr="00893AE8" w:rsidRDefault="00424810" w:rsidP="00F36804">
      <w:pPr>
        <w:pStyle w:val="NoSpacing"/>
        <w:rPr>
          <w:rFonts w:ascii="Times New Roman" w:eastAsia="Batang" w:hAnsi="Times New Roman"/>
          <w:sz w:val="24"/>
          <w:szCs w:val="24"/>
        </w:rPr>
      </w:pPr>
    </w:p>
    <w:p w14:paraId="2D3C5D03" w14:textId="41D0F8A4" w:rsidR="00424810" w:rsidRPr="00F36804" w:rsidRDefault="00424810" w:rsidP="00F36804">
      <w:pPr>
        <w:pStyle w:val="NoSpacing"/>
        <w:rPr>
          <w:rFonts w:ascii="Times New Roman" w:eastAsia="Batang" w:hAnsi="Times New Roman"/>
          <w:sz w:val="24"/>
          <w:szCs w:val="24"/>
        </w:rPr>
      </w:pPr>
      <w:r w:rsidRPr="00893AE8">
        <w:rPr>
          <w:rFonts w:ascii="Times New Roman" w:eastAsia="Batang" w:hAnsi="Times New Roman"/>
          <w:sz w:val="24"/>
          <w:szCs w:val="24"/>
        </w:rPr>
        <w:t xml:space="preserve">Hughes-Warrington, M., </w:t>
      </w:r>
      <w:r w:rsidRPr="00893AE8">
        <w:rPr>
          <w:rFonts w:ascii="Times New Roman" w:eastAsia="Batang" w:hAnsi="Times New Roman"/>
          <w:i/>
          <w:iCs/>
          <w:sz w:val="24"/>
          <w:szCs w:val="24"/>
        </w:rPr>
        <w:t>History Goes to The Movies: Studying History on Film</w:t>
      </w:r>
      <w:r w:rsidRPr="00893AE8">
        <w:rPr>
          <w:rFonts w:ascii="Times New Roman" w:eastAsia="Batang" w:hAnsi="Times New Roman"/>
          <w:sz w:val="24"/>
          <w:szCs w:val="24"/>
        </w:rPr>
        <w:t xml:space="preserve"> (Abingdon: Routledge, 2007).  </w:t>
      </w:r>
    </w:p>
    <w:p w14:paraId="03FF8A82" w14:textId="77777777" w:rsidR="00424810" w:rsidRPr="00893AE8" w:rsidRDefault="00424810" w:rsidP="00D46974">
      <w:pPr>
        <w:pStyle w:val="NoSpacing"/>
        <w:rPr>
          <w:rFonts w:ascii="Times New Roman" w:eastAsia="Batang" w:hAnsi="Times New Roman"/>
          <w:sz w:val="24"/>
          <w:szCs w:val="24"/>
        </w:rPr>
      </w:pPr>
    </w:p>
    <w:p w14:paraId="7FC914BA" w14:textId="2FB75FF2" w:rsidR="00424810" w:rsidRPr="00893AE8" w:rsidRDefault="00424810" w:rsidP="00D46974">
      <w:pPr>
        <w:pStyle w:val="NoSpacing"/>
        <w:rPr>
          <w:rFonts w:ascii="Times New Roman" w:eastAsia="Batang" w:hAnsi="Times New Roman"/>
          <w:sz w:val="24"/>
          <w:szCs w:val="24"/>
        </w:rPr>
      </w:pPr>
      <w:r w:rsidRPr="00893AE8">
        <w:rPr>
          <w:rFonts w:ascii="Times New Roman" w:eastAsia="Batang" w:hAnsi="Times New Roman"/>
          <w:sz w:val="24"/>
          <w:szCs w:val="24"/>
        </w:rPr>
        <w:t xml:space="preserve">Imperial War Museum, </w:t>
      </w:r>
      <w:r w:rsidRPr="00893AE8">
        <w:rPr>
          <w:rFonts w:ascii="Times New Roman" w:eastAsia="Batang" w:hAnsi="Times New Roman"/>
          <w:i/>
          <w:iCs/>
          <w:sz w:val="24"/>
          <w:szCs w:val="24"/>
        </w:rPr>
        <w:t>Know Your Enemy-Japan</w:t>
      </w:r>
      <w:r w:rsidRPr="00893AE8">
        <w:rPr>
          <w:rFonts w:ascii="Times New Roman" w:eastAsia="Batang" w:hAnsi="Times New Roman"/>
          <w:sz w:val="24"/>
          <w:szCs w:val="24"/>
        </w:rPr>
        <w:t xml:space="preserve"> (2021) &lt; </w:t>
      </w:r>
      <w:hyperlink r:id="rId10" w:history="1">
        <w:r w:rsidRPr="00893AE8">
          <w:rPr>
            <w:rStyle w:val="Hyperlink"/>
            <w:rFonts w:ascii="Times New Roman" w:eastAsia="Batang" w:hAnsi="Times New Roman"/>
            <w:color w:val="auto"/>
            <w:sz w:val="24"/>
            <w:szCs w:val="24"/>
            <w:u w:val="none"/>
          </w:rPr>
          <w:t>https://www.iwm.org.uk/collections/item/object/1060006390</w:t>
        </w:r>
      </w:hyperlink>
      <w:r w:rsidRPr="00893AE8">
        <w:rPr>
          <w:rFonts w:ascii="Times New Roman" w:eastAsia="Batang" w:hAnsi="Times New Roman"/>
          <w:sz w:val="24"/>
          <w:szCs w:val="24"/>
        </w:rPr>
        <w:t xml:space="preserve"> &gt; [Accessed: 10</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w:t>
      </w:r>
      <w:r w:rsidR="00F65580">
        <w:rPr>
          <w:rFonts w:ascii="Times New Roman" w:eastAsia="Batang" w:hAnsi="Times New Roman"/>
          <w:sz w:val="24"/>
          <w:szCs w:val="24"/>
        </w:rPr>
        <w:t xml:space="preserve">  </w:t>
      </w:r>
      <w:r w:rsidRPr="00893AE8">
        <w:rPr>
          <w:rFonts w:ascii="Times New Roman" w:eastAsia="Batang" w:hAnsi="Times New Roman"/>
          <w:sz w:val="24"/>
          <w:szCs w:val="24"/>
        </w:rPr>
        <w:t xml:space="preserve"> </w:t>
      </w:r>
    </w:p>
    <w:p w14:paraId="7E79E356" w14:textId="77777777" w:rsidR="00424810" w:rsidRPr="00893AE8" w:rsidRDefault="00424810" w:rsidP="004D2DE8">
      <w:pPr>
        <w:pStyle w:val="NoSpacing"/>
        <w:rPr>
          <w:rFonts w:ascii="Times New Roman" w:eastAsia="Batang" w:hAnsi="Times New Roman"/>
          <w:sz w:val="24"/>
          <w:szCs w:val="24"/>
        </w:rPr>
      </w:pPr>
    </w:p>
    <w:p w14:paraId="602D1F33" w14:textId="3EA9BA23" w:rsidR="00424810" w:rsidRPr="00893AE8" w:rsidRDefault="00424810" w:rsidP="004D2DE8">
      <w:pPr>
        <w:pStyle w:val="NoSpacing"/>
        <w:rPr>
          <w:rFonts w:ascii="Times New Roman" w:eastAsia="Batang" w:hAnsi="Times New Roman"/>
          <w:sz w:val="24"/>
          <w:szCs w:val="24"/>
        </w:rPr>
      </w:pPr>
      <w:r w:rsidRPr="004D2DE8">
        <w:rPr>
          <w:rFonts w:ascii="Times New Roman" w:eastAsia="Batang" w:hAnsi="Times New Roman"/>
          <w:sz w:val="24"/>
          <w:szCs w:val="24"/>
        </w:rPr>
        <w:t>Ito</w:t>
      </w:r>
      <w:r w:rsidRPr="00893AE8">
        <w:rPr>
          <w:rFonts w:ascii="Times New Roman" w:eastAsia="Batang" w:hAnsi="Times New Roman"/>
          <w:sz w:val="24"/>
          <w:szCs w:val="24"/>
        </w:rPr>
        <w:t xml:space="preserve">, </w:t>
      </w:r>
      <w:r w:rsidRPr="004D2DE8">
        <w:rPr>
          <w:rFonts w:ascii="Times New Roman" w:eastAsia="Batang" w:hAnsi="Times New Roman"/>
          <w:sz w:val="24"/>
          <w:szCs w:val="24"/>
        </w:rPr>
        <w:t>M</w:t>
      </w:r>
      <w:r w:rsidRPr="00893AE8">
        <w:rPr>
          <w:rFonts w:ascii="Times New Roman" w:eastAsia="Batang" w:hAnsi="Times New Roman"/>
          <w:sz w:val="24"/>
          <w:szCs w:val="24"/>
        </w:rPr>
        <w:t>.</w:t>
      </w:r>
      <w:r w:rsidRPr="004D2DE8">
        <w:rPr>
          <w:rFonts w:ascii="Times New Roman" w:eastAsia="Batang" w:hAnsi="Times New Roman"/>
          <w:sz w:val="24"/>
          <w:szCs w:val="24"/>
        </w:rPr>
        <w:t>,</w:t>
      </w:r>
      <w:r w:rsidRPr="00893AE8">
        <w:rPr>
          <w:rFonts w:ascii="Times New Roman" w:eastAsia="Batang" w:hAnsi="Times New Roman"/>
          <w:sz w:val="24"/>
          <w:szCs w:val="24"/>
        </w:rPr>
        <w:t xml:space="preserve"> </w:t>
      </w:r>
      <w:r w:rsidRPr="004D2DE8">
        <w:rPr>
          <w:rFonts w:ascii="Times New Roman" w:eastAsia="Batang" w:hAnsi="Times New Roman"/>
          <w:sz w:val="24"/>
          <w:szCs w:val="24"/>
        </w:rPr>
        <w:t xml:space="preserve">‘Isao Takahata's stark </w:t>
      </w:r>
      <w:r w:rsidR="00222DB7">
        <w:rPr>
          <w:rFonts w:ascii="Times New Roman" w:eastAsia="Batang" w:hAnsi="Times New Roman"/>
          <w:sz w:val="24"/>
          <w:szCs w:val="24"/>
        </w:rPr>
        <w:t>W</w:t>
      </w:r>
      <w:r w:rsidRPr="004D2DE8">
        <w:rPr>
          <w:rFonts w:ascii="Times New Roman" w:eastAsia="Batang" w:hAnsi="Times New Roman"/>
          <w:sz w:val="24"/>
          <w:szCs w:val="24"/>
        </w:rPr>
        <w:t xml:space="preserve">orld of </w:t>
      </w:r>
      <w:r w:rsidR="00222DB7">
        <w:rPr>
          <w:rFonts w:ascii="Times New Roman" w:eastAsia="Batang" w:hAnsi="Times New Roman"/>
          <w:sz w:val="24"/>
          <w:szCs w:val="24"/>
        </w:rPr>
        <w:t>R</w:t>
      </w:r>
      <w:r w:rsidRPr="004D2DE8">
        <w:rPr>
          <w:rFonts w:ascii="Times New Roman" w:eastAsia="Batang" w:hAnsi="Times New Roman"/>
          <w:sz w:val="24"/>
          <w:szCs w:val="24"/>
        </w:rPr>
        <w:t xml:space="preserve">eality’, </w:t>
      </w:r>
      <w:r w:rsidRPr="004D2DE8">
        <w:rPr>
          <w:rFonts w:ascii="Times New Roman" w:eastAsia="Batang" w:hAnsi="Times New Roman"/>
          <w:i/>
          <w:iCs/>
          <w:sz w:val="24"/>
          <w:szCs w:val="24"/>
        </w:rPr>
        <w:t>The Japan Times</w:t>
      </w:r>
      <w:r w:rsidRPr="004D2DE8">
        <w:rPr>
          <w:rFonts w:ascii="Times New Roman" w:eastAsia="Batang" w:hAnsi="Times New Roman"/>
          <w:sz w:val="24"/>
          <w:szCs w:val="24"/>
        </w:rPr>
        <w:t>, September 12</w:t>
      </w:r>
      <w:r w:rsidRPr="004D2DE8">
        <w:rPr>
          <w:rFonts w:ascii="Times New Roman" w:eastAsia="Batang" w:hAnsi="Times New Roman"/>
          <w:sz w:val="24"/>
          <w:szCs w:val="24"/>
          <w:vertAlign w:val="superscript"/>
        </w:rPr>
        <w:t>th</w:t>
      </w:r>
      <w:r w:rsidRPr="004D2DE8">
        <w:rPr>
          <w:rFonts w:ascii="Times New Roman" w:eastAsia="Batang" w:hAnsi="Times New Roman"/>
          <w:sz w:val="24"/>
          <w:szCs w:val="24"/>
        </w:rPr>
        <w:t xml:space="preserve"> 2015. &lt; </w:t>
      </w:r>
      <w:hyperlink r:id="rId11" w:history="1">
        <w:r w:rsidRPr="004D2DE8">
          <w:rPr>
            <w:rStyle w:val="Hyperlink"/>
            <w:rFonts w:ascii="Times New Roman" w:eastAsia="Batang" w:hAnsi="Times New Roman"/>
            <w:color w:val="auto"/>
            <w:sz w:val="24"/>
            <w:szCs w:val="24"/>
            <w:u w:val="none"/>
          </w:rPr>
          <w:t>https://www.japantimes.co.jp/culture/2015/09/12/films/isao-takahatas-stark-world-reality/</w:t>
        </w:r>
      </w:hyperlink>
      <w:r w:rsidRPr="004D2DE8">
        <w:rPr>
          <w:rFonts w:ascii="Times New Roman" w:eastAsia="Batang" w:hAnsi="Times New Roman"/>
          <w:sz w:val="24"/>
          <w:szCs w:val="24"/>
        </w:rPr>
        <w:t>&gt; [Accessed: 11</w:t>
      </w:r>
      <w:r w:rsidRPr="004D2DE8">
        <w:rPr>
          <w:rFonts w:ascii="Times New Roman" w:eastAsia="Batang" w:hAnsi="Times New Roman"/>
          <w:sz w:val="24"/>
          <w:szCs w:val="24"/>
          <w:vertAlign w:val="superscript"/>
        </w:rPr>
        <w:t>th</w:t>
      </w:r>
      <w:r w:rsidRPr="004D2DE8">
        <w:rPr>
          <w:rFonts w:ascii="Times New Roman" w:eastAsia="Batang" w:hAnsi="Times New Roman"/>
          <w:sz w:val="24"/>
          <w:szCs w:val="24"/>
        </w:rPr>
        <w:t xml:space="preserve"> January 2021].</w:t>
      </w:r>
      <w:r w:rsidR="004D2202">
        <w:rPr>
          <w:rFonts w:ascii="Times New Roman" w:eastAsia="Batang" w:hAnsi="Times New Roman"/>
          <w:sz w:val="24"/>
          <w:szCs w:val="24"/>
        </w:rPr>
        <w:t xml:space="preserve">  </w:t>
      </w:r>
      <w:r w:rsidRPr="004D2DE8">
        <w:rPr>
          <w:rFonts w:ascii="Times New Roman" w:eastAsia="Batang" w:hAnsi="Times New Roman"/>
          <w:sz w:val="24"/>
          <w:szCs w:val="24"/>
        </w:rPr>
        <w:t xml:space="preserve"> </w:t>
      </w:r>
    </w:p>
    <w:p w14:paraId="71BE21F4" w14:textId="77777777" w:rsidR="00424810" w:rsidRPr="00893AE8" w:rsidRDefault="00424810" w:rsidP="00F36804">
      <w:pPr>
        <w:pStyle w:val="NoSpacing"/>
        <w:rPr>
          <w:rFonts w:ascii="Times New Roman" w:eastAsia="Batang" w:hAnsi="Times New Roman"/>
          <w:sz w:val="24"/>
          <w:szCs w:val="24"/>
        </w:rPr>
      </w:pPr>
    </w:p>
    <w:p w14:paraId="3E12DCA4" w14:textId="2513555A" w:rsidR="00424810" w:rsidRPr="00893AE8" w:rsidRDefault="00424810" w:rsidP="00F36804">
      <w:pPr>
        <w:pStyle w:val="NoSpacing"/>
        <w:rPr>
          <w:rFonts w:ascii="Times New Roman" w:eastAsia="Batang" w:hAnsi="Times New Roman"/>
          <w:sz w:val="24"/>
          <w:szCs w:val="24"/>
        </w:rPr>
      </w:pPr>
      <w:r w:rsidRPr="00893AE8">
        <w:rPr>
          <w:rFonts w:ascii="Times New Roman" w:eastAsia="Batang" w:hAnsi="Times New Roman"/>
          <w:sz w:val="24"/>
          <w:szCs w:val="24"/>
        </w:rPr>
        <w:t xml:space="preserve">Kawamura, N., </w:t>
      </w:r>
      <w:r w:rsidRPr="00893AE8">
        <w:rPr>
          <w:rFonts w:ascii="Times New Roman" w:eastAsia="Batang" w:hAnsi="Times New Roman"/>
          <w:i/>
          <w:iCs/>
          <w:sz w:val="24"/>
          <w:szCs w:val="24"/>
        </w:rPr>
        <w:t xml:space="preserve">Emperor Hirohito and the Pacific War </w:t>
      </w:r>
      <w:r w:rsidRPr="00893AE8">
        <w:rPr>
          <w:rFonts w:ascii="Times New Roman" w:eastAsia="Batang" w:hAnsi="Times New Roman"/>
          <w:sz w:val="24"/>
          <w:szCs w:val="24"/>
        </w:rPr>
        <w:t xml:space="preserve">(London: University of Washington Press, 2015). </w:t>
      </w:r>
    </w:p>
    <w:p w14:paraId="202E2C15" w14:textId="77777777" w:rsidR="00424810" w:rsidRPr="00893AE8" w:rsidRDefault="00424810" w:rsidP="00A63275">
      <w:pPr>
        <w:pStyle w:val="NoSpacing"/>
        <w:rPr>
          <w:rFonts w:ascii="Times New Roman" w:eastAsia="Batang" w:hAnsi="Times New Roman"/>
          <w:sz w:val="24"/>
          <w:szCs w:val="24"/>
        </w:rPr>
      </w:pPr>
    </w:p>
    <w:p w14:paraId="74A755BE" w14:textId="2A9EF691" w:rsidR="00424810" w:rsidRPr="00893AE8" w:rsidRDefault="00424810" w:rsidP="00A63275">
      <w:pPr>
        <w:pStyle w:val="NoSpacing"/>
        <w:rPr>
          <w:rFonts w:ascii="Times New Roman" w:eastAsia="Batang" w:hAnsi="Times New Roman"/>
          <w:sz w:val="24"/>
          <w:szCs w:val="24"/>
        </w:rPr>
      </w:pPr>
      <w:r w:rsidRPr="00893AE8">
        <w:rPr>
          <w:rFonts w:ascii="Times New Roman" w:eastAsia="Batang" w:hAnsi="Times New Roman"/>
          <w:sz w:val="24"/>
          <w:szCs w:val="24"/>
        </w:rPr>
        <w:t xml:space="preserve">Knickerbocker, J.L., ‘Vintage Films as Primary Sources In the History Classroom’, </w:t>
      </w:r>
      <w:r w:rsidRPr="00893AE8">
        <w:rPr>
          <w:rFonts w:ascii="Times New Roman" w:eastAsia="Batang" w:hAnsi="Times New Roman"/>
          <w:i/>
          <w:iCs/>
          <w:sz w:val="24"/>
          <w:szCs w:val="24"/>
        </w:rPr>
        <w:t>American Secondary Education</w:t>
      </w:r>
      <w:r w:rsidRPr="00893AE8">
        <w:rPr>
          <w:rFonts w:ascii="Times New Roman" w:eastAsia="Batang" w:hAnsi="Times New Roman"/>
          <w:sz w:val="24"/>
          <w:szCs w:val="24"/>
        </w:rPr>
        <w:t xml:space="preserve">, 43.1 (2014), 69-81 &lt; </w:t>
      </w:r>
      <w:hyperlink r:id="rId12" w:history="1">
        <w:r w:rsidRPr="00893AE8">
          <w:rPr>
            <w:rStyle w:val="Hyperlink"/>
            <w:rFonts w:ascii="Times New Roman" w:eastAsia="Batang" w:hAnsi="Times New Roman"/>
            <w:color w:val="auto"/>
            <w:sz w:val="24"/>
            <w:szCs w:val="24"/>
            <w:u w:val="none"/>
          </w:rPr>
          <w:t>https://www.jstor.org/stable/43694203</w:t>
        </w:r>
      </w:hyperlink>
      <w:r w:rsidRPr="00893AE8">
        <w:rPr>
          <w:rFonts w:ascii="Times New Roman" w:eastAsia="Batang" w:hAnsi="Times New Roman"/>
          <w:sz w:val="24"/>
          <w:szCs w:val="24"/>
        </w:rPr>
        <w:t xml:space="preserve"> &gt; [Accessed: 11</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 </w:t>
      </w:r>
      <w:r w:rsidR="001B38B0">
        <w:rPr>
          <w:rFonts w:ascii="Times New Roman" w:eastAsia="Batang" w:hAnsi="Times New Roman"/>
          <w:sz w:val="24"/>
          <w:szCs w:val="24"/>
        </w:rPr>
        <w:t xml:space="preserve">   </w:t>
      </w:r>
    </w:p>
    <w:bookmarkEnd w:id="59"/>
    <w:p w14:paraId="529155E1" w14:textId="77777777" w:rsidR="00424810" w:rsidRPr="00893AE8" w:rsidRDefault="00424810" w:rsidP="008A4D35">
      <w:pPr>
        <w:pStyle w:val="NoSpacing"/>
        <w:rPr>
          <w:rFonts w:ascii="Times New Roman" w:eastAsia="Batang" w:hAnsi="Times New Roman"/>
          <w:sz w:val="24"/>
          <w:szCs w:val="24"/>
        </w:rPr>
      </w:pPr>
      <w:r w:rsidRPr="00893AE8">
        <w:rPr>
          <w:rFonts w:ascii="Times New Roman" w:eastAsia="Batang" w:hAnsi="Times New Roman"/>
          <w:sz w:val="24"/>
          <w:szCs w:val="24"/>
        </w:rPr>
        <w:lastRenderedPageBreak/>
        <w:t xml:space="preserve">Lu, D.J., </w:t>
      </w:r>
      <w:r w:rsidRPr="00893AE8">
        <w:rPr>
          <w:rFonts w:ascii="Times New Roman" w:eastAsia="Batang" w:hAnsi="Times New Roman"/>
          <w:i/>
          <w:iCs/>
          <w:sz w:val="24"/>
          <w:szCs w:val="24"/>
        </w:rPr>
        <w:t>Japan: A Documentary History: The Late Tokugawa Period to the Present</w:t>
      </w:r>
      <w:r w:rsidRPr="00893AE8">
        <w:rPr>
          <w:rFonts w:ascii="Times New Roman" w:eastAsia="Batang" w:hAnsi="Times New Roman"/>
          <w:sz w:val="24"/>
          <w:szCs w:val="24"/>
        </w:rPr>
        <w:t xml:space="preserve"> (Abingdon: Routledge, 1997).  </w:t>
      </w:r>
    </w:p>
    <w:p w14:paraId="76E9562F" w14:textId="77777777" w:rsidR="00424810" w:rsidRPr="00893AE8" w:rsidRDefault="00424810" w:rsidP="004D2DE8">
      <w:pPr>
        <w:pStyle w:val="NoSpacing"/>
        <w:rPr>
          <w:rFonts w:ascii="Times New Roman" w:eastAsia="Batang" w:hAnsi="Times New Roman"/>
          <w:sz w:val="24"/>
          <w:szCs w:val="24"/>
        </w:rPr>
      </w:pPr>
    </w:p>
    <w:p w14:paraId="2C987C52" w14:textId="7A324E0E" w:rsidR="00424810" w:rsidRPr="00893AE8" w:rsidRDefault="00424810" w:rsidP="004D2DE8">
      <w:pPr>
        <w:pStyle w:val="NoSpacing"/>
        <w:rPr>
          <w:rFonts w:ascii="Times New Roman" w:eastAsia="Batang" w:hAnsi="Times New Roman"/>
          <w:sz w:val="24"/>
          <w:szCs w:val="24"/>
        </w:rPr>
      </w:pPr>
      <w:r w:rsidRPr="004D2DE8">
        <w:rPr>
          <w:rFonts w:ascii="Times New Roman" w:eastAsia="Batang" w:hAnsi="Times New Roman"/>
          <w:sz w:val="24"/>
          <w:szCs w:val="24"/>
        </w:rPr>
        <w:t>Miyazaki</w:t>
      </w:r>
      <w:r w:rsidRPr="00893AE8">
        <w:rPr>
          <w:rFonts w:ascii="Times New Roman" w:eastAsia="Batang" w:hAnsi="Times New Roman"/>
          <w:sz w:val="24"/>
          <w:szCs w:val="24"/>
        </w:rPr>
        <w:t>,</w:t>
      </w:r>
      <w:r w:rsidRPr="004D2DE8">
        <w:rPr>
          <w:rFonts w:ascii="Times New Roman" w:eastAsia="Batang" w:hAnsi="Times New Roman"/>
          <w:sz w:val="24"/>
          <w:szCs w:val="24"/>
        </w:rPr>
        <w:t xml:space="preserve"> G</w:t>
      </w:r>
      <w:r w:rsidRPr="00893AE8">
        <w:rPr>
          <w:rFonts w:ascii="Times New Roman" w:eastAsia="Batang" w:hAnsi="Times New Roman"/>
          <w:sz w:val="24"/>
          <w:szCs w:val="24"/>
        </w:rPr>
        <w:t>.</w:t>
      </w:r>
      <w:r w:rsidRPr="004D2DE8">
        <w:rPr>
          <w:rFonts w:ascii="Times New Roman" w:eastAsia="Batang" w:hAnsi="Times New Roman"/>
          <w:sz w:val="24"/>
          <w:szCs w:val="24"/>
        </w:rPr>
        <w:t xml:space="preserve"> (dir.)</w:t>
      </w:r>
      <w:r w:rsidRPr="00893AE8">
        <w:rPr>
          <w:rFonts w:ascii="Times New Roman" w:eastAsia="Batang" w:hAnsi="Times New Roman"/>
          <w:sz w:val="24"/>
          <w:szCs w:val="24"/>
        </w:rPr>
        <w:t>,</w:t>
      </w:r>
      <w:r w:rsidRPr="004D2DE8">
        <w:rPr>
          <w:rFonts w:ascii="Times New Roman" w:eastAsia="Batang" w:hAnsi="Times New Roman"/>
          <w:sz w:val="24"/>
          <w:szCs w:val="24"/>
        </w:rPr>
        <w:t xml:space="preserve"> </w:t>
      </w:r>
      <w:r w:rsidRPr="004D2DE8">
        <w:rPr>
          <w:rFonts w:ascii="Times New Roman" w:eastAsia="Batang" w:hAnsi="Times New Roman"/>
          <w:i/>
          <w:iCs/>
          <w:sz w:val="24"/>
          <w:szCs w:val="24"/>
        </w:rPr>
        <w:t xml:space="preserve">Up From Poppy Hill </w:t>
      </w:r>
      <w:r w:rsidRPr="004D2DE8">
        <w:rPr>
          <w:rFonts w:ascii="Times New Roman" w:eastAsia="Batang" w:hAnsi="Times New Roman"/>
          <w:sz w:val="24"/>
          <w:szCs w:val="24"/>
        </w:rPr>
        <w:t xml:space="preserve">[Film], (Tokyo: Studio Ghibli, 2011). </w:t>
      </w:r>
    </w:p>
    <w:p w14:paraId="3657FEAE" w14:textId="77777777" w:rsidR="00424810" w:rsidRPr="00893AE8" w:rsidRDefault="00424810" w:rsidP="00903413">
      <w:pPr>
        <w:pStyle w:val="NoSpacing"/>
        <w:rPr>
          <w:rFonts w:ascii="Times New Roman" w:eastAsia="Batang" w:hAnsi="Times New Roman"/>
          <w:sz w:val="24"/>
          <w:szCs w:val="24"/>
        </w:rPr>
      </w:pPr>
    </w:p>
    <w:p w14:paraId="70E6189F" w14:textId="709C46E0" w:rsidR="00424810" w:rsidRPr="00903413" w:rsidRDefault="00424810" w:rsidP="00903413">
      <w:pPr>
        <w:pStyle w:val="NoSpacing"/>
        <w:rPr>
          <w:rFonts w:ascii="Times New Roman" w:eastAsia="Batang" w:hAnsi="Times New Roman"/>
          <w:sz w:val="24"/>
          <w:szCs w:val="24"/>
        </w:rPr>
      </w:pPr>
      <w:r w:rsidRPr="00903413">
        <w:rPr>
          <w:rFonts w:ascii="Times New Roman" w:eastAsia="Batang" w:hAnsi="Times New Roman"/>
          <w:sz w:val="24"/>
          <w:szCs w:val="24"/>
        </w:rPr>
        <w:t>Nathan, I</w:t>
      </w:r>
      <w:r w:rsidRPr="00893AE8">
        <w:rPr>
          <w:rFonts w:ascii="Times New Roman" w:eastAsia="Batang" w:hAnsi="Times New Roman"/>
          <w:sz w:val="24"/>
          <w:szCs w:val="24"/>
        </w:rPr>
        <w:t xml:space="preserve">., </w:t>
      </w:r>
      <w:r w:rsidRPr="00903413">
        <w:rPr>
          <w:rFonts w:ascii="Times New Roman" w:eastAsia="Batang" w:hAnsi="Times New Roman"/>
          <w:sz w:val="24"/>
          <w:szCs w:val="24"/>
        </w:rPr>
        <w:t xml:space="preserve">‘Emperor Review’ Review of </w:t>
      </w:r>
      <w:r w:rsidRPr="00903413">
        <w:rPr>
          <w:rFonts w:ascii="Times New Roman" w:eastAsia="Batang" w:hAnsi="Times New Roman"/>
          <w:i/>
          <w:iCs/>
          <w:sz w:val="24"/>
          <w:szCs w:val="24"/>
        </w:rPr>
        <w:t xml:space="preserve">Emperor, </w:t>
      </w:r>
      <w:r w:rsidRPr="00903413">
        <w:rPr>
          <w:rFonts w:ascii="Times New Roman" w:eastAsia="Batang" w:hAnsi="Times New Roman"/>
          <w:sz w:val="24"/>
          <w:szCs w:val="24"/>
        </w:rPr>
        <w:t xml:space="preserve">directed by Peter Webber. (2013), &lt; </w:t>
      </w:r>
      <w:hyperlink r:id="rId13" w:history="1">
        <w:r w:rsidRPr="00903413">
          <w:rPr>
            <w:rStyle w:val="Hyperlink"/>
            <w:rFonts w:ascii="Times New Roman" w:eastAsia="Batang" w:hAnsi="Times New Roman"/>
            <w:color w:val="auto"/>
            <w:sz w:val="24"/>
            <w:szCs w:val="24"/>
            <w:u w:val="none"/>
          </w:rPr>
          <w:t>https://www.empireonline.com/movies/reviews/emperor-review/</w:t>
        </w:r>
      </w:hyperlink>
      <w:r w:rsidRPr="00903413">
        <w:rPr>
          <w:rFonts w:ascii="Times New Roman" w:eastAsia="Batang" w:hAnsi="Times New Roman"/>
          <w:sz w:val="24"/>
          <w:szCs w:val="24"/>
        </w:rPr>
        <w:t>&gt; [Accessed: 13</w:t>
      </w:r>
      <w:r w:rsidRPr="00903413">
        <w:rPr>
          <w:rFonts w:ascii="Times New Roman" w:eastAsia="Batang" w:hAnsi="Times New Roman"/>
          <w:sz w:val="24"/>
          <w:szCs w:val="24"/>
          <w:vertAlign w:val="superscript"/>
        </w:rPr>
        <w:t>th</w:t>
      </w:r>
      <w:r w:rsidRPr="00903413">
        <w:rPr>
          <w:rFonts w:ascii="Times New Roman" w:eastAsia="Batang" w:hAnsi="Times New Roman"/>
          <w:sz w:val="24"/>
          <w:szCs w:val="24"/>
        </w:rPr>
        <w:t xml:space="preserve"> January 2021]</w:t>
      </w:r>
      <w:r w:rsidRPr="00893AE8">
        <w:rPr>
          <w:rFonts w:ascii="Times New Roman" w:eastAsia="Batang" w:hAnsi="Times New Roman"/>
          <w:sz w:val="24"/>
          <w:szCs w:val="24"/>
        </w:rPr>
        <w:t xml:space="preserve">.  </w:t>
      </w:r>
    </w:p>
    <w:p w14:paraId="60BE6542" w14:textId="77777777" w:rsidR="00424810" w:rsidRPr="00893AE8" w:rsidRDefault="00424810" w:rsidP="004D2DE8">
      <w:pPr>
        <w:pStyle w:val="NoSpacing"/>
        <w:rPr>
          <w:rFonts w:ascii="Times New Roman" w:eastAsia="Batang" w:hAnsi="Times New Roman"/>
          <w:sz w:val="24"/>
          <w:szCs w:val="24"/>
        </w:rPr>
      </w:pPr>
    </w:p>
    <w:p w14:paraId="464B8CDD" w14:textId="033F80F4" w:rsidR="00424810" w:rsidRPr="00893AE8" w:rsidRDefault="00424810" w:rsidP="004D2DE8">
      <w:pPr>
        <w:pStyle w:val="NoSpacing"/>
        <w:rPr>
          <w:rFonts w:ascii="Times New Roman" w:eastAsia="Batang" w:hAnsi="Times New Roman"/>
          <w:sz w:val="24"/>
          <w:szCs w:val="24"/>
        </w:rPr>
      </w:pPr>
      <w:r w:rsidRPr="00893AE8">
        <w:rPr>
          <w:rFonts w:ascii="Times New Roman" w:eastAsia="Batang" w:hAnsi="Times New Roman"/>
          <w:sz w:val="24"/>
          <w:szCs w:val="24"/>
        </w:rPr>
        <w:t xml:space="preserve">Odell, C. and Le Blanc M., </w:t>
      </w:r>
      <w:r w:rsidRPr="00893AE8">
        <w:rPr>
          <w:rFonts w:ascii="Times New Roman" w:eastAsia="Batang" w:hAnsi="Times New Roman"/>
          <w:i/>
          <w:iCs/>
          <w:sz w:val="24"/>
          <w:szCs w:val="24"/>
        </w:rPr>
        <w:t xml:space="preserve">Studio Ghibli: The Films of Hayao </w:t>
      </w:r>
      <w:proofErr w:type="spellStart"/>
      <w:r w:rsidRPr="00893AE8">
        <w:rPr>
          <w:rFonts w:ascii="Times New Roman" w:eastAsia="Batang" w:hAnsi="Times New Roman"/>
          <w:i/>
          <w:iCs/>
          <w:sz w:val="24"/>
          <w:szCs w:val="24"/>
        </w:rPr>
        <w:t>Myazaki</w:t>
      </w:r>
      <w:proofErr w:type="spellEnd"/>
      <w:r w:rsidRPr="00893AE8">
        <w:rPr>
          <w:rFonts w:ascii="Times New Roman" w:eastAsia="Batang" w:hAnsi="Times New Roman"/>
          <w:i/>
          <w:iCs/>
          <w:sz w:val="24"/>
          <w:szCs w:val="24"/>
        </w:rPr>
        <w:t xml:space="preserve"> and Isao Takahata</w:t>
      </w:r>
      <w:r w:rsidRPr="00893AE8">
        <w:rPr>
          <w:rFonts w:ascii="Times New Roman" w:eastAsia="Batang" w:hAnsi="Times New Roman"/>
          <w:sz w:val="24"/>
          <w:szCs w:val="24"/>
        </w:rPr>
        <w:t>, 3</w:t>
      </w:r>
      <w:r w:rsidRPr="00893AE8">
        <w:rPr>
          <w:rFonts w:ascii="Times New Roman" w:eastAsia="Batang" w:hAnsi="Times New Roman"/>
          <w:sz w:val="24"/>
          <w:szCs w:val="24"/>
          <w:vertAlign w:val="superscript"/>
        </w:rPr>
        <w:t>rd</w:t>
      </w:r>
      <w:r w:rsidRPr="00893AE8">
        <w:rPr>
          <w:rFonts w:ascii="Times New Roman" w:eastAsia="Batang" w:hAnsi="Times New Roman"/>
          <w:sz w:val="24"/>
          <w:szCs w:val="24"/>
        </w:rPr>
        <w:t xml:space="preserve"> </w:t>
      </w:r>
      <w:proofErr w:type="spellStart"/>
      <w:r w:rsidRPr="00893AE8">
        <w:rPr>
          <w:rFonts w:ascii="Times New Roman" w:eastAsia="Batang" w:hAnsi="Times New Roman"/>
          <w:sz w:val="24"/>
          <w:szCs w:val="24"/>
        </w:rPr>
        <w:t>edn</w:t>
      </w:r>
      <w:proofErr w:type="spellEnd"/>
      <w:r w:rsidRPr="00893AE8">
        <w:rPr>
          <w:rFonts w:ascii="Times New Roman" w:eastAsia="Batang" w:hAnsi="Times New Roman"/>
          <w:sz w:val="24"/>
          <w:szCs w:val="24"/>
        </w:rPr>
        <w:t xml:space="preserve"> (Harpenden: </w:t>
      </w:r>
      <w:proofErr w:type="spellStart"/>
      <w:r w:rsidRPr="00893AE8">
        <w:rPr>
          <w:rFonts w:ascii="Times New Roman" w:eastAsia="Batang" w:hAnsi="Times New Roman"/>
          <w:sz w:val="24"/>
          <w:szCs w:val="24"/>
        </w:rPr>
        <w:t>Kamera</w:t>
      </w:r>
      <w:proofErr w:type="spellEnd"/>
      <w:r w:rsidRPr="00893AE8">
        <w:rPr>
          <w:rFonts w:ascii="Times New Roman" w:eastAsia="Batang" w:hAnsi="Times New Roman"/>
          <w:sz w:val="24"/>
          <w:szCs w:val="24"/>
        </w:rPr>
        <w:t xml:space="preserve"> Books, 2019).  </w:t>
      </w:r>
    </w:p>
    <w:p w14:paraId="7A8D6117" w14:textId="77777777" w:rsidR="00424810" w:rsidRPr="00893AE8" w:rsidRDefault="00424810" w:rsidP="00A63275">
      <w:pPr>
        <w:pStyle w:val="NoSpacing"/>
        <w:rPr>
          <w:rFonts w:ascii="Times New Roman" w:eastAsia="Batang" w:hAnsi="Times New Roman"/>
          <w:sz w:val="24"/>
          <w:szCs w:val="24"/>
        </w:rPr>
      </w:pPr>
    </w:p>
    <w:p w14:paraId="5B67D2ED" w14:textId="73C57E5B" w:rsidR="00424810" w:rsidRPr="00893AE8" w:rsidRDefault="00424810" w:rsidP="00A63275">
      <w:pPr>
        <w:pStyle w:val="NoSpacing"/>
        <w:rPr>
          <w:rFonts w:ascii="Times New Roman" w:eastAsia="Batang" w:hAnsi="Times New Roman"/>
          <w:sz w:val="24"/>
          <w:szCs w:val="24"/>
        </w:rPr>
      </w:pPr>
      <w:r w:rsidRPr="00893AE8">
        <w:rPr>
          <w:rFonts w:ascii="Times New Roman" w:eastAsia="Batang" w:hAnsi="Times New Roman"/>
          <w:sz w:val="24"/>
          <w:szCs w:val="24"/>
        </w:rPr>
        <w:t xml:space="preserve">Rentschler, E., ‘German Feature Film 1933-1945’, </w:t>
      </w:r>
      <w:proofErr w:type="spellStart"/>
      <w:r w:rsidRPr="00893AE8">
        <w:rPr>
          <w:rFonts w:ascii="Times New Roman" w:eastAsia="Batang" w:hAnsi="Times New Roman"/>
          <w:i/>
          <w:iCs/>
          <w:sz w:val="24"/>
          <w:szCs w:val="24"/>
        </w:rPr>
        <w:t>Monatshefte</w:t>
      </w:r>
      <w:proofErr w:type="spellEnd"/>
      <w:r w:rsidRPr="00893AE8">
        <w:rPr>
          <w:rFonts w:ascii="Times New Roman" w:eastAsia="Batang" w:hAnsi="Times New Roman"/>
          <w:i/>
          <w:iCs/>
          <w:sz w:val="24"/>
          <w:szCs w:val="24"/>
        </w:rPr>
        <w:t xml:space="preserve">, </w:t>
      </w:r>
      <w:r w:rsidRPr="00893AE8">
        <w:rPr>
          <w:rFonts w:ascii="Times New Roman" w:eastAsia="Batang" w:hAnsi="Times New Roman"/>
          <w:sz w:val="24"/>
          <w:szCs w:val="24"/>
        </w:rPr>
        <w:t xml:space="preserve">82.3 (1990), 257-266 &lt; </w:t>
      </w:r>
      <w:hyperlink r:id="rId14" w:history="1">
        <w:r w:rsidRPr="00893AE8">
          <w:rPr>
            <w:rStyle w:val="Hyperlink"/>
            <w:rFonts w:ascii="Times New Roman" w:eastAsia="Batang" w:hAnsi="Times New Roman"/>
            <w:color w:val="auto"/>
            <w:sz w:val="24"/>
            <w:szCs w:val="24"/>
            <w:u w:val="none"/>
          </w:rPr>
          <w:t>https://www.jstor.org/stable/30155280</w:t>
        </w:r>
      </w:hyperlink>
      <w:r w:rsidRPr="00893AE8">
        <w:rPr>
          <w:rFonts w:ascii="Times New Roman" w:eastAsia="Batang" w:hAnsi="Times New Roman"/>
          <w:sz w:val="24"/>
          <w:szCs w:val="24"/>
        </w:rPr>
        <w:t xml:space="preserve"> &gt; [Accessed: 11</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 </w:t>
      </w:r>
    </w:p>
    <w:p w14:paraId="599A5336" w14:textId="77777777" w:rsidR="00424810" w:rsidRPr="00893AE8" w:rsidRDefault="00424810" w:rsidP="008A4D35">
      <w:pPr>
        <w:pStyle w:val="NoSpacing"/>
        <w:rPr>
          <w:rFonts w:ascii="Times New Roman" w:eastAsia="Batang" w:hAnsi="Times New Roman"/>
          <w:sz w:val="24"/>
          <w:szCs w:val="24"/>
        </w:rPr>
      </w:pPr>
    </w:p>
    <w:p w14:paraId="3913A35E" w14:textId="1CD2AF43" w:rsidR="00424810" w:rsidRPr="00893AE8" w:rsidRDefault="00424810" w:rsidP="008A4D35">
      <w:pPr>
        <w:pStyle w:val="NoSpacing"/>
        <w:rPr>
          <w:rFonts w:ascii="Times New Roman" w:eastAsia="Batang" w:hAnsi="Times New Roman"/>
          <w:sz w:val="24"/>
          <w:szCs w:val="24"/>
        </w:rPr>
      </w:pPr>
      <w:proofErr w:type="spellStart"/>
      <w:r w:rsidRPr="008A4D35">
        <w:rPr>
          <w:rFonts w:ascii="Times New Roman" w:eastAsia="Batang" w:hAnsi="Times New Roman"/>
          <w:sz w:val="24"/>
          <w:szCs w:val="24"/>
        </w:rPr>
        <w:t>Restad</w:t>
      </w:r>
      <w:proofErr w:type="spellEnd"/>
      <w:r w:rsidRPr="008A4D35">
        <w:rPr>
          <w:rFonts w:ascii="Times New Roman" w:eastAsia="Batang" w:hAnsi="Times New Roman"/>
          <w:sz w:val="24"/>
          <w:szCs w:val="24"/>
        </w:rPr>
        <w:t>, H</w:t>
      </w:r>
      <w:r w:rsidRPr="00893AE8">
        <w:rPr>
          <w:rFonts w:ascii="Times New Roman" w:eastAsia="Batang" w:hAnsi="Times New Roman"/>
          <w:sz w:val="24"/>
          <w:szCs w:val="24"/>
        </w:rPr>
        <w:t>.</w:t>
      </w:r>
      <w:r w:rsidRPr="008A4D35">
        <w:rPr>
          <w:rFonts w:ascii="Times New Roman" w:eastAsia="Batang" w:hAnsi="Times New Roman"/>
          <w:sz w:val="24"/>
          <w:szCs w:val="24"/>
        </w:rPr>
        <w:t>E</w:t>
      </w:r>
      <w:r w:rsidRPr="00893AE8">
        <w:rPr>
          <w:rFonts w:ascii="Times New Roman" w:eastAsia="Batang" w:hAnsi="Times New Roman"/>
          <w:sz w:val="24"/>
          <w:szCs w:val="24"/>
        </w:rPr>
        <w:t xml:space="preserve">., </w:t>
      </w:r>
      <w:r w:rsidRPr="008A4D35">
        <w:rPr>
          <w:rFonts w:ascii="Times New Roman" w:eastAsia="Batang" w:hAnsi="Times New Roman"/>
          <w:sz w:val="24"/>
          <w:szCs w:val="24"/>
        </w:rPr>
        <w:t>‘Old Paradigms in History Die Hard in Political Science: US Foreign Policy and American</w:t>
      </w:r>
      <w:r w:rsidRPr="00893AE8">
        <w:rPr>
          <w:rFonts w:ascii="Times New Roman" w:eastAsia="Batang" w:hAnsi="Times New Roman"/>
          <w:sz w:val="24"/>
          <w:szCs w:val="24"/>
        </w:rPr>
        <w:t xml:space="preserve"> Exceptionalism’, </w:t>
      </w:r>
      <w:r w:rsidRPr="00893AE8">
        <w:rPr>
          <w:rFonts w:ascii="Times New Roman" w:eastAsia="Batang" w:hAnsi="Times New Roman"/>
          <w:i/>
          <w:iCs/>
          <w:sz w:val="24"/>
          <w:szCs w:val="24"/>
        </w:rPr>
        <w:t>American Political Thought</w:t>
      </w:r>
      <w:r w:rsidRPr="00893AE8">
        <w:rPr>
          <w:rFonts w:ascii="Times New Roman" w:eastAsia="Batang" w:hAnsi="Times New Roman"/>
          <w:sz w:val="24"/>
          <w:szCs w:val="24"/>
        </w:rPr>
        <w:t xml:space="preserve">, 1.1 (2012), 53-76 &lt; </w:t>
      </w:r>
      <w:hyperlink r:id="rId15" w:history="1">
        <w:r w:rsidRPr="00893AE8">
          <w:rPr>
            <w:rStyle w:val="Hyperlink"/>
            <w:rFonts w:ascii="Times New Roman" w:eastAsia="Batang" w:hAnsi="Times New Roman"/>
            <w:color w:val="auto"/>
            <w:sz w:val="24"/>
            <w:szCs w:val="24"/>
            <w:u w:val="none"/>
          </w:rPr>
          <w:t>https://www.jstor.org/stable/10.1086/664586</w:t>
        </w:r>
      </w:hyperlink>
      <w:r w:rsidRPr="00893AE8">
        <w:rPr>
          <w:rFonts w:ascii="Times New Roman" w:eastAsia="Batang" w:hAnsi="Times New Roman"/>
          <w:sz w:val="24"/>
          <w:szCs w:val="24"/>
        </w:rPr>
        <w:t>&gt; [Accessed: 11</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w:t>
      </w:r>
    </w:p>
    <w:p w14:paraId="47648A79" w14:textId="77777777" w:rsidR="00424810" w:rsidRPr="00893AE8" w:rsidRDefault="00424810" w:rsidP="008A4D35">
      <w:pPr>
        <w:pStyle w:val="NoSpacing"/>
        <w:rPr>
          <w:rFonts w:ascii="Times New Roman" w:eastAsia="Batang" w:hAnsi="Times New Roman"/>
          <w:sz w:val="24"/>
          <w:szCs w:val="24"/>
        </w:rPr>
      </w:pPr>
    </w:p>
    <w:p w14:paraId="416F1BC0" w14:textId="10772F76" w:rsidR="00424810" w:rsidRPr="00893AE8" w:rsidRDefault="00424810" w:rsidP="008A4D35">
      <w:pPr>
        <w:pStyle w:val="NoSpacing"/>
        <w:rPr>
          <w:rFonts w:ascii="Times New Roman" w:eastAsia="Batang" w:hAnsi="Times New Roman"/>
          <w:sz w:val="24"/>
          <w:szCs w:val="24"/>
        </w:rPr>
      </w:pPr>
      <w:r w:rsidRPr="00893AE8">
        <w:rPr>
          <w:rFonts w:ascii="Times New Roman" w:eastAsia="Batang" w:hAnsi="Times New Roman"/>
          <w:sz w:val="24"/>
          <w:szCs w:val="24"/>
        </w:rPr>
        <w:t xml:space="preserve">Rosenstone, R.A., </w:t>
      </w:r>
      <w:r w:rsidRPr="00893AE8">
        <w:rPr>
          <w:rFonts w:ascii="Times New Roman" w:eastAsia="Batang" w:hAnsi="Times New Roman"/>
          <w:i/>
          <w:iCs/>
          <w:sz w:val="24"/>
          <w:szCs w:val="24"/>
        </w:rPr>
        <w:t xml:space="preserve">History on Film/Film on History </w:t>
      </w:r>
      <w:r w:rsidRPr="00893AE8">
        <w:rPr>
          <w:rFonts w:ascii="Times New Roman" w:eastAsia="Batang" w:hAnsi="Times New Roman"/>
          <w:sz w:val="24"/>
          <w:szCs w:val="24"/>
        </w:rPr>
        <w:t xml:space="preserve">(Abingdon: Routledge, 2018). </w:t>
      </w:r>
    </w:p>
    <w:p w14:paraId="5E885CFB" w14:textId="77777777" w:rsidR="00424810" w:rsidRPr="00893AE8" w:rsidRDefault="00424810" w:rsidP="00F36804">
      <w:pPr>
        <w:pStyle w:val="NoSpacing"/>
        <w:rPr>
          <w:rFonts w:ascii="Times New Roman" w:eastAsia="Batang" w:hAnsi="Times New Roman"/>
          <w:sz w:val="24"/>
          <w:szCs w:val="24"/>
        </w:rPr>
      </w:pPr>
      <w:r w:rsidRPr="00F36804">
        <w:rPr>
          <w:rFonts w:ascii="Times New Roman" w:eastAsia="Batang" w:hAnsi="Times New Roman"/>
          <w:sz w:val="24"/>
          <w:szCs w:val="24"/>
        </w:rPr>
        <w:t>Seraphim</w:t>
      </w:r>
      <w:r w:rsidRPr="00893AE8">
        <w:rPr>
          <w:rFonts w:ascii="Times New Roman" w:eastAsia="Batang" w:hAnsi="Times New Roman"/>
          <w:sz w:val="24"/>
          <w:szCs w:val="24"/>
        </w:rPr>
        <w:t xml:space="preserve">, </w:t>
      </w:r>
      <w:r w:rsidRPr="00F36804">
        <w:rPr>
          <w:rFonts w:ascii="Times New Roman" w:eastAsia="Batang" w:hAnsi="Times New Roman"/>
          <w:sz w:val="24"/>
          <w:szCs w:val="24"/>
        </w:rPr>
        <w:t>F</w:t>
      </w:r>
      <w:r w:rsidRPr="00893AE8">
        <w:rPr>
          <w:rFonts w:ascii="Times New Roman" w:eastAsia="Batang" w:hAnsi="Times New Roman"/>
          <w:sz w:val="24"/>
          <w:szCs w:val="24"/>
        </w:rPr>
        <w:t>.</w:t>
      </w:r>
      <w:r w:rsidRPr="00F36804">
        <w:rPr>
          <w:rFonts w:ascii="Times New Roman" w:eastAsia="Batang" w:hAnsi="Times New Roman"/>
          <w:sz w:val="24"/>
          <w:szCs w:val="24"/>
        </w:rPr>
        <w:t xml:space="preserve">, ‘Visual Cultures of Memory in Modern Japan: The Historical use of Japanese Art Collections’, in </w:t>
      </w:r>
      <w:r w:rsidRPr="00F36804">
        <w:rPr>
          <w:rFonts w:ascii="Times New Roman" w:eastAsia="Batang" w:hAnsi="Times New Roman"/>
          <w:i/>
          <w:iCs/>
          <w:sz w:val="24"/>
          <w:szCs w:val="24"/>
        </w:rPr>
        <w:t>Memory and History: Understanding Memory as Source and Subject</w:t>
      </w:r>
      <w:r w:rsidRPr="00F36804">
        <w:rPr>
          <w:rFonts w:ascii="Times New Roman" w:eastAsia="Batang" w:hAnsi="Times New Roman"/>
          <w:sz w:val="24"/>
          <w:szCs w:val="24"/>
        </w:rPr>
        <w:t xml:space="preserve">, ed. by Joan </w:t>
      </w:r>
      <w:proofErr w:type="spellStart"/>
      <w:r w:rsidRPr="00F36804">
        <w:rPr>
          <w:rFonts w:ascii="Times New Roman" w:eastAsia="Batang" w:hAnsi="Times New Roman"/>
          <w:sz w:val="24"/>
          <w:szCs w:val="24"/>
        </w:rPr>
        <w:t>Tumblety</w:t>
      </w:r>
      <w:proofErr w:type="spellEnd"/>
      <w:r w:rsidRPr="00F36804">
        <w:rPr>
          <w:rFonts w:ascii="Times New Roman" w:eastAsia="Batang" w:hAnsi="Times New Roman"/>
          <w:sz w:val="24"/>
          <w:szCs w:val="24"/>
        </w:rPr>
        <w:t xml:space="preserve"> (London: Routledge, 2013), pp. 88-122</w:t>
      </w:r>
      <w:r w:rsidRPr="00893AE8">
        <w:rPr>
          <w:rFonts w:ascii="Times New Roman" w:eastAsia="Batang" w:hAnsi="Times New Roman"/>
          <w:sz w:val="24"/>
          <w:szCs w:val="24"/>
        </w:rPr>
        <w:t xml:space="preserve">. </w:t>
      </w:r>
    </w:p>
    <w:p w14:paraId="4C8F4C22" w14:textId="77777777" w:rsidR="00424810" w:rsidRPr="00893AE8" w:rsidRDefault="00424810" w:rsidP="004D2DE8">
      <w:pPr>
        <w:pStyle w:val="NoSpacing"/>
        <w:rPr>
          <w:rFonts w:ascii="Times New Roman" w:eastAsia="Batang" w:hAnsi="Times New Roman"/>
          <w:sz w:val="24"/>
          <w:szCs w:val="24"/>
        </w:rPr>
      </w:pPr>
    </w:p>
    <w:p w14:paraId="3063E6EC" w14:textId="77211E2B" w:rsidR="00424810" w:rsidRPr="00893AE8" w:rsidRDefault="00424810" w:rsidP="004D2DE8">
      <w:pPr>
        <w:pStyle w:val="NoSpacing"/>
        <w:rPr>
          <w:rFonts w:ascii="Times New Roman" w:eastAsia="Batang" w:hAnsi="Times New Roman"/>
          <w:sz w:val="24"/>
          <w:szCs w:val="24"/>
        </w:rPr>
      </w:pPr>
      <w:r w:rsidRPr="004D2DE8">
        <w:rPr>
          <w:rFonts w:ascii="Times New Roman" w:eastAsia="Batang" w:hAnsi="Times New Roman"/>
          <w:sz w:val="24"/>
          <w:szCs w:val="24"/>
        </w:rPr>
        <w:t>Takahata</w:t>
      </w:r>
      <w:r w:rsidRPr="00893AE8">
        <w:rPr>
          <w:rFonts w:ascii="Times New Roman" w:eastAsia="Batang" w:hAnsi="Times New Roman"/>
          <w:sz w:val="24"/>
          <w:szCs w:val="24"/>
        </w:rPr>
        <w:t>,</w:t>
      </w:r>
      <w:r w:rsidRPr="004D2DE8">
        <w:rPr>
          <w:rFonts w:ascii="Times New Roman" w:eastAsia="Batang" w:hAnsi="Times New Roman"/>
          <w:sz w:val="24"/>
          <w:szCs w:val="24"/>
        </w:rPr>
        <w:t xml:space="preserve"> I</w:t>
      </w:r>
      <w:r w:rsidRPr="00893AE8">
        <w:rPr>
          <w:rFonts w:ascii="Times New Roman" w:eastAsia="Batang" w:hAnsi="Times New Roman"/>
          <w:sz w:val="24"/>
          <w:szCs w:val="24"/>
        </w:rPr>
        <w:t>.</w:t>
      </w:r>
      <w:r w:rsidRPr="004D2DE8">
        <w:rPr>
          <w:rFonts w:ascii="Times New Roman" w:eastAsia="Batang" w:hAnsi="Times New Roman"/>
          <w:sz w:val="24"/>
          <w:szCs w:val="24"/>
        </w:rPr>
        <w:t xml:space="preserve"> </w:t>
      </w:r>
      <w:r w:rsidRPr="00893AE8">
        <w:rPr>
          <w:rFonts w:ascii="Times New Roman" w:eastAsia="Batang" w:hAnsi="Times New Roman"/>
          <w:sz w:val="24"/>
          <w:szCs w:val="24"/>
        </w:rPr>
        <w:t xml:space="preserve">(dir.), </w:t>
      </w:r>
      <w:r w:rsidRPr="00893AE8">
        <w:rPr>
          <w:rFonts w:ascii="Times New Roman" w:eastAsia="Batang" w:hAnsi="Times New Roman"/>
          <w:i/>
          <w:iCs/>
          <w:sz w:val="24"/>
          <w:szCs w:val="24"/>
        </w:rPr>
        <w:t xml:space="preserve">Pom </w:t>
      </w:r>
      <w:proofErr w:type="spellStart"/>
      <w:r w:rsidRPr="00893AE8">
        <w:rPr>
          <w:rFonts w:ascii="Times New Roman" w:eastAsia="Batang" w:hAnsi="Times New Roman"/>
          <w:i/>
          <w:iCs/>
          <w:sz w:val="24"/>
          <w:szCs w:val="24"/>
        </w:rPr>
        <w:t>Poko</w:t>
      </w:r>
      <w:proofErr w:type="spellEnd"/>
      <w:r w:rsidRPr="00893AE8">
        <w:rPr>
          <w:rFonts w:ascii="Times New Roman" w:eastAsia="Batang" w:hAnsi="Times New Roman"/>
          <w:sz w:val="24"/>
          <w:szCs w:val="24"/>
        </w:rPr>
        <w:t xml:space="preserve"> [Film],</w:t>
      </w:r>
      <w:r w:rsidRPr="00893AE8">
        <w:rPr>
          <w:rFonts w:ascii="Times New Roman" w:eastAsia="Batang" w:hAnsi="Times New Roman"/>
          <w:i/>
          <w:iCs/>
          <w:sz w:val="24"/>
          <w:szCs w:val="24"/>
        </w:rPr>
        <w:t xml:space="preserve"> </w:t>
      </w:r>
      <w:r w:rsidRPr="004D2DE8">
        <w:rPr>
          <w:rFonts w:ascii="Times New Roman" w:eastAsia="Batang" w:hAnsi="Times New Roman"/>
          <w:sz w:val="24"/>
          <w:szCs w:val="24"/>
        </w:rPr>
        <w:t>(</w:t>
      </w:r>
      <w:r w:rsidRPr="00893AE8">
        <w:rPr>
          <w:rFonts w:ascii="Times New Roman" w:eastAsia="Batang" w:hAnsi="Times New Roman"/>
          <w:sz w:val="24"/>
          <w:szCs w:val="24"/>
        </w:rPr>
        <w:t xml:space="preserve">Tokyo: </w:t>
      </w:r>
      <w:r w:rsidRPr="004D2DE8">
        <w:rPr>
          <w:rFonts w:ascii="Times New Roman" w:eastAsia="Batang" w:hAnsi="Times New Roman"/>
          <w:sz w:val="24"/>
          <w:szCs w:val="24"/>
        </w:rPr>
        <w:t>Studio Ghibli, 1994).</w:t>
      </w:r>
    </w:p>
    <w:p w14:paraId="38BEA178" w14:textId="77777777" w:rsidR="00424810" w:rsidRPr="00893AE8" w:rsidRDefault="00424810" w:rsidP="004D2DE8">
      <w:pPr>
        <w:pStyle w:val="NoSpacing"/>
        <w:rPr>
          <w:rFonts w:ascii="Times New Roman" w:eastAsia="Batang" w:hAnsi="Times New Roman"/>
          <w:sz w:val="24"/>
          <w:szCs w:val="24"/>
        </w:rPr>
      </w:pPr>
      <w:bookmarkStart w:id="60" w:name="_Hlk61525539"/>
    </w:p>
    <w:p w14:paraId="039EA821" w14:textId="30689F93" w:rsidR="00424810" w:rsidRPr="00893AE8" w:rsidRDefault="00424810" w:rsidP="004D2DE8">
      <w:pPr>
        <w:pStyle w:val="NoSpacing"/>
        <w:rPr>
          <w:rFonts w:ascii="Times New Roman" w:eastAsia="Batang" w:hAnsi="Times New Roman"/>
          <w:sz w:val="24"/>
          <w:szCs w:val="24"/>
        </w:rPr>
      </w:pPr>
      <w:r w:rsidRPr="004D2DE8">
        <w:rPr>
          <w:rFonts w:ascii="Times New Roman" w:eastAsia="Batang" w:hAnsi="Times New Roman"/>
          <w:sz w:val="24"/>
          <w:szCs w:val="24"/>
        </w:rPr>
        <w:t>Takahata</w:t>
      </w:r>
      <w:r w:rsidRPr="00893AE8">
        <w:rPr>
          <w:rFonts w:ascii="Times New Roman" w:eastAsia="Batang" w:hAnsi="Times New Roman"/>
          <w:sz w:val="24"/>
          <w:szCs w:val="24"/>
        </w:rPr>
        <w:t>,</w:t>
      </w:r>
      <w:r w:rsidRPr="004D2DE8">
        <w:rPr>
          <w:rFonts w:ascii="Times New Roman" w:eastAsia="Batang" w:hAnsi="Times New Roman"/>
          <w:sz w:val="24"/>
          <w:szCs w:val="24"/>
        </w:rPr>
        <w:t xml:space="preserve"> I</w:t>
      </w:r>
      <w:r w:rsidRPr="00893AE8">
        <w:rPr>
          <w:rFonts w:ascii="Times New Roman" w:eastAsia="Batang" w:hAnsi="Times New Roman"/>
          <w:sz w:val="24"/>
          <w:szCs w:val="24"/>
        </w:rPr>
        <w:t>. (</w:t>
      </w:r>
      <w:r w:rsidRPr="004D2DE8">
        <w:rPr>
          <w:rFonts w:ascii="Times New Roman" w:eastAsia="Batang" w:hAnsi="Times New Roman"/>
          <w:sz w:val="24"/>
          <w:szCs w:val="24"/>
        </w:rPr>
        <w:t>dir.</w:t>
      </w:r>
      <w:r w:rsidRPr="00893AE8">
        <w:rPr>
          <w:rFonts w:ascii="Times New Roman" w:eastAsia="Batang" w:hAnsi="Times New Roman"/>
          <w:sz w:val="24"/>
          <w:szCs w:val="24"/>
        </w:rPr>
        <w:t xml:space="preserve">), </w:t>
      </w:r>
      <w:r w:rsidRPr="003325FD">
        <w:rPr>
          <w:rFonts w:ascii="Times New Roman" w:eastAsia="Batang" w:hAnsi="Times New Roman"/>
          <w:i/>
          <w:iCs/>
          <w:sz w:val="24"/>
          <w:szCs w:val="24"/>
        </w:rPr>
        <w:t>The</w:t>
      </w:r>
      <w:r w:rsidRPr="004D2DE8">
        <w:rPr>
          <w:rFonts w:ascii="Times New Roman" w:eastAsia="Batang" w:hAnsi="Times New Roman"/>
          <w:i/>
          <w:iCs/>
          <w:sz w:val="24"/>
          <w:szCs w:val="24"/>
        </w:rPr>
        <w:t xml:space="preserve"> Story of </w:t>
      </w:r>
      <w:proofErr w:type="spellStart"/>
      <w:r w:rsidRPr="004D2DE8">
        <w:rPr>
          <w:rFonts w:ascii="Times New Roman" w:eastAsia="Batang" w:hAnsi="Times New Roman"/>
          <w:i/>
          <w:iCs/>
          <w:sz w:val="24"/>
          <w:szCs w:val="24"/>
        </w:rPr>
        <w:t>Yanagawa</w:t>
      </w:r>
      <w:proofErr w:type="spellEnd"/>
      <w:r w:rsidRPr="004D2DE8">
        <w:rPr>
          <w:rFonts w:ascii="Times New Roman" w:eastAsia="Batang" w:hAnsi="Times New Roman"/>
          <w:i/>
          <w:iCs/>
          <w:sz w:val="24"/>
          <w:szCs w:val="24"/>
        </w:rPr>
        <w:t xml:space="preserve"> Canals</w:t>
      </w:r>
      <w:r w:rsidRPr="00893AE8">
        <w:rPr>
          <w:rFonts w:ascii="Times New Roman" w:eastAsia="Batang" w:hAnsi="Times New Roman"/>
          <w:sz w:val="24"/>
          <w:szCs w:val="24"/>
        </w:rPr>
        <w:t xml:space="preserve"> [Film], </w:t>
      </w:r>
      <w:r w:rsidRPr="004D2DE8">
        <w:rPr>
          <w:rFonts w:ascii="Times New Roman" w:eastAsia="Batang" w:hAnsi="Times New Roman"/>
          <w:sz w:val="24"/>
          <w:szCs w:val="24"/>
        </w:rPr>
        <w:t>(</w:t>
      </w:r>
      <w:r w:rsidRPr="00893AE8">
        <w:rPr>
          <w:rFonts w:ascii="Times New Roman" w:eastAsia="Batang" w:hAnsi="Times New Roman"/>
          <w:sz w:val="24"/>
          <w:szCs w:val="24"/>
        </w:rPr>
        <w:t xml:space="preserve">Tokyo: </w:t>
      </w:r>
      <w:r w:rsidRPr="004D2DE8">
        <w:rPr>
          <w:rFonts w:ascii="Times New Roman" w:eastAsia="Batang" w:hAnsi="Times New Roman"/>
          <w:sz w:val="24"/>
          <w:szCs w:val="24"/>
        </w:rPr>
        <w:t>Studio Ghibli, 1987)</w:t>
      </w:r>
      <w:r w:rsidRPr="00893AE8">
        <w:rPr>
          <w:rFonts w:ascii="Times New Roman" w:eastAsia="Batang" w:hAnsi="Times New Roman"/>
          <w:sz w:val="24"/>
          <w:szCs w:val="24"/>
        </w:rPr>
        <w:t xml:space="preserve">. </w:t>
      </w:r>
    </w:p>
    <w:bookmarkEnd w:id="60"/>
    <w:p w14:paraId="72D9F999" w14:textId="77777777" w:rsidR="00424810" w:rsidRPr="00893AE8" w:rsidRDefault="00424810" w:rsidP="008F7F60">
      <w:pPr>
        <w:pStyle w:val="NoSpacing"/>
        <w:rPr>
          <w:rFonts w:ascii="Times New Roman" w:eastAsia="Batang" w:hAnsi="Times New Roman"/>
          <w:sz w:val="24"/>
          <w:szCs w:val="24"/>
        </w:rPr>
      </w:pPr>
    </w:p>
    <w:p w14:paraId="78A4BCE5" w14:textId="044554FC" w:rsidR="00424810" w:rsidRPr="00893AE8" w:rsidRDefault="00424810" w:rsidP="008F7F60">
      <w:pPr>
        <w:pStyle w:val="NoSpacing"/>
        <w:rPr>
          <w:rFonts w:ascii="Times New Roman" w:eastAsia="Batang" w:hAnsi="Times New Roman"/>
          <w:sz w:val="24"/>
          <w:szCs w:val="24"/>
        </w:rPr>
      </w:pPr>
      <w:r w:rsidRPr="00893AE8">
        <w:rPr>
          <w:rFonts w:ascii="Times New Roman" w:eastAsia="Batang" w:hAnsi="Times New Roman"/>
          <w:sz w:val="24"/>
          <w:szCs w:val="24"/>
        </w:rPr>
        <w:t xml:space="preserve">Takahata, I., </w:t>
      </w:r>
      <w:r w:rsidRPr="00893AE8">
        <w:rPr>
          <w:rFonts w:ascii="Times New Roman" w:eastAsia="Batang" w:hAnsi="Times New Roman"/>
          <w:i/>
          <w:iCs/>
          <w:sz w:val="24"/>
          <w:szCs w:val="24"/>
        </w:rPr>
        <w:t xml:space="preserve">Grave of The Fireflies </w:t>
      </w:r>
      <w:r w:rsidRPr="00893AE8">
        <w:rPr>
          <w:rFonts w:ascii="Times New Roman" w:eastAsia="Batang" w:hAnsi="Times New Roman"/>
          <w:sz w:val="24"/>
          <w:szCs w:val="24"/>
        </w:rPr>
        <w:t xml:space="preserve">[Film]. 1988 &lt; </w:t>
      </w:r>
      <w:hyperlink r:id="rId16" w:history="1">
        <w:r w:rsidRPr="00893AE8">
          <w:rPr>
            <w:rStyle w:val="Hyperlink"/>
            <w:rFonts w:ascii="Times New Roman" w:eastAsia="Batang" w:hAnsi="Times New Roman"/>
            <w:color w:val="auto"/>
            <w:sz w:val="24"/>
            <w:szCs w:val="24"/>
            <w:u w:val="none"/>
          </w:rPr>
          <w:t>https://www.amazon.co.uk/gp/video/detail/B00PLUFEJG/ref=atv_yv_hom_c_unkc_1_1</w:t>
        </w:r>
      </w:hyperlink>
      <w:r w:rsidRPr="00893AE8">
        <w:rPr>
          <w:rFonts w:ascii="Times New Roman" w:eastAsia="Batang" w:hAnsi="Times New Roman"/>
          <w:sz w:val="24"/>
          <w:szCs w:val="24"/>
        </w:rPr>
        <w:t>&gt; [Accessed 10</w:t>
      </w:r>
      <w:r w:rsidRPr="00893AE8">
        <w:rPr>
          <w:rFonts w:ascii="Times New Roman" w:eastAsia="Batang" w:hAnsi="Times New Roman"/>
          <w:sz w:val="24"/>
          <w:szCs w:val="24"/>
          <w:vertAlign w:val="superscript"/>
        </w:rPr>
        <w:t>th</w:t>
      </w:r>
      <w:r w:rsidRPr="00893AE8">
        <w:rPr>
          <w:rFonts w:ascii="Times New Roman" w:eastAsia="Batang" w:hAnsi="Times New Roman"/>
          <w:sz w:val="24"/>
          <w:szCs w:val="24"/>
        </w:rPr>
        <w:t xml:space="preserve"> January 2021].</w:t>
      </w:r>
    </w:p>
    <w:p w14:paraId="298E36BD" w14:textId="77777777" w:rsidR="00424810" w:rsidRPr="00893AE8" w:rsidRDefault="00424810" w:rsidP="00D46974">
      <w:pPr>
        <w:pStyle w:val="NoSpacing"/>
        <w:rPr>
          <w:rFonts w:ascii="Times New Roman" w:eastAsia="Batang" w:hAnsi="Times New Roman"/>
          <w:sz w:val="24"/>
          <w:szCs w:val="24"/>
        </w:rPr>
      </w:pPr>
    </w:p>
    <w:p w14:paraId="62EFA542" w14:textId="2F49494F" w:rsidR="00424810" w:rsidRPr="00893AE8" w:rsidRDefault="00424810" w:rsidP="00D46974">
      <w:pPr>
        <w:pStyle w:val="NoSpacing"/>
        <w:rPr>
          <w:rFonts w:ascii="Times New Roman" w:eastAsia="Batang" w:hAnsi="Times New Roman"/>
          <w:sz w:val="24"/>
          <w:szCs w:val="24"/>
        </w:rPr>
      </w:pPr>
      <w:r w:rsidRPr="00D46974">
        <w:rPr>
          <w:rFonts w:ascii="Times New Roman" w:eastAsia="Batang" w:hAnsi="Times New Roman"/>
          <w:sz w:val="24"/>
          <w:szCs w:val="24"/>
        </w:rPr>
        <w:t>Web</w:t>
      </w:r>
      <w:r w:rsidRPr="00893AE8">
        <w:rPr>
          <w:rFonts w:ascii="Times New Roman" w:eastAsia="Batang" w:hAnsi="Times New Roman"/>
          <w:sz w:val="24"/>
          <w:szCs w:val="24"/>
        </w:rPr>
        <w:t>b</w:t>
      </w:r>
      <w:r w:rsidRPr="00D46974">
        <w:rPr>
          <w:rFonts w:ascii="Times New Roman" w:eastAsia="Batang" w:hAnsi="Times New Roman"/>
          <w:sz w:val="24"/>
          <w:szCs w:val="24"/>
        </w:rPr>
        <w:t>er</w:t>
      </w:r>
      <w:r w:rsidRPr="00893AE8">
        <w:rPr>
          <w:rFonts w:ascii="Times New Roman" w:eastAsia="Batang" w:hAnsi="Times New Roman"/>
          <w:sz w:val="24"/>
          <w:szCs w:val="24"/>
        </w:rPr>
        <w:t xml:space="preserve">, </w:t>
      </w:r>
      <w:r w:rsidRPr="00D46974">
        <w:rPr>
          <w:rFonts w:ascii="Times New Roman" w:eastAsia="Batang" w:hAnsi="Times New Roman"/>
          <w:sz w:val="24"/>
          <w:szCs w:val="24"/>
        </w:rPr>
        <w:t>P</w:t>
      </w:r>
      <w:r w:rsidRPr="00893AE8">
        <w:rPr>
          <w:rFonts w:ascii="Times New Roman" w:eastAsia="Batang" w:hAnsi="Times New Roman"/>
          <w:sz w:val="24"/>
          <w:szCs w:val="24"/>
        </w:rPr>
        <w:t>.</w:t>
      </w:r>
      <w:r w:rsidRPr="00D46974">
        <w:rPr>
          <w:rFonts w:ascii="Times New Roman" w:eastAsia="Batang" w:hAnsi="Times New Roman"/>
          <w:sz w:val="24"/>
          <w:szCs w:val="24"/>
        </w:rPr>
        <w:t xml:space="preserve">, </w:t>
      </w:r>
      <w:r w:rsidRPr="00D46974">
        <w:rPr>
          <w:rFonts w:ascii="Times New Roman" w:eastAsia="Batang" w:hAnsi="Times New Roman"/>
          <w:i/>
          <w:iCs/>
          <w:sz w:val="24"/>
          <w:szCs w:val="24"/>
        </w:rPr>
        <w:t xml:space="preserve">Emperor </w:t>
      </w:r>
      <w:r w:rsidRPr="00D46974">
        <w:rPr>
          <w:rFonts w:ascii="Times New Roman" w:eastAsia="Batang" w:hAnsi="Times New Roman"/>
          <w:sz w:val="24"/>
          <w:szCs w:val="24"/>
        </w:rPr>
        <w:t xml:space="preserve">[Film]. 2012 &lt; </w:t>
      </w:r>
      <w:hyperlink r:id="rId17" w:history="1">
        <w:r w:rsidRPr="00D46974">
          <w:rPr>
            <w:rStyle w:val="Hyperlink"/>
            <w:rFonts w:ascii="Times New Roman" w:eastAsia="Batang" w:hAnsi="Times New Roman"/>
            <w:color w:val="auto"/>
            <w:sz w:val="24"/>
            <w:szCs w:val="24"/>
            <w:u w:val="none"/>
          </w:rPr>
          <w:t>https://www.amazon.co.uk/Emperor-Matthew-Fox/dp/B084S624TR/ref=sr_1_1?dchild=1&amp;keywords=emperor&amp;qid=1610292700&amp;s=instant-video&amp;sr=1-1</w:t>
        </w:r>
      </w:hyperlink>
      <w:r w:rsidRPr="00D46974">
        <w:rPr>
          <w:rFonts w:ascii="Times New Roman" w:eastAsia="Batang" w:hAnsi="Times New Roman"/>
          <w:sz w:val="24"/>
          <w:szCs w:val="24"/>
        </w:rPr>
        <w:t xml:space="preserve"> &gt; [Accessed: 10</w:t>
      </w:r>
      <w:r w:rsidRPr="00D46974">
        <w:rPr>
          <w:rFonts w:ascii="Times New Roman" w:eastAsia="Batang" w:hAnsi="Times New Roman"/>
          <w:sz w:val="24"/>
          <w:szCs w:val="24"/>
          <w:vertAlign w:val="superscript"/>
        </w:rPr>
        <w:t>th</w:t>
      </w:r>
      <w:r w:rsidRPr="00D46974">
        <w:rPr>
          <w:rFonts w:ascii="Times New Roman" w:eastAsia="Batang" w:hAnsi="Times New Roman"/>
          <w:sz w:val="24"/>
          <w:szCs w:val="24"/>
        </w:rPr>
        <w:t xml:space="preserve"> January 2021]. </w:t>
      </w:r>
    </w:p>
    <w:p w14:paraId="7C601679" w14:textId="77777777" w:rsidR="00424810" w:rsidRPr="00893AE8" w:rsidRDefault="00424810" w:rsidP="004D2DE8">
      <w:pPr>
        <w:pStyle w:val="NoSpacing"/>
        <w:rPr>
          <w:rFonts w:ascii="Times New Roman" w:eastAsia="Batang" w:hAnsi="Times New Roman"/>
          <w:sz w:val="24"/>
          <w:szCs w:val="24"/>
        </w:rPr>
      </w:pPr>
    </w:p>
    <w:p w14:paraId="1EA3CFC9" w14:textId="09393A48" w:rsidR="00424810" w:rsidRPr="00893AE8" w:rsidRDefault="00424810" w:rsidP="004D2DE8">
      <w:pPr>
        <w:pStyle w:val="NoSpacing"/>
        <w:rPr>
          <w:rFonts w:ascii="Times New Roman" w:eastAsia="Batang" w:hAnsi="Times New Roman"/>
          <w:sz w:val="24"/>
          <w:szCs w:val="24"/>
        </w:rPr>
      </w:pPr>
      <w:r w:rsidRPr="004D2DE8">
        <w:rPr>
          <w:rFonts w:ascii="Times New Roman" w:eastAsia="Batang" w:hAnsi="Times New Roman"/>
          <w:sz w:val="24"/>
          <w:szCs w:val="24"/>
        </w:rPr>
        <w:t>West</w:t>
      </w:r>
      <w:r w:rsidRPr="00893AE8">
        <w:rPr>
          <w:rFonts w:ascii="Times New Roman" w:eastAsia="Batang" w:hAnsi="Times New Roman"/>
          <w:sz w:val="24"/>
          <w:szCs w:val="24"/>
        </w:rPr>
        <w:t xml:space="preserve">, </w:t>
      </w:r>
      <w:r w:rsidRPr="004D2DE8">
        <w:rPr>
          <w:rFonts w:ascii="Times New Roman" w:eastAsia="Batang" w:hAnsi="Times New Roman"/>
          <w:sz w:val="24"/>
          <w:szCs w:val="24"/>
        </w:rPr>
        <w:t>P</w:t>
      </w:r>
      <w:r w:rsidRPr="00893AE8">
        <w:rPr>
          <w:rFonts w:ascii="Times New Roman" w:eastAsia="Batang" w:hAnsi="Times New Roman"/>
          <w:sz w:val="24"/>
          <w:szCs w:val="24"/>
        </w:rPr>
        <w:t>.</w:t>
      </w:r>
      <w:r w:rsidRPr="004D2DE8">
        <w:rPr>
          <w:rFonts w:ascii="Times New Roman" w:eastAsia="Batang" w:hAnsi="Times New Roman"/>
          <w:sz w:val="24"/>
          <w:szCs w:val="24"/>
        </w:rPr>
        <w:t xml:space="preserve">, ‘Introduction: Framing the Asia Pacific War with an Even Hand’, </w:t>
      </w:r>
      <w:r w:rsidRPr="004D2DE8">
        <w:rPr>
          <w:rFonts w:ascii="Times New Roman" w:eastAsia="Batang" w:hAnsi="Times New Roman"/>
          <w:i/>
          <w:iCs/>
          <w:sz w:val="24"/>
          <w:szCs w:val="24"/>
        </w:rPr>
        <w:t>The Journal of American-East Asian Relations</w:t>
      </w:r>
      <w:r w:rsidRPr="004D2DE8">
        <w:rPr>
          <w:rFonts w:ascii="Times New Roman" w:eastAsia="Batang" w:hAnsi="Times New Roman"/>
          <w:sz w:val="24"/>
          <w:szCs w:val="24"/>
        </w:rPr>
        <w:t xml:space="preserve">, 11.1/4 (2002), 5-23 &lt; </w:t>
      </w:r>
      <w:hyperlink r:id="rId18" w:history="1">
        <w:r w:rsidRPr="004D2DE8">
          <w:rPr>
            <w:rStyle w:val="Hyperlink"/>
            <w:rFonts w:ascii="Times New Roman" w:eastAsia="Batang" w:hAnsi="Times New Roman"/>
            <w:color w:val="auto"/>
            <w:sz w:val="24"/>
            <w:szCs w:val="24"/>
            <w:u w:val="none"/>
          </w:rPr>
          <w:t>https://www.jstor.org/stable/23613060</w:t>
        </w:r>
      </w:hyperlink>
      <w:r w:rsidRPr="004D2DE8">
        <w:rPr>
          <w:rFonts w:ascii="Times New Roman" w:eastAsia="Batang" w:hAnsi="Times New Roman"/>
          <w:sz w:val="24"/>
          <w:szCs w:val="24"/>
        </w:rPr>
        <w:t>&gt; [Accessed: 11</w:t>
      </w:r>
      <w:r w:rsidRPr="004D2DE8">
        <w:rPr>
          <w:rFonts w:ascii="Times New Roman" w:eastAsia="Batang" w:hAnsi="Times New Roman"/>
          <w:sz w:val="24"/>
          <w:szCs w:val="24"/>
          <w:vertAlign w:val="superscript"/>
        </w:rPr>
        <w:t>th</w:t>
      </w:r>
      <w:r w:rsidRPr="004D2DE8">
        <w:rPr>
          <w:rFonts w:ascii="Times New Roman" w:eastAsia="Batang" w:hAnsi="Times New Roman"/>
          <w:sz w:val="24"/>
          <w:szCs w:val="24"/>
        </w:rPr>
        <w:t xml:space="preserve"> January 2021]</w:t>
      </w:r>
      <w:r w:rsidR="00A24450">
        <w:rPr>
          <w:rFonts w:ascii="Times New Roman" w:eastAsia="Batang" w:hAnsi="Times New Roman"/>
          <w:sz w:val="24"/>
          <w:szCs w:val="24"/>
        </w:rPr>
        <w:t>.</w:t>
      </w:r>
      <w:r w:rsidR="000A02EA">
        <w:rPr>
          <w:rFonts w:ascii="Times New Roman" w:eastAsia="Batang" w:hAnsi="Times New Roman"/>
          <w:sz w:val="24"/>
          <w:szCs w:val="24"/>
        </w:rPr>
        <w:t xml:space="preserve">   </w:t>
      </w:r>
      <w:r w:rsidR="00222DB7">
        <w:rPr>
          <w:rFonts w:ascii="Times New Roman" w:eastAsia="Batang" w:hAnsi="Times New Roman"/>
          <w:sz w:val="24"/>
          <w:szCs w:val="24"/>
        </w:rPr>
        <w:t xml:space="preserve">  </w:t>
      </w:r>
      <w:r w:rsidR="005B7C69">
        <w:rPr>
          <w:rFonts w:ascii="Times New Roman" w:eastAsia="Batang" w:hAnsi="Times New Roman"/>
          <w:sz w:val="24"/>
          <w:szCs w:val="24"/>
        </w:rPr>
        <w:t xml:space="preserve">   </w:t>
      </w:r>
      <w:r w:rsidR="00EE6136">
        <w:rPr>
          <w:rFonts w:ascii="Times New Roman" w:eastAsia="Batang" w:hAnsi="Times New Roman"/>
          <w:sz w:val="24"/>
          <w:szCs w:val="24"/>
        </w:rPr>
        <w:t xml:space="preserve"> </w:t>
      </w:r>
      <w:r w:rsidR="00A61846">
        <w:rPr>
          <w:rFonts w:ascii="Times New Roman" w:eastAsia="Batang" w:hAnsi="Times New Roman"/>
          <w:sz w:val="24"/>
          <w:szCs w:val="24"/>
        </w:rPr>
        <w:t xml:space="preserve">  </w:t>
      </w:r>
    </w:p>
    <w:p w14:paraId="3B31AFAE" w14:textId="77777777" w:rsidR="00D46974" w:rsidRPr="00D46974" w:rsidRDefault="00D46974" w:rsidP="00D46974">
      <w:pPr>
        <w:pStyle w:val="NoSpacing"/>
        <w:rPr>
          <w:rFonts w:ascii="Times New Roman" w:eastAsia="Batang" w:hAnsi="Times New Roman"/>
          <w:sz w:val="24"/>
          <w:szCs w:val="24"/>
        </w:rPr>
      </w:pPr>
    </w:p>
    <w:p w14:paraId="4469E9A2" w14:textId="77777777" w:rsidR="00D46974" w:rsidRPr="00893AE8" w:rsidRDefault="00D46974" w:rsidP="008F7F60">
      <w:pPr>
        <w:pStyle w:val="NoSpacing"/>
        <w:rPr>
          <w:rFonts w:ascii="Times New Roman" w:eastAsia="Batang" w:hAnsi="Times New Roman"/>
          <w:sz w:val="24"/>
          <w:szCs w:val="24"/>
        </w:rPr>
      </w:pPr>
    </w:p>
    <w:p w14:paraId="030C5E57" w14:textId="0C8BF119" w:rsidR="00D46974" w:rsidRPr="00893AE8" w:rsidRDefault="00D46974" w:rsidP="008F7F60">
      <w:pPr>
        <w:pStyle w:val="NoSpacing"/>
        <w:rPr>
          <w:rFonts w:ascii="Times New Roman" w:eastAsia="Batang" w:hAnsi="Times New Roman"/>
          <w:sz w:val="24"/>
          <w:szCs w:val="24"/>
        </w:rPr>
      </w:pPr>
    </w:p>
    <w:p w14:paraId="6FACF61E" w14:textId="77777777" w:rsidR="00D46974" w:rsidRPr="008F7F60" w:rsidRDefault="00D46974" w:rsidP="008F7F60">
      <w:pPr>
        <w:pStyle w:val="NoSpacing"/>
        <w:rPr>
          <w:rFonts w:ascii="Times New Roman" w:eastAsia="Batang" w:hAnsi="Times New Roman"/>
          <w:sz w:val="24"/>
          <w:szCs w:val="24"/>
        </w:rPr>
      </w:pPr>
    </w:p>
    <w:p w14:paraId="0F6BF71B" w14:textId="77777777" w:rsidR="008F7F60" w:rsidRPr="00893AE8" w:rsidRDefault="008F7F60">
      <w:pPr>
        <w:pStyle w:val="NoSpacing"/>
        <w:rPr>
          <w:rFonts w:ascii="Times New Roman" w:eastAsia="Batang" w:hAnsi="Times New Roman"/>
          <w:sz w:val="24"/>
          <w:szCs w:val="24"/>
        </w:rPr>
      </w:pPr>
    </w:p>
    <w:p w14:paraId="5BFA4EA3" w14:textId="2CA7B5DB" w:rsidR="008F7F60" w:rsidRPr="00893AE8" w:rsidRDefault="008F7F60">
      <w:pPr>
        <w:pStyle w:val="NoSpacing"/>
        <w:rPr>
          <w:rFonts w:ascii="Times New Roman" w:eastAsia="Batang" w:hAnsi="Times New Roman"/>
          <w:sz w:val="24"/>
          <w:szCs w:val="24"/>
        </w:rPr>
      </w:pPr>
    </w:p>
    <w:p w14:paraId="38F868F4" w14:textId="77777777" w:rsidR="008F7F60" w:rsidRPr="00893AE8" w:rsidRDefault="008F7F60">
      <w:pPr>
        <w:pStyle w:val="NoSpacing"/>
        <w:rPr>
          <w:rFonts w:ascii="Times New Roman" w:eastAsia="Batang" w:hAnsi="Times New Roman"/>
          <w:sz w:val="24"/>
          <w:szCs w:val="24"/>
        </w:rPr>
      </w:pPr>
    </w:p>
    <w:p w14:paraId="7EB191B2" w14:textId="06AC12D0" w:rsidR="00851710" w:rsidRPr="00893AE8" w:rsidRDefault="00851710">
      <w:pPr>
        <w:pStyle w:val="NoSpacing"/>
        <w:rPr>
          <w:rFonts w:ascii="Times New Roman" w:eastAsia="Batang" w:hAnsi="Times New Roman"/>
          <w:sz w:val="24"/>
          <w:szCs w:val="24"/>
          <w:lang w:val="en-US"/>
        </w:rPr>
      </w:pPr>
      <w:r w:rsidRPr="00893AE8">
        <w:rPr>
          <w:rFonts w:ascii="Times New Roman" w:eastAsia="Batang" w:hAnsi="Times New Roman"/>
          <w:sz w:val="24"/>
          <w:szCs w:val="24"/>
        </w:rPr>
        <w:t xml:space="preserve">  </w:t>
      </w:r>
    </w:p>
    <w:p w14:paraId="2EA5EEF6" w14:textId="77777777" w:rsidR="00851710" w:rsidRPr="00893AE8" w:rsidRDefault="00851710">
      <w:pPr>
        <w:pStyle w:val="NoSpacing"/>
        <w:rPr>
          <w:rFonts w:ascii="Times New Roman" w:eastAsia="Batang" w:hAnsi="Times New Roman"/>
          <w:sz w:val="24"/>
          <w:szCs w:val="24"/>
          <w:lang w:val="en-US"/>
        </w:rPr>
      </w:pPr>
    </w:p>
    <w:sectPr w:rsidR="00851710" w:rsidRPr="00893AE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5480C0" w14:textId="77777777" w:rsidR="0008733A" w:rsidRDefault="0008733A">
      <w:pPr>
        <w:spacing w:after="0"/>
      </w:pPr>
      <w:r>
        <w:separator/>
      </w:r>
    </w:p>
  </w:endnote>
  <w:endnote w:type="continuationSeparator" w:id="0">
    <w:p w14:paraId="542F767E" w14:textId="77777777" w:rsidR="0008733A" w:rsidRDefault="000873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DB8DB6" w14:textId="77777777" w:rsidR="0008733A" w:rsidRDefault="0008733A">
      <w:pPr>
        <w:spacing w:after="0"/>
      </w:pPr>
      <w:r>
        <w:rPr>
          <w:color w:val="000000"/>
        </w:rPr>
        <w:separator/>
      </w:r>
    </w:p>
  </w:footnote>
  <w:footnote w:type="continuationSeparator" w:id="0">
    <w:p w14:paraId="451914DA" w14:textId="77777777" w:rsidR="0008733A" w:rsidRDefault="0008733A">
      <w:pPr>
        <w:spacing w:after="0"/>
      </w:pPr>
      <w:r>
        <w:continuationSeparator/>
      </w:r>
    </w:p>
  </w:footnote>
  <w:footnote w:id="1">
    <w:p w14:paraId="09BC7BF8" w14:textId="77777777" w:rsidR="00992184" w:rsidRPr="00EA018D" w:rsidRDefault="004E69DE">
      <w:pPr>
        <w:pStyle w:val="FootnoteText"/>
      </w:pPr>
      <w:r>
        <w:rPr>
          <w:rStyle w:val="FootnoteReference"/>
        </w:rPr>
        <w:footnoteRef/>
      </w:r>
      <w:r>
        <w:t xml:space="preserve"> </w:t>
      </w:r>
      <w:bookmarkStart w:id="6" w:name="_Hlk61523450"/>
      <w:r w:rsidRPr="00EA018D">
        <w:t xml:space="preserve">Sian Barber, </w:t>
      </w:r>
      <w:r w:rsidRPr="00EA018D">
        <w:rPr>
          <w:i/>
          <w:iCs/>
        </w:rPr>
        <w:t>Using Film as a Source</w:t>
      </w:r>
      <w:r w:rsidRPr="00EA018D">
        <w:t xml:space="preserve"> (Manchester: Manchester University Press, 2015), p. 1; J.A.S Grenville, </w:t>
      </w:r>
      <w:r w:rsidRPr="00EA018D">
        <w:rPr>
          <w:i/>
          <w:iCs/>
        </w:rPr>
        <w:t xml:space="preserve">Film as History </w:t>
      </w:r>
      <w:r w:rsidRPr="00EA018D">
        <w:t xml:space="preserve">(Birmingham: University of Birmingham Press, 1971), p. 4. </w:t>
      </w:r>
    </w:p>
    <w:bookmarkEnd w:id="6"/>
  </w:footnote>
  <w:footnote w:id="2">
    <w:p w14:paraId="1EEC9A95" w14:textId="77777777" w:rsidR="00992184" w:rsidRPr="00EA018D" w:rsidRDefault="004E69DE">
      <w:pPr>
        <w:pStyle w:val="FootnoteText"/>
      </w:pPr>
      <w:r w:rsidRPr="00EA018D">
        <w:rPr>
          <w:rStyle w:val="FootnoteReference"/>
        </w:rPr>
        <w:footnoteRef/>
      </w:r>
      <w:r w:rsidRPr="00EA018D">
        <w:t xml:space="preserve"> Barber, </w:t>
      </w:r>
      <w:r w:rsidRPr="00EA018D">
        <w:rPr>
          <w:i/>
          <w:iCs/>
        </w:rPr>
        <w:t>Using Film as a Source</w:t>
      </w:r>
      <w:r w:rsidRPr="00EA018D">
        <w:t xml:space="preserve">, pp. 8-27.   </w:t>
      </w:r>
    </w:p>
  </w:footnote>
  <w:footnote w:id="3">
    <w:p w14:paraId="75F31686" w14:textId="77777777" w:rsidR="00992184" w:rsidRPr="00EA018D" w:rsidRDefault="004E69DE">
      <w:pPr>
        <w:pStyle w:val="FootnoteText"/>
      </w:pPr>
      <w:r w:rsidRPr="00EA018D">
        <w:rPr>
          <w:rStyle w:val="FootnoteReference"/>
        </w:rPr>
        <w:footnoteRef/>
      </w:r>
      <w:r w:rsidRPr="00EA018D">
        <w:t xml:space="preserve"> </w:t>
      </w:r>
      <w:bookmarkStart w:id="7" w:name="_Hlk61523537"/>
      <w:r w:rsidRPr="00EA018D">
        <w:t xml:space="preserve">Michel S. Beaulieu, “Wie es </w:t>
      </w:r>
      <w:proofErr w:type="spellStart"/>
      <w:r w:rsidRPr="00EA018D">
        <w:t>eigentlich</w:t>
      </w:r>
      <w:proofErr w:type="spellEnd"/>
      <w:r w:rsidRPr="00EA018D">
        <w:t xml:space="preserve"> </w:t>
      </w:r>
      <w:proofErr w:type="spellStart"/>
      <w:r w:rsidRPr="00EA018D">
        <w:t>gewesen</w:t>
      </w:r>
      <w:proofErr w:type="spellEnd"/>
      <w:r w:rsidRPr="00EA018D">
        <w:t xml:space="preserve">?” Early Film as Historical Source?’, in </w:t>
      </w:r>
      <w:r w:rsidRPr="00EA018D">
        <w:rPr>
          <w:i/>
          <w:iCs/>
        </w:rPr>
        <w:t xml:space="preserve">Building New Bridges - </w:t>
      </w:r>
      <w:proofErr w:type="spellStart"/>
      <w:r w:rsidRPr="00EA018D">
        <w:rPr>
          <w:i/>
          <w:iCs/>
        </w:rPr>
        <w:t>Bâtir</w:t>
      </w:r>
      <w:proofErr w:type="spellEnd"/>
      <w:r w:rsidRPr="00EA018D">
        <w:rPr>
          <w:i/>
          <w:iCs/>
        </w:rPr>
        <w:t xml:space="preserve"> de nouveaux </w:t>
      </w:r>
      <w:proofErr w:type="spellStart"/>
      <w:r w:rsidRPr="00EA018D">
        <w:rPr>
          <w:i/>
          <w:iCs/>
        </w:rPr>
        <w:t>ponts</w:t>
      </w:r>
      <w:proofErr w:type="spellEnd"/>
      <w:r w:rsidRPr="00EA018D">
        <w:rPr>
          <w:i/>
          <w:iCs/>
        </w:rPr>
        <w:t xml:space="preserve">: Sources, Methods and Interdisciplinarity - Sources, </w:t>
      </w:r>
      <w:proofErr w:type="spellStart"/>
      <w:r w:rsidRPr="00EA018D">
        <w:rPr>
          <w:i/>
          <w:iCs/>
        </w:rPr>
        <w:t>méthodes</w:t>
      </w:r>
      <w:proofErr w:type="spellEnd"/>
      <w:r w:rsidRPr="00EA018D">
        <w:rPr>
          <w:i/>
          <w:iCs/>
        </w:rPr>
        <w:t xml:space="preserve"> et</w:t>
      </w:r>
    </w:p>
    <w:p w14:paraId="09B40F10" w14:textId="5AD6BB53" w:rsidR="00992184" w:rsidRPr="00EA018D" w:rsidRDefault="004E69DE">
      <w:pPr>
        <w:pStyle w:val="FootnoteText"/>
      </w:pPr>
      <w:proofErr w:type="spellStart"/>
      <w:r w:rsidRPr="00EA018D">
        <w:rPr>
          <w:i/>
          <w:iCs/>
        </w:rPr>
        <w:t>Interdisciplinarité</w:t>
      </w:r>
      <w:proofErr w:type="spellEnd"/>
      <w:r w:rsidRPr="00EA018D">
        <w:rPr>
          <w:i/>
          <w:iCs/>
        </w:rPr>
        <w:t xml:space="preserve">, </w:t>
      </w:r>
      <w:r w:rsidRPr="00EA018D">
        <w:t xml:space="preserve">ed. by Jeff Keshen and Sylvie Perrier (Ottawa: University of Ottawa University Press, 2005), </w:t>
      </w:r>
      <w:r w:rsidR="007A6FC6">
        <w:t xml:space="preserve">pp. </w:t>
      </w:r>
      <w:r w:rsidRPr="00EA018D">
        <w:t xml:space="preserve">249-264 (pp.249-256). </w:t>
      </w:r>
    </w:p>
    <w:bookmarkEnd w:id="7"/>
  </w:footnote>
  <w:footnote w:id="4">
    <w:p w14:paraId="5BB2A05E" w14:textId="77777777" w:rsidR="00992184" w:rsidRPr="00EA018D" w:rsidRDefault="004E69DE">
      <w:pPr>
        <w:pStyle w:val="FootnoteText"/>
      </w:pPr>
      <w:r w:rsidRPr="00EA018D">
        <w:rPr>
          <w:rStyle w:val="FootnoteReference"/>
        </w:rPr>
        <w:footnoteRef/>
      </w:r>
      <w:r w:rsidRPr="00EA018D">
        <w:t xml:space="preserve"> Beulieu, “Wie es </w:t>
      </w:r>
      <w:proofErr w:type="spellStart"/>
      <w:r w:rsidRPr="00EA018D">
        <w:t>eigentlich</w:t>
      </w:r>
      <w:proofErr w:type="spellEnd"/>
      <w:r w:rsidRPr="00EA018D">
        <w:t xml:space="preserve"> </w:t>
      </w:r>
      <w:proofErr w:type="spellStart"/>
      <w:r w:rsidRPr="00EA018D">
        <w:t>gewesen</w:t>
      </w:r>
      <w:proofErr w:type="spellEnd"/>
      <w:r w:rsidRPr="00EA018D">
        <w:t xml:space="preserve">?” Early Film as Historical Source?’, pp. 249-256. </w:t>
      </w:r>
    </w:p>
  </w:footnote>
  <w:footnote w:id="5">
    <w:p w14:paraId="6EBF21E5" w14:textId="1DA55C21" w:rsidR="00992184" w:rsidRPr="00EA018D" w:rsidRDefault="004E69DE">
      <w:pPr>
        <w:pStyle w:val="FootnoteText"/>
      </w:pPr>
      <w:r w:rsidRPr="00EA018D">
        <w:rPr>
          <w:rStyle w:val="FootnoteReference"/>
        </w:rPr>
        <w:footnoteRef/>
      </w:r>
      <w:r w:rsidRPr="00EA018D">
        <w:t xml:space="preserve"> </w:t>
      </w:r>
      <w:bookmarkStart w:id="8" w:name="_Hlk61523668"/>
      <w:r w:rsidR="00E50CE9" w:rsidRPr="00EA018D">
        <w:t xml:space="preserve">Isao Takahata, </w:t>
      </w:r>
      <w:r w:rsidR="00E50CE9" w:rsidRPr="00EA018D">
        <w:rPr>
          <w:i/>
          <w:iCs/>
        </w:rPr>
        <w:t xml:space="preserve">Grave of The Fireflies </w:t>
      </w:r>
      <w:r w:rsidR="00E50CE9" w:rsidRPr="00EA018D">
        <w:t xml:space="preserve">[Film]. 1988 </w:t>
      </w:r>
      <w:r w:rsidRPr="00EA018D">
        <w:t xml:space="preserve">&lt; </w:t>
      </w:r>
      <w:hyperlink r:id="rId1" w:history="1">
        <w:r w:rsidRPr="00EA018D">
          <w:rPr>
            <w:rStyle w:val="Hyperlink"/>
            <w:color w:val="auto"/>
            <w:u w:val="none"/>
          </w:rPr>
          <w:t>https://www.amazon.co.uk/gp/video/detail/B00PLUFEJG/ref=atv_yv_hom_c_unkc_1_1</w:t>
        </w:r>
      </w:hyperlink>
      <w:r w:rsidRPr="00EA018D">
        <w:t>&gt; [Accessed 10</w:t>
      </w:r>
      <w:r w:rsidRPr="00EA018D">
        <w:rPr>
          <w:vertAlign w:val="superscript"/>
        </w:rPr>
        <w:t>th</w:t>
      </w:r>
      <w:r w:rsidRPr="00EA018D">
        <w:t xml:space="preserve"> January 2021]. </w:t>
      </w:r>
      <w:bookmarkEnd w:id="8"/>
    </w:p>
  </w:footnote>
  <w:footnote w:id="6">
    <w:p w14:paraId="35842FAD" w14:textId="4B46A728" w:rsidR="00992184" w:rsidRDefault="004E69DE">
      <w:pPr>
        <w:pStyle w:val="FootnoteText"/>
      </w:pPr>
      <w:r w:rsidRPr="00EA018D">
        <w:rPr>
          <w:rStyle w:val="FootnoteReference"/>
        </w:rPr>
        <w:footnoteRef/>
      </w:r>
      <w:r w:rsidRPr="00EA018D">
        <w:t xml:space="preserve"> </w:t>
      </w:r>
      <w:bookmarkStart w:id="9" w:name="_Hlk61523351"/>
      <w:r w:rsidR="00E50CE9" w:rsidRPr="00EA018D">
        <w:t xml:space="preserve">Frank Capra, </w:t>
      </w:r>
      <w:r w:rsidRPr="00EA018D">
        <w:rPr>
          <w:i/>
          <w:iCs/>
        </w:rPr>
        <w:t>Know Your Enemy: Japan</w:t>
      </w:r>
      <w:r w:rsidR="00E50CE9" w:rsidRPr="00EA018D">
        <w:rPr>
          <w:i/>
          <w:iCs/>
        </w:rPr>
        <w:t xml:space="preserve"> </w:t>
      </w:r>
      <w:r w:rsidR="00E50CE9" w:rsidRPr="00EA018D">
        <w:t>[Film]. 1945</w:t>
      </w:r>
      <w:r w:rsidRPr="00EA018D">
        <w:t xml:space="preserve"> &lt; </w:t>
      </w:r>
      <w:hyperlink r:id="rId2" w:history="1">
        <w:r w:rsidRPr="00EA018D">
          <w:rPr>
            <w:rStyle w:val="Hyperlink"/>
            <w:color w:val="auto"/>
            <w:u w:val="none"/>
          </w:rPr>
          <w:t>https://www.youtube.com/watch?v=PvcE9D3mn0Q</w:t>
        </w:r>
      </w:hyperlink>
      <w:r w:rsidRPr="00EA018D">
        <w:t xml:space="preserve"> &gt; [Accessed: 10</w:t>
      </w:r>
      <w:r w:rsidRPr="00EA018D">
        <w:rPr>
          <w:vertAlign w:val="superscript"/>
        </w:rPr>
        <w:t>th</w:t>
      </w:r>
      <w:r w:rsidRPr="00EA018D">
        <w:t xml:space="preserve"> January 2021].  </w:t>
      </w:r>
      <w:bookmarkEnd w:id="9"/>
    </w:p>
  </w:footnote>
  <w:footnote w:id="7">
    <w:p w14:paraId="2B25BF77" w14:textId="5D2359AE" w:rsidR="00992184" w:rsidRPr="00EA018D" w:rsidRDefault="004E69DE">
      <w:pPr>
        <w:pStyle w:val="FootnoteText"/>
      </w:pPr>
      <w:r>
        <w:rPr>
          <w:rStyle w:val="FootnoteReference"/>
        </w:rPr>
        <w:footnoteRef/>
      </w:r>
      <w:r>
        <w:t xml:space="preserve"> </w:t>
      </w:r>
      <w:bookmarkStart w:id="10" w:name="_Hlk61523733"/>
      <w:r w:rsidRPr="00EA018D">
        <w:t>Peter Web</w:t>
      </w:r>
      <w:r w:rsidR="002F7877" w:rsidRPr="00EA018D">
        <w:t>b</w:t>
      </w:r>
      <w:r w:rsidRPr="00EA018D">
        <w:t>er</w:t>
      </w:r>
      <w:r w:rsidR="00E50CE9" w:rsidRPr="00EA018D">
        <w:t xml:space="preserve">, </w:t>
      </w:r>
      <w:r w:rsidR="00851710" w:rsidRPr="00EA018D">
        <w:rPr>
          <w:i/>
          <w:iCs/>
        </w:rPr>
        <w:t>Emperor</w:t>
      </w:r>
      <w:r w:rsidR="00E50CE9" w:rsidRPr="00EA018D">
        <w:rPr>
          <w:i/>
          <w:iCs/>
        </w:rPr>
        <w:t xml:space="preserve"> </w:t>
      </w:r>
      <w:r w:rsidR="00E50CE9" w:rsidRPr="00EA018D">
        <w:t xml:space="preserve">[Film]. </w:t>
      </w:r>
      <w:r w:rsidRPr="00EA018D">
        <w:t xml:space="preserve">2012 &lt; </w:t>
      </w:r>
      <w:hyperlink r:id="rId3" w:history="1">
        <w:r w:rsidRPr="00EA018D">
          <w:rPr>
            <w:rStyle w:val="Hyperlink"/>
            <w:color w:val="auto"/>
            <w:u w:val="none"/>
          </w:rPr>
          <w:t>https://www.amazon.co.uk/Emperor-Matthew-Fox/dp/B084S624TR/ref=sr_1_1?dchild=1&amp;keywords=emperor&amp;qid=1610292700&amp;s=instant-video&amp;sr=1-1</w:t>
        </w:r>
      </w:hyperlink>
      <w:r w:rsidRPr="00EA018D">
        <w:t xml:space="preserve"> &gt; [Accessed: 10</w:t>
      </w:r>
      <w:r w:rsidRPr="00EA018D">
        <w:rPr>
          <w:vertAlign w:val="superscript"/>
        </w:rPr>
        <w:t>th</w:t>
      </w:r>
      <w:r w:rsidRPr="00EA018D">
        <w:t xml:space="preserve"> January 2021]. </w:t>
      </w:r>
    </w:p>
    <w:bookmarkEnd w:id="10"/>
  </w:footnote>
  <w:footnote w:id="8">
    <w:p w14:paraId="622EF3DF" w14:textId="77777777" w:rsidR="00992184" w:rsidRPr="00EA018D" w:rsidRDefault="004E69DE">
      <w:pPr>
        <w:pStyle w:val="FootnoteText"/>
      </w:pPr>
      <w:r w:rsidRPr="00EA018D">
        <w:rPr>
          <w:rStyle w:val="FootnoteReference"/>
        </w:rPr>
        <w:footnoteRef/>
      </w:r>
      <w:r w:rsidRPr="00EA018D">
        <w:t xml:space="preserve"> </w:t>
      </w:r>
      <w:bookmarkStart w:id="11" w:name="_Hlk61257590"/>
      <w:r w:rsidRPr="00EA018D">
        <w:t xml:space="preserve">Capra, </w:t>
      </w:r>
      <w:r w:rsidRPr="00EA018D">
        <w:rPr>
          <w:i/>
          <w:iCs/>
        </w:rPr>
        <w:t>Know Your Enemy Japan</w:t>
      </w:r>
      <w:r w:rsidRPr="00EA018D">
        <w:t xml:space="preserve">, 1945. </w:t>
      </w:r>
      <w:bookmarkEnd w:id="11"/>
    </w:p>
  </w:footnote>
  <w:footnote w:id="9">
    <w:p w14:paraId="3E4EA254" w14:textId="77777777" w:rsidR="00992184" w:rsidRPr="00EA018D" w:rsidRDefault="004E69DE">
      <w:pPr>
        <w:pStyle w:val="FootnoteText"/>
      </w:pPr>
      <w:r w:rsidRPr="00EA018D">
        <w:rPr>
          <w:rStyle w:val="FootnoteReference"/>
        </w:rPr>
        <w:footnoteRef/>
      </w:r>
      <w:r w:rsidRPr="00EA018D">
        <w:t xml:space="preserve"> </w:t>
      </w:r>
      <w:bookmarkStart w:id="12" w:name="_Hlk61523762"/>
      <w:r w:rsidRPr="00EA018D">
        <w:t xml:space="preserve">Paul D. Barclay, </w:t>
      </w:r>
      <w:bookmarkStart w:id="13" w:name="_Hlk61187469"/>
      <w:r w:rsidRPr="00EA018D">
        <w:t xml:space="preserve">‘Propaganda or Documentary? The Showa Emperor and “Know Your Enemy: Japan”, </w:t>
      </w:r>
      <w:bookmarkEnd w:id="13"/>
      <w:r w:rsidRPr="00EA018D">
        <w:rPr>
          <w:i/>
          <w:iCs/>
        </w:rPr>
        <w:t>Education About Asia</w:t>
      </w:r>
      <w:r w:rsidRPr="00EA018D">
        <w:t xml:space="preserve">, 7.2 (2002), 31-38 (pp. 31-32). &lt; </w:t>
      </w:r>
      <w:hyperlink r:id="rId4" w:history="1">
        <w:r w:rsidRPr="00EA018D">
          <w:rPr>
            <w:rStyle w:val="Hyperlink"/>
            <w:color w:val="auto"/>
            <w:u w:val="none"/>
          </w:rPr>
          <w:t>https://www.asianstudies.org/publications/eaa/archives/propaganda-or-documentary-the-showa-emperor-and-know-your-enemy-japan/</w:t>
        </w:r>
      </w:hyperlink>
      <w:r w:rsidRPr="00EA018D">
        <w:t>&gt; [Accessed: 10</w:t>
      </w:r>
      <w:r w:rsidRPr="00EA018D">
        <w:rPr>
          <w:vertAlign w:val="superscript"/>
        </w:rPr>
        <w:t>th</w:t>
      </w:r>
      <w:r w:rsidRPr="00EA018D">
        <w:t xml:space="preserve"> January 2021]. </w:t>
      </w:r>
      <w:bookmarkEnd w:id="12"/>
    </w:p>
  </w:footnote>
  <w:footnote w:id="10">
    <w:p w14:paraId="69B65511" w14:textId="77777777" w:rsidR="00992184" w:rsidRPr="00EA018D" w:rsidRDefault="004E69DE">
      <w:pPr>
        <w:pStyle w:val="FootnoteText"/>
      </w:pPr>
      <w:r w:rsidRPr="00EA018D">
        <w:rPr>
          <w:rStyle w:val="FootnoteReference"/>
        </w:rPr>
        <w:footnoteRef/>
      </w:r>
      <w:r w:rsidRPr="00EA018D">
        <w:t xml:space="preserve"> Barclay, ‘Propaganda or Documentary? The Showa Emperor and “Know Your Enemy: Japan”, pp. 31-33. </w:t>
      </w:r>
    </w:p>
  </w:footnote>
  <w:footnote w:id="11">
    <w:p w14:paraId="12EA643D" w14:textId="77777777" w:rsidR="00992184" w:rsidRPr="00EA018D" w:rsidRDefault="004E69DE">
      <w:pPr>
        <w:pStyle w:val="FootnoteText"/>
      </w:pPr>
      <w:r w:rsidRPr="00EA018D">
        <w:rPr>
          <w:rStyle w:val="FootnoteReference"/>
        </w:rPr>
        <w:footnoteRef/>
      </w:r>
      <w:r w:rsidRPr="00EA018D">
        <w:t xml:space="preserve"> </w:t>
      </w:r>
      <w:bookmarkStart w:id="14" w:name="_Hlk61523873"/>
      <w:r w:rsidRPr="00EA018D">
        <w:t xml:space="preserve">Imperial War Museum, </w:t>
      </w:r>
      <w:r w:rsidRPr="00EA018D">
        <w:rPr>
          <w:i/>
          <w:iCs/>
        </w:rPr>
        <w:t>Know Your Enemy-Japan</w:t>
      </w:r>
      <w:r w:rsidRPr="00EA018D">
        <w:t xml:space="preserve"> (2021) &lt; </w:t>
      </w:r>
      <w:hyperlink r:id="rId5" w:history="1">
        <w:r w:rsidRPr="00EA018D">
          <w:rPr>
            <w:rStyle w:val="Hyperlink"/>
            <w:color w:val="auto"/>
            <w:u w:val="none"/>
          </w:rPr>
          <w:t>https://www.iwm.org.uk/collections/item/object/1060006390</w:t>
        </w:r>
      </w:hyperlink>
      <w:r w:rsidRPr="00EA018D">
        <w:t xml:space="preserve"> &gt; [Accessed: 10</w:t>
      </w:r>
      <w:r w:rsidRPr="00EA018D">
        <w:rPr>
          <w:vertAlign w:val="superscript"/>
        </w:rPr>
        <w:t>th</w:t>
      </w:r>
      <w:r w:rsidRPr="00EA018D">
        <w:t xml:space="preserve"> January 2021]. </w:t>
      </w:r>
      <w:bookmarkEnd w:id="14"/>
    </w:p>
  </w:footnote>
  <w:footnote w:id="12">
    <w:p w14:paraId="451443B0" w14:textId="77777777" w:rsidR="00992184" w:rsidRPr="00EA018D" w:rsidRDefault="004E69DE">
      <w:pPr>
        <w:pStyle w:val="FootnoteText"/>
      </w:pPr>
      <w:r w:rsidRPr="00EA018D">
        <w:rPr>
          <w:rStyle w:val="FootnoteReference"/>
        </w:rPr>
        <w:footnoteRef/>
      </w:r>
      <w:r w:rsidRPr="00EA018D">
        <w:t xml:space="preserve"> Barclay, ‘Propaganda or Documentary? The Showa Emperor and “Know Your Enemy: Japan’, pp. 31-33. </w:t>
      </w:r>
    </w:p>
  </w:footnote>
  <w:footnote w:id="13">
    <w:p w14:paraId="35759460" w14:textId="77777777" w:rsidR="00992184" w:rsidRPr="00EA018D" w:rsidRDefault="004E69DE">
      <w:pPr>
        <w:pStyle w:val="FootnoteText"/>
      </w:pPr>
      <w:r w:rsidRPr="00EA018D">
        <w:rPr>
          <w:rStyle w:val="FootnoteReference"/>
        </w:rPr>
        <w:footnoteRef/>
      </w:r>
      <w:r w:rsidRPr="00EA018D">
        <w:t xml:space="preserve"> </w:t>
      </w:r>
      <w:bookmarkStart w:id="15" w:name="_Hlk61523979"/>
      <w:r w:rsidRPr="00EA018D">
        <w:t xml:space="preserve">D. M. </w:t>
      </w:r>
      <w:proofErr w:type="spellStart"/>
      <w:r w:rsidRPr="00EA018D">
        <w:t>Giangreco</w:t>
      </w:r>
      <w:proofErr w:type="spellEnd"/>
      <w:r w:rsidRPr="00EA018D">
        <w:t xml:space="preserve">, ‘A score of Bloody Okinawans and Iwo </w:t>
      </w:r>
      <w:proofErr w:type="spellStart"/>
      <w:r w:rsidRPr="00EA018D">
        <w:t>Jimas</w:t>
      </w:r>
      <w:proofErr w:type="spellEnd"/>
      <w:r w:rsidRPr="00EA018D">
        <w:t xml:space="preserve">’: President Truman and Casualty Estimates for the Invasion of Japan’, </w:t>
      </w:r>
      <w:r w:rsidRPr="00EA018D">
        <w:rPr>
          <w:i/>
          <w:iCs/>
        </w:rPr>
        <w:t xml:space="preserve">Pacific Historical Review, </w:t>
      </w:r>
      <w:r w:rsidRPr="00EA018D">
        <w:t xml:space="preserve">72.1 (2003), 93-132 (pp. 93-96). </w:t>
      </w:r>
    </w:p>
    <w:bookmarkEnd w:id="15"/>
  </w:footnote>
  <w:footnote w:id="14">
    <w:p w14:paraId="7AC9EDC1" w14:textId="77777777" w:rsidR="00992184" w:rsidRPr="00EA018D" w:rsidRDefault="004E69DE">
      <w:pPr>
        <w:pStyle w:val="FootnoteText"/>
      </w:pPr>
      <w:r w:rsidRPr="00EA018D">
        <w:rPr>
          <w:rStyle w:val="FootnoteReference"/>
        </w:rPr>
        <w:footnoteRef/>
      </w:r>
      <w:r w:rsidRPr="00EA018D">
        <w:t xml:space="preserve"> Imperial War Museum, 2021. </w:t>
      </w:r>
    </w:p>
  </w:footnote>
  <w:footnote w:id="15">
    <w:p w14:paraId="2FB2FEE0" w14:textId="77777777" w:rsidR="00992184" w:rsidRPr="00EA018D" w:rsidRDefault="004E69DE">
      <w:pPr>
        <w:pStyle w:val="FootnoteText"/>
      </w:pPr>
      <w:r w:rsidRPr="00EA018D">
        <w:rPr>
          <w:rStyle w:val="FootnoteReference"/>
        </w:rPr>
        <w:footnoteRef/>
      </w:r>
      <w:r w:rsidRPr="00EA018D">
        <w:t xml:space="preserve"> </w:t>
      </w:r>
      <w:bookmarkStart w:id="16" w:name="_Hlk61524014"/>
      <w:r w:rsidRPr="00EA018D">
        <w:t xml:space="preserve">Eric Rentschler, ‘German Feature Film 1933-1945’, </w:t>
      </w:r>
      <w:proofErr w:type="spellStart"/>
      <w:r w:rsidRPr="00EA018D">
        <w:rPr>
          <w:i/>
          <w:iCs/>
        </w:rPr>
        <w:t>Monatshefte</w:t>
      </w:r>
      <w:proofErr w:type="spellEnd"/>
      <w:r w:rsidRPr="00EA018D">
        <w:rPr>
          <w:i/>
          <w:iCs/>
        </w:rPr>
        <w:t xml:space="preserve">, </w:t>
      </w:r>
      <w:r w:rsidRPr="00EA018D">
        <w:t xml:space="preserve">82.3 (1990), 257-266 (p. 260).  &lt; </w:t>
      </w:r>
      <w:hyperlink r:id="rId6" w:history="1">
        <w:r w:rsidRPr="00EA018D">
          <w:rPr>
            <w:rStyle w:val="Hyperlink"/>
            <w:color w:val="auto"/>
            <w:u w:val="none"/>
          </w:rPr>
          <w:t>https://www.jstor.org/stable/30155280</w:t>
        </w:r>
      </w:hyperlink>
      <w:r w:rsidRPr="00EA018D">
        <w:t xml:space="preserve"> </w:t>
      </w:r>
      <w:r w:rsidRPr="00EA018D">
        <w:rPr>
          <w:sz w:val="16"/>
          <w:szCs w:val="16"/>
        </w:rPr>
        <w:t>&gt;</w:t>
      </w:r>
      <w:r w:rsidRPr="00EA018D">
        <w:t xml:space="preserve"> [Accessed: 11</w:t>
      </w:r>
      <w:r w:rsidRPr="00EA018D">
        <w:rPr>
          <w:vertAlign w:val="superscript"/>
        </w:rPr>
        <w:t>th</w:t>
      </w:r>
      <w:r w:rsidRPr="00EA018D">
        <w:t xml:space="preserve"> January 2021].  </w:t>
      </w:r>
      <w:bookmarkEnd w:id="16"/>
    </w:p>
  </w:footnote>
  <w:footnote w:id="16">
    <w:p w14:paraId="00E8914C" w14:textId="77777777" w:rsidR="00992184" w:rsidRPr="00EA018D" w:rsidRDefault="004E69DE">
      <w:pPr>
        <w:pStyle w:val="FootnoteText"/>
      </w:pPr>
      <w:r w:rsidRPr="00EA018D">
        <w:rPr>
          <w:rStyle w:val="FootnoteReference"/>
        </w:rPr>
        <w:footnoteRef/>
      </w:r>
      <w:r w:rsidRPr="00EA018D">
        <w:t xml:space="preserve"> Imperial War Museum, 2021. </w:t>
      </w:r>
    </w:p>
  </w:footnote>
  <w:footnote w:id="17">
    <w:p w14:paraId="751AD3BE" w14:textId="77777777" w:rsidR="00992184" w:rsidRPr="00EA018D" w:rsidRDefault="004E69DE">
      <w:pPr>
        <w:pStyle w:val="FootnoteText"/>
      </w:pPr>
      <w:r w:rsidRPr="00EA018D">
        <w:rPr>
          <w:rStyle w:val="FootnoteReference"/>
        </w:rPr>
        <w:footnoteRef/>
      </w:r>
      <w:r w:rsidRPr="00EA018D">
        <w:t xml:space="preserve"> </w:t>
      </w:r>
      <w:bookmarkStart w:id="17" w:name="_Hlk61634851"/>
      <w:r w:rsidRPr="00EA018D">
        <w:t xml:space="preserve">Capra, </w:t>
      </w:r>
      <w:r w:rsidRPr="00EA018D">
        <w:rPr>
          <w:i/>
          <w:iCs/>
        </w:rPr>
        <w:t>Know Your Enemy: Japan</w:t>
      </w:r>
      <w:r w:rsidRPr="00EA018D">
        <w:t>, 1945.</w:t>
      </w:r>
      <w:bookmarkEnd w:id="17"/>
    </w:p>
  </w:footnote>
  <w:footnote w:id="18">
    <w:p w14:paraId="213A16A3" w14:textId="77777777" w:rsidR="00992184" w:rsidRPr="00EA018D" w:rsidRDefault="004E69DE">
      <w:pPr>
        <w:pStyle w:val="FootnoteText"/>
      </w:pPr>
      <w:r w:rsidRPr="00EA018D">
        <w:rPr>
          <w:rStyle w:val="FootnoteReference"/>
        </w:rPr>
        <w:footnoteRef/>
      </w:r>
      <w:r w:rsidRPr="00EA018D">
        <w:t xml:space="preserve"> Capra, </w:t>
      </w:r>
      <w:r w:rsidRPr="00EA018D">
        <w:rPr>
          <w:i/>
          <w:iCs/>
        </w:rPr>
        <w:t>Know Your Enemy: Japan</w:t>
      </w:r>
      <w:r w:rsidRPr="00EA018D">
        <w:t>, 1945.</w:t>
      </w:r>
    </w:p>
  </w:footnote>
  <w:footnote w:id="19">
    <w:p w14:paraId="4C833EE9" w14:textId="77777777" w:rsidR="00992184" w:rsidRPr="00EA018D" w:rsidRDefault="004E69DE">
      <w:pPr>
        <w:pStyle w:val="FootnoteText"/>
      </w:pPr>
      <w:r w:rsidRPr="00EA018D">
        <w:rPr>
          <w:rStyle w:val="FootnoteReference"/>
        </w:rPr>
        <w:footnoteRef/>
      </w:r>
      <w:r w:rsidRPr="00EA018D">
        <w:t xml:space="preserve"> Capra, </w:t>
      </w:r>
      <w:r w:rsidRPr="00EA018D">
        <w:rPr>
          <w:i/>
          <w:iCs/>
        </w:rPr>
        <w:t>Know Your Enemy: Japan</w:t>
      </w:r>
      <w:r w:rsidRPr="00EA018D">
        <w:t>, 1945; Barclay, ‘Propaganda or Documentary? The Showa Emperor and “Know Your Enemy: Japan’, pp. 31-33.</w:t>
      </w:r>
    </w:p>
  </w:footnote>
  <w:footnote w:id="20">
    <w:p w14:paraId="6211465C" w14:textId="77777777" w:rsidR="00992184" w:rsidRPr="00EA018D" w:rsidRDefault="004E69DE">
      <w:pPr>
        <w:pStyle w:val="FootnoteText"/>
      </w:pPr>
      <w:r w:rsidRPr="00EA018D">
        <w:rPr>
          <w:rStyle w:val="FootnoteReference"/>
        </w:rPr>
        <w:footnoteRef/>
      </w:r>
      <w:r w:rsidRPr="00EA018D">
        <w:t xml:space="preserve"> Capra, </w:t>
      </w:r>
      <w:r w:rsidRPr="00EA018D">
        <w:rPr>
          <w:i/>
          <w:iCs/>
        </w:rPr>
        <w:t>Know Your Enemy: Japan</w:t>
      </w:r>
      <w:r w:rsidRPr="00EA018D">
        <w:t>, 1945.</w:t>
      </w:r>
    </w:p>
  </w:footnote>
  <w:footnote w:id="21">
    <w:p w14:paraId="4BC52FD5" w14:textId="212252D1" w:rsidR="00992184" w:rsidRPr="00EA018D" w:rsidRDefault="004E69DE">
      <w:pPr>
        <w:pStyle w:val="FootnoteText"/>
      </w:pPr>
      <w:r w:rsidRPr="00EA018D">
        <w:rPr>
          <w:rStyle w:val="FootnoteReference"/>
        </w:rPr>
        <w:footnoteRef/>
      </w:r>
      <w:r w:rsidRPr="00EA018D">
        <w:t xml:space="preserve"> </w:t>
      </w:r>
      <w:bookmarkStart w:id="18" w:name="_Hlk61524112"/>
      <w:r w:rsidRPr="00EA018D">
        <w:t xml:space="preserve">Joan L. </w:t>
      </w:r>
      <w:bookmarkStart w:id="19" w:name="_Hlk61258931"/>
      <w:r w:rsidRPr="00EA018D">
        <w:t xml:space="preserve">Knickerbocker, ‘Vintage Films as Primary Sources </w:t>
      </w:r>
      <w:r w:rsidR="003634FD" w:rsidRPr="00EA018D">
        <w:t>in</w:t>
      </w:r>
      <w:r w:rsidRPr="00EA018D">
        <w:t xml:space="preserve"> the History Classroom’, </w:t>
      </w:r>
      <w:bookmarkEnd w:id="19"/>
      <w:r w:rsidRPr="00EA018D">
        <w:rPr>
          <w:i/>
          <w:iCs/>
        </w:rPr>
        <w:t>American Secondary Education</w:t>
      </w:r>
      <w:r w:rsidRPr="00EA018D">
        <w:t xml:space="preserve">, 43.1 (2014), 69-81 (pp. 69-81). &lt; </w:t>
      </w:r>
      <w:hyperlink r:id="rId7" w:history="1">
        <w:r w:rsidRPr="00EA018D">
          <w:rPr>
            <w:rStyle w:val="Hyperlink"/>
            <w:color w:val="auto"/>
            <w:u w:val="none"/>
          </w:rPr>
          <w:t>https://www.jstor.org/stable/43694203</w:t>
        </w:r>
      </w:hyperlink>
      <w:r w:rsidRPr="00EA018D">
        <w:t xml:space="preserve"> &gt; [Accessed: 11</w:t>
      </w:r>
      <w:r w:rsidRPr="00EA018D">
        <w:rPr>
          <w:vertAlign w:val="superscript"/>
        </w:rPr>
        <w:t>th</w:t>
      </w:r>
      <w:r w:rsidRPr="00EA018D">
        <w:t xml:space="preserve"> January 2021]. </w:t>
      </w:r>
      <w:bookmarkEnd w:id="18"/>
    </w:p>
  </w:footnote>
  <w:footnote w:id="22">
    <w:p w14:paraId="66C8D43F" w14:textId="77777777" w:rsidR="00992184" w:rsidRPr="00EA018D" w:rsidRDefault="004E69DE">
      <w:pPr>
        <w:pStyle w:val="FootnoteText"/>
      </w:pPr>
      <w:r w:rsidRPr="00EA018D">
        <w:rPr>
          <w:rStyle w:val="FootnoteReference"/>
        </w:rPr>
        <w:footnoteRef/>
      </w:r>
      <w:r w:rsidRPr="00EA018D">
        <w:t xml:space="preserve"> Capra, </w:t>
      </w:r>
      <w:r w:rsidRPr="00EA018D">
        <w:rPr>
          <w:i/>
          <w:iCs/>
        </w:rPr>
        <w:t>Know Your Enemy: Japan,</w:t>
      </w:r>
      <w:r w:rsidRPr="00EA018D">
        <w:t xml:space="preserve"> 1945. </w:t>
      </w:r>
    </w:p>
  </w:footnote>
  <w:footnote w:id="23">
    <w:p w14:paraId="418354DF" w14:textId="77777777" w:rsidR="00992184" w:rsidRPr="00EA018D" w:rsidRDefault="004E69DE">
      <w:pPr>
        <w:pStyle w:val="FootnoteText"/>
      </w:pPr>
      <w:r w:rsidRPr="00EA018D">
        <w:rPr>
          <w:rStyle w:val="FootnoteReference"/>
        </w:rPr>
        <w:footnoteRef/>
      </w:r>
      <w:r w:rsidRPr="00EA018D">
        <w:t xml:space="preserve"> Capra, </w:t>
      </w:r>
      <w:r w:rsidRPr="00EA018D">
        <w:rPr>
          <w:i/>
          <w:iCs/>
        </w:rPr>
        <w:t>Know Your Enemy: Japan</w:t>
      </w:r>
      <w:r w:rsidRPr="00EA018D">
        <w:t>, 1945.</w:t>
      </w:r>
    </w:p>
  </w:footnote>
  <w:footnote w:id="24">
    <w:p w14:paraId="665BBCA3" w14:textId="77777777" w:rsidR="00992184" w:rsidRPr="00EA018D" w:rsidRDefault="004E69DE">
      <w:pPr>
        <w:pStyle w:val="FootnoteText"/>
      </w:pPr>
      <w:r w:rsidRPr="00EA018D">
        <w:rPr>
          <w:rStyle w:val="FootnoteReference"/>
        </w:rPr>
        <w:footnoteRef/>
      </w:r>
      <w:r w:rsidRPr="00EA018D">
        <w:t xml:space="preserve"> Capra, Know Your Enemy: Japan, 1945.</w:t>
      </w:r>
    </w:p>
  </w:footnote>
  <w:footnote w:id="25">
    <w:p w14:paraId="2FFF16BC" w14:textId="2AC2D420" w:rsidR="00EA36AD" w:rsidRDefault="00EA36AD">
      <w:pPr>
        <w:pStyle w:val="FootnoteText"/>
      </w:pPr>
      <w:r>
        <w:rPr>
          <w:rStyle w:val="FootnoteReference"/>
        </w:rPr>
        <w:footnoteRef/>
      </w:r>
      <w:r>
        <w:t xml:space="preserve"> </w:t>
      </w:r>
      <w:r w:rsidRPr="00EA36AD">
        <w:t xml:space="preserve">Capra, </w:t>
      </w:r>
      <w:r w:rsidRPr="00EA36AD">
        <w:rPr>
          <w:i/>
          <w:iCs/>
        </w:rPr>
        <w:t>Know Your Enemy: Japan</w:t>
      </w:r>
      <w:r w:rsidRPr="00EA36AD">
        <w:t>, 1945.</w:t>
      </w:r>
      <w:r>
        <w:t xml:space="preserve"> </w:t>
      </w:r>
      <w:r w:rsidR="00C66680">
        <w:t xml:space="preserve">   </w:t>
      </w:r>
    </w:p>
  </w:footnote>
  <w:footnote w:id="26">
    <w:p w14:paraId="686099F2" w14:textId="77777777" w:rsidR="00992184" w:rsidRPr="00EA018D" w:rsidRDefault="004E69DE">
      <w:pPr>
        <w:pStyle w:val="FootnoteText"/>
      </w:pPr>
      <w:r w:rsidRPr="00EA018D">
        <w:rPr>
          <w:rStyle w:val="FootnoteReference"/>
        </w:rPr>
        <w:footnoteRef/>
      </w:r>
      <w:r w:rsidRPr="00EA018D">
        <w:t xml:space="preserve"> </w:t>
      </w:r>
      <w:bookmarkStart w:id="20" w:name="_Hlk61524216"/>
      <w:r w:rsidRPr="00EA018D">
        <w:t xml:space="preserve">Hilde </w:t>
      </w:r>
      <w:proofErr w:type="spellStart"/>
      <w:r w:rsidRPr="00EA018D">
        <w:t>Eliassen</w:t>
      </w:r>
      <w:proofErr w:type="spellEnd"/>
      <w:r w:rsidRPr="00EA018D">
        <w:t xml:space="preserve"> </w:t>
      </w:r>
      <w:proofErr w:type="spellStart"/>
      <w:r w:rsidRPr="00EA018D">
        <w:t>Restad</w:t>
      </w:r>
      <w:proofErr w:type="spellEnd"/>
      <w:r w:rsidRPr="00EA018D">
        <w:t>, ‘Old Paradigms in History Die Hard in Political Science: US Foreign Policy and American</w:t>
      </w:r>
    </w:p>
    <w:p w14:paraId="5CFEC5DC" w14:textId="77777777" w:rsidR="00992184" w:rsidRPr="00EA018D" w:rsidRDefault="004E69DE">
      <w:pPr>
        <w:pStyle w:val="FootnoteText"/>
      </w:pPr>
      <w:r w:rsidRPr="00EA018D">
        <w:t xml:space="preserve">Exceptionalism’, </w:t>
      </w:r>
      <w:r w:rsidRPr="00EA018D">
        <w:rPr>
          <w:i/>
          <w:iCs/>
        </w:rPr>
        <w:t>American Political Thought</w:t>
      </w:r>
      <w:r w:rsidRPr="00EA018D">
        <w:t xml:space="preserve">, 1.1 (2012), 53-76 (pp. 68-69). &lt; </w:t>
      </w:r>
      <w:hyperlink r:id="rId8" w:history="1">
        <w:r w:rsidRPr="00EA018D">
          <w:rPr>
            <w:rStyle w:val="Hyperlink"/>
            <w:color w:val="auto"/>
            <w:u w:val="none"/>
          </w:rPr>
          <w:t>https://www.jstor.org/stable/10.1086/664586</w:t>
        </w:r>
      </w:hyperlink>
      <w:r w:rsidRPr="00EA018D">
        <w:t>&gt; [Accessed: 11</w:t>
      </w:r>
      <w:r w:rsidRPr="00EA018D">
        <w:rPr>
          <w:vertAlign w:val="superscript"/>
        </w:rPr>
        <w:t>th</w:t>
      </w:r>
      <w:r w:rsidRPr="00EA018D">
        <w:t xml:space="preserve"> January 2021]. </w:t>
      </w:r>
      <w:bookmarkEnd w:id="20"/>
    </w:p>
  </w:footnote>
  <w:footnote w:id="27">
    <w:p w14:paraId="34F966CF" w14:textId="77777777" w:rsidR="00992184" w:rsidRPr="00EA018D" w:rsidRDefault="004E69DE">
      <w:pPr>
        <w:pStyle w:val="FootnoteText"/>
      </w:pPr>
      <w:r w:rsidRPr="00EA018D">
        <w:rPr>
          <w:rStyle w:val="FootnoteReference"/>
        </w:rPr>
        <w:footnoteRef/>
      </w:r>
      <w:r w:rsidRPr="00EA018D">
        <w:t xml:space="preserve"> Knickerbocker, ‘Vintage Films as Primary Sources in the History Classroom’, pp. 69-71. </w:t>
      </w:r>
    </w:p>
  </w:footnote>
  <w:footnote w:id="28">
    <w:p w14:paraId="5EE9DD87" w14:textId="0E739024" w:rsidR="00992184" w:rsidRDefault="004E69DE">
      <w:pPr>
        <w:pStyle w:val="FootnoteText"/>
      </w:pPr>
      <w:r w:rsidRPr="00EA018D">
        <w:rPr>
          <w:rStyle w:val="FootnoteReference"/>
        </w:rPr>
        <w:footnoteRef/>
      </w:r>
      <w:r w:rsidRPr="00EA018D">
        <w:t xml:space="preserve"> </w:t>
      </w:r>
      <w:bookmarkStart w:id="21" w:name="_Hlk61259546"/>
      <w:r w:rsidRPr="00EA018D">
        <w:t xml:space="preserve">Barber, </w:t>
      </w:r>
      <w:r w:rsidRPr="00EA018D">
        <w:rPr>
          <w:i/>
          <w:iCs/>
        </w:rPr>
        <w:t xml:space="preserve">Using Film as a Source, </w:t>
      </w:r>
      <w:r w:rsidRPr="00EA018D">
        <w:t xml:space="preserve">pp. 28-51. </w:t>
      </w:r>
      <w:bookmarkEnd w:id="21"/>
      <w:r w:rsidR="00FA3DF2">
        <w:t xml:space="preserve">  </w:t>
      </w:r>
      <w:r w:rsidR="003634FD">
        <w:t xml:space="preserve">  </w:t>
      </w:r>
    </w:p>
  </w:footnote>
  <w:footnote w:id="29">
    <w:p w14:paraId="4CE46513" w14:textId="77777777" w:rsidR="00992184" w:rsidRDefault="004E69DE">
      <w:pPr>
        <w:pStyle w:val="FootnoteText"/>
      </w:pPr>
      <w:r>
        <w:rPr>
          <w:rStyle w:val="FootnoteReference"/>
        </w:rPr>
        <w:footnoteRef/>
      </w:r>
      <w:r>
        <w:t xml:space="preserve"> </w:t>
      </w:r>
      <w:bookmarkStart w:id="22" w:name="_Hlk61263400"/>
      <w:r>
        <w:t xml:space="preserve">Barber, </w:t>
      </w:r>
      <w:r>
        <w:rPr>
          <w:i/>
          <w:iCs/>
        </w:rPr>
        <w:t>Using Film as a Source</w:t>
      </w:r>
      <w:r>
        <w:t>, pp. 28-51</w:t>
      </w:r>
      <w:bookmarkEnd w:id="22"/>
      <w:r>
        <w:t>; Knickerbocker, ‘Vintage Films as Primary Sources in the History Classroom’, pp. 69-71.</w:t>
      </w:r>
    </w:p>
  </w:footnote>
  <w:footnote w:id="30">
    <w:p w14:paraId="71066C5B" w14:textId="77777777" w:rsidR="00992184" w:rsidRDefault="004E69DE">
      <w:pPr>
        <w:pStyle w:val="FootnoteText"/>
      </w:pPr>
      <w:r>
        <w:rPr>
          <w:rStyle w:val="FootnoteReference"/>
        </w:rPr>
        <w:footnoteRef/>
      </w:r>
      <w:r>
        <w:t xml:space="preserve"> </w:t>
      </w:r>
      <w:bookmarkStart w:id="23" w:name="_Hlk61524359"/>
      <w:r>
        <w:t xml:space="preserve">John W. Dower, </w:t>
      </w:r>
      <w:r>
        <w:rPr>
          <w:i/>
          <w:iCs/>
        </w:rPr>
        <w:t>War without Mercy: Race and Power in the Pacific War</w:t>
      </w:r>
      <w:r>
        <w:t xml:space="preserve"> (New York: Pantheon, 1986), </w:t>
      </w:r>
      <w:bookmarkEnd w:id="23"/>
      <w:r>
        <w:t xml:space="preserve">pp. 18–19. </w:t>
      </w:r>
    </w:p>
  </w:footnote>
  <w:footnote w:id="31">
    <w:p w14:paraId="1E77D2D3" w14:textId="77777777" w:rsidR="00992184" w:rsidRDefault="004E69DE">
      <w:pPr>
        <w:pStyle w:val="FootnoteText"/>
      </w:pPr>
      <w:r>
        <w:rPr>
          <w:rStyle w:val="FootnoteReference"/>
        </w:rPr>
        <w:footnoteRef/>
      </w:r>
      <w:r>
        <w:t xml:space="preserve"> Ibid</w:t>
      </w:r>
      <w:r>
        <w:rPr>
          <w:i/>
          <w:iCs/>
        </w:rPr>
        <w:t xml:space="preserve">, </w:t>
      </w:r>
      <w:r>
        <w:t xml:space="preserve">pp. 18-19. </w:t>
      </w:r>
    </w:p>
  </w:footnote>
  <w:footnote w:id="32">
    <w:p w14:paraId="75DFB48D" w14:textId="77777777" w:rsidR="00992184" w:rsidRDefault="004E69DE">
      <w:pPr>
        <w:pStyle w:val="FootnoteText"/>
      </w:pPr>
      <w:r>
        <w:rPr>
          <w:rStyle w:val="FootnoteReference"/>
        </w:rPr>
        <w:footnoteRef/>
      </w:r>
      <w:r>
        <w:t xml:space="preserve"> Ibid, pp. 18-19.</w:t>
      </w:r>
    </w:p>
  </w:footnote>
  <w:footnote w:id="33">
    <w:p w14:paraId="221E8581" w14:textId="77777777" w:rsidR="00992184" w:rsidRDefault="004E69DE">
      <w:pPr>
        <w:pStyle w:val="FootnoteText"/>
      </w:pPr>
      <w:r>
        <w:rPr>
          <w:rStyle w:val="FootnoteReference"/>
        </w:rPr>
        <w:footnoteRef/>
      </w:r>
      <w:r>
        <w:t xml:space="preserve"> Ibid, pp. 18-19.</w:t>
      </w:r>
    </w:p>
  </w:footnote>
  <w:footnote w:id="34">
    <w:p w14:paraId="07F45825" w14:textId="77777777" w:rsidR="00992184" w:rsidRDefault="004E69DE">
      <w:pPr>
        <w:pStyle w:val="FootnoteText"/>
      </w:pPr>
      <w:r>
        <w:rPr>
          <w:rStyle w:val="FootnoteReference"/>
        </w:rPr>
        <w:footnoteRef/>
      </w:r>
      <w:r>
        <w:t xml:space="preserve"> Capra, </w:t>
      </w:r>
      <w:r>
        <w:rPr>
          <w:i/>
          <w:iCs/>
        </w:rPr>
        <w:t>Know Your Enemy: Japan</w:t>
      </w:r>
      <w:r>
        <w:t xml:space="preserve">, 1945. </w:t>
      </w:r>
    </w:p>
  </w:footnote>
  <w:footnote w:id="35">
    <w:p w14:paraId="43E63259" w14:textId="77777777" w:rsidR="00992184" w:rsidRDefault="004E69DE">
      <w:pPr>
        <w:pStyle w:val="FootnoteText"/>
      </w:pPr>
      <w:r>
        <w:rPr>
          <w:rStyle w:val="FootnoteReference"/>
        </w:rPr>
        <w:footnoteRef/>
      </w:r>
      <w:r>
        <w:t xml:space="preserve"> </w:t>
      </w:r>
      <w:r w:rsidRPr="00F27E11">
        <w:t>Capra</w:t>
      </w:r>
      <w:r>
        <w:rPr>
          <w:i/>
          <w:iCs/>
        </w:rPr>
        <w:t>, Know Your Enemy: Japan</w:t>
      </w:r>
      <w:r>
        <w:t>, 1945.</w:t>
      </w:r>
    </w:p>
  </w:footnote>
  <w:footnote w:id="36">
    <w:p w14:paraId="71264EEE" w14:textId="77777777" w:rsidR="00992184" w:rsidRDefault="004E69DE">
      <w:pPr>
        <w:pStyle w:val="FootnoteText"/>
      </w:pPr>
      <w:r>
        <w:rPr>
          <w:rStyle w:val="FootnoteReference"/>
        </w:rPr>
        <w:footnoteRef/>
      </w:r>
      <w:r>
        <w:t xml:space="preserve"> Capra, </w:t>
      </w:r>
      <w:r>
        <w:rPr>
          <w:i/>
          <w:iCs/>
        </w:rPr>
        <w:t>Know Your Enemy: Japan</w:t>
      </w:r>
      <w:r>
        <w:t>, 1945.</w:t>
      </w:r>
    </w:p>
  </w:footnote>
  <w:footnote w:id="37">
    <w:p w14:paraId="65AEEF0E" w14:textId="77777777" w:rsidR="00992184" w:rsidRDefault="004E69DE">
      <w:pPr>
        <w:pStyle w:val="FootnoteText"/>
      </w:pPr>
      <w:r>
        <w:rPr>
          <w:rStyle w:val="FootnoteReference"/>
        </w:rPr>
        <w:footnoteRef/>
      </w:r>
      <w:r>
        <w:t xml:space="preserve"> David J. Lu, </w:t>
      </w:r>
      <w:r>
        <w:rPr>
          <w:i/>
          <w:iCs/>
        </w:rPr>
        <w:t>Japan: A Documentary History: The Late Tokugawa Period to the Present</w:t>
      </w:r>
      <w:r>
        <w:t xml:space="preserve"> (Abingdon: Routledge, 1997), pp. 338-343, 424-440. </w:t>
      </w:r>
    </w:p>
  </w:footnote>
  <w:footnote w:id="38">
    <w:p w14:paraId="0315C9D3" w14:textId="77777777" w:rsidR="00992184" w:rsidRPr="00EA018D" w:rsidRDefault="004E69DE">
      <w:pPr>
        <w:pStyle w:val="FootnoteText"/>
      </w:pPr>
      <w:r w:rsidRPr="00EA018D">
        <w:rPr>
          <w:rStyle w:val="FootnoteReference"/>
        </w:rPr>
        <w:footnoteRef/>
      </w:r>
      <w:r w:rsidRPr="00EA018D">
        <w:t xml:space="preserve"> Barber, </w:t>
      </w:r>
      <w:r w:rsidRPr="00EA018D">
        <w:rPr>
          <w:i/>
          <w:iCs/>
        </w:rPr>
        <w:t>Using Film as a Source</w:t>
      </w:r>
      <w:r w:rsidRPr="00EA018D">
        <w:t xml:space="preserve">, pp. 28-51. </w:t>
      </w:r>
    </w:p>
  </w:footnote>
  <w:footnote w:id="39">
    <w:p w14:paraId="75EC600B" w14:textId="201D2390" w:rsidR="00992184" w:rsidRPr="00EA018D" w:rsidRDefault="004E69DE">
      <w:pPr>
        <w:pStyle w:val="FootnoteText"/>
      </w:pPr>
      <w:r w:rsidRPr="00EA018D">
        <w:rPr>
          <w:rStyle w:val="FootnoteReference"/>
        </w:rPr>
        <w:footnoteRef/>
      </w:r>
      <w:r w:rsidRPr="00EA018D">
        <w:t xml:space="preserve"> </w:t>
      </w:r>
      <w:bookmarkStart w:id="24" w:name="_Hlk61524476"/>
      <w:r w:rsidR="002B1FD2">
        <w:t xml:space="preserve">Robert A. </w:t>
      </w:r>
      <w:r w:rsidRPr="00EA018D">
        <w:t xml:space="preserve">Rosenstone, </w:t>
      </w:r>
      <w:r w:rsidRPr="00EA018D">
        <w:rPr>
          <w:i/>
          <w:iCs/>
        </w:rPr>
        <w:t xml:space="preserve">History on Film/Film on History </w:t>
      </w:r>
      <w:r w:rsidRPr="00EA018D">
        <w:t xml:space="preserve">(Abingdon: Routledge, 2018), </w:t>
      </w:r>
      <w:bookmarkEnd w:id="24"/>
      <w:r w:rsidRPr="00EA018D">
        <w:t xml:space="preserve">pp. 98-117. </w:t>
      </w:r>
    </w:p>
  </w:footnote>
  <w:footnote w:id="40">
    <w:p w14:paraId="082D6F47" w14:textId="77777777" w:rsidR="00992184" w:rsidRPr="00EA018D" w:rsidRDefault="004E69DE">
      <w:pPr>
        <w:pStyle w:val="FootnoteText"/>
      </w:pPr>
      <w:r w:rsidRPr="00EA018D">
        <w:rPr>
          <w:rStyle w:val="FootnoteReference"/>
        </w:rPr>
        <w:footnoteRef/>
      </w:r>
      <w:r w:rsidRPr="00EA018D">
        <w:t xml:space="preserve"> Ibid, pp. 98-117. </w:t>
      </w:r>
    </w:p>
  </w:footnote>
  <w:footnote w:id="41">
    <w:p w14:paraId="5212A2C6" w14:textId="77777777" w:rsidR="00992184" w:rsidRPr="00EA018D" w:rsidRDefault="004E69DE">
      <w:pPr>
        <w:pStyle w:val="FootnoteText"/>
      </w:pPr>
      <w:r w:rsidRPr="00EA018D">
        <w:rPr>
          <w:rStyle w:val="FootnoteReference"/>
        </w:rPr>
        <w:footnoteRef/>
      </w:r>
      <w:r w:rsidRPr="00EA018D">
        <w:t xml:space="preserve"> Takahata, </w:t>
      </w:r>
      <w:r w:rsidRPr="00EA018D">
        <w:rPr>
          <w:i/>
          <w:iCs/>
        </w:rPr>
        <w:t>Grave of The Fireflies</w:t>
      </w:r>
      <w:r w:rsidRPr="00EA018D">
        <w:t xml:space="preserve">, 1988. </w:t>
      </w:r>
    </w:p>
  </w:footnote>
  <w:footnote w:id="42">
    <w:p w14:paraId="2FFB77AC" w14:textId="77777777" w:rsidR="00992184" w:rsidRPr="00EA018D" w:rsidRDefault="004E69DE">
      <w:pPr>
        <w:pStyle w:val="FootnoteText"/>
      </w:pPr>
      <w:r w:rsidRPr="00EA018D">
        <w:rPr>
          <w:rStyle w:val="FootnoteReference"/>
        </w:rPr>
        <w:footnoteRef/>
      </w:r>
      <w:r w:rsidRPr="00EA018D">
        <w:t xml:space="preserve"> Takahata, </w:t>
      </w:r>
      <w:r w:rsidRPr="00EA018D">
        <w:rPr>
          <w:i/>
          <w:iCs/>
        </w:rPr>
        <w:t>Grave of The Fireflies</w:t>
      </w:r>
      <w:r w:rsidRPr="00EA018D">
        <w:t>, 1988.</w:t>
      </w:r>
    </w:p>
  </w:footnote>
  <w:footnote w:id="43">
    <w:p w14:paraId="5D2AD0FB" w14:textId="45CCC31E" w:rsidR="00992184" w:rsidRPr="00EA018D" w:rsidRDefault="004E69DE">
      <w:pPr>
        <w:pStyle w:val="FootnoteText"/>
      </w:pPr>
      <w:r w:rsidRPr="00EA018D">
        <w:rPr>
          <w:rStyle w:val="FootnoteReference"/>
        </w:rPr>
        <w:footnoteRef/>
      </w:r>
      <w:r w:rsidRPr="00EA018D">
        <w:t xml:space="preserve"> Takahata, Grave of The Fireflies, 1988; </w:t>
      </w:r>
      <w:bookmarkStart w:id="25" w:name="_Hlk61524580"/>
      <w:bookmarkStart w:id="26" w:name="_Hlk61524930"/>
      <w:proofErr w:type="spellStart"/>
      <w:r w:rsidRPr="00EA018D">
        <w:t>Goro</w:t>
      </w:r>
      <w:proofErr w:type="spellEnd"/>
      <w:r w:rsidRPr="00EA018D">
        <w:t xml:space="preserve"> Miyazaki</w:t>
      </w:r>
      <w:bookmarkEnd w:id="25"/>
      <w:r w:rsidR="000930C4" w:rsidRPr="00EA018D">
        <w:t xml:space="preserve"> (dir.)</w:t>
      </w:r>
      <w:r w:rsidR="004D2DE8" w:rsidRPr="00EA018D">
        <w:t>,</w:t>
      </w:r>
      <w:r w:rsidR="000930C4" w:rsidRPr="00EA018D">
        <w:t xml:space="preserve"> </w:t>
      </w:r>
      <w:r w:rsidR="000930C4" w:rsidRPr="00EA018D">
        <w:rPr>
          <w:i/>
          <w:iCs/>
        </w:rPr>
        <w:t xml:space="preserve">Up From Poppy Hill </w:t>
      </w:r>
      <w:r w:rsidR="000930C4" w:rsidRPr="00EA018D">
        <w:t>[Film],</w:t>
      </w:r>
      <w:r w:rsidR="004D2DE8" w:rsidRPr="00EA018D">
        <w:t xml:space="preserve"> (Tokyo: Studio Ghibli, 2011). </w:t>
      </w:r>
    </w:p>
    <w:bookmarkEnd w:id="26"/>
  </w:footnote>
  <w:footnote w:id="44">
    <w:p w14:paraId="4EA022AC" w14:textId="77777777" w:rsidR="00992184" w:rsidRPr="00EA018D" w:rsidRDefault="004E69DE">
      <w:pPr>
        <w:pStyle w:val="FootnoteText"/>
      </w:pPr>
      <w:r w:rsidRPr="00EA018D">
        <w:rPr>
          <w:rStyle w:val="FootnoteReference"/>
        </w:rPr>
        <w:footnoteRef/>
      </w:r>
      <w:r w:rsidRPr="00EA018D">
        <w:t xml:space="preserve"> </w:t>
      </w:r>
      <w:bookmarkStart w:id="27" w:name="_Hlk61525003"/>
      <w:r w:rsidRPr="00EA018D">
        <w:t xml:space="preserve">Colin Odell and Michelle Le Blanc, </w:t>
      </w:r>
      <w:r w:rsidRPr="00EA018D">
        <w:rPr>
          <w:i/>
          <w:iCs/>
        </w:rPr>
        <w:t xml:space="preserve">Studio Ghibli: The Films of Hayao </w:t>
      </w:r>
      <w:proofErr w:type="spellStart"/>
      <w:r w:rsidRPr="00EA018D">
        <w:rPr>
          <w:i/>
          <w:iCs/>
        </w:rPr>
        <w:t>Myazaki</w:t>
      </w:r>
      <w:proofErr w:type="spellEnd"/>
      <w:r w:rsidRPr="00EA018D">
        <w:rPr>
          <w:i/>
          <w:iCs/>
        </w:rPr>
        <w:t xml:space="preserve"> and Isao Takahata</w:t>
      </w:r>
      <w:r w:rsidRPr="00EA018D">
        <w:t>, 3</w:t>
      </w:r>
      <w:r w:rsidRPr="00EA018D">
        <w:rPr>
          <w:vertAlign w:val="superscript"/>
        </w:rPr>
        <w:t>rd</w:t>
      </w:r>
      <w:r w:rsidRPr="00EA018D">
        <w:t xml:space="preserve"> </w:t>
      </w:r>
      <w:proofErr w:type="spellStart"/>
      <w:r w:rsidRPr="00EA018D">
        <w:t>edn</w:t>
      </w:r>
      <w:proofErr w:type="spellEnd"/>
      <w:r w:rsidRPr="00EA018D">
        <w:t xml:space="preserve"> (Harpenden: </w:t>
      </w:r>
      <w:proofErr w:type="spellStart"/>
      <w:r w:rsidRPr="00EA018D">
        <w:t>Kamera</w:t>
      </w:r>
      <w:proofErr w:type="spellEnd"/>
      <w:r w:rsidRPr="00EA018D">
        <w:t xml:space="preserve"> Books, 2019), pp. 70-74. </w:t>
      </w:r>
    </w:p>
    <w:bookmarkStart w:id="28" w:name="_Hlk61525157"/>
    <w:bookmarkEnd w:id="27"/>
  </w:footnote>
  <w:footnote w:id="45">
    <w:p w14:paraId="705EF321" w14:textId="5D9E527B" w:rsidR="00992184" w:rsidRPr="00EA018D" w:rsidRDefault="004E69DE">
      <w:pPr>
        <w:pStyle w:val="FootnoteText"/>
      </w:pPr>
      <w:bookmarkStart w:id="29" w:name="_Hlk61525157"/>
      <w:r w:rsidRPr="00EA018D">
        <w:rPr>
          <w:rStyle w:val="FootnoteReference"/>
        </w:rPr>
        <w:footnoteRef/>
      </w:r>
      <w:r w:rsidRPr="00EA018D">
        <w:t xml:space="preserve"> Masami Ito, ‘Isao Takahata's stark </w:t>
      </w:r>
      <w:r w:rsidR="00222DB7">
        <w:t>W</w:t>
      </w:r>
      <w:r w:rsidRPr="00EA018D">
        <w:t xml:space="preserve">orld of </w:t>
      </w:r>
      <w:r w:rsidR="004F0FD4">
        <w:t>R</w:t>
      </w:r>
      <w:r w:rsidRPr="00EA018D">
        <w:t xml:space="preserve">eality’, </w:t>
      </w:r>
      <w:r w:rsidRPr="00EA018D">
        <w:rPr>
          <w:i/>
          <w:iCs/>
        </w:rPr>
        <w:t>The Japan Times</w:t>
      </w:r>
      <w:r w:rsidRPr="00EA018D">
        <w:t>, September 12</w:t>
      </w:r>
      <w:r w:rsidRPr="00EA018D">
        <w:rPr>
          <w:vertAlign w:val="superscript"/>
        </w:rPr>
        <w:t>th</w:t>
      </w:r>
      <w:r w:rsidRPr="00EA018D">
        <w:t xml:space="preserve"> 2015. &lt; </w:t>
      </w:r>
      <w:hyperlink r:id="rId9" w:history="1">
        <w:r w:rsidRPr="00EA018D">
          <w:rPr>
            <w:rStyle w:val="Hyperlink"/>
            <w:color w:val="auto"/>
            <w:u w:val="none"/>
          </w:rPr>
          <w:t>https://www.japantimes.co.jp/culture/2015/09/12/films/isao-takahatas-stark-world-reality/</w:t>
        </w:r>
      </w:hyperlink>
      <w:r w:rsidRPr="00EA018D">
        <w:t>&gt; [Accessed: 11</w:t>
      </w:r>
      <w:r w:rsidRPr="00EA018D">
        <w:rPr>
          <w:vertAlign w:val="superscript"/>
        </w:rPr>
        <w:t>th</w:t>
      </w:r>
      <w:r w:rsidRPr="00EA018D">
        <w:t xml:space="preserve"> January 2021]. </w:t>
      </w:r>
    </w:p>
    <w:bookmarkEnd w:id="29"/>
  </w:footnote>
  <w:footnote w:id="46">
    <w:p w14:paraId="05A2203E" w14:textId="30274AFF" w:rsidR="00992184" w:rsidRPr="00EA018D"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 xml:space="preserve">eality’, 2015. </w:t>
      </w:r>
    </w:p>
  </w:footnote>
  <w:footnote w:id="47">
    <w:p w14:paraId="37BBA9B0" w14:textId="77777777" w:rsidR="00992184" w:rsidRPr="00EA018D" w:rsidRDefault="004E69DE">
      <w:pPr>
        <w:pStyle w:val="FootnoteText"/>
      </w:pPr>
      <w:r w:rsidRPr="00EA018D">
        <w:rPr>
          <w:rStyle w:val="FootnoteReference"/>
        </w:rPr>
        <w:footnoteRef/>
      </w:r>
      <w:r w:rsidRPr="00EA018D">
        <w:t xml:space="preserve"> Colin Odell and Michelle Le Blanc, </w:t>
      </w:r>
      <w:r w:rsidRPr="00EA018D">
        <w:rPr>
          <w:i/>
          <w:iCs/>
        </w:rPr>
        <w:t xml:space="preserve">Studio Ghibli: The Films of Hayao </w:t>
      </w:r>
      <w:proofErr w:type="spellStart"/>
      <w:r w:rsidRPr="00EA018D">
        <w:rPr>
          <w:i/>
          <w:iCs/>
        </w:rPr>
        <w:t>Myazaki</w:t>
      </w:r>
      <w:proofErr w:type="spellEnd"/>
      <w:r w:rsidRPr="00EA018D">
        <w:rPr>
          <w:i/>
          <w:iCs/>
        </w:rPr>
        <w:t xml:space="preserve"> and Isao Takahata</w:t>
      </w:r>
      <w:r w:rsidRPr="00EA018D">
        <w:t xml:space="preserve">, pp. 70-74. </w:t>
      </w:r>
    </w:p>
  </w:footnote>
  <w:footnote w:id="48">
    <w:p w14:paraId="3569A37F" w14:textId="4C1390B7" w:rsidR="00992184"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ealit</w:t>
      </w:r>
      <w:r w:rsidR="00222DB7">
        <w:t>y</w:t>
      </w:r>
      <w:r w:rsidRPr="00EA018D">
        <w:t>’, 2015</w:t>
      </w:r>
      <w:r w:rsidR="007E1FD0">
        <w:t xml:space="preserve">.  </w:t>
      </w:r>
    </w:p>
  </w:footnote>
  <w:footnote w:id="49">
    <w:p w14:paraId="30B221D2" w14:textId="77777777" w:rsidR="00992184" w:rsidRPr="00EA018D" w:rsidRDefault="004E69DE">
      <w:pPr>
        <w:pStyle w:val="FootnoteText"/>
      </w:pPr>
      <w:r w:rsidRPr="00EA018D">
        <w:rPr>
          <w:rStyle w:val="FootnoteReference"/>
        </w:rPr>
        <w:footnoteRef/>
      </w:r>
      <w:r w:rsidRPr="00EA018D">
        <w:t xml:space="preserve"> Takahata, </w:t>
      </w:r>
      <w:r w:rsidRPr="00EA018D">
        <w:rPr>
          <w:i/>
          <w:iCs/>
        </w:rPr>
        <w:t>Grave of The Fireflies</w:t>
      </w:r>
      <w:r w:rsidRPr="00EA018D">
        <w:t>, 1988.</w:t>
      </w:r>
    </w:p>
  </w:footnote>
  <w:footnote w:id="50">
    <w:p w14:paraId="3CC8313B" w14:textId="4338A2E5" w:rsidR="00992184" w:rsidRPr="00EA018D"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 xml:space="preserve">eality’, 2015. </w:t>
      </w:r>
    </w:p>
  </w:footnote>
  <w:footnote w:id="51">
    <w:p w14:paraId="67158A42" w14:textId="438EA8D9" w:rsidR="00992184" w:rsidRPr="00EA018D"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 xml:space="preserve">eality’, 2015; Colin Odell and Michelle Le Blanc, </w:t>
      </w:r>
      <w:r w:rsidRPr="00EA018D">
        <w:rPr>
          <w:i/>
          <w:iCs/>
        </w:rPr>
        <w:t xml:space="preserve">Studio Ghibli: The Films of Hayao </w:t>
      </w:r>
      <w:proofErr w:type="spellStart"/>
      <w:r w:rsidRPr="00EA018D">
        <w:rPr>
          <w:i/>
          <w:iCs/>
        </w:rPr>
        <w:t>Myazaki</w:t>
      </w:r>
      <w:proofErr w:type="spellEnd"/>
      <w:r w:rsidRPr="00EA018D">
        <w:rPr>
          <w:i/>
          <w:iCs/>
        </w:rPr>
        <w:t xml:space="preserve"> and Isao Takahata,</w:t>
      </w:r>
      <w:r w:rsidRPr="00EA018D">
        <w:t xml:space="preserve"> pp. 70-74. </w:t>
      </w:r>
    </w:p>
  </w:footnote>
  <w:footnote w:id="52">
    <w:p w14:paraId="40660069" w14:textId="77777777" w:rsidR="00992184" w:rsidRPr="00EA018D" w:rsidRDefault="004E69DE">
      <w:pPr>
        <w:pStyle w:val="FootnoteText"/>
      </w:pPr>
      <w:r w:rsidRPr="00EA018D">
        <w:rPr>
          <w:rStyle w:val="FootnoteReference"/>
        </w:rPr>
        <w:footnoteRef/>
      </w:r>
      <w:r w:rsidRPr="00EA018D">
        <w:t xml:space="preserve"> Colin Odell and Michelle Le Blanc, </w:t>
      </w:r>
      <w:r w:rsidRPr="00EA018D">
        <w:rPr>
          <w:i/>
          <w:iCs/>
        </w:rPr>
        <w:t xml:space="preserve">Studio Ghibli: The Films of Hayao </w:t>
      </w:r>
      <w:proofErr w:type="spellStart"/>
      <w:r w:rsidRPr="00EA018D">
        <w:rPr>
          <w:i/>
          <w:iCs/>
        </w:rPr>
        <w:t>Myazaki</w:t>
      </w:r>
      <w:proofErr w:type="spellEnd"/>
      <w:r w:rsidRPr="00EA018D">
        <w:rPr>
          <w:i/>
          <w:iCs/>
        </w:rPr>
        <w:t xml:space="preserve"> and Isao Takahata</w:t>
      </w:r>
      <w:r w:rsidRPr="00EA018D">
        <w:t xml:space="preserve">, pp. 70-74. </w:t>
      </w:r>
    </w:p>
  </w:footnote>
  <w:footnote w:id="53">
    <w:p w14:paraId="242A8E58" w14:textId="77777777" w:rsidR="00992184" w:rsidRPr="00EA018D" w:rsidRDefault="004E69DE">
      <w:pPr>
        <w:pStyle w:val="FootnoteText"/>
      </w:pPr>
      <w:r w:rsidRPr="00EA018D">
        <w:rPr>
          <w:rStyle w:val="FootnoteReference"/>
        </w:rPr>
        <w:footnoteRef/>
      </w:r>
      <w:r w:rsidRPr="00EA018D">
        <w:t xml:space="preserve"> Takahata, </w:t>
      </w:r>
      <w:r w:rsidRPr="00EA018D">
        <w:rPr>
          <w:i/>
          <w:iCs/>
        </w:rPr>
        <w:t>Grave of The Fireflies</w:t>
      </w:r>
      <w:r w:rsidRPr="00EA018D">
        <w:t>, 1988.</w:t>
      </w:r>
    </w:p>
  </w:footnote>
  <w:footnote w:id="54">
    <w:p w14:paraId="0FA3836A" w14:textId="77777777" w:rsidR="00992184" w:rsidRPr="00EA018D" w:rsidRDefault="004E69DE">
      <w:pPr>
        <w:pStyle w:val="FootnoteText"/>
      </w:pPr>
      <w:r w:rsidRPr="00EA018D">
        <w:rPr>
          <w:rStyle w:val="FootnoteReference"/>
        </w:rPr>
        <w:footnoteRef/>
      </w:r>
      <w:r w:rsidRPr="00EA018D">
        <w:t xml:space="preserve"> Colin Odell and Michelle Le Blanc, </w:t>
      </w:r>
      <w:r w:rsidRPr="00EA018D">
        <w:rPr>
          <w:i/>
          <w:iCs/>
        </w:rPr>
        <w:t xml:space="preserve">Studio Ghibli: The Films of Hayao </w:t>
      </w:r>
      <w:proofErr w:type="spellStart"/>
      <w:r w:rsidRPr="00EA018D">
        <w:rPr>
          <w:i/>
          <w:iCs/>
        </w:rPr>
        <w:t>Myazaki</w:t>
      </w:r>
      <w:proofErr w:type="spellEnd"/>
      <w:r w:rsidRPr="00EA018D">
        <w:rPr>
          <w:i/>
          <w:iCs/>
        </w:rPr>
        <w:t xml:space="preserve"> and Isao Takahata</w:t>
      </w:r>
      <w:r w:rsidRPr="00EA018D">
        <w:t>, pp. 70-74.</w:t>
      </w:r>
    </w:p>
  </w:footnote>
  <w:footnote w:id="55">
    <w:p w14:paraId="0EF52AE4" w14:textId="4B7F5CE1" w:rsidR="00992184" w:rsidRPr="00EA018D"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 xml:space="preserve">eality’, 2015; </w:t>
      </w:r>
      <w:bookmarkStart w:id="30" w:name="_Hlk61525287"/>
      <w:r w:rsidRPr="00EA018D">
        <w:t xml:space="preserve">Philip West, ‘Introduction: Framing the Asia Pacific War with an Even Hand’, </w:t>
      </w:r>
      <w:r w:rsidRPr="00EA018D">
        <w:rPr>
          <w:i/>
          <w:iCs/>
        </w:rPr>
        <w:t>The Journal of American-East Asian Relations</w:t>
      </w:r>
      <w:r w:rsidRPr="00EA018D">
        <w:t xml:space="preserve">, 11.1/4 (2002), 5-23 (p. 19). &lt; </w:t>
      </w:r>
      <w:hyperlink r:id="rId10" w:history="1">
        <w:r w:rsidRPr="00EA018D">
          <w:rPr>
            <w:rStyle w:val="Hyperlink"/>
            <w:color w:val="auto"/>
            <w:u w:val="none"/>
          </w:rPr>
          <w:t>https://www.jstor.org/stable/23613060</w:t>
        </w:r>
      </w:hyperlink>
      <w:r w:rsidRPr="00EA018D">
        <w:t>&gt; [Accessed: 11</w:t>
      </w:r>
      <w:r w:rsidRPr="00EA018D">
        <w:rPr>
          <w:vertAlign w:val="superscript"/>
        </w:rPr>
        <w:t>th</w:t>
      </w:r>
      <w:r w:rsidRPr="00EA018D">
        <w:t xml:space="preserve"> January 2021].  </w:t>
      </w:r>
    </w:p>
    <w:bookmarkEnd w:id="30"/>
  </w:footnote>
  <w:footnote w:id="56">
    <w:p w14:paraId="6E7B14D6" w14:textId="3D3D48D5" w:rsidR="00992184" w:rsidRPr="00EA018D" w:rsidRDefault="004E69DE">
      <w:pPr>
        <w:pStyle w:val="FootnoteText"/>
      </w:pPr>
      <w:r w:rsidRPr="00EA018D">
        <w:rPr>
          <w:rStyle w:val="FootnoteReference"/>
        </w:rPr>
        <w:footnoteRef/>
      </w:r>
      <w:r w:rsidRPr="00EA018D">
        <w:t xml:space="preserve"> Ito, ‘Isao Takahata's stark </w:t>
      </w:r>
      <w:r w:rsidR="00222DB7">
        <w:t>W</w:t>
      </w:r>
      <w:r w:rsidRPr="00EA018D">
        <w:t xml:space="preserve">orld of </w:t>
      </w:r>
      <w:r w:rsidR="00222DB7">
        <w:t>R</w:t>
      </w:r>
      <w:r w:rsidRPr="00EA018D">
        <w:t>eality’, 2015.</w:t>
      </w:r>
    </w:p>
  </w:footnote>
  <w:footnote w:id="57">
    <w:p w14:paraId="02DB55CC" w14:textId="08FE0CDE" w:rsidR="00992184" w:rsidRPr="00EA018D" w:rsidRDefault="004E69DE">
      <w:pPr>
        <w:pStyle w:val="FootnoteText"/>
      </w:pPr>
      <w:r w:rsidRPr="00EA018D">
        <w:rPr>
          <w:rStyle w:val="FootnoteReference"/>
        </w:rPr>
        <w:footnoteRef/>
      </w:r>
      <w:bookmarkStart w:id="31" w:name="_Hlk61525367"/>
      <w:r w:rsidR="00F36804" w:rsidRPr="00EA018D">
        <w:t xml:space="preserve"> </w:t>
      </w:r>
      <w:r w:rsidR="00F36804" w:rsidRPr="004D2DE8">
        <w:t xml:space="preserve">Isao Takahata </w:t>
      </w:r>
      <w:r w:rsidR="00F36804" w:rsidRPr="00EA018D">
        <w:t>(</w:t>
      </w:r>
      <w:r w:rsidR="00F36804" w:rsidRPr="004D2DE8">
        <w:t>dir.</w:t>
      </w:r>
      <w:r w:rsidR="00F36804" w:rsidRPr="00EA018D">
        <w:t>), The</w:t>
      </w:r>
      <w:r w:rsidR="00F36804" w:rsidRPr="004D2DE8">
        <w:rPr>
          <w:i/>
          <w:iCs/>
        </w:rPr>
        <w:t xml:space="preserve"> Story of </w:t>
      </w:r>
      <w:proofErr w:type="spellStart"/>
      <w:r w:rsidR="00F36804" w:rsidRPr="004D2DE8">
        <w:rPr>
          <w:i/>
          <w:iCs/>
        </w:rPr>
        <w:t>Yanagawa</w:t>
      </w:r>
      <w:proofErr w:type="spellEnd"/>
      <w:r w:rsidR="00F36804" w:rsidRPr="004D2DE8">
        <w:rPr>
          <w:i/>
          <w:iCs/>
        </w:rPr>
        <w:t xml:space="preserve"> Canals</w:t>
      </w:r>
      <w:r w:rsidR="00F36804" w:rsidRPr="00EA018D">
        <w:t xml:space="preserve"> [Film], </w:t>
      </w:r>
      <w:r w:rsidR="00F36804" w:rsidRPr="004D2DE8">
        <w:t>(</w:t>
      </w:r>
      <w:r w:rsidR="00F36804" w:rsidRPr="00EA018D">
        <w:t xml:space="preserve">Tokyo: </w:t>
      </w:r>
      <w:r w:rsidR="00F36804" w:rsidRPr="004D2DE8">
        <w:t>Studio Ghibli, 1987)</w:t>
      </w:r>
      <w:r w:rsidR="00F36804" w:rsidRPr="00EA018D">
        <w:t xml:space="preserve">; Isao Takahata (dir.), </w:t>
      </w:r>
      <w:r w:rsidR="00F36804" w:rsidRPr="00EA018D">
        <w:rPr>
          <w:i/>
          <w:iCs/>
        </w:rPr>
        <w:t xml:space="preserve">Pom </w:t>
      </w:r>
      <w:proofErr w:type="spellStart"/>
      <w:r w:rsidR="00F36804" w:rsidRPr="00EA018D">
        <w:rPr>
          <w:i/>
          <w:iCs/>
        </w:rPr>
        <w:t>Poko</w:t>
      </w:r>
      <w:proofErr w:type="spellEnd"/>
      <w:r w:rsidR="00F36804" w:rsidRPr="00EA018D">
        <w:t xml:space="preserve"> [Film], (Tokyo: Studio Ghibli, 1994).</w:t>
      </w:r>
    </w:p>
    <w:bookmarkEnd w:id="31"/>
  </w:footnote>
  <w:footnote w:id="58">
    <w:p w14:paraId="337736EC" w14:textId="73935284" w:rsidR="00992184" w:rsidRDefault="004E69DE">
      <w:pPr>
        <w:pStyle w:val="FootnoteText"/>
      </w:pPr>
      <w:r w:rsidRPr="00EA018D">
        <w:rPr>
          <w:rStyle w:val="FootnoteReference"/>
        </w:rPr>
        <w:footnoteRef/>
      </w:r>
      <w:r w:rsidRPr="00EA018D">
        <w:t xml:space="preserve"> </w:t>
      </w:r>
      <w:bookmarkStart w:id="32" w:name="_Hlk61440527"/>
      <w:r w:rsidRPr="00EA018D">
        <w:t xml:space="preserve">Rosenstone, </w:t>
      </w:r>
      <w:r w:rsidRPr="00EA018D">
        <w:rPr>
          <w:i/>
          <w:iCs/>
        </w:rPr>
        <w:t>History on Film/Film on History</w:t>
      </w:r>
      <w:r w:rsidRPr="00EA018D">
        <w:t xml:space="preserve">, pp. 98-117.   </w:t>
      </w:r>
      <w:bookmarkEnd w:id="32"/>
    </w:p>
  </w:footnote>
  <w:footnote w:id="59">
    <w:p w14:paraId="415C27B2" w14:textId="6CA58623" w:rsidR="0075384F" w:rsidRPr="0075384F" w:rsidRDefault="0075384F">
      <w:pPr>
        <w:pStyle w:val="FootnoteText"/>
      </w:pPr>
      <w:r>
        <w:rPr>
          <w:rStyle w:val="FootnoteReference"/>
        </w:rPr>
        <w:footnoteRef/>
      </w:r>
      <w:r>
        <w:t xml:space="preserve"> </w:t>
      </w:r>
      <w:bookmarkStart w:id="33" w:name="_Hlk61525672"/>
      <w:r>
        <w:t xml:space="preserve">Franziska Seraphim, ‘Visual Cultures of Memory in Modern Japan: The Historical use of Japanese Art Collections’, in </w:t>
      </w:r>
      <w:r>
        <w:rPr>
          <w:i/>
          <w:iCs/>
        </w:rPr>
        <w:t>Memory and History: Understanding Memory as Source and Subject</w:t>
      </w:r>
      <w:r>
        <w:t xml:space="preserve">, ed. by Joan </w:t>
      </w:r>
      <w:proofErr w:type="spellStart"/>
      <w:r>
        <w:t>Tumblety</w:t>
      </w:r>
      <w:proofErr w:type="spellEnd"/>
      <w:r>
        <w:t xml:space="preserve"> (London: Routledge, 2013), pp. </w:t>
      </w:r>
      <w:r w:rsidR="00C50BCB">
        <w:t xml:space="preserve">88-122 (pp. 88-89.). </w:t>
      </w:r>
    </w:p>
    <w:bookmarkEnd w:id="33"/>
  </w:footnote>
  <w:footnote w:id="60">
    <w:p w14:paraId="1DB5B57D" w14:textId="559C11AE" w:rsidR="00C50BCB" w:rsidRDefault="00C50BCB">
      <w:pPr>
        <w:pStyle w:val="FootnoteText"/>
      </w:pPr>
      <w:r>
        <w:rPr>
          <w:rStyle w:val="FootnoteReference"/>
        </w:rPr>
        <w:footnoteRef/>
      </w:r>
      <w:r>
        <w:t xml:space="preserve"> Ibid., pp. 88. </w:t>
      </w:r>
    </w:p>
  </w:footnote>
  <w:footnote w:id="61">
    <w:p w14:paraId="5C16586B" w14:textId="10C69B6E" w:rsidR="008B6620" w:rsidRPr="008B6620" w:rsidRDefault="008B6620">
      <w:pPr>
        <w:pStyle w:val="FootnoteText"/>
      </w:pPr>
      <w:r>
        <w:rPr>
          <w:rStyle w:val="FootnoteReference"/>
        </w:rPr>
        <w:footnoteRef/>
      </w:r>
      <w:r>
        <w:t xml:space="preserve"> </w:t>
      </w:r>
      <w:bookmarkStart w:id="34" w:name="_Hlk61432866"/>
      <w:r>
        <w:t xml:space="preserve">Capra, </w:t>
      </w:r>
      <w:r>
        <w:rPr>
          <w:i/>
          <w:iCs/>
        </w:rPr>
        <w:t xml:space="preserve">Know Your Enemy: Japan, </w:t>
      </w:r>
      <w:r>
        <w:t xml:space="preserve">1945. </w:t>
      </w:r>
      <w:bookmarkEnd w:id="34"/>
    </w:p>
  </w:footnote>
  <w:footnote w:id="62">
    <w:p w14:paraId="3D1B88D3" w14:textId="74995BA3" w:rsidR="008B6620" w:rsidRDefault="008B6620">
      <w:pPr>
        <w:pStyle w:val="FootnoteText"/>
      </w:pPr>
      <w:r>
        <w:rPr>
          <w:rStyle w:val="FootnoteReference"/>
        </w:rPr>
        <w:footnoteRef/>
      </w:r>
      <w:r>
        <w:t xml:space="preserve"> </w:t>
      </w:r>
      <w:bookmarkStart w:id="35" w:name="_Hlk61432689"/>
      <w:r w:rsidRPr="008B6620">
        <w:t xml:space="preserve">Takahata, </w:t>
      </w:r>
      <w:r w:rsidRPr="008B6620">
        <w:rPr>
          <w:i/>
          <w:iCs/>
        </w:rPr>
        <w:t>Grave of The Fireflies</w:t>
      </w:r>
      <w:r w:rsidRPr="008B6620">
        <w:t>, 1988.</w:t>
      </w:r>
      <w:r w:rsidR="00E06D00">
        <w:t xml:space="preserve">   </w:t>
      </w:r>
      <w:r w:rsidR="00133046">
        <w:t xml:space="preserve">  </w:t>
      </w:r>
      <w:r w:rsidR="005A7D48">
        <w:t xml:space="preserve">   </w:t>
      </w:r>
      <w:bookmarkEnd w:id="35"/>
    </w:p>
  </w:footnote>
  <w:footnote w:id="63">
    <w:p w14:paraId="1D57D99A" w14:textId="5A0221F0" w:rsidR="002A760E" w:rsidRPr="002A760E" w:rsidRDefault="002A760E">
      <w:pPr>
        <w:pStyle w:val="FootnoteText"/>
      </w:pPr>
      <w:r>
        <w:rPr>
          <w:rStyle w:val="FootnoteReference"/>
        </w:rPr>
        <w:footnoteRef/>
      </w:r>
      <w:r>
        <w:t xml:space="preserve"> </w:t>
      </w:r>
      <w:bookmarkStart w:id="36" w:name="_Hlk61432269"/>
      <w:r>
        <w:t>Webber,</w:t>
      </w:r>
      <w:r>
        <w:rPr>
          <w:i/>
          <w:iCs/>
        </w:rPr>
        <w:t xml:space="preserve"> Emperor</w:t>
      </w:r>
      <w:r>
        <w:t xml:space="preserve">, 2012. </w:t>
      </w:r>
      <w:bookmarkEnd w:id="36"/>
    </w:p>
  </w:footnote>
  <w:footnote w:id="64">
    <w:p w14:paraId="3151B3C5" w14:textId="06689883" w:rsidR="00EB2B14" w:rsidRDefault="00EB2B14">
      <w:pPr>
        <w:pStyle w:val="FootnoteText"/>
      </w:pPr>
      <w:r>
        <w:rPr>
          <w:rStyle w:val="FootnoteReference"/>
        </w:rPr>
        <w:footnoteRef/>
      </w:r>
      <w:r>
        <w:t xml:space="preserve"> </w:t>
      </w:r>
      <w:bookmarkStart w:id="37" w:name="_Hlk61432642"/>
      <w:r w:rsidRPr="00EB2B14">
        <w:t>Webber,</w:t>
      </w:r>
      <w:r w:rsidRPr="00EB2B14">
        <w:rPr>
          <w:i/>
          <w:iCs/>
        </w:rPr>
        <w:t xml:space="preserve"> Emperor</w:t>
      </w:r>
      <w:r w:rsidRPr="00EB2B14">
        <w:t>, 2012.</w:t>
      </w:r>
      <w:bookmarkEnd w:id="37"/>
    </w:p>
  </w:footnote>
  <w:footnote w:id="65">
    <w:p w14:paraId="51B192D0" w14:textId="5528795B" w:rsidR="00EB2B14" w:rsidRDefault="00EB2B14">
      <w:pPr>
        <w:pStyle w:val="FootnoteText"/>
      </w:pPr>
      <w:r>
        <w:rPr>
          <w:rStyle w:val="FootnoteReference"/>
        </w:rPr>
        <w:footnoteRef/>
      </w:r>
      <w:r>
        <w:t xml:space="preserve"> </w:t>
      </w:r>
      <w:bookmarkStart w:id="38" w:name="_Hlk61432744"/>
      <w:r w:rsidRPr="00EB2B14">
        <w:t xml:space="preserve">Webber, </w:t>
      </w:r>
      <w:r w:rsidRPr="00F30ECB">
        <w:rPr>
          <w:i/>
          <w:iCs/>
        </w:rPr>
        <w:t>Emperor</w:t>
      </w:r>
      <w:r w:rsidRPr="00EB2B14">
        <w:t>, 2012.</w:t>
      </w:r>
      <w:bookmarkEnd w:id="38"/>
    </w:p>
  </w:footnote>
  <w:footnote w:id="66">
    <w:p w14:paraId="7E756821" w14:textId="2DA6AF7A" w:rsidR="00EB2B14" w:rsidRPr="00EB2B14" w:rsidRDefault="00EB2B14">
      <w:pPr>
        <w:pStyle w:val="FootnoteText"/>
      </w:pPr>
      <w:r>
        <w:rPr>
          <w:rStyle w:val="FootnoteReference"/>
        </w:rPr>
        <w:footnoteRef/>
      </w:r>
      <w:r>
        <w:t xml:space="preserve"> </w:t>
      </w:r>
      <w:bookmarkStart w:id="39" w:name="_Hlk61525779"/>
      <w:r>
        <w:t xml:space="preserve">Noriko </w:t>
      </w:r>
      <w:bookmarkStart w:id="40" w:name="_Hlk61440077"/>
      <w:r>
        <w:t xml:space="preserve">Kawamura, </w:t>
      </w:r>
      <w:r>
        <w:rPr>
          <w:i/>
          <w:iCs/>
        </w:rPr>
        <w:t xml:space="preserve">Emperor Hirohito and the Pacific </w:t>
      </w:r>
      <w:r w:rsidR="00F30ECB">
        <w:rPr>
          <w:i/>
          <w:iCs/>
        </w:rPr>
        <w:t xml:space="preserve">War </w:t>
      </w:r>
      <w:bookmarkEnd w:id="40"/>
      <w:r w:rsidR="00F30ECB" w:rsidRPr="00C80372">
        <w:t>(</w:t>
      </w:r>
      <w:r>
        <w:t>London: University of Washington Press, 2015</w:t>
      </w:r>
      <w:bookmarkEnd w:id="39"/>
      <w:r w:rsidR="00C80372">
        <w:t>)</w:t>
      </w:r>
      <w:r>
        <w:t xml:space="preserve">, pp. </w:t>
      </w:r>
      <w:bookmarkStart w:id="41" w:name="_Hlk61440112"/>
      <w:r>
        <w:t>3-192.</w:t>
      </w:r>
      <w:bookmarkEnd w:id="41"/>
    </w:p>
  </w:footnote>
  <w:footnote w:id="67">
    <w:p w14:paraId="481CF620" w14:textId="21977F55" w:rsidR="005C325B" w:rsidRDefault="005C325B">
      <w:pPr>
        <w:pStyle w:val="FootnoteText"/>
      </w:pPr>
      <w:r>
        <w:rPr>
          <w:rStyle w:val="FootnoteReference"/>
        </w:rPr>
        <w:footnoteRef/>
      </w:r>
      <w:r>
        <w:t xml:space="preserve"> </w:t>
      </w:r>
      <w:bookmarkStart w:id="42" w:name="_Hlk61432810"/>
      <w:r w:rsidRPr="005C325B">
        <w:t>Webber,</w:t>
      </w:r>
      <w:r w:rsidRPr="005C325B">
        <w:rPr>
          <w:i/>
          <w:iCs/>
        </w:rPr>
        <w:t xml:space="preserve"> Emperor</w:t>
      </w:r>
      <w:r w:rsidRPr="005C325B">
        <w:t>, 2012.</w:t>
      </w:r>
      <w:r>
        <w:t xml:space="preserve"> </w:t>
      </w:r>
      <w:bookmarkEnd w:id="42"/>
    </w:p>
  </w:footnote>
  <w:footnote w:id="68">
    <w:p w14:paraId="02531D58" w14:textId="2029DFB4" w:rsidR="00F30ECB" w:rsidRDefault="00F30ECB">
      <w:pPr>
        <w:pStyle w:val="FootnoteText"/>
      </w:pPr>
      <w:r>
        <w:rPr>
          <w:rStyle w:val="FootnoteReference"/>
        </w:rPr>
        <w:footnoteRef/>
      </w:r>
      <w:r>
        <w:t xml:space="preserve"> </w:t>
      </w:r>
      <w:r w:rsidRPr="00F30ECB">
        <w:t xml:space="preserve">Capra, </w:t>
      </w:r>
      <w:r w:rsidRPr="00F30ECB">
        <w:rPr>
          <w:i/>
          <w:iCs/>
        </w:rPr>
        <w:t>Know Your Enemy: Japan</w:t>
      </w:r>
      <w:r w:rsidRPr="00F30ECB">
        <w:t>, 1945</w:t>
      </w:r>
      <w:r>
        <w:t xml:space="preserve">; </w:t>
      </w:r>
      <w:r w:rsidRPr="00F30ECB">
        <w:t xml:space="preserve">Webber, </w:t>
      </w:r>
      <w:r w:rsidRPr="00F30ECB">
        <w:rPr>
          <w:i/>
          <w:iCs/>
        </w:rPr>
        <w:t>Emperor</w:t>
      </w:r>
      <w:r w:rsidRPr="00F30ECB">
        <w:t>, 2012.</w:t>
      </w:r>
    </w:p>
  </w:footnote>
  <w:footnote w:id="69">
    <w:p w14:paraId="3F4675BF" w14:textId="09CFB3D6" w:rsidR="00F30ECB" w:rsidRDefault="00F30ECB">
      <w:pPr>
        <w:pStyle w:val="FootnoteText"/>
      </w:pPr>
      <w:r>
        <w:rPr>
          <w:rStyle w:val="FootnoteReference"/>
        </w:rPr>
        <w:footnoteRef/>
      </w:r>
      <w:r>
        <w:t xml:space="preserve"> </w:t>
      </w:r>
      <w:bookmarkStart w:id="43" w:name="_Hlk61433899"/>
      <w:r w:rsidRPr="00F30ECB">
        <w:t>Webber,</w:t>
      </w:r>
      <w:r w:rsidRPr="00F30ECB">
        <w:rPr>
          <w:i/>
          <w:iCs/>
        </w:rPr>
        <w:t xml:space="preserve"> Emperor</w:t>
      </w:r>
      <w:r w:rsidRPr="00F30ECB">
        <w:t>, 2012.</w:t>
      </w:r>
      <w:bookmarkEnd w:id="43"/>
    </w:p>
  </w:footnote>
  <w:footnote w:id="70">
    <w:p w14:paraId="41D9E7E8" w14:textId="7E7C40A7" w:rsidR="00F30ECB" w:rsidRDefault="00F30ECB">
      <w:pPr>
        <w:pStyle w:val="FootnoteText"/>
      </w:pPr>
      <w:r>
        <w:rPr>
          <w:rStyle w:val="FootnoteReference"/>
        </w:rPr>
        <w:footnoteRef/>
      </w:r>
      <w:r>
        <w:t xml:space="preserve"> </w:t>
      </w:r>
      <w:bookmarkStart w:id="44" w:name="_Hlk61432962"/>
      <w:r w:rsidRPr="00F30ECB">
        <w:t xml:space="preserve">Webber, </w:t>
      </w:r>
      <w:r w:rsidRPr="00634D8A">
        <w:rPr>
          <w:i/>
          <w:iCs/>
        </w:rPr>
        <w:t>Emperor</w:t>
      </w:r>
      <w:r w:rsidRPr="00F30ECB">
        <w:t>, 2012</w:t>
      </w:r>
      <w:r>
        <w:t xml:space="preserve">; </w:t>
      </w:r>
      <w:bookmarkStart w:id="45" w:name="_Hlk61432926"/>
      <w:bookmarkEnd w:id="44"/>
      <w:r w:rsidRPr="00F30ECB">
        <w:rPr>
          <w:i/>
          <w:iCs/>
        </w:rPr>
        <w:t>Capra, Know Your Enemy: Japan</w:t>
      </w:r>
      <w:r w:rsidRPr="00F30ECB">
        <w:t>, 1945.</w:t>
      </w:r>
      <w:bookmarkEnd w:id="45"/>
    </w:p>
  </w:footnote>
  <w:footnote w:id="71">
    <w:p w14:paraId="54010383" w14:textId="2AA86064" w:rsidR="00634D8A" w:rsidRDefault="00634D8A">
      <w:pPr>
        <w:pStyle w:val="FootnoteText"/>
      </w:pPr>
      <w:r>
        <w:rPr>
          <w:rStyle w:val="FootnoteReference"/>
        </w:rPr>
        <w:footnoteRef/>
      </w:r>
      <w:r>
        <w:t xml:space="preserve"> </w:t>
      </w:r>
      <w:bookmarkStart w:id="46" w:name="_Hlk61435203"/>
      <w:r w:rsidRPr="00634D8A">
        <w:t xml:space="preserve">Capra, </w:t>
      </w:r>
      <w:r w:rsidRPr="00634D8A">
        <w:rPr>
          <w:i/>
          <w:iCs/>
        </w:rPr>
        <w:t>Know Your Enemy: Japan</w:t>
      </w:r>
      <w:r w:rsidRPr="00634D8A">
        <w:t>, 1945</w:t>
      </w:r>
      <w:bookmarkEnd w:id="46"/>
      <w:r>
        <w:t xml:space="preserve">; </w:t>
      </w:r>
      <w:bookmarkStart w:id="47" w:name="_Hlk61433010"/>
      <w:r w:rsidRPr="00634D8A">
        <w:t xml:space="preserve">Webber, </w:t>
      </w:r>
      <w:r w:rsidRPr="00634D8A">
        <w:rPr>
          <w:i/>
          <w:iCs/>
        </w:rPr>
        <w:t>Emperor</w:t>
      </w:r>
      <w:r w:rsidRPr="00634D8A">
        <w:t>, 2012</w:t>
      </w:r>
      <w:bookmarkEnd w:id="47"/>
      <w:r>
        <w:t xml:space="preserve">. </w:t>
      </w:r>
    </w:p>
  </w:footnote>
  <w:footnote w:id="72">
    <w:p w14:paraId="6AF407AB" w14:textId="6984F18C" w:rsidR="00A57794" w:rsidRDefault="00A57794">
      <w:pPr>
        <w:pStyle w:val="FootnoteText"/>
      </w:pPr>
      <w:r>
        <w:rPr>
          <w:rStyle w:val="FootnoteReference"/>
        </w:rPr>
        <w:footnoteRef/>
      </w:r>
      <w:r>
        <w:t xml:space="preserve"> </w:t>
      </w:r>
      <w:r w:rsidRPr="00A57794">
        <w:t xml:space="preserve">Webber, </w:t>
      </w:r>
      <w:r w:rsidRPr="00A57794">
        <w:rPr>
          <w:i/>
          <w:iCs/>
        </w:rPr>
        <w:t>Emperor</w:t>
      </w:r>
      <w:r w:rsidRPr="00A57794">
        <w:t>, 2012</w:t>
      </w:r>
      <w:r>
        <w:t xml:space="preserve">. </w:t>
      </w:r>
    </w:p>
  </w:footnote>
  <w:footnote w:id="73">
    <w:p w14:paraId="00061923" w14:textId="33A7B483" w:rsidR="00350896" w:rsidRDefault="00350896">
      <w:pPr>
        <w:pStyle w:val="FootnoteText"/>
      </w:pPr>
      <w:r>
        <w:rPr>
          <w:rStyle w:val="FootnoteReference"/>
        </w:rPr>
        <w:footnoteRef/>
      </w:r>
      <w:r>
        <w:t xml:space="preserve"> </w:t>
      </w:r>
      <w:bookmarkStart w:id="48" w:name="_Hlk61433860"/>
      <w:r w:rsidRPr="00350896">
        <w:t xml:space="preserve">Takahata, </w:t>
      </w:r>
      <w:r w:rsidRPr="00350896">
        <w:rPr>
          <w:i/>
          <w:iCs/>
        </w:rPr>
        <w:t>Grave of The Fireflies</w:t>
      </w:r>
      <w:bookmarkEnd w:id="48"/>
      <w:r w:rsidRPr="00350896">
        <w:t>, 1988</w:t>
      </w:r>
      <w:r>
        <w:t xml:space="preserve">; </w:t>
      </w:r>
      <w:r w:rsidRPr="00350896">
        <w:t xml:space="preserve">Barber, </w:t>
      </w:r>
      <w:r w:rsidRPr="00350896">
        <w:rPr>
          <w:i/>
          <w:iCs/>
        </w:rPr>
        <w:t>Using Film as a Source</w:t>
      </w:r>
      <w:r w:rsidRPr="00350896">
        <w:t xml:space="preserve">, pp. 8-27.      </w:t>
      </w:r>
    </w:p>
  </w:footnote>
  <w:footnote w:id="74">
    <w:p w14:paraId="73D603F5" w14:textId="683609EB" w:rsidR="00350896" w:rsidRPr="00350896" w:rsidRDefault="00350896">
      <w:pPr>
        <w:pStyle w:val="FootnoteText"/>
      </w:pPr>
      <w:r>
        <w:rPr>
          <w:rStyle w:val="FootnoteReference"/>
        </w:rPr>
        <w:footnoteRef/>
      </w:r>
      <w:r>
        <w:t xml:space="preserve"> </w:t>
      </w:r>
      <w:bookmarkStart w:id="49" w:name="_Hlk61434745"/>
      <w:r w:rsidRPr="00350896">
        <w:t xml:space="preserve">Takahata, </w:t>
      </w:r>
      <w:r w:rsidRPr="00350896">
        <w:rPr>
          <w:i/>
          <w:iCs/>
        </w:rPr>
        <w:t>Grave of The Fireflies</w:t>
      </w:r>
      <w:r>
        <w:rPr>
          <w:i/>
          <w:iCs/>
        </w:rPr>
        <w:t xml:space="preserve">, </w:t>
      </w:r>
      <w:r>
        <w:t xml:space="preserve">1988. </w:t>
      </w:r>
      <w:bookmarkEnd w:id="49"/>
    </w:p>
  </w:footnote>
  <w:footnote w:id="75">
    <w:p w14:paraId="6BB65625" w14:textId="0F438832" w:rsidR="00DC7F0C" w:rsidRDefault="00DC7F0C">
      <w:pPr>
        <w:pStyle w:val="FootnoteText"/>
      </w:pPr>
      <w:r>
        <w:rPr>
          <w:rStyle w:val="FootnoteReference"/>
        </w:rPr>
        <w:footnoteRef/>
      </w:r>
      <w:r>
        <w:t xml:space="preserve"> </w:t>
      </w:r>
      <w:bookmarkStart w:id="50" w:name="_Hlk61440269"/>
      <w:r w:rsidRPr="00DC7F0C">
        <w:t xml:space="preserve">Webber, </w:t>
      </w:r>
      <w:r w:rsidRPr="00DC7F0C">
        <w:rPr>
          <w:i/>
          <w:iCs/>
        </w:rPr>
        <w:t>Emperor</w:t>
      </w:r>
      <w:r w:rsidRPr="00DC7F0C">
        <w:t>, 2012.</w:t>
      </w:r>
      <w:bookmarkEnd w:id="50"/>
    </w:p>
  </w:footnote>
  <w:footnote w:id="76">
    <w:p w14:paraId="431D387F" w14:textId="46FF3193" w:rsidR="00DC7F0C" w:rsidRDefault="00DC7F0C">
      <w:pPr>
        <w:pStyle w:val="FootnoteText"/>
      </w:pPr>
      <w:r>
        <w:rPr>
          <w:rStyle w:val="FootnoteReference"/>
        </w:rPr>
        <w:footnoteRef/>
      </w:r>
      <w:r>
        <w:t xml:space="preserve"> </w:t>
      </w:r>
      <w:r w:rsidRPr="00DC7F0C">
        <w:t xml:space="preserve">Takahata, </w:t>
      </w:r>
      <w:r w:rsidRPr="00DC7F0C">
        <w:rPr>
          <w:i/>
          <w:iCs/>
        </w:rPr>
        <w:t xml:space="preserve">Grave of The Fireflies, </w:t>
      </w:r>
      <w:r w:rsidRPr="00DC7F0C">
        <w:t>1988.</w:t>
      </w:r>
    </w:p>
  </w:footnote>
  <w:footnote w:id="77">
    <w:p w14:paraId="4DEF059E" w14:textId="2AC8A44B" w:rsidR="00DC7F0C" w:rsidRPr="00DC7F0C" w:rsidRDefault="00DC7F0C">
      <w:pPr>
        <w:pStyle w:val="FootnoteText"/>
      </w:pPr>
      <w:r>
        <w:rPr>
          <w:rStyle w:val="FootnoteReference"/>
        </w:rPr>
        <w:footnoteRef/>
      </w:r>
      <w:r>
        <w:t xml:space="preserve"> </w:t>
      </w:r>
      <w:bookmarkStart w:id="51" w:name="_Hlk61525824"/>
      <w:r>
        <w:t xml:space="preserve">Sheldon Hall, </w:t>
      </w:r>
      <w:bookmarkStart w:id="52" w:name="_Hlk61434686"/>
      <w:r>
        <w:rPr>
          <w:i/>
          <w:iCs/>
        </w:rPr>
        <w:t xml:space="preserve">Zulu </w:t>
      </w:r>
      <w:r w:rsidR="00D36F37">
        <w:rPr>
          <w:i/>
          <w:iCs/>
        </w:rPr>
        <w:t>with</w:t>
      </w:r>
      <w:r>
        <w:rPr>
          <w:i/>
          <w:iCs/>
        </w:rPr>
        <w:t xml:space="preserve"> some Guts Behind it </w:t>
      </w:r>
      <w:bookmarkEnd w:id="52"/>
      <w:r>
        <w:t>(</w:t>
      </w:r>
      <w:r w:rsidR="00D36F37">
        <w:t xml:space="preserve">Sheffield: Tomahawk Press, 2014), </w:t>
      </w:r>
      <w:bookmarkEnd w:id="51"/>
      <w:r w:rsidR="00D36F37">
        <w:t xml:space="preserve">p. 429. </w:t>
      </w:r>
    </w:p>
  </w:footnote>
  <w:footnote w:id="78">
    <w:p w14:paraId="294AE31B" w14:textId="52520203" w:rsidR="00D36F37" w:rsidRPr="00D36F37" w:rsidRDefault="00D36F37">
      <w:pPr>
        <w:pStyle w:val="FootnoteText"/>
      </w:pPr>
      <w:r>
        <w:rPr>
          <w:rStyle w:val="FootnoteReference"/>
        </w:rPr>
        <w:footnoteRef/>
      </w:r>
      <w:r>
        <w:t xml:space="preserve"> </w:t>
      </w:r>
      <w:bookmarkStart w:id="53" w:name="_Hlk61440464"/>
      <w:r>
        <w:t xml:space="preserve">Hall, </w:t>
      </w:r>
      <w:r w:rsidRPr="00D36F37">
        <w:rPr>
          <w:i/>
          <w:iCs/>
        </w:rPr>
        <w:t>Zulu with some Guts Behind it</w:t>
      </w:r>
      <w:r>
        <w:t>, pp. 429-4</w:t>
      </w:r>
      <w:r w:rsidR="00E3344E">
        <w:t>3</w:t>
      </w:r>
      <w:r>
        <w:t xml:space="preserve">0. </w:t>
      </w:r>
      <w:bookmarkEnd w:id="53"/>
    </w:p>
  </w:footnote>
  <w:footnote w:id="79">
    <w:p w14:paraId="7CFC9B15" w14:textId="794844C8" w:rsidR="00374F91" w:rsidRDefault="00374F91">
      <w:pPr>
        <w:pStyle w:val="FootnoteText"/>
      </w:pPr>
      <w:r>
        <w:rPr>
          <w:rStyle w:val="FootnoteReference"/>
        </w:rPr>
        <w:footnoteRef/>
      </w:r>
      <w:r>
        <w:t xml:space="preserve"> </w:t>
      </w:r>
      <w:bookmarkStart w:id="54" w:name="_Hlk61608987"/>
      <w:r w:rsidRPr="00374F91">
        <w:t xml:space="preserve">Takahata, </w:t>
      </w:r>
      <w:r w:rsidRPr="00374F91">
        <w:rPr>
          <w:i/>
          <w:iCs/>
        </w:rPr>
        <w:t xml:space="preserve">Grave of The Fireflies, </w:t>
      </w:r>
      <w:r w:rsidRPr="00374F91">
        <w:t>1988.</w:t>
      </w:r>
      <w:r>
        <w:t xml:space="preserve"> </w:t>
      </w:r>
      <w:bookmarkEnd w:id="54"/>
    </w:p>
  </w:footnote>
  <w:footnote w:id="80">
    <w:p w14:paraId="05F66B9E" w14:textId="3AD1AF44" w:rsidR="0005285F" w:rsidRPr="0005285F" w:rsidRDefault="0005285F">
      <w:pPr>
        <w:pStyle w:val="FootnoteText"/>
      </w:pPr>
      <w:r>
        <w:rPr>
          <w:rStyle w:val="FootnoteReference"/>
        </w:rPr>
        <w:footnoteRef/>
      </w:r>
      <w:r>
        <w:t xml:space="preserve"> </w:t>
      </w:r>
      <w:bookmarkStart w:id="55" w:name="_Hlk61525858"/>
      <w:r w:rsidR="00C77B04">
        <w:t>Marnie Hughes-Warrington,</w:t>
      </w:r>
      <w:r>
        <w:t xml:space="preserve"> </w:t>
      </w:r>
      <w:r>
        <w:rPr>
          <w:i/>
          <w:iCs/>
        </w:rPr>
        <w:t>History Goes to The Movies: Studying History on Film</w:t>
      </w:r>
      <w:r>
        <w:t xml:space="preserve"> (Abingdon: Routledge, 2007), </w:t>
      </w:r>
      <w:bookmarkEnd w:id="55"/>
      <w:r>
        <w:t xml:space="preserve">pp. </w:t>
      </w:r>
      <w:r w:rsidR="00581A07">
        <w:t>81-83.</w:t>
      </w:r>
      <w:r w:rsidR="00E43364">
        <w:t xml:space="preserve">  </w:t>
      </w:r>
      <w:r w:rsidR="00C61AC1">
        <w:t xml:space="preserve"> </w:t>
      </w:r>
    </w:p>
  </w:footnote>
  <w:footnote w:id="81">
    <w:p w14:paraId="080E67D0" w14:textId="213FC53B" w:rsidR="00C77B04" w:rsidRPr="00EA018D" w:rsidRDefault="00C77B04">
      <w:pPr>
        <w:pStyle w:val="FootnoteText"/>
      </w:pPr>
      <w:r>
        <w:rPr>
          <w:rStyle w:val="FootnoteReference"/>
        </w:rPr>
        <w:footnoteRef/>
      </w:r>
      <w:r>
        <w:t xml:space="preserve"> </w:t>
      </w:r>
      <w:r w:rsidRPr="00EA018D">
        <w:t xml:space="preserve">Capra, </w:t>
      </w:r>
      <w:r w:rsidRPr="00EA018D">
        <w:rPr>
          <w:i/>
          <w:iCs/>
        </w:rPr>
        <w:t>Know Your Enemy: Japan</w:t>
      </w:r>
      <w:r w:rsidRPr="00EA018D">
        <w:t xml:space="preserve">, 1945. </w:t>
      </w:r>
    </w:p>
  </w:footnote>
  <w:footnote w:id="82">
    <w:p w14:paraId="5AFABB4D" w14:textId="52A31CBF" w:rsidR="007B23F5" w:rsidRPr="00EA018D" w:rsidRDefault="007B23F5">
      <w:pPr>
        <w:pStyle w:val="FootnoteText"/>
      </w:pPr>
      <w:r w:rsidRPr="00EA018D">
        <w:rPr>
          <w:rStyle w:val="FootnoteReference"/>
        </w:rPr>
        <w:footnoteRef/>
      </w:r>
      <w:r w:rsidRPr="00EA018D">
        <w:t xml:space="preserve"> Barber, </w:t>
      </w:r>
      <w:r w:rsidRPr="00EA018D">
        <w:rPr>
          <w:i/>
          <w:iCs/>
        </w:rPr>
        <w:t xml:space="preserve">Using Film as a Source, </w:t>
      </w:r>
      <w:r w:rsidRPr="00EA018D">
        <w:t xml:space="preserve">pp. 28-51. </w:t>
      </w:r>
    </w:p>
  </w:footnote>
  <w:footnote w:id="83">
    <w:p w14:paraId="018A4C6C" w14:textId="128B0CF0" w:rsidR="00C80C8B" w:rsidRPr="00EA018D" w:rsidRDefault="00C80C8B">
      <w:pPr>
        <w:pStyle w:val="FootnoteText"/>
      </w:pPr>
      <w:r w:rsidRPr="00EA018D">
        <w:rPr>
          <w:rStyle w:val="FootnoteReference"/>
        </w:rPr>
        <w:footnoteRef/>
      </w:r>
      <w:r w:rsidRPr="00EA018D">
        <w:t xml:space="preserve"> Ian Nathan, ‘Emperor Review’ Review of </w:t>
      </w:r>
      <w:r w:rsidRPr="00EA018D">
        <w:rPr>
          <w:i/>
          <w:iCs/>
        </w:rPr>
        <w:t xml:space="preserve">Emperor, </w:t>
      </w:r>
      <w:r w:rsidRPr="00EA018D">
        <w:t>directed by Peter Webber. (201</w:t>
      </w:r>
      <w:r w:rsidR="00C80372" w:rsidRPr="00EA018D">
        <w:t>3</w:t>
      </w:r>
      <w:r w:rsidRPr="00EA018D">
        <w:t xml:space="preserve">), &lt; </w:t>
      </w:r>
      <w:hyperlink r:id="rId11" w:history="1">
        <w:r w:rsidRPr="00EA018D">
          <w:rPr>
            <w:rStyle w:val="Hyperlink"/>
            <w:color w:val="auto"/>
            <w:u w:val="none"/>
          </w:rPr>
          <w:t>https://www.empireonline.com/movies/reviews/emperor-review/</w:t>
        </w:r>
      </w:hyperlink>
      <w:r w:rsidRPr="00EA018D">
        <w:t>&gt; [Accessed: 13</w:t>
      </w:r>
      <w:r w:rsidRPr="00EA018D">
        <w:rPr>
          <w:vertAlign w:val="superscript"/>
        </w:rPr>
        <w:t>th</w:t>
      </w:r>
      <w:r w:rsidRPr="00EA018D">
        <w:t xml:space="preserve"> January 2021]. </w:t>
      </w:r>
    </w:p>
  </w:footnote>
  <w:footnote w:id="84">
    <w:p w14:paraId="5FC23D4F" w14:textId="16198D63" w:rsidR="00C80372" w:rsidRPr="00EA018D" w:rsidRDefault="00C80372">
      <w:pPr>
        <w:pStyle w:val="FootnoteText"/>
      </w:pPr>
      <w:r w:rsidRPr="00EA018D">
        <w:rPr>
          <w:rStyle w:val="FootnoteReference"/>
        </w:rPr>
        <w:footnoteRef/>
      </w:r>
      <w:r w:rsidRPr="00EA018D">
        <w:t xml:space="preserve"> Ian Nathan, ‘Emperor Review’, 2013. </w:t>
      </w:r>
    </w:p>
  </w:footnote>
  <w:footnote w:id="85">
    <w:p w14:paraId="64F91DCF" w14:textId="40321384" w:rsidR="00C80372" w:rsidRPr="00EA018D" w:rsidRDefault="00C80372">
      <w:pPr>
        <w:pStyle w:val="FootnoteText"/>
      </w:pPr>
      <w:r w:rsidRPr="00EA018D">
        <w:rPr>
          <w:rStyle w:val="FootnoteReference"/>
        </w:rPr>
        <w:footnoteRef/>
      </w:r>
      <w:r w:rsidRPr="00EA018D">
        <w:t xml:space="preserve"> Kawamura, </w:t>
      </w:r>
      <w:r w:rsidRPr="00EA018D">
        <w:rPr>
          <w:i/>
          <w:iCs/>
        </w:rPr>
        <w:t xml:space="preserve">Emperor Hirohito and the Pacific War, </w:t>
      </w:r>
      <w:r w:rsidRPr="00EA018D">
        <w:t xml:space="preserve">pp. 3-192. </w:t>
      </w:r>
    </w:p>
  </w:footnote>
  <w:footnote w:id="86">
    <w:p w14:paraId="6552CFAC" w14:textId="0AACDCF5" w:rsidR="002E106A" w:rsidRPr="00EA018D" w:rsidRDefault="002E106A">
      <w:pPr>
        <w:pStyle w:val="FootnoteText"/>
      </w:pPr>
      <w:r w:rsidRPr="00EA018D">
        <w:rPr>
          <w:rStyle w:val="FootnoteReference"/>
        </w:rPr>
        <w:footnoteRef/>
      </w:r>
      <w:r w:rsidRPr="00EA018D">
        <w:t xml:space="preserve"> Ibid., pp. 3-17. </w:t>
      </w:r>
    </w:p>
  </w:footnote>
  <w:footnote w:id="87">
    <w:p w14:paraId="788B807A" w14:textId="1011188F" w:rsidR="002E106A" w:rsidRPr="00EA018D" w:rsidRDefault="002E106A">
      <w:pPr>
        <w:pStyle w:val="FootnoteText"/>
      </w:pPr>
      <w:r w:rsidRPr="00EA018D">
        <w:rPr>
          <w:rStyle w:val="FootnoteReference"/>
        </w:rPr>
        <w:footnoteRef/>
      </w:r>
      <w:r w:rsidRPr="00EA018D">
        <w:t xml:space="preserve"> </w:t>
      </w:r>
      <w:bookmarkStart w:id="56" w:name="_Hlk61626520"/>
      <w:r w:rsidRPr="00EA018D">
        <w:t xml:space="preserve">Webber, </w:t>
      </w:r>
      <w:r w:rsidRPr="00EA018D">
        <w:rPr>
          <w:i/>
          <w:iCs/>
        </w:rPr>
        <w:t>Emperor</w:t>
      </w:r>
      <w:r w:rsidRPr="00EA018D">
        <w:t>, 2012.</w:t>
      </w:r>
      <w:bookmarkEnd w:id="56"/>
    </w:p>
  </w:footnote>
  <w:footnote w:id="88">
    <w:p w14:paraId="414382CF" w14:textId="12A558F3" w:rsidR="002E106A" w:rsidRPr="00EA018D" w:rsidRDefault="002E106A">
      <w:pPr>
        <w:pStyle w:val="FootnoteText"/>
      </w:pPr>
      <w:r w:rsidRPr="00EA018D">
        <w:rPr>
          <w:rStyle w:val="FootnoteReference"/>
        </w:rPr>
        <w:footnoteRef/>
      </w:r>
      <w:r w:rsidRPr="00EA018D">
        <w:t xml:space="preserve"> </w:t>
      </w:r>
      <w:bookmarkStart w:id="57" w:name="_Hlk61440889"/>
      <w:r w:rsidRPr="00EA018D">
        <w:t xml:space="preserve">Webber, </w:t>
      </w:r>
      <w:r w:rsidRPr="00EA018D">
        <w:rPr>
          <w:i/>
          <w:iCs/>
        </w:rPr>
        <w:t>Emperor</w:t>
      </w:r>
      <w:r w:rsidRPr="00EA018D">
        <w:t xml:space="preserve">, 2012. </w:t>
      </w:r>
      <w:bookmarkEnd w:id="57"/>
    </w:p>
  </w:footnote>
  <w:footnote w:id="89">
    <w:p w14:paraId="465D7971" w14:textId="549AFB5A" w:rsidR="00E3344E" w:rsidRPr="00EA018D" w:rsidRDefault="00E3344E">
      <w:pPr>
        <w:pStyle w:val="FootnoteText"/>
      </w:pPr>
      <w:r w:rsidRPr="00EA018D">
        <w:rPr>
          <w:rStyle w:val="FootnoteReference"/>
        </w:rPr>
        <w:footnoteRef/>
      </w:r>
      <w:r w:rsidRPr="00EA018D">
        <w:t xml:space="preserve"> Hall, </w:t>
      </w:r>
      <w:r w:rsidRPr="00EA018D">
        <w:rPr>
          <w:i/>
          <w:iCs/>
        </w:rPr>
        <w:t>Zulu with some Guts Behind it</w:t>
      </w:r>
      <w:r w:rsidRPr="00EA018D">
        <w:t xml:space="preserve">, pp. 429-430. </w:t>
      </w:r>
    </w:p>
  </w:footnote>
  <w:footnote w:id="90">
    <w:p w14:paraId="6D71276B" w14:textId="75D199B8" w:rsidR="002A2BD2" w:rsidRDefault="002A2BD2">
      <w:pPr>
        <w:pStyle w:val="FootnoteText"/>
      </w:pPr>
      <w:r w:rsidRPr="00EA018D">
        <w:rPr>
          <w:rStyle w:val="FootnoteReference"/>
        </w:rPr>
        <w:footnoteRef/>
      </w:r>
      <w:r w:rsidRPr="00EA018D">
        <w:t xml:space="preserve"> Rosenstone, </w:t>
      </w:r>
      <w:r w:rsidRPr="00EA018D">
        <w:rPr>
          <w:i/>
          <w:iCs/>
        </w:rPr>
        <w:t>History on Film/Film on History</w:t>
      </w:r>
      <w:r w:rsidRPr="00EA018D">
        <w:t xml:space="preserve">, pp. 98-117. </w:t>
      </w:r>
    </w:p>
  </w:footnote>
  <w:footnote w:id="91">
    <w:p w14:paraId="55B93590" w14:textId="471ECD04" w:rsidR="0095764D" w:rsidRDefault="0095764D">
      <w:pPr>
        <w:pStyle w:val="FootnoteText"/>
      </w:pPr>
      <w:r>
        <w:rPr>
          <w:rStyle w:val="FootnoteReference"/>
        </w:rPr>
        <w:footnoteRef/>
      </w:r>
      <w:r>
        <w:t xml:space="preserve"> </w:t>
      </w:r>
      <w:r w:rsidRPr="0095764D">
        <w:t xml:space="preserve">Rosenstone, </w:t>
      </w:r>
      <w:r w:rsidRPr="0095764D">
        <w:rPr>
          <w:i/>
          <w:iCs/>
        </w:rPr>
        <w:t>History on Film/Film on History</w:t>
      </w:r>
      <w:r w:rsidRPr="0095764D">
        <w:t xml:space="preserve">, pp. 98-117.   </w:t>
      </w:r>
    </w:p>
  </w:footnote>
  <w:footnote w:id="92">
    <w:p w14:paraId="2C68EE99" w14:textId="03ABFD9B" w:rsidR="00331C3B" w:rsidRDefault="00331C3B">
      <w:pPr>
        <w:pStyle w:val="FootnoteText"/>
      </w:pPr>
      <w:r>
        <w:rPr>
          <w:rStyle w:val="FootnoteReference"/>
        </w:rPr>
        <w:footnoteRef/>
      </w:r>
      <w:r>
        <w:t xml:space="preserve"> </w:t>
      </w:r>
      <w:bookmarkStart w:id="58" w:name="_Hlk61608812"/>
      <w:r w:rsidRPr="00331C3B">
        <w:t xml:space="preserve">Rosenstone, </w:t>
      </w:r>
      <w:r w:rsidRPr="00331C3B">
        <w:rPr>
          <w:i/>
          <w:iCs/>
        </w:rPr>
        <w:t>History on Film/Film on History</w:t>
      </w:r>
      <w:r w:rsidRPr="00331C3B">
        <w:t xml:space="preserve">, pp. 98-117.   </w:t>
      </w:r>
      <w:r>
        <w:t xml:space="preserve"> </w:t>
      </w:r>
      <w:bookmarkEnd w:id="58"/>
    </w:p>
  </w:footnote>
  <w:footnote w:id="93">
    <w:p w14:paraId="5B91AC6B" w14:textId="078D2EC7" w:rsidR="00F73577" w:rsidRDefault="00F73577">
      <w:pPr>
        <w:pStyle w:val="FootnoteText"/>
      </w:pPr>
      <w:r>
        <w:rPr>
          <w:rStyle w:val="FootnoteReference"/>
        </w:rPr>
        <w:footnoteRef/>
      </w:r>
      <w:r>
        <w:t xml:space="preserve"> </w:t>
      </w:r>
      <w:r w:rsidRPr="00F73577">
        <w:t xml:space="preserve">Webber, </w:t>
      </w:r>
      <w:r w:rsidRPr="00F73577">
        <w:rPr>
          <w:i/>
          <w:iCs/>
        </w:rPr>
        <w:t>Emperor</w:t>
      </w:r>
      <w:r w:rsidRPr="00F73577">
        <w:t>, 2012.</w:t>
      </w:r>
      <w:r>
        <w:t xml:space="preserve"> </w:t>
      </w:r>
    </w:p>
  </w:footnote>
  <w:footnote w:id="94">
    <w:p w14:paraId="7BC839AA" w14:textId="510678F9" w:rsidR="00044C1F" w:rsidRDefault="00044C1F">
      <w:pPr>
        <w:pStyle w:val="FootnoteText"/>
      </w:pPr>
      <w:r>
        <w:rPr>
          <w:rStyle w:val="FootnoteReference"/>
        </w:rPr>
        <w:footnoteRef/>
      </w:r>
      <w:r>
        <w:t xml:space="preserve"> </w:t>
      </w:r>
      <w:r w:rsidRPr="00044C1F">
        <w:t xml:space="preserve">Webber, </w:t>
      </w:r>
      <w:r w:rsidRPr="00044C1F">
        <w:rPr>
          <w:i/>
          <w:iCs/>
        </w:rPr>
        <w:t>Emperor</w:t>
      </w:r>
      <w:r w:rsidRPr="00044C1F">
        <w:t>, 2012.</w:t>
      </w:r>
      <w:r w:rsidR="00DF0979">
        <w:t xml:space="preserve"> </w:t>
      </w:r>
    </w:p>
  </w:footnote>
  <w:footnote w:id="95">
    <w:p w14:paraId="59C18A80" w14:textId="7CA51ED8" w:rsidR="007E68BB" w:rsidRDefault="007E68BB">
      <w:pPr>
        <w:pStyle w:val="FootnoteText"/>
      </w:pPr>
      <w:r>
        <w:rPr>
          <w:rStyle w:val="FootnoteReference"/>
        </w:rPr>
        <w:footnoteRef/>
      </w:r>
      <w:r>
        <w:t xml:space="preserve"> </w:t>
      </w:r>
      <w:r w:rsidRPr="007E68BB">
        <w:t xml:space="preserve">Capra, </w:t>
      </w:r>
      <w:r w:rsidRPr="007E68BB">
        <w:rPr>
          <w:i/>
          <w:iCs/>
        </w:rPr>
        <w:t>Know Your Enemy: Japan</w:t>
      </w:r>
      <w:r w:rsidRPr="007E68BB">
        <w:t>, 1945</w:t>
      </w:r>
      <w:r>
        <w:t>.</w:t>
      </w:r>
      <w:r w:rsidR="006662FD">
        <w:t xml:space="preserve"> </w:t>
      </w:r>
    </w:p>
  </w:footnote>
  <w:footnote w:id="96">
    <w:p w14:paraId="0B3F222B" w14:textId="2A4736D4" w:rsidR="00451116" w:rsidRDefault="00451116">
      <w:pPr>
        <w:pStyle w:val="FootnoteText"/>
      </w:pPr>
      <w:r>
        <w:rPr>
          <w:rStyle w:val="FootnoteReference"/>
        </w:rPr>
        <w:footnoteRef/>
      </w:r>
      <w:r>
        <w:t xml:space="preserve"> </w:t>
      </w:r>
      <w:r w:rsidRPr="00451116">
        <w:t xml:space="preserve">Takahata, </w:t>
      </w:r>
      <w:r w:rsidRPr="00451116">
        <w:rPr>
          <w:i/>
          <w:iCs/>
        </w:rPr>
        <w:t xml:space="preserve">Grave of The Fireflies, </w:t>
      </w:r>
      <w:r w:rsidRPr="00451116">
        <w:t>1988.</w:t>
      </w:r>
      <w:r>
        <w:t xml:space="preserve"> </w:t>
      </w:r>
    </w:p>
  </w:footnote>
  <w:footnote w:id="97">
    <w:p w14:paraId="36455246" w14:textId="4E217BED" w:rsidR="008036EA" w:rsidRDefault="008036EA">
      <w:pPr>
        <w:pStyle w:val="FootnoteText"/>
      </w:pPr>
      <w:r>
        <w:rPr>
          <w:rStyle w:val="FootnoteReference"/>
        </w:rPr>
        <w:footnoteRef/>
      </w:r>
      <w:r>
        <w:t xml:space="preserve"> </w:t>
      </w:r>
      <w:r w:rsidRPr="008036EA">
        <w:t xml:space="preserve">Webber, </w:t>
      </w:r>
      <w:r w:rsidRPr="008036EA">
        <w:rPr>
          <w:i/>
          <w:iCs/>
        </w:rPr>
        <w:t>Emperor</w:t>
      </w:r>
      <w:r w:rsidRPr="008036EA">
        <w:t>, 2012.</w:t>
      </w:r>
      <w:r>
        <w:t xml:space="preserve"> </w:t>
      </w:r>
    </w:p>
  </w:footnote>
  <w:footnote w:id="98">
    <w:p w14:paraId="72CA8E9E" w14:textId="00A181EC" w:rsidR="00CE459D" w:rsidRDefault="00CE459D">
      <w:pPr>
        <w:pStyle w:val="FootnoteText"/>
      </w:pPr>
      <w:r>
        <w:rPr>
          <w:rStyle w:val="FootnoteReference"/>
        </w:rPr>
        <w:footnoteRef/>
      </w:r>
      <w:r>
        <w:t xml:space="preserve"> </w:t>
      </w:r>
      <w:r w:rsidRPr="00CE459D">
        <w:t xml:space="preserve">Rosenstone, </w:t>
      </w:r>
      <w:r w:rsidRPr="00CE459D">
        <w:rPr>
          <w:i/>
          <w:iCs/>
        </w:rPr>
        <w:t>History on Film/Film on History</w:t>
      </w:r>
      <w:r w:rsidRPr="00CE459D">
        <w:t>, pp. 98-117</w:t>
      </w:r>
      <w:r>
        <w:t xml:space="preserve">; </w:t>
      </w:r>
      <w:r w:rsidRPr="00CE459D">
        <w:t xml:space="preserve">Hall, </w:t>
      </w:r>
      <w:r w:rsidRPr="00CE459D">
        <w:rPr>
          <w:i/>
          <w:iCs/>
        </w:rPr>
        <w:t>Zulu with some Guts Behind it</w:t>
      </w:r>
      <w:r w:rsidRPr="00CE459D">
        <w:t>, pp. 429-430.</w:t>
      </w:r>
      <w:r>
        <w:t xml:space="preserve"> </w:t>
      </w:r>
      <w:r w:rsidR="00BB0ED2">
        <w:t xml:space="preserve">  </w:t>
      </w:r>
      <w:r w:rsidR="0001269D">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E0tDCxMDI1tjQ0sDRW0lEKTi0uzszPAykwrgUA/nZHOiwAAAA="/>
  </w:docVars>
  <w:rsids>
    <w:rsidRoot w:val="00992184"/>
    <w:rsid w:val="0001269D"/>
    <w:rsid w:val="00020849"/>
    <w:rsid w:val="00044C1F"/>
    <w:rsid w:val="0005285F"/>
    <w:rsid w:val="0007353B"/>
    <w:rsid w:val="00086101"/>
    <w:rsid w:val="0008733A"/>
    <w:rsid w:val="000930C4"/>
    <w:rsid w:val="000A02EA"/>
    <w:rsid w:val="000A1725"/>
    <w:rsid w:val="000B0C76"/>
    <w:rsid w:val="001070BC"/>
    <w:rsid w:val="0011779B"/>
    <w:rsid w:val="00124009"/>
    <w:rsid w:val="00125D33"/>
    <w:rsid w:val="00133046"/>
    <w:rsid w:val="00161B8B"/>
    <w:rsid w:val="00166571"/>
    <w:rsid w:val="00182C02"/>
    <w:rsid w:val="001A07AD"/>
    <w:rsid w:val="001A6863"/>
    <w:rsid w:val="001B2FBD"/>
    <w:rsid w:val="001B38B0"/>
    <w:rsid w:val="001F5AB8"/>
    <w:rsid w:val="002035F9"/>
    <w:rsid w:val="00211EBB"/>
    <w:rsid w:val="00222DB7"/>
    <w:rsid w:val="00235B5C"/>
    <w:rsid w:val="0026526F"/>
    <w:rsid w:val="002948F2"/>
    <w:rsid w:val="00295759"/>
    <w:rsid w:val="002A2BD2"/>
    <w:rsid w:val="002A760E"/>
    <w:rsid w:val="002B1FD2"/>
    <w:rsid w:val="002C36F8"/>
    <w:rsid w:val="002E106A"/>
    <w:rsid w:val="002F7877"/>
    <w:rsid w:val="00312455"/>
    <w:rsid w:val="00331C3B"/>
    <w:rsid w:val="003325FD"/>
    <w:rsid w:val="00350896"/>
    <w:rsid w:val="00357A3A"/>
    <w:rsid w:val="003634FD"/>
    <w:rsid w:val="00374F91"/>
    <w:rsid w:val="003A0084"/>
    <w:rsid w:val="003D1433"/>
    <w:rsid w:val="003D4940"/>
    <w:rsid w:val="00424810"/>
    <w:rsid w:val="00451116"/>
    <w:rsid w:val="004651C6"/>
    <w:rsid w:val="00465559"/>
    <w:rsid w:val="004A36FD"/>
    <w:rsid w:val="004A7ED4"/>
    <w:rsid w:val="004D2202"/>
    <w:rsid w:val="004D2DE8"/>
    <w:rsid w:val="004E69DE"/>
    <w:rsid w:val="004F0FD4"/>
    <w:rsid w:val="00554FB0"/>
    <w:rsid w:val="00560002"/>
    <w:rsid w:val="00576EFB"/>
    <w:rsid w:val="00581A07"/>
    <w:rsid w:val="00587972"/>
    <w:rsid w:val="005A3169"/>
    <w:rsid w:val="005A7D48"/>
    <w:rsid w:val="005B7C69"/>
    <w:rsid w:val="005C325B"/>
    <w:rsid w:val="005C7616"/>
    <w:rsid w:val="005D1161"/>
    <w:rsid w:val="005D26C0"/>
    <w:rsid w:val="005F139F"/>
    <w:rsid w:val="00634D8A"/>
    <w:rsid w:val="00635813"/>
    <w:rsid w:val="00661BEF"/>
    <w:rsid w:val="006662FD"/>
    <w:rsid w:val="00673BD5"/>
    <w:rsid w:val="006F2C25"/>
    <w:rsid w:val="00710067"/>
    <w:rsid w:val="0075384F"/>
    <w:rsid w:val="007830CD"/>
    <w:rsid w:val="007A6FC6"/>
    <w:rsid w:val="007B23F5"/>
    <w:rsid w:val="007C269E"/>
    <w:rsid w:val="007E1FD0"/>
    <w:rsid w:val="007E68BB"/>
    <w:rsid w:val="008024C2"/>
    <w:rsid w:val="008036EA"/>
    <w:rsid w:val="008150D1"/>
    <w:rsid w:val="00851710"/>
    <w:rsid w:val="00873C98"/>
    <w:rsid w:val="00893AE8"/>
    <w:rsid w:val="008A4D35"/>
    <w:rsid w:val="008B6620"/>
    <w:rsid w:val="008F7F60"/>
    <w:rsid w:val="00902290"/>
    <w:rsid w:val="00903413"/>
    <w:rsid w:val="009449E0"/>
    <w:rsid w:val="0095764D"/>
    <w:rsid w:val="00976CD3"/>
    <w:rsid w:val="00992184"/>
    <w:rsid w:val="00A009C8"/>
    <w:rsid w:val="00A07F59"/>
    <w:rsid w:val="00A10F9D"/>
    <w:rsid w:val="00A24450"/>
    <w:rsid w:val="00A32638"/>
    <w:rsid w:val="00A53386"/>
    <w:rsid w:val="00A57794"/>
    <w:rsid w:val="00A61846"/>
    <w:rsid w:val="00A63275"/>
    <w:rsid w:val="00A85DFF"/>
    <w:rsid w:val="00B34A28"/>
    <w:rsid w:val="00BB0ED2"/>
    <w:rsid w:val="00BB1EF8"/>
    <w:rsid w:val="00BD5CB2"/>
    <w:rsid w:val="00C1759D"/>
    <w:rsid w:val="00C50BCB"/>
    <w:rsid w:val="00C61AC1"/>
    <w:rsid w:val="00C66680"/>
    <w:rsid w:val="00C66D7D"/>
    <w:rsid w:val="00C77B04"/>
    <w:rsid w:val="00C80372"/>
    <w:rsid w:val="00C80C8B"/>
    <w:rsid w:val="00C810BF"/>
    <w:rsid w:val="00CB6732"/>
    <w:rsid w:val="00CC3203"/>
    <w:rsid w:val="00CE459D"/>
    <w:rsid w:val="00CF0424"/>
    <w:rsid w:val="00D147F0"/>
    <w:rsid w:val="00D222C2"/>
    <w:rsid w:val="00D36F37"/>
    <w:rsid w:val="00D46974"/>
    <w:rsid w:val="00D515A6"/>
    <w:rsid w:val="00D7718B"/>
    <w:rsid w:val="00D8385D"/>
    <w:rsid w:val="00DC7F0C"/>
    <w:rsid w:val="00DD3367"/>
    <w:rsid w:val="00DD4FDB"/>
    <w:rsid w:val="00DF0979"/>
    <w:rsid w:val="00E06D00"/>
    <w:rsid w:val="00E078B5"/>
    <w:rsid w:val="00E3344E"/>
    <w:rsid w:val="00E43364"/>
    <w:rsid w:val="00E50CE9"/>
    <w:rsid w:val="00E60BD0"/>
    <w:rsid w:val="00E712EC"/>
    <w:rsid w:val="00E861B4"/>
    <w:rsid w:val="00E93EF8"/>
    <w:rsid w:val="00EA018D"/>
    <w:rsid w:val="00EA36AD"/>
    <w:rsid w:val="00EB2B14"/>
    <w:rsid w:val="00EB7F40"/>
    <w:rsid w:val="00EE20A2"/>
    <w:rsid w:val="00EE6136"/>
    <w:rsid w:val="00F01454"/>
    <w:rsid w:val="00F27E11"/>
    <w:rsid w:val="00F30ECB"/>
    <w:rsid w:val="00F36804"/>
    <w:rsid w:val="00F6033C"/>
    <w:rsid w:val="00F63E78"/>
    <w:rsid w:val="00F64890"/>
    <w:rsid w:val="00F65580"/>
    <w:rsid w:val="00F73577"/>
    <w:rsid w:val="00FA3DF2"/>
    <w:rsid w:val="00FF6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6F12F"/>
  <w15:docId w15:val="{1E947710-67E9-4742-A4B3-EF7291E1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rPr>
      <w:color w:val="0000FF"/>
      <w:u w:val="single"/>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character" w:styleId="UnresolvedMention">
    <w:name w:val="Unresolved Mention"/>
    <w:basedOn w:val="DefaultParagraphFont"/>
    <w:rPr>
      <w:color w:val="605E5C"/>
      <w:shd w:val="clear" w:color="auto" w:fill="E1DFDD"/>
    </w:rPr>
  </w:style>
  <w:style w:type="paragraph" w:styleId="EndnoteText">
    <w:name w:val="endnote text"/>
    <w:basedOn w:val="Normal"/>
    <w:pPr>
      <w:spacing w:after="0"/>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youtube.com/watch?v=PvcE9D3mn0Q" TargetMode="External"/><Relationship Id="rId13" Type="http://schemas.openxmlformats.org/officeDocument/2006/relationships/hyperlink" Target="https://www.empireonline.com/movies/reviews/emperor-review/" TargetMode="External"/><Relationship Id="rId18" Type="http://schemas.openxmlformats.org/officeDocument/2006/relationships/hyperlink" Target="https://www.jstor.org/stable/2361306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stor.org/stable/43694203" TargetMode="External"/><Relationship Id="rId17" Type="http://schemas.openxmlformats.org/officeDocument/2006/relationships/hyperlink" Target="https://www.amazon.co.uk/Emperor-Matthew-Fox/dp/B084S624TR/ref=sr_1_1?dchild=1&amp;keywords=emperor&amp;qid=1610292700&amp;s=instant-video&amp;sr=1-1" TargetMode="External"/><Relationship Id="rId2" Type="http://schemas.openxmlformats.org/officeDocument/2006/relationships/styles" Target="styles.xml"/><Relationship Id="rId16" Type="http://schemas.openxmlformats.org/officeDocument/2006/relationships/hyperlink" Target="https://www.amazon.co.uk/gp/video/detail/B00PLUFEJG/ref=atv_yv_hom_c_unkc_1_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apantimes.co.jp/culture/2015/09/12/films/isao-takahatas-stark-world-reality/" TargetMode="External"/><Relationship Id="rId5" Type="http://schemas.openxmlformats.org/officeDocument/2006/relationships/footnotes" Target="footnotes.xml"/><Relationship Id="rId15" Type="http://schemas.openxmlformats.org/officeDocument/2006/relationships/hyperlink" Target="https://www.jstor.org/stable/10.1086/664586" TargetMode="External"/><Relationship Id="rId10" Type="http://schemas.openxmlformats.org/officeDocument/2006/relationships/hyperlink" Target="https://www.iwm.org.uk/collections/item/object/106000639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sianstudies.org/publications/eaa/archives/propaganda-or-documentary-the-showa-emperor-and-know-your-enemy-japan/" TargetMode="External"/><Relationship Id="rId14" Type="http://schemas.openxmlformats.org/officeDocument/2006/relationships/hyperlink" Target="https://www.jstor.org/stable/3015528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10.1086/664586" TargetMode="External"/><Relationship Id="rId3" Type="http://schemas.openxmlformats.org/officeDocument/2006/relationships/hyperlink" Target="https://www.amazon.co.uk/Emperor-Matthew-Fox/dp/B084S624TR/ref=sr_1_1?dchild=1&amp;keywords=emperor&amp;qid=1610292700&amp;s=instant-video&amp;sr=1-1" TargetMode="External"/><Relationship Id="rId7" Type="http://schemas.openxmlformats.org/officeDocument/2006/relationships/hyperlink" Target="https://www.jstor.org/stable/43694203" TargetMode="External"/><Relationship Id="rId2" Type="http://schemas.openxmlformats.org/officeDocument/2006/relationships/hyperlink" Target="https://www.youtube.com/watch?v=PvcE9D3mn0Q" TargetMode="External"/><Relationship Id="rId1" Type="http://schemas.openxmlformats.org/officeDocument/2006/relationships/hyperlink" Target="https://www.amazon.co.uk/gp/video/detail/B00PLUFEJG/ref=atv_yv_hom_c_unkc_1_1" TargetMode="External"/><Relationship Id="rId6" Type="http://schemas.openxmlformats.org/officeDocument/2006/relationships/hyperlink" Target="https://www.jstor.org/stable/30155280" TargetMode="External"/><Relationship Id="rId11" Type="http://schemas.openxmlformats.org/officeDocument/2006/relationships/hyperlink" Target="https://www.empireonline.com/movies/reviews/emperor-review/" TargetMode="External"/><Relationship Id="rId5" Type="http://schemas.openxmlformats.org/officeDocument/2006/relationships/hyperlink" Target="https://www.iwm.org.uk/collections/item/object/1060006390" TargetMode="External"/><Relationship Id="rId10" Type="http://schemas.openxmlformats.org/officeDocument/2006/relationships/hyperlink" Target="https://www.jstor.org/stable/23613060" TargetMode="External"/><Relationship Id="rId4" Type="http://schemas.openxmlformats.org/officeDocument/2006/relationships/hyperlink" Target="https://www.asianstudies.org/publications/eaa/archives/propaganda-or-documentary-the-showa-emperor-and-know-your-enemy-japan/" TargetMode="External"/><Relationship Id="rId9" Type="http://schemas.openxmlformats.org/officeDocument/2006/relationships/hyperlink" Target="https://www.japantimes.co.jp/culture/2015/09/12/films/isao-takahatas-stark-world-re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BBE87-A9A5-41B9-8FAB-76A08E49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15</Pages>
  <Words>5665</Words>
  <Characters>32295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Gillson-Gant</dc:creator>
  <cp:keywords/>
  <dc:description/>
  <cp:lastModifiedBy>marie gant</cp:lastModifiedBy>
  <cp:revision>38</cp:revision>
  <cp:lastPrinted>2021-01-15T13:15:00Z</cp:lastPrinted>
  <dcterms:created xsi:type="dcterms:W3CDTF">2021-01-15T13:09:00Z</dcterms:created>
  <dcterms:modified xsi:type="dcterms:W3CDTF">2021-01-15T20:27:00Z</dcterms:modified>
</cp:coreProperties>
</file>