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ECF9E" w14:textId="74AB12DF" w:rsidR="00CF4146" w:rsidRDefault="00CF4146" w:rsidP="00CF4146">
      <w:pPr>
        <w:pStyle w:val="Heading1"/>
        <w:rPr>
          <w:rFonts w:ascii="Arial" w:hAnsi="Arial" w:cs="Arial"/>
        </w:rPr>
      </w:pPr>
      <w:r>
        <w:rPr>
          <w:rFonts w:ascii="Arial" w:hAnsi="Arial" w:cs="Arial"/>
          <w:noProof/>
        </w:rPr>
        <w:drawing>
          <wp:inline distT="0" distB="0" distL="0" distR="0" wp14:anchorId="61FFE208" wp14:editId="308F31D6">
            <wp:extent cx="1398814" cy="533400"/>
            <wp:effectExtent l="0" t="0" r="0" b="0"/>
            <wp:docPr id="686935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35786" name="Picture 686935786"/>
                    <pic:cNvPicPr/>
                  </pic:nvPicPr>
                  <pic:blipFill>
                    <a:blip r:embed="rId6">
                      <a:extLst>
                        <a:ext uri="{28A0092B-C50C-407E-A947-70E740481C1C}">
                          <a14:useLocalDpi xmlns:a14="http://schemas.microsoft.com/office/drawing/2010/main" val="0"/>
                        </a:ext>
                      </a:extLst>
                    </a:blip>
                    <a:stretch>
                      <a:fillRect/>
                    </a:stretch>
                  </pic:blipFill>
                  <pic:spPr>
                    <a:xfrm>
                      <a:off x="0" y="0"/>
                      <a:ext cx="1404201" cy="535454"/>
                    </a:xfrm>
                    <a:prstGeom prst="rect">
                      <a:avLst/>
                    </a:prstGeom>
                  </pic:spPr>
                </pic:pic>
              </a:graphicData>
            </a:graphic>
          </wp:inline>
        </w:drawing>
      </w:r>
      <w:r w:rsidRPr="00CF4146">
        <w:rPr>
          <w:rFonts w:ascii="Arial" w:hAnsi="Arial" w:cs="Arial"/>
        </w:rPr>
        <w:t xml:space="preserve">        </w:t>
      </w:r>
    </w:p>
    <w:p w14:paraId="251D1701" w14:textId="77777777" w:rsidR="00CF4146" w:rsidRDefault="00CF4146" w:rsidP="00CF4146">
      <w:pPr>
        <w:pStyle w:val="Heading1"/>
        <w:rPr>
          <w:rFonts w:ascii="Arial" w:hAnsi="Arial" w:cs="Arial"/>
        </w:rPr>
      </w:pPr>
    </w:p>
    <w:p w14:paraId="33632A3C" w14:textId="6BCEC248" w:rsidR="00CF4146" w:rsidRPr="00CF4146" w:rsidRDefault="00CF4146" w:rsidP="00CF4146">
      <w:pPr>
        <w:pStyle w:val="Heading1"/>
        <w:rPr>
          <w:rFonts w:ascii="Arial" w:hAnsi="Arial" w:cs="Arial"/>
        </w:rPr>
      </w:pPr>
      <w:r>
        <w:rPr>
          <w:rFonts w:ascii="Arial" w:hAnsi="Arial" w:cs="Arial"/>
        </w:rPr>
        <w:t xml:space="preserve">           </w:t>
      </w:r>
      <w:r w:rsidRPr="00CF4146">
        <w:rPr>
          <w:rFonts w:ascii="Arial" w:hAnsi="Arial" w:cs="Arial"/>
        </w:rPr>
        <w:t xml:space="preserve">  </w:t>
      </w:r>
      <w:r w:rsidRPr="00CF4146">
        <w:rPr>
          <w:rFonts w:ascii="Arial" w:hAnsi="Arial" w:cs="Arial"/>
        </w:rPr>
        <w:t>Innovation &amp; Customer Journey</w:t>
      </w:r>
    </w:p>
    <w:p w14:paraId="12894EA9" w14:textId="7FD0900C" w:rsidR="00CF4146" w:rsidRPr="00CF4146" w:rsidRDefault="00CF4146" w:rsidP="00CF4146">
      <w:pPr>
        <w:pStyle w:val="Heading2"/>
        <w:rPr>
          <w:rFonts w:ascii="Arial" w:hAnsi="Arial" w:cs="Arial"/>
          <w:i/>
          <w:iCs/>
          <w:sz w:val="24"/>
          <w:szCs w:val="24"/>
        </w:rPr>
      </w:pPr>
      <w:r w:rsidRPr="00CF4146">
        <w:rPr>
          <w:rFonts w:ascii="Arial" w:hAnsi="Arial" w:cs="Arial"/>
          <w:i/>
          <w:iCs/>
          <w:sz w:val="24"/>
          <w:szCs w:val="24"/>
        </w:rPr>
        <w:t>A Critical Analysis of Digital Innovation and Customer Experience in Speedy Freight</w:t>
      </w:r>
    </w:p>
    <w:p w14:paraId="2A30BF56" w14:textId="77777777" w:rsidR="00CF4146" w:rsidRDefault="00CF4146" w:rsidP="00CF4146">
      <w:pPr>
        <w:rPr>
          <w:rFonts w:ascii="Arial" w:hAnsi="Arial" w:cs="Arial"/>
        </w:rPr>
      </w:pPr>
    </w:p>
    <w:p w14:paraId="4318476D" w14:textId="77777777" w:rsidR="00CF4146" w:rsidRDefault="00CF4146" w:rsidP="00CF4146">
      <w:pPr>
        <w:rPr>
          <w:rFonts w:ascii="Arial" w:hAnsi="Arial" w:cs="Arial"/>
        </w:rPr>
      </w:pPr>
    </w:p>
    <w:p w14:paraId="100F624F" w14:textId="77777777" w:rsidR="00CF4146" w:rsidRDefault="00CF4146" w:rsidP="00CF4146">
      <w:pPr>
        <w:rPr>
          <w:rFonts w:ascii="Arial" w:hAnsi="Arial" w:cs="Arial"/>
        </w:rPr>
      </w:pPr>
    </w:p>
    <w:p w14:paraId="2B4C9684" w14:textId="77777777" w:rsidR="00CF4146" w:rsidRDefault="00CF4146" w:rsidP="00CF4146">
      <w:pPr>
        <w:rPr>
          <w:rFonts w:ascii="Arial" w:hAnsi="Arial" w:cs="Arial"/>
        </w:rPr>
      </w:pPr>
    </w:p>
    <w:p w14:paraId="3E0E4B7C" w14:textId="77777777" w:rsidR="00CF4146" w:rsidRDefault="00CF4146" w:rsidP="00CF4146">
      <w:pPr>
        <w:rPr>
          <w:rFonts w:ascii="Arial" w:hAnsi="Arial" w:cs="Arial"/>
        </w:rPr>
      </w:pPr>
    </w:p>
    <w:p w14:paraId="5A241F0B" w14:textId="77777777" w:rsidR="00CF4146" w:rsidRDefault="00CF4146" w:rsidP="00CF4146">
      <w:pPr>
        <w:rPr>
          <w:rFonts w:ascii="Arial" w:hAnsi="Arial" w:cs="Arial"/>
        </w:rPr>
      </w:pPr>
    </w:p>
    <w:p w14:paraId="29B27018" w14:textId="77777777" w:rsidR="00CF4146" w:rsidRDefault="00CF4146" w:rsidP="00CF4146">
      <w:pPr>
        <w:rPr>
          <w:rFonts w:ascii="Arial" w:hAnsi="Arial" w:cs="Arial"/>
        </w:rPr>
      </w:pPr>
    </w:p>
    <w:p w14:paraId="6A617EAA" w14:textId="77777777" w:rsidR="00CF4146" w:rsidRDefault="00CF4146" w:rsidP="00CF4146">
      <w:pPr>
        <w:rPr>
          <w:rFonts w:ascii="Arial" w:hAnsi="Arial" w:cs="Arial"/>
        </w:rPr>
      </w:pPr>
    </w:p>
    <w:p w14:paraId="2BF9687D" w14:textId="77777777" w:rsidR="00CF4146" w:rsidRDefault="00CF4146" w:rsidP="00CF4146">
      <w:pPr>
        <w:rPr>
          <w:rFonts w:ascii="Arial" w:hAnsi="Arial" w:cs="Arial"/>
        </w:rPr>
      </w:pPr>
    </w:p>
    <w:p w14:paraId="0A0B33A9" w14:textId="25E9F353" w:rsidR="00CF4146" w:rsidRDefault="00CF4146" w:rsidP="00CF4146">
      <w:pPr>
        <w:rPr>
          <w:rFonts w:ascii="Arial" w:hAnsi="Arial" w:cs="Arial"/>
          <w:b/>
        </w:rPr>
      </w:pPr>
      <w:r w:rsidRPr="00CF4146">
        <w:rPr>
          <w:rFonts w:ascii="Arial" w:hAnsi="Arial" w:cs="Arial"/>
          <w:b/>
        </w:rPr>
        <w:t>Student name:</w:t>
      </w:r>
      <w:r>
        <w:rPr>
          <w:rFonts w:ascii="Arial" w:hAnsi="Arial" w:cs="Arial"/>
          <w:b/>
        </w:rPr>
        <w:t xml:space="preserve"> Constantin Madalin Boboc</w:t>
      </w:r>
    </w:p>
    <w:p w14:paraId="3208A6A8" w14:textId="77777777" w:rsidR="00CF4146" w:rsidRDefault="00CF4146" w:rsidP="00CF4146">
      <w:pPr>
        <w:rPr>
          <w:rFonts w:ascii="Arial" w:hAnsi="Arial" w:cs="Arial"/>
          <w:b/>
        </w:rPr>
      </w:pPr>
    </w:p>
    <w:p w14:paraId="7E0FF4C9" w14:textId="03AE0016" w:rsidR="00CF4146" w:rsidRDefault="00CF4146" w:rsidP="00CF4146">
      <w:pPr>
        <w:rPr>
          <w:rFonts w:ascii="Arial" w:hAnsi="Arial" w:cs="Arial"/>
          <w:b/>
        </w:rPr>
      </w:pPr>
      <w:r w:rsidRPr="00CF4146">
        <w:rPr>
          <w:rFonts w:ascii="Arial" w:hAnsi="Arial" w:cs="Arial"/>
          <w:b/>
        </w:rPr>
        <w:t>Student ID number:</w:t>
      </w:r>
      <w:r w:rsidRPr="00CF4146">
        <w:rPr>
          <w:rFonts w:ascii="Arial" w:hAnsi="Arial" w:cs="Arial"/>
          <w:color w:val="242130"/>
          <w:shd w:val="clear" w:color="auto" w:fill="FFFFFF"/>
        </w:rPr>
        <w:t xml:space="preserve"> </w:t>
      </w:r>
      <w:r w:rsidRPr="00CF4146">
        <w:rPr>
          <w:rFonts w:ascii="Arial" w:hAnsi="Arial" w:cs="Arial"/>
          <w:b/>
        </w:rPr>
        <w:t>2324058</w:t>
      </w:r>
    </w:p>
    <w:p w14:paraId="22014346" w14:textId="77777777" w:rsidR="00CF4146" w:rsidRDefault="00CF4146" w:rsidP="00CF4146">
      <w:pPr>
        <w:rPr>
          <w:rFonts w:ascii="Arial" w:hAnsi="Arial" w:cs="Arial"/>
          <w:b/>
        </w:rPr>
      </w:pPr>
    </w:p>
    <w:p w14:paraId="02F4D6A3" w14:textId="3B4F2047" w:rsidR="00CF4146" w:rsidRDefault="00CF4146" w:rsidP="00CF4146">
      <w:pPr>
        <w:rPr>
          <w:rFonts w:ascii="Arial" w:hAnsi="Arial" w:cs="Arial"/>
          <w:b/>
        </w:rPr>
      </w:pPr>
      <w:r w:rsidRPr="00CF4146">
        <w:rPr>
          <w:rFonts w:ascii="Arial" w:hAnsi="Arial" w:cs="Arial"/>
          <w:b/>
        </w:rPr>
        <w:t>Programme:</w:t>
      </w:r>
      <w:r w:rsidRPr="00CF4146">
        <w:rPr>
          <w:rFonts w:asciiTheme="minorBidi" w:hAnsiTheme="minorBidi"/>
          <w:b/>
          <w:sz w:val="24"/>
          <w:szCs w:val="24"/>
        </w:rPr>
        <w:t xml:space="preserve"> </w:t>
      </w:r>
      <w:r w:rsidRPr="00CF4146">
        <w:rPr>
          <w:rFonts w:ascii="Arial" w:hAnsi="Arial" w:cs="Arial"/>
          <w:b/>
        </w:rPr>
        <w:t>BA Leadership and Management</w:t>
      </w:r>
    </w:p>
    <w:p w14:paraId="02F9D7E8" w14:textId="77777777" w:rsidR="00CF4146" w:rsidRDefault="00CF4146" w:rsidP="00CF4146">
      <w:pPr>
        <w:rPr>
          <w:rFonts w:ascii="Arial" w:hAnsi="Arial" w:cs="Arial"/>
          <w:b/>
        </w:rPr>
      </w:pPr>
    </w:p>
    <w:p w14:paraId="225F374C" w14:textId="3BA7EE3C" w:rsidR="00CF4146" w:rsidRDefault="00CF4146" w:rsidP="00CF4146">
      <w:pPr>
        <w:rPr>
          <w:rFonts w:ascii="Arial" w:hAnsi="Arial" w:cs="Arial"/>
          <w:b/>
          <w:bCs/>
        </w:rPr>
      </w:pPr>
      <w:r w:rsidRPr="00CF4146">
        <w:rPr>
          <w:rFonts w:ascii="Arial" w:hAnsi="Arial" w:cs="Arial"/>
          <w:b/>
        </w:rPr>
        <w:t>Module:</w:t>
      </w:r>
      <w:r w:rsidRPr="00CF4146">
        <w:rPr>
          <w:rFonts w:asciiTheme="minorBidi" w:hAnsiTheme="minorBidi"/>
          <w:b/>
          <w:bCs/>
          <w:sz w:val="24"/>
          <w:szCs w:val="24"/>
        </w:rPr>
        <w:t xml:space="preserve"> </w:t>
      </w:r>
      <w:r w:rsidRPr="00CF4146">
        <w:rPr>
          <w:rFonts w:ascii="Arial" w:hAnsi="Arial" w:cs="Arial"/>
          <w:b/>
          <w:bCs/>
        </w:rPr>
        <w:t>Design Thinking and Innovation</w:t>
      </w:r>
    </w:p>
    <w:p w14:paraId="36E91154" w14:textId="77777777" w:rsidR="00CF4146" w:rsidRDefault="00CF4146" w:rsidP="00CF4146">
      <w:pPr>
        <w:rPr>
          <w:rFonts w:ascii="Arial" w:hAnsi="Arial" w:cs="Arial"/>
          <w:b/>
          <w:bCs/>
        </w:rPr>
      </w:pPr>
    </w:p>
    <w:p w14:paraId="7948EAB7" w14:textId="7AB2B6E5" w:rsidR="00CF4146" w:rsidRDefault="00CF4146" w:rsidP="00CF4146">
      <w:pPr>
        <w:rPr>
          <w:rFonts w:ascii="Arial" w:hAnsi="Arial" w:cs="Arial"/>
          <w:b/>
        </w:rPr>
      </w:pPr>
      <w:r w:rsidRPr="00CF4146">
        <w:rPr>
          <w:rFonts w:ascii="Arial" w:hAnsi="Arial" w:cs="Arial"/>
          <w:b/>
        </w:rPr>
        <w:t>Module code:</w:t>
      </w:r>
      <w:r w:rsidRPr="00CF4146">
        <w:rPr>
          <w:rFonts w:asciiTheme="minorBidi" w:hAnsiTheme="minorBidi"/>
          <w:b/>
          <w:sz w:val="24"/>
          <w:szCs w:val="24"/>
        </w:rPr>
        <w:t xml:space="preserve"> </w:t>
      </w:r>
      <w:r w:rsidRPr="00CF4146">
        <w:rPr>
          <w:rFonts w:ascii="Arial" w:hAnsi="Arial" w:cs="Arial"/>
          <w:b/>
        </w:rPr>
        <w:t>LCLM 6002</w:t>
      </w:r>
    </w:p>
    <w:p w14:paraId="1666EA89" w14:textId="77777777" w:rsidR="00CF4146" w:rsidRDefault="00CF4146" w:rsidP="00CF4146">
      <w:pPr>
        <w:rPr>
          <w:rFonts w:ascii="Arial" w:hAnsi="Arial" w:cs="Arial"/>
          <w:b/>
        </w:rPr>
      </w:pPr>
    </w:p>
    <w:p w14:paraId="21D606D9" w14:textId="68CA4EAA" w:rsidR="00CF4146" w:rsidRPr="00CF4146" w:rsidRDefault="00CF4146" w:rsidP="00CF4146">
      <w:pPr>
        <w:rPr>
          <w:rFonts w:ascii="Arial" w:hAnsi="Arial" w:cs="Arial"/>
          <w:b/>
        </w:rPr>
      </w:pPr>
      <w:r w:rsidRPr="00CF4146">
        <w:rPr>
          <w:rFonts w:ascii="Arial" w:hAnsi="Arial" w:cs="Arial"/>
          <w:b/>
        </w:rPr>
        <w:t>Module Leaders:</w:t>
      </w:r>
      <w:r w:rsidRPr="00CF4146">
        <w:rPr>
          <w:rFonts w:asciiTheme="minorBidi" w:eastAsia="Times New Roman" w:hAnsiTheme="minorBidi"/>
          <w:b/>
          <w:kern w:val="0"/>
          <w:sz w:val="24"/>
          <w:szCs w:val="24"/>
          <w:lang w:eastAsia="en-GB"/>
          <w14:ligatures w14:val="none"/>
        </w:rPr>
        <w:t xml:space="preserve"> </w:t>
      </w:r>
      <w:proofErr w:type="spellStart"/>
      <w:r w:rsidRPr="00CF4146">
        <w:rPr>
          <w:rFonts w:ascii="Arial" w:hAnsi="Arial" w:cs="Arial"/>
          <w:b/>
        </w:rPr>
        <w:t>Rexon</w:t>
      </w:r>
      <w:proofErr w:type="spellEnd"/>
      <w:r w:rsidRPr="00CF4146">
        <w:rPr>
          <w:rFonts w:ascii="Arial" w:hAnsi="Arial" w:cs="Arial"/>
          <w:b/>
        </w:rPr>
        <w:t xml:space="preserve"> </w:t>
      </w:r>
      <w:proofErr w:type="spellStart"/>
      <w:r w:rsidRPr="00CF4146">
        <w:rPr>
          <w:rFonts w:ascii="Arial" w:hAnsi="Arial" w:cs="Arial"/>
          <w:b/>
        </w:rPr>
        <w:t>Nting</w:t>
      </w:r>
      <w:proofErr w:type="spellEnd"/>
    </w:p>
    <w:p w14:paraId="2AD165C9" w14:textId="77777777" w:rsidR="00CF4146" w:rsidRPr="00CF4146" w:rsidRDefault="00CF4146" w:rsidP="00CF4146">
      <w:pPr>
        <w:rPr>
          <w:rFonts w:ascii="Arial" w:hAnsi="Arial" w:cs="Arial"/>
          <w:b/>
          <w:bCs/>
        </w:rPr>
      </w:pPr>
      <w:r w:rsidRPr="00CF4146">
        <w:rPr>
          <w:rFonts w:ascii="Arial" w:hAnsi="Arial" w:cs="Arial"/>
          <w:b/>
          <w:bCs/>
        </w:rPr>
        <w:t>Dian Mayasari</w:t>
      </w:r>
    </w:p>
    <w:p w14:paraId="397A799F" w14:textId="3E3A9747" w:rsidR="00CF4146" w:rsidRDefault="00CF4146" w:rsidP="00CF4146">
      <w:pPr>
        <w:rPr>
          <w:rFonts w:ascii="Arial" w:hAnsi="Arial" w:cs="Arial"/>
        </w:rPr>
      </w:pPr>
    </w:p>
    <w:p w14:paraId="5EEFB80E" w14:textId="77777777" w:rsidR="00CF4146" w:rsidRPr="00CF4146" w:rsidRDefault="00CF4146" w:rsidP="00CF4146">
      <w:pPr>
        <w:rPr>
          <w:rFonts w:ascii="Arial" w:hAnsi="Arial" w:cs="Arial"/>
        </w:rPr>
      </w:pPr>
    </w:p>
    <w:p w14:paraId="52A376F7" w14:textId="77777777" w:rsidR="00DD0EED" w:rsidRDefault="00DD0EED" w:rsidP="00DD0EED"/>
    <w:p w14:paraId="20D0DAE5" w14:textId="77777777" w:rsidR="00DD0EED" w:rsidRPr="00DD0EED" w:rsidRDefault="00DD0EED" w:rsidP="00DD0EED"/>
    <w:sdt>
      <w:sdtPr>
        <w:rPr>
          <w:rFonts w:ascii="Arial" w:hAnsi="Arial" w:cs="Arial"/>
          <w:sz w:val="12"/>
          <w:szCs w:val="12"/>
        </w:rPr>
        <w:id w:val="1884907246"/>
        <w:docPartObj>
          <w:docPartGallery w:val="Table of Contents"/>
          <w:docPartUnique/>
        </w:docPartObj>
      </w:sdtPr>
      <w:sdtEndPr>
        <w:rPr>
          <w:rFonts w:eastAsiaTheme="minorHAnsi"/>
          <w:b/>
          <w:bCs/>
          <w:color w:val="auto"/>
          <w:kern w:val="2"/>
          <w:lang w:eastAsia="en-US"/>
          <w14:ligatures w14:val="standardContextual"/>
        </w:rPr>
      </w:sdtEndPr>
      <w:sdtContent>
        <w:p w14:paraId="573F7D09" w14:textId="424A51B3" w:rsidR="00DD0EED" w:rsidRPr="00DD0EED" w:rsidRDefault="00DD0EED">
          <w:pPr>
            <w:pStyle w:val="TOCHeading"/>
            <w:rPr>
              <w:rFonts w:ascii="Arial" w:hAnsi="Arial" w:cs="Arial"/>
              <w:sz w:val="12"/>
              <w:szCs w:val="12"/>
            </w:rPr>
          </w:pPr>
          <w:r w:rsidRPr="00DD0EED">
            <w:rPr>
              <w:rFonts w:ascii="Arial" w:hAnsi="Arial" w:cs="Arial"/>
              <w:sz w:val="12"/>
              <w:szCs w:val="12"/>
            </w:rPr>
            <w:t>Table of Contents</w:t>
          </w:r>
        </w:p>
        <w:p w14:paraId="60B12B1D" w14:textId="6CD4BD5B" w:rsidR="00DD0EED" w:rsidRPr="00DD0EED" w:rsidRDefault="00DD0EED">
          <w:pPr>
            <w:pStyle w:val="TOC1"/>
            <w:tabs>
              <w:tab w:val="right" w:leader="dot" w:pos="9016"/>
            </w:tabs>
            <w:rPr>
              <w:rFonts w:ascii="Arial" w:eastAsiaTheme="minorEastAsia" w:hAnsi="Arial" w:cs="Arial"/>
              <w:noProof/>
              <w:sz w:val="12"/>
              <w:szCs w:val="12"/>
              <w:lang w:eastAsia="en-GB"/>
            </w:rPr>
          </w:pPr>
          <w:r w:rsidRPr="00DD0EED">
            <w:rPr>
              <w:rFonts w:ascii="Arial" w:hAnsi="Arial" w:cs="Arial"/>
              <w:sz w:val="12"/>
              <w:szCs w:val="12"/>
            </w:rPr>
            <w:fldChar w:fldCharType="begin"/>
          </w:r>
          <w:r w:rsidRPr="00DD0EED">
            <w:rPr>
              <w:rFonts w:ascii="Arial" w:hAnsi="Arial" w:cs="Arial"/>
              <w:sz w:val="12"/>
              <w:szCs w:val="12"/>
            </w:rPr>
            <w:instrText xml:space="preserve"> TOC \o "1-3" \h \z \u </w:instrText>
          </w:r>
          <w:r w:rsidRPr="00DD0EED">
            <w:rPr>
              <w:rFonts w:ascii="Arial" w:hAnsi="Arial" w:cs="Arial"/>
              <w:sz w:val="12"/>
              <w:szCs w:val="12"/>
            </w:rPr>
            <w:fldChar w:fldCharType="separate"/>
          </w:r>
          <w:hyperlink w:anchor="_Toc225022088" w:history="1">
            <w:r w:rsidRPr="00DD0EED">
              <w:rPr>
                <w:rStyle w:val="Hyperlink"/>
                <w:rFonts w:ascii="Arial" w:hAnsi="Arial" w:cs="Arial"/>
                <w:noProof/>
                <w:sz w:val="12"/>
                <w:szCs w:val="12"/>
              </w:rPr>
              <w:t>Introduction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_Toc225022088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2</w:t>
            </w:r>
            <w:r w:rsidRPr="00DD0EED">
              <w:rPr>
                <w:rFonts w:ascii="Arial" w:hAnsi="Arial" w:cs="Arial"/>
                <w:noProof/>
                <w:webHidden/>
                <w:sz w:val="12"/>
                <w:szCs w:val="12"/>
              </w:rPr>
              <w:fldChar w:fldCharType="end"/>
            </w:r>
          </w:hyperlink>
        </w:p>
        <w:p w14:paraId="07CFCF0E" w14:textId="69010C21"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089" w:history="1">
            <w:r w:rsidRPr="00DD0EED">
              <w:rPr>
                <w:rStyle w:val="Hyperlink"/>
                <w:rFonts w:ascii="Arial" w:hAnsi="Arial" w:cs="Arial"/>
                <w:noProof/>
                <w:sz w:val="12"/>
                <w:szCs w:val="12"/>
              </w:rPr>
              <w:t>2. Industry and Consumer Trends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_Toc225022089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3</w:t>
            </w:r>
            <w:r w:rsidRPr="00DD0EED">
              <w:rPr>
                <w:rFonts w:ascii="Arial" w:hAnsi="Arial" w:cs="Arial"/>
                <w:noProof/>
                <w:webHidden/>
                <w:sz w:val="12"/>
                <w:szCs w:val="12"/>
              </w:rPr>
              <w:fldChar w:fldCharType="end"/>
            </w:r>
          </w:hyperlink>
        </w:p>
        <w:p w14:paraId="4A47058E" w14:textId="420ECF32"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0" w:history="1">
            <w:r w:rsidRPr="00DD0EED">
              <w:rPr>
                <w:rStyle w:val="Hyperlink"/>
                <w:rFonts w:ascii="Arial" w:hAnsi="Arial" w:cs="Arial"/>
                <w:noProof/>
                <w:sz w:val="12"/>
                <w:szCs w:val="12"/>
              </w:rPr>
              <w:t>2.1 Digitalisation in Logistics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_Toc225022090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3</w:t>
            </w:r>
            <w:r w:rsidRPr="00DD0EED">
              <w:rPr>
                <w:rFonts w:ascii="Arial" w:hAnsi="Arial" w:cs="Arial"/>
                <w:noProof/>
                <w:webHidden/>
                <w:sz w:val="12"/>
                <w:szCs w:val="12"/>
              </w:rPr>
              <w:fldChar w:fldCharType="end"/>
            </w:r>
          </w:hyperlink>
        </w:p>
        <w:p w14:paraId="21ACFEA4" w14:textId="31CF6FBD"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1" w:history="1">
            <w:r w:rsidRPr="00DD0EED">
              <w:rPr>
                <w:rStyle w:val="Hyperlink"/>
                <w:rFonts w:ascii="Arial" w:hAnsi="Arial" w:cs="Arial"/>
                <w:noProof/>
                <w:sz w:val="12"/>
                <w:szCs w:val="12"/>
              </w:rPr>
              <w:t>2.2 Changing Customer Expectations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_Toc225022091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4</w:t>
            </w:r>
            <w:r w:rsidRPr="00DD0EED">
              <w:rPr>
                <w:rFonts w:ascii="Arial" w:hAnsi="Arial" w:cs="Arial"/>
                <w:noProof/>
                <w:webHidden/>
                <w:sz w:val="12"/>
                <w:szCs w:val="12"/>
              </w:rPr>
              <w:fldChar w:fldCharType="end"/>
            </w:r>
          </w:hyperlink>
        </w:p>
        <w:p w14:paraId="04B19C31" w14:textId="2496E3E5"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2" w:history="1">
            <w:r w:rsidRPr="00DD0EED">
              <w:rPr>
                <w:rStyle w:val="Hyperlink"/>
                <w:rFonts w:ascii="Arial" w:hAnsi="Arial" w:cs="Arial"/>
                <w:noProof/>
                <w:sz w:val="12"/>
                <w:szCs w:val="12"/>
              </w:rPr>
              <w:t>2.3 Sustainability Pressures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_Toc225022092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5</w:t>
            </w:r>
            <w:r w:rsidRPr="00DD0EED">
              <w:rPr>
                <w:rFonts w:ascii="Arial" w:hAnsi="Arial" w:cs="Arial"/>
                <w:noProof/>
                <w:webHidden/>
                <w:sz w:val="12"/>
                <w:szCs w:val="12"/>
              </w:rPr>
              <w:fldChar w:fldCharType="end"/>
            </w:r>
          </w:hyperlink>
        </w:p>
        <w:p w14:paraId="2CC1C9A3" w14:textId="73D955AB"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093" w:history="1">
            <w:r w:rsidRPr="00DD0EED">
              <w:rPr>
                <w:rStyle w:val="Hyperlink"/>
                <w:rFonts w:ascii="Arial" w:hAnsi="Arial" w:cs="Arial"/>
                <w:noProof/>
                <w:sz w:val="12"/>
                <w:szCs w:val="12"/>
              </w:rPr>
              <w:t>3.1 Innovation Ambition Matrix</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_Toc225022093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5</w:t>
            </w:r>
            <w:r w:rsidRPr="00DD0EED">
              <w:rPr>
                <w:rFonts w:ascii="Arial" w:hAnsi="Arial" w:cs="Arial"/>
                <w:noProof/>
                <w:webHidden/>
                <w:sz w:val="12"/>
                <w:szCs w:val="12"/>
              </w:rPr>
              <w:fldChar w:fldCharType="end"/>
            </w:r>
          </w:hyperlink>
        </w:p>
        <w:p w14:paraId="216130C8" w14:textId="06D62F75"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4" w:history="1">
            <w:r w:rsidRPr="00DD0EED">
              <w:rPr>
                <w:rStyle w:val="Hyperlink"/>
                <w:rFonts w:ascii="Arial" w:hAnsi="Arial" w:cs="Arial"/>
                <w:noProof/>
                <w:sz w:val="12"/>
                <w:szCs w:val="12"/>
              </w:rPr>
              <w:t>Core Innovation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_Toc225022094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5</w:t>
            </w:r>
            <w:r w:rsidRPr="00DD0EED">
              <w:rPr>
                <w:rFonts w:ascii="Arial" w:hAnsi="Arial" w:cs="Arial"/>
                <w:noProof/>
                <w:webHidden/>
                <w:sz w:val="12"/>
                <w:szCs w:val="12"/>
              </w:rPr>
              <w:fldChar w:fldCharType="end"/>
            </w:r>
          </w:hyperlink>
        </w:p>
        <w:p w14:paraId="289935D6" w14:textId="015ACA08"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5" w:history="1">
            <w:r w:rsidRPr="00DD0EED">
              <w:rPr>
                <w:rStyle w:val="Hyperlink"/>
                <w:rFonts w:ascii="Arial" w:hAnsi="Arial" w:cs="Arial"/>
                <w:noProof/>
                <w:sz w:val="12"/>
                <w:szCs w:val="12"/>
              </w:rPr>
              <w:t>Adjacent Innovation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_Toc225022095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6</w:t>
            </w:r>
            <w:r w:rsidRPr="00DD0EED">
              <w:rPr>
                <w:rFonts w:ascii="Arial" w:hAnsi="Arial" w:cs="Arial"/>
                <w:noProof/>
                <w:webHidden/>
                <w:sz w:val="12"/>
                <w:szCs w:val="12"/>
              </w:rPr>
              <w:fldChar w:fldCharType="end"/>
            </w:r>
          </w:hyperlink>
        </w:p>
        <w:p w14:paraId="18B309AB" w14:textId="4E5A5664"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6" w:history="1">
            <w:r w:rsidRPr="00DD0EED">
              <w:rPr>
                <w:rStyle w:val="Hyperlink"/>
                <w:rFonts w:ascii="Arial" w:hAnsi="Arial" w:cs="Arial"/>
                <w:noProof/>
                <w:sz w:val="12"/>
                <w:szCs w:val="12"/>
              </w:rPr>
              <w:t>Transformational Innovation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_Toc225022096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6</w:t>
            </w:r>
            <w:r w:rsidRPr="00DD0EED">
              <w:rPr>
                <w:rFonts w:ascii="Arial" w:hAnsi="Arial" w:cs="Arial"/>
                <w:noProof/>
                <w:webHidden/>
                <w:sz w:val="12"/>
                <w:szCs w:val="12"/>
              </w:rPr>
              <w:fldChar w:fldCharType="end"/>
            </w:r>
          </w:hyperlink>
        </w:p>
        <w:p w14:paraId="27869E12" w14:textId="79D92F4D"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7" w:history="1">
            <w:r w:rsidRPr="00DD0EED">
              <w:rPr>
                <w:rStyle w:val="Hyperlink"/>
                <w:rFonts w:ascii="Arial" w:hAnsi="Arial" w:cs="Arial"/>
                <w:noProof/>
                <w:sz w:val="12"/>
                <w:szCs w:val="12"/>
              </w:rPr>
              <w:t>Overall Evaluation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_Toc225022097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7</w:t>
            </w:r>
            <w:r w:rsidRPr="00DD0EED">
              <w:rPr>
                <w:rFonts w:ascii="Arial" w:hAnsi="Arial" w:cs="Arial"/>
                <w:noProof/>
                <w:webHidden/>
                <w:sz w:val="12"/>
                <w:szCs w:val="12"/>
              </w:rPr>
              <w:fldChar w:fldCharType="end"/>
            </w:r>
          </w:hyperlink>
        </w:p>
        <w:p w14:paraId="726ACDCF" w14:textId="2AC123F6"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098" w:history="1">
            <w:r w:rsidRPr="00DD0EED">
              <w:rPr>
                <w:rStyle w:val="Hyperlink"/>
                <w:rFonts w:ascii="Arial" w:hAnsi="Arial" w:cs="Arial"/>
                <w:noProof/>
                <w:sz w:val="12"/>
                <w:szCs w:val="12"/>
              </w:rPr>
              <w:t>3.2 Customer Journey Mapping</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_Toc225022098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7</w:t>
            </w:r>
            <w:r w:rsidRPr="00DD0EED">
              <w:rPr>
                <w:rFonts w:ascii="Arial" w:hAnsi="Arial" w:cs="Arial"/>
                <w:noProof/>
                <w:webHidden/>
                <w:sz w:val="12"/>
                <w:szCs w:val="12"/>
              </w:rPr>
              <w:fldChar w:fldCharType="end"/>
            </w:r>
          </w:hyperlink>
        </w:p>
        <w:p w14:paraId="06668406" w14:textId="1E268E57"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099" w:history="1">
            <w:r w:rsidRPr="00DD0EED">
              <w:rPr>
                <w:rStyle w:val="Hyperlink"/>
                <w:rFonts w:ascii="Arial" w:hAnsi="Arial" w:cs="Arial"/>
                <w:noProof/>
                <w:sz w:val="12"/>
                <w:szCs w:val="12"/>
              </w:rPr>
              <w:t>Awareness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_Toc225022099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7</w:t>
            </w:r>
            <w:r w:rsidRPr="00DD0EED">
              <w:rPr>
                <w:rFonts w:ascii="Arial" w:hAnsi="Arial" w:cs="Arial"/>
                <w:noProof/>
                <w:webHidden/>
                <w:sz w:val="12"/>
                <w:szCs w:val="12"/>
              </w:rPr>
              <w:fldChar w:fldCharType="end"/>
            </w:r>
          </w:hyperlink>
        </w:p>
        <w:p w14:paraId="25E39D8B" w14:textId="5C9B66E4"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0" w:history="1">
            <w:r w:rsidRPr="00DD0EED">
              <w:rPr>
                <w:rStyle w:val="Hyperlink"/>
                <w:rFonts w:ascii="Arial" w:hAnsi="Arial" w:cs="Arial"/>
                <w:noProof/>
                <w:sz w:val="12"/>
                <w:szCs w:val="12"/>
              </w:rPr>
              <w:t>Purchase (Quotation &amp; Booking)</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_Toc225022100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7</w:t>
            </w:r>
            <w:r w:rsidRPr="00DD0EED">
              <w:rPr>
                <w:rFonts w:ascii="Arial" w:hAnsi="Arial" w:cs="Arial"/>
                <w:noProof/>
                <w:webHidden/>
                <w:sz w:val="12"/>
                <w:szCs w:val="12"/>
              </w:rPr>
              <w:fldChar w:fldCharType="end"/>
            </w:r>
          </w:hyperlink>
        </w:p>
        <w:p w14:paraId="281F9C4A" w14:textId="0345F7B7"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1" w:history="1">
            <w:r w:rsidRPr="00DD0EED">
              <w:rPr>
                <w:rStyle w:val="Hyperlink"/>
                <w:rFonts w:ascii="Arial" w:hAnsi="Arial" w:cs="Arial"/>
                <w:noProof/>
                <w:sz w:val="12"/>
                <w:szCs w:val="12"/>
              </w:rPr>
              <w:t>Tracking &amp; Communication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_Toc225022101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8</w:t>
            </w:r>
            <w:r w:rsidRPr="00DD0EED">
              <w:rPr>
                <w:rFonts w:ascii="Arial" w:hAnsi="Arial" w:cs="Arial"/>
                <w:noProof/>
                <w:webHidden/>
                <w:sz w:val="12"/>
                <w:szCs w:val="12"/>
              </w:rPr>
              <w:fldChar w:fldCharType="end"/>
            </w:r>
          </w:hyperlink>
        </w:p>
        <w:p w14:paraId="5FBB7E99" w14:textId="6FC29983"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2" w:history="1">
            <w:r w:rsidRPr="00DD0EED">
              <w:rPr>
                <w:rStyle w:val="Hyperlink"/>
                <w:rFonts w:ascii="Arial" w:hAnsi="Arial" w:cs="Arial"/>
                <w:noProof/>
                <w:sz w:val="12"/>
                <w:szCs w:val="12"/>
              </w:rPr>
              <w:t>After-Sales (POD)</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_Toc225022102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8</w:t>
            </w:r>
            <w:r w:rsidRPr="00DD0EED">
              <w:rPr>
                <w:rFonts w:ascii="Arial" w:hAnsi="Arial" w:cs="Arial"/>
                <w:noProof/>
                <w:webHidden/>
                <w:sz w:val="12"/>
                <w:szCs w:val="12"/>
              </w:rPr>
              <w:fldChar w:fldCharType="end"/>
            </w:r>
          </w:hyperlink>
        </w:p>
        <w:p w14:paraId="36F4AADE" w14:textId="5D7D3495"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3" w:history="1">
            <w:r w:rsidRPr="00DD0EED">
              <w:rPr>
                <w:rStyle w:val="Hyperlink"/>
                <w:rFonts w:ascii="Arial" w:hAnsi="Arial" w:cs="Arial"/>
                <w:noProof/>
                <w:sz w:val="12"/>
                <w:szCs w:val="12"/>
              </w:rPr>
              <w:t>Overall Evaluation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_Toc225022103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8</w:t>
            </w:r>
            <w:r w:rsidRPr="00DD0EED">
              <w:rPr>
                <w:rFonts w:ascii="Arial" w:hAnsi="Arial" w:cs="Arial"/>
                <w:noProof/>
                <w:webHidden/>
                <w:sz w:val="12"/>
                <w:szCs w:val="12"/>
              </w:rPr>
              <w:fldChar w:fldCharType="end"/>
            </w:r>
          </w:hyperlink>
        </w:p>
        <w:p w14:paraId="634BE714" w14:textId="5267881E"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4" w:history="1">
            <w:r w:rsidRPr="00DD0EED">
              <w:rPr>
                <w:rStyle w:val="Hyperlink"/>
                <w:rFonts w:ascii="Arial" w:hAnsi="Arial" w:cs="Arial"/>
                <w:noProof/>
                <w:sz w:val="12"/>
                <w:szCs w:val="12"/>
              </w:rPr>
              <w:t>Key Insight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_Toc225022104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9</w:t>
            </w:r>
            <w:r w:rsidRPr="00DD0EED">
              <w:rPr>
                <w:rFonts w:ascii="Arial" w:hAnsi="Arial" w:cs="Arial"/>
                <w:noProof/>
                <w:webHidden/>
                <w:sz w:val="12"/>
                <w:szCs w:val="12"/>
              </w:rPr>
              <w:fldChar w:fldCharType="end"/>
            </w:r>
          </w:hyperlink>
        </w:p>
        <w:p w14:paraId="71ECE1B3" w14:textId="20CFE676"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05" w:history="1">
            <w:r w:rsidRPr="00DD0EED">
              <w:rPr>
                <w:rStyle w:val="Hyperlink"/>
                <w:rFonts w:ascii="Arial" w:hAnsi="Arial" w:cs="Arial"/>
                <w:noProof/>
                <w:sz w:val="12"/>
                <w:szCs w:val="12"/>
              </w:rPr>
              <w:t>4.1 Digital Innovation Idea</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_Toc225022105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9</w:t>
            </w:r>
            <w:r w:rsidRPr="00DD0EED">
              <w:rPr>
                <w:rFonts w:ascii="Arial" w:hAnsi="Arial" w:cs="Arial"/>
                <w:noProof/>
                <w:webHidden/>
                <w:sz w:val="12"/>
                <w:szCs w:val="12"/>
              </w:rPr>
              <w:fldChar w:fldCharType="end"/>
            </w:r>
          </w:hyperlink>
        </w:p>
        <w:p w14:paraId="279B7E66" w14:textId="52B90621"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6" w:history="1">
            <w:r w:rsidRPr="00DD0EED">
              <w:rPr>
                <w:rStyle w:val="Hyperlink"/>
                <w:rFonts w:ascii="Arial" w:hAnsi="Arial" w:cs="Arial"/>
                <w:noProof/>
                <w:sz w:val="12"/>
                <w:szCs w:val="12"/>
              </w:rPr>
              <w:t>Proposed Digital Innovation: Smart Integrated Dispatch Platform</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_Toc225022106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9</w:t>
            </w:r>
            <w:r w:rsidRPr="00DD0EED">
              <w:rPr>
                <w:rFonts w:ascii="Arial" w:hAnsi="Arial" w:cs="Arial"/>
                <w:noProof/>
                <w:webHidden/>
                <w:sz w:val="12"/>
                <w:szCs w:val="12"/>
              </w:rPr>
              <w:fldChar w:fldCharType="end"/>
            </w:r>
          </w:hyperlink>
        </w:p>
        <w:p w14:paraId="134CD7F7" w14:textId="1DEE8F5E"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7" w:history="1">
            <w:r w:rsidRPr="00DD0EED">
              <w:rPr>
                <w:rStyle w:val="Hyperlink"/>
                <w:rFonts w:ascii="Arial" w:hAnsi="Arial" w:cs="Arial"/>
                <w:noProof/>
                <w:sz w:val="12"/>
                <w:szCs w:val="12"/>
              </w:rPr>
              <w:t>Analytical Evaluation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_Toc225022107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11</w:t>
            </w:r>
            <w:r w:rsidRPr="00DD0EED">
              <w:rPr>
                <w:rFonts w:ascii="Arial" w:hAnsi="Arial" w:cs="Arial"/>
                <w:noProof/>
                <w:webHidden/>
                <w:sz w:val="12"/>
                <w:szCs w:val="12"/>
              </w:rPr>
              <w:fldChar w:fldCharType="end"/>
            </w:r>
          </w:hyperlink>
        </w:p>
        <w:p w14:paraId="0605C818" w14:textId="41405926"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08" w:history="1">
            <w:r w:rsidRPr="00DD0EED">
              <w:rPr>
                <w:rStyle w:val="Hyperlink"/>
                <w:rFonts w:ascii="Arial" w:hAnsi="Arial" w:cs="Arial"/>
                <w:noProof/>
                <w:sz w:val="12"/>
                <w:szCs w:val="12"/>
              </w:rPr>
              <w:t>Expected Impact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_Toc225022108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11</w:t>
            </w:r>
            <w:r w:rsidRPr="00DD0EED">
              <w:rPr>
                <w:rFonts w:ascii="Arial" w:hAnsi="Arial" w:cs="Arial"/>
                <w:noProof/>
                <w:webHidden/>
                <w:sz w:val="12"/>
                <w:szCs w:val="12"/>
              </w:rPr>
              <w:fldChar w:fldCharType="end"/>
            </w:r>
          </w:hyperlink>
        </w:p>
        <w:p w14:paraId="26D9FE63" w14:textId="530A2AC8"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09" w:history="1">
            <w:r w:rsidRPr="00DD0EED">
              <w:rPr>
                <w:rStyle w:val="Hyperlink"/>
                <w:rFonts w:ascii="Arial" w:hAnsi="Arial" w:cs="Arial"/>
                <w:noProof/>
                <w:sz w:val="12"/>
                <w:szCs w:val="12"/>
              </w:rPr>
              <w:t>Critical Insight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_Toc225022109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11</w:t>
            </w:r>
            <w:r w:rsidRPr="00DD0EED">
              <w:rPr>
                <w:rFonts w:ascii="Arial" w:hAnsi="Arial" w:cs="Arial"/>
                <w:noProof/>
                <w:webHidden/>
                <w:sz w:val="12"/>
                <w:szCs w:val="12"/>
              </w:rPr>
              <w:fldChar w:fldCharType="end"/>
            </w:r>
          </w:hyperlink>
        </w:p>
        <w:p w14:paraId="1400E240" w14:textId="5E2205F4"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10" w:history="1">
            <w:r w:rsidRPr="00DD0EED">
              <w:rPr>
                <w:rStyle w:val="Hyperlink"/>
                <w:rFonts w:ascii="Arial" w:hAnsi="Arial" w:cs="Arial"/>
                <w:noProof/>
                <w:sz w:val="12"/>
                <w:szCs w:val="12"/>
              </w:rPr>
              <w:t>4.2 New Customer Journey</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_Toc225022110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12</w:t>
            </w:r>
            <w:r w:rsidRPr="00DD0EED">
              <w:rPr>
                <w:rFonts w:ascii="Arial" w:hAnsi="Arial" w:cs="Arial"/>
                <w:noProof/>
                <w:webHidden/>
                <w:sz w:val="12"/>
                <w:szCs w:val="12"/>
              </w:rPr>
              <w:fldChar w:fldCharType="end"/>
            </w:r>
          </w:hyperlink>
        </w:p>
        <w:p w14:paraId="00F47344" w14:textId="178E1D4F"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1" w:history="1">
            <w:r w:rsidRPr="00DD0EED">
              <w:rPr>
                <w:rStyle w:val="Hyperlink"/>
                <w:rFonts w:ascii="Arial" w:hAnsi="Arial" w:cs="Arial"/>
                <w:noProof/>
                <w:sz w:val="12"/>
                <w:szCs w:val="12"/>
              </w:rPr>
              <w:t>From Fragmentation to Integration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_Toc225022111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12</w:t>
            </w:r>
            <w:r w:rsidRPr="00DD0EED">
              <w:rPr>
                <w:rFonts w:ascii="Arial" w:hAnsi="Arial" w:cs="Arial"/>
                <w:noProof/>
                <w:webHidden/>
                <w:sz w:val="12"/>
                <w:szCs w:val="12"/>
              </w:rPr>
              <w:fldChar w:fldCharType="end"/>
            </w:r>
          </w:hyperlink>
        </w:p>
        <w:p w14:paraId="3CF6AC27" w14:textId="26DBBB7A"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12" w:history="1">
            <w:r w:rsidRPr="00DD0EED">
              <w:rPr>
                <w:rStyle w:val="Hyperlink"/>
                <w:rFonts w:ascii="Arial" w:hAnsi="Arial" w:cs="Arial"/>
                <w:noProof/>
                <w:sz w:val="12"/>
                <w:szCs w:val="12"/>
              </w:rPr>
              <w:t>Critical Discussion of Improvements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_Toc225022112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12</w:t>
            </w:r>
            <w:r w:rsidRPr="00DD0EED">
              <w:rPr>
                <w:rFonts w:ascii="Arial" w:hAnsi="Arial" w:cs="Arial"/>
                <w:noProof/>
                <w:webHidden/>
                <w:sz w:val="12"/>
                <w:szCs w:val="12"/>
              </w:rPr>
              <w:fldChar w:fldCharType="end"/>
            </w:r>
          </w:hyperlink>
        </w:p>
        <w:p w14:paraId="5E3733B4" w14:textId="4FE17EAB"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3" w:history="1">
            <w:r w:rsidRPr="00DD0EED">
              <w:rPr>
                <w:rStyle w:val="Hyperlink"/>
                <w:rFonts w:ascii="Arial" w:hAnsi="Arial" w:cs="Arial"/>
                <w:noProof/>
                <w:sz w:val="12"/>
                <w:szCs w:val="12"/>
              </w:rPr>
              <w:t>Booking and Pricing</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_Toc225022113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12</w:t>
            </w:r>
            <w:r w:rsidRPr="00DD0EED">
              <w:rPr>
                <w:rFonts w:ascii="Arial" w:hAnsi="Arial" w:cs="Arial"/>
                <w:noProof/>
                <w:webHidden/>
                <w:sz w:val="12"/>
                <w:szCs w:val="12"/>
              </w:rPr>
              <w:fldChar w:fldCharType="end"/>
            </w:r>
          </w:hyperlink>
        </w:p>
        <w:p w14:paraId="06C7560A" w14:textId="62A96CBC"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4" w:history="1">
            <w:r w:rsidRPr="00DD0EED">
              <w:rPr>
                <w:rStyle w:val="Hyperlink"/>
                <w:rFonts w:ascii="Arial" w:hAnsi="Arial" w:cs="Arial"/>
                <w:noProof/>
                <w:sz w:val="12"/>
                <w:szCs w:val="12"/>
              </w:rPr>
              <w:t>Driver Allocation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_Toc225022114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13</w:t>
            </w:r>
            <w:r w:rsidRPr="00DD0EED">
              <w:rPr>
                <w:rFonts w:ascii="Arial" w:hAnsi="Arial" w:cs="Arial"/>
                <w:noProof/>
                <w:webHidden/>
                <w:sz w:val="12"/>
                <w:szCs w:val="12"/>
              </w:rPr>
              <w:fldChar w:fldCharType="end"/>
            </w:r>
          </w:hyperlink>
        </w:p>
        <w:p w14:paraId="283C6259" w14:textId="32FA83B8"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5" w:history="1">
            <w:r w:rsidRPr="00DD0EED">
              <w:rPr>
                <w:rStyle w:val="Hyperlink"/>
                <w:rFonts w:ascii="Arial" w:hAnsi="Arial" w:cs="Arial"/>
                <w:noProof/>
                <w:sz w:val="12"/>
                <w:szCs w:val="12"/>
              </w:rPr>
              <w:t>Tracking and Communication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_Toc225022115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13</w:t>
            </w:r>
            <w:r w:rsidRPr="00DD0EED">
              <w:rPr>
                <w:rFonts w:ascii="Arial" w:hAnsi="Arial" w:cs="Arial"/>
                <w:noProof/>
                <w:webHidden/>
                <w:sz w:val="12"/>
                <w:szCs w:val="12"/>
              </w:rPr>
              <w:fldChar w:fldCharType="end"/>
            </w:r>
          </w:hyperlink>
        </w:p>
        <w:p w14:paraId="2F95CA52" w14:textId="2E858AEA"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6" w:history="1">
            <w:r w:rsidRPr="00DD0EED">
              <w:rPr>
                <w:rStyle w:val="Hyperlink"/>
                <w:rFonts w:ascii="Arial" w:hAnsi="Arial" w:cs="Arial"/>
                <w:noProof/>
                <w:sz w:val="12"/>
                <w:szCs w:val="12"/>
              </w:rPr>
              <w:t>After-Sales (POD)</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_Toc225022116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13</w:t>
            </w:r>
            <w:r w:rsidRPr="00DD0EED">
              <w:rPr>
                <w:rFonts w:ascii="Arial" w:hAnsi="Arial" w:cs="Arial"/>
                <w:noProof/>
                <w:webHidden/>
                <w:sz w:val="12"/>
                <w:szCs w:val="12"/>
              </w:rPr>
              <w:fldChar w:fldCharType="end"/>
            </w:r>
          </w:hyperlink>
        </w:p>
        <w:p w14:paraId="207F8B66" w14:textId="275E086F"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7" w:history="1">
            <w:r w:rsidRPr="00DD0EED">
              <w:rPr>
                <w:rStyle w:val="Hyperlink"/>
                <w:rFonts w:ascii="Arial" w:hAnsi="Arial" w:cs="Arial"/>
                <w:noProof/>
                <w:sz w:val="12"/>
                <w:szCs w:val="12"/>
              </w:rPr>
              <w:t>Analytical Insight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_Toc225022117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13</w:t>
            </w:r>
            <w:r w:rsidRPr="00DD0EED">
              <w:rPr>
                <w:rFonts w:ascii="Arial" w:hAnsi="Arial" w:cs="Arial"/>
                <w:noProof/>
                <w:webHidden/>
                <w:sz w:val="12"/>
                <w:szCs w:val="12"/>
              </w:rPr>
              <w:fldChar w:fldCharType="end"/>
            </w:r>
          </w:hyperlink>
        </w:p>
        <w:p w14:paraId="58139933" w14:textId="20AE5F49"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18" w:history="1">
            <w:r w:rsidRPr="00DD0EED">
              <w:rPr>
                <w:rStyle w:val="Hyperlink"/>
                <w:rFonts w:ascii="Arial" w:hAnsi="Arial" w:cs="Arial"/>
                <w:noProof/>
                <w:sz w:val="12"/>
                <w:szCs w:val="12"/>
              </w:rPr>
              <w:t>4.3 Impact Analysis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_Toc225022118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14</w:t>
            </w:r>
            <w:r w:rsidRPr="00DD0EED">
              <w:rPr>
                <w:rFonts w:ascii="Arial" w:hAnsi="Arial" w:cs="Arial"/>
                <w:noProof/>
                <w:webHidden/>
                <w:sz w:val="12"/>
                <w:szCs w:val="12"/>
              </w:rPr>
              <w:fldChar w:fldCharType="end"/>
            </w:r>
          </w:hyperlink>
        </w:p>
        <w:p w14:paraId="02E92EDE" w14:textId="404539EA"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19" w:history="1">
            <w:r w:rsidRPr="00DD0EED">
              <w:rPr>
                <w:rStyle w:val="Hyperlink"/>
                <w:rFonts w:ascii="Arial" w:hAnsi="Arial" w:cs="Arial"/>
                <w:noProof/>
                <w:sz w:val="12"/>
                <w:szCs w:val="12"/>
              </w:rPr>
              <w:t>Financial Impact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_Toc225022119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14</w:t>
            </w:r>
            <w:r w:rsidRPr="00DD0EED">
              <w:rPr>
                <w:rFonts w:ascii="Arial" w:hAnsi="Arial" w:cs="Arial"/>
                <w:noProof/>
                <w:webHidden/>
                <w:sz w:val="12"/>
                <w:szCs w:val="12"/>
              </w:rPr>
              <w:fldChar w:fldCharType="end"/>
            </w:r>
          </w:hyperlink>
        </w:p>
        <w:p w14:paraId="46B7BF5C" w14:textId="2FBA8546"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0" w:history="1">
            <w:r w:rsidRPr="00DD0EED">
              <w:rPr>
                <w:rStyle w:val="Hyperlink"/>
                <w:rFonts w:ascii="Arial" w:hAnsi="Arial" w:cs="Arial"/>
                <w:noProof/>
                <w:sz w:val="12"/>
                <w:szCs w:val="12"/>
              </w:rPr>
              <w:t>Customer Satisfaction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_Toc225022120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14</w:t>
            </w:r>
            <w:r w:rsidRPr="00DD0EED">
              <w:rPr>
                <w:rFonts w:ascii="Arial" w:hAnsi="Arial" w:cs="Arial"/>
                <w:noProof/>
                <w:webHidden/>
                <w:sz w:val="12"/>
                <w:szCs w:val="12"/>
              </w:rPr>
              <w:fldChar w:fldCharType="end"/>
            </w:r>
          </w:hyperlink>
        </w:p>
        <w:p w14:paraId="1234F58F" w14:textId="50C36063"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1" w:history="1">
            <w:r w:rsidRPr="00DD0EED">
              <w:rPr>
                <w:rStyle w:val="Hyperlink"/>
                <w:rFonts w:ascii="Arial" w:hAnsi="Arial" w:cs="Arial"/>
                <w:noProof/>
                <w:sz w:val="12"/>
                <w:szCs w:val="12"/>
              </w:rPr>
              <w:t>Competitive Impact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_Toc225022121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14</w:t>
            </w:r>
            <w:r w:rsidRPr="00DD0EED">
              <w:rPr>
                <w:rFonts w:ascii="Arial" w:hAnsi="Arial" w:cs="Arial"/>
                <w:noProof/>
                <w:webHidden/>
                <w:sz w:val="12"/>
                <w:szCs w:val="12"/>
              </w:rPr>
              <w:fldChar w:fldCharType="end"/>
            </w:r>
          </w:hyperlink>
        </w:p>
        <w:p w14:paraId="14BD1DDB" w14:textId="57668469"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2" w:history="1">
            <w:r w:rsidRPr="00DD0EED">
              <w:rPr>
                <w:rStyle w:val="Hyperlink"/>
                <w:rFonts w:ascii="Arial" w:hAnsi="Arial" w:cs="Arial"/>
                <w:noProof/>
                <w:sz w:val="12"/>
                <w:szCs w:val="12"/>
              </w:rPr>
              <w:t>Strategic Conclusion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_Toc225022122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15</w:t>
            </w:r>
            <w:r w:rsidRPr="00DD0EED">
              <w:rPr>
                <w:rFonts w:ascii="Arial" w:hAnsi="Arial" w:cs="Arial"/>
                <w:noProof/>
                <w:webHidden/>
                <w:sz w:val="12"/>
                <w:szCs w:val="12"/>
              </w:rPr>
              <w:fldChar w:fldCharType="end"/>
            </w:r>
          </w:hyperlink>
        </w:p>
        <w:p w14:paraId="362F2929" w14:textId="01E8A914"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23" w:history="1">
            <w:r w:rsidRPr="00DD0EED">
              <w:rPr>
                <w:rStyle w:val="Hyperlink"/>
                <w:rFonts w:ascii="Arial" w:hAnsi="Arial" w:cs="Arial"/>
                <w:noProof/>
                <w:sz w:val="12"/>
                <w:szCs w:val="12"/>
              </w:rPr>
              <w:t>4.4 Key Performance Indicators (KPIs)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_Toc225022123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15</w:t>
            </w:r>
            <w:r w:rsidRPr="00DD0EED">
              <w:rPr>
                <w:rFonts w:ascii="Arial" w:hAnsi="Arial" w:cs="Arial"/>
                <w:noProof/>
                <w:webHidden/>
                <w:sz w:val="12"/>
                <w:szCs w:val="12"/>
              </w:rPr>
              <w:fldChar w:fldCharType="end"/>
            </w:r>
          </w:hyperlink>
        </w:p>
        <w:p w14:paraId="4A4AD220" w14:textId="20B1DA94"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4" w:history="1">
            <w:r w:rsidRPr="00DD0EED">
              <w:rPr>
                <w:rStyle w:val="Hyperlink"/>
                <w:rFonts w:ascii="Arial" w:hAnsi="Arial" w:cs="Arial"/>
                <w:noProof/>
                <w:sz w:val="12"/>
                <w:szCs w:val="12"/>
              </w:rPr>
              <w:t>1. Delivery Time Performance</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_Toc225022124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15</w:t>
            </w:r>
            <w:r w:rsidRPr="00DD0EED">
              <w:rPr>
                <w:rFonts w:ascii="Arial" w:hAnsi="Arial" w:cs="Arial"/>
                <w:noProof/>
                <w:webHidden/>
                <w:sz w:val="12"/>
                <w:szCs w:val="12"/>
              </w:rPr>
              <w:fldChar w:fldCharType="end"/>
            </w:r>
          </w:hyperlink>
        </w:p>
        <w:p w14:paraId="336BF35D" w14:textId="45C08C0C"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5" w:history="1">
            <w:r w:rsidRPr="00DD0EED">
              <w:rPr>
                <w:rStyle w:val="Hyperlink"/>
                <w:rFonts w:ascii="Arial" w:hAnsi="Arial" w:cs="Arial"/>
                <w:noProof/>
                <w:sz w:val="12"/>
                <w:szCs w:val="12"/>
              </w:rPr>
              <w:t>2. Customer Satisfaction (NPS)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_Toc225022125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16</w:t>
            </w:r>
            <w:r w:rsidRPr="00DD0EED">
              <w:rPr>
                <w:rFonts w:ascii="Arial" w:hAnsi="Arial" w:cs="Arial"/>
                <w:noProof/>
                <w:webHidden/>
                <w:sz w:val="12"/>
                <w:szCs w:val="12"/>
              </w:rPr>
              <w:fldChar w:fldCharType="end"/>
            </w:r>
          </w:hyperlink>
        </w:p>
        <w:p w14:paraId="4F63F32D" w14:textId="7A33201A"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26" w:history="1">
            <w:r w:rsidRPr="00DD0EED">
              <w:rPr>
                <w:rStyle w:val="Hyperlink"/>
                <w:rFonts w:ascii="Arial" w:hAnsi="Arial" w:cs="Arial"/>
                <w:noProof/>
                <w:sz w:val="12"/>
                <w:szCs w:val="12"/>
              </w:rPr>
              <w:t>3. Cost per Delivery</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_Toc225022126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16</w:t>
            </w:r>
            <w:r w:rsidRPr="00DD0EED">
              <w:rPr>
                <w:rFonts w:ascii="Arial" w:hAnsi="Arial" w:cs="Arial"/>
                <w:noProof/>
                <w:webHidden/>
                <w:sz w:val="12"/>
                <w:szCs w:val="12"/>
              </w:rPr>
              <w:fldChar w:fldCharType="end"/>
            </w:r>
          </w:hyperlink>
        </w:p>
        <w:p w14:paraId="4874EE9F" w14:textId="043315CF"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27" w:history="1">
            <w:r w:rsidRPr="00DD0EED">
              <w:rPr>
                <w:rStyle w:val="Hyperlink"/>
                <w:rFonts w:ascii="Arial" w:hAnsi="Arial" w:cs="Arial"/>
                <w:noProof/>
                <w:sz w:val="12"/>
                <w:szCs w:val="12"/>
              </w:rPr>
              <w:t>4. Operational Control KPIs</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_Toc225022127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17</w:t>
            </w:r>
            <w:r w:rsidRPr="00DD0EED">
              <w:rPr>
                <w:rFonts w:ascii="Arial" w:hAnsi="Arial" w:cs="Arial"/>
                <w:noProof/>
                <w:webHidden/>
                <w:sz w:val="12"/>
                <w:szCs w:val="12"/>
              </w:rPr>
              <w:fldChar w:fldCharType="end"/>
            </w:r>
          </w:hyperlink>
        </w:p>
        <w:p w14:paraId="48F32B78" w14:textId="269BA083"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28" w:history="1">
            <w:r w:rsidRPr="00DD0EED">
              <w:rPr>
                <w:rStyle w:val="Hyperlink"/>
                <w:rFonts w:ascii="Arial" w:hAnsi="Arial" w:cs="Arial"/>
                <w:noProof/>
                <w:sz w:val="12"/>
                <w:szCs w:val="12"/>
              </w:rPr>
              <w:t>Integrated KPI Evaluation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_Toc225022128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18</w:t>
            </w:r>
            <w:r w:rsidRPr="00DD0EED">
              <w:rPr>
                <w:rFonts w:ascii="Arial" w:hAnsi="Arial" w:cs="Arial"/>
                <w:noProof/>
                <w:webHidden/>
                <w:sz w:val="12"/>
                <w:szCs w:val="12"/>
              </w:rPr>
              <w:fldChar w:fldCharType="end"/>
            </w:r>
          </w:hyperlink>
        </w:p>
        <w:p w14:paraId="33D76F0A" w14:textId="58DF31C9" w:rsidR="00DD0EED" w:rsidRPr="00DD0EED" w:rsidRDefault="00DD0EED">
          <w:pPr>
            <w:pStyle w:val="TOC2"/>
            <w:tabs>
              <w:tab w:val="right" w:leader="dot" w:pos="9016"/>
            </w:tabs>
            <w:rPr>
              <w:rFonts w:ascii="Arial" w:eastAsiaTheme="minorEastAsia" w:hAnsi="Arial" w:cs="Arial"/>
              <w:noProof/>
              <w:sz w:val="12"/>
              <w:szCs w:val="12"/>
              <w:lang w:eastAsia="en-GB"/>
            </w:rPr>
          </w:pPr>
          <w:hyperlink w:anchor="_Toc225022129" w:history="1">
            <w:r w:rsidRPr="00DD0EED">
              <w:rPr>
                <w:rStyle w:val="Hyperlink"/>
                <w:rFonts w:ascii="Arial" w:hAnsi="Arial" w:cs="Arial"/>
                <w:noProof/>
                <w:sz w:val="12"/>
                <w:szCs w:val="12"/>
              </w:rPr>
              <w:t>KEY ANALYTICAL INSIGHT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_Toc225022129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18</w:t>
            </w:r>
            <w:r w:rsidRPr="00DD0EED">
              <w:rPr>
                <w:rFonts w:ascii="Arial" w:hAnsi="Arial" w:cs="Arial"/>
                <w:noProof/>
                <w:webHidden/>
                <w:sz w:val="12"/>
                <w:szCs w:val="12"/>
              </w:rPr>
              <w:fldChar w:fldCharType="end"/>
            </w:r>
          </w:hyperlink>
        </w:p>
        <w:p w14:paraId="6ACBA14E" w14:textId="78D07169"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30" w:history="1">
            <w:r w:rsidRPr="00DD0EED">
              <w:rPr>
                <w:rStyle w:val="Hyperlink"/>
                <w:rFonts w:ascii="Arial" w:hAnsi="Arial" w:cs="Arial"/>
                <w:noProof/>
                <w:sz w:val="12"/>
                <w:szCs w:val="12"/>
              </w:rPr>
              <w:t>5. Conclusion</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_Toc225022130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19</w:t>
            </w:r>
            <w:r w:rsidRPr="00DD0EED">
              <w:rPr>
                <w:rFonts w:ascii="Arial" w:hAnsi="Arial" w:cs="Arial"/>
                <w:noProof/>
                <w:webHidden/>
                <w:sz w:val="12"/>
                <w:szCs w:val="12"/>
              </w:rPr>
              <w:fldChar w:fldCharType="end"/>
            </w:r>
          </w:hyperlink>
        </w:p>
        <w:p w14:paraId="20F822E7" w14:textId="42DC374B" w:rsidR="00DD0EED" w:rsidRPr="00DD0EED" w:rsidRDefault="00DD0EED">
          <w:pPr>
            <w:pStyle w:val="TOC1"/>
            <w:tabs>
              <w:tab w:val="right" w:leader="dot" w:pos="9016"/>
            </w:tabs>
            <w:rPr>
              <w:rFonts w:ascii="Arial" w:eastAsiaTheme="minorEastAsia" w:hAnsi="Arial" w:cs="Arial"/>
              <w:noProof/>
              <w:sz w:val="12"/>
              <w:szCs w:val="12"/>
              <w:lang w:eastAsia="en-GB"/>
            </w:rPr>
          </w:pPr>
          <w:hyperlink w:anchor="_Toc225022131" w:history="1">
            <w:r w:rsidRPr="00DD0EED">
              <w:rPr>
                <w:rStyle w:val="Hyperlink"/>
                <w:rFonts w:ascii="Arial" w:hAnsi="Arial" w:cs="Arial"/>
                <w:noProof/>
                <w:sz w:val="12"/>
                <w:szCs w:val="12"/>
              </w:rPr>
              <w:t>6. References list:</w:t>
            </w:r>
            <w:r w:rsidRPr="00DD0EED">
              <w:rPr>
                <w:rFonts w:ascii="Arial" w:hAnsi="Arial" w:cs="Arial"/>
                <w:noProof/>
                <w:webHidden/>
                <w:sz w:val="12"/>
                <w:szCs w:val="12"/>
              </w:rPr>
              <w:tab/>
            </w:r>
            <w:r w:rsidRPr="00DD0EED">
              <w:rPr>
                <w:rFonts w:ascii="Arial" w:hAnsi="Arial" w:cs="Arial"/>
                <w:noProof/>
                <w:webHidden/>
                <w:sz w:val="12"/>
                <w:szCs w:val="12"/>
              </w:rPr>
              <w:fldChar w:fldCharType="begin"/>
            </w:r>
            <w:r w:rsidRPr="00DD0EED">
              <w:rPr>
                <w:rFonts w:ascii="Arial" w:hAnsi="Arial" w:cs="Arial"/>
                <w:noProof/>
                <w:webHidden/>
                <w:sz w:val="12"/>
                <w:szCs w:val="12"/>
              </w:rPr>
              <w:instrText xml:space="preserve"> PAGEREF _Toc225022131 \h </w:instrText>
            </w:r>
            <w:r w:rsidRPr="00DD0EED">
              <w:rPr>
                <w:rFonts w:ascii="Arial" w:hAnsi="Arial" w:cs="Arial"/>
                <w:noProof/>
                <w:webHidden/>
                <w:sz w:val="12"/>
                <w:szCs w:val="12"/>
              </w:rPr>
            </w:r>
            <w:r w:rsidRPr="00DD0EED">
              <w:rPr>
                <w:rFonts w:ascii="Arial" w:hAnsi="Arial" w:cs="Arial"/>
                <w:noProof/>
                <w:webHidden/>
                <w:sz w:val="12"/>
                <w:szCs w:val="12"/>
              </w:rPr>
              <w:fldChar w:fldCharType="separate"/>
            </w:r>
            <w:r w:rsidRPr="00DD0EED">
              <w:rPr>
                <w:rFonts w:ascii="Arial" w:hAnsi="Arial" w:cs="Arial"/>
                <w:noProof/>
                <w:webHidden/>
                <w:sz w:val="12"/>
                <w:szCs w:val="12"/>
              </w:rPr>
              <w:t>20</w:t>
            </w:r>
            <w:r w:rsidRPr="00DD0EED">
              <w:rPr>
                <w:rFonts w:ascii="Arial" w:hAnsi="Arial" w:cs="Arial"/>
                <w:noProof/>
                <w:webHidden/>
                <w:sz w:val="12"/>
                <w:szCs w:val="12"/>
              </w:rPr>
              <w:fldChar w:fldCharType="end"/>
            </w:r>
          </w:hyperlink>
        </w:p>
        <w:p w14:paraId="39ACB656" w14:textId="6A5FAB3E" w:rsidR="00DD0EED" w:rsidRPr="00DD0EED" w:rsidRDefault="00DD0EED">
          <w:pPr>
            <w:rPr>
              <w:rFonts w:ascii="Arial" w:hAnsi="Arial" w:cs="Arial"/>
              <w:sz w:val="12"/>
              <w:szCs w:val="12"/>
            </w:rPr>
          </w:pPr>
          <w:r w:rsidRPr="00DD0EED">
            <w:rPr>
              <w:rFonts w:ascii="Arial" w:hAnsi="Arial" w:cs="Arial"/>
              <w:b/>
              <w:bCs/>
              <w:sz w:val="12"/>
              <w:szCs w:val="12"/>
            </w:rPr>
            <w:fldChar w:fldCharType="end"/>
          </w:r>
        </w:p>
      </w:sdtContent>
    </w:sdt>
    <w:p w14:paraId="52003E61" w14:textId="77777777" w:rsidR="00DD0EED" w:rsidRPr="00DD0EED" w:rsidRDefault="00DD0EED" w:rsidP="00DD0EED">
      <w:pPr>
        <w:rPr>
          <w:rFonts w:ascii="Arial" w:hAnsi="Arial" w:cs="Arial"/>
          <w:sz w:val="16"/>
          <w:szCs w:val="16"/>
        </w:rPr>
      </w:pPr>
    </w:p>
    <w:p w14:paraId="1EDD0EB3" w14:textId="77777777" w:rsidR="00DD0EED" w:rsidRDefault="00DD0EED" w:rsidP="00C23D4A">
      <w:pPr>
        <w:pStyle w:val="Heading1"/>
        <w:rPr>
          <w:rFonts w:ascii="Arial" w:hAnsi="Arial" w:cs="Arial"/>
        </w:rPr>
      </w:pPr>
    </w:p>
    <w:p w14:paraId="18E9BF31" w14:textId="77777777" w:rsidR="00DD0EED" w:rsidRPr="00DD0EED" w:rsidRDefault="00DD0EED" w:rsidP="00DD0EED"/>
    <w:p w14:paraId="34A41EE7" w14:textId="1B156554" w:rsidR="00C23D4A" w:rsidRPr="00CC1145" w:rsidRDefault="00C23D4A" w:rsidP="00C23D4A">
      <w:pPr>
        <w:pStyle w:val="Heading1"/>
        <w:rPr>
          <w:rFonts w:ascii="Arial" w:hAnsi="Arial" w:cs="Arial"/>
        </w:rPr>
      </w:pPr>
      <w:bookmarkStart w:id="0" w:name="_Toc225022088"/>
      <w:r w:rsidRPr="00CC1145">
        <w:rPr>
          <w:rFonts w:ascii="Arial" w:hAnsi="Arial" w:cs="Arial"/>
        </w:rPr>
        <w:lastRenderedPageBreak/>
        <w:t>Introduction</w:t>
      </w:r>
      <w:bookmarkEnd w:id="0"/>
    </w:p>
    <w:p w14:paraId="5AAF6B87" w14:textId="77777777" w:rsidR="00FD761E" w:rsidRPr="00CC1145" w:rsidRDefault="00FD761E" w:rsidP="00FD761E">
      <w:pPr>
        <w:rPr>
          <w:rFonts w:ascii="Arial" w:hAnsi="Arial" w:cs="Arial"/>
        </w:rPr>
      </w:pPr>
      <w:r w:rsidRPr="00CC1145">
        <w:rPr>
          <w:rFonts w:ascii="Arial" w:hAnsi="Arial" w:cs="Arial"/>
        </w:rPr>
        <w:t>Based on my experience in the transport and logistics industry, I have developed a growing interest in analysing how organisations adapt to increasing competitive pressures and digital transformation. One such organisation is Speedy Freight, a UK-based logistics company founded in 2006, which provides flexible and time-critical transport solutions (Speedy Freight, 2023). Over time, the company has expanded into a nationwide network of over 60 branches, supported by access to more than 4,000 vehicles, enabling operations across the UK, Europe and international markets (Speedy Freight, 2023).</w:t>
      </w:r>
    </w:p>
    <w:p w14:paraId="16BCFEF9" w14:textId="77777777" w:rsidR="00FD761E" w:rsidRPr="00CC1145" w:rsidRDefault="00FD761E" w:rsidP="00FD761E">
      <w:pPr>
        <w:rPr>
          <w:rFonts w:ascii="Arial" w:hAnsi="Arial" w:cs="Arial"/>
        </w:rPr>
      </w:pPr>
      <w:r w:rsidRPr="00CC1145">
        <w:rPr>
          <w:rFonts w:ascii="Arial" w:hAnsi="Arial" w:cs="Arial"/>
        </w:rPr>
        <w:t>The organisation operates through a franchise-based model, combining local responsiveness with centralised coordination. This structure allows Speedy Freight to deliver tailored logistics services while maintaining operational scalability. However, this model also raises important questions regarding consistency of service quality, integration of digital systems and the overall customer experience across different branches. In an increasingly digitalised logistics sector, where customers expect real-time tracking, transparency and rapid response, such challenges may impact competitiveness and long-term sustainability.</w:t>
      </w:r>
    </w:p>
    <w:p w14:paraId="6B8E63A1" w14:textId="77777777" w:rsidR="00FD761E" w:rsidRPr="00CC1145" w:rsidRDefault="00FD761E" w:rsidP="00FD761E">
      <w:pPr>
        <w:rPr>
          <w:rFonts w:ascii="Arial" w:hAnsi="Arial" w:cs="Arial"/>
        </w:rPr>
      </w:pPr>
      <w:r w:rsidRPr="00CC1145">
        <w:rPr>
          <w:rFonts w:ascii="Arial" w:hAnsi="Arial" w:cs="Arial"/>
        </w:rPr>
        <w:t>Speedy Freight specialises in same-day delivery and time-critical logistics, operating 24 hours a day, 7 days a week to meet customer demands (Speedy Freight, 2023). While this operational flexibility represents a significant strength, it also creates pressure on systems, coordination and customer communication. This leads to a critical question: to what extent is Speedy Freight’s current approach to innovation sufficient to meet evolving customer expectations and technological advancements in the logistics industry?</w:t>
      </w:r>
    </w:p>
    <w:p w14:paraId="50911B23" w14:textId="77777777" w:rsidR="00FD761E" w:rsidRPr="00CC1145" w:rsidRDefault="00FD761E" w:rsidP="00FD761E">
      <w:pPr>
        <w:rPr>
          <w:rFonts w:ascii="Arial" w:hAnsi="Arial" w:cs="Arial"/>
        </w:rPr>
      </w:pPr>
      <w:r w:rsidRPr="00CC1145">
        <w:rPr>
          <w:rFonts w:ascii="Arial" w:hAnsi="Arial" w:cs="Arial"/>
        </w:rPr>
        <w:t>This report aims to critically analyse Speedy Freight’s approach to innovation through the application of the Innovation Ambition Matrix and Customer Journey Mapping. It will evaluate the current customer journey, identifying key pain points, inefficiencies and opportunities for digital innovation. Based on this analysis, a digital transformation initiative will be proposed to enhance operational efficiency, improve customer experience and strengthen the organisation’s competitive position.</w:t>
      </w:r>
    </w:p>
    <w:p w14:paraId="69B2FF1F" w14:textId="107EBED3" w:rsidR="000C48AE" w:rsidRPr="00CC1145" w:rsidRDefault="00A53FDD" w:rsidP="00C23D4A">
      <w:pPr>
        <w:pStyle w:val="Heading1"/>
        <w:rPr>
          <w:rFonts w:ascii="Arial" w:hAnsi="Arial" w:cs="Arial"/>
        </w:rPr>
      </w:pPr>
      <w:bookmarkStart w:id="1" w:name="_Toc225022089"/>
      <w:r w:rsidRPr="00CC1145">
        <w:rPr>
          <w:rFonts w:ascii="Arial" w:hAnsi="Arial" w:cs="Arial"/>
        </w:rPr>
        <w:t>2. Industry and Consumer Trends</w:t>
      </w:r>
      <w:bookmarkEnd w:id="1"/>
    </w:p>
    <w:p w14:paraId="316795B1" w14:textId="3D807AF9" w:rsidR="002F6987" w:rsidRPr="00CC1145" w:rsidRDefault="002F6987" w:rsidP="002F6987">
      <w:pPr>
        <w:rPr>
          <w:rFonts w:ascii="Arial" w:hAnsi="Arial" w:cs="Arial"/>
        </w:rPr>
      </w:pPr>
      <w:r w:rsidRPr="00CC1145">
        <w:rPr>
          <w:rFonts w:ascii="Arial" w:hAnsi="Arial" w:cs="Arial"/>
        </w:rPr>
        <w:t xml:space="preserve">The logistics industry has undergone significant transformation in recent years, driven by rapid digitalisation, evolving customer expectations and increasing sustainability pressures. These trends are reshaping how organisations operate, particularly in time-critical sectors such as same-day delivery. For companies such as Speedy Freight, which rely on flexibility and rapid response, these changes create both opportunities and operational challenges. The UK logistics market itself is estimated to exceed </w:t>
      </w:r>
      <w:r w:rsidRPr="00CC1145">
        <w:rPr>
          <w:rFonts w:ascii="Arial" w:hAnsi="Arial" w:cs="Arial"/>
          <w:b/>
          <w:bCs/>
        </w:rPr>
        <w:t>£400 billion</w:t>
      </w:r>
      <w:r w:rsidRPr="00CC1145">
        <w:rPr>
          <w:rFonts w:ascii="Arial" w:hAnsi="Arial" w:cs="Arial"/>
        </w:rPr>
        <w:t>, highlighting the scale and competitiveness of the sector.</w:t>
      </w:r>
    </w:p>
    <w:p w14:paraId="14641984" w14:textId="77777777" w:rsidR="00A53FDD" w:rsidRPr="00CC1145" w:rsidRDefault="00A53FDD" w:rsidP="00A53FDD">
      <w:pPr>
        <w:pStyle w:val="Heading2"/>
        <w:rPr>
          <w:rFonts w:ascii="Arial" w:hAnsi="Arial" w:cs="Arial"/>
        </w:rPr>
      </w:pPr>
      <w:bookmarkStart w:id="2" w:name="_Toc225022090"/>
      <w:r w:rsidRPr="00CC1145">
        <w:rPr>
          <w:rFonts w:ascii="Arial" w:hAnsi="Arial" w:cs="Arial"/>
        </w:rPr>
        <w:t>2.1 Digitalisation in Logistics</w:t>
      </w:r>
      <w:bookmarkEnd w:id="2"/>
    </w:p>
    <w:p w14:paraId="2D2BE88B" w14:textId="77777777" w:rsidR="002F6987" w:rsidRPr="002F6987" w:rsidRDefault="002F6987" w:rsidP="002F6987">
      <w:pPr>
        <w:rPr>
          <w:rFonts w:ascii="Arial" w:hAnsi="Arial" w:cs="Arial"/>
        </w:rPr>
      </w:pPr>
      <w:r w:rsidRPr="002F6987">
        <w:rPr>
          <w:rFonts w:ascii="Arial" w:hAnsi="Arial" w:cs="Arial"/>
        </w:rPr>
        <w:t xml:space="preserve">Digitalisation has become a key driver of efficiency and competitiveness within the logistics sector. Technologies such as real-time tracking systems, digital platforms and data analytics enable organisations to improve visibility and optimise decision-making processes (Christopher, 2016; Kache and </w:t>
      </w:r>
      <w:proofErr w:type="spellStart"/>
      <w:r w:rsidRPr="002F6987">
        <w:rPr>
          <w:rFonts w:ascii="Arial" w:hAnsi="Arial" w:cs="Arial"/>
        </w:rPr>
        <w:t>Seuring</w:t>
      </w:r>
      <w:proofErr w:type="spellEnd"/>
      <w:r w:rsidRPr="002F6987">
        <w:rPr>
          <w:rFonts w:ascii="Arial" w:hAnsi="Arial" w:cs="Arial"/>
        </w:rPr>
        <w:t xml:space="preserve">, 2017). These developments have transformed traditional logistics operations into more integrated and responsive systems. Recent studies indicate that </w:t>
      </w:r>
      <w:r w:rsidRPr="002F6987">
        <w:rPr>
          <w:rFonts w:ascii="Arial" w:hAnsi="Arial" w:cs="Arial"/>
          <w:b/>
          <w:bCs/>
        </w:rPr>
        <w:t>over 70% of logistics firms are investing in digital technologies</w:t>
      </w:r>
      <w:r w:rsidRPr="002F6987">
        <w:rPr>
          <w:rFonts w:ascii="Arial" w:hAnsi="Arial" w:cs="Arial"/>
        </w:rPr>
        <w:t xml:space="preserve"> to enhance supply chain performance.</w:t>
      </w:r>
    </w:p>
    <w:p w14:paraId="0884DAEA" w14:textId="77777777" w:rsidR="002F6987" w:rsidRPr="002F6987" w:rsidRDefault="002F6987" w:rsidP="002F6987">
      <w:pPr>
        <w:rPr>
          <w:rFonts w:ascii="Arial" w:hAnsi="Arial" w:cs="Arial"/>
        </w:rPr>
      </w:pPr>
      <w:r w:rsidRPr="002F6987">
        <w:rPr>
          <w:rFonts w:ascii="Arial" w:hAnsi="Arial" w:cs="Arial"/>
        </w:rPr>
        <w:lastRenderedPageBreak/>
        <w:t>One of the most significant developments is the emergence of digital freight exchange platforms such as Courier Exchange, which connect logistics providers with a large network of independent drivers in real time. From practical experience, these platforms enable companies like Speedy Freight to secure drivers quickly and respond to urgent delivery requests, improving operational flexibility.</w:t>
      </w:r>
    </w:p>
    <w:p w14:paraId="6BCF023F" w14:textId="77777777" w:rsidR="002F6987" w:rsidRPr="002F6987" w:rsidRDefault="002F6987" w:rsidP="002F6987">
      <w:pPr>
        <w:rPr>
          <w:rFonts w:ascii="Arial" w:hAnsi="Arial" w:cs="Arial"/>
        </w:rPr>
      </w:pPr>
      <w:r w:rsidRPr="002F6987">
        <w:rPr>
          <w:rFonts w:ascii="Arial" w:hAnsi="Arial" w:cs="Arial"/>
        </w:rPr>
        <w:t>However, digitalisation also introduces new challenges. Access to shared driver networks increases competition between companies, while reliance on subcontractors reduces control over service quality. For instance, drivers may cancel jobs if better-paying opportunities arise, creating operational instability. This reflects a broader industry challenge identified in recent research, where increased digital connectivity can also lead to greater system complexity and reduced control (Ivanov and Dolgui, 2020).</w:t>
      </w:r>
    </w:p>
    <w:p w14:paraId="7F961069" w14:textId="77777777" w:rsidR="002F6987" w:rsidRPr="002F6987" w:rsidRDefault="002F6987" w:rsidP="002F6987">
      <w:pPr>
        <w:rPr>
          <w:rFonts w:ascii="Arial" w:hAnsi="Arial" w:cs="Arial"/>
        </w:rPr>
      </w:pPr>
      <w:r w:rsidRPr="002F6987">
        <w:rPr>
          <w:rFonts w:ascii="Arial" w:hAnsi="Arial" w:cs="Arial"/>
        </w:rPr>
        <w:t>Unlike large logistics providers such as DHL or Amazon, which operate controlled fleets and invest heavily in proprietary digital systems, Speedy Freight relies on subcontracted drivers and external platforms. While this increases flexibility and reduces fixed costs, it also limits standardisation and control over service delivery.</w:t>
      </w:r>
    </w:p>
    <w:p w14:paraId="3B009125" w14:textId="77777777" w:rsidR="002F6987" w:rsidRPr="002F6987" w:rsidRDefault="002F6987" w:rsidP="002F6987">
      <w:pPr>
        <w:rPr>
          <w:rFonts w:ascii="Arial" w:hAnsi="Arial" w:cs="Arial"/>
        </w:rPr>
      </w:pPr>
      <w:r w:rsidRPr="002F6987">
        <w:rPr>
          <w:rFonts w:ascii="Arial" w:hAnsi="Arial" w:cs="Arial"/>
        </w:rPr>
        <w:t>This raises an important critical question: does digitalisation create a sustainable competitive advantage, or does it simply standardise access to resources across the industry?</w:t>
      </w:r>
    </w:p>
    <w:p w14:paraId="1FCCFBCE" w14:textId="77777777" w:rsidR="002F6987" w:rsidRPr="002F6987" w:rsidRDefault="002F6987" w:rsidP="002F6987">
      <w:pPr>
        <w:rPr>
          <w:rFonts w:ascii="Arial" w:hAnsi="Arial" w:cs="Arial"/>
        </w:rPr>
      </w:pPr>
      <w:r w:rsidRPr="002F6987">
        <w:rPr>
          <w:rFonts w:ascii="Arial" w:hAnsi="Arial" w:cs="Arial"/>
        </w:rPr>
        <w:t>In practice, while digitalisation improves speed and operational flexibility, it also reduces differentiation, as multiple companies can access the same platforms and driver networks. Therefore, competitive advantage is no longer based purely on technology adoption, but on how effectively organisations manage service quality, coordination and customer communication.</w:t>
      </w:r>
    </w:p>
    <w:p w14:paraId="11B6B125" w14:textId="77777777" w:rsidR="002F6987" w:rsidRPr="00CC1145" w:rsidRDefault="002F6987" w:rsidP="002F6987">
      <w:pPr>
        <w:rPr>
          <w:rFonts w:ascii="Arial" w:hAnsi="Arial" w:cs="Arial"/>
        </w:rPr>
      </w:pPr>
    </w:p>
    <w:p w14:paraId="71259C24" w14:textId="77777777" w:rsidR="00A53FDD" w:rsidRPr="00CC1145" w:rsidRDefault="00A53FDD" w:rsidP="00A53FDD">
      <w:pPr>
        <w:pStyle w:val="Heading2"/>
        <w:rPr>
          <w:rFonts w:ascii="Arial" w:hAnsi="Arial" w:cs="Arial"/>
        </w:rPr>
      </w:pPr>
      <w:bookmarkStart w:id="3" w:name="_Toc225022091"/>
      <w:r w:rsidRPr="00CC1145">
        <w:rPr>
          <w:rFonts w:ascii="Arial" w:hAnsi="Arial" w:cs="Arial"/>
        </w:rPr>
        <w:t>2.2 Changing Customer Expectations</w:t>
      </w:r>
      <w:bookmarkEnd w:id="3"/>
    </w:p>
    <w:p w14:paraId="293309B2" w14:textId="77777777" w:rsidR="002F6987" w:rsidRPr="002F6987" w:rsidRDefault="002F6987" w:rsidP="002F6987">
      <w:pPr>
        <w:rPr>
          <w:rFonts w:ascii="Arial" w:hAnsi="Arial" w:cs="Arial"/>
        </w:rPr>
      </w:pPr>
      <w:r w:rsidRPr="002F6987">
        <w:rPr>
          <w:rFonts w:ascii="Arial" w:hAnsi="Arial" w:cs="Arial"/>
        </w:rPr>
        <w:t xml:space="preserve">Customer expectations in the logistics sector have increased significantly, particularly due to the growth of e-commerce and on-demand services. Customers now expect fast, reliable and transparent delivery services, including real-time tracking and accurate estimated delivery times (Hübner et al., 2016; </w:t>
      </w:r>
      <w:proofErr w:type="spellStart"/>
      <w:r w:rsidRPr="002F6987">
        <w:rPr>
          <w:rFonts w:ascii="Arial" w:hAnsi="Arial" w:cs="Arial"/>
        </w:rPr>
        <w:t>Vakulenko</w:t>
      </w:r>
      <w:proofErr w:type="spellEnd"/>
      <w:r w:rsidRPr="002F6987">
        <w:rPr>
          <w:rFonts w:ascii="Arial" w:hAnsi="Arial" w:cs="Arial"/>
        </w:rPr>
        <w:t xml:space="preserve"> et al., 2018). Studies show that </w:t>
      </w:r>
      <w:r w:rsidRPr="002F6987">
        <w:rPr>
          <w:rFonts w:ascii="Arial" w:hAnsi="Arial" w:cs="Arial"/>
          <w:b/>
          <w:bCs/>
        </w:rPr>
        <w:t>over 60% of customers consider delivery speed and tracking visibility as key factors influencing satisfaction</w:t>
      </w:r>
      <w:r w:rsidRPr="002F6987">
        <w:rPr>
          <w:rFonts w:ascii="Arial" w:hAnsi="Arial" w:cs="Arial"/>
        </w:rPr>
        <w:t>.</w:t>
      </w:r>
    </w:p>
    <w:p w14:paraId="2607C4C3" w14:textId="77777777" w:rsidR="002F6987" w:rsidRPr="002F6987" w:rsidRDefault="002F6987" w:rsidP="002F6987">
      <w:pPr>
        <w:rPr>
          <w:rFonts w:ascii="Arial" w:hAnsi="Arial" w:cs="Arial"/>
        </w:rPr>
      </w:pPr>
      <w:r w:rsidRPr="002F6987">
        <w:rPr>
          <w:rFonts w:ascii="Arial" w:hAnsi="Arial" w:cs="Arial"/>
        </w:rPr>
        <w:t>In practice, customers expect not only rapid delivery but also continuous updates and clear communication. In time-critical logistics, even minor delays or lack of information can lead to dissatisfaction and increased pressure on service teams.</w:t>
      </w:r>
    </w:p>
    <w:p w14:paraId="1314312D" w14:textId="77777777" w:rsidR="002F6987" w:rsidRPr="002F6987" w:rsidRDefault="002F6987" w:rsidP="002F6987">
      <w:pPr>
        <w:rPr>
          <w:rFonts w:ascii="Arial" w:hAnsi="Arial" w:cs="Arial"/>
        </w:rPr>
      </w:pPr>
      <w:r w:rsidRPr="002F6987">
        <w:rPr>
          <w:rFonts w:ascii="Arial" w:hAnsi="Arial" w:cs="Arial"/>
        </w:rPr>
        <w:t>However, there is often a gap between operational capability and customer experience. For example, while companies such as Speedy Freight can track drivers internally through digital platforms, this information is not always directly visible to the customer. As a result, communication often relies on manual updates, which reduces efficiency.</w:t>
      </w:r>
    </w:p>
    <w:p w14:paraId="08AF5801" w14:textId="77777777" w:rsidR="002F6987" w:rsidRPr="002F6987" w:rsidRDefault="002F6987" w:rsidP="002F6987">
      <w:pPr>
        <w:rPr>
          <w:rFonts w:ascii="Arial" w:hAnsi="Arial" w:cs="Arial"/>
        </w:rPr>
      </w:pPr>
      <w:r w:rsidRPr="002F6987">
        <w:rPr>
          <w:rFonts w:ascii="Arial" w:hAnsi="Arial" w:cs="Arial"/>
        </w:rPr>
        <w:t>In comparison, larger logistics companies provide fully integrated customer tracking systems, allowing real-time visibility without the need for manual communication. This highlights a structural difference between platform-based models and fully integrated logistics systems.</w:t>
      </w:r>
    </w:p>
    <w:p w14:paraId="49CFCADF" w14:textId="77777777" w:rsidR="002F6987" w:rsidRPr="002F6987" w:rsidRDefault="002F6987" w:rsidP="002F6987">
      <w:pPr>
        <w:rPr>
          <w:rFonts w:ascii="Arial" w:hAnsi="Arial" w:cs="Arial"/>
        </w:rPr>
      </w:pPr>
      <w:r w:rsidRPr="002F6987">
        <w:rPr>
          <w:rFonts w:ascii="Arial" w:hAnsi="Arial" w:cs="Arial"/>
        </w:rPr>
        <w:t>This creates a key question: can logistics companies meet rising customer expectations without fully integrating customer-facing digital systems?</w:t>
      </w:r>
    </w:p>
    <w:p w14:paraId="43A6A2CE" w14:textId="77777777" w:rsidR="002F6987" w:rsidRPr="002F6987" w:rsidRDefault="002F6987" w:rsidP="002F6987">
      <w:pPr>
        <w:rPr>
          <w:rFonts w:ascii="Arial" w:hAnsi="Arial" w:cs="Arial"/>
        </w:rPr>
      </w:pPr>
      <w:r w:rsidRPr="002F6987">
        <w:rPr>
          <w:rFonts w:ascii="Arial" w:hAnsi="Arial" w:cs="Arial"/>
        </w:rPr>
        <w:lastRenderedPageBreak/>
        <w:t>In reality, this gap limits service quality, as customers increasingly value transparency and control. Without direct access to tracking and automated updates, customer experience becomes dependent on manual communication, which is slower and less reliable. Therefore, integrating customer-facing digital tools is no longer optional but essential for maintaining competitiveness.</w:t>
      </w:r>
    </w:p>
    <w:p w14:paraId="56626573" w14:textId="77777777" w:rsidR="002F6987" w:rsidRPr="00CC1145" w:rsidRDefault="002F6987" w:rsidP="002F6987">
      <w:pPr>
        <w:rPr>
          <w:rFonts w:ascii="Arial" w:hAnsi="Arial" w:cs="Arial"/>
        </w:rPr>
      </w:pPr>
    </w:p>
    <w:p w14:paraId="634BA590" w14:textId="77777777" w:rsidR="00A53FDD" w:rsidRPr="00CC1145" w:rsidRDefault="00A53FDD" w:rsidP="00A53FDD">
      <w:pPr>
        <w:pStyle w:val="Heading2"/>
        <w:rPr>
          <w:rFonts w:ascii="Arial" w:hAnsi="Arial" w:cs="Arial"/>
        </w:rPr>
      </w:pPr>
      <w:bookmarkStart w:id="4" w:name="_Toc225022092"/>
      <w:r w:rsidRPr="00CC1145">
        <w:rPr>
          <w:rFonts w:ascii="Arial" w:hAnsi="Arial" w:cs="Arial"/>
        </w:rPr>
        <w:t>2.3 Sustainability Pressures</w:t>
      </w:r>
      <w:bookmarkEnd w:id="4"/>
    </w:p>
    <w:p w14:paraId="302BAD7F" w14:textId="77777777" w:rsidR="002F6987" w:rsidRPr="002F6987" w:rsidRDefault="002F6987" w:rsidP="002F6987">
      <w:pPr>
        <w:rPr>
          <w:rFonts w:ascii="Arial" w:hAnsi="Arial" w:cs="Arial"/>
        </w:rPr>
      </w:pPr>
      <w:r w:rsidRPr="002F6987">
        <w:rPr>
          <w:rFonts w:ascii="Arial" w:hAnsi="Arial" w:cs="Arial"/>
        </w:rPr>
        <w:t xml:space="preserve">Sustainability has become an increasingly important issue within the logistics industry, driven by environmental concerns and regulatory pressure. Freight transport contributes significantly to global carbon emissions, with transport accounting for approximately </w:t>
      </w:r>
      <w:r w:rsidRPr="002F6987">
        <w:rPr>
          <w:rFonts w:ascii="Arial" w:hAnsi="Arial" w:cs="Arial"/>
          <w:b/>
          <w:bCs/>
        </w:rPr>
        <w:t>24% of total CO</w:t>
      </w:r>
      <w:r w:rsidRPr="002F6987">
        <w:rPr>
          <w:rFonts w:ascii="Cambria Math" w:hAnsi="Cambria Math" w:cs="Cambria Math"/>
          <w:b/>
          <w:bCs/>
        </w:rPr>
        <w:t>₂</w:t>
      </w:r>
      <w:r w:rsidRPr="002F6987">
        <w:rPr>
          <w:rFonts w:ascii="Arial" w:hAnsi="Arial" w:cs="Arial"/>
          <w:b/>
          <w:bCs/>
        </w:rPr>
        <w:t xml:space="preserve"> emissions worldwide</w:t>
      </w:r>
      <w:r w:rsidRPr="002F6987">
        <w:rPr>
          <w:rFonts w:ascii="Arial" w:hAnsi="Arial" w:cs="Arial"/>
        </w:rPr>
        <w:t xml:space="preserve"> (McKinnon, 2018).</w:t>
      </w:r>
    </w:p>
    <w:p w14:paraId="16ABABB1" w14:textId="77777777" w:rsidR="002F6987" w:rsidRPr="002F6987" w:rsidRDefault="002F6987" w:rsidP="002F6987">
      <w:pPr>
        <w:rPr>
          <w:rFonts w:ascii="Arial" w:hAnsi="Arial" w:cs="Arial"/>
        </w:rPr>
      </w:pPr>
      <w:r w:rsidRPr="002F6987">
        <w:rPr>
          <w:rFonts w:ascii="Arial" w:hAnsi="Arial" w:cs="Arial"/>
        </w:rPr>
        <w:t>Companies are increasingly exploring solutions such as route optimisation, consolidation and alternative fuel vehicles. Digitalisation also supports sustainability by improving efficiency and reducing unnecessary mileage (</w:t>
      </w:r>
      <w:proofErr w:type="spellStart"/>
      <w:r w:rsidRPr="002F6987">
        <w:rPr>
          <w:rFonts w:ascii="Arial" w:hAnsi="Arial" w:cs="Arial"/>
        </w:rPr>
        <w:t>Centobelli</w:t>
      </w:r>
      <w:proofErr w:type="spellEnd"/>
      <w:r w:rsidRPr="002F6987">
        <w:rPr>
          <w:rFonts w:ascii="Arial" w:hAnsi="Arial" w:cs="Arial"/>
        </w:rPr>
        <w:t xml:space="preserve"> et al., 2017).</w:t>
      </w:r>
    </w:p>
    <w:p w14:paraId="52E674E0" w14:textId="77777777" w:rsidR="002F6987" w:rsidRPr="002F6987" w:rsidRDefault="002F6987" w:rsidP="002F6987">
      <w:pPr>
        <w:rPr>
          <w:rFonts w:ascii="Arial" w:hAnsi="Arial" w:cs="Arial"/>
        </w:rPr>
      </w:pPr>
      <w:r w:rsidRPr="002F6987">
        <w:rPr>
          <w:rFonts w:ascii="Arial" w:hAnsi="Arial" w:cs="Arial"/>
        </w:rPr>
        <w:t>However, in the same-day delivery sector, sustainability presents significant challenges. Urgent deliveries often require inefficient routing and lower vehicle utilisation, increasing emissions. Additionally, subcontracted drivers may operate older vehicles, which further limits environmental performance.</w:t>
      </w:r>
    </w:p>
    <w:p w14:paraId="6E1E8B77" w14:textId="77777777" w:rsidR="002F6987" w:rsidRPr="002F6987" w:rsidRDefault="002F6987" w:rsidP="002F6987">
      <w:pPr>
        <w:rPr>
          <w:rFonts w:ascii="Arial" w:hAnsi="Arial" w:cs="Arial"/>
        </w:rPr>
      </w:pPr>
      <w:r w:rsidRPr="002F6987">
        <w:rPr>
          <w:rFonts w:ascii="Arial" w:hAnsi="Arial" w:cs="Arial"/>
        </w:rPr>
        <w:t>Compared to large logistics firms that invest in electric fleets and structured sustainability strategies, Speedy Freight’s subcontractor-based model makes it more difficult to implement consistent environmental standards across operations.</w:t>
      </w:r>
    </w:p>
    <w:p w14:paraId="24D9491F" w14:textId="77777777" w:rsidR="002F6987" w:rsidRPr="002F6987" w:rsidRDefault="002F6987" w:rsidP="002F6987">
      <w:pPr>
        <w:rPr>
          <w:rFonts w:ascii="Arial" w:hAnsi="Arial" w:cs="Arial"/>
        </w:rPr>
      </w:pPr>
      <w:r w:rsidRPr="002F6987">
        <w:rPr>
          <w:rFonts w:ascii="Arial" w:hAnsi="Arial" w:cs="Arial"/>
        </w:rPr>
        <w:t>This leads to a critical dilemma: is it possible to achieve both speed and sustainability in logistics?</w:t>
      </w:r>
    </w:p>
    <w:p w14:paraId="3ED6EB86" w14:textId="77777777" w:rsidR="002F6987" w:rsidRPr="00CC1145" w:rsidRDefault="002F6987" w:rsidP="002F6987">
      <w:pPr>
        <w:rPr>
          <w:rFonts w:ascii="Arial" w:hAnsi="Arial" w:cs="Arial"/>
        </w:rPr>
      </w:pPr>
      <w:r w:rsidRPr="002F6987">
        <w:rPr>
          <w:rFonts w:ascii="Arial" w:hAnsi="Arial" w:cs="Arial"/>
        </w:rPr>
        <w:t>In practice, achieving both simultaneously is challenging. Same-day delivery prioritises speed and responsiveness, often at the expense of efficiency and environmental performance. As a result, organisations must balance these competing priorities rather than fully optimising both.</w:t>
      </w:r>
    </w:p>
    <w:p w14:paraId="6E802844" w14:textId="0BE89228" w:rsidR="002F6987" w:rsidRPr="00CC1145" w:rsidRDefault="00283B32" w:rsidP="00283B32">
      <w:pPr>
        <w:pStyle w:val="Heading1"/>
        <w:rPr>
          <w:rFonts w:ascii="Arial" w:hAnsi="Arial" w:cs="Arial"/>
        </w:rPr>
      </w:pPr>
      <w:bookmarkStart w:id="5" w:name="_Toc225022093"/>
      <w:r w:rsidRPr="00CC1145">
        <w:rPr>
          <w:rFonts w:ascii="Arial" w:hAnsi="Arial" w:cs="Arial"/>
        </w:rPr>
        <w:t>3.</w:t>
      </w:r>
      <w:r w:rsidR="00A72CD4" w:rsidRPr="00CC1145">
        <w:rPr>
          <w:rFonts w:ascii="Arial" w:hAnsi="Arial" w:cs="Arial"/>
        </w:rPr>
        <w:t xml:space="preserve">1 </w:t>
      </w:r>
      <w:r w:rsidRPr="00CC1145">
        <w:rPr>
          <w:rFonts w:ascii="Arial" w:hAnsi="Arial" w:cs="Arial"/>
        </w:rPr>
        <w:t>Innovation Ambition Matrix</w:t>
      </w:r>
      <w:bookmarkEnd w:id="5"/>
    </w:p>
    <w:p w14:paraId="25E89D64" w14:textId="4D6903FA" w:rsidR="00283B32" w:rsidRPr="00CC1145" w:rsidRDefault="00283B32" w:rsidP="00283B32">
      <w:pPr>
        <w:rPr>
          <w:rFonts w:ascii="Arial" w:hAnsi="Arial" w:cs="Arial"/>
        </w:rPr>
      </w:pPr>
      <w:r w:rsidRPr="00CC1145">
        <w:rPr>
          <w:rFonts w:ascii="Arial" w:hAnsi="Arial" w:cs="Arial"/>
        </w:rPr>
        <w:t>The Innovation Ambition Matrix provides a structured framework for analysing how organisations allocate resources between improving existing operations (core innovation), expanding capabilities (adjacent innovation) and developing new business models (transformational innovation). This framework is particularly relevant in the logistics sector, where firms must balance operational efficiency with long-term strategic development (</w:t>
      </w:r>
      <w:proofErr w:type="spellStart"/>
      <w:r w:rsidRPr="00CC1145">
        <w:rPr>
          <w:rFonts w:ascii="Arial" w:hAnsi="Arial" w:cs="Arial"/>
        </w:rPr>
        <w:t>Nagji</w:t>
      </w:r>
      <w:proofErr w:type="spellEnd"/>
      <w:r w:rsidRPr="00CC1145">
        <w:rPr>
          <w:rFonts w:ascii="Arial" w:hAnsi="Arial" w:cs="Arial"/>
        </w:rPr>
        <w:t xml:space="preserve"> and Tuff, 2012).</w:t>
      </w:r>
    </w:p>
    <w:p w14:paraId="4A8C1AC3" w14:textId="79B440A9" w:rsidR="00283B32" w:rsidRPr="00CC1145" w:rsidRDefault="00283B32" w:rsidP="00283B32">
      <w:pPr>
        <w:pStyle w:val="Heading2"/>
        <w:rPr>
          <w:rFonts w:ascii="Arial" w:hAnsi="Arial" w:cs="Arial"/>
        </w:rPr>
      </w:pPr>
      <w:bookmarkStart w:id="6" w:name="_Toc225022094"/>
      <w:r w:rsidRPr="00CC1145">
        <w:rPr>
          <w:rFonts w:ascii="Arial" w:hAnsi="Arial" w:cs="Arial"/>
        </w:rPr>
        <w:t>Core Innovation</w:t>
      </w:r>
      <w:bookmarkEnd w:id="6"/>
    </w:p>
    <w:p w14:paraId="7BEB954F" w14:textId="77777777" w:rsidR="00283B32" w:rsidRPr="00283B32" w:rsidRDefault="00283B32" w:rsidP="00283B32">
      <w:pPr>
        <w:rPr>
          <w:rFonts w:ascii="Arial" w:hAnsi="Arial" w:cs="Arial"/>
        </w:rPr>
      </w:pPr>
      <w:r w:rsidRPr="00283B32">
        <w:rPr>
          <w:rFonts w:ascii="Arial" w:hAnsi="Arial" w:cs="Arial"/>
        </w:rPr>
        <w:t xml:space="preserve">Core innovation at Speedy Freight focuses on improving efficiency within its existing same-day delivery model. The company operates an asset-light structure supported by over </w:t>
      </w:r>
      <w:r w:rsidRPr="00283B32">
        <w:rPr>
          <w:rFonts w:ascii="Arial" w:hAnsi="Arial" w:cs="Arial"/>
          <w:b/>
          <w:bCs/>
        </w:rPr>
        <w:t>60 branches</w:t>
      </w:r>
      <w:r w:rsidRPr="00283B32">
        <w:rPr>
          <w:rFonts w:ascii="Arial" w:hAnsi="Arial" w:cs="Arial"/>
        </w:rPr>
        <w:t xml:space="preserve">, access to more than </w:t>
      </w:r>
      <w:r w:rsidRPr="00283B32">
        <w:rPr>
          <w:rFonts w:ascii="Arial" w:hAnsi="Arial" w:cs="Arial"/>
          <w:b/>
          <w:bCs/>
        </w:rPr>
        <w:t>4,000 vehicles</w:t>
      </w:r>
      <w:r w:rsidRPr="00283B32">
        <w:rPr>
          <w:rFonts w:ascii="Arial" w:hAnsi="Arial" w:cs="Arial"/>
        </w:rPr>
        <w:t xml:space="preserve">, and serves approximately </w:t>
      </w:r>
      <w:r w:rsidRPr="00283B32">
        <w:rPr>
          <w:rFonts w:ascii="Arial" w:hAnsi="Arial" w:cs="Arial"/>
          <w:b/>
          <w:bCs/>
        </w:rPr>
        <w:t>3,000 customers per month</w:t>
      </w:r>
      <w:r w:rsidRPr="00283B32">
        <w:rPr>
          <w:rFonts w:ascii="Arial" w:hAnsi="Arial" w:cs="Arial"/>
        </w:rPr>
        <w:t xml:space="preserve">, generating a turnover exceeding </w:t>
      </w:r>
      <w:r w:rsidRPr="00283B32">
        <w:rPr>
          <w:rFonts w:ascii="Arial" w:hAnsi="Arial" w:cs="Arial"/>
          <w:b/>
          <w:bCs/>
        </w:rPr>
        <w:t>£50 million</w:t>
      </w:r>
      <w:r w:rsidRPr="00283B32">
        <w:rPr>
          <w:rFonts w:ascii="Arial" w:hAnsi="Arial" w:cs="Arial"/>
        </w:rPr>
        <w:t xml:space="preserve"> (Speedy Freight, 2023). These figures highlight the scale of the organisation despite its reliance on a non-owned fleet model.</w:t>
      </w:r>
    </w:p>
    <w:p w14:paraId="17CBFC2D" w14:textId="77777777" w:rsidR="00283B32" w:rsidRPr="00283B32" w:rsidRDefault="00283B32" w:rsidP="00283B32">
      <w:pPr>
        <w:rPr>
          <w:rFonts w:ascii="Arial" w:hAnsi="Arial" w:cs="Arial"/>
        </w:rPr>
      </w:pPr>
      <w:r w:rsidRPr="00283B32">
        <w:rPr>
          <w:rFonts w:ascii="Arial" w:hAnsi="Arial" w:cs="Arial"/>
        </w:rPr>
        <w:lastRenderedPageBreak/>
        <w:t>From an operational perspective, core innovation is closely linked to the use of subcontracted drivers through digital platforms such as Courier Exchange. This enables rapid job allocation and supports time-critical delivery requirements. Industry research suggests that digitalisation significantly enhances operational efficiency and responsiveness in logistics environments (Christopher, 2016).</w:t>
      </w:r>
    </w:p>
    <w:p w14:paraId="07960339" w14:textId="77777777" w:rsidR="00283B32" w:rsidRPr="00283B32" w:rsidRDefault="00283B32" w:rsidP="00283B32">
      <w:pPr>
        <w:rPr>
          <w:rFonts w:ascii="Arial" w:hAnsi="Arial" w:cs="Arial"/>
        </w:rPr>
      </w:pPr>
      <w:r w:rsidRPr="00283B32">
        <w:rPr>
          <w:rFonts w:ascii="Arial" w:hAnsi="Arial" w:cs="Arial"/>
        </w:rPr>
        <w:t>However, this model also introduces limitations. The reliance on subcontractors reduces direct control over service delivery, leading to variability in performance. From practical experience, this can result in issues such as driver cancellations, delays caused by co-loading and vehicle reliability problems.</w:t>
      </w:r>
    </w:p>
    <w:p w14:paraId="21065004" w14:textId="77777777" w:rsidR="00283B32" w:rsidRPr="00283B32" w:rsidRDefault="00283B32" w:rsidP="00283B32">
      <w:pPr>
        <w:rPr>
          <w:rFonts w:ascii="Arial" w:hAnsi="Arial" w:cs="Arial"/>
        </w:rPr>
      </w:pPr>
      <w:r w:rsidRPr="00283B32">
        <w:rPr>
          <w:rFonts w:ascii="Arial" w:hAnsi="Arial" w:cs="Arial"/>
        </w:rPr>
        <w:t>In comparison, large logistics organisations such as DHL and DPD operate asset-heavy models with controlled fleets and integrated systems, allowing higher levels of standardisation and service consistency.</w:t>
      </w:r>
    </w:p>
    <w:p w14:paraId="0A3866AC" w14:textId="77777777" w:rsidR="00283B32" w:rsidRPr="00283B32" w:rsidRDefault="00283B32" w:rsidP="00283B32">
      <w:pPr>
        <w:rPr>
          <w:rFonts w:ascii="Arial" w:hAnsi="Arial" w:cs="Arial"/>
        </w:rPr>
      </w:pPr>
      <w:r w:rsidRPr="00283B32">
        <w:rPr>
          <w:rFonts w:ascii="Arial" w:hAnsi="Arial" w:cs="Arial"/>
        </w:rPr>
        <w:t>Therefore, while Speedy Freight’s core innovation enhances flexibility and cost efficiency, it does not fully address challenges related to reliability and control.</w:t>
      </w:r>
    </w:p>
    <w:p w14:paraId="78DEF6AD" w14:textId="7DDBB5FC" w:rsidR="00283B32" w:rsidRPr="00CC1145" w:rsidRDefault="00283B32" w:rsidP="00283B32">
      <w:pPr>
        <w:pStyle w:val="Heading2"/>
        <w:rPr>
          <w:rFonts w:ascii="Arial" w:hAnsi="Arial" w:cs="Arial"/>
        </w:rPr>
      </w:pPr>
      <w:r w:rsidRPr="00CC1145">
        <w:rPr>
          <w:rFonts w:ascii="Arial" w:hAnsi="Arial" w:cs="Arial"/>
        </w:rPr>
        <w:t xml:space="preserve"> </w:t>
      </w:r>
      <w:bookmarkStart w:id="7" w:name="_Toc225022095"/>
      <w:r w:rsidRPr="00CC1145">
        <w:rPr>
          <w:rFonts w:ascii="Arial" w:hAnsi="Arial" w:cs="Arial"/>
        </w:rPr>
        <w:t>Adjacent Innovation</w:t>
      </w:r>
      <w:bookmarkEnd w:id="7"/>
    </w:p>
    <w:p w14:paraId="1CAA4CA0" w14:textId="77777777" w:rsidR="00283B32" w:rsidRPr="00283B32" w:rsidRDefault="00283B32" w:rsidP="00283B32">
      <w:pPr>
        <w:rPr>
          <w:rFonts w:ascii="Arial" w:hAnsi="Arial" w:cs="Arial"/>
        </w:rPr>
      </w:pPr>
      <w:r w:rsidRPr="00283B32">
        <w:rPr>
          <w:rFonts w:ascii="Arial" w:hAnsi="Arial" w:cs="Arial"/>
        </w:rPr>
        <w:t xml:space="preserve">Adjacent innovation at Speedy Freight is primarily reflected in its franchise-based expansion model, which enables rapid growth and market coverage. The organisation has developed a nationwide network through franchising, with over </w:t>
      </w:r>
      <w:r w:rsidRPr="00283B32">
        <w:rPr>
          <w:rFonts w:ascii="Arial" w:hAnsi="Arial" w:cs="Arial"/>
          <w:b/>
          <w:bCs/>
        </w:rPr>
        <w:t>60 operational branches covering all UK regions</w:t>
      </w:r>
      <w:r w:rsidRPr="00283B32">
        <w:rPr>
          <w:rFonts w:ascii="Arial" w:hAnsi="Arial" w:cs="Arial"/>
        </w:rPr>
        <w:t xml:space="preserve"> (Speedy Freight, 2023).</w:t>
      </w:r>
    </w:p>
    <w:p w14:paraId="4C4A60AE" w14:textId="77777777" w:rsidR="00283B32" w:rsidRPr="00283B32" w:rsidRDefault="00283B32" w:rsidP="00283B32">
      <w:pPr>
        <w:rPr>
          <w:rFonts w:ascii="Arial" w:hAnsi="Arial" w:cs="Arial"/>
        </w:rPr>
      </w:pPr>
      <w:r w:rsidRPr="00283B32">
        <w:rPr>
          <w:rFonts w:ascii="Arial" w:hAnsi="Arial" w:cs="Arial"/>
        </w:rPr>
        <w:t xml:space="preserve">The franchise model allows local branches to operate independently while benefiting from centralised branding, systems and national contracts. Entry into the network typically requires an investment starting from approximately </w:t>
      </w:r>
      <w:r w:rsidRPr="00283B32">
        <w:rPr>
          <w:rFonts w:ascii="Arial" w:hAnsi="Arial" w:cs="Arial"/>
          <w:b/>
          <w:bCs/>
        </w:rPr>
        <w:t>£38,500</w:t>
      </w:r>
      <w:r w:rsidRPr="00283B32">
        <w:rPr>
          <w:rFonts w:ascii="Arial" w:hAnsi="Arial" w:cs="Arial"/>
        </w:rPr>
        <w:t>, making it a relatively accessible business model compared to traditional logistics operations (What Franchise, 2024).</w:t>
      </w:r>
    </w:p>
    <w:p w14:paraId="5C6BC2C9" w14:textId="77777777" w:rsidR="00283B32" w:rsidRPr="00283B32" w:rsidRDefault="00283B32" w:rsidP="00283B32">
      <w:pPr>
        <w:rPr>
          <w:rFonts w:ascii="Arial" w:hAnsi="Arial" w:cs="Arial"/>
        </w:rPr>
      </w:pPr>
      <w:r w:rsidRPr="00283B32">
        <w:rPr>
          <w:rFonts w:ascii="Arial" w:hAnsi="Arial" w:cs="Arial"/>
        </w:rPr>
        <w:t xml:space="preserve">This model has also received strong recognition within the UK franchising sector. Speedy Freight has been ranked among the </w:t>
      </w:r>
      <w:r w:rsidRPr="00283B32">
        <w:rPr>
          <w:rFonts w:ascii="Arial" w:hAnsi="Arial" w:cs="Arial"/>
          <w:b/>
          <w:bCs/>
        </w:rPr>
        <w:t>Top Franchise UK (Elite Franchise Top 100)</w:t>
      </w:r>
      <w:r w:rsidRPr="00283B32">
        <w:rPr>
          <w:rFonts w:ascii="Arial" w:hAnsi="Arial" w:cs="Arial"/>
        </w:rPr>
        <w:t xml:space="preserve"> and awarded </w:t>
      </w:r>
      <w:r w:rsidRPr="00283B32">
        <w:rPr>
          <w:rFonts w:ascii="Arial" w:hAnsi="Arial" w:cs="Arial"/>
          <w:b/>
          <w:bCs/>
        </w:rPr>
        <w:t>Franchisor of the Year (Bronze)</w:t>
      </w:r>
      <w:r w:rsidRPr="00283B32">
        <w:rPr>
          <w:rFonts w:ascii="Arial" w:hAnsi="Arial" w:cs="Arial"/>
        </w:rPr>
        <w:t xml:space="preserve"> at the BFA HSBC British Franchise Awards (Speedy Freight, 2025). These achievements reinforce the commercial success and credibility of the company’s expansion strategy.</w:t>
      </w:r>
    </w:p>
    <w:p w14:paraId="2D1C6F1D" w14:textId="77777777" w:rsidR="00283B32" w:rsidRPr="00283B32" w:rsidRDefault="00283B32" w:rsidP="00283B32">
      <w:pPr>
        <w:rPr>
          <w:rFonts w:ascii="Arial" w:hAnsi="Arial" w:cs="Arial"/>
        </w:rPr>
      </w:pPr>
      <w:r w:rsidRPr="00283B32">
        <w:rPr>
          <w:rFonts w:ascii="Arial" w:hAnsi="Arial" w:cs="Arial"/>
        </w:rPr>
        <w:t>From an analytical perspective, the franchise model provides significant advantages in terms of scalability and local responsiveness. However, it also introduces operational complexity. Variations between branches in terms of pricing, communication and service execution can lead to inconsistencies in customer experience.</w:t>
      </w:r>
    </w:p>
    <w:p w14:paraId="36DF7A10" w14:textId="77777777" w:rsidR="00283B32" w:rsidRPr="00283B32" w:rsidRDefault="00283B32" w:rsidP="00283B32">
      <w:pPr>
        <w:rPr>
          <w:rFonts w:ascii="Arial" w:hAnsi="Arial" w:cs="Arial"/>
        </w:rPr>
      </w:pPr>
      <w:r w:rsidRPr="00283B32">
        <w:rPr>
          <w:rFonts w:ascii="Arial" w:hAnsi="Arial" w:cs="Arial"/>
        </w:rPr>
        <w:t>In contrast, centralised logistics providers maintain uniform processes across their operations, ensuring higher levels of standardisation.</w:t>
      </w:r>
    </w:p>
    <w:p w14:paraId="365A7913" w14:textId="77777777" w:rsidR="00283B32" w:rsidRPr="00CC1145" w:rsidRDefault="00283B32" w:rsidP="00283B32">
      <w:pPr>
        <w:rPr>
          <w:rFonts w:ascii="Arial" w:hAnsi="Arial" w:cs="Arial"/>
        </w:rPr>
      </w:pPr>
      <w:r w:rsidRPr="00283B32">
        <w:rPr>
          <w:rFonts w:ascii="Arial" w:hAnsi="Arial" w:cs="Arial"/>
        </w:rPr>
        <w:t>As a result, while adjacent innovation enables rapid expansion, it may limit the organisation’s ability to deliver a consistent and integrated service across all locations.</w:t>
      </w:r>
    </w:p>
    <w:p w14:paraId="6B5911D4" w14:textId="555D8E65" w:rsidR="00283B32" w:rsidRPr="00CC1145" w:rsidRDefault="00283B32" w:rsidP="00283B32">
      <w:pPr>
        <w:pStyle w:val="Heading2"/>
        <w:rPr>
          <w:rFonts w:ascii="Arial" w:hAnsi="Arial" w:cs="Arial"/>
        </w:rPr>
      </w:pPr>
      <w:bookmarkStart w:id="8" w:name="_Toc225022096"/>
      <w:r w:rsidRPr="00CC1145">
        <w:rPr>
          <w:rFonts w:ascii="Arial" w:hAnsi="Arial" w:cs="Arial"/>
        </w:rPr>
        <w:t>Transformational Innovation</w:t>
      </w:r>
      <w:bookmarkEnd w:id="8"/>
    </w:p>
    <w:p w14:paraId="530DF4FD" w14:textId="77777777" w:rsidR="00283B32" w:rsidRPr="00283B32" w:rsidRDefault="00283B32" w:rsidP="00283B32">
      <w:pPr>
        <w:rPr>
          <w:rFonts w:ascii="Arial" w:hAnsi="Arial" w:cs="Arial"/>
        </w:rPr>
      </w:pPr>
      <w:r w:rsidRPr="00283B32">
        <w:rPr>
          <w:rFonts w:ascii="Arial" w:hAnsi="Arial" w:cs="Arial"/>
        </w:rPr>
        <w:t>Transformational innovation involves developing new business models or significantly altering how value is delivered. In this area, Speedy Freight demonstrates relatively limited development compared to major logistics competitors.</w:t>
      </w:r>
    </w:p>
    <w:p w14:paraId="597C7B3B" w14:textId="77777777" w:rsidR="00283B32" w:rsidRPr="00283B32" w:rsidRDefault="00283B32" w:rsidP="00283B32">
      <w:pPr>
        <w:rPr>
          <w:rFonts w:ascii="Arial" w:hAnsi="Arial" w:cs="Arial"/>
        </w:rPr>
      </w:pPr>
      <w:r w:rsidRPr="00283B32">
        <w:rPr>
          <w:rFonts w:ascii="Arial" w:hAnsi="Arial" w:cs="Arial"/>
        </w:rPr>
        <w:t xml:space="preserve">The company has implemented internal systems, including a Transport Management System (TMS), which improves operational efficiency and reduces booking times (Elite Franchise </w:t>
      </w:r>
      <w:r w:rsidRPr="00283B32">
        <w:rPr>
          <w:rFonts w:ascii="Arial" w:hAnsi="Arial" w:cs="Arial"/>
        </w:rPr>
        <w:lastRenderedPageBreak/>
        <w:t>Magazine, 2024). However, the overall business model remains heavily reliant on subcontracted drivers and external platforms.</w:t>
      </w:r>
    </w:p>
    <w:p w14:paraId="179060CD" w14:textId="77777777" w:rsidR="00283B32" w:rsidRPr="00283B32" w:rsidRDefault="00283B32" w:rsidP="00283B32">
      <w:pPr>
        <w:rPr>
          <w:rFonts w:ascii="Arial" w:hAnsi="Arial" w:cs="Arial"/>
        </w:rPr>
      </w:pPr>
      <w:r w:rsidRPr="00283B32">
        <w:rPr>
          <w:rFonts w:ascii="Arial" w:hAnsi="Arial" w:cs="Arial"/>
        </w:rPr>
        <w:t>In comparison, organisations such as Amazon and DPD invest heavily in automation, artificial intelligence and fully integrated logistics systems, enabling greater control and long-term efficiency gains.</w:t>
      </w:r>
    </w:p>
    <w:p w14:paraId="18DE4E33" w14:textId="77777777" w:rsidR="00283B32" w:rsidRPr="00283B32" w:rsidRDefault="00283B32" w:rsidP="00283B32">
      <w:pPr>
        <w:rPr>
          <w:rFonts w:ascii="Arial" w:hAnsi="Arial" w:cs="Arial"/>
        </w:rPr>
      </w:pPr>
      <w:r w:rsidRPr="00283B32">
        <w:rPr>
          <w:rFonts w:ascii="Arial" w:hAnsi="Arial" w:cs="Arial"/>
        </w:rPr>
        <w:t>This highlights a key limitation in Speedy Freight’s innovation strategy. While the company effectively utilises existing technologies, it has not significantly transformed its operational model.</w:t>
      </w:r>
    </w:p>
    <w:p w14:paraId="236AB712" w14:textId="77777777" w:rsidR="00283B32" w:rsidRPr="00CC1145" w:rsidRDefault="00283B32" w:rsidP="00283B32">
      <w:pPr>
        <w:rPr>
          <w:rFonts w:ascii="Arial" w:hAnsi="Arial" w:cs="Arial"/>
        </w:rPr>
      </w:pPr>
      <w:r w:rsidRPr="00283B32">
        <w:rPr>
          <w:rFonts w:ascii="Arial" w:hAnsi="Arial" w:cs="Arial"/>
        </w:rPr>
        <w:t>Consequently, the organisation’s innovation approach can be considered reactive rather than proactive, focusing on adapting to existing market conditions rather than leading technological change.</w:t>
      </w:r>
    </w:p>
    <w:p w14:paraId="544EF78D" w14:textId="689F853A" w:rsidR="00A72CD4" w:rsidRPr="00CC1145" w:rsidRDefault="00A72CD4" w:rsidP="00A72CD4">
      <w:pPr>
        <w:pStyle w:val="Heading2"/>
        <w:rPr>
          <w:rFonts w:ascii="Arial" w:hAnsi="Arial" w:cs="Arial"/>
        </w:rPr>
      </w:pPr>
      <w:bookmarkStart w:id="9" w:name="_Toc225022097"/>
      <w:r w:rsidRPr="00CC1145">
        <w:rPr>
          <w:rFonts w:ascii="Arial" w:hAnsi="Arial" w:cs="Arial"/>
        </w:rPr>
        <w:t>Overall Evaluation</w:t>
      </w:r>
      <w:bookmarkEnd w:id="9"/>
    </w:p>
    <w:p w14:paraId="747BBBE7" w14:textId="77777777" w:rsidR="00A72CD4" w:rsidRPr="00A72CD4" w:rsidRDefault="00A72CD4" w:rsidP="00A72CD4">
      <w:pPr>
        <w:rPr>
          <w:rFonts w:ascii="Arial" w:hAnsi="Arial" w:cs="Arial"/>
        </w:rPr>
      </w:pPr>
      <w:r w:rsidRPr="00A72CD4">
        <w:rPr>
          <w:rFonts w:ascii="Arial" w:hAnsi="Arial" w:cs="Arial"/>
        </w:rPr>
        <w:t>Overall, Speedy Freight’s innovation strategy is heavily concentrated in core and adjacent innovation, with limited evidence of transformational development.</w:t>
      </w:r>
    </w:p>
    <w:p w14:paraId="49E48B66" w14:textId="77777777" w:rsidR="00A72CD4" w:rsidRPr="00A72CD4" w:rsidRDefault="00A72CD4" w:rsidP="00A72CD4">
      <w:pPr>
        <w:rPr>
          <w:rFonts w:ascii="Arial" w:hAnsi="Arial" w:cs="Arial"/>
        </w:rPr>
      </w:pPr>
      <w:r w:rsidRPr="00A72CD4">
        <w:rPr>
          <w:rFonts w:ascii="Arial" w:hAnsi="Arial" w:cs="Arial"/>
        </w:rPr>
        <w:t>This creates a model that is:</w:t>
      </w:r>
    </w:p>
    <w:p w14:paraId="5FC492E8" w14:textId="77777777" w:rsidR="00A72CD4" w:rsidRPr="00A72CD4" w:rsidRDefault="00A72CD4" w:rsidP="00A72CD4">
      <w:pPr>
        <w:numPr>
          <w:ilvl w:val="0"/>
          <w:numId w:val="1"/>
        </w:numPr>
        <w:rPr>
          <w:rFonts w:ascii="Arial" w:hAnsi="Arial" w:cs="Arial"/>
        </w:rPr>
      </w:pPr>
      <w:r w:rsidRPr="00A72CD4">
        <w:rPr>
          <w:rFonts w:ascii="Arial" w:hAnsi="Arial" w:cs="Arial"/>
        </w:rPr>
        <w:t xml:space="preserve">highly flexible and scalable </w:t>
      </w:r>
    </w:p>
    <w:p w14:paraId="1344B9BB" w14:textId="77777777" w:rsidR="00A72CD4" w:rsidRPr="00A72CD4" w:rsidRDefault="00A72CD4" w:rsidP="00A72CD4">
      <w:pPr>
        <w:numPr>
          <w:ilvl w:val="0"/>
          <w:numId w:val="1"/>
        </w:numPr>
        <w:rPr>
          <w:rFonts w:ascii="Arial" w:hAnsi="Arial" w:cs="Arial"/>
        </w:rPr>
      </w:pPr>
      <w:r w:rsidRPr="00A72CD4">
        <w:rPr>
          <w:rFonts w:ascii="Arial" w:hAnsi="Arial" w:cs="Arial"/>
        </w:rPr>
        <w:t xml:space="preserve">cost-efficient, as demonstrated by its </w:t>
      </w:r>
      <w:r w:rsidRPr="00A72CD4">
        <w:rPr>
          <w:rFonts w:ascii="Arial" w:hAnsi="Arial" w:cs="Arial"/>
          <w:b/>
          <w:bCs/>
        </w:rPr>
        <w:t>£50 million+ turnover</w:t>
      </w:r>
      <w:r w:rsidRPr="00A72CD4">
        <w:rPr>
          <w:rFonts w:ascii="Arial" w:hAnsi="Arial" w:cs="Arial"/>
        </w:rPr>
        <w:t xml:space="preserve"> achieved without fleet ownership </w:t>
      </w:r>
    </w:p>
    <w:p w14:paraId="4E96008B" w14:textId="77777777" w:rsidR="00A72CD4" w:rsidRPr="00A72CD4" w:rsidRDefault="00A72CD4" w:rsidP="00A72CD4">
      <w:pPr>
        <w:numPr>
          <w:ilvl w:val="0"/>
          <w:numId w:val="1"/>
        </w:numPr>
        <w:rPr>
          <w:rFonts w:ascii="Arial" w:hAnsi="Arial" w:cs="Arial"/>
        </w:rPr>
      </w:pPr>
      <w:r w:rsidRPr="00A72CD4">
        <w:rPr>
          <w:rFonts w:ascii="Arial" w:hAnsi="Arial" w:cs="Arial"/>
        </w:rPr>
        <w:t xml:space="preserve">responsive to market demand through its network of </w:t>
      </w:r>
      <w:r w:rsidRPr="00A72CD4">
        <w:rPr>
          <w:rFonts w:ascii="Arial" w:hAnsi="Arial" w:cs="Arial"/>
          <w:b/>
          <w:bCs/>
        </w:rPr>
        <w:t>60+ branches and 4,000+ drivers</w:t>
      </w:r>
      <w:r w:rsidRPr="00A72CD4">
        <w:rPr>
          <w:rFonts w:ascii="Arial" w:hAnsi="Arial" w:cs="Arial"/>
        </w:rPr>
        <w:t xml:space="preserve"> </w:t>
      </w:r>
    </w:p>
    <w:p w14:paraId="6B9FA484" w14:textId="77777777" w:rsidR="00A72CD4" w:rsidRPr="00A72CD4" w:rsidRDefault="00A72CD4" w:rsidP="00A72CD4">
      <w:pPr>
        <w:rPr>
          <w:rFonts w:ascii="Arial" w:hAnsi="Arial" w:cs="Arial"/>
        </w:rPr>
      </w:pPr>
      <w:r w:rsidRPr="00A72CD4">
        <w:rPr>
          <w:rFonts w:ascii="Arial" w:hAnsi="Arial" w:cs="Arial"/>
        </w:rPr>
        <w:t>However, it also results in:</w:t>
      </w:r>
    </w:p>
    <w:p w14:paraId="66775BDB" w14:textId="77777777" w:rsidR="00A72CD4" w:rsidRPr="00A72CD4" w:rsidRDefault="00A72CD4" w:rsidP="00A72CD4">
      <w:pPr>
        <w:numPr>
          <w:ilvl w:val="0"/>
          <w:numId w:val="2"/>
        </w:numPr>
        <w:rPr>
          <w:rFonts w:ascii="Arial" w:hAnsi="Arial" w:cs="Arial"/>
        </w:rPr>
      </w:pPr>
      <w:r w:rsidRPr="00A72CD4">
        <w:rPr>
          <w:rFonts w:ascii="Arial" w:hAnsi="Arial" w:cs="Arial"/>
        </w:rPr>
        <w:t xml:space="preserve">reduced operational control </w:t>
      </w:r>
    </w:p>
    <w:p w14:paraId="0C0BBCCC" w14:textId="77777777" w:rsidR="00A72CD4" w:rsidRPr="00A72CD4" w:rsidRDefault="00A72CD4" w:rsidP="00A72CD4">
      <w:pPr>
        <w:numPr>
          <w:ilvl w:val="0"/>
          <w:numId w:val="2"/>
        </w:numPr>
        <w:rPr>
          <w:rFonts w:ascii="Arial" w:hAnsi="Arial" w:cs="Arial"/>
        </w:rPr>
      </w:pPr>
      <w:r w:rsidRPr="00A72CD4">
        <w:rPr>
          <w:rFonts w:ascii="Arial" w:hAnsi="Arial" w:cs="Arial"/>
        </w:rPr>
        <w:t xml:space="preserve">variability in service quality </w:t>
      </w:r>
    </w:p>
    <w:p w14:paraId="3956A897" w14:textId="77777777" w:rsidR="00A72CD4" w:rsidRPr="00A72CD4" w:rsidRDefault="00A72CD4" w:rsidP="00A72CD4">
      <w:pPr>
        <w:numPr>
          <w:ilvl w:val="0"/>
          <w:numId w:val="2"/>
        </w:numPr>
        <w:rPr>
          <w:rFonts w:ascii="Arial" w:hAnsi="Arial" w:cs="Arial"/>
        </w:rPr>
      </w:pPr>
      <w:r w:rsidRPr="00A72CD4">
        <w:rPr>
          <w:rFonts w:ascii="Arial" w:hAnsi="Arial" w:cs="Arial"/>
        </w:rPr>
        <w:t xml:space="preserve">limited technological differentiation </w:t>
      </w:r>
    </w:p>
    <w:p w14:paraId="1F4CFBE9" w14:textId="6768E53F" w:rsidR="00CF4146" w:rsidRDefault="00A72CD4" w:rsidP="00A72CD4">
      <w:pPr>
        <w:rPr>
          <w:rFonts w:ascii="Arial" w:hAnsi="Arial" w:cs="Arial"/>
        </w:rPr>
      </w:pPr>
      <w:r w:rsidRPr="00A72CD4">
        <w:rPr>
          <w:rFonts w:ascii="Arial" w:hAnsi="Arial" w:cs="Arial"/>
        </w:rPr>
        <w:t>Therefore, while the current innovation approach supports short-term competitiveness, it may limit the organisation’s ability to compete with more technologically advanced logistics providers in the long term.</w:t>
      </w:r>
    </w:p>
    <w:p w14:paraId="1A38982D" w14:textId="47DB34E2" w:rsidR="00CF4146" w:rsidRDefault="00CF4146" w:rsidP="00A72CD4">
      <w:pPr>
        <w:rPr>
          <w:rFonts w:ascii="Arial" w:hAnsi="Arial" w:cs="Arial"/>
        </w:rPr>
      </w:pPr>
    </w:p>
    <w:p w14:paraId="1D96A2CC" w14:textId="77777777" w:rsidR="00CF4146" w:rsidRDefault="00CF4146" w:rsidP="00A72CD4">
      <w:pPr>
        <w:rPr>
          <w:rFonts w:ascii="Arial" w:hAnsi="Arial" w:cs="Arial"/>
        </w:rPr>
      </w:pPr>
    </w:p>
    <w:p w14:paraId="3939FE26" w14:textId="77777777" w:rsidR="00CF4146" w:rsidRDefault="00CF4146" w:rsidP="00A72CD4">
      <w:pPr>
        <w:rPr>
          <w:rFonts w:ascii="Arial" w:hAnsi="Arial" w:cs="Arial"/>
        </w:rPr>
      </w:pPr>
    </w:p>
    <w:p w14:paraId="7427C660" w14:textId="77777777" w:rsidR="00CF4146" w:rsidRDefault="00CF4146" w:rsidP="00A72CD4">
      <w:pPr>
        <w:rPr>
          <w:rFonts w:ascii="Arial" w:hAnsi="Arial" w:cs="Arial"/>
        </w:rPr>
      </w:pPr>
    </w:p>
    <w:p w14:paraId="4E3473F4" w14:textId="77777777" w:rsidR="00CF4146" w:rsidRDefault="00CF4146" w:rsidP="00A72CD4">
      <w:pPr>
        <w:rPr>
          <w:rFonts w:ascii="Arial" w:hAnsi="Arial" w:cs="Arial"/>
        </w:rPr>
      </w:pPr>
    </w:p>
    <w:p w14:paraId="3CF2C3BB" w14:textId="77777777" w:rsidR="00CF4146" w:rsidRDefault="00CF4146" w:rsidP="00A72CD4">
      <w:pPr>
        <w:rPr>
          <w:rFonts w:ascii="Arial" w:hAnsi="Arial" w:cs="Arial"/>
        </w:rPr>
      </w:pPr>
    </w:p>
    <w:p w14:paraId="193A17ED" w14:textId="77777777" w:rsidR="00CF4146" w:rsidRDefault="00CF4146" w:rsidP="00A72CD4">
      <w:pPr>
        <w:rPr>
          <w:rFonts w:ascii="Arial" w:hAnsi="Arial" w:cs="Arial"/>
        </w:rPr>
      </w:pPr>
    </w:p>
    <w:p w14:paraId="015BE111" w14:textId="77777777" w:rsidR="00CF4146" w:rsidRDefault="00CF4146" w:rsidP="00A72CD4">
      <w:pPr>
        <w:rPr>
          <w:rFonts w:ascii="Arial" w:hAnsi="Arial" w:cs="Arial"/>
        </w:rPr>
      </w:pPr>
    </w:p>
    <w:p w14:paraId="09DC23C8" w14:textId="77777777" w:rsidR="00CF4146" w:rsidRDefault="00CF4146" w:rsidP="00A72CD4">
      <w:pPr>
        <w:rPr>
          <w:rFonts w:ascii="Arial" w:hAnsi="Arial" w:cs="Arial"/>
        </w:rPr>
      </w:pPr>
    </w:p>
    <w:p w14:paraId="2E789028" w14:textId="6422E38E" w:rsidR="00CF4146" w:rsidRPr="00CF4146" w:rsidRDefault="00CF4146" w:rsidP="00A72CD4">
      <w:r>
        <w:lastRenderedPageBreak/>
        <w:t>F</w:t>
      </w:r>
      <w:r>
        <w:t xml:space="preserve">igure1.  </w:t>
      </w:r>
      <w:r w:rsidRPr="00653238">
        <w:t>Innovation Ambition Matrix</w:t>
      </w:r>
      <w:r>
        <w:t xml:space="preserve"> </w:t>
      </w:r>
    </w:p>
    <w:p w14:paraId="77549866" w14:textId="04A22CA9" w:rsidR="00CF4146" w:rsidRDefault="00CF4146" w:rsidP="00A72CD4">
      <w:pPr>
        <w:rPr>
          <w:rFonts w:ascii="Arial" w:hAnsi="Arial" w:cs="Arial"/>
        </w:rPr>
      </w:pPr>
      <w:r w:rsidRPr="00CF4146">
        <w:rPr>
          <w:rFonts w:ascii="Arial" w:hAnsi="Arial" w:cs="Arial"/>
        </w:rPr>
        <w:drawing>
          <wp:inline distT="0" distB="0" distL="0" distR="0" wp14:anchorId="5C981168" wp14:editId="1D7814B6">
            <wp:extent cx="5617845" cy="3916300"/>
            <wp:effectExtent l="0" t="0" r="1905" b="8255"/>
            <wp:docPr id="1698721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721223" name=""/>
                    <pic:cNvPicPr/>
                  </pic:nvPicPr>
                  <pic:blipFill>
                    <a:blip r:embed="rId7"/>
                    <a:stretch>
                      <a:fillRect/>
                    </a:stretch>
                  </pic:blipFill>
                  <pic:spPr>
                    <a:xfrm>
                      <a:off x="0" y="0"/>
                      <a:ext cx="5640544" cy="3932124"/>
                    </a:xfrm>
                    <a:prstGeom prst="rect">
                      <a:avLst/>
                    </a:prstGeom>
                  </pic:spPr>
                </pic:pic>
              </a:graphicData>
            </a:graphic>
          </wp:inline>
        </w:drawing>
      </w:r>
    </w:p>
    <w:p w14:paraId="6551030D" w14:textId="77777777" w:rsidR="00CF4146" w:rsidRDefault="00CF4146" w:rsidP="00A72CD4">
      <w:pPr>
        <w:rPr>
          <w:rFonts w:ascii="Arial" w:hAnsi="Arial" w:cs="Arial"/>
        </w:rPr>
      </w:pPr>
    </w:p>
    <w:p w14:paraId="68CE95D0" w14:textId="77777777" w:rsidR="00CF4146" w:rsidRPr="00CF4146" w:rsidRDefault="00CF4146" w:rsidP="00CF4146">
      <w:pPr>
        <w:rPr>
          <w:rFonts w:ascii="Arial" w:hAnsi="Arial" w:cs="Arial"/>
        </w:rPr>
      </w:pPr>
      <w:r w:rsidRPr="00CF4146">
        <w:rPr>
          <w:rFonts w:ascii="Arial" w:hAnsi="Arial" w:cs="Arial"/>
          <w:b/>
          <w:bCs/>
        </w:rPr>
        <w:t>Figure X. Innovation Ambition Matrix for Speedy Freight</w:t>
      </w:r>
    </w:p>
    <w:p w14:paraId="5856298C" w14:textId="77777777" w:rsidR="00CF4146" w:rsidRPr="00CF4146" w:rsidRDefault="00CF4146" w:rsidP="00CF4146">
      <w:pPr>
        <w:rPr>
          <w:rFonts w:ascii="Arial" w:hAnsi="Arial" w:cs="Arial"/>
        </w:rPr>
      </w:pPr>
      <w:r w:rsidRPr="00CF4146">
        <w:rPr>
          <w:rFonts w:ascii="Arial" w:hAnsi="Arial" w:cs="Arial"/>
          <w:b/>
          <w:bCs/>
        </w:rPr>
        <w:t>Interpretation:</w:t>
      </w:r>
    </w:p>
    <w:p w14:paraId="7C84C9A8" w14:textId="77777777" w:rsidR="00CF4146" w:rsidRPr="00CF4146" w:rsidRDefault="00CF4146" w:rsidP="00CF4146">
      <w:pPr>
        <w:rPr>
          <w:rFonts w:ascii="Arial" w:hAnsi="Arial" w:cs="Arial"/>
        </w:rPr>
      </w:pPr>
      <w:r w:rsidRPr="00CF4146">
        <w:rPr>
          <w:rFonts w:ascii="Arial" w:hAnsi="Arial" w:cs="Arial"/>
        </w:rPr>
        <w:t>The matrix demonstrates that Speedy Freight’s innovation is primarily concentrated in core and adjacent activities, focusing on operational efficiency and business expansion. However, limited transformational innovation restricts long-term differentiation. The proposed digital solution shifts the company towards higher-value innovation by improving control, integration and customer experience.</w:t>
      </w:r>
    </w:p>
    <w:p w14:paraId="3EA0CBEE" w14:textId="77777777" w:rsidR="00CF4146" w:rsidRDefault="00CF4146" w:rsidP="00A72CD4">
      <w:pPr>
        <w:rPr>
          <w:rFonts w:ascii="Arial" w:hAnsi="Arial" w:cs="Arial"/>
        </w:rPr>
      </w:pPr>
    </w:p>
    <w:p w14:paraId="70EE5642" w14:textId="77777777" w:rsidR="00CF4146" w:rsidRDefault="00CF4146" w:rsidP="00A72CD4">
      <w:pPr>
        <w:rPr>
          <w:rFonts w:ascii="Arial" w:hAnsi="Arial" w:cs="Arial"/>
        </w:rPr>
      </w:pPr>
    </w:p>
    <w:p w14:paraId="222F9838" w14:textId="77777777" w:rsidR="00CF4146" w:rsidRDefault="00CF4146" w:rsidP="00A72CD4">
      <w:pPr>
        <w:rPr>
          <w:rFonts w:ascii="Arial" w:hAnsi="Arial" w:cs="Arial"/>
        </w:rPr>
      </w:pPr>
    </w:p>
    <w:p w14:paraId="1D009533" w14:textId="77777777" w:rsidR="00CF4146" w:rsidRDefault="00CF4146" w:rsidP="00A72CD4">
      <w:pPr>
        <w:rPr>
          <w:rFonts w:ascii="Arial" w:hAnsi="Arial" w:cs="Arial"/>
        </w:rPr>
      </w:pPr>
    </w:p>
    <w:p w14:paraId="1B0655CE" w14:textId="77777777" w:rsidR="00CF4146" w:rsidRDefault="00CF4146" w:rsidP="00A72CD4">
      <w:pPr>
        <w:rPr>
          <w:rFonts w:ascii="Arial" w:hAnsi="Arial" w:cs="Arial"/>
        </w:rPr>
      </w:pPr>
    </w:p>
    <w:p w14:paraId="2F5D61CB" w14:textId="77777777" w:rsidR="00CF4146" w:rsidRDefault="00CF4146" w:rsidP="00A72CD4">
      <w:pPr>
        <w:rPr>
          <w:rFonts w:ascii="Arial" w:hAnsi="Arial" w:cs="Arial"/>
        </w:rPr>
      </w:pPr>
    </w:p>
    <w:p w14:paraId="03FFB33F" w14:textId="77777777" w:rsidR="00CF4146" w:rsidRPr="00A72CD4" w:rsidRDefault="00CF4146" w:rsidP="00A72CD4">
      <w:pPr>
        <w:rPr>
          <w:rFonts w:ascii="Arial" w:hAnsi="Arial" w:cs="Arial"/>
        </w:rPr>
      </w:pPr>
    </w:p>
    <w:p w14:paraId="061DC741" w14:textId="638F1A4B" w:rsidR="00283B32" w:rsidRPr="00CC1145" w:rsidRDefault="00A72CD4" w:rsidP="00A72CD4">
      <w:pPr>
        <w:pStyle w:val="Heading1"/>
        <w:rPr>
          <w:rFonts w:ascii="Arial" w:hAnsi="Arial" w:cs="Arial"/>
        </w:rPr>
      </w:pPr>
      <w:bookmarkStart w:id="10" w:name="_Toc225022098"/>
      <w:r w:rsidRPr="00CC1145">
        <w:rPr>
          <w:rFonts w:ascii="Arial" w:hAnsi="Arial" w:cs="Arial"/>
        </w:rPr>
        <w:lastRenderedPageBreak/>
        <w:t>3.2 Customer Journey Mapping</w:t>
      </w:r>
      <w:bookmarkEnd w:id="10"/>
    </w:p>
    <w:p w14:paraId="7E06B2A1" w14:textId="57765792" w:rsidR="00283B32" w:rsidRDefault="00A72CD4" w:rsidP="00283B32">
      <w:pPr>
        <w:rPr>
          <w:rFonts w:ascii="Arial" w:hAnsi="Arial" w:cs="Arial"/>
        </w:rPr>
      </w:pPr>
      <w:r w:rsidRPr="00CC1145">
        <w:rPr>
          <w:rFonts w:ascii="Arial" w:hAnsi="Arial" w:cs="Arial"/>
        </w:rPr>
        <w:t>The customer journey within Speedy Freight can be structured into four key stages: awareness, purchase, delivery and after-sales. While this process appears linear, it is significantly influenced by operational variability due to the company’s reliance on subcontracted drivers and a franchise-based model.</w:t>
      </w:r>
    </w:p>
    <w:p w14:paraId="45E3AB2C" w14:textId="77777777" w:rsidR="00CF4146" w:rsidRDefault="00CF4146" w:rsidP="00283B32">
      <w:pPr>
        <w:rPr>
          <w:rFonts w:ascii="Arial" w:hAnsi="Arial" w:cs="Arial"/>
        </w:rPr>
      </w:pPr>
    </w:p>
    <w:p w14:paraId="58C90141" w14:textId="77777777" w:rsidR="00CF4146" w:rsidRDefault="00CF4146" w:rsidP="00283B32">
      <w:pPr>
        <w:rPr>
          <w:rFonts w:ascii="Arial" w:hAnsi="Arial" w:cs="Arial"/>
        </w:rPr>
      </w:pPr>
    </w:p>
    <w:p w14:paraId="268580BD" w14:textId="77777777" w:rsidR="00CF4146" w:rsidRDefault="00CF4146" w:rsidP="00283B32">
      <w:pPr>
        <w:rPr>
          <w:rFonts w:ascii="Arial" w:hAnsi="Arial" w:cs="Arial"/>
        </w:rPr>
      </w:pPr>
    </w:p>
    <w:p w14:paraId="668F6B3A" w14:textId="77777777" w:rsidR="00CF4146" w:rsidRDefault="00CF4146" w:rsidP="00283B32">
      <w:pPr>
        <w:rPr>
          <w:rFonts w:ascii="Arial" w:hAnsi="Arial" w:cs="Arial"/>
        </w:rPr>
      </w:pPr>
    </w:p>
    <w:p w14:paraId="63385462" w14:textId="6133FA8E" w:rsidR="00CF4146" w:rsidRDefault="00CF4146" w:rsidP="00283B32">
      <w:pPr>
        <w:rPr>
          <w:rFonts w:ascii="Arial" w:hAnsi="Arial" w:cs="Arial"/>
        </w:rPr>
      </w:pPr>
      <w:r>
        <w:rPr>
          <w:rFonts w:ascii="Arial" w:hAnsi="Arial" w:cs="Arial"/>
        </w:rPr>
        <w:t xml:space="preserve">Figure2. </w:t>
      </w:r>
      <w:r w:rsidRPr="00CF4146">
        <w:rPr>
          <w:rFonts w:ascii="Arial" w:hAnsi="Arial" w:cs="Arial"/>
        </w:rPr>
        <w:t>Current Customer Journey Map – Speedy Freight</w:t>
      </w:r>
    </w:p>
    <w:p w14:paraId="2DDF8F65" w14:textId="2BE30EE8" w:rsidR="00CF4146" w:rsidRDefault="00CF4146" w:rsidP="00283B32">
      <w:pPr>
        <w:rPr>
          <w:rFonts w:ascii="Arial" w:hAnsi="Arial" w:cs="Arial"/>
        </w:rPr>
      </w:pPr>
      <w:r w:rsidRPr="00CF4146">
        <w:rPr>
          <w:rFonts w:ascii="Arial" w:hAnsi="Arial" w:cs="Arial"/>
        </w:rPr>
        <w:drawing>
          <wp:inline distT="0" distB="0" distL="0" distR="0" wp14:anchorId="40BFA463" wp14:editId="7F4B9759">
            <wp:extent cx="5731510" cy="3290570"/>
            <wp:effectExtent l="0" t="0" r="2540" b="5080"/>
            <wp:docPr id="113039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95845" name=""/>
                    <pic:cNvPicPr/>
                  </pic:nvPicPr>
                  <pic:blipFill>
                    <a:blip r:embed="rId8"/>
                    <a:stretch>
                      <a:fillRect/>
                    </a:stretch>
                  </pic:blipFill>
                  <pic:spPr>
                    <a:xfrm>
                      <a:off x="0" y="0"/>
                      <a:ext cx="5731510" cy="3290570"/>
                    </a:xfrm>
                    <a:prstGeom prst="rect">
                      <a:avLst/>
                    </a:prstGeom>
                  </pic:spPr>
                </pic:pic>
              </a:graphicData>
            </a:graphic>
          </wp:inline>
        </w:drawing>
      </w:r>
    </w:p>
    <w:p w14:paraId="6084A773" w14:textId="77777777" w:rsidR="00CF4146" w:rsidRDefault="00CF4146" w:rsidP="00283B32">
      <w:pPr>
        <w:rPr>
          <w:rFonts w:ascii="Arial" w:hAnsi="Arial" w:cs="Arial"/>
        </w:rPr>
      </w:pPr>
    </w:p>
    <w:p w14:paraId="5192655B" w14:textId="77777777" w:rsidR="00CF4146" w:rsidRPr="00CF4146" w:rsidRDefault="00CF4146" w:rsidP="00CF4146">
      <w:pPr>
        <w:rPr>
          <w:rFonts w:ascii="Arial" w:hAnsi="Arial" w:cs="Arial"/>
        </w:rPr>
      </w:pPr>
      <w:r w:rsidRPr="00CF4146">
        <w:rPr>
          <w:rFonts w:ascii="Arial" w:hAnsi="Arial" w:cs="Arial"/>
          <w:b/>
          <w:bCs/>
        </w:rPr>
        <w:t>Interpretation:</w:t>
      </w:r>
    </w:p>
    <w:p w14:paraId="78473862" w14:textId="77777777" w:rsidR="00CF4146" w:rsidRPr="00CF4146" w:rsidRDefault="00CF4146" w:rsidP="00CF4146">
      <w:pPr>
        <w:rPr>
          <w:rFonts w:ascii="Arial" w:hAnsi="Arial" w:cs="Arial"/>
        </w:rPr>
      </w:pPr>
      <w:r w:rsidRPr="00CF4146">
        <w:rPr>
          <w:rFonts w:ascii="Arial" w:hAnsi="Arial" w:cs="Arial"/>
        </w:rPr>
        <w:t>The current customer journey reveals a highly flexible but fragmented process, with significant inefficiencies occurring during driver allocation, delivery and tracking stages. The reliance on subcontracted drivers and manual coordination results in delays, inconsistent service quality and limited customer visibility. This confirms that the core issue within Speedy Freight’s model is not capacity, but lack of control and system integration.</w:t>
      </w:r>
    </w:p>
    <w:p w14:paraId="3E7C89BB" w14:textId="77777777" w:rsidR="00CF4146" w:rsidRPr="00CC1145" w:rsidRDefault="00CF4146" w:rsidP="00283B32">
      <w:pPr>
        <w:rPr>
          <w:rFonts w:ascii="Arial" w:hAnsi="Arial" w:cs="Arial"/>
        </w:rPr>
      </w:pPr>
    </w:p>
    <w:p w14:paraId="4131DB62" w14:textId="0ADB3D16" w:rsidR="00A72CD4" w:rsidRPr="00CC1145" w:rsidRDefault="00A72CD4" w:rsidP="00A72CD4">
      <w:pPr>
        <w:pStyle w:val="Heading2"/>
        <w:rPr>
          <w:rFonts w:ascii="Arial" w:hAnsi="Arial" w:cs="Arial"/>
        </w:rPr>
      </w:pPr>
      <w:bookmarkStart w:id="11" w:name="_Toc225022099"/>
      <w:r w:rsidRPr="00CC1145">
        <w:rPr>
          <w:rFonts w:ascii="Arial" w:hAnsi="Arial" w:cs="Arial"/>
        </w:rPr>
        <w:t>Awareness</w:t>
      </w:r>
      <w:bookmarkEnd w:id="11"/>
    </w:p>
    <w:p w14:paraId="067F592D" w14:textId="77777777" w:rsidR="00A72CD4" w:rsidRPr="00A72CD4" w:rsidRDefault="00A72CD4" w:rsidP="00A72CD4">
      <w:pPr>
        <w:rPr>
          <w:rFonts w:ascii="Arial" w:hAnsi="Arial" w:cs="Arial"/>
        </w:rPr>
      </w:pPr>
      <w:r w:rsidRPr="00A72CD4">
        <w:rPr>
          <w:rFonts w:ascii="Arial" w:hAnsi="Arial" w:cs="Arial"/>
        </w:rPr>
        <w:t xml:space="preserve">Customer acquisition is primarily relationship-driven, supported by referrals and limited digital presence. In a UK logistics market exceeding </w:t>
      </w:r>
      <w:r w:rsidRPr="00A72CD4">
        <w:rPr>
          <w:rFonts w:ascii="Arial" w:hAnsi="Arial" w:cs="Arial"/>
          <w:b/>
          <w:bCs/>
        </w:rPr>
        <w:t>£400 billion</w:t>
      </w:r>
      <w:r w:rsidRPr="00A72CD4">
        <w:rPr>
          <w:rFonts w:ascii="Arial" w:hAnsi="Arial" w:cs="Arial"/>
        </w:rPr>
        <w:t>, this approach is effective in B2B contexts but less scalable than digitally dominant competitors.</w:t>
      </w:r>
    </w:p>
    <w:p w14:paraId="5E8CD9DB" w14:textId="25980BA2" w:rsidR="00A72CD4" w:rsidRPr="00CC1145" w:rsidRDefault="00A72CD4" w:rsidP="00A72CD4">
      <w:pPr>
        <w:rPr>
          <w:rFonts w:ascii="Arial" w:hAnsi="Arial" w:cs="Arial"/>
        </w:rPr>
      </w:pPr>
      <w:r w:rsidRPr="00A72CD4">
        <w:rPr>
          <w:rFonts w:ascii="Arial" w:hAnsi="Arial" w:cs="Arial"/>
        </w:rPr>
        <w:lastRenderedPageBreak/>
        <w:t xml:space="preserve"> </w:t>
      </w:r>
      <w:r w:rsidRPr="00A72CD4">
        <w:rPr>
          <w:rFonts w:ascii="Arial" w:hAnsi="Arial" w:cs="Arial"/>
          <w:b/>
          <w:bCs/>
        </w:rPr>
        <w:t>Analysis:</w:t>
      </w:r>
      <w:r w:rsidRPr="00A72CD4">
        <w:rPr>
          <w:rFonts w:ascii="Arial" w:hAnsi="Arial" w:cs="Arial"/>
        </w:rPr>
        <w:br/>
        <w:t>Speedy Freight competes through service responsiveness rather than brand visibility, limiting growth potential in digital channels.</w:t>
      </w:r>
    </w:p>
    <w:p w14:paraId="702C25C7" w14:textId="39C6E916" w:rsidR="00A72CD4" w:rsidRPr="00CC1145" w:rsidRDefault="00A72CD4" w:rsidP="00A72CD4">
      <w:pPr>
        <w:pStyle w:val="Heading2"/>
        <w:rPr>
          <w:rFonts w:ascii="Arial" w:hAnsi="Arial" w:cs="Arial"/>
        </w:rPr>
      </w:pPr>
      <w:bookmarkStart w:id="12" w:name="_Toc225022100"/>
      <w:r w:rsidRPr="00CC1145">
        <w:rPr>
          <w:rFonts w:ascii="Arial" w:hAnsi="Arial" w:cs="Arial"/>
        </w:rPr>
        <w:t>Purchase (Quotation &amp; Booking)</w:t>
      </w:r>
      <w:bookmarkEnd w:id="12"/>
    </w:p>
    <w:p w14:paraId="182BA561" w14:textId="77777777" w:rsidR="00A72CD4" w:rsidRPr="00A72CD4" w:rsidRDefault="00A72CD4" w:rsidP="00A72CD4">
      <w:pPr>
        <w:rPr>
          <w:rFonts w:ascii="Arial" w:hAnsi="Arial" w:cs="Arial"/>
        </w:rPr>
      </w:pPr>
      <w:r w:rsidRPr="00A72CD4">
        <w:rPr>
          <w:rFonts w:ascii="Arial" w:hAnsi="Arial" w:cs="Arial"/>
        </w:rPr>
        <w:t xml:space="preserve">Pricing is typically calculated based on mileage and urgency, averaging </w:t>
      </w:r>
      <w:r w:rsidRPr="00A72CD4">
        <w:rPr>
          <w:rFonts w:ascii="Arial" w:hAnsi="Arial" w:cs="Arial"/>
          <w:b/>
          <w:bCs/>
        </w:rPr>
        <w:t>£2–£3 per mile</w:t>
      </w:r>
      <w:r w:rsidRPr="00A72CD4">
        <w:rPr>
          <w:rFonts w:ascii="Arial" w:hAnsi="Arial" w:cs="Arial"/>
        </w:rPr>
        <w:t xml:space="preserve">, with job values often ranging between </w:t>
      </w:r>
      <w:r w:rsidRPr="00A72CD4">
        <w:rPr>
          <w:rFonts w:ascii="Arial" w:hAnsi="Arial" w:cs="Arial"/>
          <w:b/>
          <w:bCs/>
        </w:rPr>
        <w:t>£20–£60+</w:t>
      </w:r>
      <w:r w:rsidRPr="00A72CD4">
        <w:rPr>
          <w:rFonts w:ascii="Arial" w:hAnsi="Arial" w:cs="Arial"/>
        </w:rPr>
        <w:t xml:space="preserve"> in same-day B2B logistics (Mordor Intelligence, 2025).</w:t>
      </w:r>
    </w:p>
    <w:p w14:paraId="5D7442D8" w14:textId="77777777" w:rsidR="00A72CD4" w:rsidRPr="00A72CD4" w:rsidRDefault="00A72CD4" w:rsidP="00A72CD4">
      <w:pPr>
        <w:rPr>
          <w:rFonts w:ascii="Arial" w:hAnsi="Arial" w:cs="Arial"/>
        </w:rPr>
      </w:pPr>
      <w:r w:rsidRPr="00A72CD4">
        <w:rPr>
          <w:rFonts w:ascii="Arial" w:hAnsi="Arial" w:cs="Arial"/>
        </w:rPr>
        <w:t>The model operates on margin:</w:t>
      </w:r>
    </w:p>
    <w:p w14:paraId="503532AF" w14:textId="77777777" w:rsidR="00A72CD4" w:rsidRPr="00A72CD4" w:rsidRDefault="00A72CD4" w:rsidP="00A72CD4">
      <w:pPr>
        <w:numPr>
          <w:ilvl w:val="0"/>
          <w:numId w:val="3"/>
        </w:numPr>
        <w:rPr>
          <w:rFonts w:ascii="Arial" w:hAnsi="Arial" w:cs="Arial"/>
        </w:rPr>
      </w:pPr>
      <w:r w:rsidRPr="00A72CD4">
        <w:rPr>
          <w:rFonts w:ascii="Arial" w:hAnsi="Arial" w:cs="Arial"/>
        </w:rPr>
        <w:t xml:space="preserve">client pays premium </w:t>
      </w:r>
    </w:p>
    <w:p w14:paraId="23E631BA" w14:textId="77777777" w:rsidR="00A72CD4" w:rsidRPr="00A72CD4" w:rsidRDefault="00A72CD4" w:rsidP="00A72CD4">
      <w:pPr>
        <w:numPr>
          <w:ilvl w:val="0"/>
          <w:numId w:val="3"/>
        </w:numPr>
        <w:rPr>
          <w:rFonts w:ascii="Arial" w:hAnsi="Arial" w:cs="Arial"/>
        </w:rPr>
      </w:pPr>
      <w:r w:rsidRPr="00A72CD4">
        <w:rPr>
          <w:rFonts w:ascii="Arial" w:hAnsi="Arial" w:cs="Arial"/>
        </w:rPr>
        <w:t xml:space="preserve">job subcontracted at lower cost </w:t>
      </w:r>
    </w:p>
    <w:p w14:paraId="510E715B" w14:textId="32EC8557" w:rsidR="00A72CD4" w:rsidRPr="00A72CD4" w:rsidRDefault="00A72CD4" w:rsidP="00A72CD4">
      <w:pPr>
        <w:rPr>
          <w:rFonts w:ascii="Arial" w:hAnsi="Arial" w:cs="Arial"/>
        </w:rPr>
      </w:pPr>
      <w:r w:rsidRPr="00A72CD4">
        <w:rPr>
          <w:rFonts w:ascii="Arial" w:hAnsi="Arial" w:cs="Arial"/>
        </w:rPr>
        <w:t xml:space="preserve"> </w:t>
      </w:r>
      <w:r w:rsidRPr="00A72CD4">
        <w:rPr>
          <w:rFonts w:ascii="Arial" w:hAnsi="Arial" w:cs="Arial"/>
          <w:b/>
          <w:bCs/>
        </w:rPr>
        <w:t>Analysis:</w:t>
      </w:r>
      <w:r w:rsidRPr="00A72CD4">
        <w:rPr>
          <w:rFonts w:ascii="Arial" w:hAnsi="Arial" w:cs="Arial"/>
        </w:rPr>
        <w:br/>
        <w:t xml:space="preserve">While flexible, manual pricing across </w:t>
      </w:r>
      <w:r w:rsidRPr="00A72CD4">
        <w:rPr>
          <w:rFonts w:ascii="Arial" w:hAnsi="Arial" w:cs="Arial"/>
          <w:b/>
          <w:bCs/>
        </w:rPr>
        <w:t>60+ branches and 3,000+ monthly customers</w:t>
      </w:r>
      <w:r w:rsidRPr="00A72CD4">
        <w:rPr>
          <w:rFonts w:ascii="Arial" w:hAnsi="Arial" w:cs="Arial"/>
        </w:rPr>
        <w:t xml:space="preserve"> creates inconsistency and reduces scalability.</w:t>
      </w:r>
    </w:p>
    <w:p w14:paraId="175BA2AA" w14:textId="77777777" w:rsidR="00A72CD4" w:rsidRPr="00CC1145" w:rsidRDefault="00A72CD4" w:rsidP="00A72CD4">
      <w:pPr>
        <w:rPr>
          <w:rFonts w:ascii="Arial" w:hAnsi="Arial" w:cs="Arial"/>
        </w:rPr>
      </w:pPr>
    </w:p>
    <w:p w14:paraId="199C3974" w14:textId="77777777" w:rsidR="00A72CD4" w:rsidRPr="00A72CD4" w:rsidRDefault="00A72CD4" w:rsidP="00A72CD4">
      <w:pPr>
        <w:rPr>
          <w:rFonts w:ascii="Arial" w:hAnsi="Arial" w:cs="Arial"/>
          <w:b/>
          <w:bCs/>
        </w:rPr>
      </w:pPr>
      <w:r w:rsidRPr="00A72CD4">
        <w:rPr>
          <w:rFonts w:ascii="Arial" w:hAnsi="Arial" w:cs="Arial"/>
          <w:b/>
          <w:bCs/>
        </w:rPr>
        <w:t>Delivery (Execution)</w:t>
      </w:r>
    </w:p>
    <w:p w14:paraId="1954CB85" w14:textId="77777777" w:rsidR="00A72CD4" w:rsidRPr="00A72CD4" w:rsidRDefault="00A72CD4" w:rsidP="00A72CD4">
      <w:pPr>
        <w:rPr>
          <w:rFonts w:ascii="Arial" w:hAnsi="Arial" w:cs="Arial"/>
        </w:rPr>
      </w:pPr>
      <w:r w:rsidRPr="00A72CD4">
        <w:rPr>
          <w:rFonts w:ascii="Arial" w:hAnsi="Arial" w:cs="Arial"/>
        </w:rPr>
        <w:t xml:space="preserve">Delivery is carried out by subcontracted drivers, often sourced through Courier Exchange, enabling access to over </w:t>
      </w:r>
      <w:r w:rsidRPr="00A72CD4">
        <w:rPr>
          <w:rFonts w:ascii="Arial" w:hAnsi="Arial" w:cs="Arial"/>
          <w:b/>
          <w:bCs/>
        </w:rPr>
        <w:t>4,000 drivers</w:t>
      </w:r>
      <w:r w:rsidRPr="00A72CD4">
        <w:rPr>
          <w:rFonts w:ascii="Arial" w:hAnsi="Arial" w:cs="Arial"/>
        </w:rPr>
        <w:t>.</w:t>
      </w:r>
    </w:p>
    <w:p w14:paraId="65105F84" w14:textId="491EF190" w:rsidR="00A72CD4" w:rsidRPr="00A72CD4" w:rsidRDefault="00A72CD4" w:rsidP="00A72CD4">
      <w:pPr>
        <w:rPr>
          <w:rFonts w:ascii="Arial" w:hAnsi="Arial" w:cs="Arial"/>
        </w:rPr>
      </w:pPr>
      <w:r w:rsidRPr="00A72CD4">
        <w:rPr>
          <w:rFonts w:ascii="Arial" w:hAnsi="Arial" w:cs="Arial"/>
        </w:rPr>
        <w:t xml:space="preserve"> </w:t>
      </w:r>
      <w:r w:rsidRPr="00A72CD4">
        <w:rPr>
          <w:rFonts w:ascii="Arial" w:hAnsi="Arial" w:cs="Arial"/>
          <w:b/>
          <w:bCs/>
        </w:rPr>
        <w:t>Operational issues (practical evidence):</w:t>
      </w:r>
    </w:p>
    <w:p w14:paraId="402D3F9E" w14:textId="77777777" w:rsidR="00A72CD4" w:rsidRPr="00A72CD4" w:rsidRDefault="00A72CD4" w:rsidP="00A72CD4">
      <w:pPr>
        <w:numPr>
          <w:ilvl w:val="0"/>
          <w:numId w:val="4"/>
        </w:numPr>
        <w:rPr>
          <w:rFonts w:ascii="Arial" w:hAnsi="Arial" w:cs="Arial"/>
        </w:rPr>
      </w:pPr>
      <w:r w:rsidRPr="00A72CD4">
        <w:rPr>
          <w:rFonts w:ascii="Arial" w:hAnsi="Arial" w:cs="Arial"/>
        </w:rPr>
        <w:t xml:space="preserve">driver cancellations for higher-paying jobs </w:t>
      </w:r>
    </w:p>
    <w:p w14:paraId="22EE631F" w14:textId="77777777" w:rsidR="00A72CD4" w:rsidRPr="00A72CD4" w:rsidRDefault="00A72CD4" w:rsidP="00A72CD4">
      <w:pPr>
        <w:numPr>
          <w:ilvl w:val="0"/>
          <w:numId w:val="4"/>
        </w:numPr>
        <w:rPr>
          <w:rFonts w:ascii="Arial" w:hAnsi="Arial" w:cs="Arial"/>
        </w:rPr>
      </w:pPr>
      <w:r w:rsidRPr="00A72CD4">
        <w:rPr>
          <w:rFonts w:ascii="Arial" w:hAnsi="Arial" w:cs="Arial"/>
        </w:rPr>
        <w:t xml:space="preserve">co-loading delays </w:t>
      </w:r>
    </w:p>
    <w:p w14:paraId="2E5D641F" w14:textId="77777777" w:rsidR="00A72CD4" w:rsidRPr="00A72CD4" w:rsidRDefault="00A72CD4" w:rsidP="00A72CD4">
      <w:pPr>
        <w:numPr>
          <w:ilvl w:val="0"/>
          <w:numId w:val="4"/>
        </w:numPr>
        <w:rPr>
          <w:rFonts w:ascii="Arial" w:hAnsi="Arial" w:cs="Arial"/>
        </w:rPr>
      </w:pPr>
      <w:r w:rsidRPr="00A72CD4">
        <w:rPr>
          <w:rFonts w:ascii="Arial" w:hAnsi="Arial" w:cs="Arial"/>
        </w:rPr>
        <w:t xml:space="preserve">vehicle reliability problems </w:t>
      </w:r>
    </w:p>
    <w:p w14:paraId="6D0757D1" w14:textId="73B385BF" w:rsidR="00A72CD4" w:rsidRPr="00CC1145" w:rsidRDefault="00A72CD4" w:rsidP="00A72CD4">
      <w:pPr>
        <w:rPr>
          <w:rFonts w:ascii="Arial" w:hAnsi="Arial" w:cs="Arial"/>
        </w:rPr>
      </w:pPr>
      <w:r w:rsidRPr="00A72CD4">
        <w:rPr>
          <w:rFonts w:ascii="Arial" w:hAnsi="Arial" w:cs="Arial"/>
        </w:rPr>
        <w:t xml:space="preserve"> </w:t>
      </w:r>
      <w:r w:rsidRPr="00A72CD4">
        <w:rPr>
          <w:rFonts w:ascii="Arial" w:hAnsi="Arial" w:cs="Arial"/>
          <w:b/>
          <w:bCs/>
        </w:rPr>
        <w:t>Comparison:</w:t>
      </w:r>
    </w:p>
    <w:tbl>
      <w:tblPr>
        <w:tblStyle w:val="TableGrid"/>
        <w:tblW w:w="0" w:type="auto"/>
        <w:tblLook w:val="04A0" w:firstRow="1" w:lastRow="0" w:firstColumn="1" w:lastColumn="0" w:noHBand="0" w:noVBand="1"/>
      </w:tblPr>
      <w:tblGrid>
        <w:gridCol w:w="3005"/>
        <w:gridCol w:w="3005"/>
        <w:gridCol w:w="3006"/>
      </w:tblGrid>
      <w:tr w:rsidR="00A72CD4" w:rsidRPr="00CC1145" w14:paraId="6D289EA8" w14:textId="77777777" w:rsidTr="00590530">
        <w:tc>
          <w:tcPr>
            <w:tcW w:w="3005" w:type="dxa"/>
          </w:tcPr>
          <w:p w14:paraId="3B20B472" w14:textId="74661503" w:rsidR="00A72CD4" w:rsidRPr="00CC1145" w:rsidRDefault="00A72CD4" w:rsidP="00A72CD4">
            <w:pPr>
              <w:rPr>
                <w:rFonts w:ascii="Arial" w:hAnsi="Arial" w:cs="Arial"/>
              </w:rPr>
            </w:pPr>
            <w:r w:rsidRPr="00A72CD4">
              <w:rPr>
                <w:rFonts w:ascii="Arial" w:hAnsi="Arial" w:cs="Arial"/>
                <w:b/>
                <w:bCs/>
              </w:rPr>
              <w:t>Model</w:t>
            </w:r>
          </w:p>
        </w:tc>
        <w:tc>
          <w:tcPr>
            <w:tcW w:w="3005" w:type="dxa"/>
          </w:tcPr>
          <w:p w14:paraId="70B75845" w14:textId="04B5313D" w:rsidR="00A72CD4" w:rsidRPr="00CC1145" w:rsidRDefault="00A72CD4" w:rsidP="00A72CD4">
            <w:pPr>
              <w:rPr>
                <w:rFonts w:ascii="Arial" w:hAnsi="Arial" w:cs="Arial"/>
              </w:rPr>
            </w:pPr>
            <w:r w:rsidRPr="00A72CD4">
              <w:rPr>
                <w:rFonts w:ascii="Arial" w:hAnsi="Arial" w:cs="Arial"/>
                <w:b/>
                <w:bCs/>
              </w:rPr>
              <w:t>Reliability</w:t>
            </w:r>
          </w:p>
        </w:tc>
        <w:tc>
          <w:tcPr>
            <w:tcW w:w="3006" w:type="dxa"/>
            <w:vAlign w:val="center"/>
          </w:tcPr>
          <w:p w14:paraId="44C24D9F" w14:textId="4097E953" w:rsidR="00A72CD4" w:rsidRPr="00CC1145" w:rsidRDefault="00A72CD4" w:rsidP="00A72CD4">
            <w:pPr>
              <w:rPr>
                <w:rFonts w:ascii="Arial" w:hAnsi="Arial" w:cs="Arial"/>
              </w:rPr>
            </w:pPr>
            <w:r w:rsidRPr="00A72CD4">
              <w:rPr>
                <w:rFonts w:ascii="Arial" w:hAnsi="Arial" w:cs="Arial"/>
                <w:b/>
                <w:bCs/>
              </w:rPr>
              <w:t>Flexibility</w:t>
            </w:r>
          </w:p>
        </w:tc>
      </w:tr>
      <w:tr w:rsidR="00A72CD4" w:rsidRPr="00CC1145" w14:paraId="6B331B4F" w14:textId="77777777" w:rsidTr="00534F96">
        <w:tc>
          <w:tcPr>
            <w:tcW w:w="3005" w:type="dxa"/>
            <w:vAlign w:val="center"/>
          </w:tcPr>
          <w:p w14:paraId="4A5B8153" w14:textId="68300C3C" w:rsidR="00A72CD4" w:rsidRPr="00CC1145" w:rsidRDefault="00A72CD4" w:rsidP="00A72CD4">
            <w:pPr>
              <w:rPr>
                <w:rFonts w:ascii="Arial" w:hAnsi="Arial" w:cs="Arial"/>
              </w:rPr>
            </w:pPr>
            <w:r w:rsidRPr="00A72CD4">
              <w:rPr>
                <w:rFonts w:ascii="Arial" w:hAnsi="Arial" w:cs="Arial"/>
              </w:rPr>
              <w:t>DHL / DPD</w:t>
            </w:r>
          </w:p>
        </w:tc>
        <w:tc>
          <w:tcPr>
            <w:tcW w:w="3005" w:type="dxa"/>
          </w:tcPr>
          <w:p w14:paraId="337D3561" w14:textId="172D6EDF" w:rsidR="00A72CD4" w:rsidRPr="00CC1145" w:rsidRDefault="00A72CD4" w:rsidP="00A72CD4">
            <w:pPr>
              <w:rPr>
                <w:rFonts w:ascii="Arial" w:hAnsi="Arial" w:cs="Arial"/>
              </w:rPr>
            </w:pPr>
            <w:r w:rsidRPr="00A72CD4">
              <w:rPr>
                <w:rFonts w:ascii="Arial" w:hAnsi="Arial" w:cs="Arial"/>
              </w:rPr>
              <w:t>High</w:t>
            </w:r>
          </w:p>
        </w:tc>
        <w:tc>
          <w:tcPr>
            <w:tcW w:w="3006" w:type="dxa"/>
          </w:tcPr>
          <w:p w14:paraId="6575971D" w14:textId="12D40B5D" w:rsidR="00A72CD4" w:rsidRPr="00CC1145" w:rsidRDefault="00A72CD4" w:rsidP="00A72CD4">
            <w:pPr>
              <w:rPr>
                <w:rFonts w:ascii="Arial" w:hAnsi="Arial" w:cs="Arial"/>
              </w:rPr>
            </w:pPr>
            <w:r w:rsidRPr="00A72CD4">
              <w:rPr>
                <w:rFonts w:ascii="Arial" w:hAnsi="Arial" w:cs="Arial"/>
              </w:rPr>
              <w:t>Medium</w:t>
            </w:r>
          </w:p>
        </w:tc>
      </w:tr>
      <w:tr w:rsidR="00A72CD4" w:rsidRPr="00CC1145" w14:paraId="5C4054B4" w14:textId="77777777" w:rsidTr="00A72CD4">
        <w:tc>
          <w:tcPr>
            <w:tcW w:w="3005" w:type="dxa"/>
          </w:tcPr>
          <w:p w14:paraId="22AB957F" w14:textId="54D89211" w:rsidR="00A72CD4" w:rsidRPr="00CC1145" w:rsidRDefault="00A72CD4" w:rsidP="00A72CD4">
            <w:pPr>
              <w:rPr>
                <w:rFonts w:ascii="Arial" w:hAnsi="Arial" w:cs="Arial"/>
              </w:rPr>
            </w:pPr>
            <w:r w:rsidRPr="00A72CD4">
              <w:rPr>
                <w:rFonts w:ascii="Arial" w:hAnsi="Arial" w:cs="Arial"/>
              </w:rPr>
              <w:t>Speedy Freight</w:t>
            </w:r>
          </w:p>
        </w:tc>
        <w:tc>
          <w:tcPr>
            <w:tcW w:w="3005" w:type="dxa"/>
          </w:tcPr>
          <w:p w14:paraId="2B92DCEA" w14:textId="4A0816D7" w:rsidR="00A72CD4" w:rsidRPr="00CC1145" w:rsidRDefault="00A72CD4" w:rsidP="00A72CD4">
            <w:pPr>
              <w:rPr>
                <w:rFonts w:ascii="Arial" w:hAnsi="Arial" w:cs="Arial"/>
              </w:rPr>
            </w:pPr>
            <w:r w:rsidRPr="00A72CD4">
              <w:rPr>
                <w:rFonts w:ascii="Arial" w:hAnsi="Arial" w:cs="Arial"/>
              </w:rPr>
              <w:t>Medium–Low</w:t>
            </w:r>
          </w:p>
        </w:tc>
        <w:tc>
          <w:tcPr>
            <w:tcW w:w="3006" w:type="dxa"/>
          </w:tcPr>
          <w:p w14:paraId="3C31C431" w14:textId="55D774E6" w:rsidR="00A72CD4" w:rsidRPr="00CC1145" w:rsidRDefault="00A72CD4" w:rsidP="00A72CD4">
            <w:pPr>
              <w:rPr>
                <w:rFonts w:ascii="Arial" w:hAnsi="Arial" w:cs="Arial"/>
              </w:rPr>
            </w:pPr>
            <w:r w:rsidRPr="00A72CD4">
              <w:rPr>
                <w:rFonts w:ascii="Arial" w:hAnsi="Arial" w:cs="Arial"/>
              </w:rPr>
              <w:t>High</w:t>
            </w:r>
          </w:p>
        </w:tc>
      </w:tr>
    </w:tbl>
    <w:p w14:paraId="4FD6B428" w14:textId="3D8D33C1" w:rsidR="00A72CD4" w:rsidRPr="00A72CD4" w:rsidRDefault="00A72CD4" w:rsidP="00A72CD4">
      <w:pPr>
        <w:rPr>
          <w:rFonts w:ascii="Arial" w:hAnsi="Arial" w:cs="Arial"/>
        </w:rPr>
      </w:pPr>
    </w:p>
    <w:p w14:paraId="40E36C5D" w14:textId="1EB07CE1" w:rsidR="00A72CD4" w:rsidRPr="00A72CD4" w:rsidRDefault="00A72CD4" w:rsidP="00A72CD4">
      <w:pPr>
        <w:rPr>
          <w:rFonts w:ascii="Arial" w:hAnsi="Arial" w:cs="Arial"/>
        </w:rPr>
      </w:pPr>
      <w:r w:rsidRPr="00A72CD4">
        <w:rPr>
          <w:rFonts w:ascii="Arial" w:hAnsi="Arial" w:cs="Arial"/>
        </w:rPr>
        <w:t xml:space="preserve"> </w:t>
      </w:r>
      <w:r w:rsidRPr="00A72CD4">
        <w:rPr>
          <w:rFonts w:ascii="Arial" w:hAnsi="Arial" w:cs="Arial"/>
          <w:b/>
          <w:bCs/>
        </w:rPr>
        <w:t>Analysis:</w:t>
      </w:r>
      <w:r w:rsidRPr="00A72CD4">
        <w:rPr>
          <w:rFonts w:ascii="Arial" w:hAnsi="Arial" w:cs="Arial"/>
        </w:rPr>
        <w:br/>
        <w:t>Flexibility drives capacity and revenue, but reduced control leads to inconsistent service quality (Christopher, 2016).</w:t>
      </w:r>
    </w:p>
    <w:p w14:paraId="3652A732" w14:textId="77777777" w:rsidR="00D21260" w:rsidRPr="00CC1145" w:rsidRDefault="00D21260" w:rsidP="00D21260">
      <w:pPr>
        <w:pStyle w:val="Heading2"/>
        <w:rPr>
          <w:rFonts w:ascii="Arial" w:hAnsi="Arial" w:cs="Arial"/>
        </w:rPr>
      </w:pPr>
      <w:bookmarkStart w:id="13" w:name="_Toc225022101"/>
      <w:r w:rsidRPr="00CC1145">
        <w:rPr>
          <w:rFonts w:ascii="Arial" w:hAnsi="Arial" w:cs="Arial"/>
        </w:rPr>
        <w:t>Tracking &amp; Communication</w:t>
      </w:r>
      <w:bookmarkEnd w:id="13"/>
    </w:p>
    <w:p w14:paraId="1BE4FF8F" w14:textId="77777777" w:rsidR="00D21260" w:rsidRPr="00D21260" w:rsidRDefault="00D21260" w:rsidP="00D21260">
      <w:pPr>
        <w:rPr>
          <w:rFonts w:ascii="Arial" w:hAnsi="Arial" w:cs="Arial"/>
        </w:rPr>
      </w:pPr>
      <w:r w:rsidRPr="00D21260">
        <w:rPr>
          <w:rFonts w:ascii="Arial" w:hAnsi="Arial" w:cs="Arial"/>
        </w:rPr>
        <w:t xml:space="preserve">Although Speedy Freight can track drivers internally, customers often lack direct access. Research shows </w:t>
      </w:r>
      <w:r w:rsidRPr="00D21260">
        <w:rPr>
          <w:rFonts w:ascii="Arial" w:hAnsi="Arial" w:cs="Arial"/>
          <w:b/>
          <w:bCs/>
        </w:rPr>
        <w:t>60%+ of customers expect real-time tracking</w:t>
      </w:r>
      <w:r w:rsidRPr="00D21260">
        <w:rPr>
          <w:rFonts w:ascii="Arial" w:hAnsi="Arial" w:cs="Arial"/>
        </w:rPr>
        <w:t xml:space="preserve"> (</w:t>
      </w:r>
      <w:proofErr w:type="spellStart"/>
      <w:r w:rsidRPr="00D21260">
        <w:rPr>
          <w:rFonts w:ascii="Arial" w:hAnsi="Arial" w:cs="Arial"/>
        </w:rPr>
        <w:t>Vakulenko</w:t>
      </w:r>
      <w:proofErr w:type="spellEnd"/>
      <w:r w:rsidRPr="00D21260">
        <w:rPr>
          <w:rFonts w:ascii="Arial" w:hAnsi="Arial" w:cs="Arial"/>
        </w:rPr>
        <w:t xml:space="preserve"> et al., 2018).</w:t>
      </w:r>
    </w:p>
    <w:p w14:paraId="3B2CE073" w14:textId="5B416F4F" w:rsidR="00D21260" w:rsidRPr="00CC1145" w:rsidRDefault="00D21260" w:rsidP="00D21260">
      <w:pPr>
        <w:rPr>
          <w:rFonts w:ascii="Arial" w:hAnsi="Arial" w:cs="Arial"/>
        </w:rPr>
      </w:pPr>
      <w:r w:rsidRPr="00D21260">
        <w:rPr>
          <w:rFonts w:ascii="Arial" w:hAnsi="Arial" w:cs="Arial"/>
        </w:rPr>
        <w:t xml:space="preserve"> </w:t>
      </w:r>
      <w:r w:rsidRPr="00D21260">
        <w:rPr>
          <w:rFonts w:ascii="Arial" w:hAnsi="Arial" w:cs="Arial"/>
          <w:b/>
          <w:bCs/>
        </w:rPr>
        <w:t>Analysis:</w:t>
      </w:r>
      <w:r w:rsidRPr="00D21260">
        <w:rPr>
          <w:rFonts w:ascii="Arial" w:hAnsi="Arial" w:cs="Arial"/>
        </w:rPr>
        <w:br/>
        <w:t>The issue is not lack of data, but lack of customer-facing integration, resulting in increased communication workload and lower perceived service quality.</w:t>
      </w:r>
    </w:p>
    <w:p w14:paraId="450F0840" w14:textId="77777777" w:rsidR="00D21260" w:rsidRPr="00CC1145" w:rsidRDefault="00D21260" w:rsidP="00D21260">
      <w:pPr>
        <w:pStyle w:val="Heading2"/>
        <w:rPr>
          <w:rFonts w:ascii="Arial" w:hAnsi="Arial" w:cs="Arial"/>
        </w:rPr>
      </w:pPr>
      <w:bookmarkStart w:id="14" w:name="_Toc225022102"/>
      <w:r w:rsidRPr="00CC1145">
        <w:rPr>
          <w:rFonts w:ascii="Arial" w:hAnsi="Arial" w:cs="Arial"/>
        </w:rPr>
        <w:t>After-Sales (POD)</w:t>
      </w:r>
      <w:bookmarkEnd w:id="14"/>
    </w:p>
    <w:p w14:paraId="6CBC568A" w14:textId="77777777" w:rsidR="00D21260" w:rsidRPr="00D21260" w:rsidRDefault="00D21260" w:rsidP="00D21260">
      <w:pPr>
        <w:rPr>
          <w:rFonts w:ascii="Arial" w:hAnsi="Arial" w:cs="Arial"/>
        </w:rPr>
      </w:pPr>
      <w:r w:rsidRPr="00D21260">
        <w:rPr>
          <w:rFonts w:ascii="Arial" w:hAnsi="Arial" w:cs="Arial"/>
        </w:rPr>
        <w:t>Proof of Delivery (POD) is handled through a mix of digital and manual processes.</w:t>
      </w:r>
    </w:p>
    <w:p w14:paraId="1050DD6D" w14:textId="6A7A0B14" w:rsidR="00D21260" w:rsidRPr="00D21260" w:rsidRDefault="00D21260" w:rsidP="00D21260">
      <w:pPr>
        <w:rPr>
          <w:rFonts w:ascii="Arial" w:hAnsi="Arial" w:cs="Arial"/>
        </w:rPr>
      </w:pPr>
      <w:r w:rsidRPr="00D21260">
        <w:rPr>
          <w:rFonts w:ascii="Arial" w:hAnsi="Arial" w:cs="Arial"/>
        </w:rPr>
        <w:lastRenderedPageBreak/>
        <w:t xml:space="preserve"> </w:t>
      </w:r>
      <w:r w:rsidRPr="00D21260">
        <w:rPr>
          <w:rFonts w:ascii="Arial" w:hAnsi="Arial" w:cs="Arial"/>
          <w:b/>
          <w:bCs/>
        </w:rPr>
        <w:t>Impact:</w:t>
      </w:r>
      <w:r w:rsidRPr="00D21260">
        <w:rPr>
          <w:rFonts w:ascii="Arial" w:hAnsi="Arial" w:cs="Arial"/>
        </w:rPr>
        <w:br/>
        <w:t xml:space="preserve">In a business generating </w:t>
      </w:r>
      <w:r w:rsidRPr="00D21260">
        <w:rPr>
          <w:rFonts w:ascii="Arial" w:hAnsi="Arial" w:cs="Arial"/>
          <w:b/>
          <w:bCs/>
        </w:rPr>
        <w:t>£50M+ turnover</w:t>
      </w:r>
      <w:r w:rsidRPr="00D21260">
        <w:rPr>
          <w:rFonts w:ascii="Arial" w:hAnsi="Arial" w:cs="Arial"/>
        </w:rPr>
        <w:t>, delays in POD submission directly affect invoicing and cash flow.</w:t>
      </w:r>
    </w:p>
    <w:p w14:paraId="094B6AA7" w14:textId="6707FF71" w:rsidR="00D21260" w:rsidRPr="00CC1145" w:rsidRDefault="00D21260" w:rsidP="00D21260">
      <w:pPr>
        <w:rPr>
          <w:rFonts w:ascii="Arial" w:hAnsi="Arial" w:cs="Arial"/>
        </w:rPr>
      </w:pPr>
      <w:r w:rsidRPr="00D21260">
        <w:rPr>
          <w:rFonts w:ascii="Arial" w:hAnsi="Arial" w:cs="Arial"/>
        </w:rPr>
        <w:t xml:space="preserve"> </w:t>
      </w:r>
      <w:r w:rsidRPr="00D21260">
        <w:rPr>
          <w:rFonts w:ascii="Arial" w:hAnsi="Arial" w:cs="Arial"/>
          <w:b/>
          <w:bCs/>
        </w:rPr>
        <w:t>Analysis:</w:t>
      </w:r>
      <w:r w:rsidRPr="00D21260">
        <w:rPr>
          <w:rFonts w:ascii="Arial" w:hAnsi="Arial" w:cs="Arial"/>
        </w:rPr>
        <w:br/>
        <w:t>Manual processes represent a bottleneck in an otherwise time-critical operation.</w:t>
      </w:r>
    </w:p>
    <w:p w14:paraId="7E3F5D01" w14:textId="77777777" w:rsidR="00D21260" w:rsidRPr="00CC1145" w:rsidRDefault="00D21260" w:rsidP="00D21260">
      <w:pPr>
        <w:pStyle w:val="Heading2"/>
        <w:rPr>
          <w:rFonts w:ascii="Arial" w:hAnsi="Arial" w:cs="Arial"/>
        </w:rPr>
      </w:pPr>
      <w:bookmarkStart w:id="15" w:name="_Toc225022103"/>
      <w:r w:rsidRPr="00CC1145">
        <w:rPr>
          <w:rFonts w:ascii="Arial" w:hAnsi="Arial" w:cs="Arial"/>
        </w:rPr>
        <w:t>Overall Evaluation</w:t>
      </w:r>
      <w:bookmarkEnd w:id="15"/>
    </w:p>
    <w:p w14:paraId="5FDFE00E" w14:textId="77777777" w:rsidR="00D21260" w:rsidRPr="00D21260" w:rsidRDefault="00D21260" w:rsidP="00D21260">
      <w:pPr>
        <w:rPr>
          <w:rFonts w:ascii="Arial" w:hAnsi="Arial" w:cs="Arial"/>
        </w:rPr>
      </w:pPr>
      <w:r w:rsidRPr="00D21260">
        <w:rPr>
          <w:rFonts w:ascii="Arial" w:hAnsi="Arial" w:cs="Arial"/>
        </w:rPr>
        <w:t>Speedy Freight’s customer journey demonstrates a clear structural trade-off:</w:t>
      </w:r>
    </w:p>
    <w:p w14:paraId="2AA35A1F" w14:textId="77777777" w:rsidR="00D21260" w:rsidRPr="00D21260" w:rsidRDefault="00D21260" w:rsidP="00D21260">
      <w:pPr>
        <w:rPr>
          <w:rFonts w:ascii="Arial" w:hAnsi="Arial" w:cs="Arial"/>
          <w:b/>
          <w:bCs/>
        </w:rPr>
      </w:pPr>
      <w:r w:rsidRPr="00D21260">
        <w:rPr>
          <w:rFonts w:ascii="Arial" w:hAnsi="Arial" w:cs="Arial"/>
          <w:b/>
          <w:bCs/>
        </w:rPr>
        <w:t>Strengths</w:t>
      </w:r>
    </w:p>
    <w:p w14:paraId="57C5135A" w14:textId="77777777" w:rsidR="00D21260" w:rsidRPr="00D21260" w:rsidRDefault="00D21260" w:rsidP="00D21260">
      <w:pPr>
        <w:numPr>
          <w:ilvl w:val="0"/>
          <w:numId w:val="5"/>
        </w:numPr>
        <w:rPr>
          <w:rFonts w:ascii="Arial" w:hAnsi="Arial" w:cs="Arial"/>
        </w:rPr>
      </w:pPr>
      <w:r w:rsidRPr="00D21260">
        <w:rPr>
          <w:rFonts w:ascii="Arial" w:hAnsi="Arial" w:cs="Arial"/>
        </w:rPr>
        <w:t xml:space="preserve">high flexibility and scalability </w:t>
      </w:r>
    </w:p>
    <w:p w14:paraId="3E845776" w14:textId="77777777" w:rsidR="00D21260" w:rsidRPr="00D21260" w:rsidRDefault="00D21260" w:rsidP="00D21260">
      <w:pPr>
        <w:numPr>
          <w:ilvl w:val="0"/>
          <w:numId w:val="5"/>
        </w:numPr>
        <w:rPr>
          <w:rFonts w:ascii="Arial" w:hAnsi="Arial" w:cs="Arial"/>
        </w:rPr>
      </w:pPr>
      <w:r w:rsidRPr="00D21260">
        <w:rPr>
          <w:rFonts w:ascii="Arial" w:hAnsi="Arial" w:cs="Arial"/>
        </w:rPr>
        <w:t xml:space="preserve">rapid response capability </w:t>
      </w:r>
    </w:p>
    <w:p w14:paraId="761C15B1" w14:textId="77777777" w:rsidR="00D21260" w:rsidRPr="00D21260" w:rsidRDefault="00D21260" w:rsidP="00D21260">
      <w:pPr>
        <w:rPr>
          <w:rFonts w:ascii="Arial" w:hAnsi="Arial" w:cs="Arial"/>
          <w:b/>
          <w:bCs/>
        </w:rPr>
      </w:pPr>
      <w:r w:rsidRPr="00D21260">
        <w:rPr>
          <w:rFonts w:ascii="Arial" w:hAnsi="Arial" w:cs="Arial"/>
          <w:b/>
          <w:bCs/>
        </w:rPr>
        <w:t>Weaknesses</w:t>
      </w:r>
    </w:p>
    <w:p w14:paraId="2E79209C" w14:textId="77777777" w:rsidR="00D21260" w:rsidRPr="00D21260" w:rsidRDefault="00D21260" w:rsidP="00D21260">
      <w:pPr>
        <w:numPr>
          <w:ilvl w:val="0"/>
          <w:numId w:val="6"/>
        </w:numPr>
        <w:rPr>
          <w:rFonts w:ascii="Arial" w:hAnsi="Arial" w:cs="Arial"/>
        </w:rPr>
      </w:pPr>
      <w:r w:rsidRPr="00D21260">
        <w:rPr>
          <w:rFonts w:ascii="Arial" w:hAnsi="Arial" w:cs="Arial"/>
        </w:rPr>
        <w:t xml:space="preserve">inconsistent service delivery </w:t>
      </w:r>
    </w:p>
    <w:p w14:paraId="77E4DD81" w14:textId="77777777" w:rsidR="00D21260" w:rsidRPr="00D21260" w:rsidRDefault="00D21260" w:rsidP="00D21260">
      <w:pPr>
        <w:numPr>
          <w:ilvl w:val="0"/>
          <w:numId w:val="6"/>
        </w:numPr>
        <w:rPr>
          <w:rFonts w:ascii="Arial" w:hAnsi="Arial" w:cs="Arial"/>
        </w:rPr>
      </w:pPr>
      <w:r w:rsidRPr="00D21260">
        <w:rPr>
          <w:rFonts w:ascii="Arial" w:hAnsi="Arial" w:cs="Arial"/>
        </w:rPr>
        <w:t xml:space="preserve">limited customer visibility </w:t>
      </w:r>
    </w:p>
    <w:p w14:paraId="2212A017" w14:textId="77777777" w:rsidR="00D21260" w:rsidRPr="00D21260" w:rsidRDefault="00D21260" w:rsidP="00D21260">
      <w:pPr>
        <w:numPr>
          <w:ilvl w:val="0"/>
          <w:numId w:val="6"/>
        </w:numPr>
        <w:rPr>
          <w:rFonts w:ascii="Arial" w:hAnsi="Arial" w:cs="Arial"/>
        </w:rPr>
      </w:pPr>
      <w:r w:rsidRPr="00D21260">
        <w:rPr>
          <w:rFonts w:ascii="Arial" w:hAnsi="Arial" w:cs="Arial"/>
        </w:rPr>
        <w:t>fragmented operational control</w:t>
      </w:r>
    </w:p>
    <w:p w14:paraId="25DF8A33" w14:textId="77777777" w:rsidR="00D21260" w:rsidRPr="00CC1145" w:rsidRDefault="00D21260" w:rsidP="00D21260">
      <w:pPr>
        <w:pStyle w:val="Heading2"/>
        <w:rPr>
          <w:rFonts w:ascii="Arial" w:hAnsi="Arial" w:cs="Arial"/>
        </w:rPr>
      </w:pPr>
      <w:bookmarkStart w:id="16" w:name="_Toc225022104"/>
      <w:r w:rsidRPr="00CC1145">
        <w:rPr>
          <w:rFonts w:ascii="Arial" w:hAnsi="Arial" w:cs="Arial"/>
        </w:rPr>
        <w:t>Key Insight</w:t>
      </w:r>
      <w:bookmarkEnd w:id="16"/>
    </w:p>
    <w:p w14:paraId="0BC59116" w14:textId="77777777" w:rsidR="00D21260" w:rsidRPr="00D21260" w:rsidRDefault="00D21260" w:rsidP="00D21260">
      <w:pPr>
        <w:rPr>
          <w:rFonts w:ascii="Arial" w:hAnsi="Arial" w:cs="Arial"/>
        </w:rPr>
      </w:pPr>
      <w:r w:rsidRPr="00D21260">
        <w:rPr>
          <w:rFonts w:ascii="Arial" w:hAnsi="Arial" w:cs="Arial"/>
        </w:rPr>
        <w:t xml:space="preserve">Speedy Freight does not face a capacity issue, but a </w:t>
      </w:r>
      <w:r w:rsidRPr="00D21260">
        <w:rPr>
          <w:rFonts w:ascii="Arial" w:hAnsi="Arial" w:cs="Arial"/>
          <w:b/>
          <w:bCs/>
        </w:rPr>
        <w:t>control and integration problem</w:t>
      </w:r>
      <w:r w:rsidRPr="00D21260">
        <w:rPr>
          <w:rFonts w:ascii="Arial" w:hAnsi="Arial" w:cs="Arial"/>
        </w:rPr>
        <w:t>.</w:t>
      </w:r>
    </w:p>
    <w:p w14:paraId="355BA234" w14:textId="77777777" w:rsidR="00D21260" w:rsidRPr="00D21260" w:rsidRDefault="00D21260" w:rsidP="00D21260">
      <w:pPr>
        <w:rPr>
          <w:rFonts w:ascii="Arial" w:hAnsi="Arial" w:cs="Arial"/>
        </w:rPr>
      </w:pPr>
      <w:r w:rsidRPr="00D21260">
        <w:rPr>
          <w:rFonts w:ascii="Arial" w:hAnsi="Arial" w:cs="Arial"/>
        </w:rPr>
        <w:t>Despite operating at scale:</w:t>
      </w:r>
    </w:p>
    <w:p w14:paraId="176A7AFC" w14:textId="77777777" w:rsidR="00D21260" w:rsidRPr="00D21260" w:rsidRDefault="00D21260" w:rsidP="00D21260">
      <w:pPr>
        <w:numPr>
          <w:ilvl w:val="0"/>
          <w:numId w:val="7"/>
        </w:numPr>
        <w:rPr>
          <w:rFonts w:ascii="Arial" w:hAnsi="Arial" w:cs="Arial"/>
        </w:rPr>
      </w:pPr>
      <w:r w:rsidRPr="00D21260">
        <w:rPr>
          <w:rFonts w:ascii="Arial" w:hAnsi="Arial" w:cs="Arial"/>
          <w:b/>
          <w:bCs/>
        </w:rPr>
        <w:t>60+ branches</w:t>
      </w:r>
      <w:r w:rsidRPr="00D21260">
        <w:rPr>
          <w:rFonts w:ascii="Arial" w:hAnsi="Arial" w:cs="Arial"/>
        </w:rPr>
        <w:t xml:space="preserve"> </w:t>
      </w:r>
    </w:p>
    <w:p w14:paraId="6AFCE412" w14:textId="77777777" w:rsidR="00D21260" w:rsidRPr="00D21260" w:rsidRDefault="00D21260" w:rsidP="00D21260">
      <w:pPr>
        <w:numPr>
          <w:ilvl w:val="0"/>
          <w:numId w:val="7"/>
        </w:numPr>
        <w:rPr>
          <w:rFonts w:ascii="Arial" w:hAnsi="Arial" w:cs="Arial"/>
        </w:rPr>
      </w:pPr>
      <w:r w:rsidRPr="00D21260">
        <w:rPr>
          <w:rFonts w:ascii="Arial" w:hAnsi="Arial" w:cs="Arial"/>
          <w:b/>
          <w:bCs/>
        </w:rPr>
        <w:t>4,000+ drivers</w:t>
      </w:r>
      <w:r w:rsidRPr="00D21260">
        <w:rPr>
          <w:rFonts w:ascii="Arial" w:hAnsi="Arial" w:cs="Arial"/>
        </w:rPr>
        <w:t xml:space="preserve"> </w:t>
      </w:r>
    </w:p>
    <w:p w14:paraId="02C66E2B" w14:textId="77777777" w:rsidR="00D21260" w:rsidRPr="00D21260" w:rsidRDefault="00D21260" w:rsidP="00D21260">
      <w:pPr>
        <w:numPr>
          <w:ilvl w:val="0"/>
          <w:numId w:val="7"/>
        </w:numPr>
        <w:rPr>
          <w:rFonts w:ascii="Arial" w:hAnsi="Arial" w:cs="Arial"/>
        </w:rPr>
      </w:pPr>
      <w:r w:rsidRPr="00D21260">
        <w:rPr>
          <w:rFonts w:ascii="Arial" w:hAnsi="Arial" w:cs="Arial"/>
          <w:b/>
          <w:bCs/>
        </w:rPr>
        <w:t>3,000+ monthly customers</w:t>
      </w:r>
      <w:r w:rsidRPr="00D21260">
        <w:rPr>
          <w:rFonts w:ascii="Arial" w:hAnsi="Arial" w:cs="Arial"/>
        </w:rPr>
        <w:t xml:space="preserve"> </w:t>
      </w:r>
    </w:p>
    <w:p w14:paraId="117D2331" w14:textId="77777777" w:rsidR="00D21260" w:rsidRPr="00D21260" w:rsidRDefault="00D21260" w:rsidP="00D21260">
      <w:pPr>
        <w:rPr>
          <w:rFonts w:ascii="Arial" w:hAnsi="Arial" w:cs="Arial"/>
        </w:rPr>
      </w:pPr>
      <w:r w:rsidRPr="00D21260">
        <w:rPr>
          <w:rFonts w:ascii="Arial" w:hAnsi="Arial" w:cs="Arial"/>
        </w:rPr>
        <w:t>the lack of standardisation and customer-facing systems limits overall service quality.</w:t>
      </w:r>
    </w:p>
    <w:p w14:paraId="6F1551AB" w14:textId="77777777" w:rsidR="00D21260" w:rsidRPr="00CC1145" w:rsidRDefault="00D21260" w:rsidP="00D21260">
      <w:pPr>
        <w:rPr>
          <w:rFonts w:ascii="Arial" w:hAnsi="Arial" w:cs="Arial"/>
        </w:rPr>
      </w:pPr>
    </w:p>
    <w:p w14:paraId="0E20BA7E" w14:textId="6A8A0C19" w:rsidR="00D21260" w:rsidRPr="00CC1145" w:rsidRDefault="00D27EF8" w:rsidP="00D27EF8">
      <w:pPr>
        <w:pStyle w:val="Heading1"/>
        <w:rPr>
          <w:rFonts w:ascii="Arial" w:hAnsi="Arial" w:cs="Arial"/>
        </w:rPr>
      </w:pPr>
      <w:bookmarkStart w:id="17" w:name="_Toc225022105"/>
      <w:r w:rsidRPr="00CC1145">
        <w:rPr>
          <w:rFonts w:ascii="Arial" w:hAnsi="Arial" w:cs="Arial"/>
        </w:rPr>
        <w:t>4.1 Digital Innovation Idea</w:t>
      </w:r>
      <w:bookmarkEnd w:id="17"/>
    </w:p>
    <w:p w14:paraId="4AA3CF75" w14:textId="77777777" w:rsidR="00D27EF8" w:rsidRPr="00D27EF8" w:rsidRDefault="00D27EF8" w:rsidP="00D27EF8">
      <w:pPr>
        <w:rPr>
          <w:rFonts w:ascii="Arial" w:hAnsi="Arial" w:cs="Arial"/>
        </w:rPr>
      </w:pPr>
      <w:r w:rsidRPr="00D27EF8">
        <w:rPr>
          <w:rFonts w:ascii="Arial" w:hAnsi="Arial" w:cs="Arial"/>
        </w:rPr>
        <w:t>The analysis conducted in Part 1 highlights a structural limitation within Speedy Freight’s operating model. While the company benefits from flexibility through subcontracting and platform-based coordination, it lacks control over execution, service consistency and customer relationships. This reflects broader industry findings that platform-based logistics systems increase responsiveness but also introduce coordination complexity and performance variability (</w:t>
      </w:r>
      <w:proofErr w:type="spellStart"/>
      <w:r w:rsidRPr="00D27EF8">
        <w:rPr>
          <w:rFonts w:ascii="Arial" w:hAnsi="Arial" w:cs="Arial"/>
        </w:rPr>
        <w:t>Benjaafar</w:t>
      </w:r>
      <w:proofErr w:type="spellEnd"/>
      <w:r w:rsidRPr="00D27EF8">
        <w:rPr>
          <w:rFonts w:ascii="Arial" w:hAnsi="Arial" w:cs="Arial"/>
        </w:rPr>
        <w:t xml:space="preserve"> et al., 2019).</w:t>
      </w:r>
    </w:p>
    <w:p w14:paraId="095A9DF7" w14:textId="77777777" w:rsidR="00D27EF8" w:rsidRPr="00D27EF8" w:rsidRDefault="00D27EF8" w:rsidP="00D27EF8">
      <w:pPr>
        <w:rPr>
          <w:rFonts w:ascii="Arial" w:hAnsi="Arial" w:cs="Arial"/>
        </w:rPr>
      </w:pPr>
      <w:r w:rsidRPr="00D27EF8">
        <w:rPr>
          <w:rFonts w:ascii="Arial" w:hAnsi="Arial" w:cs="Arial"/>
        </w:rPr>
        <w:t>Speedy Freight operates as an intermediary, securing jobs from primary clients and subcontracting them through digital freight platforms such as Courier Exchange. While this allows the company to scale efficiently, it creates operational risks, including driver unreliability, co-loading delays and subcontractor opportunism (poaching). Research on digital logistics ecosystems confirms that decentralised networks often face challenges in maintaining control and service standardisation (</w:t>
      </w:r>
      <w:proofErr w:type="spellStart"/>
      <w:r w:rsidRPr="00D27EF8">
        <w:rPr>
          <w:rFonts w:ascii="Arial" w:hAnsi="Arial" w:cs="Arial"/>
        </w:rPr>
        <w:t>Büyüközkan</w:t>
      </w:r>
      <w:proofErr w:type="spellEnd"/>
      <w:r w:rsidRPr="00D27EF8">
        <w:rPr>
          <w:rFonts w:ascii="Arial" w:hAnsi="Arial" w:cs="Arial"/>
        </w:rPr>
        <w:t xml:space="preserve"> and Göçer, 2018).</w:t>
      </w:r>
    </w:p>
    <w:p w14:paraId="652A842E" w14:textId="6902B481" w:rsidR="00D21260" w:rsidRPr="00CC1145" w:rsidRDefault="00D27EF8" w:rsidP="00D27EF8">
      <w:pPr>
        <w:pStyle w:val="Heading2"/>
        <w:rPr>
          <w:rFonts w:ascii="Arial" w:hAnsi="Arial" w:cs="Arial"/>
        </w:rPr>
      </w:pPr>
      <w:bookmarkStart w:id="18" w:name="_Toc225022106"/>
      <w:r w:rsidRPr="00CC1145">
        <w:rPr>
          <w:rFonts w:ascii="Arial" w:hAnsi="Arial" w:cs="Arial"/>
        </w:rPr>
        <w:lastRenderedPageBreak/>
        <w:t>Proposed Digital Innovation: Smart Integrated Dispatch Platform</w:t>
      </w:r>
      <w:bookmarkEnd w:id="18"/>
    </w:p>
    <w:p w14:paraId="5C8AE148" w14:textId="77777777" w:rsidR="00D27EF8" w:rsidRPr="00D27EF8" w:rsidRDefault="00D27EF8" w:rsidP="00D27EF8">
      <w:pPr>
        <w:rPr>
          <w:rFonts w:ascii="Arial" w:hAnsi="Arial" w:cs="Arial"/>
        </w:rPr>
      </w:pPr>
      <w:r w:rsidRPr="00D27EF8">
        <w:rPr>
          <w:rFonts w:ascii="Arial" w:hAnsi="Arial" w:cs="Arial"/>
        </w:rPr>
        <w:t xml:space="preserve">To address these challenges, the proposed innovation is the implementation of a </w:t>
      </w:r>
      <w:r w:rsidRPr="00D27EF8">
        <w:rPr>
          <w:rFonts w:ascii="Arial" w:hAnsi="Arial" w:cs="Arial"/>
          <w:b/>
          <w:bCs/>
        </w:rPr>
        <w:t>centralised smart dispatch and control platform</w:t>
      </w:r>
      <w:r w:rsidRPr="00D27EF8">
        <w:rPr>
          <w:rFonts w:ascii="Arial" w:hAnsi="Arial" w:cs="Arial"/>
        </w:rPr>
        <w:t>, integrating AI-based decision-making, subcontractor monitoring and customer-facing systems.</w:t>
      </w:r>
    </w:p>
    <w:p w14:paraId="56F16FC1" w14:textId="77777777" w:rsidR="00D27EF8" w:rsidRPr="00D27EF8" w:rsidRDefault="00D27EF8" w:rsidP="00D27EF8">
      <w:pPr>
        <w:rPr>
          <w:rFonts w:ascii="Arial" w:hAnsi="Arial" w:cs="Arial"/>
        </w:rPr>
      </w:pPr>
      <w:r w:rsidRPr="00D27EF8">
        <w:rPr>
          <w:rFonts w:ascii="Arial" w:hAnsi="Arial" w:cs="Arial"/>
        </w:rPr>
        <w:t>This aligns with recent developments in smart logistics, where artificial intelligence and real-time data are used to improve coordination and reduce uncertainty in supply chain operations (Min, 2019).</w:t>
      </w:r>
    </w:p>
    <w:p w14:paraId="02A65254" w14:textId="77777777" w:rsidR="00D27EF8" w:rsidRPr="00D27EF8" w:rsidRDefault="00D27EF8" w:rsidP="00D27EF8">
      <w:pPr>
        <w:rPr>
          <w:rFonts w:ascii="Arial" w:hAnsi="Arial" w:cs="Arial"/>
          <w:b/>
          <w:bCs/>
        </w:rPr>
      </w:pPr>
      <w:r w:rsidRPr="00D27EF8">
        <w:rPr>
          <w:rFonts w:ascii="Arial" w:hAnsi="Arial" w:cs="Arial"/>
          <w:b/>
          <w:bCs/>
        </w:rPr>
        <w:t>1. AI-Based Driver Allocation</w:t>
      </w:r>
    </w:p>
    <w:p w14:paraId="41B11D0F" w14:textId="77777777" w:rsidR="00D27EF8" w:rsidRPr="00D27EF8" w:rsidRDefault="00D27EF8" w:rsidP="00D27EF8">
      <w:pPr>
        <w:rPr>
          <w:rFonts w:ascii="Arial" w:hAnsi="Arial" w:cs="Arial"/>
        </w:rPr>
      </w:pPr>
      <w:r w:rsidRPr="00D27EF8">
        <w:rPr>
          <w:rFonts w:ascii="Arial" w:hAnsi="Arial" w:cs="Arial"/>
        </w:rPr>
        <w:t>Instead of open bidding, jobs would be assigned through an AI-based system evaluating:</w:t>
      </w:r>
    </w:p>
    <w:p w14:paraId="42B4994D" w14:textId="77777777" w:rsidR="00D27EF8" w:rsidRPr="00D27EF8" w:rsidRDefault="00D27EF8" w:rsidP="00D27EF8">
      <w:pPr>
        <w:numPr>
          <w:ilvl w:val="0"/>
          <w:numId w:val="8"/>
        </w:numPr>
        <w:rPr>
          <w:rFonts w:ascii="Arial" w:hAnsi="Arial" w:cs="Arial"/>
        </w:rPr>
      </w:pPr>
      <w:r w:rsidRPr="00D27EF8">
        <w:rPr>
          <w:rFonts w:ascii="Arial" w:hAnsi="Arial" w:cs="Arial"/>
        </w:rPr>
        <w:t xml:space="preserve">historical reliability </w:t>
      </w:r>
    </w:p>
    <w:p w14:paraId="2569E914" w14:textId="77777777" w:rsidR="00D27EF8" w:rsidRPr="00D27EF8" w:rsidRDefault="00D27EF8" w:rsidP="00D27EF8">
      <w:pPr>
        <w:numPr>
          <w:ilvl w:val="0"/>
          <w:numId w:val="8"/>
        </w:numPr>
        <w:rPr>
          <w:rFonts w:ascii="Arial" w:hAnsi="Arial" w:cs="Arial"/>
        </w:rPr>
      </w:pPr>
      <w:r w:rsidRPr="00D27EF8">
        <w:rPr>
          <w:rFonts w:ascii="Arial" w:hAnsi="Arial" w:cs="Arial"/>
        </w:rPr>
        <w:t xml:space="preserve">delivery performance </w:t>
      </w:r>
    </w:p>
    <w:p w14:paraId="6B1F7064" w14:textId="77777777" w:rsidR="00D27EF8" w:rsidRPr="00D27EF8" w:rsidRDefault="00D27EF8" w:rsidP="00D27EF8">
      <w:pPr>
        <w:numPr>
          <w:ilvl w:val="0"/>
          <w:numId w:val="8"/>
        </w:numPr>
        <w:rPr>
          <w:rFonts w:ascii="Arial" w:hAnsi="Arial" w:cs="Arial"/>
        </w:rPr>
      </w:pPr>
      <w:r w:rsidRPr="00D27EF8">
        <w:rPr>
          <w:rFonts w:ascii="Arial" w:hAnsi="Arial" w:cs="Arial"/>
        </w:rPr>
        <w:t xml:space="preserve">driver location </w:t>
      </w:r>
    </w:p>
    <w:p w14:paraId="30279B26" w14:textId="77777777" w:rsidR="00D27EF8" w:rsidRPr="00D27EF8" w:rsidRDefault="00D27EF8" w:rsidP="00D27EF8">
      <w:pPr>
        <w:numPr>
          <w:ilvl w:val="0"/>
          <w:numId w:val="8"/>
        </w:numPr>
        <w:rPr>
          <w:rFonts w:ascii="Arial" w:hAnsi="Arial" w:cs="Arial"/>
        </w:rPr>
      </w:pPr>
      <w:r w:rsidRPr="00D27EF8">
        <w:rPr>
          <w:rFonts w:ascii="Arial" w:hAnsi="Arial" w:cs="Arial"/>
        </w:rPr>
        <w:t xml:space="preserve">vehicle suitability </w:t>
      </w:r>
    </w:p>
    <w:p w14:paraId="7A77CD27" w14:textId="77777777" w:rsidR="00D27EF8" w:rsidRPr="00D27EF8" w:rsidRDefault="00D27EF8" w:rsidP="00D27EF8">
      <w:pPr>
        <w:rPr>
          <w:rFonts w:ascii="Arial" w:hAnsi="Arial" w:cs="Arial"/>
        </w:rPr>
      </w:pPr>
      <w:r w:rsidRPr="00D27EF8">
        <w:rPr>
          <w:rFonts w:ascii="Arial" w:hAnsi="Arial" w:cs="Arial"/>
        </w:rPr>
        <w:t>Studies show that AI-based logistics systems can significantly improve decision-making accuracy and reduce inefficiencies in dynamic environments (Min, 2019).</w:t>
      </w:r>
    </w:p>
    <w:p w14:paraId="610654E4" w14:textId="267952EC" w:rsidR="00D27EF8" w:rsidRPr="00D27EF8" w:rsidRDefault="00D27EF8" w:rsidP="00D27EF8">
      <w:pPr>
        <w:rPr>
          <w:rFonts w:ascii="Arial" w:hAnsi="Arial" w:cs="Arial"/>
        </w:rPr>
      </w:pPr>
      <w:r w:rsidRPr="00D27EF8">
        <w:rPr>
          <w:rFonts w:ascii="Arial" w:hAnsi="Arial" w:cs="Arial"/>
        </w:rPr>
        <w:t xml:space="preserve"> </w:t>
      </w:r>
      <w:r w:rsidRPr="00D27EF8">
        <w:rPr>
          <w:rFonts w:ascii="Arial" w:hAnsi="Arial" w:cs="Arial"/>
          <w:b/>
          <w:bCs/>
        </w:rPr>
        <w:t>Analytical value:</w:t>
      </w:r>
      <w:r w:rsidRPr="00D27EF8">
        <w:rPr>
          <w:rFonts w:ascii="Arial" w:hAnsi="Arial" w:cs="Arial"/>
        </w:rPr>
        <w:br/>
        <w:t>Moves from price-driven allocation to performance-based allocation.</w:t>
      </w:r>
    </w:p>
    <w:p w14:paraId="5C3E8E0B" w14:textId="77777777" w:rsidR="00D27EF8" w:rsidRPr="00D27EF8" w:rsidRDefault="00D27EF8" w:rsidP="00D27EF8">
      <w:pPr>
        <w:rPr>
          <w:rFonts w:ascii="Arial" w:hAnsi="Arial" w:cs="Arial"/>
          <w:b/>
          <w:bCs/>
        </w:rPr>
      </w:pPr>
      <w:r w:rsidRPr="00D27EF8">
        <w:rPr>
          <w:rFonts w:ascii="Arial" w:hAnsi="Arial" w:cs="Arial"/>
          <w:b/>
          <w:bCs/>
        </w:rPr>
        <w:t>2. Verified Subcontractor Network</w:t>
      </w:r>
    </w:p>
    <w:p w14:paraId="66DC1A41" w14:textId="77777777" w:rsidR="00D27EF8" w:rsidRPr="00D27EF8" w:rsidRDefault="00D27EF8" w:rsidP="00D27EF8">
      <w:pPr>
        <w:rPr>
          <w:rFonts w:ascii="Arial" w:hAnsi="Arial" w:cs="Arial"/>
        </w:rPr>
      </w:pPr>
      <w:r w:rsidRPr="00D27EF8">
        <w:rPr>
          <w:rFonts w:ascii="Arial" w:hAnsi="Arial" w:cs="Arial"/>
        </w:rPr>
        <w:t xml:space="preserve">The platform would introduce a </w:t>
      </w:r>
      <w:r w:rsidRPr="00D27EF8">
        <w:rPr>
          <w:rFonts w:ascii="Arial" w:hAnsi="Arial" w:cs="Arial"/>
          <w:b/>
          <w:bCs/>
        </w:rPr>
        <w:t>closed and controlled driver network</w:t>
      </w:r>
      <w:r w:rsidRPr="00D27EF8">
        <w:rPr>
          <w:rFonts w:ascii="Arial" w:hAnsi="Arial" w:cs="Arial"/>
        </w:rPr>
        <w:t>, where subcontractors are:</w:t>
      </w:r>
    </w:p>
    <w:p w14:paraId="24E81CC9" w14:textId="77777777" w:rsidR="00D27EF8" w:rsidRPr="00D27EF8" w:rsidRDefault="00D27EF8" w:rsidP="00D27EF8">
      <w:pPr>
        <w:numPr>
          <w:ilvl w:val="0"/>
          <w:numId w:val="9"/>
        </w:numPr>
        <w:rPr>
          <w:rFonts w:ascii="Arial" w:hAnsi="Arial" w:cs="Arial"/>
        </w:rPr>
      </w:pPr>
      <w:r w:rsidRPr="00D27EF8">
        <w:rPr>
          <w:rFonts w:ascii="Arial" w:hAnsi="Arial" w:cs="Arial"/>
        </w:rPr>
        <w:t xml:space="preserve">pre-qualified </w:t>
      </w:r>
    </w:p>
    <w:p w14:paraId="77A51771" w14:textId="77777777" w:rsidR="00D27EF8" w:rsidRPr="00D27EF8" w:rsidRDefault="00D27EF8" w:rsidP="00D27EF8">
      <w:pPr>
        <w:numPr>
          <w:ilvl w:val="0"/>
          <w:numId w:val="9"/>
        </w:numPr>
        <w:rPr>
          <w:rFonts w:ascii="Arial" w:hAnsi="Arial" w:cs="Arial"/>
        </w:rPr>
      </w:pPr>
      <w:r w:rsidRPr="00D27EF8">
        <w:rPr>
          <w:rFonts w:ascii="Arial" w:hAnsi="Arial" w:cs="Arial"/>
        </w:rPr>
        <w:t xml:space="preserve">continuously rated </w:t>
      </w:r>
    </w:p>
    <w:p w14:paraId="138154BF" w14:textId="77777777" w:rsidR="00D27EF8" w:rsidRPr="00D27EF8" w:rsidRDefault="00D27EF8" w:rsidP="00D27EF8">
      <w:pPr>
        <w:numPr>
          <w:ilvl w:val="0"/>
          <w:numId w:val="9"/>
        </w:numPr>
        <w:rPr>
          <w:rFonts w:ascii="Arial" w:hAnsi="Arial" w:cs="Arial"/>
        </w:rPr>
      </w:pPr>
      <w:r w:rsidRPr="00D27EF8">
        <w:rPr>
          <w:rFonts w:ascii="Arial" w:hAnsi="Arial" w:cs="Arial"/>
        </w:rPr>
        <w:t xml:space="preserve">contractually restricted </w:t>
      </w:r>
    </w:p>
    <w:p w14:paraId="639CDF41" w14:textId="77777777" w:rsidR="00D27EF8" w:rsidRPr="00D27EF8" w:rsidRDefault="00D27EF8" w:rsidP="00D27EF8">
      <w:pPr>
        <w:rPr>
          <w:rFonts w:ascii="Arial" w:hAnsi="Arial" w:cs="Arial"/>
        </w:rPr>
      </w:pPr>
      <w:r w:rsidRPr="00D27EF8">
        <w:rPr>
          <w:rFonts w:ascii="Arial" w:hAnsi="Arial" w:cs="Arial"/>
        </w:rPr>
        <w:t>This reflects findings that supply chain integration and partner control improve service quality and reduce operational risk (Flynn et al., 2010).</w:t>
      </w:r>
    </w:p>
    <w:p w14:paraId="142D9F7A" w14:textId="55568311" w:rsidR="00D27EF8" w:rsidRPr="00D27EF8" w:rsidRDefault="00D27EF8" w:rsidP="00D27EF8">
      <w:pPr>
        <w:rPr>
          <w:rFonts w:ascii="Arial" w:hAnsi="Arial" w:cs="Arial"/>
        </w:rPr>
      </w:pPr>
      <w:r w:rsidRPr="00CC1145">
        <w:rPr>
          <w:rFonts w:ascii="Arial" w:hAnsi="Arial" w:cs="Arial"/>
        </w:rPr>
        <w:t xml:space="preserve">  </w:t>
      </w:r>
      <w:r w:rsidRPr="00D27EF8">
        <w:rPr>
          <w:rFonts w:ascii="Arial" w:hAnsi="Arial" w:cs="Arial"/>
          <w:b/>
          <w:bCs/>
        </w:rPr>
        <w:t>Impact:</w:t>
      </w:r>
    </w:p>
    <w:p w14:paraId="354BBD26" w14:textId="77777777" w:rsidR="00D27EF8" w:rsidRPr="00D27EF8" w:rsidRDefault="00D27EF8" w:rsidP="00D27EF8">
      <w:pPr>
        <w:numPr>
          <w:ilvl w:val="0"/>
          <w:numId w:val="10"/>
        </w:numPr>
        <w:rPr>
          <w:rFonts w:ascii="Arial" w:hAnsi="Arial" w:cs="Arial"/>
        </w:rPr>
      </w:pPr>
      <w:r w:rsidRPr="00D27EF8">
        <w:rPr>
          <w:rFonts w:ascii="Arial" w:hAnsi="Arial" w:cs="Arial"/>
        </w:rPr>
        <w:t xml:space="preserve">reduced variability </w:t>
      </w:r>
    </w:p>
    <w:p w14:paraId="35A42CA1" w14:textId="77777777" w:rsidR="00D27EF8" w:rsidRPr="00D27EF8" w:rsidRDefault="00D27EF8" w:rsidP="00D27EF8">
      <w:pPr>
        <w:numPr>
          <w:ilvl w:val="0"/>
          <w:numId w:val="10"/>
        </w:numPr>
        <w:rPr>
          <w:rFonts w:ascii="Arial" w:hAnsi="Arial" w:cs="Arial"/>
        </w:rPr>
      </w:pPr>
      <w:r w:rsidRPr="00D27EF8">
        <w:rPr>
          <w:rFonts w:ascii="Arial" w:hAnsi="Arial" w:cs="Arial"/>
        </w:rPr>
        <w:t xml:space="preserve">lower risk of poaching </w:t>
      </w:r>
    </w:p>
    <w:p w14:paraId="7650DD73" w14:textId="77777777" w:rsidR="00D27EF8" w:rsidRPr="00D27EF8" w:rsidRDefault="00D27EF8" w:rsidP="00D27EF8">
      <w:pPr>
        <w:numPr>
          <w:ilvl w:val="0"/>
          <w:numId w:val="10"/>
        </w:numPr>
        <w:rPr>
          <w:rFonts w:ascii="Arial" w:hAnsi="Arial" w:cs="Arial"/>
        </w:rPr>
      </w:pPr>
      <w:r w:rsidRPr="00D27EF8">
        <w:rPr>
          <w:rFonts w:ascii="Arial" w:hAnsi="Arial" w:cs="Arial"/>
        </w:rPr>
        <w:t>improved service consistency</w:t>
      </w:r>
    </w:p>
    <w:p w14:paraId="5305A0F6" w14:textId="77777777" w:rsidR="00D27EF8" w:rsidRPr="00D27EF8" w:rsidRDefault="00D27EF8" w:rsidP="00D27EF8">
      <w:pPr>
        <w:rPr>
          <w:rFonts w:ascii="Arial" w:hAnsi="Arial" w:cs="Arial"/>
          <w:b/>
          <w:bCs/>
        </w:rPr>
      </w:pPr>
      <w:r w:rsidRPr="00D27EF8">
        <w:rPr>
          <w:rFonts w:ascii="Arial" w:hAnsi="Arial" w:cs="Arial"/>
          <w:b/>
          <w:bCs/>
        </w:rPr>
        <w:t>3. Real-Time Customer Integration</w:t>
      </w:r>
    </w:p>
    <w:p w14:paraId="19FCD5C9" w14:textId="77777777" w:rsidR="00D27EF8" w:rsidRPr="00D27EF8" w:rsidRDefault="00D27EF8" w:rsidP="00D27EF8">
      <w:pPr>
        <w:rPr>
          <w:rFonts w:ascii="Arial" w:hAnsi="Arial" w:cs="Arial"/>
        </w:rPr>
      </w:pPr>
      <w:r w:rsidRPr="00D27EF8">
        <w:rPr>
          <w:rFonts w:ascii="Arial" w:hAnsi="Arial" w:cs="Arial"/>
        </w:rPr>
        <w:t>Customers would receive direct access to:</w:t>
      </w:r>
    </w:p>
    <w:p w14:paraId="13A24063" w14:textId="77777777" w:rsidR="00D27EF8" w:rsidRPr="00D27EF8" w:rsidRDefault="00D27EF8" w:rsidP="00D27EF8">
      <w:pPr>
        <w:numPr>
          <w:ilvl w:val="0"/>
          <w:numId w:val="11"/>
        </w:numPr>
        <w:rPr>
          <w:rFonts w:ascii="Arial" w:hAnsi="Arial" w:cs="Arial"/>
        </w:rPr>
      </w:pPr>
      <w:r w:rsidRPr="00D27EF8">
        <w:rPr>
          <w:rFonts w:ascii="Arial" w:hAnsi="Arial" w:cs="Arial"/>
        </w:rPr>
        <w:t xml:space="preserve">live tracking </w:t>
      </w:r>
    </w:p>
    <w:p w14:paraId="528CCA90" w14:textId="77777777" w:rsidR="00D27EF8" w:rsidRPr="00D27EF8" w:rsidRDefault="00D27EF8" w:rsidP="00D27EF8">
      <w:pPr>
        <w:numPr>
          <w:ilvl w:val="0"/>
          <w:numId w:val="11"/>
        </w:numPr>
        <w:rPr>
          <w:rFonts w:ascii="Arial" w:hAnsi="Arial" w:cs="Arial"/>
        </w:rPr>
      </w:pPr>
      <w:r w:rsidRPr="00D27EF8">
        <w:rPr>
          <w:rFonts w:ascii="Arial" w:hAnsi="Arial" w:cs="Arial"/>
        </w:rPr>
        <w:t xml:space="preserve">automated updates </w:t>
      </w:r>
    </w:p>
    <w:p w14:paraId="7E43E3C7" w14:textId="77777777" w:rsidR="00D27EF8" w:rsidRPr="00D27EF8" w:rsidRDefault="00D27EF8" w:rsidP="00D27EF8">
      <w:pPr>
        <w:numPr>
          <w:ilvl w:val="0"/>
          <w:numId w:val="11"/>
        </w:numPr>
        <w:rPr>
          <w:rFonts w:ascii="Arial" w:hAnsi="Arial" w:cs="Arial"/>
        </w:rPr>
      </w:pPr>
      <w:r w:rsidRPr="00D27EF8">
        <w:rPr>
          <w:rFonts w:ascii="Arial" w:hAnsi="Arial" w:cs="Arial"/>
        </w:rPr>
        <w:t xml:space="preserve">delivery status </w:t>
      </w:r>
    </w:p>
    <w:p w14:paraId="0D8657F6" w14:textId="77777777" w:rsidR="00D27EF8" w:rsidRPr="00D27EF8" w:rsidRDefault="00D27EF8" w:rsidP="00D27EF8">
      <w:pPr>
        <w:rPr>
          <w:rFonts w:ascii="Arial" w:hAnsi="Arial" w:cs="Arial"/>
        </w:rPr>
      </w:pPr>
      <w:r w:rsidRPr="00D27EF8">
        <w:rPr>
          <w:rFonts w:ascii="Arial" w:hAnsi="Arial" w:cs="Arial"/>
        </w:rPr>
        <w:lastRenderedPageBreak/>
        <w:t>Research in logistics service quality shows that transparency and information sharing significantly improve customer satisfaction and trust (Ramanathan, 2010).</w:t>
      </w:r>
    </w:p>
    <w:p w14:paraId="75E925D8" w14:textId="3125D412" w:rsidR="00D27EF8" w:rsidRPr="00D27EF8" w:rsidRDefault="00D27EF8" w:rsidP="00D27EF8">
      <w:pPr>
        <w:rPr>
          <w:rFonts w:ascii="Arial" w:hAnsi="Arial" w:cs="Arial"/>
        </w:rPr>
      </w:pPr>
      <w:r w:rsidRPr="00D27EF8">
        <w:rPr>
          <w:rFonts w:ascii="Arial" w:hAnsi="Arial" w:cs="Arial"/>
        </w:rPr>
        <w:t xml:space="preserve"> </w:t>
      </w:r>
      <w:r w:rsidRPr="00D27EF8">
        <w:rPr>
          <w:rFonts w:ascii="Arial" w:hAnsi="Arial" w:cs="Arial"/>
          <w:b/>
          <w:bCs/>
        </w:rPr>
        <w:t>Impact:</w:t>
      </w:r>
    </w:p>
    <w:p w14:paraId="0C5DD97D" w14:textId="77777777" w:rsidR="00D27EF8" w:rsidRPr="00D27EF8" w:rsidRDefault="00D27EF8" w:rsidP="00D27EF8">
      <w:pPr>
        <w:numPr>
          <w:ilvl w:val="0"/>
          <w:numId w:val="12"/>
        </w:numPr>
        <w:rPr>
          <w:rFonts w:ascii="Arial" w:hAnsi="Arial" w:cs="Arial"/>
        </w:rPr>
      </w:pPr>
      <w:r w:rsidRPr="00D27EF8">
        <w:rPr>
          <w:rFonts w:ascii="Arial" w:hAnsi="Arial" w:cs="Arial"/>
        </w:rPr>
        <w:t xml:space="preserve">fewer calls </w:t>
      </w:r>
    </w:p>
    <w:p w14:paraId="076D5A5E" w14:textId="77777777" w:rsidR="00D27EF8" w:rsidRPr="00D27EF8" w:rsidRDefault="00D27EF8" w:rsidP="00D27EF8">
      <w:pPr>
        <w:numPr>
          <w:ilvl w:val="0"/>
          <w:numId w:val="12"/>
        </w:numPr>
        <w:rPr>
          <w:rFonts w:ascii="Arial" w:hAnsi="Arial" w:cs="Arial"/>
        </w:rPr>
      </w:pPr>
      <w:r w:rsidRPr="00D27EF8">
        <w:rPr>
          <w:rFonts w:ascii="Arial" w:hAnsi="Arial" w:cs="Arial"/>
        </w:rPr>
        <w:t xml:space="preserve">higher satisfaction </w:t>
      </w:r>
    </w:p>
    <w:p w14:paraId="09308658" w14:textId="77777777" w:rsidR="00D27EF8" w:rsidRPr="00CC1145" w:rsidRDefault="00D27EF8" w:rsidP="00D27EF8">
      <w:pPr>
        <w:numPr>
          <w:ilvl w:val="0"/>
          <w:numId w:val="12"/>
        </w:numPr>
        <w:rPr>
          <w:rFonts w:ascii="Arial" w:hAnsi="Arial" w:cs="Arial"/>
        </w:rPr>
      </w:pPr>
      <w:r w:rsidRPr="00D27EF8">
        <w:rPr>
          <w:rFonts w:ascii="Arial" w:hAnsi="Arial" w:cs="Arial"/>
        </w:rPr>
        <w:t xml:space="preserve">better retention </w:t>
      </w:r>
    </w:p>
    <w:p w14:paraId="5E098A45" w14:textId="77777777" w:rsidR="00D27EF8" w:rsidRPr="00CC1145" w:rsidRDefault="00D27EF8" w:rsidP="00D27EF8">
      <w:pPr>
        <w:rPr>
          <w:rFonts w:ascii="Arial" w:hAnsi="Arial" w:cs="Arial"/>
        </w:rPr>
      </w:pPr>
    </w:p>
    <w:p w14:paraId="5F75EC97" w14:textId="77777777" w:rsidR="00D27EF8" w:rsidRPr="00D27EF8" w:rsidRDefault="00D27EF8" w:rsidP="00D27EF8">
      <w:pPr>
        <w:rPr>
          <w:rFonts w:ascii="Arial" w:hAnsi="Arial" w:cs="Arial"/>
          <w:b/>
          <w:bCs/>
        </w:rPr>
      </w:pPr>
      <w:r w:rsidRPr="00D27EF8">
        <w:rPr>
          <w:rFonts w:ascii="Arial" w:hAnsi="Arial" w:cs="Arial"/>
          <w:b/>
          <w:bCs/>
        </w:rPr>
        <w:t>4. Digital Control and Protection Layer</w:t>
      </w:r>
    </w:p>
    <w:p w14:paraId="4A023A11" w14:textId="77777777" w:rsidR="00D27EF8" w:rsidRPr="00D27EF8" w:rsidRDefault="00D27EF8" w:rsidP="00D27EF8">
      <w:pPr>
        <w:rPr>
          <w:rFonts w:ascii="Arial" w:hAnsi="Arial" w:cs="Arial"/>
        </w:rPr>
      </w:pPr>
      <w:r w:rsidRPr="00D27EF8">
        <w:rPr>
          <w:rFonts w:ascii="Arial" w:hAnsi="Arial" w:cs="Arial"/>
        </w:rPr>
        <w:t>The system would include:</w:t>
      </w:r>
    </w:p>
    <w:p w14:paraId="527A7684" w14:textId="77777777" w:rsidR="00D27EF8" w:rsidRPr="00D27EF8" w:rsidRDefault="00D27EF8" w:rsidP="00D27EF8">
      <w:pPr>
        <w:numPr>
          <w:ilvl w:val="0"/>
          <w:numId w:val="13"/>
        </w:numPr>
        <w:rPr>
          <w:rFonts w:ascii="Arial" w:hAnsi="Arial" w:cs="Arial"/>
        </w:rPr>
      </w:pPr>
      <w:r w:rsidRPr="00D27EF8">
        <w:rPr>
          <w:rFonts w:ascii="Arial" w:hAnsi="Arial" w:cs="Arial"/>
        </w:rPr>
        <w:t xml:space="preserve">anonymised job allocation </w:t>
      </w:r>
    </w:p>
    <w:p w14:paraId="3F2185B6" w14:textId="77777777" w:rsidR="00D27EF8" w:rsidRPr="00D27EF8" w:rsidRDefault="00D27EF8" w:rsidP="00D27EF8">
      <w:pPr>
        <w:numPr>
          <w:ilvl w:val="0"/>
          <w:numId w:val="13"/>
        </w:numPr>
        <w:rPr>
          <w:rFonts w:ascii="Arial" w:hAnsi="Arial" w:cs="Arial"/>
        </w:rPr>
      </w:pPr>
      <w:r w:rsidRPr="00D27EF8">
        <w:rPr>
          <w:rFonts w:ascii="Arial" w:hAnsi="Arial" w:cs="Arial"/>
        </w:rPr>
        <w:t xml:space="preserve">centralised communication </w:t>
      </w:r>
    </w:p>
    <w:p w14:paraId="04137635" w14:textId="77777777" w:rsidR="00D27EF8" w:rsidRPr="00D27EF8" w:rsidRDefault="00D27EF8" w:rsidP="00D27EF8">
      <w:pPr>
        <w:numPr>
          <w:ilvl w:val="0"/>
          <w:numId w:val="13"/>
        </w:numPr>
        <w:rPr>
          <w:rFonts w:ascii="Arial" w:hAnsi="Arial" w:cs="Arial"/>
        </w:rPr>
      </w:pPr>
      <w:r w:rsidRPr="00D27EF8">
        <w:rPr>
          <w:rFonts w:ascii="Arial" w:hAnsi="Arial" w:cs="Arial"/>
        </w:rPr>
        <w:t xml:space="preserve">pricing control mechanisms </w:t>
      </w:r>
    </w:p>
    <w:p w14:paraId="79AA6F9F" w14:textId="77777777" w:rsidR="00D27EF8" w:rsidRPr="00D27EF8" w:rsidRDefault="00D27EF8" w:rsidP="00D27EF8">
      <w:pPr>
        <w:rPr>
          <w:rFonts w:ascii="Arial" w:hAnsi="Arial" w:cs="Arial"/>
        </w:rPr>
      </w:pPr>
      <w:r w:rsidRPr="00D27EF8">
        <w:rPr>
          <w:rFonts w:ascii="Arial" w:hAnsi="Arial" w:cs="Arial"/>
        </w:rPr>
        <w:t>Digital coordination systems have been shown to reduce opportunistic behaviour in decentralised logistics networks (</w:t>
      </w:r>
      <w:proofErr w:type="spellStart"/>
      <w:r w:rsidRPr="00D27EF8">
        <w:rPr>
          <w:rFonts w:ascii="Arial" w:hAnsi="Arial" w:cs="Arial"/>
        </w:rPr>
        <w:t>Benjaafar</w:t>
      </w:r>
      <w:proofErr w:type="spellEnd"/>
      <w:r w:rsidRPr="00D27EF8">
        <w:rPr>
          <w:rFonts w:ascii="Arial" w:hAnsi="Arial" w:cs="Arial"/>
        </w:rPr>
        <w:t xml:space="preserve"> et al., 2019).</w:t>
      </w:r>
    </w:p>
    <w:p w14:paraId="1A891296" w14:textId="7E5AD33E" w:rsidR="00D27EF8" w:rsidRPr="00D27EF8" w:rsidRDefault="00D27EF8" w:rsidP="00D27EF8">
      <w:pPr>
        <w:rPr>
          <w:rFonts w:ascii="Arial" w:hAnsi="Arial" w:cs="Arial"/>
        </w:rPr>
      </w:pPr>
      <w:r w:rsidRPr="00D27EF8">
        <w:rPr>
          <w:rFonts w:ascii="Arial" w:hAnsi="Arial" w:cs="Arial"/>
        </w:rPr>
        <w:t xml:space="preserve"> </w:t>
      </w:r>
      <w:r w:rsidRPr="00D27EF8">
        <w:rPr>
          <w:rFonts w:ascii="Arial" w:hAnsi="Arial" w:cs="Arial"/>
          <w:b/>
          <w:bCs/>
        </w:rPr>
        <w:t>Impact:</w:t>
      </w:r>
      <w:r w:rsidRPr="00D27EF8">
        <w:rPr>
          <w:rFonts w:ascii="Arial" w:hAnsi="Arial" w:cs="Arial"/>
        </w:rPr>
        <w:br/>
        <w:t>Protects margins and client relationships.</w:t>
      </w:r>
    </w:p>
    <w:p w14:paraId="17B0727C" w14:textId="77777777" w:rsidR="00D27EF8" w:rsidRPr="00CC1145" w:rsidRDefault="00D27EF8" w:rsidP="00D27EF8">
      <w:pPr>
        <w:rPr>
          <w:rFonts w:ascii="Arial" w:hAnsi="Arial" w:cs="Arial"/>
        </w:rPr>
      </w:pPr>
    </w:p>
    <w:p w14:paraId="5A787181" w14:textId="77777777" w:rsidR="00D27EF8" w:rsidRPr="00CC1145" w:rsidRDefault="00D27EF8" w:rsidP="00D27EF8">
      <w:pPr>
        <w:pStyle w:val="Heading2"/>
        <w:rPr>
          <w:rFonts w:ascii="Arial" w:hAnsi="Arial" w:cs="Arial"/>
        </w:rPr>
      </w:pPr>
      <w:bookmarkStart w:id="19" w:name="_Toc225022107"/>
      <w:r w:rsidRPr="00CC1145">
        <w:rPr>
          <w:rFonts w:ascii="Arial" w:hAnsi="Arial" w:cs="Arial"/>
        </w:rPr>
        <w:t>Analytical Evaluation</w:t>
      </w:r>
      <w:bookmarkEnd w:id="19"/>
    </w:p>
    <w:p w14:paraId="59A75135" w14:textId="77777777" w:rsidR="00D27EF8" w:rsidRPr="00D27EF8" w:rsidRDefault="00D27EF8" w:rsidP="00D27EF8">
      <w:pPr>
        <w:rPr>
          <w:rFonts w:ascii="Arial" w:hAnsi="Arial" w:cs="Arial"/>
        </w:rPr>
      </w:pPr>
      <w:r w:rsidRPr="00D27EF8">
        <w:rPr>
          <w:rFonts w:ascii="Arial" w:hAnsi="Arial" w:cs="Arial"/>
        </w:rPr>
        <w:t>The proposed innovation addresses a fundamental imbalance in Speedy Freight’s current model.</w:t>
      </w:r>
    </w:p>
    <w:p w14:paraId="02E334F3" w14:textId="77777777" w:rsidR="00D27EF8" w:rsidRPr="00D27EF8" w:rsidRDefault="00D27EF8" w:rsidP="00D27EF8">
      <w:pPr>
        <w:rPr>
          <w:rFonts w:ascii="Arial" w:hAnsi="Arial" w:cs="Arial"/>
          <w:b/>
          <w:bCs/>
        </w:rPr>
      </w:pPr>
      <w:r w:rsidRPr="00D27EF8">
        <w:rPr>
          <w:rFonts w:ascii="Arial" w:hAnsi="Arial" w:cs="Arial"/>
          <w:b/>
          <w:bCs/>
        </w:rPr>
        <w:t>Current model:</w:t>
      </w:r>
    </w:p>
    <w:p w14:paraId="617307D2" w14:textId="77777777" w:rsidR="00D27EF8" w:rsidRPr="00D27EF8" w:rsidRDefault="00D27EF8" w:rsidP="00D27EF8">
      <w:pPr>
        <w:numPr>
          <w:ilvl w:val="0"/>
          <w:numId w:val="14"/>
        </w:numPr>
        <w:rPr>
          <w:rFonts w:ascii="Arial" w:hAnsi="Arial" w:cs="Arial"/>
        </w:rPr>
      </w:pPr>
      <w:r w:rsidRPr="00D27EF8">
        <w:rPr>
          <w:rFonts w:ascii="Arial" w:hAnsi="Arial" w:cs="Arial"/>
        </w:rPr>
        <w:t xml:space="preserve">flexibility-driven </w:t>
      </w:r>
    </w:p>
    <w:p w14:paraId="14FFF051" w14:textId="77777777" w:rsidR="00D27EF8" w:rsidRPr="00D27EF8" w:rsidRDefault="00D27EF8" w:rsidP="00D27EF8">
      <w:pPr>
        <w:numPr>
          <w:ilvl w:val="0"/>
          <w:numId w:val="14"/>
        </w:numPr>
        <w:rPr>
          <w:rFonts w:ascii="Arial" w:hAnsi="Arial" w:cs="Arial"/>
        </w:rPr>
      </w:pPr>
      <w:r w:rsidRPr="00D27EF8">
        <w:rPr>
          <w:rFonts w:ascii="Arial" w:hAnsi="Arial" w:cs="Arial"/>
        </w:rPr>
        <w:t xml:space="preserve">low control </w:t>
      </w:r>
    </w:p>
    <w:p w14:paraId="39B3028E" w14:textId="77777777" w:rsidR="00D27EF8" w:rsidRPr="00D27EF8" w:rsidRDefault="00D27EF8" w:rsidP="00D27EF8">
      <w:pPr>
        <w:numPr>
          <w:ilvl w:val="0"/>
          <w:numId w:val="14"/>
        </w:numPr>
        <w:rPr>
          <w:rFonts w:ascii="Arial" w:hAnsi="Arial" w:cs="Arial"/>
        </w:rPr>
      </w:pPr>
      <w:r w:rsidRPr="00D27EF8">
        <w:rPr>
          <w:rFonts w:ascii="Arial" w:hAnsi="Arial" w:cs="Arial"/>
        </w:rPr>
        <w:t xml:space="preserve">reactive coordination </w:t>
      </w:r>
    </w:p>
    <w:p w14:paraId="2375E518" w14:textId="77777777" w:rsidR="00D27EF8" w:rsidRPr="00D27EF8" w:rsidRDefault="00D27EF8" w:rsidP="00D27EF8">
      <w:pPr>
        <w:rPr>
          <w:rFonts w:ascii="Arial" w:hAnsi="Arial" w:cs="Arial"/>
          <w:b/>
          <w:bCs/>
        </w:rPr>
      </w:pPr>
      <w:r w:rsidRPr="00D27EF8">
        <w:rPr>
          <w:rFonts w:ascii="Arial" w:hAnsi="Arial" w:cs="Arial"/>
          <w:b/>
          <w:bCs/>
        </w:rPr>
        <w:t>Proposed model:</w:t>
      </w:r>
    </w:p>
    <w:p w14:paraId="7CE28595" w14:textId="77777777" w:rsidR="00D27EF8" w:rsidRPr="00D27EF8" w:rsidRDefault="00D27EF8" w:rsidP="00D27EF8">
      <w:pPr>
        <w:numPr>
          <w:ilvl w:val="0"/>
          <w:numId w:val="15"/>
        </w:numPr>
        <w:rPr>
          <w:rFonts w:ascii="Arial" w:hAnsi="Arial" w:cs="Arial"/>
        </w:rPr>
      </w:pPr>
      <w:r w:rsidRPr="00D27EF8">
        <w:rPr>
          <w:rFonts w:ascii="Arial" w:hAnsi="Arial" w:cs="Arial"/>
        </w:rPr>
        <w:t xml:space="preserve">flexibility maintained </w:t>
      </w:r>
    </w:p>
    <w:p w14:paraId="192BAA5B" w14:textId="77777777" w:rsidR="00D27EF8" w:rsidRPr="00D27EF8" w:rsidRDefault="00D27EF8" w:rsidP="00D27EF8">
      <w:pPr>
        <w:numPr>
          <w:ilvl w:val="0"/>
          <w:numId w:val="15"/>
        </w:numPr>
        <w:rPr>
          <w:rFonts w:ascii="Arial" w:hAnsi="Arial" w:cs="Arial"/>
        </w:rPr>
      </w:pPr>
      <w:r w:rsidRPr="00D27EF8">
        <w:rPr>
          <w:rFonts w:ascii="Arial" w:hAnsi="Arial" w:cs="Arial"/>
        </w:rPr>
        <w:t xml:space="preserve">control increased </w:t>
      </w:r>
    </w:p>
    <w:p w14:paraId="3B331709" w14:textId="77777777" w:rsidR="00D27EF8" w:rsidRPr="00D27EF8" w:rsidRDefault="00D27EF8" w:rsidP="00D27EF8">
      <w:pPr>
        <w:numPr>
          <w:ilvl w:val="0"/>
          <w:numId w:val="15"/>
        </w:numPr>
        <w:rPr>
          <w:rFonts w:ascii="Arial" w:hAnsi="Arial" w:cs="Arial"/>
        </w:rPr>
      </w:pPr>
      <w:r w:rsidRPr="00D27EF8">
        <w:rPr>
          <w:rFonts w:ascii="Arial" w:hAnsi="Arial" w:cs="Arial"/>
        </w:rPr>
        <w:t xml:space="preserve">proactive decision-making </w:t>
      </w:r>
    </w:p>
    <w:p w14:paraId="32079407" w14:textId="77777777" w:rsidR="00D27EF8" w:rsidRPr="00D27EF8" w:rsidRDefault="00D27EF8" w:rsidP="00D27EF8">
      <w:pPr>
        <w:rPr>
          <w:rFonts w:ascii="Arial" w:hAnsi="Arial" w:cs="Arial"/>
        </w:rPr>
      </w:pPr>
      <w:r w:rsidRPr="00D27EF8">
        <w:rPr>
          <w:rFonts w:ascii="Arial" w:hAnsi="Arial" w:cs="Arial"/>
        </w:rPr>
        <w:t xml:space="preserve">This represents a transition towards a </w:t>
      </w:r>
      <w:r w:rsidRPr="00D27EF8">
        <w:rPr>
          <w:rFonts w:ascii="Arial" w:hAnsi="Arial" w:cs="Arial"/>
          <w:b/>
          <w:bCs/>
        </w:rPr>
        <w:t>digitally integrated logistics model</w:t>
      </w:r>
      <w:r w:rsidRPr="00D27EF8">
        <w:rPr>
          <w:rFonts w:ascii="Arial" w:hAnsi="Arial" w:cs="Arial"/>
        </w:rPr>
        <w:t>, where value is created not only through access to drivers but through control of data and operations.</w:t>
      </w:r>
    </w:p>
    <w:p w14:paraId="71CFD8D4" w14:textId="77777777" w:rsidR="00D27EF8" w:rsidRPr="00D27EF8" w:rsidRDefault="00D27EF8" w:rsidP="00D27EF8">
      <w:pPr>
        <w:rPr>
          <w:rFonts w:ascii="Arial" w:hAnsi="Arial" w:cs="Arial"/>
        </w:rPr>
      </w:pPr>
    </w:p>
    <w:p w14:paraId="25D3F3CF" w14:textId="77777777" w:rsidR="00D27EF8" w:rsidRPr="00CC1145" w:rsidRDefault="00D27EF8" w:rsidP="00D27EF8">
      <w:pPr>
        <w:pStyle w:val="Heading1"/>
        <w:rPr>
          <w:rFonts w:ascii="Arial" w:hAnsi="Arial" w:cs="Arial"/>
        </w:rPr>
      </w:pPr>
      <w:bookmarkStart w:id="20" w:name="_Toc225022108"/>
      <w:r w:rsidRPr="00CC1145">
        <w:rPr>
          <w:rFonts w:ascii="Arial" w:hAnsi="Arial" w:cs="Arial"/>
        </w:rPr>
        <w:t>Expected Impact</w:t>
      </w:r>
      <w:bookmarkEnd w:id="20"/>
    </w:p>
    <w:p w14:paraId="4F3D060B" w14:textId="77777777" w:rsidR="00D27EF8" w:rsidRPr="00D27EF8" w:rsidRDefault="00D27EF8" w:rsidP="00D27EF8">
      <w:pPr>
        <w:rPr>
          <w:rFonts w:ascii="Arial" w:hAnsi="Arial" w:cs="Arial"/>
        </w:rPr>
      </w:pPr>
      <w:r w:rsidRPr="00D27EF8">
        <w:rPr>
          <w:rFonts w:ascii="Arial" w:hAnsi="Arial" w:cs="Arial"/>
        </w:rPr>
        <w:t>Based on industry studies:</w:t>
      </w:r>
    </w:p>
    <w:p w14:paraId="731DB686" w14:textId="77777777" w:rsidR="00D27EF8" w:rsidRPr="00D27EF8" w:rsidRDefault="00D27EF8" w:rsidP="00D27EF8">
      <w:pPr>
        <w:numPr>
          <w:ilvl w:val="0"/>
          <w:numId w:val="16"/>
        </w:numPr>
        <w:rPr>
          <w:rFonts w:ascii="Arial" w:hAnsi="Arial" w:cs="Arial"/>
        </w:rPr>
      </w:pPr>
      <w:r w:rsidRPr="00D27EF8">
        <w:rPr>
          <w:rFonts w:ascii="Arial" w:hAnsi="Arial" w:cs="Arial"/>
        </w:rPr>
        <w:lastRenderedPageBreak/>
        <w:t xml:space="preserve">improved operational efficiency through AI and data integration (Min, 2019) </w:t>
      </w:r>
    </w:p>
    <w:p w14:paraId="55F02D69" w14:textId="77777777" w:rsidR="00D27EF8" w:rsidRPr="00D27EF8" w:rsidRDefault="00D27EF8" w:rsidP="00D27EF8">
      <w:pPr>
        <w:numPr>
          <w:ilvl w:val="0"/>
          <w:numId w:val="16"/>
        </w:numPr>
        <w:rPr>
          <w:rFonts w:ascii="Arial" w:hAnsi="Arial" w:cs="Arial"/>
        </w:rPr>
      </w:pPr>
      <w:r w:rsidRPr="00D27EF8">
        <w:rPr>
          <w:rFonts w:ascii="Arial" w:hAnsi="Arial" w:cs="Arial"/>
        </w:rPr>
        <w:t xml:space="preserve">increased service reliability through partner integration (Flynn et al., 2010) </w:t>
      </w:r>
    </w:p>
    <w:p w14:paraId="7A0B035C" w14:textId="77777777" w:rsidR="00D27EF8" w:rsidRPr="00D27EF8" w:rsidRDefault="00D27EF8" w:rsidP="00D27EF8">
      <w:pPr>
        <w:numPr>
          <w:ilvl w:val="0"/>
          <w:numId w:val="16"/>
        </w:numPr>
        <w:rPr>
          <w:rFonts w:ascii="Arial" w:hAnsi="Arial" w:cs="Arial"/>
        </w:rPr>
      </w:pPr>
      <w:r w:rsidRPr="00D27EF8">
        <w:rPr>
          <w:rFonts w:ascii="Arial" w:hAnsi="Arial" w:cs="Arial"/>
        </w:rPr>
        <w:t>enhanced customer satisfaction through transparency (Ramanathan, 2010)</w:t>
      </w:r>
    </w:p>
    <w:p w14:paraId="562A191C" w14:textId="77777777" w:rsidR="00D27EF8" w:rsidRPr="00CC1145" w:rsidRDefault="00D27EF8" w:rsidP="00D27EF8">
      <w:pPr>
        <w:pStyle w:val="Heading2"/>
        <w:rPr>
          <w:rFonts w:ascii="Arial" w:hAnsi="Arial" w:cs="Arial"/>
        </w:rPr>
      </w:pPr>
      <w:bookmarkStart w:id="21" w:name="_Toc225022109"/>
      <w:r w:rsidRPr="00CC1145">
        <w:rPr>
          <w:rFonts w:ascii="Arial" w:hAnsi="Arial" w:cs="Arial"/>
        </w:rPr>
        <w:t>Critical Insight</w:t>
      </w:r>
      <w:bookmarkEnd w:id="21"/>
    </w:p>
    <w:p w14:paraId="281223DC" w14:textId="77777777" w:rsidR="00D27EF8" w:rsidRPr="00CC1145" w:rsidRDefault="00D27EF8" w:rsidP="00D27EF8">
      <w:pPr>
        <w:pStyle w:val="NormalWeb"/>
        <w:rPr>
          <w:rFonts w:ascii="Arial" w:hAnsi="Arial" w:cs="Arial"/>
        </w:rPr>
      </w:pPr>
      <w:r w:rsidRPr="00CC1145">
        <w:rPr>
          <w:rFonts w:ascii="Arial" w:hAnsi="Arial" w:cs="Arial"/>
        </w:rPr>
        <w:t>The key limitation in Speedy Freight’s model is not access to capacity, but lack of control over that capacity.</w:t>
      </w:r>
    </w:p>
    <w:p w14:paraId="5AF67CD9" w14:textId="77777777" w:rsidR="00D27EF8" w:rsidRPr="00CC1145" w:rsidRDefault="00D27EF8" w:rsidP="00D27EF8">
      <w:pPr>
        <w:pStyle w:val="NormalWeb"/>
        <w:rPr>
          <w:rFonts w:ascii="Arial" w:hAnsi="Arial" w:cs="Arial"/>
        </w:rPr>
      </w:pPr>
      <w:r w:rsidRPr="00CC1145">
        <w:rPr>
          <w:rFonts w:ascii="Arial" w:hAnsi="Arial" w:cs="Arial"/>
        </w:rPr>
        <w:t>Therefore, the proposed innovation focuses on:</w:t>
      </w:r>
    </w:p>
    <w:p w14:paraId="4963058F" w14:textId="77777777" w:rsidR="00D27EF8" w:rsidRPr="00CC1145" w:rsidRDefault="00D27EF8" w:rsidP="00D27EF8">
      <w:pPr>
        <w:pStyle w:val="NormalWeb"/>
        <w:rPr>
          <w:rFonts w:ascii="Arial" w:hAnsi="Arial" w:cs="Arial"/>
        </w:rPr>
      </w:pPr>
      <w:r w:rsidRPr="00CC1145">
        <w:rPr>
          <w:rFonts w:ascii="Arial" w:hAnsi="Arial" w:cs="Arial"/>
        </w:rPr>
        <w:t xml:space="preserve"> </w:t>
      </w:r>
      <w:r w:rsidRPr="00CC1145">
        <w:rPr>
          <w:rFonts w:ascii="Arial" w:hAnsi="Arial" w:cs="Arial"/>
        </w:rPr>
        <w:t>C</w:t>
      </w:r>
      <w:r w:rsidRPr="00CC1145">
        <w:rPr>
          <w:rFonts w:ascii="Arial" w:hAnsi="Arial" w:cs="Arial"/>
        </w:rPr>
        <w:t>ontrol</w:t>
      </w:r>
    </w:p>
    <w:p w14:paraId="011774E1" w14:textId="15DF4E4C" w:rsidR="00D27EF8" w:rsidRPr="00CC1145" w:rsidRDefault="00D27EF8" w:rsidP="00D27EF8">
      <w:pPr>
        <w:pStyle w:val="NormalWeb"/>
        <w:rPr>
          <w:rFonts w:ascii="Arial" w:hAnsi="Arial" w:cs="Arial"/>
        </w:rPr>
      </w:pPr>
      <w:r w:rsidRPr="00CC1145">
        <w:rPr>
          <w:rFonts w:ascii="Arial" w:hAnsi="Arial" w:cs="Arial"/>
        </w:rPr>
        <w:t>I</w:t>
      </w:r>
      <w:r w:rsidRPr="00CC1145">
        <w:rPr>
          <w:rFonts w:ascii="Arial" w:hAnsi="Arial" w:cs="Arial"/>
        </w:rPr>
        <w:t>ntegration</w:t>
      </w:r>
    </w:p>
    <w:p w14:paraId="3D206713" w14:textId="76D9156A" w:rsidR="00D27EF8" w:rsidRPr="00CC1145" w:rsidRDefault="00D27EF8" w:rsidP="00D27EF8">
      <w:pPr>
        <w:pStyle w:val="NormalWeb"/>
        <w:rPr>
          <w:rFonts w:ascii="Arial" w:hAnsi="Arial" w:cs="Arial"/>
        </w:rPr>
      </w:pPr>
      <w:r w:rsidRPr="00CC1145">
        <w:rPr>
          <w:rFonts w:ascii="Arial" w:hAnsi="Arial" w:cs="Arial"/>
        </w:rPr>
        <w:br/>
        <w:t>transparency</w:t>
      </w:r>
    </w:p>
    <w:p w14:paraId="1F1F205E" w14:textId="77777777" w:rsidR="00D27EF8" w:rsidRDefault="00D27EF8" w:rsidP="00D27EF8">
      <w:pPr>
        <w:pStyle w:val="NormalWeb"/>
        <w:rPr>
          <w:rFonts w:ascii="Arial" w:hAnsi="Arial" w:cs="Arial"/>
        </w:rPr>
      </w:pPr>
      <w:r w:rsidRPr="00CC1145">
        <w:rPr>
          <w:rFonts w:ascii="Arial" w:hAnsi="Arial" w:cs="Arial"/>
        </w:rPr>
        <w:t>rather than expansion alone.</w:t>
      </w:r>
    </w:p>
    <w:p w14:paraId="547EA661" w14:textId="77777777" w:rsidR="00CF4146" w:rsidRDefault="00CF4146" w:rsidP="00D27EF8">
      <w:pPr>
        <w:pStyle w:val="NormalWeb"/>
        <w:rPr>
          <w:rFonts w:ascii="Arial" w:hAnsi="Arial" w:cs="Arial"/>
        </w:rPr>
      </w:pPr>
    </w:p>
    <w:p w14:paraId="4ACD0F79" w14:textId="77777777" w:rsidR="00CF4146" w:rsidRDefault="00CF4146" w:rsidP="00D27EF8">
      <w:pPr>
        <w:pStyle w:val="NormalWeb"/>
        <w:rPr>
          <w:rFonts w:ascii="Arial" w:hAnsi="Arial" w:cs="Arial"/>
        </w:rPr>
      </w:pPr>
    </w:p>
    <w:p w14:paraId="6330F511" w14:textId="77777777" w:rsidR="00CF4146" w:rsidRDefault="00CF4146" w:rsidP="00D27EF8">
      <w:pPr>
        <w:pStyle w:val="NormalWeb"/>
        <w:rPr>
          <w:rFonts w:ascii="Arial" w:hAnsi="Arial" w:cs="Arial"/>
        </w:rPr>
      </w:pPr>
    </w:p>
    <w:p w14:paraId="7FDE14BE" w14:textId="77777777" w:rsidR="00CF4146" w:rsidRDefault="00CF4146" w:rsidP="00D27EF8">
      <w:pPr>
        <w:pStyle w:val="NormalWeb"/>
        <w:rPr>
          <w:rFonts w:ascii="Arial" w:hAnsi="Arial" w:cs="Arial"/>
        </w:rPr>
      </w:pPr>
    </w:p>
    <w:p w14:paraId="2BF6C1B7" w14:textId="77777777" w:rsidR="00CF4146" w:rsidRDefault="00CF4146" w:rsidP="00D27EF8">
      <w:pPr>
        <w:pStyle w:val="NormalWeb"/>
        <w:rPr>
          <w:rFonts w:ascii="Arial" w:hAnsi="Arial" w:cs="Arial"/>
        </w:rPr>
      </w:pPr>
    </w:p>
    <w:p w14:paraId="3E34EA3C" w14:textId="77777777" w:rsidR="00CF4146" w:rsidRDefault="00CF4146" w:rsidP="00D27EF8">
      <w:pPr>
        <w:pStyle w:val="NormalWeb"/>
        <w:rPr>
          <w:rFonts w:ascii="Arial" w:hAnsi="Arial" w:cs="Arial"/>
        </w:rPr>
      </w:pPr>
    </w:p>
    <w:p w14:paraId="6CF52613" w14:textId="77777777" w:rsidR="00CF4146" w:rsidRDefault="00CF4146" w:rsidP="00D27EF8">
      <w:pPr>
        <w:pStyle w:val="NormalWeb"/>
        <w:rPr>
          <w:rFonts w:ascii="Arial" w:hAnsi="Arial" w:cs="Arial"/>
        </w:rPr>
      </w:pPr>
    </w:p>
    <w:p w14:paraId="5D8B7D28" w14:textId="77777777" w:rsidR="00CF4146" w:rsidRDefault="00CF4146" w:rsidP="00D27EF8">
      <w:pPr>
        <w:pStyle w:val="NormalWeb"/>
        <w:rPr>
          <w:rFonts w:ascii="Arial" w:hAnsi="Arial" w:cs="Arial"/>
        </w:rPr>
      </w:pPr>
    </w:p>
    <w:p w14:paraId="52D1FBCB" w14:textId="77777777" w:rsidR="00CF4146" w:rsidRDefault="00CF4146" w:rsidP="00D27EF8">
      <w:pPr>
        <w:pStyle w:val="NormalWeb"/>
        <w:rPr>
          <w:rFonts w:ascii="Arial" w:hAnsi="Arial" w:cs="Arial"/>
        </w:rPr>
      </w:pPr>
    </w:p>
    <w:p w14:paraId="03678625" w14:textId="77777777" w:rsidR="00CF4146" w:rsidRDefault="00CF4146" w:rsidP="00D27EF8">
      <w:pPr>
        <w:pStyle w:val="NormalWeb"/>
        <w:rPr>
          <w:rFonts w:ascii="Arial" w:hAnsi="Arial" w:cs="Arial"/>
        </w:rPr>
      </w:pPr>
    </w:p>
    <w:p w14:paraId="039707E2" w14:textId="77777777" w:rsidR="00CF4146" w:rsidRDefault="00CF4146" w:rsidP="00D27EF8">
      <w:pPr>
        <w:pStyle w:val="NormalWeb"/>
        <w:rPr>
          <w:rFonts w:ascii="Arial" w:hAnsi="Arial" w:cs="Arial"/>
        </w:rPr>
      </w:pPr>
    </w:p>
    <w:p w14:paraId="162975DB" w14:textId="77777777" w:rsidR="00CF4146" w:rsidRDefault="00CF4146" w:rsidP="00D27EF8">
      <w:pPr>
        <w:pStyle w:val="NormalWeb"/>
        <w:rPr>
          <w:rFonts w:ascii="Arial" w:hAnsi="Arial" w:cs="Arial"/>
        </w:rPr>
      </w:pPr>
    </w:p>
    <w:p w14:paraId="270A3274" w14:textId="2B567968" w:rsidR="00D27EF8" w:rsidRPr="00CC1145" w:rsidRDefault="00D27EF8" w:rsidP="00D27EF8">
      <w:pPr>
        <w:pStyle w:val="Heading1"/>
        <w:rPr>
          <w:rFonts w:ascii="Arial" w:hAnsi="Arial" w:cs="Arial"/>
        </w:rPr>
      </w:pPr>
      <w:bookmarkStart w:id="22" w:name="_Toc225022110"/>
      <w:r w:rsidRPr="00CC1145">
        <w:rPr>
          <w:rFonts w:ascii="Arial" w:hAnsi="Arial" w:cs="Arial"/>
        </w:rPr>
        <w:t>4.2 New Customer Journey</w:t>
      </w:r>
      <w:bookmarkEnd w:id="22"/>
    </w:p>
    <w:p w14:paraId="1DD39F93" w14:textId="77777777" w:rsidR="00D27EF8" w:rsidRDefault="00D27EF8" w:rsidP="00D27EF8">
      <w:pPr>
        <w:rPr>
          <w:rFonts w:ascii="Arial" w:hAnsi="Arial" w:cs="Arial"/>
        </w:rPr>
      </w:pPr>
      <w:r w:rsidRPr="00D27EF8">
        <w:rPr>
          <w:rFonts w:ascii="Arial" w:hAnsi="Arial" w:cs="Arial"/>
        </w:rPr>
        <w:t xml:space="preserve">The proposed digital innovation fundamentally reshapes Speedy Freight’s customer journey from a fragmented and reactive process into a more integrated and data-driven system. This </w:t>
      </w:r>
      <w:r w:rsidRPr="00D27EF8">
        <w:rPr>
          <w:rFonts w:ascii="Arial" w:hAnsi="Arial" w:cs="Arial"/>
        </w:rPr>
        <w:lastRenderedPageBreak/>
        <w:t xml:space="preserve">transformation is particularly relevant in logistics environments where customer experience is increasingly influenced by transparency, responsiveness and reliability (Hofmann and </w:t>
      </w:r>
      <w:proofErr w:type="spellStart"/>
      <w:r w:rsidRPr="00D27EF8">
        <w:rPr>
          <w:rFonts w:ascii="Arial" w:hAnsi="Arial" w:cs="Arial"/>
        </w:rPr>
        <w:t>Rüsch</w:t>
      </w:r>
      <w:proofErr w:type="spellEnd"/>
      <w:r w:rsidRPr="00D27EF8">
        <w:rPr>
          <w:rFonts w:ascii="Arial" w:hAnsi="Arial" w:cs="Arial"/>
        </w:rPr>
        <w:t>, 2017).</w:t>
      </w:r>
    </w:p>
    <w:p w14:paraId="5D6E83B4" w14:textId="64DD9352" w:rsidR="00CF4146" w:rsidRPr="00D27EF8" w:rsidRDefault="00CF4146" w:rsidP="00D27EF8">
      <w:pPr>
        <w:rPr>
          <w:rFonts w:ascii="Arial" w:hAnsi="Arial" w:cs="Arial"/>
        </w:rPr>
      </w:pPr>
      <w:r>
        <w:rPr>
          <w:rFonts w:ascii="Arial" w:hAnsi="Arial" w:cs="Arial"/>
        </w:rPr>
        <w:t xml:space="preserve">Figure3. </w:t>
      </w:r>
      <w:r w:rsidRPr="00CF4146">
        <w:rPr>
          <w:rFonts w:ascii="Arial" w:hAnsi="Arial" w:cs="Arial"/>
        </w:rPr>
        <w:t>Customer Journey – PROPOSED</w:t>
      </w:r>
    </w:p>
    <w:p w14:paraId="5D911644" w14:textId="121C13A1" w:rsidR="00D27EF8" w:rsidRDefault="00CF4146" w:rsidP="00D27EF8">
      <w:pPr>
        <w:rPr>
          <w:rFonts w:ascii="Arial" w:hAnsi="Arial" w:cs="Arial"/>
        </w:rPr>
      </w:pPr>
      <w:r w:rsidRPr="00CF4146">
        <w:rPr>
          <w:rFonts w:ascii="Arial" w:hAnsi="Arial" w:cs="Arial"/>
        </w:rPr>
        <w:drawing>
          <wp:inline distT="0" distB="0" distL="0" distR="0" wp14:anchorId="5A29BFC2" wp14:editId="5FBE29AF">
            <wp:extent cx="5731510" cy="3245485"/>
            <wp:effectExtent l="0" t="0" r="2540" b="0"/>
            <wp:docPr id="163241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1941" name=""/>
                    <pic:cNvPicPr/>
                  </pic:nvPicPr>
                  <pic:blipFill>
                    <a:blip r:embed="rId9"/>
                    <a:stretch>
                      <a:fillRect/>
                    </a:stretch>
                  </pic:blipFill>
                  <pic:spPr>
                    <a:xfrm>
                      <a:off x="0" y="0"/>
                      <a:ext cx="5731510" cy="3245485"/>
                    </a:xfrm>
                    <a:prstGeom prst="rect">
                      <a:avLst/>
                    </a:prstGeom>
                  </pic:spPr>
                </pic:pic>
              </a:graphicData>
            </a:graphic>
          </wp:inline>
        </w:drawing>
      </w:r>
    </w:p>
    <w:p w14:paraId="41BB4F48" w14:textId="77777777" w:rsidR="00CF4146" w:rsidRPr="00CF4146" w:rsidRDefault="00CF4146" w:rsidP="00CF4146">
      <w:pPr>
        <w:rPr>
          <w:rFonts w:ascii="Arial" w:hAnsi="Arial" w:cs="Arial"/>
        </w:rPr>
      </w:pPr>
      <w:r w:rsidRPr="00CF4146">
        <w:rPr>
          <w:rFonts w:ascii="Arial" w:hAnsi="Arial" w:cs="Arial"/>
          <w:b/>
          <w:bCs/>
        </w:rPr>
        <w:t>Interpretation:</w:t>
      </w:r>
    </w:p>
    <w:p w14:paraId="49DD62FC" w14:textId="77777777" w:rsidR="00CF4146" w:rsidRPr="00CF4146" w:rsidRDefault="00CF4146" w:rsidP="00CF4146">
      <w:pPr>
        <w:rPr>
          <w:rFonts w:ascii="Arial" w:hAnsi="Arial" w:cs="Arial"/>
        </w:rPr>
      </w:pPr>
      <w:r w:rsidRPr="00CF4146">
        <w:rPr>
          <w:rFonts w:ascii="Arial" w:hAnsi="Arial" w:cs="Arial"/>
        </w:rPr>
        <w:t>The proposed customer journey demonstrates a shift from a fragmented and reactive process to a fully integrated and data-driven system. The introduction of AI-based dispatch, real-time tracking and automated processes significantly reduces operational inefficiencies, improves service consistency and enhances customer experience. This transformation addresses the key limitations identified in the current model, particularly the lack of control and visibility.</w:t>
      </w:r>
    </w:p>
    <w:p w14:paraId="151F6008" w14:textId="77777777" w:rsidR="00CF4146" w:rsidRDefault="00CF4146" w:rsidP="00D27EF8">
      <w:pPr>
        <w:rPr>
          <w:rFonts w:ascii="Arial" w:hAnsi="Arial" w:cs="Arial"/>
        </w:rPr>
      </w:pPr>
    </w:p>
    <w:p w14:paraId="07F3FDAC" w14:textId="77777777" w:rsidR="00CF4146" w:rsidRPr="00CC1145" w:rsidRDefault="00CF4146" w:rsidP="00D27EF8">
      <w:pPr>
        <w:rPr>
          <w:rFonts w:ascii="Arial" w:hAnsi="Arial" w:cs="Arial"/>
        </w:rPr>
      </w:pPr>
    </w:p>
    <w:p w14:paraId="71ADD000" w14:textId="77777777" w:rsidR="00D27EF8" w:rsidRPr="00CC1145" w:rsidRDefault="00D27EF8" w:rsidP="00D27EF8">
      <w:pPr>
        <w:pStyle w:val="Heading2"/>
        <w:rPr>
          <w:rFonts w:ascii="Arial" w:hAnsi="Arial" w:cs="Arial"/>
        </w:rPr>
      </w:pPr>
      <w:bookmarkStart w:id="23" w:name="_Toc225022111"/>
      <w:r w:rsidRPr="00CC1145">
        <w:rPr>
          <w:rFonts w:ascii="Arial" w:hAnsi="Arial" w:cs="Arial"/>
        </w:rPr>
        <w:t>From Fragmentation to Integration</w:t>
      </w:r>
      <w:bookmarkEnd w:id="23"/>
    </w:p>
    <w:p w14:paraId="34118E8E" w14:textId="77777777" w:rsidR="00D27EF8" w:rsidRPr="00CC1145" w:rsidRDefault="00D27EF8" w:rsidP="00D27EF8">
      <w:pPr>
        <w:rPr>
          <w:rFonts w:ascii="Arial" w:hAnsi="Arial" w:cs="Arial"/>
        </w:rPr>
      </w:pPr>
      <w:r w:rsidRPr="00D27EF8">
        <w:rPr>
          <w:rFonts w:ascii="Arial" w:hAnsi="Arial" w:cs="Arial"/>
        </w:rPr>
        <w:t>The current customer journey is characterised by manual coordination, limited customer visibility and operational variability caused by subcontracting. In contrast, the proposed model introduces automation and integration across all stages.</w:t>
      </w:r>
    </w:p>
    <w:tbl>
      <w:tblPr>
        <w:tblStyle w:val="TableGrid"/>
        <w:tblW w:w="8965" w:type="dxa"/>
        <w:tblLook w:val="04A0" w:firstRow="1" w:lastRow="0" w:firstColumn="1" w:lastColumn="0" w:noHBand="0" w:noVBand="1"/>
      </w:tblPr>
      <w:tblGrid>
        <w:gridCol w:w="2988"/>
        <w:gridCol w:w="2988"/>
        <w:gridCol w:w="2989"/>
      </w:tblGrid>
      <w:tr w:rsidR="00D27EF8" w:rsidRPr="00CC1145" w14:paraId="668B7926" w14:textId="77777777" w:rsidTr="007F6E3A">
        <w:trPr>
          <w:trHeight w:val="345"/>
        </w:trPr>
        <w:tc>
          <w:tcPr>
            <w:tcW w:w="2988" w:type="dxa"/>
          </w:tcPr>
          <w:p w14:paraId="5F5B80FA" w14:textId="580DB1A8" w:rsidR="00D27EF8" w:rsidRPr="00CC1145" w:rsidRDefault="00D27EF8" w:rsidP="00D27EF8">
            <w:pPr>
              <w:rPr>
                <w:rFonts w:ascii="Arial" w:hAnsi="Arial" w:cs="Arial"/>
              </w:rPr>
            </w:pPr>
            <w:r w:rsidRPr="00D27EF8">
              <w:rPr>
                <w:rFonts w:ascii="Arial" w:hAnsi="Arial" w:cs="Arial"/>
                <w:b/>
                <w:bCs/>
              </w:rPr>
              <w:t>Stage</w:t>
            </w:r>
          </w:p>
        </w:tc>
        <w:tc>
          <w:tcPr>
            <w:tcW w:w="2988" w:type="dxa"/>
          </w:tcPr>
          <w:p w14:paraId="546FDB39" w14:textId="7C674613" w:rsidR="00D27EF8" w:rsidRPr="00CC1145" w:rsidRDefault="00D27EF8" w:rsidP="00D27EF8">
            <w:pPr>
              <w:rPr>
                <w:rFonts w:ascii="Arial" w:hAnsi="Arial" w:cs="Arial"/>
                <w:b/>
                <w:bCs/>
              </w:rPr>
            </w:pPr>
            <w:r w:rsidRPr="00CC1145">
              <w:rPr>
                <w:rFonts w:ascii="Arial" w:hAnsi="Arial" w:cs="Arial"/>
                <w:b/>
                <w:bCs/>
              </w:rPr>
              <w:t>Current Model</w:t>
            </w:r>
          </w:p>
        </w:tc>
        <w:tc>
          <w:tcPr>
            <w:tcW w:w="2989" w:type="dxa"/>
          </w:tcPr>
          <w:p w14:paraId="623A02D4" w14:textId="3F4607BF" w:rsidR="00D27EF8" w:rsidRPr="00CC1145" w:rsidRDefault="00D27EF8" w:rsidP="00D27EF8">
            <w:pPr>
              <w:rPr>
                <w:rFonts w:ascii="Arial" w:hAnsi="Arial" w:cs="Arial"/>
              </w:rPr>
            </w:pPr>
            <w:r w:rsidRPr="00D27EF8">
              <w:rPr>
                <w:rFonts w:ascii="Arial" w:hAnsi="Arial" w:cs="Arial"/>
                <w:b/>
                <w:bCs/>
              </w:rPr>
              <w:t>Proposed Model</w:t>
            </w:r>
          </w:p>
        </w:tc>
      </w:tr>
      <w:tr w:rsidR="007F6E3A" w:rsidRPr="00CC1145" w14:paraId="4270F8B7" w14:textId="77777777" w:rsidTr="007F6E3A">
        <w:trPr>
          <w:trHeight w:val="345"/>
        </w:trPr>
        <w:tc>
          <w:tcPr>
            <w:tcW w:w="2988" w:type="dxa"/>
          </w:tcPr>
          <w:p w14:paraId="7F119B0D" w14:textId="24D9070A" w:rsidR="007F6E3A" w:rsidRPr="00CC1145" w:rsidRDefault="007F6E3A" w:rsidP="00D27EF8">
            <w:pPr>
              <w:rPr>
                <w:rFonts w:ascii="Arial" w:hAnsi="Arial" w:cs="Arial"/>
                <w:b/>
                <w:bCs/>
              </w:rPr>
            </w:pPr>
            <w:r w:rsidRPr="00CC1145">
              <w:rPr>
                <w:rFonts w:ascii="Arial" w:hAnsi="Arial" w:cs="Arial"/>
              </w:rPr>
              <w:t>Purchase</w:t>
            </w:r>
          </w:p>
        </w:tc>
        <w:tc>
          <w:tcPr>
            <w:tcW w:w="2988" w:type="dxa"/>
          </w:tcPr>
          <w:p w14:paraId="61763303" w14:textId="426B0E0E" w:rsidR="007F6E3A" w:rsidRPr="00CC1145" w:rsidRDefault="007F6E3A" w:rsidP="00D27EF8">
            <w:pPr>
              <w:rPr>
                <w:rFonts w:ascii="Arial" w:hAnsi="Arial" w:cs="Arial"/>
              </w:rPr>
            </w:pPr>
            <w:r w:rsidRPr="00CC1145">
              <w:rPr>
                <w:rFonts w:ascii="Arial" w:hAnsi="Arial" w:cs="Arial"/>
              </w:rPr>
              <w:t>manual pricing</w:t>
            </w:r>
          </w:p>
        </w:tc>
        <w:tc>
          <w:tcPr>
            <w:tcW w:w="2989" w:type="dxa"/>
          </w:tcPr>
          <w:p w14:paraId="0E8FEC82" w14:textId="6849A841" w:rsidR="007F6E3A" w:rsidRPr="00CC1145" w:rsidRDefault="007F6E3A" w:rsidP="00D27EF8">
            <w:pPr>
              <w:rPr>
                <w:rFonts w:ascii="Arial" w:hAnsi="Arial" w:cs="Arial"/>
              </w:rPr>
            </w:pPr>
            <w:r w:rsidRPr="00CC1145">
              <w:rPr>
                <w:rFonts w:ascii="Arial" w:hAnsi="Arial" w:cs="Arial"/>
              </w:rPr>
              <w:t>automated pricing</w:t>
            </w:r>
          </w:p>
        </w:tc>
      </w:tr>
      <w:tr w:rsidR="00D27EF8" w:rsidRPr="00CC1145" w14:paraId="22828E9B" w14:textId="77777777" w:rsidTr="007F6E3A">
        <w:trPr>
          <w:trHeight w:val="345"/>
        </w:trPr>
        <w:tc>
          <w:tcPr>
            <w:tcW w:w="2988" w:type="dxa"/>
          </w:tcPr>
          <w:p w14:paraId="0FB3837F" w14:textId="59F7BC4A" w:rsidR="00D27EF8" w:rsidRPr="00CC1145" w:rsidRDefault="007F6E3A" w:rsidP="00D27EF8">
            <w:pPr>
              <w:rPr>
                <w:rFonts w:ascii="Arial" w:hAnsi="Arial" w:cs="Arial"/>
              </w:rPr>
            </w:pPr>
            <w:r w:rsidRPr="00CC1145">
              <w:rPr>
                <w:rFonts w:ascii="Arial" w:hAnsi="Arial" w:cs="Arial"/>
              </w:rPr>
              <w:t>Allocation</w:t>
            </w:r>
          </w:p>
        </w:tc>
        <w:tc>
          <w:tcPr>
            <w:tcW w:w="2988" w:type="dxa"/>
          </w:tcPr>
          <w:p w14:paraId="74C846B2" w14:textId="5180B1A7" w:rsidR="00D27EF8" w:rsidRPr="00CC1145" w:rsidRDefault="007F6E3A" w:rsidP="00D27EF8">
            <w:pPr>
              <w:rPr>
                <w:rFonts w:ascii="Arial" w:hAnsi="Arial" w:cs="Arial"/>
              </w:rPr>
            </w:pPr>
            <w:r w:rsidRPr="00CC1145">
              <w:rPr>
                <w:rFonts w:ascii="Arial" w:hAnsi="Arial" w:cs="Arial"/>
              </w:rPr>
              <w:t>open bidding</w:t>
            </w:r>
          </w:p>
        </w:tc>
        <w:tc>
          <w:tcPr>
            <w:tcW w:w="2989" w:type="dxa"/>
          </w:tcPr>
          <w:p w14:paraId="424D1745" w14:textId="0B6AD7F6" w:rsidR="00D27EF8" w:rsidRPr="00CC1145" w:rsidRDefault="007F6E3A" w:rsidP="00D27EF8">
            <w:pPr>
              <w:rPr>
                <w:rFonts w:ascii="Arial" w:hAnsi="Arial" w:cs="Arial"/>
              </w:rPr>
            </w:pPr>
            <w:r w:rsidRPr="00CC1145">
              <w:rPr>
                <w:rFonts w:ascii="Arial" w:hAnsi="Arial" w:cs="Arial"/>
              </w:rPr>
              <w:t>AI dispatch</w:t>
            </w:r>
          </w:p>
        </w:tc>
      </w:tr>
      <w:tr w:rsidR="00D27EF8" w:rsidRPr="00CC1145" w14:paraId="72D12863" w14:textId="77777777" w:rsidTr="007F6E3A">
        <w:trPr>
          <w:trHeight w:val="360"/>
        </w:trPr>
        <w:tc>
          <w:tcPr>
            <w:tcW w:w="2988" w:type="dxa"/>
          </w:tcPr>
          <w:p w14:paraId="05A5904D" w14:textId="34887C79" w:rsidR="00D27EF8" w:rsidRPr="00CC1145" w:rsidRDefault="007F6E3A" w:rsidP="00D27EF8">
            <w:pPr>
              <w:rPr>
                <w:rFonts w:ascii="Arial" w:hAnsi="Arial" w:cs="Arial"/>
              </w:rPr>
            </w:pPr>
            <w:r w:rsidRPr="00CC1145">
              <w:rPr>
                <w:rFonts w:ascii="Arial" w:hAnsi="Arial" w:cs="Arial"/>
              </w:rPr>
              <w:t>Tracking</w:t>
            </w:r>
          </w:p>
        </w:tc>
        <w:tc>
          <w:tcPr>
            <w:tcW w:w="2988" w:type="dxa"/>
          </w:tcPr>
          <w:p w14:paraId="3B9D9218" w14:textId="5E380D76" w:rsidR="00D27EF8" w:rsidRPr="00CC1145" w:rsidRDefault="007F6E3A" w:rsidP="00D27EF8">
            <w:pPr>
              <w:rPr>
                <w:rFonts w:ascii="Arial" w:hAnsi="Arial" w:cs="Arial"/>
              </w:rPr>
            </w:pPr>
            <w:r w:rsidRPr="00CC1145">
              <w:rPr>
                <w:rFonts w:ascii="Arial" w:hAnsi="Arial" w:cs="Arial"/>
              </w:rPr>
              <w:t>internal only</w:t>
            </w:r>
          </w:p>
        </w:tc>
        <w:tc>
          <w:tcPr>
            <w:tcW w:w="2989" w:type="dxa"/>
          </w:tcPr>
          <w:p w14:paraId="26FA7E6F" w14:textId="004A9E0B" w:rsidR="00D27EF8" w:rsidRPr="00CC1145" w:rsidRDefault="007F6E3A" w:rsidP="00D27EF8">
            <w:pPr>
              <w:rPr>
                <w:rFonts w:ascii="Arial" w:hAnsi="Arial" w:cs="Arial"/>
              </w:rPr>
            </w:pPr>
            <w:r w:rsidRPr="00CC1145">
              <w:rPr>
                <w:rFonts w:ascii="Arial" w:hAnsi="Arial" w:cs="Arial"/>
              </w:rPr>
              <w:t>customer-facing tracking</w:t>
            </w:r>
          </w:p>
        </w:tc>
      </w:tr>
      <w:tr w:rsidR="00D27EF8" w:rsidRPr="00CC1145" w14:paraId="4D75A5FC" w14:textId="77777777" w:rsidTr="007F6E3A">
        <w:trPr>
          <w:trHeight w:val="345"/>
        </w:trPr>
        <w:tc>
          <w:tcPr>
            <w:tcW w:w="2988" w:type="dxa"/>
          </w:tcPr>
          <w:p w14:paraId="5D07436B" w14:textId="65104BBE" w:rsidR="00D27EF8" w:rsidRPr="00CC1145" w:rsidRDefault="007F6E3A" w:rsidP="00D27EF8">
            <w:pPr>
              <w:rPr>
                <w:rFonts w:ascii="Arial" w:hAnsi="Arial" w:cs="Arial"/>
              </w:rPr>
            </w:pPr>
            <w:r w:rsidRPr="00CC1145">
              <w:rPr>
                <w:rFonts w:ascii="Arial" w:hAnsi="Arial" w:cs="Arial"/>
              </w:rPr>
              <w:t>POD</w:t>
            </w:r>
          </w:p>
        </w:tc>
        <w:tc>
          <w:tcPr>
            <w:tcW w:w="2988" w:type="dxa"/>
          </w:tcPr>
          <w:p w14:paraId="7AB2379C" w14:textId="3CB8D637" w:rsidR="00D27EF8" w:rsidRPr="00CC1145" w:rsidRDefault="007F6E3A" w:rsidP="00D27EF8">
            <w:pPr>
              <w:rPr>
                <w:rFonts w:ascii="Arial" w:hAnsi="Arial" w:cs="Arial"/>
              </w:rPr>
            </w:pPr>
            <w:r w:rsidRPr="00CC1145">
              <w:rPr>
                <w:rFonts w:ascii="Arial" w:hAnsi="Arial" w:cs="Arial"/>
              </w:rPr>
              <w:t>delayed/manual</w:t>
            </w:r>
          </w:p>
        </w:tc>
        <w:tc>
          <w:tcPr>
            <w:tcW w:w="2989" w:type="dxa"/>
          </w:tcPr>
          <w:p w14:paraId="220C506A" w14:textId="61DB8817" w:rsidR="00D27EF8" w:rsidRPr="00CC1145" w:rsidRDefault="007F6E3A" w:rsidP="00D27EF8">
            <w:pPr>
              <w:rPr>
                <w:rFonts w:ascii="Arial" w:hAnsi="Arial" w:cs="Arial"/>
              </w:rPr>
            </w:pPr>
            <w:r w:rsidRPr="00CC1145">
              <w:rPr>
                <w:rFonts w:ascii="Arial" w:hAnsi="Arial" w:cs="Arial"/>
              </w:rPr>
              <w:t>instant digital</w:t>
            </w:r>
          </w:p>
        </w:tc>
      </w:tr>
    </w:tbl>
    <w:p w14:paraId="4021F1F5" w14:textId="77777777" w:rsidR="00D27EF8" w:rsidRPr="00D27EF8" w:rsidRDefault="00D27EF8" w:rsidP="00D27EF8">
      <w:pPr>
        <w:rPr>
          <w:rFonts w:ascii="Arial" w:hAnsi="Arial" w:cs="Arial"/>
        </w:rPr>
      </w:pPr>
    </w:p>
    <w:p w14:paraId="21395E49" w14:textId="77777777" w:rsidR="00A72CD4" w:rsidRPr="00CC1145" w:rsidRDefault="00A72CD4" w:rsidP="00A72CD4">
      <w:pPr>
        <w:rPr>
          <w:rFonts w:ascii="Arial" w:hAnsi="Arial" w:cs="Arial"/>
        </w:rPr>
      </w:pPr>
    </w:p>
    <w:p w14:paraId="17FF4B9E" w14:textId="77777777" w:rsidR="00A72CD4" w:rsidRPr="00CC1145" w:rsidRDefault="00A72CD4" w:rsidP="00A72CD4">
      <w:pPr>
        <w:rPr>
          <w:rFonts w:ascii="Arial" w:hAnsi="Arial" w:cs="Arial"/>
        </w:rPr>
      </w:pPr>
    </w:p>
    <w:p w14:paraId="49CACC05" w14:textId="77777777" w:rsidR="007F6E3A" w:rsidRPr="00CC1145" w:rsidRDefault="007F6E3A" w:rsidP="007F6E3A">
      <w:pPr>
        <w:pStyle w:val="Heading1"/>
        <w:rPr>
          <w:rFonts w:ascii="Arial" w:hAnsi="Arial" w:cs="Arial"/>
        </w:rPr>
      </w:pPr>
      <w:bookmarkStart w:id="24" w:name="_Toc225022112"/>
      <w:r w:rsidRPr="00CC1145">
        <w:rPr>
          <w:rFonts w:ascii="Arial" w:hAnsi="Arial" w:cs="Arial"/>
        </w:rPr>
        <w:t>Critical Discussion of Improvements</w:t>
      </w:r>
      <w:bookmarkEnd w:id="24"/>
    </w:p>
    <w:p w14:paraId="0401B6DC" w14:textId="77777777" w:rsidR="007F6E3A" w:rsidRPr="00CC1145" w:rsidRDefault="007F6E3A" w:rsidP="007F6E3A">
      <w:pPr>
        <w:pStyle w:val="Heading2"/>
        <w:rPr>
          <w:rFonts w:ascii="Arial" w:hAnsi="Arial" w:cs="Arial"/>
        </w:rPr>
      </w:pPr>
      <w:bookmarkStart w:id="25" w:name="_Toc225022113"/>
      <w:r w:rsidRPr="00CC1145">
        <w:rPr>
          <w:rFonts w:ascii="Arial" w:hAnsi="Arial" w:cs="Arial"/>
        </w:rPr>
        <w:t>Booking and Pricing</w:t>
      </w:r>
      <w:bookmarkEnd w:id="25"/>
    </w:p>
    <w:p w14:paraId="50D0BDA2" w14:textId="77777777" w:rsidR="007F6E3A" w:rsidRPr="007F6E3A" w:rsidRDefault="007F6E3A" w:rsidP="007F6E3A">
      <w:pPr>
        <w:rPr>
          <w:rFonts w:ascii="Arial" w:hAnsi="Arial" w:cs="Arial"/>
        </w:rPr>
      </w:pPr>
      <w:r w:rsidRPr="007F6E3A">
        <w:rPr>
          <w:rFonts w:ascii="Arial" w:hAnsi="Arial" w:cs="Arial"/>
        </w:rPr>
        <w:t xml:space="preserve">The introduction of automated pricing systems reduces reliance on manual decision-making. In the current model, pricing variability across </w:t>
      </w:r>
      <w:r w:rsidRPr="007F6E3A">
        <w:rPr>
          <w:rFonts w:ascii="Arial" w:hAnsi="Arial" w:cs="Arial"/>
          <w:b/>
          <w:bCs/>
        </w:rPr>
        <w:t>60+ branches</w:t>
      </w:r>
      <w:r w:rsidRPr="007F6E3A">
        <w:rPr>
          <w:rFonts w:ascii="Arial" w:hAnsi="Arial" w:cs="Arial"/>
        </w:rPr>
        <w:t xml:space="preserve"> creates inconsistency and potential inefficiencies.</w:t>
      </w:r>
    </w:p>
    <w:p w14:paraId="7307D407" w14:textId="30DECAB1" w:rsidR="007F6E3A" w:rsidRPr="007F6E3A" w:rsidRDefault="007F6E3A" w:rsidP="007F6E3A">
      <w:pPr>
        <w:rPr>
          <w:rFonts w:ascii="Arial" w:hAnsi="Arial" w:cs="Arial"/>
        </w:rPr>
      </w:pPr>
      <w:r w:rsidRPr="007F6E3A">
        <w:rPr>
          <w:rFonts w:ascii="Arial" w:hAnsi="Arial" w:cs="Arial"/>
          <w:b/>
          <w:bCs/>
        </w:rPr>
        <w:t>Critical question:</w:t>
      </w:r>
      <w:r w:rsidRPr="007F6E3A">
        <w:rPr>
          <w:rFonts w:ascii="Arial" w:hAnsi="Arial" w:cs="Arial"/>
        </w:rPr>
        <w:br/>
        <w:t>Can manual pricing systems support scalability in a high-volume logistics network?</w:t>
      </w:r>
    </w:p>
    <w:p w14:paraId="0E5E0B21" w14:textId="6E12C463"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Answer:</w:t>
      </w:r>
      <w:r w:rsidRPr="007F6E3A">
        <w:rPr>
          <w:rFonts w:ascii="Arial" w:hAnsi="Arial" w:cs="Arial"/>
        </w:rPr>
        <w:br/>
        <w:t>Research suggests that digital integration improves consistency and decision accuracy in supply chains (Gunasekaran et al., 2017). Therefore, automated pricing is not only an efficiency tool but a requirement for standardisation.</w:t>
      </w:r>
    </w:p>
    <w:p w14:paraId="0407C003" w14:textId="77777777" w:rsidR="00A53FDD" w:rsidRPr="00CC1145" w:rsidRDefault="00A53FDD" w:rsidP="00A53FDD">
      <w:pPr>
        <w:rPr>
          <w:rFonts w:ascii="Arial" w:hAnsi="Arial" w:cs="Arial"/>
        </w:rPr>
      </w:pPr>
    </w:p>
    <w:p w14:paraId="25E5D9FD" w14:textId="77777777" w:rsidR="007F6E3A" w:rsidRPr="00CC1145" w:rsidRDefault="007F6E3A" w:rsidP="007F6E3A">
      <w:pPr>
        <w:pStyle w:val="Heading2"/>
        <w:rPr>
          <w:rFonts w:ascii="Arial" w:hAnsi="Arial" w:cs="Arial"/>
        </w:rPr>
      </w:pPr>
      <w:bookmarkStart w:id="26" w:name="_Toc225022114"/>
      <w:r w:rsidRPr="00CC1145">
        <w:rPr>
          <w:rFonts w:ascii="Arial" w:hAnsi="Arial" w:cs="Arial"/>
        </w:rPr>
        <w:t>Driver Allocation</w:t>
      </w:r>
      <w:bookmarkEnd w:id="26"/>
    </w:p>
    <w:p w14:paraId="7DE87980" w14:textId="77777777" w:rsidR="007F6E3A" w:rsidRPr="007F6E3A" w:rsidRDefault="007F6E3A" w:rsidP="007F6E3A">
      <w:pPr>
        <w:rPr>
          <w:rFonts w:ascii="Arial" w:hAnsi="Arial" w:cs="Arial"/>
        </w:rPr>
      </w:pPr>
      <w:r w:rsidRPr="007F6E3A">
        <w:rPr>
          <w:rFonts w:ascii="Arial" w:hAnsi="Arial" w:cs="Arial"/>
        </w:rPr>
        <w:t>The transition from open bidding to AI-based dispatch represents a shift from price-driven to performance-driven logistics.</w:t>
      </w:r>
    </w:p>
    <w:p w14:paraId="5A8A2559" w14:textId="6A2618E4" w:rsidR="007F6E3A" w:rsidRPr="007F6E3A" w:rsidRDefault="007F6E3A" w:rsidP="007F6E3A">
      <w:pPr>
        <w:rPr>
          <w:rFonts w:ascii="Arial" w:hAnsi="Arial" w:cs="Arial"/>
        </w:rPr>
      </w:pPr>
      <w:r w:rsidRPr="007F6E3A">
        <w:rPr>
          <w:rFonts w:ascii="Arial" w:hAnsi="Arial" w:cs="Arial"/>
          <w:b/>
          <w:bCs/>
        </w:rPr>
        <w:t>Example (real case):</w:t>
      </w:r>
      <w:r w:rsidRPr="007F6E3A">
        <w:rPr>
          <w:rFonts w:ascii="Arial" w:hAnsi="Arial" w:cs="Arial"/>
        </w:rPr>
        <w:br/>
        <w:t>Drivers may currently reject jobs or prioritise higher-paying loads, leading to delays or cancellations.</w:t>
      </w:r>
    </w:p>
    <w:p w14:paraId="00C7BF4C" w14:textId="588D311A" w:rsidR="007F6E3A" w:rsidRPr="00CC1145" w:rsidRDefault="007F6E3A" w:rsidP="007F6E3A">
      <w:pPr>
        <w:rPr>
          <w:rFonts w:ascii="Arial" w:hAnsi="Arial" w:cs="Arial"/>
        </w:rPr>
      </w:pPr>
      <w:r w:rsidRPr="007F6E3A">
        <w:rPr>
          <w:rFonts w:ascii="Arial" w:hAnsi="Arial" w:cs="Arial"/>
          <w:b/>
          <w:bCs/>
        </w:rPr>
        <w:t>Critical question:</w:t>
      </w:r>
      <w:r w:rsidRPr="007F6E3A">
        <w:rPr>
          <w:rFonts w:ascii="Arial" w:hAnsi="Arial" w:cs="Arial"/>
        </w:rPr>
        <w:br/>
        <w:t>Does price-based allocation maximise efficiency, or does it undermine reliability?</w:t>
      </w:r>
    </w:p>
    <w:p w14:paraId="4027F756" w14:textId="12C8775C" w:rsidR="007F6E3A" w:rsidRPr="00CC1145" w:rsidRDefault="007F6E3A" w:rsidP="007F6E3A">
      <w:pPr>
        <w:rPr>
          <w:rFonts w:ascii="Arial" w:hAnsi="Arial" w:cs="Arial"/>
        </w:rPr>
      </w:pPr>
      <w:r w:rsidRPr="00CC1145">
        <w:rPr>
          <w:rFonts w:ascii="Arial" w:hAnsi="Arial" w:cs="Arial"/>
          <w:b/>
          <w:bCs/>
        </w:rPr>
        <w:t>Answer:</w:t>
      </w:r>
      <w:r w:rsidRPr="00CC1145">
        <w:rPr>
          <w:rFonts w:ascii="Arial" w:hAnsi="Arial" w:cs="Arial"/>
        </w:rPr>
        <w:br/>
        <w:t>While price-based systems optimise short-term cost, they often reduce long-term service quality. AI-driven allocation improves consistency by prioritising reliability over cost alone (Min, 2019).</w:t>
      </w:r>
    </w:p>
    <w:p w14:paraId="02B69347" w14:textId="77777777" w:rsidR="007F6E3A" w:rsidRPr="00CC1145" w:rsidRDefault="007F6E3A" w:rsidP="007F6E3A">
      <w:pPr>
        <w:pStyle w:val="Heading2"/>
        <w:rPr>
          <w:rFonts w:ascii="Arial" w:hAnsi="Arial" w:cs="Arial"/>
        </w:rPr>
      </w:pPr>
      <w:bookmarkStart w:id="27" w:name="_Toc225022115"/>
      <w:r w:rsidRPr="00CC1145">
        <w:rPr>
          <w:rFonts w:ascii="Arial" w:hAnsi="Arial" w:cs="Arial"/>
        </w:rPr>
        <w:t>Tracking and Communication</w:t>
      </w:r>
      <w:bookmarkEnd w:id="27"/>
    </w:p>
    <w:p w14:paraId="313CCD08" w14:textId="77777777" w:rsidR="007F6E3A" w:rsidRPr="007F6E3A" w:rsidRDefault="007F6E3A" w:rsidP="007F6E3A">
      <w:pPr>
        <w:rPr>
          <w:rFonts w:ascii="Arial" w:hAnsi="Arial" w:cs="Arial"/>
        </w:rPr>
      </w:pPr>
      <w:r w:rsidRPr="007F6E3A">
        <w:rPr>
          <w:rFonts w:ascii="Arial" w:hAnsi="Arial" w:cs="Arial"/>
        </w:rPr>
        <w:t xml:space="preserve">Providing real-time tracking to customers addresses a major gap identified in the current system. Studies show that over </w:t>
      </w:r>
      <w:r w:rsidRPr="007F6E3A">
        <w:rPr>
          <w:rFonts w:ascii="Arial" w:hAnsi="Arial" w:cs="Arial"/>
          <w:b/>
          <w:bCs/>
        </w:rPr>
        <w:t>60% of customers expect full delivery visibility</w:t>
      </w:r>
      <w:r w:rsidRPr="007F6E3A">
        <w:rPr>
          <w:rFonts w:ascii="Arial" w:hAnsi="Arial" w:cs="Arial"/>
        </w:rPr>
        <w:t>, making tracking a key determinant of satisfaction (Ramanathan, 2010).</w:t>
      </w:r>
    </w:p>
    <w:p w14:paraId="04927544" w14:textId="192B60B6" w:rsidR="007F6E3A" w:rsidRPr="007F6E3A" w:rsidRDefault="007F6E3A" w:rsidP="007F6E3A">
      <w:pPr>
        <w:rPr>
          <w:rFonts w:ascii="Arial" w:hAnsi="Arial" w:cs="Arial"/>
        </w:rPr>
      </w:pPr>
      <w:r w:rsidRPr="007F6E3A">
        <w:rPr>
          <w:rFonts w:ascii="Arial" w:hAnsi="Arial" w:cs="Arial"/>
          <w:b/>
          <w:bCs/>
        </w:rPr>
        <w:t>Critical question:</w:t>
      </w:r>
      <w:r w:rsidRPr="007F6E3A">
        <w:rPr>
          <w:rFonts w:ascii="Arial" w:hAnsi="Arial" w:cs="Arial"/>
        </w:rPr>
        <w:br/>
        <w:t>Is internal visibility sufficient if it is not shared with the customer?</w:t>
      </w:r>
    </w:p>
    <w:p w14:paraId="01A97584" w14:textId="3029D985"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Answer:</w:t>
      </w:r>
      <w:r w:rsidRPr="007F6E3A">
        <w:rPr>
          <w:rFonts w:ascii="Arial" w:hAnsi="Arial" w:cs="Arial"/>
        </w:rPr>
        <w:br/>
        <w:t>No. Without customer-facing systems, operational improvements do not translate into perceived service quality. Transparency is essential in modern logistics environments.</w:t>
      </w:r>
    </w:p>
    <w:p w14:paraId="05FCB8AE" w14:textId="77777777" w:rsidR="007F6E3A" w:rsidRPr="00CC1145" w:rsidRDefault="007F6E3A" w:rsidP="007F6E3A">
      <w:pPr>
        <w:pStyle w:val="Heading2"/>
        <w:rPr>
          <w:rFonts w:ascii="Arial" w:hAnsi="Arial" w:cs="Arial"/>
        </w:rPr>
      </w:pPr>
      <w:bookmarkStart w:id="28" w:name="_Toc225022116"/>
      <w:r w:rsidRPr="00CC1145">
        <w:rPr>
          <w:rFonts w:ascii="Arial" w:hAnsi="Arial" w:cs="Arial"/>
        </w:rPr>
        <w:t>After-Sales (POD)</w:t>
      </w:r>
      <w:bookmarkEnd w:id="28"/>
    </w:p>
    <w:p w14:paraId="4B45A4E8" w14:textId="77777777" w:rsidR="007F6E3A" w:rsidRPr="007F6E3A" w:rsidRDefault="007F6E3A" w:rsidP="007F6E3A">
      <w:pPr>
        <w:rPr>
          <w:rFonts w:ascii="Arial" w:hAnsi="Arial" w:cs="Arial"/>
        </w:rPr>
      </w:pPr>
      <w:r w:rsidRPr="007F6E3A">
        <w:rPr>
          <w:rFonts w:ascii="Arial" w:hAnsi="Arial" w:cs="Arial"/>
        </w:rPr>
        <w:t>The implementation of instant digital Proof of Delivery (POD) addresses inefficiencies in documentation and invoicing.</w:t>
      </w:r>
    </w:p>
    <w:p w14:paraId="49D42CE0" w14:textId="542E9789" w:rsidR="007F6E3A" w:rsidRPr="007F6E3A" w:rsidRDefault="007F6E3A" w:rsidP="007F6E3A">
      <w:pPr>
        <w:rPr>
          <w:rFonts w:ascii="Arial" w:hAnsi="Arial" w:cs="Arial"/>
        </w:rPr>
      </w:pPr>
      <w:r w:rsidRPr="007F6E3A">
        <w:rPr>
          <w:rFonts w:ascii="Arial" w:hAnsi="Arial" w:cs="Arial"/>
        </w:rPr>
        <w:lastRenderedPageBreak/>
        <w:t xml:space="preserve"> </w:t>
      </w:r>
      <w:r w:rsidRPr="007F6E3A">
        <w:rPr>
          <w:rFonts w:ascii="Arial" w:hAnsi="Arial" w:cs="Arial"/>
          <w:b/>
          <w:bCs/>
        </w:rPr>
        <w:t>Critical question:</w:t>
      </w:r>
      <w:r w:rsidRPr="007F6E3A">
        <w:rPr>
          <w:rFonts w:ascii="Arial" w:hAnsi="Arial" w:cs="Arial"/>
        </w:rPr>
        <w:br/>
        <w:t xml:space="preserve">Can manual POD processes support a business generating </w:t>
      </w:r>
      <w:r w:rsidRPr="007F6E3A">
        <w:rPr>
          <w:rFonts w:ascii="Arial" w:hAnsi="Arial" w:cs="Arial"/>
          <w:b/>
          <w:bCs/>
        </w:rPr>
        <w:t>£50M+ turnover</w:t>
      </w:r>
      <w:r w:rsidRPr="007F6E3A">
        <w:rPr>
          <w:rFonts w:ascii="Arial" w:hAnsi="Arial" w:cs="Arial"/>
        </w:rPr>
        <w:t>?</w:t>
      </w:r>
    </w:p>
    <w:p w14:paraId="6BCA69FC" w14:textId="1A7844B4"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Answer:</w:t>
      </w:r>
      <w:r w:rsidRPr="007F6E3A">
        <w:rPr>
          <w:rFonts w:ascii="Arial" w:hAnsi="Arial" w:cs="Arial"/>
        </w:rPr>
        <w:br/>
        <w:t xml:space="preserve">Manual processes create bottlenecks at scale. Digital POD systems are necessary to ensure efficiency, speed and financial control (Hofmann and </w:t>
      </w:r>
      <w:proofErr w:type="spellStart"/>
      <w:r w:rsidRPr="007F6E3A">
        <w:rPr>
          <w:rFonts w:ascii="Arial" w:hAnsi="Arial" w:cs="Arial"/>
        </w:rPr>
        <w:t>Rüsch</w:t>
      </w:r>
      <w:proofErr w:type="spellEnd"/>
      <w:r w:rsidRPr="007F6E3A">
        <w:rPr>
          <w:rFonts w:ascii="Arial" w:hAnsi="Arial" w:cs="Arial"/>
        </w:rPr>
        <w:t>, 2017).</w:t>
      </w:r>
    </w:p>
    <w:p w14:paraId="46EC7B67" w14:textId="77777777" w:rsidR="007F6E3A" w:rsidRPr="00CC1145" w:rsidRDefault="007F6E3A" w:rsidP="007F6E3A">
      <w:pPr>
        <w:pStyle w:val="Heading2"/>
        <w:rPr>
          <w:rFonts w:ascii="Arial" w:hAnsi="Arial" w:cs="Arial"/>
        </w:rPr>
      </w:pPr>
      <w:bookmarkStart w:id="29" w:name="_Toc225022117"/>
      <w:r w:rsidRPr="00CC1145">
        <w:rPr>
          <w:rFonts w:ascii="Arial" w:hAnsi="Arial" w:cs="Arial"/>
        </w:rPr>
        <w:t>Analytical Insight</w:t>
      </w:r>
      <w:bookmarkEnd w:id="29"/>
    </w:p>
    <w:p w14:paraId="7946F15C" w14:textId="77777777" w:rsidR="007F6E3A" w:rsidRPr="007F6E3A" w:rsidRDefault="007F6E3A" w:rsidP="007F6E3A">
      <w:pPr>
        <w:rPr>
          <w:rFonts w:ascii="Arial" w:hAnsi="Arial" w:cs="Arial"/>
        </w:rPr>
      </w:pPr>
      <w:r w:rsidRPr="007F6E3A">
        <w:rPr>
          <w:rFonts w:ascii="Arial" w:hAnsi="Arial" w:cs="Arial"/>
        </w:rPr>
        <w:t>The redesigned journey does not introduce new services, but improves how existing services are delivered.</w:t>
      </w:r>
    </w:p>
    <w:p w14:paraId="31A6598C" w14:textId="12D3A1C0"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Key transformation:</w:t>
      </w:r>
    </w:p>
    <w:p w14:paraId="55C624E7" w14:textId="489B444A" w:rsidR="007F6E3A" w:rsidRPr="007F6E3A" w:rsidRDefault="007F6E3A" w:rsidP="007F6E3A">
      <w:pPr>
        <w:rPr>
          <w:rFonts w:ascii="Arial" w:hAnsi="Arial" w:cs="Arial"/>
        </w:rPr>
      </w:pPr>
      <w:r w:rsidRPr="007F6E3A">
        <w:rPr>
          <w:rFonts w:ascii="Arial" w:hAnsi="Arial" w:cs="Arial"/>
        </w:rPr>
        <w:t xml:space="preserve"> from </w:t>
      </w:r>
      <w:r w:rsidRPr="007F6E3A">
        <w:rPr>
          <w:rFonts w:ascii="Arial" w:hAnsi="Arial" w:cs="Arial"/>
          <w:i/>
          <w:iCs/>
        </w:rPr>
        <w:t>fragmented coordination</w:t>
      </w:r>
      <w:r w:rsidRPr="007F6E3A">
        <w:rPr>
          <w:rFonts w:ascii="Arial" w:hAnsi="Arial" w:cs="Arial"/>
        </w:rPr>
        <w:br/>
        <w:t xml:space="preserve"> to </w:t>
      </w:r>
      <w:r w:rsidRPr="007F6E3A">
        <w:rPr>
          <w:rFonts w:ascii="Arial" w:hAnsi="Arial" w:cs="Arial"/>
          <w:i/>
          <w:iCs/>
        </w:rPr>
        <w:t>integrated service delivery</w:t>
      </w:r>
    </w:p>
    <w:p w14:paraId="0E092AB0" w14:textId="77777777" w:rsidR="007F6E3A" w:rsidRPr="007F6E3A" w:rsidRDefault="007F6E3A" w:rsidP="007F6E3A">
      <w:pPr>
        <w:rPr>
          <w:rFonts w:ascii="Arial" w:hAnsi="Arial" w:cs="Arial"/>
        </w:rPr>
      </w:pPr>
    </w:p>
    <w:p w14:paraId="34F13293" w14:textId="38C96C38" w:rsidR="00A53FDD" w:rsidRPr="00CC1145" w:rsidRDefault="007F6E3A" w:rsidP="007F6E3A">
      <w:pPr>
        <w:pStyle w:val="Heading1"/>
        <w:rPr>
          <w:rFonts w:ascii="Arial" w:hAnsi="Arial" w:cs="Arial"/>
        </w:rPr>
      </w:pPr>
      <w:bookmarkStart w:id="30" w:name="_Toc225022118"/>
      <w:r w:rsidRPr="00CC1145">
        <w:rPr>
          <w:rFonts w:ascii="Arial" w:hAnsi="Arial" w:cs="Arial"/>
        </w:rPr>
        <w:t>4.3 Impact Analysis</w:t>
      </w:r>
      <w:bookmarkEnd w:id="30"/>
    </w:p>
    <w:p w14:paraId="4A7D032D" w14:textId="77777777" w:rsidR="007F6E3A" w:rsidRPr="00CC1145" w:rsidRDefault="007F6E3A" w:rsidP="007F6E3A">
      <w:pPr>
        <w:pStyle w:val="Heading2"/>
        <w:rPr>
          <w:rFonts w:ascii="Arial" w:hAnsi="Arial" w:cs="Arial"/>
        </w:rPr>
      </w:pPr>
      <w:bookmarkStart w:id="31" w:name="_Toc225022119"/>
      <w:r w:rsidRPr="00CC1145">
        <w:rPr>
          <w:rFonts w:ascii="Arial" w:hAnsi="Arial" w:cs="Arial"/>
        </w:rPr>
        <w:t>Financial Impact</w:t>
      </w:r>
      <w:bookmarkEnd w:id="31"/>
    </w:p>
    <w:p w14:paraId="38EFBDCC" w14:textId="77777777" w:rsidR="007F6E3A" w:rsidRPr="007F6E3A" w:rsidRDefault="007F6E3A" w:rsidP="007F6E3A">
      <w:pPr>
        <w:rPr>
          <w:rFonts w:ascii="Arial" w:hAnsi="Arial" w:cs="Arial"/>
        </w:rPr>
      </w:pPr>
      <w:r w:rsidRPr="007F6E3A">
        <w:rPr>
          <w:rFonts w:ascii="Arial" w:hAnsi="Arial" w:cs="Arial"/>
        </w:rPr>
        <w:t>The proposed system improves efficiency by reducing operational waste and improving decision-making.</w:t>
      </w:r>
    </w:p>
    <w:p w14:paraId="60511CE4" w14:textId="7752CF50" w:rsidR="007F6E3A" w:rsidRPr="007F6E3A" w:rsidRDefault="007F6E3A" w:rsidP="007F6E3A">
      <w:pPr>
        <w:rPr>
          <w:rFonts w:ascii="Arial" w:hAnsi="Arial" w:cs="Arial"/>
        </w:rPr>
      </w:pPr>
      <w:r w:rsidRPr="007F6E3A">
        <w:rPr>
          <w:rFonts w:ascii="Arial" w:hAnsi="Arial" w:cs="Arial"/>
        </w:rPr>
        <w:t xml:space="preserve"> Expected improvements:</w:t>
      </w:r>
    </w:p>
    <w:p w14:paraId="22CE323E" w14:textId="77777777" w:rsidR="007F6E3A" w:rsidRPr="007F6E3A" w:rsidRDefault="007F6E3A" w:rsidP="007F6E3A">
      <w:pPr>
        <w:numPr>
          <w:ilvl w:val="0"/>
          <w:numId w:val="17"/>
        </w:numPr>
        <w:rPr>
          <w:rFonts w:ascii="Arial" w:hAnsi="Arial" w:cs="Arial"/>
        </w:rPr>
      </w:pPr>
      <w:r w:rsidRPr="007F6E3A">
        <w:rPr>
          <w:rFonts w:ascii="Arial" w:hAnsi="Arial" w:cs="Arial"/>
        </w:rPr>
        <w:t xml:space="preserve">reduction in empty miles: </w:t>
      </w:r>
      <w:r w:rsidRPr="007F6E3A">
        <w:rPr>
          <w:rFonts w:ascii="Arial" w:hAnsi="Arial" w:cs="Arial"/>
          <w:b/>
          <w:bCs/>
        </w:rPr>
        <w:t>10–15%</w:t>
      </w:r>
      <w:r w:rsidRPr="007F6E3A">
        <w:rPr>
          <w:rFonts w:ascii="Arial" w:hAnsi="Arial" w:cs="Arial"/>
        </w:rPr>
        <w:t xml:space="preserve"> </w:t>
      </w:r>
    </w:p>
    <w:p w14:paraId="5B6A3F13" w14:textId="77777777" w:rsidR="007F6E3A" w:rsidRPr="007F6E3A" w:rsidRDefault="007F6E3A" w:rsidP="007F6E3A">
      <w:pPr>
        <w:numPr>
          <w:ilvl w:val="0"/>
          <w:numId w:val="17"/>
        </w:numPr>
        <w:rPr>
          <w:rFonts w:ascii="Arial" w:hAnsi="Arial" w:cs="Arial"/>
        </w:rPr>
      </w:pPr>
      <w:r w:rsidRPr="007F6E3A">
        <w:rPr>
          <w:rFonts w:ascii="Arial" w:hAnsi="Arial" w:cs="Arial"/>
        </w:rPr>
        <w:t xml:space="preserve">reduction in failed deliveries: </w:t>
      </w:r>
      <w:r w:rsidRPr="007F6E3A">
        <w:rPr>
          <w:rFonts w:ascii="Arial" w:hAnsi="Arial" w:cs="Arial"/>
          <w:b/>
          <w:bCs/>
        </w:rPr>
        <w:t>10–20%</w:t>
      </w:r>
      <w:r w:rsidRPr="007F6E3A">
        <w:rPr>
          <w:rFonts w:ascii="Arial" w:hAnsi="Arial" w:cs="Arial"/>
        </w:rPr>
        <w:t xml:space="preserve"> </w:t>
      </w:r>
    </w:p>
    <w:p w14:paraId="1602B1D8" w14:textId="77777777" w:rsidR="007F6E3A" w:rsidRPr="007F6E3A" w:rsidRDefault="007F6E3A" w:rsidP="007F6E3A">
      <w:pPr>
        <w:numPr>
          <w:ilvl w:val="0"/>
          <w:numId w:val="17"/>
        </w:numPr>
        <w:rPr>
          <w:rFonts w:ascii="Arial" w:hAnsi="Arial" w:cs="Arial"/>
        </w:rPr>
      </w:pPr>
      <w:r w:rsidRPr="007F6E3A">
        <w:rPr>
          <w:rFonts w:ascii="Arial" w:hAnsi="Arial" w:cs="Arial"/>
        </w:rPr>
        <w:t xml:space="preserve">faster invoicing through digital POD </w:t>
      </w:r>
    </w:p>
    <w:p w14:paraId="006D5B34" w14:textId="3EE83789"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Critical question:</w:t>
      </w:r>
      <w:r w:rsidRPr="007F6E3A">
        <w:rPr>
          <w:rFonts w:ascii="Arial" w:hAnsi="Arial" w:cs="Arial"/>
        </w:rPr>
        <w:br/>
        <w:t>Can digital optimisation significantly impact profitability in logistics?</w:t>
      </w:r>
    </w:p>
    <w:p w14:paraId="7E50820C" w14:textId="452EC5A9" w:rsidR="007F6E3A" w:rsidRPr="007F6E3A" w:rsidRDefault="007F6E3A" w:rsidP="007F6E3A">
      <w:pPr>
        <w:rPr>
          <w:rFonts w:ascii="Arial" w:hAnsi="Arial" w:cs="Arial"/>
        </w:rPr>
      </w:pPr>
      <w:r w:rsidRPr="007F6E3A">
        <w:rPr>
          <w:rFonts w:ascii="Arial" w:hAnsi="Arial" w:cs="Arial"/>
          <w:b/>
          <w:bCs/>
        </w:rPr>
        <w:t>Answer:</w:t>
      </w:r>
      <w:r w:rsidRPr="007F6E3A">
        <w:rPr>
          <w:rFonts w:ascii="Arial" w:hAnsi="Arial" w:cs="Arial"/>
        </w:rPr>
        <w:br/>
        <w:t xml:space="preserve">Yes. In high-volume operations, even small efficiency gains generate substantial financial impact. For a company generating </w:t>
      </w:r>
      <w:r w:rsidRPr="007F6E3A">
        <w:rPr>
          <w:rFonts w:ascii="Arial" w:hAnsi="Arial" w:cs="Arial"/>
          <w:b/>
          <w:bCs/>
        </w:rPr>
        <w:t>£50M+ turnover</w:t>
      </w:r>
      <w:r w:rsidRPr="007F6E3A">
        <w:rPr>
          <w:rFonts w:ascii="Arial" w:hAnsi="Arial" w:cs="Arial"/>
        </w:rPr>
        <w:t xml:space="preserve">, a </w:t>
      </w:r>
      <w:r w:rsidRPr="007F6E3A">
        <w:rPr>
          <w:rFonts w:ascii="Arial" w:hAnsi="Arial" w:cs="Arial"/>
          <w:b/>
          <w:bCs/>
        </w:rPr>
        <w:t>5% improvement = £2.5M</w:t>
      </w:r>
      <w:r w:rsidRPr="007F6E3A">
        <w:rPr>
          <w:rFonts w:ascii="Arial" w:hAnsi="Arial" w:cs="Arial"/>
        </w:rPr>
        <w:t xml:space="preserve"> potential value.</w:t>
      </w:r>
    </w:p>
    <w:p w14:paraId="719A1459" w14:textId="77777777" w:rsidR="007F6E3A" w:rsidRPr="007F6E3A" w:rsidRDefault="007F6E3A" w:rsidP="007F6E3A">
      <w:pPr>
        <w:rPr>
          <w:rFonts w:ascii="Arial" w:hAnsi="Arial" w:cs="Arial"/>
        </w:rPr>
      </w:pPr>
      <w:r w:rsidRPr="007F6E3A">
        <w:rPr>
          <w:rFonts w:ascii="Arial" w:hAnsi="Arial" w:cs="Arial"/>
        </w:rPr>
        <w:t>However, implementation costs must also be considered, including system development and integration.</w:t>
      </w:r>
    </w:p>
    <w:p w14:paraId="6441F877" w14:textId="77777777" w:rsidR="007F6E3A" w:rsidRPr="00CC1145" w:rsidRDefault="007F6E3A" w:rsidP="007F6E3A">
      <w:pPr>
        <w:pStyle w:val="Heading2"/>
        <w:rPr>
          <w:rFonts w:ascii="Arial" w:hAnsi="Arial" w:cs="Arial"/>
        </w:rPr>
      </w:pPr>
      <w:bookmarkStart w:id="32" w:name="_Toc225022120"/>
      <w:r w:rsidRPr="00CC1145">
        <w:rPr>
          <w:rFonts w:ascii="Arial" w:hAnsi="Arial" w:cs="Arial"/>
        </w:rPr>
        <w:t>Customer Satisfaction</w:t>
      </w:r>
      <w:bookmarkEnd w:id="32"/>
    </w:p>
    <w:p w14:paraId="51E5D0A9" w14:textId="77777777" w:rsidR="007F6E3A" w:rsidRPr="007F6E3A" w:rsidRDefault="007F6E3A" w:rsidP="007F6E3A">
      <w:pPr>
        <w:rPr>
          <w:rFonts w:ascii="Arial" w:hAnsi="Arial" w:cs="Arial"/>
        </w:rPr>
      </w:pPr>
      <w:r w:rsidRPr="007F6E3A">
        <w:rPr>
          <w:rFonts w:ascii="Arial" w:hAnsi="Arial" w:cs="Arial"/>
        </w:rPr>
        <w:t>Customer experience improves through increased transparency, reliability and communication.</w:t>
      </w:r>
    </w:p>
    <w:p w14:paraId="7882BEA7" w14:textId="4806789B"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Key improvements:</w:t>
      </w:r>
    </w:p>
    <w:p w14:paraId="4AD91603" w14:textId="77777777" w:rsidR="007F6E3A" w:rsidRPr="007F6E3A" w:rsidRDefault="007F6E3A" w:rsidP="007F6E3A">
      <w:pPr>
        <w:numPr>
          <w:ilvl w:val="0"/>
          <w:numId w:val="18"/>
        </w:numPr>
        <w:rPr>
          <w:rFonts w:ascii="Arial" w:hAnsi="Arial" w:cs="Arial"/>
        </w:rPr>
      </w:pPr>
      <w:r w:rsidRPr="007F6E3A">
        <w:rPr>
          <w:rFonts w:ascii="Arial" w:hAnsi="Arial" w:cs="Arial"/>
        </w:rPr>
        <w:t xml:space="preserve">real-time tracking </w:t>
      </w:r>
    </w:p>
    <w:p w14:paraId="052E48FC" w14:textId="77777777" w:rsidR="007F6E3A" w:rsidRPr="007F6E3A" w:rsidRDefault="007F6E3A" w:rsidP="007F6E3A">
      <w:pPr>
        <w:numPr>
          <w:ilvl w:val="0"/>
          <w:numId w:val="18"/>
        </w:numPr>
        <w:rPr>
          <w:rFonts w:ascii="Arial" w:hAnsi="Arial" w:cs="Arial"/>
        </w:rPr>
      </w:pPr>
      <w:r w:rsidRPr="007F6E3A">
        <w:rPr>
          <w:rFonts w:ascii="Arial" w:hAnsi="Arial" w:cs="Arial"/>
        </w:rPr>
        <w:t xml:space="preserve">fewer delays </w:t>
      </w:r>
    </w:p>
    <w:p w14:paraId="5BB2A17E" w14:textId="77777777" w:rsidR="007F6E3A" w:rsidRPr="007F6E3A" w:rsidRDefault="007F6E3A" w:rsidP="007F6E3A">
      <w:pPr>
        <w:numPr>
          <w:ilvl w:val="0"/>
          <w:numId w:val="18"/>
        </w:numPr>
        <w:rPr>
          <w:rFonts w:ascii="Arial" w:hAnsi="Arial" w:cs="Arial"/>
        </w:rPr>
      </w:pPr>
      <w:r w:rsidRPr="007F6E3A">
        <w:rPr>
          <w:rFonts w:ascii="Arial" w:hAnsi="Arial" w:cs="Arial"/>
        </w:rPr>
        <w:t xml:space="preserve">reduced communication friction </w:t>
      </w:r>
    </w:p>
    <w:p w14:paraId="6EEA5695" w14:textId="2CB28C69" w:rsidR="007F6E3A" w:rsidRPr="007F6E3A" w:rsidRDefault="007F6E3A" w:rsidP="007F6E3A">
      <w:pPr>
        <w:rPr>
          <w:rFonts w:ascii="Arial" w:hAnsi="Arial" w:cs="Arial"/>
        </w:rPr>
      </w:pPr>
      <w:r w:rsidRPr="007F6E3A">
        <w:rPr>
          <w:rFonts w:ascii="Arial" w:hAnsi="Arial" w:cs="Arial"/>
          <w:b/>
          <w:bCs/>
        </w:rPr>
        <w:lastRenderedPageBreak/>
        <w:t>Critical question:</w:t>
      </w:r>
      <w:r w:rsidRPr="007F6E3A">
        <w:rPr>
          <w:rFonts w:ascii="Arial" w:hAnsi="Arial" w:cs="Arial"/>
        </w:rPr>
        <w:br/>
        <w:t>Is speed or transparency more important for customer satisfaction?</w:t>
      </w:r>
    </w:p>
    <w:p w14:paraId="2F087CFA" w14:textId="0EB1F412" w:rsidR="007F6E3A" w:rsidRPr="00CC1145" w:rsidRDefault="007F6E3A" w:rsidP="007F6E3A">
      <w:pPr>
        <w:rPr>
          <w:rFonts w:ascii="Arial" w:hAnsi="Arial" w:cs="Arial"/>
        </w:rPr>
      </w:pPr>
      <w:r w:rsidRPr="007F6E3A">
        <w:rPr>
          <w:rFonts w:ascii="Arial" w:hAnsi="Arial" w:cs="Arial"/>
          <w:b/>
          <w:bCs/>
        </w:rPr>
        <w:t>Answer:</w:t>
      </w:r>
      <w:r w:rsidRPr="007F6E3A">
        <w:rPr>
          <w:rFonts w:ascii="Arial" w:hAnsi="Arial" w:cs="Arial"/>
        </w:rPr>
        <w:br/>
        <w:t>Research suggests that both are essential, but transparency increasingly defines customer perception of service quality (Ramanathan, 2010). A fast delivery without visibility may still result in dissatisfaction.</w:t>
      </w:r>
    </w:p>
    <w:p w14:paraId="51729845" w14:textId="77777777" w:rsidR="007F6E3A" w:rsidRPr="00CC1145" w:rsidRDefault="007F6E3A" w:rsidP="007F6E3A">
      <w:pPr>
        <w:pStyle w:val="Heading2"/>
        <w:rPr>
          <w:rFonts w:ascii="Arial" w:hAnsi="Arial" w:cs="Arial"/>
        </w:rPr>
      </w:pPr>
      <w:bookmarkStart w:id="33" w:name="_Toc225022121"/>
      <w:r w:rsidRPr="00CC1145">
        <w:rPr>
          <w:rFonts w:ascii="Arial" w:hAnsi="Arial" w:cs="Arial"/>
        </w:rPr>
        <w:t>Competitive Impact</w:t>
      </w:r>
      <w:bookmarkEnd w:id="33"/>
    </w:p>
    <w:p w14:paraId="34486D1A" w14:textId="77777777" w:rsidR="007F6E3A" w:rsidRPr="007F6E3A" w:rsidRDefault="007F6E3A" w:rsidP="007F6E3A">
      <w:pPr>
        <w:rPr>
          <w:rFonts w:ascii="Arial" w:hAnsi="Arial" w:cs="Arial"/>
        </w:rPr>
      </w:pPr>
      <w:r w:rsidRPr="007F6E3A">
        <w:rPr>
          <w:rFonts w:ascii="Arial" w:hAnsi="Arial" w:cs="Arial"/>
        </w:rPr>
        <w:t>The innovation significantly changes Speedy Freight’s competitive positioning.</w:t>
      </w:r>
    </w:p>
    <w:p w14:paraId="598E56B6" w14:textId="77777777" w:rsidR="007F6E3A" w:rsidRPr="007F6E3A" w:rsidRDefault="007F6E3A" w:rsidP="007F6E3A">
      <w:pPr>
        <w:rPr>
          <w:rFonts w:ascii="Arial" w:hAnsi="Arial" w:cs="Arial"/>
          <w:b/>
          <w:bCs/>
        </w:rPr>
      </w:pPr>
      <w:r w:rsidRPr="007F6E3A">
        <w:rPr>
          <w:rFonts w:ascii="Arial" w:hAnsi="Arial" w:cs="Arial"/>
          <w:b/>
          <w:bCs/>
        </w:rPr>
        <w:t>Current Position:</w:t>
      </w:r>
    </w:p>
    <w:p w14:paraId="44A15CE8" w14:textId="77777777" w:rsidR="007F6E3A" w:rsidRPr="007F6E3A" w:rsidRDefault="007F6E3A" w:rsidP="007F6E3A">
      <w:pPr>
        <w:numPr>
          <w:ilvl w:val="0"/>
          <w:numId w:val="19"/>
        </w:numPr>
        <w:rPr>
          <w:rFonts w:ascii="Arial" w:hAnsi="Arial" w:cs="Arial"/>
        </w:rPr>
      </w:pPr>
      <w:r w:rsidRPr="007F6E3A">
        <w:rPr>
          <w:rFonts w:ascii="Arial" w:hAnsi="Arial" w:cs="Arial"/>
        </w:rPr>
        <w:t xml:space="preserve">flexible </w:t>
      </w:r>
    </w:p>
    <w:p w14:paraId="7D76137C" w14:textId="77777777" w:rsidR="007F6E3A" w:rsidRPr="007F6E3A" w:rsidRDefault="007F6E3A" w:rsidP="007F6E3A">
      <w:pPr>
        <w:numPr>
          <w:ilvl w:val="0"/>
          <w:numId w:val="19"/>
        </w:numPr>
        <w:rPr>
          <w:rFonts w:ascii="Arial" w:hAnsi="Arial" w:cs="Arial"/>
        </w:rPr>
      </w:pPr>
      <w:r w:rsidRPr="007F6E3A">
        <w:rPr>
          <w:rFonts w:ascii="Arial" w:hAnsi="Arial" w:cs="Arial"/>
        </w:rPr>
        <w:t xml:space="preserve">cost-efficient </w:t>
      </w:r>
    </w:p>
    <w:p w14:paraId="35D668C5" w14:textId="77777777" w:rsidR="007F6E3A" w:rsidRPr="007F6E3A" w:rsidRDefault="007F6E3A" w:rsidP="007F6E3A">
      <w:pPr>
        <w:numPr>
          <w:ilvl w:val="0"/>
          <w:numId w:val="19"/>
        </w:numPr>
        <w:rPr>
          <w:rFonts w:ascii="Arial" w:hAnsi="Arial" w:cs="Arial"/>
        </w:rPr>
      </w:pPr>
      <w:r w:rsidRPr="007F6E3A">
        <w:rPr>
          <w:rFonts w:ascii="Arial" w:hAnsi="Arial" w:cs="Arial"/>
        </w:rPr>
        <w:t xml:space="preserve">but inconsistent </w:t>
      </w:r>
    </w:p>
    <w:p w14:paraId="7D7E169E" w14:textId="77777777" w:rsidR="007F6E3A" w:rsidRPr="007F6E3A" w:rsidRDefault="007F6E3A" w:rsidP="007F6E3A">
      <w:pPr>
        <w:rPr>
          <w:rFonts w:ascii="Arial" w:hAnsi="Arial" w:cs="Arial"/>
          <w:b/>
          <w:bCs/>
        </w:rPr>
      </w:pPr>
      <w:r w:rsidRPr="007F6E3A">
        <w:rPr>
          <w:rFonts w:ascii="Arial" w:hAnsi="Arial" w:cs="Arial"/>
          <w:b/>
          <w:bCs/>
        </w:rPr>
        <w:t>Proposed Position:</w:t>
      </w:r>
    </w:p>
    <w:p w14:paraId="6936AF6B" w14:textId="77777777" w:rsidR="007F6E3A" w:rsidRPr="007F6E3A" w:rsidRDefault="007F6E3A" w:rsidP="007F6E3A">
      <w:pPr>
        <w:numPr>
          <w:ilvl w:val="0"/>
          <w:numId w:val="20"/>
        </w:numPr>
        <w:rPr>
          <w:rFonts w:ascii="Arial" w:hAnsi="Arial" w:cs="Arial"/>
        </w:rPr>
      </w:pPr>
      <w:r w:rsidRPr="007F6E3A">
        <w:rPr>
          <w:rFonts w:ascii="Arial" w:hAnsi="Arial" w:cs="Arial"/>
        </w:rPr>
        <w:t xml:space="preserve">flexible </w:t>
      </w:r>
    </w:p>
    <w:p w14:paraId="71F49E2B" w14:textId="77777777" w:rsidR="007F6E3A" w:rsidRPr="007F6E3A" w:rsidRDefault="007F6E3A" w:rsidP="007F6E3A">
      <w:pPr>
        <w:numPr>
          <w:ilvl w:val="0"/>
          <w:numId w:val="20"/>
        </w:numPr>
        <w:rPr>
          <w:rFonts w:ascii="Arial" w:hAnsi="Arial" w:cs="Arial"/>
        </w:rPr>
      </w:pPr>
      <w:r w:rsidRPr="007F6E3A">
        <w:rPr>
          <w:rFonts w:ascii="Arial" w:hAnsi="Arial" w:cs="Arial"/>
        </w:rPr>
        <w:t xml:space="preserve">controlled </w:t>
      </w:r>
    </w:p>
    <w:p w14:paraId="5064D2F4" w14:textId="77777777" w:rsidR="007F6E3A" w:rsidRPr="007F6E3A" w:rsidRDefault="007F6E3A" w:rsidP="007F6E3A">
      <w:pPr>
        <w:numPr>
          <w:ilvl w:val="0"/>
          <w:numId w:val="20"/>
        </w:numPr>
        <w:rPr>
          <w:rFonts w:ascii="Arial" w:hAnsi="Arial" w:cs="Arial"/>
        </w:rPr>
      </w:pPr>
      <w:r w:rsidRPr="007F6E3A">
        <w:rPr>
          <w:rFonts w:ascii="Arial" w:hAnsi="Arial" w:cs="Arial"/>
        </w:rPr>
        <w:t xml:space="preserve">digitally integrated </w:t>
      </w:r>
    </w:p>
    <w:p w14:paraId="46FDB3E1" w14:textId="0E3EF472" w:rsidR="007F6E3A" w:rsidRPr="007F6E3A" w:rsidRDefault="007F6E3A" w:rsidP="007F6E3A">
      <w:pPr>
        <w:rPr>
          <w:rFonts w:ascii="Arial" w:hAnsi="Arial" w:cs="Arial"/>
        </w:rPr>
      </w:pPr>
      <w:r w:rsidRPr="007F6E3A">
        <w:rPr>
          <w:rFonts w:ascii="Arial" w:hAnsi="Arial" w:cs="Arial"/>
        </w:rPr>
        <w:t xml:space="preserve"> </w:t>
      </w:r>
      <w:r w:rsidRPr="007F6E3A">
        <w:rPr>
          <w:rFonts w:ascii="Arial" w:hAnsi="Arial" w:cs="Arial"/>
          <w:b/>
          <w:bCs/>
        </w:rPr>
        <w:t>Critical question:</w:t>
      </w:r>
      <w:r w:rsidRPr="007F6E3A">
        <w:rPr>
          <w:rFonts w:ascii="Arial" w:hAnsi="Arial" w:cs="Arial"/>
        </w:rPr>
        <w:br/>
        <w:t>Can Speedy Freight compete with large logistics firms without owning infrastructure?</w:t>
      </w:r>
    </w:p>
    <w:p w14:paraId="0DEAA565" w14:textId="15620297" w:rsidR="007F6E3A" w:rsidRPr="007F6E3A" w:rsidRDefault="007F6E3A" w:rsidP="007F6E3A">
      <w:pPr>
        <w:rPr>
          <w:rFonts w:ascii="Arial" w:hAnsi="Arial" w:cs="Arial"/>
        </w:rPr>
      </w:pPr>
      <w:r w:rsidRPr="007F6E3A">
        <w:rPr>
          <w:rFonts w:ascii="Arial" w:hAnsi="Arial" w:cs="Arial"/>
          <w:b/>
          <w:bCs/>
        </w:rPr>
        <w:t>Answer:</w:t>
      </w:r>
      <w:r w:rsidRPr="007F6E3A">
        <w:rPr>
          <w:rFonts w:ascii="Arial" w:hAnsi="Arial" w:cs="Arial"/>
        </w:rPr>
        <w:br/>
        <w:t xml:space="preserve">Yes, but only through digital integration. While firms like DHL compete through control and assets, Speedy Freight can compete through </w:t>
      </w:r>
      <w:r w:rsidRPr="007F6E3A">
        <w:rPr>
          <w:rFonts w:ascii="Arial" w:hAnsi="Arial" w:cs="Arial"/>
          <w:b/>
          <w:bCs/>
        </w:rPr>
        <w:t>smart coordination and data-driven decision-making</w:t>
      </w:r>
      <w:r w:rsidRPr="007F6E3A">
        <w:rPr>
          <w:rFonts w:ascii="Arial" w:hAnsi="Arial" w:cs="Arial"/>
        </w:rPr>
        <w:t>.</w:t>
      </w:r>
    </w:p>
    <w:p w14:paraId="29C1DDC1" w14:textId="77777777" w:rsidR="007F6E3A" w:rsidRPr="00CC1145" w:rsidRDefault="007F6E3A" w:rsidP="007F6E3A">
      <w:pPr>
        <w:pStyle w:val="Heading2"/>
        <w:rPr>
          <w:rFonts w:ascii="Arial" w:hAnsi="Arial" w:cs="Arial"/>
        </w:rPr>
      </w:pPr>
      <w:bookmarkStart w:id="34" w:name="_Toc225022122"/>
      <w:r w:rsidRPr="00CC1145">
        <w:rPr>
          <w:rFonts w:ascii="Arial" w:hAnsi="Arial" w:cs="Arial"/>
        </w:rPr>
        <w:t>Strategic Conclusion</w:t>
      </w:r>
      <w:bookmarkEnd w:id="34"/>
    </w:p>
    <w:p w14:paraId="0D64FB23" w14:textId="77777777" w:rsidR="007F6E3A" w:rsidRPr="007F6E3A" w:rsidRDefault="007F6E3A" w:rsidP="007F6E3A">
      <w:pPr>
        <w:rPr>
          <w:rFonts w:ascii="Arial" w:hAnsi="Arial" w:cs="Arial"/>
        </w:rPr>
      </w:pPr>
      <w:r w:rsidRPr="007F6E3A">
        <w:rPr>
          <w:rFonts w:ascii="Arial" w:hAnsi="Arial" w:cs="Arial"/>
        </w:rPr>
        <w:t>The proposed innovation does not aim to replicate asset-heavy logistics models, but to optimise Speedy Freight’s existing strengths.</w:t>
      </w:r>
    </w:p>
    <w:p w14:paraId="76032A84" w14:textId="411FC72B" w:rsidR="007F6E3A" w:rsidRPr="007F6E3A" w:rsidRDefault="007F6E3A" w:rsidP="007F6E3A">
      <w:pPr>
        <w:rPr>
          <w:rFonts w:ascii="Arial" w:hAnsi="Arial" w:cs="Arial"/>
        </w:rPr>
      </w:pPr>
      <w:r w:rsidRPr="007F6E3A">
        <w:rPr>
          <w:rFonts w:ascii="Arial" w:hAnsi="Arial" w:cs="Arial"/>
          <w:b/>
          <w:bCs/>
        </w:rPr>
        <w:t xml:space="preserve"> It preserves:</w:t>
      </w:r>
      <w:r w:rsidRPr="007F6E3A">
        <w:rPr>
          <w:rFonts w:ascii="Arial" w:hAnsi="Arial" w:cs="Arial"/>
        </w:rPr>
        <w:br/>
      </w:r>
      <w:r w:rsidRPr="007F6E3A">
        <w:rPr>
          <w:rFonts w:ascii="Segoe UI Symbol" w:hAnsi="Segoe UI Symbol" w:cs="Segoe UI Symbol"/>
        </w:rPr>
        <w:t>✔</w:t>
      </w:r>
      <w:r w:rsidRPr="007F6E3A">
        <w:rPr>
          <w:rFonts w:ascii="Arial" w:hAnsi="Arial" w:cs="Arial"/>
        </w:rPr>
        <w:t xml:space="preserve"> flexibility</w:t>
      </w:r>
      <w:r w:rsidRPr="007F6E3A">
        <w:rPr>
          <w:rFonts w:ascii="Arial" w:hAnsi="Arial" w:cs="Arial"/>
        </w:rPr>
        <w:br/>
      </w:r>
      <w:r w:rsidRPr="007F6E3A">
        <w:rPr>
          <w:rFonts w:ascii="Segoe UI Symbol" w:hAnsi="Segoe UI Symbol" w:cs="Segoe UI Symbol"/>
        </w:rPr>
        <w:t>✔</w:t>
      </w:r>
      <w:r w:rsidRPr="007F6E3A">
        <w:rPr>
          <w:rFonts w:ascii="Arial" w:hAnsi="Arial" w:cs="Arial"/>
        </w:rPr>
        <w:t xml:space="preserve"> low cost structure</w:t>
      </w:r>
    </w:p>
    <w:p w14:paraId="7283065E" w14:textId="7B289389" w:rsidR="007F6E3A" w:rsidRDefault="007F6E3A" w:rsidP="007F6E3A">
      <w:pPr>
        <w:rPr>
          <w:rFonts w:ascii="Arial" w:hAnsi="Arial" w:cs="Arial"/>
        </w:rPr>
      </w:pPr>
      <w:r w:rsidRPr="007F6E3A">
        <w:rPr>
          <w:rFonts w:ascii="Arial" w:hAnsi="Arial" w:cs="Arial"/>
          <w:b/>
          <w:bCs/>
        </w:rPr>
        <w:t xml:space="preserve"> while improving</w:t>
      </w:r>
      <w:r w:rsidRPr="007F6E3A">
        <w:rPr>
          <w:rFonts w:ascii="Arial" w:hAnsi="Arial" w:cs="Arial"/>
        </w:rPr>
        <w:t>:</w:t>
      </w:r>
      <w:r w:rsidRPr="007F6E3A">
        <w:rPr>
          <w:rFonts w:ascii="Arial" w:hAnsi="Arial" w:cs="Arial"/>
        </w:rPr>
        <w:br/>
      </w:r>
      <w:r w:rsidRPr="007F6E3A">
        <w:rPr>
          <w:rFonts w:ascii="Segoe UI Symbol" w:hAnsi="Segoe UI Symbol" w:cs="Segoe UI Symbol"/>
        </w:rPr>
        <w:t>✔</w:t>
      </w:r>
      <w:r w:rsidRPr="007F6E3A">
        <w:rPr>
          <w:rFonts w:ascii="Arial" w:hAnsi="Arial" w:cs="Arial"/>
        </w:rPr>
        <w:t xml:space="preserve"> control</w:t>
      </w:r>
      <w:r w:rsidRPr="007F6E3A">
        <w:rPr>
          <w:rFonts w:ascii="Arial" w:hAnsi="Arial" w:cs="Arial"/>
        </w:rPr>
        <w:br/>
      </w:r>
      <w:r w:rsidRPr="007F6E3A">
        <w:rPr>
          <w:rFonts w:ascii="Segoe UI Symbol" w:hAnsi="Segoe UI Symbol" w:cs="Segoe UI Symbol"/>
        </w:rPr>
        <w:t>✔</w:t>
      </w:r>
      <w:r w:rsidRPr="007F6E3A">
        <w:rPr>
          <w:rFonts w:ascii="Arial" w:hAnsi="Arial" w:cs="Arial"/>
        </w:rPr>
        <w:t xml:space="preserve"> consistency</w:t>
      </w:r>
      <w:r w:rsidRPr="007F6E3A">
        <w:rPr>
          <w:rFonts w:ascii="Arial" w:hAnsi="Arial" w:cs="Arial"/>
        </w:rPr>
        <w:br/>
      </w:r>
      <w:r w:rsidRPr="007F6E3A">
        <w:rPr>
          <w:rFonts w:ascii="Segoe UI Symbol" w:hAnsi="Segoe UI Symbol" w:cs="Segoe UI Symbol"/>
        </w:rPr>
        <w:t>✔</w:t>
      </w:r>
      <w:r w:rsidRPr="007F6E3A">
        <w:rPr>
          <w:rFonts w:ascii="Arial" w:hAnsi="Arial" w:cs="Arial"/>
        </w:rPr>
        <w:t xml:space="preserve"> customer experience</w:t>
      </w:r>
    </w:p>
    <w:p w14:paraId="0B0DDCD8" w14:textId="77777777" w:rsidR="00CF4146" w:rsidRDefault="00CF4146" w:rsidP="007F6E3A">
      <w:pPr>
        <w:rPr>
          <w:rFonts w:ascii="Arial" w:hAnsi="Arial" w:cs="Arial"/>
        </w:rPr>
      </w:pPr>
    </w:p>
    <w:p w14:paraId="77A2A52C" w14:textId="77777777" w:rsidR="00CF4146" w:rsidRDefault="00CF4146" w:rsidP="007F6E3A">
      <w:pPr>
        <w:rPr>
          <w:rFonts w:ascii="Arial" w:hAnsi="Arial" w:cs="Arial"/>
        </w:rPr>
      </w:pPr>
    </w:p>
    <w:p w14:paraId="76A00FAF" w14:textId="77777777" w:rsidR="00CF4146" w:rsidRDefault="00CF4146" w:rsidP="007F6E3A">
      <w:pPr>
        <w:rPr>
          <w:rFonts w:ascii="Arial" w:hAnsi="Arial" w:cs="Arial"/>
        </w:rPr>
      </w:pPr>
    </w:p>
    <w:p w14:paraId="472CA7AB" w14:textId="77777777" w:rsidR="00CF4146" w:rsidRDefault="00CF4146" w:rsidP="007F6E3A">
      <w:pPr>
        <w:rPr>
          <w:rFonts w:ascii="Arial" w:hAnsi="Arial" w:cs="Arial"/>
        </w:rPr>
      </w:pPr>
    </w:p>
    <w:p w14:paraId="204DC51C" w14:textId="77777777" w:rsidR="00CF4146" w:rsidRDefault="00CF4146" w:rsidP="007F6E3A">
      <w:pPr>
        <w:rPr>
          <w:rFonts w:ascii="Arial" w:hAnsi="Arial" w:cs="Arial"/>
        </w:rPr>
      </w:pPr>
    </w:p>
    <w:p w14:paraId="1A11B4A4" w14:textId="344BB492" w:rsidR="00CF4146" w:rsidRDefault="00CF4146" w:rsidP="007F6E3A">
      <w:pPr>
        <w:rPr>
          <w:rFonts w:ascii="Arial" w:hAnsi="Arial" w:cs="Arial"/>
        </w:rPr>
      </w:pPr>
      <w:r>
        <w:rPr>
          <w:rFonts w:ascii="Arial" w:hAnsi="Arial" w:cs="Arial"/>
        </w:rPr>
        <w:lastRenderedPageBreak/>
        <w:t>Figure4.</w:t>
      </w:r>
      <w:r w:rsidRPr="00CF4146">
        <w:t xml:space="preserve"> </w:t>
      </w:r>
      <w:r w:rsidRPr="00CF4146">
        <w:rPr>
          <w:rFonts w:ascii="Arial" w:hAnsi="Arial" w:cs="Arial"/>
        </w:rPr>
        <w:t>Impact of the Proposed Digital Innovation</w:t>
      </w:r>
    </w:p>
    <w:p w14:paraId="353157D5" w14:textId="246DAA0C" w:rsidR="00CF4146" w:rsidRDefault="00CF4146" w:rsidP="007F6E3A">
      <w:pPr>
        <w:rPr>
          <w:rFonts w:ascii="Arial" w:hAnsi="Arial" w:cs="Arial"/>
        </w:rPr>
      </w:pPr>
      <w:r w:rsidRPr="00CF4146">
        <w:rPr>
          <w:rFonts w:ascii="Arial" w:hAnsi="Arial" w:cs="Arial"/>
        </w:rPr>
        <w:drawing>
          <wp:inline distT="0" distB="0" distL="0" distR="0" wp14:anchorId="1E21673A" wp14:editId="66B9F2BB">
            <wp:extent cx="5731510" cy="4291965"/>
            <wp:effectExtent l="0" t="0" r="2540" b="0"/>
            <wp:docPr id="1259029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29860" name=""/>
                    <pic:cNvPicPr/>
                  </pic:nvPicPr>
                  <pic:blipFill>
                    <a:blip r:embed="rId10"/>
                    <a:stretch>
                      <a:fillRect/>
                    </a:stretch>
                  </pic:blipFill>
                  <pic:spPr>
                    <a:xfrm>
                      <a:off x="0" y="0"/>
                      <a:ext cx="5731510" cy="4291965"/>
                    </a:xfrm>
                    <a:prstGeom prst="rect">
                      <a:avLst/>
                    </a:prstGeom>
                  </pic:spPr>
                </pic:pic>
              </a:graphicData>
            </a:graphic>
          </wp:inline>
        </w:drawing>
      </w:r>
    </w:p>
    <w:p w14:paraId="1E4B2807" w14:textId="77777777" w:rsidR="00CF4146" w:rsidRPr="00CF4146" w:rsidRDefault="00CF4146" w:rsidP="00CF4146">
      <w:pPr>
        <w:rPr>
          <w:rFonts w:ascii="Arial" w:hAnsi="Arial" w:cs="Arial"/>
        </w:rPr>
      </w:pPr>
      <w:r w:rsidRPr="00CF4146">
        <w:rPr>
          <w:rFonts w:ascii="Arial" w:hAnsi="Arial" w:cs="Arial"/>
          <w:b/>
          <w:bCs/>
        </w:rPr>
        <w:t>Interpretation:</w:t>
      </w:r>
    </w:p>
    <w:p w14:paraId="444B5CEC" w14:textId="77777777" w:rsidR="00CF4146" w:rsidRPr="00CF4146" w:rsidRDefault="00CF4146" w:rsidP="00CF4146">
      <w:pPr>
        <w:rPr>
          <w:rFonts w:ascii="Arial" w:hAnsi="Arial" w:cs="Arial"/>
        </w:rPr>
      </w:pPr>
      <w:r w:rsidRPr="00CF4146">
        <w:rPr>
          <w:rFonts w:ascii="Arial" w:hAnsi="Arial" w:cs="Arial"/>
        </w:rPr>
        <w:t>The table highlights the transformation from a fragmented and reactive system to a more integrated and efficient logistics model. The proposed innovation improves performance across all key areas, particularly in delivery reliability, cost efficiency and customer experience, demonstrating strong potential for both operational and financial gains.</w:t>
      </w:r>
    </w:p>
    <w:p w14:paraId="5CE7B8FB" w14:textId="77777777" w:rsidR="00CF4146" w:rsidRPr="00CC1145" w:rsidRDefault="00CF4146" w:rsidP="007F6E3A">
      <w:pPr>
        <w:rPr>
          <w:rFonts w:ascii="Arial" w:hAnsi="Arial" w:cs="Arial"/>
        </w:rPr>
      </w:pPr>
    </w:p>
    <w:p w14:paraId="4317ABDD" w14:textId="10736D7F" w:rsidR="007F6E3A" w:rsidRPr="00CC1145" w:rsidRDefault="0044583B" w:rsidP="0044583B">
      <w:pPr>
        <w:pStyle w:val="Heading1"/>
        <w:rPr>
          <w:rFonts w:ascii="Arial" w:hAnsi="Arial" w:cs="Arial"/>
        </w:rPr>
      </w:pPr>
      <w:bookmarkStart w:id="35" w:name="_Toc225022123"/>
      <w:r w:rsidRPr="00CC1145">
        <w:rPr>
          <w:rFonts w:ascii="Arial" w:hAnsi="Arial" w:cs="Arial"/>
        </w:rPr>
        <w:t>4.4 Key Performance Indicators (KPIs)</w:t>
      </w:r>
      <w:bookmarkEnd w:id="35"/>
    </w:p>
    <w:p w14:paraId="430D93C5" w14:textId="3A820462" w:rsidR="0044583B" w:rsidRDefault="0044583B" w:rsidP="0044583B">
      <w:pPr>
        <w:rPr>
          <w:rFonts w:ascii="Arial" w:hAnsi="Arial" w:cs="Arial"/>
        </w:rPr>
      </w:pPr>
      <w:r w:rsidRPr="00CC1145">
        <w:rPr>
          <w:rFonts w:ascii="Arial" w:hAnsi="Arial" w:cs="Arial"/>
        </w:rPr>
        <w:t>To evaluate the effectiveness of the proposed digital innovation, it is necessary to implement measurable Key Performance Indicators (KPIs) that reflect improvements in operational performance, customer experience and cost efficiency. In logistics, KPIs play a critical role in linking digital transformation initiatives to measurable business outcomes (Melnyk et al., 2014).</w:t>
      </w:r>
    </w:p>
    <w:p w14:paraId="6E8D1F8D" w14:textId="77777777" w:rsidR="00CF4146" w:rsidRDefault="00CF4146" w:rsidP="0044583B">
      <w:pPr>
        <w:rPr>
          <w:rFonts w:ascii="Arial" w:hAnsi="Arial" w:cs="Arial"/>
        </w:rPr>
      </w:pPr>
    </w:p>
    <w:p w14:paraId="25A934E1" w14:textId="77777777" w:rsidR="00CF4146" w:rsidRDefault="00CF4146" w:rsidP="0044583B">
      <w:pPr>
        <w:rPr>
          <w:rFonts w:ascii="Arial" w:hAnsi="Arial" w:cs="Arial"/>
        </w:rPr>
      </w:pPr>
    </w:p>
    <w:p w14:paraId="2CA96DC2" w14:textId="77777777" w:rsidR="00CF4146" w:rsidRDefault="00CF4146" w:rsidP="0044583B">
      <w:pPr>
        <w:rPr>
          <w:rFonts w:ascii="Arial" w:hAnsi="Arial" w:cs="Arial"/>
        </w:rPr>
      </w:pPr>
    </w:p>
    <w:p w14:paraId="2C28E29B" w14:textId="77777777" w:rsidR="00CF4146" w:rsidRDefault="00CF4146" w:rsidP="0044583B">
      <w:pPr>
        <w:rPr>
          <w:rFonts w:ascii="Arial" w:hAnsi="Arial" w:cs="Arial"/>
        </w:rPr>
      </w:pPr>
    </w:p>
    <w:p w14:paraId="4B9D7387" w14:textId="77777777" w:rsidR="00CF4146" w:rsidRDefault="00CF4146" w:rsidP="0044583B">
      <w:pPr>
        <w:rPr>
          <w:rFonts w:ascii="Arial" w:hAnsi="Arial" w:cs="Arial"/>
        </w:rPr>
      </w:pPr>
    </w:p>
    <w:p w14:paraId="257FC986" w14:textId="48F63BAB" w:rsidR="00CF4146" w:rsidRDefault="00CF4146" w:rsidP="0044583B">
      <w:pPr>
        <w:rPr>
          <w:rFonts w:ascii="Arial" w:hAnsi="Arial" w:cs="Arial"/>
        </w:rPr>
      </w:pPr>
      <w:r>
        <w:rPr>
          <w:rFonts w:ascii="Arial" w:hAnsi="Arial" w:cs="Arial"/>
        </w:rPr>
        <w:lastRenderedPageBreak/>
        <w:t xml:space="preserve">Figure5. </w:t>
      </w:r>
      <w:r w:rsidRPr="00CF4146">
        <w:rPr>
          <w:rFonts w:ascii="Arial" w:hAnsi="Arial" w:cs="Arial"/>
        </w:rPr>
        <w:t>KPI TABLE</w:t>
      </w:r>
    </w:p>
    <w:p w14:paraId="52DB7494" w14:textId="14DE94B3" w:rsidR="00CF4146" w:rsidRDefault="00CF4146" w:rsidP="0044583B">
      <w:pPr>
        <w:rPr>
          <w:rFonts w:ascii="Arial" w:hAnsi="Arial" w:cs="Arial"/>
        </w:rPr>
      </w:pPr>
      <w:r w:rsidRPr="00CF4146">
        <w:rPr>
          <w:rFonts w:ascii="Arial" w:hAnsi="Arial" w:cs="Arial"/>
        </w:rPr>
        <w:drawing>
          <wp:inline distT="0" distB="0" distL="0" distR="0" wp14:anchorId="39FB555E" wp14:editId="58E04384">
            <wp:extent cx="5731510" cy="5141595"/>
            <wp:effectExtent l="0" t="0" r="2540" b="1905"/>
            <wp:docPr id="1485216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16772" name=""/>
                    <pic:cNvPicPr/>
                  </pic:nvPicPr>
                  <pic:blipFill>
                    <a:blip r:embed="rId11"/>
                    <a:stretch>
                      <a:fillRect/>
                    </a:stretch>
                  </pic:blipFill>
                  <pic:spPr>
                    <a:xfrm>
                      <a:off x="0" y="0"/>
                      <a:ext cx="5731510" cy="5141595"/>
                    </a:xfrm>
                    <a:prstGeom prst="rect">
                      <a:avLst/>
                    </a:prstGeom>
                  </pic:spPr>
                </pic:pic>
              </a:graphicData>
            </a:graphic>
          </wp:inline>
        </w:drawing>
      </w:r>
    </w:p>
    <w:p w14:paraId="7B4E3CCB" w14:textId="77777777" w:rsidR="00CF4146" w:rsidRPr="00CF4146" w:rsidRDefault="00CF4146" w:rsidP="00CF4146">
      <w:pPr>
        <w:rPr>
          <w:rFonts w:ascii="Arial" w:hAnsi="Arial" w:cs="Arial"/>
        </w:rPr>
      </w:pPr>
      <w:r w:rsidRPr="00CF4146">
        <w:rPr>
          <w:rFonts w:ascii="Arial" w:hAnsi="Arial" w:cs="Arial"/>
          <w:b/>
          <w:bCs/>
        </w:rPr>
        <w:t>Interpretation:</w:t>
      </w:r>
    </w:p>
    <w:p w14:paraId="037F40CB" w14:textId="77777777" w:rsidR="00CF4146" w:rsidRPr="00CF4146" w:rsidRDefault="00CF4146" w:rsidP="00CF4146">
      <w:pPr>
        <w:rPr>
          <w:rFonts w:ascii="Arial" w:hAnsi="Arial" w:cs="Arial"/>
        </w:rPr>
      </w:pPr>
      <w:r w:rsidRPr="00CF4146">
        <w:rPr>
          <w:rFonts w:ascii="Arial" w:hAnsi="Arial" w:cs="Arial"/>
        </w:rPr>
        <w:t>The KPI framework demonstrates that the proposed digital innovation is expected to improve performance across operational, financial and customer dimensions. The most significant impact is likely to occur in cost efficiency and service reliability, where even small improvements can generate substantial value in high-volume logistics operations.</w:t>
      </w:r>
    </w:p>
    <w:p w14:paraId="79E6D970" w14:textId="77777777" w:rsidR="00CF4146" w:rsidRPr="00CC1145" w:rsidRDefault="00CF4146" w:rsidP="0044583B">
      <w:pPr>
        <w:rPr>
          <w:rFonts w:ascii="Arial" w:hAnsi="Arial" w:cs="Arial"/>
        </w:rPr>
      </w:pPr>
    </w:p>
    <w:p w14:paraId="0A57061F" w14:textId="77777777" w:rsidR="0044583B" w:rsidRPr="00CC1145" w:rsidRDefault="0044583B" w:rsidP="0044583B">
      <w:pPr>
        <w:pStyle w:val="Heading2"/>
        <w:rPr>
          <w:rFonts w:ascii="Arial" w:hAnsi="Arial" w:cs="Arial"/>
        </w:rPr>
      </w:pPr>
      <w:bookmarkStart w:id="36" w:name="_Toc225022124"/>
      <w:r w:rsidRPr="00CC1145">
        <w:rPr>
          <w:rFonts w:ascii="Arial" w:hAnsi="Arial" w:cs="Arial"/>
        </w:rPr>
        <w:t>1. Delivery Time Performance</w:t>
      </w:r>
      <w:bookmarkEnd w:id="36"/>
    </w:p>
    <w:p w14:paraId="47928071" w14:textId="77777777" w:rsidR="0044583B" w:rsidRPr="0044583B" w:rsidRDefault="0044583B" w:rsidP="0044583B">
      <w:pPr>
        <w:rPr>
          <w:rFonts w:ascii="Arial" w:hAnsi="Arial" w:cs="Arial"/>
        </w:rPr>
      </w:pPr>
      <w:r w:rsidRPr="0044583B">
        <w:rPr>
          <w:rFonts w:ascii="Arial" w:hAnsi="Arial" w:cs="Arial"/>
        </w:rPr>
        <w:t>Delivery time is a core performance indicator in same-day logistics, where speed and reliability directly influence competitiveness.</w:t>
      </w:r>
    </w:p>
    <w:p w14:paraId="5A565D32" w14:textId="77777777" w:rsidR="0044583B" w:rsidRPr="0044583B" w:rsidRDefault="0044583B" w:rsidP="0044583B">
      <w:pPr>
        <w:rPr>
          <w:rFonts w:ascii="Arial" w:hAnsi="Arial" w:cs="Arial"/>
          <w:b/>
          <w:bCs/>
        </w:rPr>
      </w:pPr>
      <w:r w:rsidRPr="0044583B">
        <w:rPr>
          <w:rFonts w:ascii="Arial" w:hAnsi="Arial" w:cs="Arial"/>
          <w:b/>
          <w:bCs/>
        </w:rPr>
        <w:t>Key metrics:</w:t>
      </w:r>
    </w:p>
    <w:p w14:paraId="3E422174" w14:textId="77777777" w:rsidR="0044583B" w:rsidRPr="0044583B" w:rsidRDefault="0044583B" w:rsidP="0044583B">
      <w:pPr>
        <w:numPr>
          <w:ilvl w:val="0"/>
          <w:numId w:val="21"/>
        </w:numPr>
        <w:rPr>
          <w:rFonts w:ascii="Arial" w:hAnsi="Arial" w:cs="Arial"/>
        </w:rPr>
      </w:pPr>
      <w:r w:rsidRPr="0044583B">
        <w:rPr>
          <w:rFonts w:ascii="Arial" w:hAnsi="Arial" w:cs="Arial"/>
          <w:b/>
          <w:bCs/>
        </w:rPr>
        <w:t>On-time delivery rate (%)</w:t>
      </w:r>
      <w:r w:rsidRPr="0044583B">
        <w:rPr>
          <w:rFonts w:ascii="Arial" w:hAnsi="Arial" w:cs="Arial"/>
        </w:rPr>
        <w:t xml:space="preserve"> </w:t>
      </w:r>
    </w:p>
    <w:p w14:paraId="0A0A3443" w14:textId="77777777" w:rsidR="0044583B" w:rsidRPr="0044583B" w:rsidRDefault="0044583B" w:rsidP="0044583B">
      <w:pPr>
        <w:numPr>
          <w:ilvl w:val="0"/>
          <w:numId w:val="21"/>
        </w:numPr>
        <w:rPr>
          <w:rFonts w:ascii="Arial" w:hAnsi="Arial" w:cs="Arial"/>
        </w:rPr>
      </w:pPr>
      <w:r w:rsidRPr="0044583B">
        <w:rPr>
          <w:rFonts w:ascii="Arial" w:hAnsi="Arial" w:cs="Arial"/>
          <w:b/>
          <w:bCs/>
        </w:rPr>
        <w:t>Average delivery time (hours/minutes)</w:t>
      </w:r>
      <w:r w:rsidRPr="0044583B">
        <w:rPr>
          <w:rFonts w:ascii="Arial" w:hAnsi="Arial" w:cs="Arial"/>
        </w:rPr>
        <w:t xml:space="preserve"> </w:t>
      </w:r>
    </w:p>
    <w:p w14:paraId="4483AF01" w14:textId="0A70DBEF" w:rsidR="0044583B" w:rsidRPr="0044583B" w:rsidRDefault="0044583B" w:rsidP="0044583B">
      <w:pPr>
        <w:rPr>
          <w:rFonts w:ascii="Arial" w:hAnsi="Arial" w:cs="Arial"/>
        </w:rPr>
      </w:pPr>
      <w:r w:rsidRPr="0044583B">
        <w:rPr>
          <w:rFonts w:ascii="Arial" w:hAnsi="Arial" w:cs="Arial"/>
        </w:rPr>
        <w:t xml:space="preserve"> </w:t>
      </w:r>
      <w:r w:rsidRPr="0044583B">
        <w:rPr>
          <w:rFonts w:ascii="Arial" w:hAnsi="Arial" w:cs="Arial"/>
          <w:b/>
          <w:bCs/>
        </w:rPr>
        <w:t>Current issue:</w:t>
      </w:r>
      <w:r w:rsidRPr="0044583B">
        <w:rPr>
          <w:rFonts w:ascii="Arial" w:hAnsi="Arial" w:cs="Arial"/>
        </w:rPr>
        <w:br/>
        <w:t>Delays caused by co-loading, subcontractor unreliability and inefficient allocation.</w:t>
      </w:r>
    </w:p>
    <w:p w14:paraId="0ADD89D7" w14:textId="26B21B05" w:rsidR="0044583B" w:rsidRPr="0044583B" w:rsidRDefault="0044583B" w:rsidP="0044583B">
      <w:pPr>
        <w:rPr>
          <w:rFonts w:ascii="Arial" w:hAnsi="Arial" w:cs="Arial"/>
        </w:rPr>
      </w:pPr>
      <w:r w:rsidRPr="0044583B">
        <w:rPr>
          <w:rFonts w:ascii="Arial" w:hAnsi="Arial" w:cs="Arial"/>
        </w:rPr>
        <w:lastRenderedPageBreak/>
        <w:t xml:space="preserve"> </w:t>
      </w:r>
      <w:r w:rsidRPr="0044583B">
        <w:rPr>
          <w:rFonts w:ascii="Arial" w:hAnsi="Arial" w:cs="Arial"/>
          <w:b/>
          <w:bCs/>
        </w:rPr>
        <w:t>Target improvement:</w:t>
      </w:r>
    </w:p>
    <w:p w14:paraId="6FFDB3BA" w14:textId="77777777" w:rsidR="0044583B" w:rsidRPr="0044583B" w:rsidRDefault="0044583B" w:rsidP="0044583B">
      <w:pPr>
        <w:numPr>
          <w:ilvl w:val="0"/>
          <w:numId w:val="22"/>
        </w:numPr>
        <w:rPr>
          <w:rFonts w:ascii="Arial" w:hAnsi="Arial" w:cs="Arial"/>
        </w:rPr>
      </w:pPr>
      <w:r w:rsidRPr="0044583B">
        <w:rPr>
          <w:rFonts w:ascii="Arial" w:hAnsi="Arial" w:cs="Arial"/>
        </w:rPr>
        <w:t xml:space="preserve">reduce late deliveries by </w:t>
      </w:r>
      <w:r w:rsidRPr="0044583B">
        <w:rPr>
          <w:rFonts w:ascii="Arial" w:hAnsi="Arial" w:cs="Arial"/>
          <w:b/>
          <w:bCs/>
        </w:rPr>
        <w:t>10–20%</w:t>
      </w:r>
      <w:r w:rsidRPr="0044583B">
        <w:rPr>
          <w:rFonts w:ascii="Arial" w:hAnsi="Arial" w:cs="Arial"/>
        </w:rPr>
        <w:t xml:space="preserve"> </w:t>
      </w:r>
    </w:p>
    <w:p w14:paraId="72E4D05E" w14:textId="77777777" w:rsidR="0044583B" w:rsidRPr="0044583B" w:rsidRDefault="0044583B" w:rsidP="0044583B">
      <w:pPr>
        <w:numPr>
          <w:ilvl w:val="0"/>
          <w:numId w:val="22"/>
        </w:numPr>
        <w:rPr>
          <w:rFonts w:ascii="Arial" w:hAnsi="Arial" w:cs="Arial"/>
        </w:rPr>
      </w:pPr>
      <w:r w:rsidRPr="0044583B">
        <w:rPr>
          <w:rFonts w:ascii="Arial" w:hAnsi="Arial" w:cs="Arial"/>
        </w:rPr>
        <w:t xml:space="preserve">improve delivery consistency through AI-based dispatch </w:t>
      </w:r>
    </w:p>
    <w:p w14:paraId="4F1A9245" w14:textId="75AD2811" w:rsidR="0044583B" w:rsidRPr="0044583B" w:rsidRDefault="0044583B" w:rsidP="0044583B">
      <w:pPr>
        <w:rPr>
          <w:rFonts w:ascii="Arial" w:hAnsi="Arial" w:cs="Arial"/>
        </w:rPr>
      </w:pPr>
      <w:r w:rsidRPr="0044583B">
        <w:rPr>
          <w:rFonts w:ascii="Arial" w:hAnsi="Arial" w:cs="Arial"/>
          <w:b/>
          <w:bCs/>
        </w:rPr>
        <w:t>Critical question:</w:t>
      </w:r>
      <w:r w:rsidRPr="0044583B">
        <w:rPr>
          <w:rFonts w:ascii="Arial" w:hAnsi="Arial" w:cs="Arial"/>
        </w:rPr>
        <w:br/>
        <w:t>Should logistics firms prioritise speed or reliability?</w:t>
      </w:r>
    </w:p>
    <w:p w14:paraId="496A3F1A" w14:textId="0EE708FE" w:rsidR="0044583B" w:rsidRPr="00CC1145" w:rsidRDefault="0044583B" w:rsidP="0044583B">
      <w:pPr>
        <w:rPr>
          <w:rFonts w:ascii="Arial" w:hAnsi="Arial" w:cs="Arial"/>
        </w:rPr>
      </w:pPr>
      <w:r w:rsidRPr="0044583B">
        <w:rPr>
          <w:rFonts w:ascii="Arial" w:hAnsi="Arial" w:cs="Arial"/>
        </w:rPr>
        <w:t xml:space="preserve"> </w:t>
      </w:r>
      <w:r w:rsidRPr="0044583B">
        <w:rPr>
          <w:rFonts w:ascii="Arial" w:hAnsi="Arial" w:cs="Arial"/>
          <w:b/>
          <w:bCs/>
        </w:rPr>
        <w:t>Answer:</w:t>
      </w:r>
      <w:r w:rsidRPr="0044583B">
        <w:rPr>
          <w:rFonts w:ascii="Arial" w:hAnsi="Arial" w:cs="Arial"/>
        </w:rPr>
        <w:br/>
        <w:t>Research indicates that consistency and reliability are stronger predictors of service quality than speed alone (Stank et al., 2003). Therefore, improving on-time performance is more critical than simply reducing delivery time.</w:t>
      </w:r>
    </w:p>
    <w:p w14:paraId="7BD376CE" w14:textId="77777777" w:rsidR="0044583B" w:rsidRPr="00CC1145" w:rsidRDefault="0044583B" w:rsidP="0044583B">
      <w:pPr>
        <w:pStyle w:val="Heading2"/>
        <w:rPr>
          <w:rFonts w:ascii="Arial" w:hAnsi="Arial" w:cs="Arial"/>
        </w:rPr>
      </w:pPr>
      <w:bookmarkStart w:id="37" w:name="_Toc225022125"/>
      <w:r w:rsidRPr="00CC1145">
        <w:rPr>
          <w:rFonts w:ascii="Arial" w:hAnsi="Arial" w:cs="Arial"/>
        </w:rPr>
        <w:t>2. Customer Satisfaction (NPS)</w:t>
      </w:r>
      <w:bookmarkEnd w:id="37"/>
    </w:p>
    <w:p w14:paraId="7A81A9DA" w14:textId="77777777" w:rsidR="0044583B" w:rsidRPr="0044583B" w:rsidRDefault="0044583B" w:rsidP="0044583B">
      <w:pPr>
        <w:rPr>
          <w:rFonts w:ascii="Arial" w:hAnsi="Arial" w:cs="Arial"/>
        </w:rPr>
      </w:pPr>
      <w:r w:rsidRPr="0044583B">
        <w:rPr>
          <w:rFonts w:ascii="Arial" w:hAnsi="Arial" w:cs="Arial"/>
        </w:rPr>
        <w:t>Customer satisfaction can be measured using Net Promoter Score (NPS), which reflects customer loyalty and likelihood to recommend the service.</w:t>
      </w:r>
    </w:p>
    <w:p w14:paraId="5B5E1B7C" w14:textId="77777777" w:rsidR="0044583B" w:rsidRPr="0044583B" w:rsidRDefault="0044583B" w:rsidP="0044583B">
      <w:pPr>
        <w:rPr>
          <w:rFonts w:ascii="Arial" w:hAnsi="Arial" w:cs="Arial"/>
          <w:b/>
          <w:bCs/>
        </w:rPr>
      </w:pPr>
      <w:r w:rsidRPr="0044583B">
        <w:rPr>
          <w:rFonts w:ascii="Arial" w:hAnsi="Arial" w:cs="Arial"/>
          <w:b/>
          <w:bCs/>
        </w:rPr>
        <w:t>Key metrics:</w:t>
      </w:r>
    </w:p>
    <w:p w14:paraId="445157A9" w14:textId="77777777" w:rsidR="0044583B" w:rsidRPr="0044583B" w:rsidRDefault="0044583B" w:rsidP="0044583B">
      <w:pPr>
        <w:numPr>
          <w:ilvl w:val="0"/>
          <w:numId w:val="23"/>
        </w:numPr>
        <w:rPr>
          <w:rFonts w:ascii="Arial" w:hAnsi="Arial" w:cs="Arial"/>
        </w:rPr>
      </w:pPr>
      <w:r w:rsidRPr="0044583B">
        <w:rPr>
          <w:rFonts w:ascii="Arial" w:hAnsi="Arial" w:cs="Arial"/>
          <w:b/>
          <w:bCs/>
        </w:rPr>
        <w:t>NPS score</w:t>
      </w:r>
      <w:r w:rsidRPr="0044583B">
        <w:rPr>
          <w:rFonts w:ascii="Arial" w:hAnsi="Arial" w:cs="Arial"/>
        </w:rPr>
        <w:t xml:space="preserve"> </w:t>
      </w:r>
    </w:p>
    <w:p w14:paraId="7F9CD2A5" w14:textId="77777777" w:rsidR="0044583B" w:rsidRPr="0044583B" w:rsidRDefault="0044583B" w:rsidP="0044583B">
      <w:pPr>
        <w:numPr>
          <w:ilvl w:val="0"/>
          <w:numId w:val="23"/>
        </w:numPr>
        <w:rPr>
          <w:rFonts w:ascii="Arial" w:hAnsi="Arial" w:cs="Arial"/>
        </w:rPr>
      </w:pPr>
      <w:r w:rsidRPr="0044583B">
        <w:rPr>
          <w:rFonts w:ascii="Arial" w:hAnsi="Arial" w:cs="Arial"/>
          <w:b/>
          <w:bCs/>
        </w:rPr>
        <w:t>Customer retention rate (%)</w:t>
      </w:r>
      <w:r w:rsidRPr="0044583B">
        <w:rPr>
          <w:rFonts w:ascii="Arial" w:hAnsi="Arial" w:cs="Arial"/>
        </w:rPr>
        <w:t xml:space="preserve"> </w:t>
      </w:r>
    </w:p>
    <w:p w14:paraId="3E4A057E" w14:textId="77777777" w:rsidR="0044583B" w:rsidRPr="0044583B" w:rsidRDefault="0044583B" w:rsidP="0044583B">
      <w:pPr>
        <w:numPr>
          <w:ilvl w:val="0"/>
          <w:numId w:val="23"/>
        </w:numPr>
        <w:rPr>
          <w:rFonts w:ascii="Arial" w:hAnsi="Arial" w:cs="Arial"/>
        </w:rPr>
      </w:pPr>
      <w:r w:rsidRPr="0044583B">
        <w:rPr>
          <w:rFonts w:ascii="Arial" w:hAnsi="Arial" w:cs="Arial"/>
          <w:b/>
          <w:bCs/>
        </w:rPr>
        <w:t>Complaint frequency (%)</w:t>
      </w:r>
      <w:r w:rsidRPr="0044583B">
        <w:rPr>
          <w:rFonts w:ascii="Arial" w:hAnsi="Arial" w:cs="Arial"/>
        </w:rPr>
        <w:t xml:space="preserve"> </w:t>
      </w:r>
    </w:p>
    <w:p w14:paraId="38C18EDC" w14:textId="01C2F1E8" w:rsidR="0044583B" w:rsidRPr="0044583B" w:rsidRDefault="0044583B" w:rsidP="0044583B">
      <w:pPr>
        <w:rPr>
          <w:rFonts w:ascii="Arial" w:hAnsi="Arial" w:cs="Arial"/>
        </w:rPr>
      </w:pPr>
      <w:r w:rsidRPr="0044583B">
        <w:rPr>
          <w:rFonts w:ascii="Arial" w:hAnsi="Arial" w:cs="Arial"/>
        </w:rPr>
        <w:t xml:space="preserve"> </w:t>
      </w:r>
      <w:r w:rsidRPr="0044583B">
        <w:rPr>
          <w:rFonts w:ascii="Arial" w:hAnsi="Arial" w:cs="Arial"/>
          <w:b/>
          <w:bCs/>
        </w:rPr>
        <w:t>Current issue:</w:t>
      </w:r>
      <w:r w:rsidRPr="0044583B">
        <w:rPr>
          <w:rFonts w:ascii="Arial" w:hAnsi="Arial" w:cs="Arial"/>
        </w:rPr>
        <w:br/>
        <w:t>Limited visibility and inconsistent delivery experience.</w:t>
      </w:r>
    </w:p>
    <w:p w14:paraId="749270D3" w14:textId="2EC700B6" w:rsidR="0044583B" w:rsidRPr="0044583B" w:rsidRDefault="0044583B" w:rsidP="0044583B">
      <w:pPr>
        <w:rPr>
          <w:rFonts w:ascii="Arial" w:hAnsi="Arial" w:cs="Arial"/>
        </w:rPr>
      </w:pPr>
      <w:r w:rsidRPr="0044583B">
        <w:rPr>
          <w:rFonts w:ascii="Arial" w:hAnsi="Arial" w:cs="Arial"/>
        </w:rPr>
        <w:t xml:space="preserve"> </w:t>
      </w:r>
      <w:r w:rsidRPr="0044583B">
        <w:rPr>
          <w:rFonts w:ascii="Arial" w:hAnsi="Arial" w:cs="Arial"/>
          <w:b/>
          <w:bCs/>
        </w:rPr>
        <w:t>Target improvement:</w:t>
      </w:r>
    </w:p>
    <w:p w14:paraId="30FF45DD" w14:textId="77777777" w:rsidR="0044583B" w:rsidRPr="0044583B" w:rsidRDefault="0044583B" w:rsidP="0044583B">
      <w:pPr>
        <w:numPr>
          <w:ilvl w:val="0"/>
          <w:numId w:val="24"/>
        </w:numPr>
        <w:rPr>
          <w:rFonts w:ascii="Arial" w:hAnsi="Arial" w:cs="Arial"/>
        </w:rPr>
      </w:pPr>
      <w:r w:rsidRPr="0044583B">
        <w:rPr>
          <w:rFonts w:ascii="Arial" w:hAnsi="Arial" w:cs="Arial"/>
        </w:rPr>
        <w:t xml:space="preserve">increase NPS by </w:t>
      </w:r>
      <w:r w:rsidRPr="0044583B">
        <w:rPr>
          <w:rFonts w:ascii="Arial" w:hAnsi="Arial" w:cs="Arial"/>
          <w:b/>
          <w:bCs/>
        </w:rPr>
        <w:t>15–25 points</w:t>
      </w:r>
      <w:r w:rsidRPr="0044583B">
        <w:rPr>
          <w:rFonts w:ascii="Arial" w:hAnsi="Arial" w:cs="Arial"/>
        </w:rPr>
        <w:t xml:space="preserve"> </w:t>
      </w:r>
    </w:p>
    <w:p w14:paraId="4C2808D3" w14:textId="77777777" w:rsidR="0044583B" w:rsidRPr="0044583B" w:rsidRDefault="0044583B" w:rsidP="0044583B">
      <w:pPr>
        <w:numPr>
          <w:ilvl w:val="0"/>
          <w:numId w:val="24"/>
        </w:numPr>
        <w:rPr>
          <w:rFonts w:ascii="Arial" w:hAnsi="Arial" w:cs="Arial"/>
        </w:rPr>
      </w:pPr>
      <w:r w:rsidRPr="0044583B">
        <w:rPr>
          <w:rFonts w:ascii="Arial" w:hAnsi="Arial" w:cs="Arial"/>
        </w:rPr>
        <w:t xml:space="preserve">reduce complaints related to delays and communication </w:t>
      </w:r>
    </w:p>
    <w:p w14:paraId="36E762D1" w14:textId="23731F23" w:rsidR="0044583B" w:rsidRPr="0044583B" w:rsidRDefault="0044583B" w:rsidP="0044583B">
      <w:pPr>
        <w:rPr>
          <w:rFonts w:ascii="Arial" w:hAnsi="Arial" w:cs="Arial"/>
        </w:rPr>
      </w:pPr>
      <w:r w:rsidRPr="0044583B">
        <w:rPr>
          <w:rFonts w:ascii="Arial" w:hAnsi="Arial" w:cs="Arial"/>
        </w:rPr>
        <w:t xml:space="preserve"> </w:t>
      </w:r>
      <w:r w:rsidRPr="0044583B">
        <w:rPr>
          <w:rFonts w:ascii="Arial" w:hAnsi="Arial" w:cs="Arial"/>
          <w:b/>
          <w:bCs/>
        </w:rPr>
        <w:t>Critical question:</w:t>
      </w:r>
      <w:r w:rsidRPr="0044583B">
        <w:rPr>
          <w:rFonts w:ascii="Arial" w:hAnsi="Arial" w:cs="Arial"/>
        </w:rPr>
        <w:br/>
        <w:t>What drives customer loyalty in logistics services?</w:t>
      </w:r>
    </w:p>
    <w:p w14:paraId="65C6AF6F" w14:textId="127E441B" w:rsidR="0044583B" w:rsidRPr="00CC1145" w:rsidRDefault="0044583B" w:rsidP="0044583B">
      <w:pPr>
        <w:rPr>
          <w:rFonts w:ascii="Arial" w:hAnsi="Arial" w:cs="Arial"/>
        </w:rPr>
      </w:pPr>
      <w:r w:rsidRPr="0044583B">
        <w:rPr>
          <w:rFonts w:ascii="Arial" w:hAnsi="Arial" w:cs="Arial"/>
        </w:rPr>
        <w:t xml:space="preserve"> </w:t>
      </w:r>
      <w:r w:rsidRPr="0044583B">
        <w:rPr>
          <w:rFonts w:ascii="Arial" w:hAnsi="Arial" w:cs="Arial"/>
          <w:b/>
          <w:bCs/>
        </w:rPr>
        <w:t>Answer:</w:t>
      </w:r>
      <w:r w:rsidRPr="0044583B">
        <w:rPr>
          <w:rFonts w:ascii="Arial" w:hAnsi="Arial" w:cs="Arial"/>
        </w:rPr>
        <w:br/>
        <w:t>Service quality, transparency and communication are key determinants of customer loyalty (Rafiq and Jaafar, 2007). Therefore, real-time tracking and improved communication are expected to significantly enhance satisfaction.</w:t>
      </w:r>
    </w:p>
    <w:p w14:paraId="7E6BDD21" w14:textId="0C86B324" w:rsidR="0044583B" w:rsidRPr="00CC1145" w:rsidRDefault="0044583B" w:rsidP="0044583B">
      <w:pPr>
        <w:pStyle w:val="Heading1"/>
        <w:rPr>
          <w:rFonts w:ascii="Arial" w:hAnsi="Arial" w:cs="Arial"/>
        </w:rPr>
      </w:pPr>
      <w:bookmarkStart w:id="38" w:name="_Toc225022126"/>
      <w:r w:rsidRPr="00CC1145">
        <w:rPr>
          <w:rFonts w:ascii="Arial" w:hAnsi="Arial" w:cs="Arial"/>
        </w:rPr>
        <w:t>3</w:t>
      </w:r>
      <w:r w:rsidRPr="00CC1145">
        <w:rPr>
          <w:rFonts w:ascii="Arial" w:hAnsi="Arial" w:cs="Arial"/>
        </w:rPr>
        <w:t>. Cost per Delivery</w:t>
      </w:r>
      <w:bookmarkEnd w:id="38"/>
    </w:p>
    <w:p w14:paraId="247D491F" w14:textId="77777777" w:rsidR="0044583B" w:rsidRPr="0044583B" w:rsidRDefault="0044583B" w:rsidP="0044583B">
      <w:pPr>
        <w:rPr>
          <w:rFonts w:ascii="Arial" w:hAnsi="Arial" w:cs="Arial"/>
        </w:rPr>
      </w:pPr>
      <w:r w:rsidRPr="0044583B">
        <w:rPr>
          <w:rFonts w:ascii="Arial" w:hAnsi="Arial" w:cs="Arial"/>
        </w:rPr>
        <w:t>This is the most important KPI in Speedy Freight’s model.</w:t>
      </w:r>
    </w:p>
    <w:p w14:paraId="756AF137" w14:textId="77777777" w:rsidR="0044583B" w:rsidRPr="0044583B" w:rsidRDefault="0044583B" w:rsidP="0044583B">
      <w:pPr>
        <w:rPr>
          <w:rFonts w:ascii="Arial" w:hAnsi="Arial" w:cs="Arial"/>
          <w:b/>
          <w:bCs/>
        </w:rPr>
      </w:pPr>
      <w:r w:rsidRPr="0044583B">
        <w:rPr>
          <w:rFonts w:ascii="Arial" w:hAnsi="Arial" w:cs="Arial"/>
          <w:b/>
          <w:bCs/>
        </w:rPr>
        <w:t>Key metrics:</w:t>
      </w:r>
    </w:p>
    <w:p w14:paraId="22B4CBB6" w14:textId="77777777" w:rsidR="0044583B" w:rsidRPr="0044583B" w:rsidRDefault="0044583B" w:rsidP="0044583B">
      <w:pPr>
        <w:numPr>
          <w:ilvl w:val="0"/>
          <w:numId w:val="25"/>
        </w:numPr>
        <w:rPr>
          <w:rFonts w:ascii="Arial" w:hAnsi="Arial" w:cs="Arial"/>
        </w:rPr>
      </w:pPr>
      <w:r w:rsidRPr="0044583B">
        <w:rPr>
          <w:rFonts w:ascii="Arial" w:hAnsi="Arial" w:cs="Arial"/>
          <w:b/>
          <w:bCs/>
        </w:rPr>
        <w:t>Cost per mile (£)</w:t>
      </w:r>
      <w:r w:rsidRPr="0044583B">
        <w:rPr>
          <w:rFonts w:ascii="Arial" w:hAnsi="Arial" w:cs="Arial"/>
        </w:rPr>
        <w:t xml:space="preserve"> </w:t>
      </w:r>
    </w:p>
    <w:p w14:paraId="0CF7BAFE" w14:textId="77777777" w:rsidR="0044583B" w:rsidRPr="0044583B" w:rsidRDefault="0044583B" w:rsidP="0044583B">
      <w:pPr>
        <w:numPr>
          <w:ilvl w:val="0"/>
          <w:numId w:val="25"/>
        </w:numPr>
        <w:rPr>
          <w:rFonts w:ascii="Arial" w:hAnsi="Arial" w:cs="Arial"/>
        </w:rPr>
      </w:pPr>
      <w:r w:rsidRPr="0044583B">
        <w:rPr>
          <w:rFonts w:ascii="Arial" w:hAnsi="Arial" w:cs="Arial"/>
          <w:b/>
          <w:bCs/>
        </w:rPr>
        <w:t>Fuel cost per delivery (£)</w:t>
      </w:r>
      <w:r w:rsidRPr="0044583B">
        <w:rPr>
          <w:rFonts w:ascii="Arial" w:hAnsi="Arial" w:cs="Arial"/>
        </w:rPr>
        <w:t xml:space="preserve"> </w:t>
      </w:r>
    </w:p>
    <w:p w14:paraId="16CD6CC1" w14:textId="77777777" w:rsidR="0044583B" w:rsidRPr="0044583B" w:rsidRDefault="0044583B" w:rsidP="0044583B">
      <w:pPr>
        <w:numPr>
          <w:ilvl w:val="0"/>
          <w:numId w:val="25"/>
        </w:numPr>
        <w:rPr>
          <w:rFonts w:ascii="Arial" w:hAnsi="Arial" w:cs="Arial"/>
        </w:rPr>
      </w:pPr>
      <w:r w:rsidRPr="0044583B">
        <w:rPr>
          <w:rFonts w:ascii="Arial" w:hAnsi="Arial" w:cs="Arial"/>
          <w:b/>
          <w:bCs/>
        </w:rPr>
        <w:t>Empty miles (%)</w:t>
      </w:r>
      <w:r w:rsidRPr="0044583B">
        <w:rPr>
          <w:rFonts w:ascii="Arial" w:hAnsi="Arial" w:cs="Arial"/>
        </w:rPr>
        <w:t xml:space="preserve"> </w:t>
      </w:r>
    </w:p>
    <w:p w14:paraId="61D1F0B8" w14:textId="38DEE70F" w:rsidR="0044583B" w:rsidRPr="0044583B" w:rsidRDefault="0044583B" w:rsidP="0044583B">
      <w:pPr>
        <w:rPr>
          <w:rFonts w:ascii="Arial" w:hAnsi="Arial" w:cs="Arial"/>
        </w:rPr>
      </w:pPr>
    </w:p>
    <w:p w14:paraId="4E0C9D0F" w14:textId="5A5303B0" w:rsidR="0044583B" w:rsidRPr="0044583B" w:rsidRDefault="0044583B" w:rsidP="0044583B">
      <w:pPr>
        <w:rPr>
          <w:rFonts w:ascii="Arial" w:hAnsi="Arial" w:cs="Arial"/>
          <w:b/>
          <w:bCs/>
        </w:rPr>
      </w:pPr>
      <w:r w:rsidRPr="0044583B">
        <w:rPr>
          <w:rFonts w:ascii="Arial" w:hAnsi="Arial" w:cs="Arial"/>
          <w:b/>
          <w:bCs/>
        </w:rPr>
        <w:t xml:space="preserve"> Real fuel cost calculation (UK)</w:t>
      </w:r>
    </w:p>
    <w:p w14:paraId="54F21699" w14:textId="0794F618" w:rsidR="0044583B" w:rsidRPr="0044583B" w:rsidRDefault="0044583B" w:rsidP="0044583B">
      <w:pPr>
        <w:rPr>
          <w:rFonts w:ascii="Arial" w:hAnsi="Arial" w:cs="Arial"/>
        </w:rPr>
      </w:pPr>
      <w:r w:rsidRPr="0044583B">
        <w:rPr>
          <w:rFonts w:ascii="Arial" w:hAnsi="Arial" w:cs="Arial"/>
        </w:rPr>
        <w:lastRenderedPageBreak/>
        <w:t xml:space="preserve"> Average diesel price UK (2026):</w:t>
      </w:r>
      <w:r w:rsidRPr="0044583B">
        <w:rPr>
          <w:rFonts w:ascii="Arial" w:hAnsi="Arial" w:cs="Arial"/>
        </w:rPr>
        <w:br/>
      </w:r>
      <w:r w:rsidRPr="0044583B">
        <w:rPr>
          <w:rFonts w:ascii="Arial" w:hAnsi="Arial" w:cs="Arial"/>
          <w:b/>
          <w:bCs/>
        </w:rPr>
        <w:t>£1.45–£1.55 per litre</w:t>
      </w:r>
    </w:p>
    <w:p w14:paraId="6659D6BA" w14:textId="64772E42" w:rsidR="0044583B" w:rsidRPr="0044583B" w:rsidRDefault="0044583B" w:rsidP="0044583B">
      <w:pPr>
        <w:rPr>
          <w:rFonts w:ascii="Arial" w:hAnsi="Arial" w:cs="Arial"/>
        </w:rPr>
      </w:pPr>
      <w:r w:rsidRPr="0044583B">
        <w:rPr>
          <w:rFonts w:ascii="Arial" w:hAnsi="Arial" w:cs="Arial"/>
        </w:rPr>
        <w:t xml:space="preserve"> Average Luton van consumption:</w:t>
      </w:r>
      <w:r w:rsidRPr="0044583B">
        <w:rPr>
          <w:rFonts w:ascii="Arial" w:hAnsi="Arial" w:cs="Arial"/>
        </w:rPr>
        <w:br/>
        <w:t xml:space="preserve"> </w:t>
      </w:r>
      <w:r w:rsidRPr="0044583B">
        <w:rPr>
          <w:rFonts w:ascii="Arial" w:hAnsi="Arial" w:cs="Arial"/>
          <w:b/>
          <w:bCs/>
        </w:rPr>
        <w:t>25–30 mpg (≈ 9–11 L/100km)</w:t>
      </w:r>
    </w:p>
    <w:p w14:paraId="1F8F9409" w14:textId="2E0DDA29" w:rsidR="0044583B" w:rsidRPr="0044583B" w:rsidRDefault="0044583B" w:rsidP="0044583B">
      <w:pPr>
        <w:rPr>
          <w:rFonts w:ascii="Arial" w:hAnsi="Arial" w:cs="Arial"/>
        </w:rPr>
      </w:pPr>
    </w:p>
    <w:p w14:paraId="622ED76A" w14:textId="5BC19F6C" w:rsidR="0044583B" w:rsidRPr="0044583B" w:rsidRDefault="0044583B" w:rsidP="0044583B">
      <w:pPr>
        <w:rPr>
          <w:rFonts w:ascii="Arial" w:hAnsi="Arial" w:cs="Arial"/>
          <w:b/>
          <w:bCs/>
        </w:rPr>
      </w:pPr>
      <w:r w:rsidRPr="0044583B">
        <w:rPr>
          <w:rFonts w:ascii="Arial" w:hAnsi="Arial" w:cs="Arial"/>
          <w:b/>
          <w:bCs/>
        </w:rPr>
        <w:t xml:space="preserve"> Example:</w:t>
      </w:r>
    </w:p>
    <w:p w14:paraId="3A0AD58D" w14:textId="5502F901" w:rsidR="0044583B" w:rsidRPr="0044583B" w:rsidRDefault="0044583B" w:rsidP="0044583B">
      <w:pPr>
        <w:rPr>
          <w:rFonts w:ascii="Arial" w:hAnsi="Arial" w:cs="Arial"/>
        </w:rPr>
      </w:pPr>
      <w:r w:rsidRPr="0044583B">
        <w:rPr>
          <w:rFonts w:ascii="Arial" w:hAnsi="Arial" w:cs="Arial"/>
        </w:rPr>
        <w:t xml:space="preserve"> 100-mile job:</w:t>
      </w:r>
    </w:p>
    <w:p w14:paraId="4CAF461B" w14:textId="77777777" w:rsidR="0044583B" w:rsidRPr="0044583B" w:rsidRDefault="0044583B" w:rsidP="0044583B">
      <w:pPr>
        <w:numPr>
          <w:ilvl w:val="0"/>
          <w:numId w:val="26"/>
        </w:numPr>
        <w:rPr>
          <w:rFonts w:ascii="Arial" w:hAnsi="Arial" w:cs="Arial"/>
        </w:rPr>
      </w:pPr>
      <w:r w:rsidRPr="0044583B">
        <w:rPr>
          <w:rFonts w:ascii="Arial" w:hAnsi="Arial" w:cs="Arial"/>
        </w:rPr>
        <w:t xml:space="preserve">fuel consumption ≈ </w:t>
      </w:r>
      <w:r w:rsidRPr="0044583B">
        <w:rPr>
          <w:rFonts w:ascii="Arial" w:hAnsi="Arial" w:cs="Arial"/>
          <w:b/>
          <w:bCs/>
        </w:rPr>
        <w:t>18–20 litres</w:t>
      </w:r>
      <w:r w:rsidRPr="0044583B">
        <w:rPr>
          <w:rFonts w:ascii="Arial" w:hAnsi="Arial" w:cs="Arial"/>
        </w:rPr>
        <w:t xml:space="preserve"> </w:t>
      </w:r>
    </w:p>
    <w:p w14:paraId="7B216960" w14:textId="77777777" w:rsidR="0044583B" w:rsidRPr="0044583B" w:rsidRDefault="0044583B" w:rsidP="0044583B">
      <w:pPr>
        <w:numPr>
          <w:ilvl w:val="0"/>
          <w:numId w:val="26"/>
        </w:numPr>
        <w:rPr>
          <w:rFonts w:ascii="Arial" w:hAnsi="Arial" w:cs="Arial"/>
        </w:rPr>
      </w:pPr>
      <w:r w:rsidRPr="0044583B">
        <w:rPr>
          <w:rFonts w:ascii="Arial" w:hAnsi="Arial" w:cs="Arial"/>
        </w:rPr>
        <w:t xml:space="preserve">fuel cost ≈ </w:t>
      </w:r>
      <w:r w:rsidRPr="0044583B">
        <w:rPr>
          <w:rFonts w:ascii="Arial" w:hAnsi="Arial" w:cs="Arial"/>
          <w:b/>
          <w:bCs/>
        </w:rPr>
        <w:t>£28–£32 per job</w:t>
      </w:r>
      <w:r w:rsidRPr="0044583B">
        <w:rPr>
          <w:rFonts w:ascii="Arial" w:hAnsi="Arial" w:cs="Arial"/>
        </w:rPr>
        <w:t xml:space="preserve"> </w:t>
      </w:r>
    </w:p>
    <w:p w14:paraId="4BD47379" w14:textId="78B1B894" w:rsidR="0044583B" w:rsidRPr="0044583B" w:rsidRDefault="0044583B" w:rsidP="0044583B">
      <w:pPr>
        <w:rPr>
          <w:rFonts w:ascii="Arial" w:hAnsi="Arial" w:cs="Arial"/>
        </w:rPr>
      </w:pPr>
    </w:p>
    <w:p w14:paraId="305EBC81" w14:textId="6E178349" w:rsidR="0044583B" w:rsidRPr="0044583B" w:rsidRDefault="0044583B" w:rsidP="0044583B">
      <w:pPr>
        <w:rPr>
          <w:rFonts w:ascii="Arial" w:hAnsi="Arial" w:cs="Arial"/>
        </w:rPr>
      </w:pPr>
      <w:r w:rsidRPr="0044583B">
        <w:rPr>
          <w:rFonts w:ascii="Arial" w:hAnsi="Arial" w:cs="Arial"/>
        </w:rPr>
        <w:t xml:space="preserve"> If job is sold at:</w:t>
      </w:r>
    </w:p>
    <w:p w14:paraId="3D7268A5" w14:textId="77777777" w:rsidR="0044583B" w:rsidRPr="0044583B" w:rsidRDefault="0044583B" w:rsidP="0044583B">
      <w:pPr>
        <w:numPr>
          <w:ilvl w:val="0"/>
          <w:numId w:val="27"/>
        </w:numPr>
        <w:rPr>
          <w:rFonts w:ascii="Arial" w:hAnsi="Arial" w:cs="Arial"/>
        </w:rPr>
      </w:pPr>
      <w:r w:rsidRPr="0044583B">
        <w:rPr>
          <w:rFonts w:ascii="Arial" w:hAnsi="Arial" w:cs="Arial"/>
        </w:rPr>
        <w:t xml:space="preserve">£2.00/mile → £200 revenue </w:t>
      </w:r>
    </w:p>
    <w:p w14:paraId="69255C3A" w14:textId="17148541" w:rsidR="0044583B" w:rsidRPr="0044583B" w:rsidRDefault="0044583B" w:rsidP="0044583B">
      <w:pPr>
        <w:rPr>
          <w:rFonts w:ascii="Arial" w:hAnsi="Arial" w:cs="Arial"/>
        </w:rPr>
      </w:pPr>
      <w:r w:rsidRPr="0044583B">
        <w:rPr>
          <w:rFonts w:ascii="Arial" w:hAnsi="Arial" w:cs="Arial"/>
        </w:rPr>
        <w:t xml:space="preserve"> Driver cost example:</w:t>
      </w:r>
    </w:p>
    <w:p w14:paraId="5950188D" w14:textId="77777777" w:rsidR="0044583B" w:rsidRPr="0044583B" w:rsidRDefault="0044583B" w:rsidP="0044583B">
      <w:pPr>
        <w:numPr>
          <w:ilvl w:val="0"/>
          <w:numId w:val="28"/>
        </w:numPr>
        <w:rPr>
          <w:rFonts w:ascii="Arial" w:hAnsi="Arial" w:cs="Arial"/>
        </w:rPr>
      </w:pPr>
      <w:r w:rsidRPr="0044583B">
        <w:rPr>
          <w:rFonts w:ascii="Arial" w:hAnsi="Arial" w:cs="Arial"/>
        </w:rPr>
        <w:t xml:space="preserve">paid £1.20/mile → £120 </w:t>
      </w:r>
    </w:p>
    <w:p w14:paraId="70CAC03F" w14:textId="0948BA4D" w:rsidR="0044583B" w:rsidRPr="0044583B" w:rsidRDefault="0044583B" w:rsidP="0044583B">
      <w:pPr>
        <w:rPr>
          <w:rFonts w:ascii="Arial" w:hAnsi="Arial" w:cs="Arial"/>
        </w:rPr>
      </w:pPr>
      <w:r w:rsidRPr="0044583B">
        <w:rPr>
          <w:rFonts w:ascii="Arial" w:hAnsi="Arial" w:cs="Arial"/>
        </w:rPr>
        <w:t xml:space="preserve"> Fuel (driver side): ~£30</w:t>
      </w:r>
    </w:p>
    <w:p w14:paraId="2D3E27B9" w14:textId="461FCB7A" w:rsidR="0044583B" w:rsidRPr="0044583B" w:rsidRDefault="0044583B" w:rsidP="0044583B">
      <w:pPr>
        <w:rPr>
          <w:rFonts w:ascii="Arial" w:hAnsi="Arial" w:cs="Arial"/>
        </w:rPr>
      </w:pPr>
      <w:r w:rsidRPr="0044583B">
        <w:rPr>
          <w:rFonts w:ascii="Arial" w:hAnsi="Arial" w:cs="Arial"/>
        </w:rPr>
        <w:t xml:space="preserve"> Remaining margin (Speedy model):</w:t>
      </w:r>
      <w:r w:rsidRPr="0044583B">
        <w:rPr>
          <w:rFonts w:ascii="Arial" w:hAnsi="Arial" w:cs="Arial"/>
        </w:rPr>
        <w:br/>
        <w:t xml:space="preserve">≈ </w:t>
      </w:r>
      <w:r w:rsidRPr="0044583B">
        <w:rPr>
          <w:rFonts w:ascii="Arial" w:hAnsi="Arial" w:cs="Arial"/>
          <w:b/>
          <w:bCs/>
        </w:rPr>
        <w:t>£50–£70 before overheads</w:t>
      </w:r>
    </w:p>
    <w:p w14:paraId="4486C158" w14:textId="4CCDE74E" w:rsidR="0044583B" w:rsidRPr="0044583B" w:rsidRDefault="0044583B" w:rsidP="0044583B">
      <w:pPr>
        <w:rPr>
          <w:rFonts w:ascii="Arial" w:hAnsi="Arial" w:cs="Arial"/>
        </w:rPr>
      </w:pPr>
    </w:p>
    <w:p w14:paraId="00B41E58" w14:textId="122F68F7" w:rsidR="0044583B" w:rsidRPr="0044583B" w:rsidRDefault="0044583B" w:rsidP="0044583B">
      <w:pPr>
        <w:rPr>
          <w:rFonts w:ascii="Arial" w:hAnsi="Arial" w:cs="Arial"/>
          <w:b/>
          <w:bCs/>
        </w:rPr>
      </w:pPr>
      <w:r w:rsidRPr="0044583B">
        <w:rPr>
          <w:rFonts w:ascii="Arial" w:hAnsi="Arial" w:cs="Arial"/>
          <w:b/>
          <w:bCs/>
        </w:rPr>
        <w:t xml:space="preserve"> Problem:</w:t>
      </w:r>
    </w:p>
    <w:p w14:paraId="18FCD37D" w14:textId="77777777" w:rsidR="0044583B" w:rsidRPr="0044583B" w:rsidRDefault="0044583B" w:rsidP="0044583B">
      <w:pPr>
        <w:rPr>
          <w:rFonts w:ascii="Arial" w:hAnsi="Arial" w:cs="Arial"/>
        </w:rPr>
      </w:pPr>
      <w:r w:rsidRPr="0044583B">
        <w:rPr>
          <w:rFonts w:ascii="Arial" w:hAnsi="Arial" w:cs="Arial"/>
        </w:rPr>
        <w:t>If inefficiencies occur:</w:t>
      </w:r>
    </w:p>
    <w:p w14:paraId="364A1AC2" w14:textId="77777777" w:rsidR="0044583B" w:rsidRPr="0044583B" w:rsidRDefault="0044583B" w:rsidP="0044583B">
      <w:pPr>
        <w:numPr>
          <w:ilvl w:val="0"/>
          <w:numId w:val="29"/>
        </w:numPr>
        <w:rPr>
          <w:rFonts w:ascii="Arial" w:hAnsi="Arial" w:cs="Arial"/>
        </w:rPr>
      </w:pPr>
      <w:r w:rsidRPr="0044583B">
        <w:rPr>
          <w:rFonts w:ascii="Arial" w:hAnsi="Arial" w:cs="Arial"/>
        </w:rPr>
        <w:t xml:space="preserve">empty return miles → +£20–£30 cost </w:t>
      </w:r>
    </w:p>
    <w:p w14:paraId="53F15A3B" w14:textId="77777777" w:rsidR="0044583B" w:rsidRPr="0044583B" w:rsidRDefault="0044583B" w:rsidP="0044583B">
      <w:pPr>
        <w:numPr>
          <w:ilvl w:val="0"/>
          <w:numId w:val="29"/>
        </w:numPr>
        <w:rPr>
          <w:rFonts w:ascii="Arial" w:hAnsi="Arial" w:cs="Arial"/>
        </w:rPr>
      </w:pPr>
      <w:r w:rsidRPr="0044583B">
        <w:rPr>
          <w:rFonts w:ascii="Arial" w:hAnsi="Arial" w:cs="Arial"/>
        </w:rPr>
        <w:t xml:space="preserve">delays → driver demands more money </w:t>
      </w:r>
    </w:p>
    <w:p w14:paraId="6D1F722E" w14:textId="77777777" w:rsidR="0044583B" w:rsidRPr="0044583B" w:rsidRDefault="0044583B" w:rsidP="0044583B">
      <w:pPr>
        <w:numPr>
          <w:ilvl w:val="0"/>
          <w:numId w:val="29"/>
        </w:numPr>
        <w:rPr>
          <w:rFonts w:ascii="Arial" w:hAnsi="Arial" w:cs="Arial"/>
        </w:rPr>
      </w:pPr>
      <w:r w:rsidRPr="0044583B">
        <w:rPr>
          <w:rFonts w:ascii="Arial" w:hAnsi="Arial" w:cs="Arial"/>
        </w:rPr>
        <w:t xml:space="preserve">poor allocation → lower margins </w:t>
      </w:r>
    </w:p>
    <w:p w14:paraId="6A6C4C5D" w14:textId="3FDA861A" w:rsidR="0044583B" w:rsidRPr="0044583B" w:rsidRDefault="0044583B" w:rsidP="0044583B">
      <w:pPr>
        <w:rPr>
          <w:rFonts w:ascii="Arial" w:hAnsi="Arial" w:cs="Arial"/>
        </w:rPr>
      </w:pPr>
    </w:p>
    <w:p w14:paraId="57BA7D27" w14:textId="3D575A07" w:rsidR="0044583B" w:rsidRPr="0044583B" w:rsidRDefault="0044583B" w:rsidP="0044583B">
      <w:pPr>
        <w:rPr>
          <w:rFonts w:ascii="Arial" w:hAnsi="Arial" w:cs="Arial"/>
          <w:b/>
          <w:bCs/>
        </w:rPr>
      </w:pPr>
      <w:r w:rsidRPr="0044583B">
        <w:rPr>
          <w:rFonts w:ascii="Arial" w:hAnsi="Arial" w:cs="Arial"/>
          <w:b/>
          <w:bCs/>
        </w:rPr>
        <w:t xml:space="preserve"> KPI Target:</w:t>
      </w:r>
    </w:p>
    <w:p w14:paraId="28601431" w14:textId="77777777" w:rsidR="0044583B" w:rsidRPr="0044583B" w:rsidRDefault="0044583B" w:rsidP="0044583B">
      <w:pPr>
        <w:numPr>
          <w:ilvl w:val="0"/>
          <w:numId w:val="30"/>
        </w:numPr>
        <w:rPr>
          <w:rFonts w:ascii="Arial" w:hAnsi="Arial" w:cs="Arial"/>
        </w:rPr>
      </w:pPr>
      <w:r w:rsidRPr="0044583B">
        <w:rPr>
          <w:rFonts w:ascii="Arial" w:hAnsi="Arial" w:cs="Arial"/>
        </w:rPr>
        <w:t xml:space="preserve">reduce empty miles by </w:t>
      </w:r>
      <w:r w:rsidRPr="0044583B">
        <w:rPr>
          <w:rFonts w:ascii="Arial" w:hAnsi="Arial" w:cs="Arial"/>
          <w:b/>
          <w:bCs/>
        </w:rPr>
        <w:t>10–15%</w:t>
      </w:r>
      <w:r w:rsidRPr="0044583B">
        <w:rPr>
          <w:rFonts w:ascii="Arial" w:hAnsi="Arial" w:cs="Arial"/>
        </w:rPr>
        <w:t xml:space="preserve"> </w:t>
      </w:r>
    </w:p>
    <w:p w14:paraId="08F3592C" w14:textId="77777777" w:rsidR="0044583B" w:rsidRPr="0044583B" w:rsidRDefault="0044583B" w:rsidP="0044583B">
      <w:pPr>
        <w:numPr>
          <w:ilvl w:val="0"/>
          <w:numId w:val="30"/>
        </w:numPr>
        <w:rPr>
          <w:rFonts w:ascii="Arial" w:hAnsi="Arial" w:cs="Arial"/>
        </w:rPr>
      </w:pPr>
      <w:r w:rsidRPr="0044583B">
        <w:rPr>
          <w:rFonts w:ascii="Arial" w:hAnsi="Arial" w:cs="Arial"/>
        </w:rPr>
        <w:t xml:space="preserve">reduce cost per delivery by </w:t>
      </w:r>
      <w:r w:rsidRPr="0044583B">
        <w:rPr>
          <w:rFonts w:ascii="Arial" w:hAnsi="Arial" w:cs="Arial"/>
          <w:b/>
          <w:bCs/>
        </w:rPr>
        <w:t>£5–£15 per job</w:t>
      </w:r>
      <w:r w:rsidRPr="0044583B">
        <w:rPr>
          <w:rFonts w:ascii="Arial" w:hAnsi="Arial" w:cs="Arial"/>
        </w:rPr>
        <w:t xml:space="preserve"> </w:t>
      </w:r>
    </w:p>
    <w:p w14:paraId="7AB09764" w14:textId="4CEEF24A" w:rsidR="0044583B" w:rsidRPr="0044583B" w:rsidRDefault="0044583B" w:rsidP="0044583B">
      <w:pPr>
        <w:rPr>
          <w:rFonts w:ascii="Arial" w:hAnsi="Arial" w:cs="Arial"/>
        </w:rPr>
      </w:pPr>
      <w:r w:rsidRPr="0044583B">
        <w:rPr>
          <w:rFonts w:ascii="Arial" w:hAnsi="Arial" w:cs="Arial"/>
        </w:rPr>
        <w:t xml:space="preserve"> At scale (</w:t>
      </w:r>
      <w:r w:rsidRPr="0044583B">
        <w:rPr>
          <w:rFonts w:ascii="Arial" w:hAnsi="Arial" w:cs="Arial"/>
          <w:b/>
          <w:bCs/>
        </w:rPr>
        <w:t>3,000 jobs/month</w:t>
      </w:r>
      <w:r w:rsidRPr="0044583B">
        <w:rPr>
          <w:rFonts w:ascii="Arial" w:hAnsi="Arial" w:cs="Arial"/>
        </w:rPr>
        <w:t>):</w:t>
      </w:r>
      <w:r w:rsidRPr="0044583B">
        <w:rPr>
          <w:rFonts w:ascii="Arial" w:hAnsi="Arial" w:cs="Arial"/>
        </w:rPr>
        <w:br/>
        <w:t xml:space="preserve"> savings = </w:t>
      </w:r>
      <w:r w:rsidRPr="0044583B">
        <w:rPr>
          <w:rFonts w:ascii="Arial" w:hAnsi="Arial" w:cs="Arial"/>
          <w:b/>
          <w:bCs/>
        </w:rPr>
        <w:t>£15,000–£45,000/month</w:t>
      </w:r>
    </w:p>
    <w:p w14:paraId="2E74106E" w14:textId="315255E2" w:rsidR="0044583B" w:rsidRPr="00CC1145" w:rsidRDefault="00CC1145" w:rsidP="00CC1145">
      <w:pPr>
        <w:pStyle w:val="Heading1"/>
        <w:rPr>
          <w:rFonts w:ascii="Arial" w:hAnsi="Arial" w:cs="Arial"/>
        </w:rPr>
      </w:pPr>
      <w:bookmarkStart w:id="39" w:name="_Toc225022127"/>
      <w:r w:rsidRPr="00CC1145">
        <w:rPr>
          <w:rFonts w:ascii="Arial" w:hAnsi="Arial" w:cs="Arial"/>
        </w:rPr>
        <w:t>4. Operational Control KPIs</w:t>
      </w:r>
      <w:bookmarkEnd w:id="39"/>
    </w:p>
    <w:p w14:paraId="745E9A18" w14:textId="77777777" w:rsidR="00CC1145" w:rsidRPr="00CC1145" w:rsidRDefault="00CC1145" w:rsidP="00CC1145">
      <w:pPr>
        <w:rPr>
          <w:rFonts w:ascii="Arial" w:hAnsi="Arial" w:cs="Arial"/>
        </w:rPr>
      </w:pPr>
      <w:r w:rsidRPr="00CC1145">
        <w:rPr>
          <w:rFonts w:ascii="Arial" w:hAnsi="Arial" w:cs="Arial"/>
        </w:rPr>
        <w:t>These are critical for Speedy Freight’s model.</w:t>
      </w:r>
    </w:p>
    <w:p w14:paraId="6C4A8A8B" w14:textId="77777777" w:rsidR="00CC1145" w:rsidRPr="00CC1145" w:rsidRDefault="00CC1145" w:rsidP="00CC1145">
      <w:pPr>
        <w:rPr>
          <w:rFonts w:ascii="Arial" w:hAnsi="Arial" w:cs="Arial"/>
          <w:b/>
          <w:bCs/>
        </w:rPr>
      </w:pPr>
      <w:r w:rsidRPr="00CC1145">
        <w:rPr>
          <w:rFonts w:ascii="Arial" w:hAnsi="Arial" w:cs="Arial"/>
          <w:b/>
          <w:bCs/>
        </w:rPr>
        <w:t>Metrics:</w:t>
      </w:r>
    </w:p>
    <w:p w14:paraId="02B1F235" w14:textId="77777777" w:rsidR="00CC1145" w:rsidRPr="00CC1145" w:rsidRDefault="00CC1145" w:rsidP="00CC1145">
      <w:pPr>
        <w:numPr>
          <w:ilvl w:val="0"/>
          <w:numId w:val="31"/>
        </w:numPr>
        <w:rPr>
          <w:rFonts w:ascii="Arial" w:hAnsi="Arial" w:cs="Arial"/>
        </w:rPr>
      </w:pPr>
      <w:r w:rsidRPr="00CC1145">
        <w:rPr>
          <w:rFonts w:ascii="Arial" w:hAnsi="Arial" w:cs="Arial"/>
          <w:b/>
          <w:bCs/>
        </w:rPr>
        <w:t>Driver acceptance rate (%)</w:t>
      </w:r>
      <w:r w:rsidRPr="00CC1145">
        <w:rPr>
          <w:rFonts w:ascii="Arial" w:hAnsi="Arial" w:cs="Arial"/>
        </w:rPr>
        <w:t xml:space="preserve"> </w:t>
      </w:r>
    </w:p>
    <w:p w14:paraId="7FA58A88" w14:textId="77777777" w:rsidR="00CC1145" w:rsidRPr="00CC1145" w:rsidRDefault="00CC1145" w:rsidP="00CC1145">
      <w:pPr>
        <w:numPr>
          <w:ilvl w:val="0"/>
          <w:numId w:val="31"/>
        </w:numPr>
        <w:rPr>
          <w:rFonts w:ascii="Arial" w:hAnsi="Arial" w:cs="Arial"/>
        </w:rPr>
      </w:pPr>
      <w:r w:rsidRPr="00CC1145">
        <w:rPr>
          <w:rFonts w:ascii="Arial" w:hAnsi="Arial" w:cs="Arial"/>
          <w:b/>
          <w:bCs/>
        </w:rPr>
        <w:lastRenderedPageBreak/>
        <w:t>Job completion rate (%)</w:t>
      </w:r>
      <w:r w:rsidRPr="00CC1145">
        <w:rPr>
          <w:rFonts w:ascii="Arial" w:hAnsi="Arial" w:cs="Arial"/>
        </w:rPr>
        <w:t xml:space="preserve"> </w:t>
      </w:r>
    </w:p>
    <w:p w14:paraId="0CC074DA" w14:textId="77777777" w:rsidR="00CC1145" w:rsidRPr="00CC1145" w:rsidRDefault="00CC1145" w:rsidP="00CC1145">
      <w:pPr>
        <w:numPr>
          <w:ilvl w:val="0"/>
          <w:numId w:val="31"/>
        </w:numPr>
        <w:rPr>
          <w:rFonts w:ascii="Arial" w:hAnsi="Arial" w:cs="Arial"/>
        </w:rPr>
      </w:pPr>
      <w:r w:rsidRPr="00CC1145">
        <w:rPr>
          <w:rFonts w:ascii="Arial" w:hAnsi="Arial" w:cs="Arial"/>
          <w:b/>
          <w:bCs/>
        </w:rPr>
        <w:t>POD upload time (minutes)</w:t>
      </w:r>
      <w:r w:rsidRPr="00CC1145">
        <w:rPr>
          <w:rFonts w:ascii="Arial" w:hAnsi="Arial" w:cs="Arial"/>
        </w:rPr>
        <w:t xml:space="preserve"> </w:t>
      </w:r>
    </w:p>
    <w:p w14:paraId="4E4F99E6" w14:textId="489F1009" w:rsidR="00CC1145" w:rsidRPr="00CC1145" w:rsidRDefault="00CC1145" w:rsidP="00CC1145">
      <w:pPr>
        <w:rPr>
          <w:rFonts w:ascii="Arial" w:hAnsi="Arial" w:cs="Arial"/>
        </w:rPr>
      </w:pPr>
    </w:p>
    <w:p w14:paraId="5ECFEA10" w14:textId="11A3812B" w:rsidR="00CC1145" w:rsidRPr="00CC1145" w:rsidRDefault="00CC1145" w:rsidP="00CC1145">
      <w:pPr>
        <w:rPr>
          <w:rFonts w:ascii="Arial" w:hAnsi="Arial" w:cs="Arial"/>
          <w:b/>
          <w:bCs/>
        </w:rPr>
      </w:pPr>
      <w:r w:rsidRPr="00CC1145">
        <w:rPr>
          <w:rFonts w:ascii="Arial" w:hAnsi="Arial" w:cs="Arial"/>
          <w:b/>
          <w:bCs/>
        </w:rPr>
        <w:t>Real problems:</w:t>
      </w:r>
    </w:p>
    <w:p w14:paraId="69535C06" w14:textId="77777777" w:rsidR="00CC1145" w:rsidRPr="00CC1145" w:rsidRDefault="00CC1145" w:rsidP="00CC1145">
      <w:pPr>
        <w:numPr>
          <w:ilvl w:val="0"/>
          <w:numId w:val="32"/>
        </w:numPr>
        <w:rPr>
          <w:rFonts w:ascii="Arial" w:hAnsi="Arial" w:cs="Arial"/>
        </w:rPr>
      </w:pPr>
      <w:r w:rsidRPr="00CC1145">
        <w:rPr>
          <w:rFonts w:ascii="Arial" w:hAnsi="Arial" w:cs="Arial"/>
        </w:rPr>
        <w:t xml:space="preserve">driver cancels → job reposted </w:t>
      </w:r>
    </w:p>
    <w:p w14:paraId="3DFE47D1" w14:textId="77777777" w:rsidR="00CC1145" w:rsidRPr="00CC1145" w:rsidRDefault="00CC1145" w:rsidP="00CC1145">
      <w:pPr>
        <w:numPr>
          <w:ilvl w:val="0"/>
          <w:numId w:val="32"/>
        </w:numPr>
        <w:rPr>
          <w:rFonts w:ascii="Arial" w:hAnsi="Arial" w:cs="Arial"/>
        </w:rPr>
      </w:pPr>
      <w:r w:rsidRPr="00CC1145">
        <w:rPr>
          <w:rFonts w:ascii="Arial" w:hAnsi="Arial" w:cs="Arial"/>
        </w:rPr>
        <w:t xml:space="preserve">POD delayed → payment delayed </w:t>
      </w:r>
    </w:p>
    <w:p w14:paraId="5F15FD82" w14:textId="1936F2B4" w:rsidR="00CC1145" w:rsidRPr="00CC1145" w:rsidRDefault="00CC1145" w:rsidP="00CC1145">
      <w:pPr>
        <w:rPr>
          <w:rFonts w:ascii="Arial" w:hAnsi="Arial" w:cs="Arial"/>
        </w:rPr>
      </w:pPr>
    </w:p>
    <w:p w14:paraId="69AB433C" w14:textId="46F913CE" w:rsidR="00CC1145" w:rsidRPr="00CC1145" w:rsidRDefault="00CC1145" w:rsidP="00CC1145">
      <w:pPr>
        <w:rPr>
          <w:rFonts w:ascii="Arial" w:hAnsi="Arial" w:cs="Arial"/>
          <w:b/>
          <w:bCs/>
        </w:rPr>
      </w:pPr>
      <w:r w:rsidRPr="00CC1145">
        <w:rPr>
          <w:rFonts w:ascii="Arial" w:hAnsi="Arial" w:cs="Arial"/>
          <w:b/>
          <w:bCs/>
        </w:rPr>
        <w:t>Targets:</w:t>
      </w:r>
    </w:p>
    <w:p w14:paraId="6A3F3AEC" w14:textId="77777777" w:rsidR="00CC1145" w:rsidRPr="00CC1145" w:rsidRDefault="00CC1145" w:rsidP="00CC1145">
      <w:pPr>
        <w:numPr>
          <w:ilvl w:val="0"/>
          <w:numId w:val="33"/>
        </w:numPr>
        <w:rPr>
          <w:rFonts w:ascii="Arial" w:hAnsi="Arial" w:cs="Arial"/>
        </w:rPr>
      </w:pPr>
      <w:r w:rsidRPr="00CC1145">
        <w:rPr>
          <w:rFonts w:ascii="Arial" w:hAnsi="Arial" w:cs="Arial"/>
        </w:rPr>
        <w:t xml:space="preserve">job completion rate: </w:t>
      </w:r>
      <w:r w:rsidRPr="00CC1145">
        <w:rPr>
          <w:rFonts w:ascii="Arial" w:hAnsi="Arial" w:cs="Arial"/>
          <w:b/>
          <w:bCs/>
        </w:rPr>
        <w:t>95%+</w:t>
      </w:r>
      <w:r w:rsidRPr="00CC1145">
        <w:rPr>
          <w:rFonts w:ascii="Arial" w:hAnsi="Arial" w:cs="Arial"/>
        </w:rPr>
        <w:t xml:space="preserve"> </w:t>
      </w:r>
    </w:p>
    <w:p w14:paraId="16C45FAE" w14:textId="77777777" w:rsidR="00CC1145" w:rsidRPr="00CC1145" w:rsidRDefault="00CC1145" w:rsidP="00CC1145">
      <w:pPr>
        <w:numPr>
          <w:ilvl w:val="0"/>
          <w:numId w:val="33"/>
        </w:numPr>
        <w:rPr>
          <w:rFonts w:ascii="Arial" w:hAnsi="Arial" w:cs="Arial"/>
        </w:rPr>
      </w:pPr>
      <w:r w:rsidRPr="00CC1145">
        <w:rPr>
          <w:rFonts w:ascii="Arial" w:hAnsi="Arial" w:cs="Arial"/>
        </w:rPr>
        <w:t xml:space="preserve">POD uploaded within </w:t>
      </w:r>
      <w:r w:rsidRPr="00CC1145">
        <w:rPr>
          <w:rFonts w:ascii="Arial" w:hAnsi="Arial" w:cs="Arial"/>
          <w:b/>
          <w:bCs/>
        </w:rPr>
        <w:t>&lt;30 minutes</w:t>
      </w:r>
      <w:r w:rsidRPr="00CC1145">
        <w:rPr>
          <w:rFonts w:ascii="Arial" w:hAnsi="Arial" w:cs="Arial"/>
        </w:rPr>
        <w:t xml:space="preserve"> </w:t>
      </w:r>
    </w:p>
    <w:p w14:paraId="069757ED" w14:textId="77777777" w:rsidR="00CC1145" w:rsidRPr="00CC1145" w:rsidRDefault="00CC1145" w:rsidP="00CC1145">
      <w:pPr>
        <w:numPr>
          <w:ilvl w:val="0"/>
          <w:numId w:val="33"/>
        </w:numPr>
        <w:rPr>
          <w:rFonts w:ascii="Arial" w:hAnsi="Arial" w:cs="Arial"/>
        </w:rPr>
      </w:pPr>
      <w:r w:rsidRPr="00CC1145">
        <w:rPr>
          <w:rFonts w:ascii="Arial" w:hAnsi="Arial" w:cs="Arial"/>
        </w:rPr>
        <w:t xml:space="preserve">reduce reallocation jobs by </w:t>
      </w:r>
      <w:r w:rsidRPr="00CC1145">
        <w:rPr>
          <w:rFonts w:ascii="Arial" w:hAnsi="Arial" w:cs="Arial"/>
          <w:b/>
          <w:bCs/>
        </w:rPr>
        <w:t>15%</w:t>
      </w:r>
    </w:p>
    <w:p w14:paraId="76E72BA1" w14:textId="77777777" w:rsidR="00CC1145" w:rsidRPr="00CC1145" w:rsidRDefault="00CC1145" w:rsidP="00CC1145">
      <w:pPr>
        <w:rPr>
          <w:rFonts w:ascii="Arial" w:hAnsi="Arial" w:cs="Arial"/>
        </w:rPr>
      </w:pPr>
    </w:p>
    <w:p w14:paraId="657CCD96" w14:textId="536554E8" w:rsidR="0044583B" w:rsidRPr="00CC1145" w:rsidRDefault="00CC1145" w:rsidP="00CC1145">
      <w:pPr>
        <w:pStyle w:val="Heading1"/>
        <w:rPr>
          <w:rFonts w:ascii="Arial" w:hAnsi="Arial" w:cs="Arial"/>
        </w:rPr>
      </w:pPr>
      <w:bookmarkStart w:id="40" w:name="_Toc225022128"/>
      <w:r w:rsidRPr="00CC1145">
        <w:rPr>
          <w:rFonts w:ascii="Arial" w:hAnsi="Arial" w:cs="Arial"/>
        </w:rPr>
        <w:t>Integrated KPI Evaluation</w:t>
      </w:r>
      <w:bookmarkEnd w:id="40"/>
    </w:p>
    <w:tbl>
      <w:tblPr>
        <w:tblStyle w:val="TableGrid"/>
        <w:tblW w:w="0" w:type="auto"/>
        <w:tblLook w:val="04A0" w:firstRow="1" w:lastRow="0" w:firstColumn="1" w:lastColumn="0" w:noHBand="0" w:noVBand="1"/>
      </w:tblPr>
      <w:tblGrid>
        <w:gridCol w:w="4508"/>
        <w:gridCol w:w="4508"/>
      </w:tblGrid>
      <w:tr w:rsidR="00CC1145" w:rsidRPr="00CC1145" w14:paraId="3F5BCE7E" w14:textId="77777777" w:rsidTr="00CC1145">
        <w:tc>
          <w:tcPr>
            <w:tcW w:w="4508" w:type="dxa"/>
          </w:tcPr>
          <w:p w14:paraId="38EE3FBE" w14:textId="77777777" w:rsidR="00CC1145" w:rsidRPr="00CC1145" w:rsidRDefault="00CC1145" w:rsidP="00CC1145">
            <w:pPr>
              <w:rPr>
                <w:rFonts w:ascii="Arial" w:hAnsi="Arial" w:cs="Arial"/>
                <w:b/>
                <w:bCs/>
              </w:rPr>
            </w:pPr>
            <w:r w:rsidRPr="00CC1145">
              <w:rPr>
                <w:rFonts w:ascii="Arial" w:hAnsi="Arial" w:cs="Arial"/>
                <w:b/>
                <w:bCs/>
              </w:rPr>
              <w:t>KPI Type</w:t>
            </w:r>
          </w:p>
          <w:p w14:paraId="32A21D52" w14:textId="77777777" w:rsidR="00CC1145" w:rsidRPr="00CC1145" w:rsidRDefault="00CC1145" w:rsidP="0044583B">
            <w:pPr>
              <w:rPr>
                <w:rFonts w:ascii="Arial" w:hAnsi="Arial" w:cs="Arial"/>
              </w:rPr>
            </w:pPr>
          </w:p>
        </w:tc>
        <w:tc>
          <w:tcPr>
            <w:tcW w:w="4508" w:type="dxa"/>
          </w:tcPr>
          <w:p w14:paraId="104B99E6" w14:textId="182F0682" w:rsidR="00CC1145" w:rsidRPr="00CC1145" w:rsidRDefault="00CC1145" w:rsidP="0044583B">
            <w:pPr>
              <w:rPr>
                <w:rFonts w:ascii="Arial" w:hAnsi="Arial" w:cs="Arial"/>
                <w:b/>
                <w:bCs/>
              </w:rPr>
            </w:pPr>
            <w:r w:rsidRPr="00CC1145">
              <w:rPr>
                <w:rFonts w:ascii="Arial" w:hAnsi="Arial" w:cs="Arial"/>
                <w:b/>
                <w:bCs/>
              </w:rPr>
              <w:t>Real Impact</w:t>
            </w:r>
          </w:p>
        </w:tc>
      </w:tr>
      <w:tr w:rsidR="00CC1145" w:rsidRPr="00CC1145" w14:paraId="641EB2E3" w14:textId="77777777" w:rsidTr="00CC1145">
        <w:tc>
          <w:tcPr>
            <w:tcW w:w="4508" w:type="dxa"/>
          </w:tcPr>
          <w:p w14:paraId="400D8B9E" w14:textId="393C8BB2" w:rsidR="00CC1145" w:rsidRPr="00CC1145" w:rsidRDefault="00CC1145" w:rsidP="0044583B">
            <w:pPr>
              <w:rPr>
                <w:rFonts w:ascii="Arial" w:hAnsi="Arial" w:cs="Arial"/>
              </w:rPr>
            </w:pPr>
            <w:r w:rsidRPr="00CC1145">
              <w:rPr>
                <w:rFonts w:ascii="Arial" w:hAnsi="Arial" w:cs="Arial"/>
              </w:rPr>
              <w:t>Delivery time</w:t>
            </w:r>
          </w:p>
        </w:tc>
        <w:tc>
          <w:tcPr>
            <w:tcW w:w="4508" w:type="dxa"/>
          </w:tcPr>
          <w:p w14:paraId="62B2100D" w14:textId="525A7670" w:rsidR="00CC1145" w:rsidRPr="00CC1145" w:rsidRDefault="00CC1145" w:rsidP="0044583B">
            <w:pPr>
              <w:rPr>
                <w:rFonts w:ascii="Arial" w:hAnsi="Arial" w:cs="Arial"/>
              </w:rPr>
            </w:pPr>
            <w:r w:rsidRPr="00CC1145">
              <w:rPr>
                <w:rFonts w:ascii="Arial" w:hAnsi="Arial" w:cs="Arial"/>
              </w:rPr>
              <w:t>protects contracts</w:t>
            </w:r>
          </w:p>
        </w:tc>
      </w:tr>
      <w:tr w:rsidR="00CC1145" w:rsidRPr="00CC1145" w14:paraId="569C26D6" w14:textId="77777777" w:rsidTr="00CC1145">
        <w:tc>
          <w:tcPr>
            <w:tcW w:w="4508" w:type="dxa"/>
          </w:tcPr>
          <w:p w14:paraId="08C1AB73" w14:textId="34BD51B9" w:rsidR="00CC1145" w:rsidRPr="00CC1145" w:rsidRDefault="00CC1145" w:rsidP="0044583B">
            <w:pPr>
              <w:rPr>
                <w:rFonts w:ascii="Arial" w:hAnsi="Arial" w:cs="Arial"/>
              </w:rPr>
            </w:pPr>
            <w:r w:rsidRPr="00CC1145">
              <w:rPr>
                <w:rFonts w:ascii="Arial" w:hAnsi="Arial" w:cs="Arial"/>
              </w:rPr>
              <w:t>Cost per delivery</w:t>
            </w:r>
          </w:p>
        </w:tc>
        <w:tc>
          <w:tcPr>
            <w:tcW w:w="4508" w:type="dxa"/>
          </w:tcPr>
          <w:p w14:paraId="08DB0D5C" w14:textId="4072A08F" w:rsidR="00CC1145" w:rsidRPr="00CC1145" w:rsidRDefault="00CC1145" w:rsidP="0044583B">
            <w:pPr>
              <w:rPr>
                <w:rFonts w:ascii="Arial" w:hAnsi="Arial" w:cs="Arial"/>
              </w:rPr>
            </w:pPr>
            <w:r w:rsidRPr="00CC1145">
              <w:rPr>
                <w:rFonts w:ascii="Arial" w:hAnsi="Arial" w:cs="Arial"/>
              </w:rPr>
              <w:t>increases margin</w:t>
            </w:r>
          </w:p>
        </w:tc>
      </w:tr>
      <w:tr w:rsidR="00CC1145" w:rsidRPr="00CC1145" w14:paraId="2EFD0056" w14:textId="77777777" w:rsidTr="00CC1145">
        <w:tc>
          <w:tcPr>
            <w:tcW w:w="4508" w:type="dxa"/>
          </w:tcPr>
          <w:p w14:paraId="3F8AC439" w14:textId="5C9E516F" w:rsidR="00CC1145" w:rsidRPr="00CC1145" w:rsidRDefault="00CC1145" w:rsidP="0044583B">
            <w:pPr>
              <w:rPr>
                <w:rFonts w:ascii="Arial" w:hAnsi="Arial" w:cs="Arial"/>
              </w:rPr>
            </w:pPr>
            <w:r w:rsidRPr="00CC1145">
              <w:rPr>
                <w:rFonts w:ascii="Arial" w:hAnsi="Arial" w:cs="Arial"/>
              </w:rPr>
              <w:t>NPS</w:t>
            </w:r>
          </w:p>
        </w:tc>
        <w:tc>
          <w:tcPr>
            <w:tcW w:w="4508" w:type="dxa"/>
          </w:tcPr>
          <w:p w14:paraId="49968870" w14:textId="4B451A90" w:rsidR="00CC1145" w:rsidRPr="00CC1145" w:rsidRDefault="00CC1145" w:rsidP="0044583B">
            <w:pPr>
              <w:rPr>
                <w:rFonts w:ascii="Arial" w:hAnsi="Arial" w:cs="Arial"/>
              </w:rPr>
            </w:pPr>
            <w:r w:rsidRPr="00CC1145">
              <w:rPr>
                <w:rFonts w:ascii="Arial" w:hAnsi="Arial" w:cs="Arial"/>
              </w:rPr>
              <w:t>keeps clients</w:t>
            </w:r>
          </w:p>
        </w:tc>
      </w:tr>
      <w:tr w:rsidR="00CC1145" w:rsidRPr="00CC1145" w14:paraId="32124CA9" w14:textId="77777777" w:rsidTr="00CC1145">
        <w:tc>
          <w:tcPr>
            <w:tcW w:w="4508" w:type="dxa"/>
          </w:tcPr>
          <w:p w14:paraId="3B02C04E" w14:textId="079FC8AE" w:rsidR="00CC1145" w:rsidRPr="00CC1145" w:rsidRDefault="00CC1145" w:rsidP="0044583B">
            <w:pPr>
              <w:rPr>
                <w:rFonts w:ascii="Arial" w:hAnsi="Arial" w:cs="Arial"/>
              </w:rPr>
            </w:pPr>
            <w:r w:rsidRPr="00CC1145">
              <w:rPr>
                <w:rFonts w:ascii="Arial" w:hAnsi="Arial" w:cs="Arial"/>
              </w:rPr>
              <w:t>Control metrics</w:t>
            </w:r>
          </w:p>
        </w:tc>
        <w:tc>
          <w:tcPr>
            <w:tcW w:w="4508" w:type="dxa"/>
          </w:tcPr>
          <w:p w14:paraId="73983ABD" w14:textId="31D8F627" w:rsidR="00CC1145" w:rsidRPr="00CC1145" w:rsidRDefault="00CC1145" w:rsidP="0044583B">
            <w:pPr>
              <w:rPr>
                <w:rFonts w:ascii="Arial" w:hAnsi="Arial" w:cs="Arial"/>
              </w:rPr>
            </w:pPr>
            <w:r w:rsidRPr="00CC1145">
              <w:rPr>
                <w:rFonts w:ascii="Arial" w:hAnsi="Arial" w:cs="Arial"/>
              </w:rPr>
              <w:t>reduces chaos</w:t>
            </w:r>
          </w:p>
        </w:tc>
      </w:tr>
    </w:tbl>
    <w:p w14:paraId="42E22A86" w14:textId="64155108" w:rsidR="0044583B" w:rsidRPr="00CC1145" w:rsidRDefault="0044583B" w:rsidP="00CC1145">
      <w:pPr>
        <w:pStyle w:val="Heading1"/>
        <w:rPr>
          <w:rFonts w:ascii="Arial" w:hAnsi="Arial" w:cs="Arial"/>
        </w:rPr>
      </w:pPr>
    </w:p>
    <w:p w14:paraId="4884AFE5" w14:textId="77777777" w:rsidR="00CC1145" w:rsidRPr="00CC1145" w:rsidRDefault="00CC1145" w:rsidP="00CC1145">
      <w:pPr>
        <w:rPr>
          <w:rFonts w:ascii="Arial" w:hAnsi="Arial" w:cs="Arial"/>
        </w:rPr>
      </w:pPr>
    </w:p>
    <w:p w14:paraId="2E92198B" w14:textId="0E8CE764" w:rsidR="007F6E3A" w:rsidRPr="00CC1145" w:rsidRDefault="00CC1145" w:rsidP="00CC1145">
      <w:pPr>
        <w:pStyle w:val="Heading2"/>
        <w:rPr>
          <w:rFonts w:ascii="Arial" w:hAnsi="Arial" w:cs="Arial"/>
        </w:rPr>
      </w:pPr>
      <w:bookmarkStart w:id="41" w:name="_Toc225022129"/>
      <w:r w:rsidRPr="00CC1145">
        <w:rPr>
          <w:rFonts w:ascii="Arial" w:hAnsi="Arial" w:cs="Arial"/>
        </w:rPr>
        <w:t>KEY ANALYTICAL INSIGHT</w:t>
      </w:r>
      <w:bookmarkEnd w:id="41"/>
    </w:p>
    <w:p w14:paraId="49CD04E6" w14:textId="77777777" w:rsidR="00CC1145" w:rsidRPr="00CC1145" w:rsidRDefault="00CC1145" w:rsidP="00CC1145">
      <w:pPr>
        <w:rPr>
          <w:rFonts w:ascii="Arial" w:hAnsi="Arial" w:cs="Arial"/>
        </w:rPr>
      </w:pPr>
      <w:r w:rsidRPr="00CC1145">
        <w:rPr>
          <w:rFonts w:ascii="Arial" w:hAnsi="Arial" w:cs="Arial"/>
        </w:rPr>
        <w:t xml:space="preserve">Speedy Freight’s biggest issue is not revenue, but </w:t>
      </w:r>
      <w:r w:rsidRPr="00CC1145">
        <w:rPr>
          <w:rFonts w:ascii="Arial" w:hAnsi="Arial" w:cs="Arial"/>
          <w:b/>
          <w:bCs/>
        </w:rPr>
        <w:t>leakage of value</w:t>
      </w:r>
      <w:r w:rsidRPr="00CC1145">
        <w:rPr>
          <w:rFonts w:ascii="Arial" w:hAnsi="Arial" w:cs="Arial"/>
        </w:rPr>
        <w:t xml:space="preserve"> through inefficiencies.</w:t>
      </w:r>
    </w:p>
    <w:p w14:paraId="5941CFBC" w14:textId="1ED3FD21" w:rsidR="00CC1145" w:rsidRPr="00CC1145" w:rsidRDefault="00CC1145" w:rsidP="00CC1145">
      <w:pPr>
        <w:rPr>
          <w:rFonts w:ascii="Arial" w:hAnsi="Arial" w:cs="Arial"/>
        </w:rPr>
      </w:pPr>
      <w:r w:rsidRPr="00CC1145">
        <w:rPr>
          <w:rFonts w:ascii="Arial" w:hAnsi="Arial" w:cs="Arial"/>
        </w:rPr>
        <w:t xml:space="preserve"> money is lost through:</w:t>
      </w:r>
    </w:p>
    <w:p w14:paraId="4CCB3384" w14:textId="77777777" w:rsidR="00CC1145" w:rsidRPr="00CC1145" w:rsidRDefault="00CC1145" w:rsidP="00CC1145">
      <w:pPr>
        <w:numPr>
          <w:ilvl w:val="0"/>
          <w:numId w:val="34"/>
        </w:numPr>
        <w:rPr>
          <w:rFonts w:ascii="Arial" w:hAnsi="Arial" w:cs="Arial"/>
        </w:rPr>
      </w:pPr>
      <w:r w:rsidRPr="00CC1145">
        <w:rPr>
          <w:rFonts w:ascii="Arial" w:hAnsi="Arial" w:cs="Arial"/>
        </w:rPr>
        <w:t xml:space="preserve">empty miles </w:t>
      </w:r>
    </w:p>
    <w:p w14:paraId="2A842F16" w14:textId="77777777" w:rsidR="00CC1145" w:rsidRPr="00CC1145" w:rsidRDefault="00CC1145" w:rsidP="00CC1145">
      <w:pPr>
        <w:numPr>
          <w:ilvl w:val="0"/>
          <w:numId w:val="34"/>
        </w:numPr>
        <w:rPr>
          <w:rFonts w:ascii="Arial" w:hAnsi="Arial" w:cs="Arial"/>
        </w:rPr>
      </w:pPr>
      <w:r w:rsidRPr="00CC1145">
        <w:rPr>
          <w:rFonts w:ascii="Arial" w:hAnsi="Arial" w:cs="Arial"/>
        </w:rPr>
        <w:t xml:space="preserve">delays </w:t>
      </w:r>
    </w:p>
    <w:p w14:paraId="2C0F3A8E" w14:textId="77777777" w:rsidR="00CC1145" w:rsidRPr="00CC1145" w:rsidRDefault="00CC1145" w:rsidP="00CC1145">
      <w:pPr>
        <w:numPr>
          <w:ilvl w:val="0"/>
          <w:numId w:val="34"/>
        </w:numPr>
        <w:rPr>
          <w:rFonts w:ascii="Arial" w:hAnsi="Arial" w:cs="Arial"/>
        </w:rPr>
      </w:pPr>
      <w:r w:rsidRPr="00CC1145">
        <w:rPr>
          <w:rFonts w:ascii="Arial" w:hAnsi="Arial" w:cs="Arial"/>
        </w:rPr>
        <w:t xml:space="preserve">poor allocation </w:t>
      </w:r>
    </w:p>
    <w:p w14:paraId="5F463213" w14:textId="77777777" w:rsidR="00CC1145" w:rsidRPr="00CC1145" w:rsidRDefault="00CC1145" w:rsidP="00CC1145">
      <w:pPr>
        <w:numPr>
          <w:ilvl w:val="0"/>
          <w:numId w:val="34"/>
        </w:numPr>
        <w:rPr>
          <w:rFonts w:ascii="Arial" w:hAnsi="Arial" w:cs="Arial"/>
        </w:rPr>
      </w:pPr>
      <w:r w:rsidRPr="00CC1145">
        <w:rPr>
          <w:rFonts w:ascii="Arial" w:hAnsi="Arial" w:cs="Arial"/>
        </w:rPr>
        <w:t xml:space="preserve">subcontractor behaviour </w:t>
      </w:r>
    </w:p>
    <w:p w14:paraId="22FBF099" w14:textId="45A2A970" w:rsidR="00CC1145" w:rsidRPr="00CC1145" w:rsidRDefault="00CC1145" w:rsidP="00CC1145">
      <w:pPr>
        <w:rPr>
          <w:rFonts w:ascii="Arial" w:hAnsi="Arial" w:cs="Arial"/>
        </w:rPr>
      </w:pPr>
    </w:p>
    <w:p w14:paraId="3649F46D" w14:textId="36722BF2" w:rsidR="00CC1145" w:rsidRPr="00CC1145" w:rsidRDefault="00CC1145" w:rsidP="00CC1145">
      <w:pPr>
        <w:rPr>
          <w:rFonts w:ascii="Arial" w:hAnsi="Arial" w:cs="Arial"/>
        </w:rPr>
      </w:pPr>
      <w:r w:rsidRPr="00CC1145">
        <w:rPr>
          <w:rFonts w:ascii="Arial" w:hAnsi="Arial" w:cs="Arial"/>
          <w:b/>
          <w:bCs/>
        </w:rPr>
        <w:t>Critical question:</w:t>
      </w:r>
      <w:r w:rsidRPr="00CC1145">
        <w:rPr>
          <w:rFonts w:ascii="Arial" w:hAnsi="Arial" w:cs="Arial"/>
        </w:rPr>
        <w:br/>
        <w:t>Where is the biggest financial loss in the current model?</w:t>
      </w:r>
    </w:p>
    <w:p w14:paraId="4E32C114" w14:textId="550CC4EB" w:rsidR="00CC1145" w:rsidRPr="00CC1145" w:rsidRDefault="00CC1145" w:rsidP="00CC1145">
      <w:pPr>
        <w:rPr>
          <w:rFonts w:ascii="Arial" w:hAnsi="Arial" w:cs="Arial"/>
        </w:rPr>
      </w:pPr>
      <w:r w:rsidRPr="00CC1145">
        <w:rPr>
          <w:rFonts w:ascii="Arial" w:hAnsi="Arial" w:cs="Arial"/>
        </w:rPr>
        <w:t xml:space="preserve"> </w:t>
      </w:r>
      <w:r w:rsidRPr="00CC1145">
        <w:rPr>
          <w:rFonts w:ascii="Arial" w:hAnsi="Arial" w:cs="Arial"/>
          <w:b/>
          <w:bCs/>
        </w:rPr>
        <w:t>Answer:</w:t>
      </w:r>
      <w:r w:rsidRPr="00CC1145">
        <w:rPr>
          <w:rFonts w:ascii="Arial" w:hAnsi="Arial" w:cs="Arial"/>
        </w:rPr>
        <w:br/>
        <w:t xml:space="preserve">Not in pricing — but in </w:t>
      </w:r>
      <w:r w:rsidRPr="00CC1145">
        <w:rPr>
          <w:rFonts w:ascii="Arial" w:hAnsi="Arial" w:cs="Arial"/>
          <w:b/>
          <w:bCs/>
        </w:rPr>
        <w:t>operational inefficiency and lack of control</w:t>
      </w:r>
    </w:p>
    <w:p w14:paraId="619EF2B0" w14:textId="77777777" w:rsidR="00CC1145" w:rsidRPr="00CC1145" w:rsidRDefault="00CC1145" w:rsidP="00CC1145">
      <w:pPr>
        <w:rPr>
          <w:rFonts w:ascii="Arial" w:hAnsi="Arial" w:cs="Arial"/>
        </w:rPr>
      </w:pPr>
    </w:p>
    <w:p w14:paraId="1129537F" w14:textId="42CB6E00" w:rsidR="00CC1145" w:rsidRPr="00CC1145" w:rsidRDefault="00CC1145" w:rsidP="00CC1145">
      <w:pPr>
        <w:pStyle w:val="Heading1"/>
        <w:rPr>
          <w:rFonts w:ascii="Arial" w:hAnsi="Arial" w:cs="Arial"/>
        </w:rPr>
      </w:pPr>
      <w:bookmarkStart w:id="42" w:name="_Toc225022130"/>
      <w:r w:rsidRPr="00CC1145">
        <w:rPr>
          <w:rFonts w:ascii="Arial" w:hAnsi="Arial" w:cs="Arial"/>
        </w:rPr>
        <w:t>5. Conclusion</w:t>
      </w:r>
      <w:bookmarkEnd w:id="42"/>
    </w:p>
    <w:p w14:paraId="3E37919F" w14:textId="77777777" w:rsidR="00CC1145" w:rsidRPr="00CC1145" w:rsidRDefault="00CC1145" w:rsidP="00CC1145">
      <w:pPr>
        <w:rPr>
          <w:rFonts w:ascii="Arial" w:hAnsi="Arial" w:cs="Arial"/>
        </w:rPr>
      </w:pPr>
      <w:r w:rsidRPr="00CC1145">
        <w:rPr>
          <w:rFonts w:ascii="Arial" w:hAnsi="Arial" w:cs="Arial"/>
        </w:rPr>
        <w:t>This report critically analysed Speedy Freight’s approach to innovation within the context of a rapidly evolving logistics industry characterised by digitalisation, increasing customer expectations and growing pressure for operational efficiency. The findings demonstrate that while the company has successfully developed a flexible and scalable model, its reliance on subcontracted drivers and decentralised coordination introduces significant challenges related to control, consistency and customer experience.</w:t>
      </w:r>
    </w:p>
    <w:p w14:paraId="74DA4C96" w14:textId="77777777" w:rsidR="00CC1145" w:rsidRPr="00CC1145" w:rsidRDefault="00CC1145" w:rsidP="00CC1145">
      <w:pPr>
        <w:rPr>
          <w:rFonts w:ascii="Arial" w:hAnsi="Arial" w:cs="Arial"/>
        </w:rPr>
      </w:pPr>
      <w:r w:rsidRPr="00CC1145">
        <w:rPr>
          <w:rFonts w:ascii="Arial" w:hAnsi="Arial" w:cs="Arial"/>
        </w:rPr>
        <w:t>Through the application of the Innovation Ambition Matrix, it was identified that Speedy Freight’s innovation efforts are primarily concentrated within core and adjacent activities. The company has achieved notable growth, supported by its network of over 60 branches, 4,000+ drivers and 3,000+ monthly customers, generating turnover exceeding £50 million. However, the limited presence of transformational innovation suggests that the organisation is adapting to industry trends rather than actively shaping them.</w:t>
      </w:r>
    </w:p>
    <w:p w14:paraId="75B90FCC" w14:textId="77777777" w:rsidR="00CC1145" w:rsidRPr="00CC1145" w:rsidRDefault="00CC1145" w:rsidP="00CC1145">
      <w:pPr>
        <w:rPr>
          <w:rFonts w:ascii="Arial" w:hAnsi="Arial" w:cs="Arial"/>
        </w:rPr>
      </w:pPr>
      <w:r w:rsidRPr="00CC1145">
        <w:rPr>
          <w:rFonts w:ascii="Arial" w:hAnsi="Arial" w:cs="Arial"/>
        </w:rPr>
        <w:t>The Customer Journey analysis further highlighted a structural imbalance between operational capability and customer experience. While Speedy Freight is able to deliver time-critical services efficiently, the lack of customer-facing systems, inconsistencies in subcontractor performance and manual processes reduce overall service reliability. This reflects broader findings in logistics research, which emphasise that operational flexibility without integration can lead to performance variability and reduced service quality (</w:t>
      </w:r>
      <w:proofErr w:type="spellStart"/>
      <w:r w:rsidRPr="00CC1145">
        <w:rPr>
          <w:rFonts w:ascii="Arial" w:hAnsi="Arial" w:cs="Arial"/>
        </w:rPr>
        <w:t>Ellram</w:t>
      </w:r>
      <w:proofErr w:type="spellEnd"/>
      <w:r w:rsidRPr="00CC1145">
        <w:rPr>
          <w:rFonts w:ascii="Arial" w:hAnsi="Arial" w:cs="Arial"/>
        </w:rPr>
        <w:t xml:space="preserve"> et al., 2013).</w:t>
      </w:r>
    </w:p>
    <w:p w14:paraId="57A0084F" w14:textId="77777777" w:rsidR="00CC1145" w:rsidRPr="00CC1145" w:rsidRDefault="00CC1145" w:rsidP="00CC1145">
      <w:pPr>
        <w:rPr>
          <w:rFonts w:ascii="Arial" w:hAnsi="Arial" w:cs="Arial"/>
        </w:rPr>
      </w:pPr>
      <w:r w:rsidRPr="00CC1145">
        <w:rPr>
          <w:rFonts w:ascii="Arial" w:hAnsi="Arial" w:cs="Arial"/>
        </w:rPr>
        <w:t>The proposed digital innovation addresses these limitations by introducing a more integrated and data-driven approach. By implementing AI-based dispatch, real-time customer tracking and improved subcontractor control mechanisms, the organisation can enhance both operational efficiency and customer experience. Importantly, the proposal does not seek to replace the existing model, but to optimise it by increasing transparency and control.</w:t>
      </w:r>
    </w:p>
    <w:p w14:paraId="316B9AA3" w14:textId="77777777" w:rsidR="00CC1145" w:rsidRPr="00CC1145" w:rsidRDefault="00CC1145" w:rsidP="00CC1145">
      <w:pPr>
        <w:rPr>
          <w:rFonts w:ascii="Arial" w:hAnsi="Arial" w:cs="Arial"/>
        </w:rPr>
      </w:pPr>
      <w:r w:rsidRPr="00CC1145">
        <w:rPr>
          <w:rFonts w:ascii="Arial" w:hAnsi="Arial" w:cs="Arial"/>
        </w:rPr>
        <w:t>From a financial perspective, the analysis demonstrated that even small efficiency improvements (e.g. 5–10%) can generate significant value in high-volume logistics operations. This supports existing research suggesting that digital transformation in supply chains can lead to measurable gains in productivity, cost reduction and service performance (Queiroz et al., 2020).</w:t>
      </w:r>
    </w:p>
    <w:p w14:paraId="08183430" w14:textId="77777777" w:rsidR="00CC1145" w:rsidRPr="00CC1145" w:rsidRDefault="00CC1145" w:rsidP="00CC1145">
      <w:pPr>
        <w:rPr>
          <w:rFonts w:ascii="Arial" w:hAnsi="Arial" w:cs="Arial"/>
        </w:rPr>
      </w:pPr>
      <w:r w:rsidRPr="00CC1145">
        <w:rPr>
          <w:rFonts w:ascii="Arial" w:hAnsi="Arial" w:cs="Arial"/>
        </w:rPr>
        <w:t>However, it is important to recognise that digital transformation also presents challenges. Implementation costs, resistance to change and system integration complexities may limit the speed and effectiveness of adoption. As such, the success of the proposed solution depends not only on technological capability but also on organisational readiness and strategic alignment.</w:t>
      </w:r>
    </w:p>
    <w:p w14:paraId="2396C82B" w14:textId="77777777" w:rsidR="00CC1145" w:rsidRPr="00CC1145" w:rsidRDefault="00CC1145" w:rsidP="00CC1145">
      <w:pPr>
        <w:rPr>
          <w:rFonts w:ascii="Arial" w:hAnsi="Arial" w:cs="Arial"/>
        </w:rPr>
      </w:pPr>
      <w:r w:rsidRPr="00CC1145">
        <w:rPr>
          <w:rFonts w:ascii="Arial" w:hAnsi="Arial" w:cs="Arial"/>
        </w:rPr>
        <w:t>Overall, this report concludes that Speedy Freight’s current model is effective in delivering flexibility and scalability, but requires greater integration and control to remain competitive in a digitally driven logistics environment. The proposed innovation provides a practical pathway for achieving this, enabling the organisation to transition from a reactive, coordination-based model towards a more proactive and digitally integrated logistics system.</w:t>
      </w:r>
    </w:p>
    <w:p w14:paraId="5B713772" w14:textId="77777777" w:rsidR="00CC1145" w:rsidRDefault="00CC1145" w:rsidP="00CC1145"/>
    <w:p w14:paraId="1545CE7A" w14:textId="77777777" w:rsidR="00CC1145" w:rsidRDefault="00CC1145" w:rsidP="00CC1145"/>
    <w:p w14:paraId="7BD0BF81" w14:textId="77777777" w:rsidR="00DD0EED" w:rsidRDefault="00DD0EED" w:rsidP="00CC1145"/>
    <w:p w14:paraId="15610C6E" w14:textId="77777777" w:rsidR="00DD0EED" w:rsidRDefault="00DD0EED" w:rsidP="00CC1145"/>
    <w:p w14:paraId="2BF4028B" w14:textId="77777777" w:rsidR="00DD0EED" w:rsidRDefault="00DD0EED" w:rsidP="00CC1145"/>
    <w:p w14:paraId="1A033665" w14:textId="77777777" w:rsidR="00DD0EED" w:rsidRDefault="00DD0EED" w:rsidP="00CC1145"/>
    <w:p w14:paraId="2C34BD56" w14:textId="77777777" w:rsidR="00DD0EED" w:rsidRDefault="00DD0EED" w:rsidP="00CC1145"/>
    <w:p w14:paraId="6BC8380D" w14:textId="77777777" w:rsidR="00DD0EED" w:rsidRDefault="00DD0EED" w:rsidP="00CC1145"/>
    <w:p w14:paraId="5E98148E" w14:textId="77777777" w:rsidR="00DD0EED" w:rsidRDefault="00DD0EED" w:rsidP="00CC1145"/>
    <w:p w14:paraId="7FB196F9" w14:textId="77777777" w:rsidR="00DD0EED" w:rsidRDefault="00DD0EED" w:rsidP="00CC1145"/>
    <w:p w14:paraId="3BFB80D5" w14:textId="77777777" w:rsidR="00DD0EED" w:rsidRDefault="00DD0EED" w:rsidP="00CC1145"/>
    <w:p w14:paraId="64F5EDDE" w14:textId="77777777" w:rsidR="00DD0EED" w:rsidRDefault="00DD0EED" w:rsidP="00CC1145"/>
    <w:p w14:paraId="7F4FBAF2" w14:textId="77777777" w:rsidR="00DD0EED" w:rsidRDefault="00DD0EED" w:rsidP="00CC1145"/>
    <w:p w14:paraId="5ACF6630" w14:textId="77777777" w:rsidR="00DD0EED" w:rsidRPr="00CC1145" w:rsidRDefault="00DD0EED" w:rsidP="00CC1145"/>
    <w:p w14:paraId="7489607B" w14:textId="72274C87" w:rsidR="007F6E3A" w:rsidRDefault="00DD0EED" w:rsidP="00DD0EED">
      <w:pPr>
        <w:pStyle w:val="Heading1"/>
      </w:pPr>
      <w:bookmarkStart w:id="43" w:name="_Toc225022131"/>
      <w:r>
        <w:t>6. References list:</w:t>
      </w:r>
      <w:bookmarkEnd w:id="43"/>
    </w:p>
    <w:p w14:paraId="60A9BA90" w14:textId="77777777" w:rsidR="00DD0EED" w:rsidRDefault="00DD0EED" w:rsidP="00DD0EED"/>
    <w:p w14:paraId="4F755B4D" w14:textId="77777777" w:rsidR="00DD0EED" w:rsidRPr="00DD0EED" w:rsidRDefault="00DD0EED" w:rsidP="00DD0EED">
      <w:pPr>
        <w:pStyle w:val="ListParagraph"/>
        <w:numPr>
          <w:ilvl w:val="0"/>
          <w:numId w:val="35"/>
        </w:numPr>
        <w:rPr>
          <w:rFonts w:ascii="Arial" w:hAnsi="Arial" w:cs="Arial"/>
        </w:rPr>
      </w:pPr>
      <w:proofErr w:type="spellStart"/>
      <w:r w:rsidRPr="00DD0EED">
        <w:rPr>
          <w:rFonts w:ascii="Arial" w:hAnsi="Arial" w:cs="Arial"/>
        </w:rPr>
        <w:t>Benjaafar</w:t>
      </w:r>
      <w:proofErr w:type="spellEnd"/>
      <w:r w:rsidRPr="00DD0EED">
        <w:rPr>
          <w:rFonts w:ascii="Arial" w:hAnsi="Arial" w:cs="Arial"/>
        </w:rPr>
        <w:t xml:space="preserve">, S., Hu, M. and Kong, G. (2019) ‘Peer-to-peer product sharing: Implications for ownership, usage and social welfare’, </w:t>
      </w:r>
      <w:r w:rsidRPr="00DD0EED">
        <w:rPr>
          <w:rFonts w:ascii="Arial" w:hAnsi="Arial" w:cs="Arial"/>
          <w:i/>
          <w:iCs/>
        </w:rPr>
        <w:t>Management Science</w:t>
      </w:r>
      <w:r w:rsidRPr="00DD0EED">
        <w:rPr>
          <w:rFonts w:ascii="Arial" w:hAnsi="Arial" w:cs="Arial"/>
        </w:rPr>
        <w:t xml:space="preserve">. Available at: </w:t>
      </w:r>
      <w:hyperlink r:id="rId12" w:tgtFrame="_new" w:history="1">
        <w:r w:rsidRPr="00DD0EED">
          <w:rPr>
            <w:rStyle w:val="Hyperlink"/>
            <w:rFonts w:ascii="Arial" w:hAnsi="Arial" w:cs="Arial"/>
          </w:rPr>
          <w:t>https://pubsonline.informs.org/doi/abs/10.1287/mnsc.2021.3957</w:t>
        </w:r>
      </w:hyperlink>
      <w:r w:rsidRPr="00DD0EED">
        <w:rPr>
          <w:rFonts w:ascii="Arial" w:hAnsi="Arial" w:cs="Arial"/>
        </w:rPr>
        <w:t xml:space="preserve"> (Accessed: 21 March 2026).</w:t>
      </w:r>
    </w:p>
    <w:p w14:paraId="643C6FAA" w14:textId="77777777" w:rsidR="00DD0EED" w:rsidRPr="00DD0EED" w:rsidRDefault="00DD0EED" w:rsidP="00DD0EED">
      <w:pPr>
        <w:pStyle w:val="ListParagraph"/>
        <w:numPr>
          <w:ilvl w:val="0"/>
          <w:numId w:val="35"/>
        </w:numPr>
        <w:rPr>
          <w:rFonts w:ascii="Arial" w:hAnsi="Arial" w:cs="Arial"/>
        </w:rPr>
      </w:pPr>
      <w:proofErr w:type="spellStart"/>
      <w:r w:rsidRPr="00DD0EED">
        <w:rPr>
          <w:rFonts w:ascii="Arial" w:hAnsi="Arial" w:cs="Arial"/>
        </w:rPr>
        <w:t>Büyüközkan</w:t>
      </w:r>
      <w:proofErr w:type="spellEnd"/>
      <w:r w:rsidRPr="00DD0EED">
        <w:rPr>
          <w:rFonts w:ascii="Arial" w:hAnsi="Arial" w:cs="Arial"/>
        </w:rPr>
        <w:t xml:space="preserve">, G. and Göçer, F. (2018) ‘Digital supply chain: Literature review and a proposed framework’, </w:t>
      </w:r>
      <w:r w:rsidRPr="00DD0EED">
        <w:rPr>
          <w:rFonts w:ascii="Arial" w:hAnsi="Arial" w:cs="Arial"/>
          <w:i/>
          <w:iCs/>
        </w:rPr>
        <w:t>Computers in Industry</w:t>
      </w:r>
      <w:r w:rsidRPr="00DD0EED">
        <w:rPr>
          <w:rFonts w:ascii="Arial" w:hAnsi="Arial" w:cs="Arial"/>
        </w:rPr>
        <w:t xml:space="preserve">, 97, pp. 157–177. Available at: </w:t>
      </w:r>
      <w:hyperlink r:id="rId13" w:tgtFrame="_new" w:history="1">
        <w:r w:rsidRPr="00DD0EED">
          <w:rPr>
            <w:rStyle w:val="Hyperlink"/>
            <w:rFonts w:ascii="Arial" w:hAnsi="Arial" w:cs="Arial"/>
          </w:rPr>
          <w:t>https://www.sciencedirect.com/science/article/abs/pii/S0166361517304487</w:t>
        </w:r>
      </w:hyperlink>
      <w:r w:rsidRPr="00DD0EED">
        <w:rPr>
          <w:rFonts w:ascii="Arial" w:hAnsi="Arial" w:cs="Arial"/>
        </w:rPr>
        <w:t xml:space="preserve"> (Accessed: 21 March 2026).</w:t>
      </w:r>
    </w:p>
    <w:p w14:paraId="7D94ACAA" w14:textId="77777777" w:rsidR="00DD0EED" w:rsidRPr="00DD0EED" w:rsidRDefault="00DD0EED" w:rsidP="00DD0EED">
      <w:pPr>
        <w:pStyle w:val="ListParagraph"/>
        <w:numPr>
          <w:ilvl w:val="0"/>
          <w:numId w:val="35"/>
        </w:numPr>
        <w:rPr>
          <w:rFonts w:ascii="Arial" w:hAnsi="Arial" w:cs="Arial"/>
        </w:rPr>
      </w:pPr>
      <w:proofErr w:type="spellStart"/>
      <w:r w:rsidRPr="00DD0EED">
        <w:rPr>
          <w:rFonts w:ascii="Arial" w:hAnsi="Arial" w:cs="Arial"/>
        </w:rPr>
        <w:t>Centobelli</w:t>
      </w:r>
      <w:proofErr w:type="spellEnd"/>
      <w:r w:rsidRPr="00DD0EED">
        <w:rPr>
          <w:rFonts w:ascii="Arial" w:hAnsi="Arial" w:cs="Arial"/>
        </w:rPr>
        <w:t xml:space="preserve">, P., </w:t>
      </w:r>
      <w:proofErr w:type="spellStart"/>
      <w:r w:rsidRPr="00DD0EED">
        <w:rPr>
          <w:rFonts w:ascii="Arial" w:hAnsi="Arial" w:cs="Arial"/>
        </w:rPr>
        <w:t>Cerchione</w:t>
      </w:r>
      <w:proofErr w:type="spellEnd"/>
      <w:r w:rsidRPr="00DD0EED">
        <w:rPr>
          <w:rFonts w:ascii="Arial" w:hAnsi="Arial" w:cs="Arial"/>
        </w:rPr>
        <w:t xml:space="preserve">, R. and Esposito, E. (2017) ‘Environmental sustainability in logistics’, </w:t>
      </w:r>
      <w:r w:rsidRPr="00DD0EED">
        <w:rPr>
          <w:rFonts w:ascii="Arial" w:hAnsi="Arial" w:cs="Arial"/>
          <w:i/>
          <w:iCs/>
        </w:rPr>
        <w:t>Production Planning &amp; Control</w:t>
      </w:r>
      <w:r w:rsidRPr="00DD0EED">
        <w:rPr>
          <w:rFonts w:ascii="Arial" w:hAnsi="Arial" w:cs="Arial"/>
        </w:rPr>
        <w:t xml:space="preserve">, 28(13), pp. 1046–1060. Available at: </w:t>
      </w:r>
      <w:hyperlink r:id="rId14" w:tgtFrame="_new" w:history="1">
        <w:r w:rsidRPr="00DD0EED">
          <w:rPr>
            <w:rStyle w:val="Hyperlink"/>
            <w:rFonts w:ascii="Arial" w:hAnsi="Arial" w:cs="Arial"/>
          </w:rPr>
          <w:t>https://www.sciencedirect.com/science/article/abs/pii/S1361920916305302</w:t>
        </w:r>
      </w:hyperlink>
      <w:r w:rsidRPr="00DD0EED">
        <w:rPr>
          <w:rFonts w:ascii="Arial" w:hAnsi="Arial" w:cs="Arial"/>
        </w:rPr>
        <w:t xml:space="preserve"> (Accessed: 21 March 2026).</w:t>
      </w:r>
    </w:p>
    <w:p w14:paraId="4BB0E2C7"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Christopher, M. (2016) </w:t>
      </w:r>
      <w:r w:rsidRPr="00DD0EED">
        <w:rPr>
          <w:rFonts w:ascii="Arial" w:hAnsi="Arial" w:cs="Arial"/>
          <w:i/>
          <w:iCs/>
        </w:rPr>
        <w:t>Logistics and Supply Chain Management</w:t>
      </w:r>
      <w:r w:rsidRPr="00DD0EED">
        <w:rPr>
          <w:rFonts w:ascii="Arial" w:hAnsi="Arial" w:cs="Arial"/>
        </w:rPr>
        <w:t xml:space="preserve">. 5th </w:t>
      </w:r>
      <w:proofErr w:type="spellStart"/>
      <w:r w:rsidRPr="00DD0EED">
        <w:rPr>
          <w:rFonts w:ascii="Arial" w:hAnsi="Arial" w:cs="Arial"/>
        </w:rPr>
        <w:t>edn</w:t>
      </w:r>
      <w:proofErr w:type="spellEnd"/>
      <w:r w:rsidRPr="00DD0EED">
        <w:rPr>
          <w:rFonts w:ascii="Arial" w:hAnsi="Arial" w:cs="Arial"/>
        </w:rPr>
        <w:t>. Harlow: Pearson. Available at: https://books.google.co.uk/books?id=hRTQEAAAQBAJ (Accessed: 21 March 2026).</w:t>
      </w:r>
    </w:p>
    <w:p w14:paraId="5BF8D138"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Dubey, R. et al. (2020) ‘The impact of digital technologies on supply chain resilience’, </w:t>
      </w:r>
      <w:r w:rsidRPr="00DD0EED">
        <w:rPr>
          <w:rFonts w:ascii="Arial" w:hAnsi="Arial" w:cs="Arial"/>
          <w:i/>
          <w:iCs/>
        </w:rPr>
        <w:t>International Journal of Production Economics</w:t>
      </w:r>
      <w:r w:rsidRPr="00DD0EED">
        <w:rPr>
          <w:rFonts w:ascii="Arial" w:hAnsi="Arial" w:cs="Arial"/>
        </w:rPr>
        <w:t xml:space="preserve">. Available at: </w:t>
      </w:r>
      <w:hyperlink r:id="rId15" w:tgtFrame="_new" w:history="1">
        <w:r w:rsidRPr="00DD0EED">
          <w:rPr>
            <w:rStyle w:val="Hyperlink"/>
            <w:rFonts w:ascii="Arial" w:hAnsi="Arial" w:cs="Arial"/>
          </w:rPr>
          <w:t>https://link.springer.com/chapter/10.1007/978-3-030-77070-9_2</w:t>
        </w:r>
      </w:hyperlink>
      <w:r w:rsidRPr="00DD0EED">
        <w:rPr>
          <w:rFonts w:ascii="Arial" w:hAnsi="Arial" w:cs="Arial"/>
        </w:rPr>
        <w:t xml:space="preserve"> (Accessed: 21 March 2026).</w:t>
      </w:r>
    </w:p>
    <w:p w14:paraId="737F44E1"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Elite Franchise Magazine (2024) </w:t>
      </w:r>
      <w:r w:rsidRPr="00DD0EED">
        <w:rPr>
          <w:rFonts w:ascii="Arial" w:hAnsi="Arial" w:cs="Arial"/>
          <w:i/>
          <w:iCs/>
        </w:rPr>
        <w:t>Speedy Freight Franchise Profile</w:t>
      </w:r>
      <w:r w:rsidRPr="00DD0EED">
        <w:rPr>
          <w:rFonts w:ascii="Arial" w:hAnsi="Arial" w:cs="Arial"/>
        </w:rPr>
        <w:t xml:space="preserve">. Available at: </w:t>
      </w:r>
      <w:hyperlink r:id="rId16" w:tgtFrame="_new" w:history="1">
        <w:r w:rsidRPr="00DD0EED">
          <w:rPr>
            <w:rStyle w:val="Hyperlink"/>
            <w:rFonts w:ascii="Arial" w:hAnsi="Arial" w:cs="Arial"/>
          </w:rPr>
          <w:t>https://elitefranchisemagazine.co.uk/opportunities/speedy-freight</w:t>
        </w:r>
      </w:hyperlink>
      <w:r w:rsidRPr="00DD0EED">
        <w:rPr>
          <w:rFonts w:ascii="Arial" w:hAnsi="Arial" w:cs="Arial"/>
        </w:rPr>
        <w:t xml:space="preserve"> (Accessed: 21 March 2026).</w:t>
      </w:r>
    </w:p>
    <w:p w14:paraId="74826F62" w14:textId="77777777" w:rsidR="00DD0EED" w:rsidRPr="00DD0EED" w:rsidRDefault="00DD0EED" w:rsidP="00DD0EED">
      <w:pPr>
        <w:pStyle w:val="ListParagraph"/>
        <w:numPr>
          <w:ilvl w:val="0"/>
          <w:numId w:val="35"/>
        </w:numPr>
        <w:rPr>
          <w:rFonts w:ascii="Arial" w:hAnsi="Arial" w:cs="Arial"/>
        </w:rPr>
      </w:pPr>
      <w:proofErr w:type="spellStart"/>
      <w:r w:rsidRPr="00DD0EED">
        <w:rPr>
          <w:rFonts w:ascii="Arial" w:hAnsi="Arial" w:cs="Arial"/>
        </w:rPr>
        <w:t>Ellram</w:t>
      </w:r>
      <w:proofErr w:type="spellEnd"/>
      <w:r w:rsidRPr="00DD0EED">
        <w:rPr>
          <w:rFonts w:ascii="Arial" w:hAnsi="Arial" w:cs="Arial"/>
        </w:rPr>
        <w:t xml:space="preserve">, L.M., Tate, W.L. and Petersen, K.J. (2013) ‘Offshore outsourcing of professional services: A transaction cost economics perspective’, </w:t>
      </w:r>
      <w:r w:rsidRPr="00DD0EED">
        <w:rPr>
          <w:rFonts w:ascii="Arial" w:hAnsi="Arial" w:cs="Arial"/>
          <w:i/>
          <w:iCs/>
        </w:rPr>
        <w:t>Journal of Operations Management</w:t>
      </w:r>
      <w:r w:rsidRPr="00DD0EED">
        <w:rPr>
          <w:rFonts w:ascii="Arial" w:hAnsi="Arial" w:cs="Arial"/>
        </w:rPr>
        <w:t xml:space="preserve">. Available at: </w:t>
      </w:r>
      <w:hyperlink r:id="rId17" w:tgtFrame="_new" w:history="1">
        <w:r w:rsidRPr="00DD0EED">
          <w:rPr>
            <w:rStyle w:val="Hyperlink"/>
            <w:rFonts w:ascii="Arial" w:hAnsi="Arial" w:cs="Arial"/>
          </w:rPr>
          <w:t>https://www.proquest.com/openview/419d6728ef748593d8bb32b5916174e3</w:t>
        </w:r>
      </w:hyperlink>
      <w:r w:rsidRPr="00DD0EED">
        <w:rPr>
          <w:rFonts w:ascii="Arial" w:hAnsi="Arial" w:cs="Arial"/>
        </w:rPr>
        <w:t xml:space="preserve"> (Accessed: 21 March 2026).</w:t>
      </w:r>
    </w:p>
    <w:p w14:paraId="4AF80859"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Flynn, B.B., Huo, B. and Zhao, X. (2010) ‘The impact of supply chain integration on performance’, </w:t>
      </w:r>
      <w:r w:rsidRPr="00DD0EED">
        <w:rPr>
          <w:rFonts w:ascii="Arial" w:hAnsi="Arial" w:cs="Arial"/>
          <w:i/>
          <w:iCs/>
        </w:rPr>
        <w:t>Journal of Operations Management</w:t>
      </w:r>
      <w:r w:rsidRPr="00DD0EED">
        <w:rPr>
          <w:rFonts w:ascii="Arial" w:hAnsi="Arial" w:cs="Arial"/>
        </w:rPr>
        <w:t xml:space="preserve">, 28(1), pp. 58–71. Available at: </w:t>
      </w:r>
      <w:hyperlink r:id="rId18" w:tgtFrame="_new" w:history="1">
        <w:r w:rsidRPr="00DD0EED">
          <w:rPr>
            <w:rStyle w:val="Hyperlink"/>
            <w:rFonts w:ascii="Arial" w:hAnsi="Arial" w:cs="Arial"/>
          </w:rPr>
          <w:t>https://www.sciencedirect.com/science/article/abs/pii/S0272696309000412</w:t>
        </w:r>
      </w:hyperlink>
      <w:r w:rsidRPr="00DD0EED">
        <w:rPr>
          <w:rFonts w:ascii="Arial" w:hAnsi="Arial" w:cs="Arial"/>
        </w:rPr>
        <w:t xml:space="preserve"> (Accessed: 21 March 2026).</w:t>
      </w:r>
    </w:p>
    <w:p w14:paraId="28652104"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Gunasekaran, A. et al. (2017) ‘Big data and predictive analytics in supply chain’, </w:t>
      </w:r>
      <w:r w:rsidRPr="00DD0EED">
        <w:rPr>
          <w:rFonts w:ascii="Arial" w:hAnsi="Arial" w:cs="Arial"/>
          <w:i/>
          <w:iCs/>
        </w:rPr>
        <w:t>Annals of Operations Research</w:t>
      </w:r>
      <w:r w:rsidRPr="00DD0EED">
        <w:rPr>
          <w:rFonts w:ascii="Arial" w:hAnsi="Arial" w:cs="Arial"/>
        </w:rPr>
        <w:t xml:space="preserve">. Available at: </w:t>
      </w:r>
      <w:hyperlink r:id="rId19" w:tgtFrame="_new" w:history="1">
        <w:r w:rsidRPr="00DD0EED">
          <w:rPr>
            <w:rStyle w:val="Hyperlink"/>
            <w:rFonts w:ascii="Arial" w:hAnsi="Arial" w:cs="Arial"/>
          </w:rPr>
          <w:t>https://www.sciencedirect.com/science/article/abs/pii/S014829631630491X</w:t>
        </w:r>
      </w:hyperlink>
      <w:r w:rsidRPr="00DD0EED">
        <w:rPr>
          <w:rFonts w:ascii="Arial" w:hAnsi="Arial" w:cs="Arial"/>
        </w:rPr>
        <w:t xml:space="preserve"> (Accessed: 21 March 2026).</w:t>
      </w:r>
    </w:p>
    <w:p w14:paraId="4AB05265"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Hofmann, E. and </w:t>
      </w:r>
      <w:proofErr w:type="spellStart"/>
      <w:r w:rsidRPr="00DD0EED">
        <w:rPr>
          <w:rFonts w:ascii="Arial" w:hAnsi="Arial" w:cs="Arial"/>
        </w:rPr>
        <w:t>Rüsch</w:t>
      </w:r>
      <w:proofErr w:type="spellEnd"/>
      <w:r w:rsidRPr="00DD0EED">
        <w:rPr>
          <w:rFonts w:ascii="Arial" w:hAnsi="Arial" w:cs="Arial"/>
        </w:rPr>
        <w:t xml:space="preserve">, M. (2017) ‘Industry 4.0 and the current status of logistics’, </w:t>
      </w:r>
      <w:r w:rsidRPr="00DD0EED">
        <w:rPr>
          <w:rFonts w:ascii="Arial" w:hAnsi="Arial" w:cs="Arial"/>
          <w:i/>
          <w:iCs/>
        </w:rPr>
        <w:t>Computers in Industry</w:t>
      </w:r>
      <w:r w:rsidRPr="00DD0EED">
        <w:rPr>
          <w:rFonts w:ascii="Arial" w:hAnsi="Arial" w:cs="Arial"/>
        </w:rPr>
        <w:t xml:space="preserve">, 89, pp. 23–34. Available at: </w:t>
      </w:r>
      <w:hyperlink r:id="rId20" w:tgtFrame="_new" w:history="1">
        <w:r w:rsidRPr="00DD0EED">
          <w:rPr>
            <w:rStyle w:val="Hyperlink"/>
            <w:rFonts w:ascii="Arial" w:hAnsi="Arial" w:cs="Arial"/>
          </w:rPr>
          <w:t>https://www.sciencedirect.com/science/article/abs/pii/S0166361517301902</w:t>
        </w:r>
      </w:hyperlink>
      <w:r w:rsidRPr="00DD0EED">
        <w:rPr>
          <w:rFonts w:ascii="Arial" w:hAnsi="Arial" w:cs="Arial"/>
        </w:rPr>
        <w:t xml:space="preserve"> (Accessed: 21 March 2026).</w:t>
      </w:r>
    </w:p>
    <w:p w14:paraId="6955D284"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Hübner, A., Kuhn, H. and Wollenburg, J. (2016) ‘Last mile fulfilment and distribution in omni-channel retailing’, </w:t>
      </w:r>
      <w:r w:rsidRPr="00DD0EED">
        <w:rPr>
          <w:rFonts w:ascii="Arial" w:hAnsi="Arial" w:cs="Arial"/>
          <w:i/>
          <w:iCs/>
        </w:rPr>
        <w:t>International Journal of Retail &amp; Distribution Management</w:t>
      </w:r>
      <w:r w:rsidRPr="00DD0EED">
        <w:rPr>
          <w:rFonts w:ascii="Arial" w:hAnsi="Arial" w:cs="Arial"/>
        </w:rPr>
        <w:t xml:space="preserve">, 44(3), pp. 228–247. Available at: </w:t>
      </w:r>
      <w:hyperlink r:id="rId21" w:tgtFrame="_new" w:history="1">
        <w:r w:rsidRPr="00DD0EED">
          <w:rPr>
            <w:rStyle w:val="Hyperlink"/>
            <w:rFonts w:ascii="Arial" w:hAnsi="Arial" w:cs="Arial"/>
          </w:rPr>
          <w:t>https://www.emerald.com/ijrdm/article-abstract/doi/10.1108/IJRDM-11-2014-0154</w:t>
        </w:r>
      </w:hyperlink>
      <w:r w:rsidRPr="00DD0EED">
        <w:rPr>
          <w:rFonts w:ascii="Arial" w:hAnsi="Arial" w:cs="Arial"/>
        </w:rPr>
        <w:t xml:space="preserve"> (Accessed: 21 March 2026).</w:t>
      </w:r>
    </w:p>
    <w:p w14:paraId="1C7A0C63"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Ivanov, D. (2021) ‘Digital supply chain management and resilience’, </w:t>
      </w:r>
      <w:r w:rsidRPr="00DD0EED">
        <w:rPr>
          <w:rFonts w:ascii="Arial" w:hAnsi="Arial" w:cs="Arial"/>
          <w:i/>
          <w:iCs/>
        </w:rPr>
        <w:t>Annals of Operations Research</w:t>
      </w:r>
      <w:r w:rsidRPr="00DD0EED">
        <w:rPr>
          <w:rFonts w:ascii="Arial" w:hAnsi="Arial" w:cs="Arial"/>
        </w:rPr>
        <w:t xml:space="preserve">. Available at: </w:t>
      </w:r>
      <w:hyperlink r:id="rId22" w:tgtFrame="_new" w:history="1">
        <w:r w:rsidRPr="00DD0EED">
          <w:rPr>
            <w:rStyle w:val="Hyperlink"/>
            <w:rFonts w:ascii="Arial" w:hAnsi="Arial" w:cs="Arial"/>
          </w:rPr>
          <w:t>https://www.emerald.com/ijlm/article-abstract/33/4/1196/137124</w:t>
        </w:r>
      </w:hyperlink>
      <w:r w:rsidRPr="00DD0EED">
        <w:rPr>
          <w:rFonts w:ascii="Arial" w:hAnsi="Arial" w:cs="Arial"/>
        </w:rPr>
        <w:t xml:space="preserve"> (Accessed: 21 March 2026).</w:t>
      </w:r>
    </w:p>
    <w:p w14:paraId="113A042A"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Ivanov, D. and </w:t>
      </w:r>
      <w:proofErr w:type="spellStart"/>
      <w:r w:rsidRPr="00DD0EED">
        <w:rPr>
          <w:rFonts w:ascii="Arial" w:hAnsi="Arial" w:cs="Arial"/>
        </w:rPr>
        <w:t>Dolgui</w:t>
      </w:r>
      <w:proofErr w:type="spellEnd"/>
      <w:r w:rsidRPr="00DD0EED">
        <w:rPr>
          <w:rFonts w:ascii="Arial" w:hAnsi="Arial" w:cs="Arial"/>
        </w:rPr>
        <w:t xml:space="preserve">, A. (2020) ‘A digital supply chain twin for managing disruption risks’, </w:t>
      </w:r>
      <w:r w:rsidRPr="00DD0EED">
        <w:rPr>
          <w:rFonts w:ascii="Arial" w:hAnsi="Arial" w:cs="Arial"/>
          <w:i/>
          <w:iCs/>
        </w:rPr>
        <w:t>Production Planning &amp; Control</w:t>
      </w:r>
      <w:r w:rsidRPr="00DD0EED">
        <w:rPr>
          <w:rFonts w:ascii="Arial" w:hAnsi="Arial" w:cs="Arial"/>
        </w:rPr>
        <w:t xml:space="preserve">, 31(9), pp. 775–788. Available at: </w:t>
      </w:r>
      <w:hyperlink r:id="rId23" w:tgtFrame="_new" w:history="1">
        <w:r w:rsidRPr="00DD0EED">
          <w:rPr>
            <w:rStyle w:val="Hyperlink"/>
            <w:rFonts w:ascii="Arial" w:hAnsi="Arial" w:cs="Arial"/>
          </w:rPr>
          <w:t>https://www.tandfonline.com/doi/abs/10.1080/09537287.2020.1768450</w:t>
        </w:r>
      </w:hyperlink>
      <w:r w:rsidRPr="00DD0EED">
        <w:rPr>
          <w:rFonts w:ascii="Arial" w:hAnsi="Arial" w:cs="Arial"/>
        </w:rPr>
        <w:t xml:space="preserve"> (Accessed: 21 March 2026).</w:t>
      </w:r>
    </w:p>
    <w:p w14:paraId="79BE7CB2"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Kache, F. and </w:t>
      </w:r>
      <w:proofErr w:type="spellStart"/>
      <w:r w:rsidRPr="00DD0EED">
        <w:rPr>
          <w:rFonts w:ascii="Arial" w:hAnsi="Arial" w:cs="Arial"/>
        </w:rPr>
        <w:t>Seuring</w:t>
      </w:r>
      <w:proofErr w:type="spellEnd"/>
      <w:r w:rsidRPr="00DD0EED">
        <w:rPr>
          <w:rFonts w:ascii="Arial" w:hAnsi="Arial" w:cs="Arial"/>
        </w:rPr>
        <w:t xml:space="preserve">, S. (2017) ‘Challenges and opportunities of digital information at the intersection of Big Data Analytics and supply chain management’, </w:t>
      </w:r>
      <w:r w:rsidRPr="00DD0EED">
        <w:rPr>
          <w:rFonts w:ascii="Arial" w:hAnsi="Arial" w:cs="Arial"/>
          <w:i/>
          <w:iCs/>
        </w:rPr>
        <w:t>International Journal of Operations &amp; Production Management</w:t>
      </w:r>
      <w:r w:rsidRPr="00DD0EED">
        <w:rPr>
          <w:rFonts w:ascii="Arial" w:hAnsi="Arial" w:cs="Arial"/>
        </w:rPr>
        <w:t xml:space="preserve">, 37(1), pp. 10–36. Available at: </w:t>
      </w:r>
      <w:hyperlink r:id="rId24" w:tgtFrame="_new" w:history="1">
        <w:r w:rsidRPr="00DD0EED">
          <w:rPr>
            <w:rStyle w:val="Hyperlink"/>
            <w:rFonts w:ascii="Arial" w:hAnsi="Arial" w:cs="Arial"/>
          </w:rPr>
          <w:t>https://www.emerald.com/ijopm/article-abstract/37/1/10/147574</w:t>
        </w:r>
      </w:hyperlink>
      <w:r w:rsidRPr="00DD0EED">
        <w:rPr>
          <w:rFonts w:ascii="Arial" w:hAnsi="Arial" w:cs="Arial"/>
        </w:rPr>
        <w:t xml:space="preserve"> (Accessed: 21 March 2026).</w:t>
      </w:r>
    </w:p>
    <w:p w14:paraId="1BC2B6C5"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McKinnon, A. (2018) </w:t>
      </w:r>
      <w:r w:rsidRPr="00DD0EED">
        <w:rPr>
          <w:rFonts w:ascii="Arial" w:hAnsi="Arial" w:cs="Arial"/>
          <w:i/>
          <w:iCs/>
        </w:rPr>
        <w:t>Decarbonizing Logistics: Distributing Goods in a Low Carbon World</w:t>
      </w:r>
      <w:r w:rsidRPr="00DD0EED">
        <w:rPr>
          <w:rFonts w:ascii="Arial" w:hAnsi="Arial" w:cs="Arial"/>
        </w:rPr>
        <w:t>. Available at: https://books.google.co.uk/books?id=USxdDwAAQBAJ (Accessed: 21 March 2026).</w:t>
      </w:r>
    </w:p>
    <w:p w14:paraId="17EA7205"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Min, H. (2019) ‘Artificial intelligence in supply chain management’, </w:t>
      </w:r>
      <w:r w:rsidRPr="00DD0EED">
        <w:rPr>
          <w:rFonts w:ascii="Arial" w:hAnsi="Arial" w:cs="Arial"/>
          <w:i/>
          <w:iCs/>
        </w:rPr>
        <w:t>International Journal of Logistics Research and Applications</w:t>
      </w:r>
      <w:r w:rsidRPr="00DD0EED">
        <w:rPr>
          <w:rFonts w:ascii="Arial" w:hAnsi="Arial" w:cs="Arial"/>
        </w:rPr>
        <w:t xml:space="preserve">. Available at: </w:t>
      </w:r>
      <w:hyperlink r:id="rId25" w:tgtFrame="_new" w:history="1">
        <w:r w:rsidRPr="00DD0EED">
          <w:rPr>
            <w:rStyle w:val="Hyperlink"/>
            <w:rFonts w:ascii="Arial" w:hAnsi="Arial" w:cs="Arial"/>
          </w:rPr>
          <w:t>https://www.tandfonline.com/doi/abs/10.1080/10408398.2018.1462760</w:t>
        </w:r>
      </w:hyperlink>
      <w:r w:rsidRPr="00DD0EED">
        <w:rPr>
          <w:rFonts w:ascii="Arial" w:hAnsi="Arial" w:cs="Arial"/>
        </w:rPr>
        <w:t xml:space="preserve"> (Accessed: 21 March 2026).</w:t>
      </w:r>
    </w:p>
    <w:p w14:paraId="1824E41D"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Mordor Intelligence (2025) </w:t>
      </w:r>
      <w:r w:rsidRPr="00DD0EED">
        <w:rPr>
          <w:rFonts w:ascii="Arial" w:hAnsi="Arial" w:cs="Arial"/>
          <w:i/>
          <w:iCs/>
        </w:rPr>
        <w:t>UK Same-Day Delivery Market</w:t>
      </w:r>
      <w:r w:rsidRPr="00DD0EED">
        <w:rPr>
          <w:rFonts w:ascii="Arial" w:hAnsi="Arial" w:cs="Arial"/>
        </w:rPr>
        <w:t xml:space="preserve">. Available at: </w:t>
      </w:r>
      <w:hyperlink r:id="rId26" w:tgtFrame="_new" w:history="1">
        <w:r w:rsidRPr="00DD0EED">
          <w:rPr>
            <w:rStyle w:val="Hyperlink"/>
            <w:rFonts w:ascii="Arial" w:hAnsi="Arial" w:cs="Arial"/>
          </w:rPr>
          <w:t>https://www.mordorintelligence.com/industry-reports/united-kingdom-same-day-delivery-market</w:t>
        </w:r>
      </w:hyperlink>
      <w:r w:rsidRPr="00DD0EED">
        <w:rPr>
          <w:rFonts w:ascii="Arial" w:hAnsi="Arial" w:cs="Arial"/>
        </w:rPr>
        <w:t xml:space="preserve"> (Accessed: 21 March 2026).</w:t>
      </w:r>
    </w:p>
    <w:p w14:paraId="5A4FEC26" w14:textId="77777777" w:rsidR="00DD0EED" w:rsidRPr="00DD0EED" w:rsidRDefault="00DD0EED" w:rsidP="00DD0EED">
      <w:pPr>
        <w:pStyle w:val="ListParagraph"/>
        <w:numPr>
          <w:ilvl w:val="0"/>
          <w:numId w:val="35"/>
        </w:numPr>
        <w:rPr>
          <w:rFonts w:ascii="Arial" w:hAnsi="Arial" w:cs="Arial"/>
        </w:rPr>
      </w:pPr>
      <w:proofErr w:type="spellStart"/>
      <w:r w:rsidRPr="00DD0EED">
        <w:rPr>
          <w:rFonts w:ascii="Arial" w:hAnsi="Arial" w:cs="Arial"/>
        </w:rPr>
        <w:t>Nagji</w:t>
      </w:r>
      <w:proofErr w:type="spellEnd"/>
      <w:r w:rsidRPr="00DD0EED">
        <w:rPr>
          <w:rFonts w:ascii="Arial" w:hAnsi="Arial" w:cs="Arial"/>
        </w:rPr>
        <w:t xml:space="preserve">, B. and Tuff, G. (2012) ‘Managing your innovation portfolio’, </w:t>
      </w:r>
      <w:r w:rsidRPr="00DD0EED">
        <w:rPr>
          <w:rFonts w:ascii="Arial" w:hAnsi="Arial" w:cs="Arial"/>
          <w:i/>
          <w:iCs/>
        </w:rPr>
        <w:t>Harvard Business Review</w:t>
      </w:r>
      <w:r w:rsidRPr="00DD0EED">
        <w:rPr>
          <w:rFonts w:ascii="Arial" w:hAnsi="Arial" w:cs="Arial"/>
        </w:rPr>
        <w:t xml:space="preserve">. Available at: </w:t>
      </w:r>
      <w:hyperlink r:id="rId27" w:tgtFrame="_new" w:history="1">
        <w:r w:rsidRPr="00DD0EED">
          <w:rPr>
            <w:rStyle w:val="Hyperlink"/>
            <w:rFonts w:ascii="Arial" w:hAnsi="Arial" w:cs="Arial"/>
          </w:rPr>
          <w:t>https://scholar.google.com/scholar?q=Nagji+Tuff+Managing+your+innovation+portfolio</w:t>
        </w:r>
      </w:hyperlink>
      <w:r w:rsidRPr="00DD0EED">
        <w:rPr>
          <w:rFonts w:ascii="Arial" w:hAnsi="Arial" w:cs="Arial"/>
        </w:rPr>
        <w:t xml:space="preserve"> (Accessed: 21 March 2026).</w:t>
      </w:r>
    </w:p>
    <w:p w14:paraId="47234FD0"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Queiroz, M.M., Fosso Wamba, S., Machado, M.C. and Telles, R. (2020) ‘Smart production systems drivers for business process management improvement’, </w:t>
      </w:r>
      <w:r w:rsidRPr="00DD0EED">
        <w:rPr>
          <w:rFonts w:ascii="Arial" w:hAnsi="Arial" w:cs="Arial"/>
          <w:i/>
          <w:iCs/>
        </w:rPr>
        <w:t>Business Process Management Journal</w:t>
      </w:r>
      <w:r w:rsidRPr="00DD0EED">
        <w:rPr>
          <w:rFonts w:ascii="Arial" w:hAnsi="Arial" w:cs="Arial"/>
        </w:rPr>
        <w:t xml:space="preserve">. Available at: </w:t>
      </w:r>
      <w:hyperlink r:id="rId28" w:tgtFrame="_new" w:history="1">
        <w:r w:rsidRPr="00DD0EED">
          <w:rPr>
            <w:rStyle w:val="Hyperlink"/>
            <w:rFonts w:ascii="Arial" w:hAnsi="Arial" w:cs="Arial"/>
          </w:rPr>
          <w:t>https://link.springer.com/chapter/10.1007/978-3-030-44999-5_7</w:t>
        </w:r>
      </w:hyperlink>
      <w:r w:rsidRPr="00DD0EED">
        <w:rPr>
          <w:rFonts w:ascii="Arial" w:hAnsi="Arial" w:cs="Arial"/>
        </w:rPr>
        <w:t xml:space="preserve"> (Accessed: 21 March 2026).</w:t>
      </w:r>
    </w:p>
    <w:p w14:paraId="30B9A885"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Ramanathan, R. (2010) ‘The moderating roles of risk and efficiency on the relationship between logistics performance and customer loyalty’, </w:t>
      </w:r>
      <w:r w:rsidRPr="00DD0EED">
        <w:rPr>
          <w:rFonts w:ascii="Arial" w:hAnsi="Arial" w:cs="Arial"/>
          <w:i/>
          <w:iCs/>
        </w:rPr>
        <w:t xml:space="preserve">International </w:t>
      </w:r>
      <w:r w:rsidRPr="00DD0EED">
        <w:rPr>
          <w:rFonts w:ascii="Arial" w:hAnsi="Arial" w:cs="Arial"/>
          <w:i/>
          <w:iCs/>
        </w:rPr>
        <w:lastRenderedPageBreak/>
        <w:t>Journal of Production Economics</w:t>
      </w:r>
      <w:r w:rsidRPr="00DD0EED">
        <w:rPr>
          <w:rFonts w:ascii="Arial" w:hAnsi="Arial" w:cs="Arial"/>
        </w:rPr>
        <w:t xml:space="preserve">. Available at: </w:t>
      </w:r>
      <w:hyperlink r:id="rId29" w:tgtFrame="_new" w:history="1">
        <w:r w:rsidRPr="00DD0EED">
          <w:rPr>
            <w:rStyle w:val="Hyperlink"/>
            <w:rFonts w:ascii="Arial" w:hAnsi="Arial" w:cs="Arial"/>
          </w:rPr>
          <w:t>https://www.sciencedirect.com/science/article/abs/pii/S1366554510000232</w:t>
        </w:r>
      </w:hyperlink>
      <w:r w:rsidRPr="00DD0EED">
        <w:rPr>
          <w:rFonts w:ascii="Arial" w:hAnsi="Arial" w:cs="Arial"/>
        </w:rPr>
        <w:t xml:space="preserve"> (Accessed: 21 March 2026).</w:t>
      </w:r>
    </w:p>
    <w:p w14:paraId="5D82B481"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Speedy Freight (2023) </w:t>
      </w:r>
      <w:r w:rsidRPr="00DD0EED">
        <w:rPr>
          <w:rFonts w:ascii="Arial" w:hAnsi="Arial" w:cs="Arial"/>
          <w:i/>
          <w:iCs/>
        </w:rPr>
        <w:t>About us and services</w:t>
      </w:r>
      <w:r w:rsidRPr="00DD0EED">
        <w:rPr>
          <w:rFonts w:ascii="Arial" w:hAnsi="Arial" w:cs="Arial"/>
        </w:rPr>
        <w:t xml:space="preserve">. Available at: </w:t>
      </w:r>
      <w:hyperlink r:id="rId30" w:tgtFrame="_new" w:history="1">
        <w:r w:rsidRPr="00DD0EED">
          <w:rPr>
            <w:rStyle w:val="Hyperlink"/>
            <w:rFonts w:ascii="Arial" w:hAnsi="Arial" w:cs="Arial"/>
          </w:rPr>
          <w:t>https://speedyfreight.com</w:t>
        </w:r>
      </w:hyperlink>
      <w:r w:rsidRPr="00DD0EED">
        <w:rPr>
          <w:rFonts w:ascii="Arial" w:hAnsi="Arial" w:cs="Arial"/>
        </w:rPr>
        <w:t xml:space="preserve"> (Accessed: 21 March 2026).</w:t>
      </w:r>
    </w:p>
    <w:p w14:paraId="7A53AFEC"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Speedy Freight (2023) </w:t>
      </w:r>
      <w:r w:rsidRPr="00DD0EED">
        <w:rPr>
          <w:rFonts w:ascii="Arial" w:hAnsi="Arial" w:cs="Arial"/>
          <w:i/>
          <w:iCs/>
        </w:rPr>
        <w:t>Franchise Sales Information</w:t>
      </w:r>
      <w:r w:rsidRPr="00DD0EED">
        <w:rPr>
          <w:rFonts w:ascii="Arial" w:hAnsi="Arial" w:cs="Arial"/>
        </w:rPr>
        <w:t xml:space="preserve">. Available at: </w:t>
      </w:r>
      <w:hyperlink r:id="rId31" w:tgtFrame="_new" w:history="1">
        <w:r w:rsidRPr="00DD0EED">
          <w:rPr>
            <w:rStyle w:val="Hyperlink"/>
            <w:rFonts w:ascii="Arial" w:hAnsi="Arial" w:cs="Arial"/>
          </w:rPr>
          <w:t>https://speedyfreight.com/franchise-sales/</w:t>
        </w:r>
      </w:hyperlink>
      <w:r w:rsidRPr="00DD0EED">
        <w:rPr>
          <w:rFonts w:ascii="Arial" w:hAnsi="Arial" w:cs="Arial"/>
        </w:rPr>
        <w:t xml:space="preserve"> (Accessed: 21 March 2026).</w:t>
      </w:r>
    </w:p>
    <w:p w14:paraId="7790E29F"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Speedy Freight (2025) </w:t>
      </w:r>
      <w:r w:rsidRPr="00DD0EED">
        <w:rPr>
          <w:rFonts w:ascii="Arial" w:hAnsi="Arial" w:cs="Arial"/>
          <w:i/>
          <w:iCs/>
        </w:rPr>
        <w:t>Speedy Freight wins Bronze Franchisor of the Year</w:t>
      </w:r>
      <w:r w:rsidRPr="00DD0EED">
        <w:rPr>
          <w:rFonts w:ascii="Arial" w:hAnsi="Arial" w:cs="Arial"/>
        </w:rPr>
        <w:t xml:space="preserve">. Available at: </w:t>
      </w:r>
      <w:hyperlink r:id="rId32" w:tgtFrame="_new" w:history="1">
        <w:r w:rsidRPr="00DD0EED">
          <w:rPr>
            <w:rStyle w:val="Hyperlink"/>
            <w:rFonts w:ascii="Arial" w:hAnsi="Arial" w:cs="Arial"/>
          </w:rPr>
          <w:t>https://speedyfreight.com/speedy-freight-win-bronze-franchisor-of-the-year-established-award-at-the-bfa-hsbc-british-franchise-awards-2025/</w:t>
        </w:r>
      </w:hyperlink>
      <w:r w:rsidRPr="00DD0EED">
        <w:rPr>
          <w:rFonts w:ascii="Arial" w:hAnsi="Arial" w:cs="Arial"/>
        </w:rPr>
        <w:t xml:space="preserve"> (Accessed: 21 March 2026).</w:t>
      </w:r>
    </w:p>
    <w:p w14:paraId="0C52F190"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Vakulenko, Y., Hellström, D. and Hjort, K. (2018) ‘What’s in the parcel locker?’, </w:t>
      </w:r>
      <w:r w:rsidRPr="00DD0EED">
        <w:rPr>
          <w:rFonts w:ascii="Arial" w:hAnsi="Arial" w:cs="Arial"/>
          <w:i/>
          <w:iCs/>
        </w:rPr>
        <w:t>Journal of Business Research</w:t>
      </w:r>
      <w:r w:rsidRPr="00DD0EED">
        <w:rPr>
          <w:rFonts w:ascii="Arial" w:hAnsi="Arial" w:cs="Arial"/>
        </w:rPr>
        <w:t xml:space="preserve">, 88, pp. 421–427. Available at: </w:t>
      </w:r>
      <w:hyperlink r:id="rId33" w:tgtFrame="_new" w:history="1">
        <w:r w:rsidRPr="00DD0EED">
          <w:rPr>
            <w:rStyle w:val="Hyperlink"/>
            <w:rFonts w:ascii="Arial" w:hAnsi="Arial" w:cs="Arial"/>
          </w:rPr>
          <w:t>https://www.sciencedirect.com/science/article/abs/pii/S0148296317304794</w:t>
        </w:r>
      </w:hyperlink>
      <w:r w:rsidRPr="00DD0EED">
        <w:rPr>
          <w:rFonts w:ascii="Arial" w:hAnsi="Arial" w:cs="Arial"/>
        </w:rPr>
        <w:t xml:space="preserve"> (Accessed: 21 March 2026).</w:t>
      </w:r>
    </w:p>
    <w:p w14:paraId="6509E845" w14:textId="77777777" w:rsidR="00DD0EED" w:rsidRPr="00DD0EED" w:rsidRDefault="00DD0EED" w:rsidP="00DD0EED">
      <w:pPr>
        <w:pStyle w:val="ListParagraph"/>
        <w:numPr>
          <w:ilvl w:val="0"/>
          <w:numId w:val="35"/>
        </w:numPr>
        <w:rPr>
          <w:rFonts w:ascii="Arial" w:hAnsi="Arial" w:cs="Arial"/>
        </w:rPr>
      </w:pPr>
      <w:r w:rsidRPr="00DD0EED">
        <w:rPr>
          <w:rFonts w:ascii="Arial" w:hAnsi="Arial" w:cs="Arial"/>
        </w:rPr>
        <w:t xml:space="preserve">What Franchise (2024) </w:t>
      </w:r>
      <w:r w:rsidRPr="00DD0EED">
        <w:rPr>
          <w:rFonts w:ascii="Arial" w:hAnsi="Arial" w:cs="Arial"/>
          <w:i/>
          <w:iCs/>
        </w:rPr>
        <w:t>Speedy Freight Franchise Opportunity</w:t>
      </w:r>
      <w:r w:rsidRPr="00DD0EED">
        <w:rPr>
          <w:rFonts w:ascii="Arial" w:hAnsi="Arial" w:cs="Arial"/>
        </w:rPr>
        <w:t xml:space="preserve">. Available at: </w:t>
      </w:r>
      <w:hyperlink r:id="rId34" w:tgtFrame="_new" w:history="1">
        <w:r w:rsidRPr="00DD0EED">
          <w:rPr>
            <w:rStyle w:val="Hyperlink"/>
            <w:rFonts w:ascii="Arial" w:hAnsi="Arial" w:cs="Arial"/>
          </w:rPr>
          <w:t>https://www.what-franchise.com/franchise-opportunities/courier-franchises/speedy-freight</w:t>
        </w:r>
      </w:hyperlink>
      <w:r w:rsidRPr="00DD0EED">
        <w:rPr>
          <w:rFonts w:ascii="Arial" w:hAnsi="Arial" w:cs="Arial"/>
        </w:rPr>
        <w:t xml:space="preserve"> (Accessed: 21 March 2026).</w:t>
      </w:r>
    </w:p>
    <w:p w14:paraId="6831B530" w14:textId="77777777" w:rsidR="00DD0EED" w:rsidRDefault="00DD0EED" w:rsidP="00DD0EED"/>
    <w:p w14:paraId="0D6C3F1C" w14:textId="77777777" w:rsidR="00DD0EED" w:rsidRPr="00DD0EED" w:rsidRDefault="00DD0EED" w:rsidP="00DD0EED">
      <w:pPr>
        <w:rPr>
          <w:rFonts w:ascii="Arial" w:hAnsi="Arial" w:cs="Arial"/>
        </w:rPr>
      </w:pPr>
    </w:p>
    <w:sectPr w:rsidR="00DD0EED" w:rsidRPr="00DD0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15206"/>
    <w:multiLevelType w:val="multilevel"/>
    <w:tmpl w:val="F0CC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91C84"/>
    <w:multiLevelType w:val="multilevel"/>
    <w:tmpl w:val="5DE6C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C09C4"/>
    <w:multiLevelType w:val="multilevel"/>
    <w:tmpl w:val="93F6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443D1"/>
    <w:multiLevelType w:val="multilevel"/>
    <w:tmpl w:val="D0666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AB29F6"/>
    <w:multiLevelType w:val="multilevel"/>
    <w:tmpl w:val="D7F44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33132B"/>
    <w:multiLevelType w:val="multilevel"/>
    <w:tmpl w:val="32262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1B4F17"/>
    <w:multiLevelType w:val="multilevel"/>
    <w:tmpl w:val="BDF27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E72964"/>
    <w:multiLevelType w:val="multilevel"/>
    <w:tmpl w:val="2FBE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601CF8"/>
    <w:multiLevelType w:val="multilevel"/>
    <w:tmpl w:val="047A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5458DF"/>
    <w:multiLevelType w:val="multilevel"/>
    <w:tmpl w:val="760C2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EF1C6E"/>
    <w:multiLevelType w:val="multilevel"/>
    <w:tmpl w:val="A1F2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85163D"/>
    <w:multiLevelType w:val="multilevel"/>
    <w:tmpl w:val="93AC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E8596A"/>
    <w:multiLevelType w:val="multilevel"/>
    <w:tmpl w:val="F20A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2758AF"/>
    <w:multiLevelType w:val="multilevel"/>
    <w:tmpl w:val="D68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055017"/>
    <w:multiLevelType w:val="multilevel"/>
    <w:tmpl w:val="9508F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DE164A"/>
    <w:multiLevelType w:val="multilevel"/>
    <w:tmpl w:val="ADFC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0678DE"/>
    <w:multiLevelType w:val="multilevel"/>
    <w:tmpl w:val="8156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DC398E"/>
    <w:multiLevelType w:val="multilevel"/>
    <w:tmpl w:val="7F681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5D64EB"/>
    <w:multiLevelType w:val="multilevel"/>
    <w:tmpl w:val="966A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441BA4"/>
    <w:multiLevelType w:val="multilevel"/>
    <w:tmpl w:val="3E16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C30815"/>
    <w:multiLevelType w:val="multilevel"/>
    <w:tmpl w:val="6E16B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04328F"/>
    <w:multiLevelType w:val="multilevel"/>
    <w:tmpl w:val="BB204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9918C7"/>
    <w:multiLevelType w:val="multilevel"/>
    <w:tmpl w:val="9622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FF7D6C"/>
    <w:multiLevelType w:val="multilevel"/>
    <w:tmpl w:val="E580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721BE9"/>
    <w:multiLevelType w:val="hybridMultilevel"/>
    <w:tmpl w:val="C0F02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22C"/>
    <w:multiLevelType w:val="multilevel"/>
    <w:tmpl w:val="E1784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39532A"/>
    <w:multiLevelType w:val="multilevel"/>
    <w:tmpl w:val="7CFE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627038"/>
    <w:multiLevelType w:val="multilevel"/>
    <w:tmpl w:val="B41E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F11113"/>
    <w:multiLevelType w:val="multilevel"/>
    <w:tmpl w:val="7C36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F7647E"/>
    <w:multiLevelType w:val="multilevel"/>
    <w:tmpl w:val="27544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0D7F06"/>
    <w:multiLevelType w:val="multilevel"/>
    <w:tmpl w:val="A0F8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372575"/>
    <w:multiLevelType w:val="multilevel"/>
    <w:tmpl w:val="5362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AF23E6"/>
    <w:multiLevelType w:val="multilevel"/>
    <w:tmpl w:val="F082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DF6E31"/>
    <w:multiLevelType w:val="multilevel"/>
    <w:tmpl w:val="20D0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3043AE"/>
    <w:multiLevelType w:val="multilevel"/>
    <w:tmpl w:val="7D66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8036207">
    <w:abstractNumId w:val="27"/>
  </w:num>
  <w:num w:numId="2" w16cid:durableId="1695301046">
    <w:abstractNumId w:val="33"/>
  </w:num>
  <w:num w:numId="3" w16cid:durableId="1801535888">
    <w:abstractNumId w:val="19"/>
  </w:num>
  <w:num w:numId="4" w16cid:durableId="615140010">
    <w:abstractNumId w:val="2"/>
  </w:num>
  <w:num w:numId="5" w16cid:durableId="731074273">
    <w:abstractNumId w:val="15"/>
  </w:num>
  <w:num w:numId="6" w16cid:durableId="280460249">
    <w:abstractNumId w:val="20"/>
  </w:num>
  <w:num w:numId="7" w16cid:durableId="443886088">
    <w:abstractNumId w:val="32"/>
  </w:num>
  <w:num w:numId="8" w16cid:durableId="205216966">
    <w:abstractNumId w:val="22"/>
  </w:num>
  <w:num w:numId="9" w16cid:durableId="2067679234">
    <w:abstractNumId w:val="29"/>
  </w:num>
  <w:num w:numId="10" w16cid:durableId="942148089">
    <w:abstractNumId w:val="14"/>
  </w:num>
  <w:num w:numId="11" w16cid:durableId="303435037">
    <w:abstractNumId w:val="30"/>
  </w:num>
  <w:num w:numId="12" w16cid:durableId="1349798103">
    <w:abstractNumId w:val="16"/>
  </w:num>
  <w:num w:numId="13" w16cid:durableId="1196894968">
    <w:abstractNumId w:val="28"/>
  </w:num>
  <w:num w:numId="14" w16cid:durableId="1286234665">
    <w:abstractNumId w:val="13"/>
  </w:num>
  <w:num w:numId="15" w16cid:durableId="909928519">
    <w:abstractNumId w:val="5"/>
  </w:num>
  <w:num w:numId="16" w16cid:durableId="606816639">
    <w:abstractNumId w:val="0"/>
  </w:num>
  <w:num w:numId="17" w16cid:durableId="1818380291">
    <w:abstractNumId w:val="4"/>
  </w:num>
  <w:num w:numId="18" w16cid:durableId="703798246">
    <w:abstractNumId w:val="7"/>
  </w:num>
  <w:num w:numId="19" w16cid:durableId="564338681">
    <w:abstractNumId w:val="26"/>
  </w:num>
  <w:num w:numId="20" w16cid:durableId="664748250">
    <w:abstractNumId w:val="21"/>
  </w:num>
  <w:num w:numId="21" w16cid:durableId="809830491">
    <w:abstractNumId w:val="34"/>
  </w:num>
  <w:num w:numId="22" w16cid:durableId="1604800970">
    <w:abstractNumId w:val="10"/>
  </w:num>
  <w:num w:numId="23" w16cid:durableId="1509641843">
    <w:abstractNumId w:val="3"/>
  </w:num>
  <w:num w:numId="24" w16cid:durableId="1963996902">
    <w:abstractNumId w:val="25"/>
  </w:num>
  <w:num w:numId="25" w16cid:durableId="1115371173">
    <w:abstractNumId w:val="23"/>
  </w:num>
  <w:num w:numId="26" w16cid:durableId="1797872136">
    <w:abstractNumId w:val="9"/>
  </w:num>
  <w:num w:numId="27" w16cid:durableId="1710105692">
    <w:abstractNumId w:val="12"/>
  </w:num>
  <w:num w:numId="28" w16cid:durableId="70084216">
    <w:abstractNumId w:val="1"/>
  </w:num>
  <w:num w:numId="29" w16cid:durableId="1272858444">
    <w:abstractNumId w:val="17"/>
  </w:num>
  <w:num w:numId="30" w16cid:durableId="425927420">
    <w:abstractNumId w:val="31"/>
  </w:num>
  <w:num w:numId="31" w16cid:durableId="689531087">
    <w:abstractNumId w:val="8"/>
  </w:num>
  <w:num w:numId="32" w16cid:durableId="210582782">
    <w:abstractNumId w:val="11"/>
  </w:num>
  <w:num w:numId="33" w16cid:durableId="1388341455">
    <w:abstractNumId w:val="6"/>
  </w:num>
  <w:num w:numId="34" w16cid:durableId="1325400758">
    <w:abstractNumId w:val="18"/>
  </w:num>
  <w:num w:numId="35" w16cid:durableId="79333327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4A"/>
    <w:rsid w:val="000C48AE"/>
    <w:rsid w:val="00283B32"/>
    <w:rsid w:val="002F6987"/>
    <w:rsid w:val="0044583B"/>
    <w:rsid w:val="007F6E3A"/>
    <w:rsid w:val="00854851"/>
    <w:rsid w:val="00A424C9"/>
    <w:rsid w:val="00A53FDD"/>
    <w:rsid w:val="00A72CD4"/>
    <w:rsid w:val="00C23D4A"/>
    <w:rsid w:val="00CC1145"/>
    <w:rsid w:val="00CF4146"/>
    <w:rsid w:val="00D21260"/>
    <w:rsid w:val="00D27EF8"/>
    <w:rsid w:val="00D875B5"/>
    <w:rsid w:val="00DD0EED"/>
    <w:rsid w:val="00FD7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BE6CF"/>
  <w15:chartTrackingRefBased/>
  <w15:docId w15:val="{A76C409C-A9E9-477D-9BC2-78BB4BA18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D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23D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3D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3D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3D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3D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D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D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D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23D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3D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3D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3D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3D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4A"/>
    <w:rPr>
      <w:rFonts w:eastAsiaTheme="majorEastAsia" w:cstheme="majorBidi"/>
      <w:color w:val="272727" w:themeColor="text1" w:themeTint="D8"/>
    </w:rPr>
  </w:style>
  <w:style w:type="paragraph" w:styleId="Title">
    <w:name w:val="Title"/>
    <w:basedOn w:val="Normal"/>
    <w:next w:val="Normal"/>
    <w:link w:val="TitleChar"/>
    <w:uiPriority w:val="10"/>
    <w:qFormat/>
    <w:rsid w:val="00C23D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D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D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4A"/>
    <w:pPr>
      <w:spacing w:before="160"/>
      <w:jc w:val="center"/>
    </w:pPr>
    <w:rPr>
      <w:i/>
      <w:iCs/>
      <w:color w:val="404040" w:themeColor="text1" w:themeTint="BF"/>
    </w:rPr>
  </w:style>
  <w:style w:type="character" w:customStyle="1" w:styleId="QuoteChar">
    <w:name w:val="Quote Char"/>
    <w:basedOn w:val="DefaultParagraphFont"/>
    <w:link w:val="Quote"/>
    <w:uiPriority w:val="29"/>
    <w:rsid w:val="00C23D4A"/>
    <w:rPr>
      <w:i/>
      <w:iCs/>
      <w:color w:val="404040" w:themeColor="text1" w:themeTint="BF"/>
    </w:rPr>
  </w:style>
  <w:style w:type="paragraph" w:styleId="ListParagraph">
    <w:name w:val="List Paragraph"/>
    <w:basedOn w:val="Normal"/>
    <w:uiPriority w:val="34"/>
    <w:qFormat/>
    <w:rsid w:val="00C23D4A"/>
    <w:pPr>
      <w:ind w:left="720"/>
      <w:contextualSpacing/>
    </w:pPr>
  </w:style>
  <w:style w:type="character" w:styleId="IntenseEmphasis">
    <w:name w:val="Intense Emphasis"/>
    <w:basedOn w:val="DefaultParagraphFont"/>
    <w:uiPriority w:val="21"/>
    <w:qFormat/>
    <w:rsid w:val="00C23D4A"/>
    <w:rPr>
      <w:i/>
      <w:iCs/>
      <w:color w:val="2F5496" w:themeColor="accent1" w:themeShade="BF"/>
    </w:rPr>
  </w:style>
  <w:style w:type="paragraph" w:styleId="IntenseQuote">
    <w:name w:val="Intense Quote"/>
    <w:basedOn w:val="Normal"/>
    <w:next w:val="Normal"/>
    <w:link w:val="IntenseQuoteChar"/>
    <w:uiPriority w:val="30"/>
    <w:qFormat/>
    <w:rsid w:val="00C23D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3D4A"/>
    <w:rPr>
      <w:i/>
      <w:iCs/>
      <w:color w:val="2F5496" w:themeColor="accent1" w:themeShade="BF"/>
    </w:rPr>
  </w:style>
  <w:style w:type="character" w:styleId="IntenseReference">
    <w:name w:val="Intense Reference"/>
    <w:basedOn w:val="DefaultParagraphFont"/>
    <w:uiPriority w:val="32"/>
    <w:qFormat/>
    <w:rsid w:val="00C23D4A"/>
    <w:rPr>
      <w:b/>
      <w:bCs/>
      <w:smallCaps/>
      <w:color w:val="2F5496" w:themeColor="accent1" w:themeShade="BF"/>
      <w:spacing w:val="5"/>
    </w:rPr>
  </w:style>
  <w:style w:type="table" w:styleId="TableGrid">
    <w:name w:val="Table Grid"/>
    <w:basedOn w:val="TableNormal"/>
    <w:uiPriority w:val="39"/>
    <w:rsid w:val="00A72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27E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cimalAligned">
    <w:name w:val="Decimal Aligned"/>
    <w:basedOn w:val="Normal"/>
    <w:uiPriority w:val="40"/>
    <w:qFormat/>
    <w:rsid w:val="00CC1145"/>
    <w:pPr>
      <w:tabs>
        <w:tab w:val="decimal" w:pos="360"/>
      </w:tabs>
      <w:spacing w:after="200" w:line="276" w:lineRule="auto"/>
    </w:pPr>
    <w:rPr>
      <w:rFonts w:eastAsiaTheme="minorEastAsia" w:cs="Times New Roman"/>
      <w:kern w:val="0"/>
      <w:lang w:eastAsia="en-GB"/>
      <w14:ligatures w14:val="none"/>
    </w:rPr>
  </w:style>
  <w:style w:type="paragraph" w:styleId="FootnoteText">
    <w:name w:val="footnote text"/>
    <w:basedOn w:val="Normal"/>
    <w:link w:val="FootnoteTextChar"/>
    <w:uiPriority w:val="99"/>
    <w:unhideWhenUsed/>
    <w:rsid w:val="00CC1145"/>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CC1145"/>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CC1145"/>
    <w:rPr>
      <w:i/>
      <w:iCs/>
    </w:rPr>
  </w:style>
  <w:style w:type="table" w:styleId="MediumShading2-Accent5">
    <w:name w:val="Medium Shading 2 Accent 5"/>
    <w:basedOn w:val="TableNormal"/>
    <w:uiPriority w:val="64"/>
    <w:rsid w:val="00CC1145"/>
    <w:pPr>
      <w:spacing w:after="0" w:line="240" w:lineRule="auto"/>
    </w:pPr>
    <w:rPr>
      <w:rFonts w:eastAsiaTheme="minorEastAsia"/>
      <w:kern w:val="0"/>
      <w:lang w:eastAsia="en-GB"/>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Hyperlink">
    <w:name w:val="Hyperlink"/>
    <w:basedOn w:val="DefaultParagraphFont"/>
    <w:uiPriority w:val="99"/>
    <w:unhideWhenUsed/>
    <w:rsid w:val="00DD0EED"/>
    <w:rPr>
      <w:color w:val="0563C1" w:themeColor="hyperlink"/>
      <w:u w:val="single"/>
    </w:rPr>
  </w:style>
  <w:style w:type="character" w:styleId="UnresolvedMention">
    <w:name w:val="Unresolved Mention"/>
    <w:basedOn w:val="DefaultParagraphFont"/>
    <w:uiPriority w:val="99"/>
    <w:semiHidden/>
    <w:unhideWhenUsed/>
    <w:rsid w:val="00DD0EED"/>
    <w:rPr>
      <w:color w:val="605E5C"/>
      <w:shd w:val="clear" w:color="auto" w:fill="E1DFDD"/>
    </w:rPr>
  </w:style>
  <w:style w:type="paragraph" w:styleId="TOCHeading">
    <w:name w:val="TOC Heading"/>
    <w:basedOn w:val="Heading1"/>
    <w:next w:val="Normal"/>
    <w:uiPriority w:val="39"/>
    <w:unhideWhenUsed/>
    <w:qFormat/>
    <w:rsid w:val="00DD0EE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D0EED"/>
    <w:pPr>
      <w:spacing w:after="100"/>
    </w:pPr>
  </w:style>
  <w:style w:type="paragraph" w:styleId="TOC2">
    <w:name w:val="toc 2"/>
    <w:basedOn w:val="Normal"/>
    <w:next w:val="Normal"/>
    <w:autoRedefine/>
    <w:uiPriority w:val="39"/>
    <w:unhideWhenUsed/>
    <w:rsid w:val="00DD0E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166361517304487" TargetMode="External"/><Relationship Id="rId18" Type="http://schemas.openxmlformats.org/officeDocument/2006/relationships/hyperlink" Target="https://www.sciencedirect.com/science/article/abs/pii/S0272696309000412" TargetMode="External"/><Relationship Id="rId26" Type="http://schemas.openxmlformats.org/officeDocument/2006/relationships/hyperlink" Target="https://www.mordorintelligence.com/industry-reports/united-kingdom-same-day-delivery-market" TargetMode="External"/><Relationship Id="rId3" Type="http://schemas.openxmlformats.org/officeDocument/2006/relationships/styles" Target="styles.xml"/><Relationship Id="rId21" Type="http://schemas.openxmlformats.org/officeDocument/2006/relationships/hyperlink" Target="https://www.emerald.com/ijrdm/article-abstract/doi/10.1108/IJRDM-11-2014-0154" TargetMode="External"/><Relationship Id="rId34" Type="http://schemas.openxmlformats.org/officeDocument/2006/relationships/hyperlink" Target="https://www.what-franchise.com/franchise-opportunities/courier-franchises/speedy-freight?utm_source=chatgpt.com" TargetMode="External"/><Relationship Id="rId7" Type="http://schemas.openxmlformats.org/officeDocument/2006/relationships/image" Target="media/image2.png"/><Relationship Id="rId12" Type="http://schemas.openxmlformats.org/officeDocument/2006/relationships/hyperlink" Target="https://pubsonline.informs.org/doi/abs/10.1287/mnsc.2021.3957" TargetMode="External"/><Relationship Id="rId17" Type="http://schemas.openxmlformats.org/officeDocument/2006/relationships/hyperlink" Target="https://www.proquest.com/openview/419d6728ef748593d8bb32b5916174e3" TargetMode="External"/><Relationship Id="rId25" Type="http://schemas.openxmlformats.org/officeDocument/2006/relationships/hyperlink" Target="https://www.tandfonline.com/doi/abs/10.1080/10408398.2018.1462760" TargetMode="External"/><Relationship Id="rId33" Type="http://schemas.openxmlformats.org/officeDocument/2006/relationships/hyperlink" Target="https://www.sciencedirect.com/science/article/abs/pii/S0148296317304794" TargetMode="External"/><Relationship Id="rId2" Type="http://schemas.openxmlformats.org/officeDocument/2006/relationships/numbering" Target="numbering.xml"/><Relationship Id="rId16" Type="http://schemas.openxmlformats.org/officeDocument/2006/relationships/hyperlink" Target="https://elitefranchisemagazine.co.uk/opportunities/speedy-freight" TargetMode="External"/><Relationship Id="rId20" Type="http://schemas.openxmlformats.org/officeDocument/2006/relationships/hyperlink" Target="https://www.sciencedirect.com/science/article/abs/pii/S0166361517301902" TargetMode="External"/><Relationship Id="rId29" Type="http://schemas.openxmlformats.org/officeDocument/2006/relationships/hyperlink" Target="https://www.sciencedirect.com/science/article/abs/pii/S136655451000023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emerald.com/ijopm/article-abstract/37/1/10/147574" TargetMode="External"/><Relationship Id="rId32" Type="http://schemas.openxmlformats.org/officeDocument/2006/relationships/hyperlink" Target="https://speedyfreight.com/speedy-freight-win-bronze-franchisor-of-the-year-established-award-at-the-bfa-hsbc-british-franchise-awards-2025/?utm_source=chatgpt.com" TargetMode="External"/><Relationship Id="rId5" Type="http://schemas.openxmlformats.org/officeDocument/2006/relationships/webSettings" Target="webSettings.xml"/><Relationship Id="rId15" Type="http://schemas.openxmlformats.org/officeDocument/2006/relationships/hyperlink" Target="https://link.springer.com/chapter/10.1007/978-3-030-77070-9_2" TargetMode="External"/><Relationship Id="rId23" Type="http://schemas.openxmlformats.org/officeDocument/2006/relationships/hyperlink" Target="https://www.tandfonline.com/doi/abs/10.1080/09537287.2020.1768450" TargetMode="External"/><Relationship Id="rId28" Type="http://schemas.openxmlformats.org/officeDocument/2006/relationships/hyperlink" Target="https://link.springer.com/chapter/10.1007/978-3-030-44999-5_7"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sciencedirect.com/science/article/abs/pii/S014829631630491X" TargetMode="External"/><Relationship Id="rId31" Type="http://schemas.openxmlformats.org/officeDocument/2006/relationships/hyperlink" Target="https://speedyfreight.com/franchise-sales/?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ciencedirect.com/science/article/abs/pii/S1361920916305302" TargetMode="External"/><Relationship Id="rId22" Type="http://schemas.openxmlformats.org/officeDocument/2006/relationships/hyperlink" Target="https://www.emerald.com/ijlm/article-abstract/33/4/1196/137124" TargetMode="External"/><Relationship Id="rId27" Type="http://schemas.openxmlformats.org/officeDocument/2006/relationships/hyperlink" Target="https://scholar.google.com/scholar?q=Nagji+Tuff+Managing+your+innovation+portfolio" TargetMode="External"/><Relationship Id="rId30" Type="http://schemas.openxmlformats.org/officeDocument/2006/relationships/hyperlink" Target="https://speedyfreight.com?utm_source=chatgpt.com"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298D5-C8AD-4ED8-A97E-ECCFDB770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7207</Words>
  <Characters>41081</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Boboc</dc:creator>
  <cp:keywords/>
  <dc:description/>
  <cp:lastModifiedBy>Madalin Boboc</cp:lastModifiedBy>
  <cp:revision>2</cp:revision>
  <dcterms:created xsi:type="dcterms:W3CDTF">2026-03-22T00:31:00Z</dcterms:created>
  <dcterms:modified xsi:type="dcterms:W3CDTF">2026-03-22T00:31:00Z</dcterms:modified>
</cp:coreProperties>
</file>