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9987BD" w14:textId="72EAFAC0" w:rsidR="006F5290" w:rsidRPr="00CE4CBD" w:rsidRDefault="001B5750" w:rsidP="00CE4CBD">
      <w:pPr>
        <w:spacing w:line="360" w:lineRule="auto"/>
        <w:rPr>
          <w:rFonts w:ascii="Arial" w:hAnsi="Arial" w:cs="Arial"/>
        </w:rPr>
      </w:pPr>
      <w:r w:rsidRPr="00CE4CBD">
        <w:rPr>
          <w:rFonts w:ascii="Arial" w:hAnsi="Arial" w:cs="Arial"/>
        </w:rPr>
        <w:t>BMPF7013:</w:t>
      </w:r>
      <w:r w:rsidR="00C20E94" w:rsidRPr="00CE4CBD">
        <w:rPr>
          <w:rFonts w:ascii="Arial" w:hAnsi="Arial" w:cs="Arial"/>
        </w:rPr>
        <w:t xml:space="preserve"> Independent </w:t>
      </w:r>
      <w:r w:rsidRPr="00CE4CBD">
        <w:rPr>
          <w:rFonts w:ascii="Arial" w:hAnsi="Arial" w:cs="Arial"/>
        </w:rPr>
        <w:t>Study:</w:t>
      </w:r>
      <w:r w:rsidR="00C20E94" w:rsidRPr="00CE4CBD">
        <w:rPr>
          <w:rFonts w:ascii="Arial" w:hAnsi="Arial" w:cs="Arial"/>
        </w:rPr>
        <w:t xml:space="preserve"> 2129252</w:t>
      </w:r>
    </w:p>
    <w:p w14:paraId="45F922E5" w14:textId="77777777" w:rsidR="00C20E94" w:rsidRPr="00CE4CBD" w:rsidRDefault="00C20E94" w:rsidP="00CE4CBD">
      <w:pPr>
        <w:spacing w:line="360" w:lineRule="auto"/>
        <w:rPr>
          <w:rFonts w:ascii="Arial" w:hAnsi="Arial" w:cs="Arial"/>
        </w:rPr>
      </w:pPr>
    </w:p>
    <w:p w14:paraId="3756E071" w14:textId="392CA2D6" w:rsidR="00C20E94" w:rsidRPr="00483CAB" w:rsidRDefault="00C20E94" w:rsidP="00483CAB">
      <w:pPr>
        <w:spacing w:line="360" w:lineRule="auto"/>
        <w:jc w:val="center"/>
        <w:rPr>
          <w:rFonts w:ascii="Arial" w:hAnsi="Arial" w:cs="Arial"/>
          <w:b/>
        </w:rPr>
      </w:pPr>
      <w:r w:rsidRPr="00CE4CBD">
        <w:rPr>
          <w:rFonts w:ascii="Arial" w:hAnsi="Arial" w:cs="Arial"/>
          <w:b/>
        </w:rPr>
        <w:t>Exploring the potential positiv</w:t>
      </w:r>
      <w:r w:rsidR="00686DE4" w:rsidRPr="00CE4CBD">
        <w:rPr>
          <w:rFonts w:ascii="Arial" w:hAnsi="Arial" w:cs="Arial"/>
          <w:b/>
        </w:rPr>
        <w:t>e and negative impact of social media and influencers</w:t>
      </w:r>
      <w:r w:rsidRPr="00CE4CBD">
        <w:rPr>
          <w:rFonts w:ascii="Arial" w:hAnsi="Arial" w:cs="Arial"/>
          <w:b/>
        </w:rPr>
        <w:t xml:space="preserve"> on adolescent </w:t>
      </w:r>
      <w:r w:rsidR="00483CAB">
        <w:rPr>
          <w:rFonts w:ascii="Arial" w:hAnsi="Arial" w:cs="Arial"/>
          <w:b/>
        </w:rPr>
        <w:t>female singers</w:t>
      </w:r>
    </w:p>
    <w:p w14:paraId="1AED2958" w14:textId="77777777" w:rsidR="00C20E94" w:rsidRPr="00CE4CBD" w:rsidRDefault="00C20E94" w:rsidP="00CE4CBD">
      <w:pPr>
        <w:spacing w:line="360" w:lineRule="auto"/>
        <w:rPr>
          <w:rFonts w:ascii="Arial" w:hAnsi="Arial" w:cs="Arial"/>
          <w:b/>
        </w:rPr>
      </w:pPr>
      <w:r w:rsidRPr="00CE4CBD">
        <w:rPr>
          <w:rFonts w:ascii="Arial" w:hAnsi="Arial" w:cs="Arial"/>
          <w:b/>
        </w:rPr>
        <w:t>Contents</w:t>
      </w:r>
    </w:p>
    <w:p w14:paraId="1757DABB" w14:textId="3A728549" w:rsidR="00E63CAF" w:rsidRPr="001C2F75" w:rsidRDefault="001C2F75" w:rsidP="00CE4CBD">
      <w:pPr>
        <w:spacing w:line="360" w:lineRule="auto"/>
        <w:rPr>
          <w:rFonts w:ascii="Arial" w:hAnsi="Arial" w:cs="Arial"/>
          <w:b/>
        </w:rPr>
      </w:pPr>
      <w:r>
        <w:rPr>
          <w:rFonts w:ascii="Arial" w:hAnsi="Arial" w:cs="Arial"/>
          <w:b/>
        </w:rPr>
        <w:t xml:space="preserve">Part 1: Portfolio                                                                     </w:t>
      </w:r>
    </w:p>
    <w:p w14:paraId="206EEF88" w14:textId="47C61B22" w:rsidR="00E63CAF" w:rsidRDefault="001C2F75" w:rsidP="001C2F75">
      <w:pPr>
        <w:pStyle w:val="ListParagraph"/>
        <w:numPr>
          <w:ilvl w:val="0"/>
          <w:numId w:val="6"/>
        </w:numPr>
        <w:spacing w:line="360" w:lineRule="auto"/>
        <w:rPr>
          <w:rFonts w:ascii="Arial" w:hAnsi="Arial" w:cs="Arial"/>
          <w:b/>
        </w:rPr>
      </w:pPr>
      <w:r>
        <w:rPr>
          <w:rFonts w:ascii="Arial" w:hAnsi="Arial" w:cs="Arial"/>
          <w:b/>
        </w:rPr>
        <w:t>Introduction &amp; Rationale</w:t>
      </w:r>
      <w:r w:rsidR="00483CAB">
        <w:rPr>
          <w:rFonts w:ascii="Arial" w:hAnsi="Arial" w:cs="Arial"/>
          <w:b/>
        </w:rPr>
        <w:t xml:space="preserve">                                                                  2</w:t>
      </w:r>
    </w:p>
    <w:p w14:paraId="676A4029" w14:textId="48859586" w:rsidR="00483CAB" w:rsidRDefault="00483CAB" w:rsidP="001C2F75">
      <w:pPr>
        <w:pStyle w:val="ListParagraph"/>
        <w:numPr>
          <w:ilvl w:val="0"/>
          <w:numId w:val="6"/>
        </w:numPr>
        <w:spacing w:line="360" w:lineRule="auto"/>
        <w:rPr>
          <w:rFonts w:ascii="Arial" w:hAnsi="Arial" w:cs="Arial"/>
          <w:b/>
        </w:rPr>
      </w:pPr>
      <w:r>
        <w:rPr>
          <w:rFonts w:ascii="Arial" w:hAnsi="Arial" w:cs="Arial"/>
          <w:b/>
        </w:rPr>
        <w:t>Student Questions                                                                            2</w:t>
      </w:r>
    </w:p>
    <w:p w14:paraId="4620E5DF" w14:textId="33A127EE" w:rsidR="001C2F75" w:rsidRDefault="001C2F75" w:rsidP="001C2F75">
      <w:pPr>
        <w:pStyle w:val="ListParagraph"/>
        <w:numPr>
          <w:ilvl w:val="0"/>
          <w:numId w:val="6"/>
        </w:numPr>
        <w:spacing w:line="360" w:lineRule="auto"/>
        <w:rPr>
          <w:rFonts w:ascii="Arial" w:hAnsi="Arial" w:cs="Arial"/>
          <w:b/>
        </w:rPr>
      </w:pPr>
      <w:r>
        <w:rPr>
          <w:rFonts w:ascii="Arial" w:hAnsi="Arial" w:cs="Arial"/>
          <w:b/>
        </w:rPr>
        <w:t>Focus points for research</w:t>
      </w:r>
      <w:r w:rsidR="00483CAB">
        <w:rPr>
          <w:rFonts w:ascii="Arial" w:hAnsi="Arial" w:cs="Arial"/>
          <w:b/>
        </w:rPr>
        <w:t xml:space="preserve">                                                                3                                     </w:t>
      </w:r>
    </w:p>
    <w:p w14:paraId="54C0C2F8" w14:textId="5D0F6BA3" w:rsidR="001C2F75" w:rsidRDefault="001C2F75" w:rsidP="001C2F75">
      <w:pPr>
        <w:pStyle w:val="ListParagraph"/>
        <w:numPr>
          <w:ilvl w:val="0"/>
          <w:numId w:val="6"/>
        </w:numPr>
        <w:spacing w:line="360" w:lineRule="auto"/>
        <w:rPr>
          <w:rFonts w:ascii="Arial" w:hAnsi="Arial" w:cs="Arial"/>
          <w:b/>
        </w:rPr>
      </w:pPr>
      <w:r>
        <w:rPr>
          <w:rFonts w:ascii="Arial" w:hAnsi="Arial" w:cs="Arial"/>
          <w:b/>
        </w:rPr>
        <w:t>Limitations of the research</w:t>
      </w:r>
      <w:r w:rsidR="00483CAB">
        <w:rPr>
          <w:rFonts w:ascii="Arial" w:hAnsi="Arial" w:cs="Arial"/>
          <w:b/>
        </w:rPr>
        <w:t xml:space="preserve">                                                              3</w:t>
      </w:r>
    </w:p>
    <w:p w14:paraId="753AE18F" w14:textId="4BC2DA48" w:rsidR="001C2F75" w:rsidRDefault="001C2F75" w:rsidP="001C2F75">
      <w:pPr>
        <w:spacing w:line="360" w:lineRule="auto"/>
        <w:rPr>
          <w:rFonts w:ascii="Arial" w:hAnsi="Arial" w:cs="Arial"/>
          <w:b/>
        </w:rPr>
      </w:pPr>
      <w:r>
        <w:rPr>
          <w:rFonts w:ascii="Arial" w:hAnsi="Arial" w:cs="Arial"/>
          <w:b/>
        </w:rPr>
        <w:t>Planned Programme of Study</w:t>
      </w:r>
    </w:p>
    <w:p w14:paraId="0D3CCB36" w14:textId="1492C154" w:rsidR="001C2F75" w:rsidRDefault="001C2F75" w:rsidP="001C2F75">
      <w:pPr>
        <w:pStyle w:val="ListParagraph"/>
        <w:numPr>
          <w:ilvl w:val="0"/>
          <w:numId w:val="6"/>
        </w:numPr>
        <w:spacing w:line="360" w:lineRule="auto"/>
        <w:rPr>
          <w:rFonts w:ascii="Arial" w:hAnsi="Arial" w:cs="Arial"/>
          <w:b/>
        </w:rPr>
      </w:pPr>
      <w:r>
        <w:rPr>
          <w:rFonts w:ascii="Arial" w:hAnsi="Arial" w:cs="Arial"/>
          <w:b/>
        </w:rPr>
        <w:t>Learning Objectives</w:t>
      </w:r>
      <w:r w:rsidR="00483CAB">
        <w:rPr>
          <w:rFonts w:ascii="Arial" w:hAnsi="Arial" w:cs="Arial"/>
          <w:b/>
        </w:rPr>
        <w:t xml:space="preserve">                                                                          5</w:t>
      </w:r>
    </w:p>
    <w:p w14:paraId="5862E7A9" w14:textId="0AFC854E" w:rsidR="001C2F75" w:rsidRDefault="001C2F75" w:rsidP="001C2F75">
      <w:pPr>
        <w:pStyle w:val="ListParagraph"/>
        <w:numPr>
          <w:ilvl w:val="0"/>
          <w:numId w:val="6"/>
        </w:numPr>
        <w:spacing w:line="360" w:lineRule="auto"/>
        <w:rPr>
          <w:rFonts w:ascii="Arial" w:hAnsi="Arial" w:cs="Arial"/>
          <w:b/>
        </w:rPr>
      </w:pPr>
      <w:r>
        <w:rPr>
          <w:rFonts w:ascii="Arial" w:hAnsi="Arial" w:cs="Arial"/>
          <w:b/>
        </w:rPr>
        <w:t>Personal Learning Outcomes</w:t>
      </w:r>
      <w:r w:rsidR="00483CAB">
        <w:rPr>
          <w:rFonts w:ascii="Arial" w:hAnsi="Arial" w:cs="Arial"/>
          <w:b/>
        </w:rPr>
        <w:t xml:space="preserve">                                                          5</w:t>
      </w:r>
    </w:p>
    <w:p w14:paraId="3182E490" w14:textId="6551B794" w:rsidR="001C2F75" w:rsidRDefault="001C2F75" w:rsidP="001C2F75">
      <w:pPr>
        <w:pStyle w:val="ListParagraph"/>
        <w:numPr>
          <w:ilvl w:val="0"/>
          <w:numId w:val="6"/>
        </w:numPr>
        <w:spacing w:line="360" w:lineRule="auto"/>
        <w:rPr>
          <w:rFonts w:ascii="Arial" w:hAnsi="Arial" w:cs="Arial"/>
          <w:b/>
        </w:rPr>
      </w:pPr>
      <w:r>
        <w:rPr>
          <w:rFonts w:ascii="Arial" w:hAnsi="Arial" w:cs="Arial"/>
          <w:b/>
        </w:rPr>
        <w:t>GANT chart</w:t>
      </w:r>
      <w:r w:rsidR="00483CAB">
        <w:rPr>
          <w:rFonts w:ascii="Arial" w:hAnsi="Arial" w:cs="Arial"/>
          <w:b/>
        </w:rPr>
        <w:t xml:space="preserve">                                                                                        6</w:t>
      </w:r>
    </w:p>
    <w:p w14:paraId="204EDAA1" w14:textId="06D07B24" w:rsidR="001C2F75" w:rsidRDefault="001C2F75" w:rsidP="001C2F75">
      <w:pPr>
        <w:spacing w:line="360" w:lineRule="auto"/>
        <w:rPr>
          <w:rFonts w:ascii="Arial" w:hAnsi="Arial" w:cs="Arial"/>
          <w:b/>
        </w:rPr>
      </w:pPr>
      <w:r>
        <w:rPr>
          <w:rFonts w:ascii="Arial" w:hAnsi="Arial" w:cs="Arial"/>
          <w:b/>
        </w:rPr>
        <w:t>Literature Review Process</w:t>
      </w:r>
      <w:r w:rsidR="00483CAB">
        <w:rPr>
          <w:rFonts w:ascii="Arial" w:hAnsi="Arial" w:cs="Arial"/>
          <w:b/>
        </w:rPr>
        <w:t xml:space="preserve">                                                                                          7</w:t>
      </w:r>
    </w:p>
    <w:p w14:paraId="325FC266" w14:textId="24BBC68F" w:rsidR="001C2F75" w:rsidRDefault="001C2F75" w:rsidP="00483CAB">
      <w:pPr>
        <w:tabs>
          <w:tab w:val="left" w:pos="3954"/>
        </w:tabs>
        <w:spacing w:line="360" w:lineRule="auto"/>
        <w:rPr>
          <w:rFonts w:ascii="Arial" w:hAnsi="Arial" w:cs="Arial"/>
          <w:b/>
        </w:rPr>
      </w:pPr>
      <w:r>
        <w:rPr>
          <w:rFonts w:ascii="Arial" w:hAnsi="Arial" w:cs="Arial"/>
          <w:b/>
        </w:rPr>
        <w:t>Critical Reflection</w:t>
      </w:r>
      <w:r w:rsidR="00483CAB">
        <w:rPr>
          <w:rFonts w:ascii="Arial" w:hAnsi="Arial" w:cs="Arial"/>
          <w:b/>
        </w:rPr>
        <w:tab/>
        <w:t xml:space="preserve">                                                                       8</w:t>
      </w:r>
    </w:p>
    <w:p w14:paraId="36F1A610" w14:textId="1231EAB1" w:rsidR="001C2F75" w:rsidRDefault="001C2F75" w:rsidP="001C2F75">
      <w:pPr>
        <w:pStyle w:val="ListParagraph"/>
        <w:numPr>
          <w:ilvl w:val="0"/>
          <w:numId w:val="6"/>
        </w:numPr>
        <w:spacing w:line="360" w:lineRule="auto"/>
        <w:rPr>
          <w:rFonts w:ascii="Arial" w:hAnsi="Arial" w:cs="Arial"/>
          <w:b/>
        </w:rPr>
      </w:pPr>
      <w:r>
        <w:rPr>
          <w:rFonts w:ascii="Arial" w:hAnsi="Arial" w:cs="Arial"/>
          <w:b/>
        </w:rPr>
        <w:t>Description</w:t>
      </w:r>
      <w:r w:rsidR="00483CAB">
        <w:rPr>
          <w:rFonts w:ascii="Arial" w:hAnsi="Arial" w:cs="Arial"/>
          <w:b/>
        </w:rPr>
        <w:t xml:space="preserve">                                                                                         9</w:t>
      </w:r>
    </w:p>
    <w:p w14:paraId="007FA777" w14:textId="609D8A77" w:rsidR="001C2F75" w:rsidRPr="00EF2137" w:rsidRDefault="001C2F75" w:rsidP="00EF2137">
      <w:pPr>
        <w:pStyle w:val="ListParagraph"/>
        <w:numPr>
          <w:ilvl w:val="0"/>
          <w:numId w:val="6"/>
        </w:numPr>
        <w:spacing w:line="360" w:lineRule="auto"/>
        <w:rPr>
          <w:rFonts w:ascii="Arial" w:hAnsi="Arial" w:cs="Arial"/>
          <w:b/>
        </w:rPr>
      </w:pPr>
      <w:r>
        <w:rPr>
          <w:rFonts w:ascii="Arial" w:hAnsi="Arial" w:cs="Arial"/>
          <w:b/>
        </w:rPr>
        <w:t>Feelings</w:t>
      </w:r>
      <w:r w:rsidR="00483CAB">
        <w:rPr>
          <w:rFonts w:ascii="Arial" w:hAnsi="Arial" w:cs="Arial"/>
          <w:b/>
        </w:rPr>
        <w:t xml:space="preserve">                                                         </w:t>
      </w:r>
      <w:r w:rsidR="00EF2137">
        <w:rPr>
          <w:rFonts w:ascii="Arial" w:hAnsi="Arial" w:cs="Arial"/>
          <w:b/>
        </w:rPr>
        <w:t xml:space="preserve">                               </w:t>
      </w:r>
      <w:r w:rsidR="00483CAB" w:rsidRPr="00EF2137">
        <w:rPr>
          <w:rFonts w:ascii="Arial" w:hAnsi="Arial" w:cs="Arial"/>
          <w:b/>
        </w:rPr>
        <w:t xml:space="preserve">     10</w:t>
      </w:r>
    </w:p>
    <w:p w14:paraId="00DFB088" w14:textId="7AAF0FFE" w:rsidR="001C2F75" w:rsidRDefault="001C2F75" w:rsidP="001C2F75">
      <w:pPr>
        <w:pStyle w:val="ListParagraph"/>
        <w:numPr>
          <w:ilvl w:val="0"/>
          <w:numId w:val="6"/>
        </w:numPr>
        <w:spacing w:line="360" w:lineRule="auto"/>
        <w:rPr>
          <w:rFonts w:ascii="Arial" w:hAnsi="Arial" w:cs="Arial"/>
          <w:b/>
        </w:rPr>
      </w:pPr>
      <w:r>
        <w:rPr>
          <w:rFonts w:ascii="Arial" w:hAnsi="Arial" w:cs="Arial"/>
          <w:b/>
        </w:rPr>
        <w:t>Evaluation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10 </w:t>
      </w:r>
    </w:p>
    <w:p w14:paraId="691EEACF" w14:textId="4FC05D0A" w:rsidR="001C2F75" w:rsidRDefault="001C2F75" w:rsidP="001C2F75">
      <w:pPr>
        <w:pStyle w:val="ListParagraph"/>
        <w:numPr>
          <w:ilvl w:val="0"/>
          <w:numId w:val="6"/>
        </w:numPr>
        <w:spacing w:line="360" w:lineRule="auto"/>
        <w:rPr>
          <w:rFonts w:ascii="Arial" w:hAnsi="Arial" w:cs="Arial"/>
          <w:b/>
        </w:rPr>
      </w:pPr>
      <w:r>
        <w:rPr>
          <w:rFonts w:ascii="Arial" w:hAnsi="Arial" w:cs="Arial"/>
          <w:b/>
        </w:rPr>
        <w:t>Analysis</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11</w:t>
      </w:r>
    </w:p>
    <w:p w14:paraId="38C7DD1E" w14:textId="19C04022" w:rsidR="001C2F75" w:rsidRDefault="001C2F75" w:rsidP="001C2F75">
      <w:pPr>
        <w:pStyle w:val="ListParagraph"/>
        <w:numPr>
          <w:ilvl w:val="0"/>
          <w:numId w:val="6"/>
        </w:numPr>
        <w:spacing w:line="360" w:lineRule="auto"/>
        <w:rPr>
          <w:rFonts w:ascii="Arial" w:hAnsi="Arial" w:cs="Arial"/>
          <w:b/>
        </w:rPr>
      </w:pPr>
      <w:r>
        <w:rPr>
          <w:rFonts w:ascii="Arial" w:hAnsi="Arial" w:cs="Arial"/>
          <w:b/>
        </w:rPr>
        <w:t>Conclusion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12</w:t>
      </w:r>
    </w:p>
    <w:p w14:paraId="584007C0" w14:textId="60122B59" w:rsidR="001C2F75" w:rsidRDefault="001C2F75" w:rsidP="001C2F75">
      <w:pPr>
        <w:pStyle w:val="ListParagraph"/>
        <w:numPr>
          <w:ilvl w:val="0"/>
          <w:numId w:val="6"/>
        </w:numPr>
        <w:spacing w:line="360" w:lineRule="auto"/>
        <w:rPr>
          <w:rFonts w:ascii="Arial" w:hAnsi="Arial" w:cs="Arial"/>
          <w:b/>
        </w:rPr>
      </w:pPr>
      <w:r>
        <w:rPr>
          <w:rFonts w:ascii="Arial" w:hAnsi="Arial" w:cs="Arial"/>
          <w:b/>
        </w:rPr>
        <w:t>Action Plan</w:t>
      </w:r>
      <w:r w:rsidR="00483CAB">
        <w:rPr>
          <w:rFonts w:ascii="Arial" w:hAnsi="Arial" w:cs="Arial"/>
          <w:b/>
        </w:rPr>
        <w:t xml:space="preserve">                                                   </w:t>
      </w:r>
      <w:r w:rsidR="00EF2137">
        <w:rPr>
          <w:rFonts w:ascii="Arial" w:hAnsi="Arial" w:cs="Arial"/>
          <w:b/>
        </w:rPr>
        <w:t xml:space="preserve">                              </w:t>
      </w:r>
      <w:r w:rsidR="00483CAB">
        <w:rPr>
          <w:rFonts w:ascii="Arial" w:hAnsi="Arial" w:cs="Arial"/>
          <w:b/>
        </w:rPr>
        <w:t xml:space="preserve">       12</w:t>
      </w:r>
    </w:p>
    <w:p w14:paraId="057A0BC4" w14:textId="03971E8D" w:rsidR="001C2F75" w:rsidRDefault="001C2F75" w:rsidP="001C2F75">
      <w:pPr>
        <w:spacing w:line="360" w:lineRule="auto"/>
        <w:rPr>
          <w:rFonts w:ascii="Arial" w:hAnsi="Arial" w:cs="Arial"/>
          <w:b/>
        </w:rPr>
      </w:pPr>
      <w:r>
        <w:rPr>
          <w:rFonts w:ascii="Arial" w:hAnsi="Arial" w:cs="Arial"/>
          <w:b/>
        </w:rPr>
        <w:t>Part 2: The Assignment</w:t>
      </w:r>
      <w:r w:rsidR="00EF2137">
        <w:rPr>
          <w:rFonts w:ascii="Arial" w:hAnsi="Arial" w:cs="Arial"/>
          <w:b/>
        </w:rPr>
        <w:t xml:space="preserve">                                                           </w:t>
      </w:r>
    </w:p>
    <w:p w14:paraId="5E207E25" w14:textId="5704B45E" w:rsidR="001C2F75" w:rsidRDefault="001C2F75" w:rsidP="001C2F75">
      <w:pPr>
        <w:pStyle w:val="ListParagraph"/>
        <w:numPr>
          <w:ilvl w:val="0"/>
          <w:numId w:val="6"/>
        </w:numPr>
        <w:spacing w:line="360" w:lineRule="auto"/>
        <w:rPr>
          <w:rFonts w:ascii="Arial" w:hAnsi="Arial" w:cs="Arial"/>
          <w:b/>
        </w:rPr>
      </w:pPr>
      <w:r>
        <w:rPr>
          <w:rFonts w:ascii="Arial" w:hAnsi="Arial" w:cs="Arial"/>
          <w:b/>
        </w:rPr>
        <w:t>Introduction</w:t>
      </w:r>
      <w:r w:rsidR="00EF2137">
        <w:rPr>
          <w:rFonts w:ascii="Arial" w:hAnsi="Arial" w:cs="Arial"/>
          <w:b/>
        </w:rPr>
        <w:t xml:space="preserve">                                                                                       14</w:t>
      </w:r>
    </w:p>
    <w:p w14:paraId="0DCFB233" w14:textId="416307D6" w:rsidR="001C2F75" w:rsidRDefault="001C2F75" w:rsidP="001C2F75">
      <w:pPr>
        <w:pStyle w:val="ListParagraph"/>
        <w:numPr>
          <w:ilvl w:val="0"/>
          <w:numId w:val="6"/>
        </w:numPr>
        <w:spacing w:line="360" w:lineRule="auto"/>
        <w:rPr>
          <w:rFonts w:ascii="Arial" w:hAnsi="Arial" w:cs="Arial"/>
          <w:b/>
        </w:rPr>
      </w:pPr>
      <w:r>
        <w:rPr>
          <w:rFonts w:ascii="Arial" w:hAnsi="Arial" w:cs="Arial"/>
          <w:b/>
        </w:rPr>
        <w:t>What is Social Media?</w:t>
      </w:r>
      <w:r w:rsidR="00EF2137">
        <w:rPr>
          <w:rFonts w:ascii="Arial" w:hAnsi="Arial" w:cs="Arial"/>
          <w:b/>
        </w:rPr>
        <w:t xml:space="preserve">                                                                      15</w:t>
      </w:r>
    </w:p>
    <w:p w14:paraId="2F365510" w14:textId="33AE36EC" w:rsidR="001C2F75" w:rsidRDefault="001C2F75" w:rsidP="001C2F75">
      <w:pPr>
        <w:pStyle w:val="ListParagraph"/>
        <w:numPr>
          <w:ilvl w:val="0"/>
          <w:numId w:val="6"/>
        </w:numPr>
        <w:spacing w:line="360" w:lineRule="auto"/>
        <w:rPr>
          <w:rFonts w:ascii="Arial" w:hAnsi="Arial" w:cs="Arial"/>
          <w:b/>
        </w:rPr>
      </w:pPr>
      <w:r>
        <w:rPr>
          <w:rFonts w:ascii="Arial" w:hAnsi="Arial" w:cs="Arial"/>
          <w:b/>
        </w:rPr>
        <w:t>Current Social Media</w:t>
      </w:r>
      <w:r w:rsidR="00EF2137">
        <w:rPr>
          <w:rFonts w:ascii="Arial" w:hAnsi="Arial" w:cs="Arial"/>
          <w:b/>
        </w:rPr>
        <w:t xml:space="preserve">                                                                        16</w:t>
      </w:r>
    </w:p>
    <w:p w14:paraId="701E882B" w14:textId="281BE304" w:rsidR="001C2F75" w:rsidRDefault="001C2F75" w:rsidP="001C2F75">
      <w:pPr>
        <w:pStyle w:val="ListParagraph"/>
        <w:numPr>
          <w:ilvl w:val="0"/>
          <w:numId w:val="6"/>
        </w:numPr>
        <w:spacing w:line="360" w:lineRule="auto"/>
        <w:rPr>
          <w:rFonts w:ascii="Arial" w:hAnsi="Arial" w:cs="Arial"/>
          <w:b/>
        </w:rPr>
      </w:pPr>
      <w:r>
        <w:rPr>
          <w:rFonts w:ascii="Arial" w:hAnsi="Arial" w:cs="Arial"/>
          <w:b/>
        </w:rPr>
        <w:t>Social Media and Adolescents</w:t>
      </w:r>
      <w:r w:rsidR="00EF2137">
        <w:rPr>
          <w:rFonts w:ascii="Arial" w:hAnsi="Arial" w:cs="Arial"/>
          <w:b/>
        </w:rPr>
        <w:t xml:space="preserve">                                                         17</w:t>
      </w:r>
    </w:p>
    <w:p w14:paraId="4B67E8E8" w14:textId="2B095995" w:rsidR="001C2F75" w:rsidRDefault="001C2F75" w:rsidP="001C2F75">
      <w:pPr>
        <w:pStyle w:val="ListParagraph"/>
        <w:numPr>
          <w:ilvl w:val="0"/>
          <w:numId w:val="6"/>
        </w:numPr>
        <w:spacing w:line="360" w:lineRule="auto"/>
        <w:rPr>
          <w:rFonts w:ascii="Arial" w:hAnsi="Arial" w:cs="Arial"/>
          <w:b/>
        </w:rPr>
      </w:pPr>
      <w:r>
        <w:rPr>
          <w:rFonts w:ascii="Arial" w:hAnsi="Arial" w:cs="Arial"/>
          <w:b/>
        </w:rPr>
        <w:t>Influencers</w:t>
      </w:r>
      <w:r w:rsidR="00EF2137">
        <w:rPr>
          <w:rFonts w:ascii="Arial" w:hAnsi="Arial" w:cs="Arial"/>
          <w:b/>
        </w:rPr>
        <w:t xml:space="preserve">                                                                                         18</w:t>
      </w:r>
    </w:p>
    <w:p w14:paraId="49434893" w14:textId="5E2711CE" w:rsidR="001C2F75" w:rsidRDefault="001C2F75" w:rsidP="001C2F75">
      <w:pPr>
        <w:pStyle w:val="ListParagraph"/>
        <w:numPr>
          <w:ilvl w:val="0"/>
          <w:numId w:val="6"/>
        </w:numPr>
        <w:spacing w:line="360" w:lineRule="auto"/>
        <w:rPr>
          <w:rFonts w:ascii="Arial" w:hAnsi="Arial" w:cs="Arial"/>
          <w:b/>
        </w:rPr>
      </w:pPr>
      <w:r>
        <w:rPr>
          <w:rFonts w:ascii="Arial" w:hAnsi="Arial" w:cs="Arial"/>
          <w:b/>
        </w:rPr>
        <w:t>Impact on Female Adolescents</w:t>
      </w:r>
      <w:r w:rsidR="00EF2137">
        <w:rPr>
          <w:rFonts w:ascii="Arial" w:hAnsi="Arial" w:cs="Arial"/>
          <w:b/>
        </w:rPr>
        <w:t xml:space="preserve">                                                        19</w:t>
      </w:r>
    </w:p>
    <w:p w14:paraId="1520C08D" w14:textId="106AC9E9" w:rsidR="001C2F75" w:rsidRDefault="001C2F75" w:rsidP="001C2F75">
      <w:pPr>
        <w:pStyle w:val="ListParagraph"/>
        <w:numPr>
          <w:ilvl w:val="0"/>
          <w:numId w:val="6"/>
        </w:numPr>
        <w:spacing w:line="360" w:lineRule="auto"/>
        <w:rPr>
          <w:rFonts w:ascii="Arial" w:hAnsi="Arial" w:cs="Arial"/>
          <w:b/>
        </w:rPr>
      </w:pPr>
      <w:r>
        <w:rPr>
          <w:rFonts w:ascii="Arial" w:hAnsi="Arial" w:cs="Arial"/>
          <w:b/>
        </w:rPr>
        <w:t>Potential Link to Vocal Performance</w:t>
      </w:r>
      <w:r w:rsidR="00EF2137">
        <w:rPr>
          <w:rFonts w:ascii="Arial" w:hAnsi="Arial" w:cs="Arial"/>
          <w:b/>
        </w:rPr>
        <w:t xml:space="preserve">                                               21</w:t>
      </w:r>
    </w:p>
    <w:p w14:paraId="23EF0A16" w14:textId="01038C74" w:rsidR="00C20E94" w:rsidRDefault="001C2F75" w:rsidP="00CE4CBD">
      <w:pPr>
        <w:pStyle w:val="ListParagraph"/>
        <w:numPr>
          <w:ilvl w:val="0"/>
          <w:numId w:val="6"/>
        </w:numPr>
        <w:spacing w:line="360" w:lineRule="auto"/>
        <w:rPr>
          <w:rFonts w:ascii="Arial" w:hAnsi="Arial" w:cs="Arial"/>
          <w:b/>
        </w:rPr>
      </w:pPr>
      <w:r>
        <w:rPr>
          <w:rFonts w:ascii="Arial" w:hAnsi="Arial" w:cs="Arial"/>
          <w:b/>
        </w:rPr>
        <w:t>Conclusion</w:t>
      </w:r>
      <w:r w:rsidR="00EF2137">
        <w:rPr>
          <w:rFonts w:ascii="Arial" w:hAnsi="Arial" w:cs="Arial"/>
          <w:b/>
        </w:rPr>
        <w:t xml:space="preserve">                                                                                         22</w:t>
      </w:r>
    </w:p>
    <w:p w14:paraId="002FF60B" w14:textId="1B57F357" w:rsidR="00EF2137" w:rsidRPr="00483CAB" w:rsidRDefault="00EF2137" w:rsidP="00CE4CBD">
      <w:pPr>
        <w:pStyle w:val="ListParagraph"/>
        <w:numPr>
          <w:ilvl w:val="0"/>
          <w:numId w:val="6"/>
        </w:numPr>
        <w:spacing w:line="360" w:lineRule="auto"/>
        <w:rPr>
          <w:rFonts w:ascii="Arial" w:hAnsi="Arial" w:cs="Arial"/>
          <w:b/>
        </w:rPr>
      </w:pPr>
      <w:r>
        <w:rPr>
          <w:rFonts w:ascii="Arial" w:hAnsi="Arial" w:cs="Arial"/>
          <w:b/>
        </w:rPr>
        <w:t>Bibliography                                                                                       24</w:t>
      </w:r>
    </w:p>
    <w:p w14:paraId="2462B939" w14:textId="5E1A6C76" w:rsidR="00C20E94" w:rsidRPr="00CE4CBD" w:rsidRDefault="00C20E94" w:rsidP="00CE4CBD">
      <w:pPr>
        <w:spacing w:line="360" w:lineRule="auto"/>
        <w:rPr>
          <w:rFonts w:ascii="Arial" w:hAnsi="Arial" w:cs="Arial"/>
          <w:b/>
        </w:rPr>
      </w:pPr>
      <w:r w:rsidRPr="00CE4CBD">
        <w:rPr>
          <w:rFonts w:ascii="Arial" w:hAnsi="Arial" w:cs="Arial"/>
          <w:b/>
        </w:rPr>
        <w:lastRenderedPageBreak/>
        <w:t xml:space="preserve">Part </w:t>
      </w:r>
      <w:r w:rsidR="001B5750" w:rsidRPr="00CE4CBD">
        <w:rPr>
          <w:rFonts w:ascii="Arial" w:hAnsi="Arial" w:cs="Arial"/>
          <w:b/>
        </w:rPr>
        <w:t>1:</w:t>
      </w:r>
      <w:r w:rsidRPr="00CE4CBD">
        <w:rPr>
          <w:rFonts w:ascii="Arial" w:hAnsi="Arial" w:cs="Arial"/>
          <w:b/>
        </w:rPr>
        <w:t xml:space="preserve"> Portfolio</w:t>
      </w:r>
    </w:p>
    <w:p w14:paraId="7A688144" w14:textId="77777777" w:rsidR="00C20E94" w:rsidRPr="00CE4CBD" w:rsidRDefault="00C20E94" w:rsidP="00CE4CBD">
      <w:pPr>
        <w:spacing w:line="360" w:lineRule="auto"/>
        <w:rPr>
          <w:rFonts w:ascii="Arial" w:hAnsi="Arial" w:cs="Arial"/>
          <w:b/>
        </w:rPr>
      </w:pPr>
      <w:r w:rsidRPr="00CE4CBD">
        <w:rPr>
          <w:rFonts w:ascii="Arial" w:hAnsi="Arial" w:cs="Arial"/>
          <w:b/>
        </w:rPr>
        <w:t>Introduction and rationale</w:t>
      </w:r>
    </w:p>
    <w:p w14:paraId="16340B70" w14:textId="14763D80" w:rsidR="00E63CAF" w:rsidRPr="00CE4CBD" w:rsidRDefault="008D2AC9" w:rsidP="00CE4CBD">
      <w:pPr>
        <w:spacing w:line="360" w:lineRule="auto"/>
        <w:rPr>
          <w:rFonts w:ascii="Arial" w:hAnsi="Arial" w:cs="Arial"/>
        </w:rPr>
      </w:pPr>
      <w:r w:rsidRPr="00CE4CBD">
        <w:rPr>
          <w:rFonts w:ascii="Arial" w:hAnsi="Arial" w:cs="Arial"/>
        </w:rPr>
        <w:t xml:space="preserve"> In this independent literature review I will be exploring the potential impact that today’s society has on adolescents’ and their singing voices. Although a broad subject in itself, I will be focusing on the roles of idols and modern day social media platforms within adolescent culture, and will attempt to find a potential link between these influences and how adolescent singers view themselves and their voices. </w:t>
      </w:r>
      <w:r w:rsidR="00BC7F88" w:rsidRPr="00CE4CBD">
        <w:rPr>
          <w:rFonts w:ascii="Arial" w:hAnsi="Arial" w:cs="Arial"/>
        </w:rPr>
        <w:t xml:space="preserve"> T</w:t>
      </w:r>
      <w:r w:rsidRPr="00CE4CBD">
        <w:rPr>
          <w:rFonts w:ascii="Arial" w:hAnsi="Arial" w:cs="Arial"/>
        </w:rPr>
        <w:t xml:space="preserve">he new public aesthetic being expressed in the media, and a flourish of idols and celebrities influencing fashion, food music and personal relationships, brings a challenging era for </w:t>
      </w:r>
      <w:r w:rsidR="00BC7F88" w:rsidRPr="00CE4CBD">
        <w:rPr>
          <w:rFonts w:ascii="Arial" w:hAnsi="Arial" w:cs="Arial"/>
        </w:rPr>
        <w:t>adolescents to navigate through (Good-Perkins (2020).</w:t>
      </w:r>
    </w:p>
    <w:p w14:paraId="65A77338" w14:textId="567FF45B" w:rsidR="00620231" w:rsidRPr="00CE4CBD" w:rsidRDefault="00620231" w:rsidP="00CE4CBD">
      <w:pPr>
        <w:spacing w:line="360" w:lineRule="auto"/>
        <w:rPr>
          <w:rFonts w:ascii="Arial" w:hAnsi="Arial" w:cs="Arial"/>
        </w:rPr>
      </w:pPr>
      <w:r w:rsidRPr="00CE4CBD">
        <w:rPr>
          <w:rFonts w:ascii="Arial" w:hAnsi="Arial" w:cs="Arial"/>
        </w:rPr>
        <w:t>Through previou</w:t>
      </w:r>
      <w:r w:rsidR="009044EE" w:rsidRPr="00CE4CBD">
        <w:rPr>
          <w:rFonts w:ascii="Arial" w:hAnsi="Arial" w:cs="Arial"/>
        </w:rPr>
        <w:t>s research studies, I have tried to understand</w:t>
      </w:r>
      <w:r w:rsidRPr="00CE4CBD">
        <w:rPr>
          <w:rFonts w:ascii="Arial" w:hAnsi="Arial" w:cs="Arial"/>
        </w:rPr>
        <w:t xml:space="preserve"> the vocal transition that occurs during puberty, and how unpredictable this can be for adolescents (Gackle, 1991). The vocal symptoms of this voice mutation can be varied and extensive for both male and female voices (Cooksey, 1999).</w:t>
      </w:r>
      <w:r w:rsidR="009629DD" w:rsidRPr="00CE4CBD">
        <w:rPr>
          <w:rFonts w:ascii="Arial" w:hAnsi="Arial" w:cs="Arial"/>
        </w:rPr>
        <w:t xml:space="preserve"> Although this research has been beneficial for my practise, I now would like to further my knowledge on the social impact d</w:t>
      </w:r>
      <w:r w:rsidR="007F5387" w:rsidRPr="00CE4CBD">
        <w:rPr>
          <w:rFonts w:ascii="Arial" w:hAnsi="Arial" w:cs="Arial"/>
        </w:rPr>
        <w:t xml:space="preserve">uring these adolescent years, and explore </w:t>
      </w:r>
      <w:r w:rsidR="009629DD" w:rsidRPr="00CE4CBD">
        <w:rPr>
          <w:rFonts w:ascii="Arial" w:hAnsi="Arial" w:cs="Arial"/>
        </w:rPr>
        <w:t xml:space="preserve">how idols and social media can change young singers’ perspectives. </w:t>
      </w:r>
    </w:p>
    <w:p w14:paraId="736C03D2" w14:textId="6A5635F4" w:rsidR="00C07901" w:rsidRPr="00CE4CBD" w:rsidRDefault="00C07901" w:rsidP="00CE4CBD">
      <w:pPr>
        <w:spacing w:line="360" w:lineRule="auto"/>
        <w:rPr>
          <w:rFonts w:ascii="Arial" w:hAnsi="Arial" w:cs="Arial"/>
          <w:b/>
        </w:rPr>
      </w:pPr>
      <w:r w:rsidRPr="00CE4CBD">
        <w:rPr>
          <w:rFonts w:ascii="Arial" w:hAnsi="Arial" w:cs="Arial"/>
          <w:b/>
        </w:rPr>
        <w:t>Student Questions</w:t>
      </w:r>
    </w:p>
    <w:p w14:paraId="63FC19A3" w14:textId="21AD06A4" w:rsidR="0062730E" w:rsidRPr="00CE4CBD" w:rsidRDefault="009629DD" w:rsidP="00CE4CBD">
      <w:pPr>
        <w:spacing w:line="360" w:lineRule="auto"/>
        <w:rPr>
          <w:rFonts w:ascii="Arial" w:hAnsi="Arial" w:cs="Arial"/>
        </w:rPr>
      </w:pPr>
      <w:r w:rsidRPr="00CE4CBD">
        <w:rPr>
          <w:rFonts w:ascii="Arial" w:hAnsi="Arial" w:cs="Arial"/>
        </w:rPr>
        <w:t>I have been a vocal coach for 8 years, as a private tutor who offers one-to-one vocal lessons for males and females aged eleven to eighty. Over half my stude</w:t>
      </w:r>
      <w:r w:rsidR="009D0AD3" w:rsidRPr="00CE4CBD">
        <w:rPr>
          <w:rFonts w:ascii="Arial" w:hAnsi="Arial" w:cs="Arial"/>
        </w:rPr>
        <w:t>nts are adolescent</w:t>
      </w:r>
      <w:r w:rsidRPr="00CE4CBD">
        <w:rPr>
          <w:rFonts w:ascii="Arial" w:hAnsi="Arial" w:cs="Arial"/>
        </w:rPr>
        <w:t xml:space="preserve"> cis-females aged between thirteen and eighteen. </w:t>
      </w:r>
      <w:r w:rsidR="007F5387" w:rsidRPr="00CE4CBD">
        <w:rPr>
          <w:rFonts w:ascii="Arial" w:hAnsi="Arial" w:cs="Arial"/>
        </w:rPr>
        <w:t xml:space="preserve">In my practise, these student’s require not only the most assistance and guidance with the physical aspects of singing, but also with the mental and social aspects of singing. Although not directly mentioned in much of the existing </w:t>
      </w:r>
      <w:bookmarkStart w:id="0" w:name="_GoBack"/>
      <w:bookmarkEnd w:id="0"/>
      <w:r w:rsidR="007F5387" w:rsidRPr="00CE4CBD">
        <w:rPr>
          <w:rFonts w:ascii="Arial" w:hAnsi="Arial" w:cs="Arial"/>
        </w:rPr>
        <w:t>literature, Sweet (2020) did mention how guidance for vocal students during this age range is important to avoid miscommunication and misinterpretation of all the information out there for students to get hold of.</w:t>
      </w:r>
      <w:r w:rsidRPr="00CE4CBD">
        <w:rPr>
          <w:rFonts w:ascii="Arial" w:hAnsi="Arial" w:cs="Arial"/>
        </w:rPr>
        <w:t xml:space="preserve"> Many of these students ask for help with vocal symptoms of voice mutation, but also ask for my opinion on “what they sound like, and is it any good?</w:t>
      </w:r>
      <w:proofErr w:type="gramStart"/>
      <w:r w:rsidR="001B5750" w:rsidRPr="00CE4CBD">
        <w:rPr>
          <w:rFonts w:ascii="Arial" w:hAnsi="Arial" w:cs="Arial"/>
        </w:rPr>
        <w:t>”</w:t>
      </w:r>
      <w:r w:rsidR="001B5750">
        <w:rPr>
          <w:rFonts w:ascii="Arial" w:hAnsi="Arial" w:cs="Arial"/>
        </w:rPr>
        <w:t>.</w:t>
      </w:r>
      <w:proofErr w:type="gramEnd"/>
      <w:r w:rsidR="001B5750">
        <w:rPr>
          <w:rFonts w:ascii="Arial" w:hAnsi="Arial" w:cs="Arial"/>
        </w:rPr>
        <w:t xml:space="preserve"> </w:t>
      </w:r>
      <w:r w:rsidRPr="00CE4CBD">
        <w:rPr>
          <w:rFonts w:ascii="Arial" w:hAnsi="Arial" w:cs="Arial"/>
        </w:rPr>
        <w:t xml:space="preserve"> </w:t>
      </w:r>
      <w:r w:rsidR="0062730E" w:rsidRPr="00CE4CBD">
        <w:rPr>
          <w:rFonts w:ascii="Arial" w:hAnsi="Arial" w:cs="Arial"/>
        </w:rPr>
        <w:t>This question lead m</w:t>
      </w:r>
      <w:r w:rsidR="005065DA" w:rsidRPr="00CE4CBD">
        <w:rPr>
          <w:rFonts w:ascii="Arial" w:hAnsi="Arial" w:cs="Arial"/>
        </w:rPr>
        <w:t>e to ask myself why</w:t>
      </w:r>
      <w:r w:rsidR="009D0AD3" w:rsidRPr="00CE4CBD">
        <w:rPr>
          <w:rFonts w:ascii="Arial" w:hAnsi="Arial" w:cs="Arial"/>
        </w:rPr>
        <w:t xml:space="preserve"> female adolescents</w:t>
      </w:r>
      <w:r w:rsidR="0062730E" w:rsidRPr="00CE4CBD">
        <w:rPr>
          <w:rFonts w:ascii="Arial" w:hAnsi="Arial" w:cs="Arial"/>
        </w:rPr>
        <w:t xml:space="preserve"> begin to question or doubt their self-identity and abilities.</w:t>
      </w:r>
      <w:r w:rsidR="00A2336F" w:rsidRPr="00CE4CBD">
        <w:rPr>
          <w:rFonts w:ascii="Arial" w:hAnsi="Arial" w:cs="Arial"/>
        </w:rPr>
        <w:t xml:space="preserve"> </w:t>
      </w:r>
      <w:r w:rsidR="007F5387" w:rsidRPr="00CE4CBD">
        <w:rPr>
          <w:rFonts w:ascii="Arial" w:hAnsi="Arial" w:cs="Arial"/>
        </w:rPr>
        <w:t xml:space="preserve">One of the most common lesson behaviour I experience, is students trying to mimic their favourite celebrity singer, without much vocal guidance. </w:t>
      </w:r>
      <w:r w:rsidR="00280161" w:rsidRPr="00CE4CBD">
        <w:rPr>
          <w:rFonts w:ascii="Arial" w:hAnsi="Arial" w:cs="Arial"/>
        </w:rPr>
        <w:t xml:space="preserve">In existing research we can see that adolescent’s view celebrity role models in music and television as someone to imitate due to status and ability (Ivaldi &amp; Neil, 2008). </w:t>
      </w:r>
      <w:r w:rsidR="0062730E" w:rsidRPr="00CE4CBD">
        <w:rPr>
          <w:rFonts w:ascii="Arial" w:hAnsi="Arial" w:cs="Arial"/>
        </w:rPr>
        <w:t xml:space="preserve">Yarnell (2006) outlined the importance of building trust between a vocal tutor and an adolescent student, and that although we cannot “get in their heads” we can try to understand </w:t>
      </w:r>
      <w:r w:rsidR="00280161" w:rsidRPr="00CE4CBD">
        <w:rPr>
          <w:rFonts w:ascii="Arial" w:hAnsi="Arial" w:cs="Arial"/>
        </w:rPr>
        <w:t xml:space="preserve">why they want to mimic their </w:t>
      </w:r>
      <w:r w:rsidR="0062730E" w:rsidRPr="00CE4CBD">
        <w:rPr>
          <w:rFonts w:ascii="Arial" w:hAnsi="Arial" w:cs="Arial"/>
        </w:rPr>
        <w:t xml:space="preserve">favourite celebrity singer. </w:t>
      </w:r>
    </w:p>
    <w:p w14:paraId="0860BB12" w14:textId="357F4713" w:rsidR="00C07901" w:rsidRPr="00CE4CBD" w:rsidRDefault="00C07901" w:rsidP="00CE4CBD">
      <w:pPr>
        <w:spacing w:line="360" w:lineRule="auto"/>
        <w:rPr>
          <w:rFonts w:ascii="Arial" w:hAnsi="Arial" w:cs="Arial"/>
          <w:b/>
        </w:rPr>
      </w:pPr>
      <w:r w:rsidRPr="00CE4CBD">
        <w:rPr>
          <w:rFonts w:ascii="Arial" w:hAnsi="Arial" w:cs="Arial"/>
          <w:b/>
        </w:rPr>
        <w:lastRenderedPageBreak/>
        <w:t>Focus points for research</w:t>
      </w:r>
    </w:p>
    <w:p w14:paraId="59706A70" w14:textId="486EF200" w:rsidR="00A2336F" w:rsidRPr="00CE4CBD" w:rsidRDefault="00A2336F" w:rsidP="00CE4CBD">
      <w:pPr>
        <w:spacing w:line="360" w:lineRule="auto"/>
        <w:rPr>
          <w:rFonts w:ascii="Arial" w:hAnsi="Arial" w:cs="Arial"/>
        </w:rPr>
      </w:pPr>
      <w:r w:rsidRPr="00CE4CBD">
        <w:rPr>
          <w:rFonts w:ascii="Arial" w:hAnsi="Arial" w:cs="Arial"/>
        </w:rPr>
        <w:t xml:space="preserve"> This research study will focus on two points of socia</w:t>
      </w:r>
      <w:r w:rsidR="00C138E9" w:rsidRPr="00CE4CBD">
        <w:rPr>
          <w:rFonts w:ascii="Arial" w:hAnsi="Arial" w:cs="Arial"/>
        </w:rPr>
        <w:t xml:space="preserve">l influence </w:t>
      </w:r>
      <w:r w:rsidRPr="00CE4CBD">
        <w:rPr>
          <w:rFonts w:ascii="Arial" w:hAnsi="Arial" w:cs="Arial"/>
        </w:rPr>
        <w:t>during adolescen</w:t>
      </w:r>
      <w:r w:rsidR="009D0AD3" w:rsidRPr="00CE4CBD">
        <w:rPr>
          <w:rFonts w:ascii="Arial" w:hAnsi="Arial" w:cs="Arial"/>
        </w:rPr>
        <w:t>ce</w:t>
      </w:r>
      <w:r w:rsidR="00C138E9" w:rsidRPr="00CE4CBD">
        <w:rPr>
          <w:rFonts w:ascii="Arial" w:hAnsi="Arial" w:cs="Arial"/>
        </w:rPr>
        <w:t>, and this is based off of</w:t>
      </w:r>
      <w:r w:rsidRPr="00CE4CBD">
        <w:rPr>
          <w:rFonts w:ascii="Arial" w:hAnsi="Arial" w:cs="Arial"/>
        </w:rPr>
        <w:t xml:space="preserve"> comments that my students have given me throughout numero</w:t>
      </w:r>
      <w:r w:rsidR="00C138E9" w:rsidRPr="00CE4CBD">
        <w:rPr>
          <w:rFonts w:ascii="Arial" w:hAnsi="Arial" w:cs="Arial"/>
        </w:rPr>
        <w:t xml:space="preserve">us vocal lessons, regarding what they see </w:t>
      </w:r>
      <w:r w:rsidRPr="00CE4CBD">
        <w:rPr>
          <w:rFonts w:ascii="Arial" w:hAnsi="Arial" w:cs="Arial"/>
        </w:rPr>
        <w:t xml:space="preserve">via social media platforms such as Instagram, Facebook and TikTok. </w:t>
      </w:r>
      <w:r w:rsidR="00C07901" w:rsidRPr="00CE4CBD">
        <w:rPr>
          <w:rFonts w:ascii="Arial" w:hAnsi="Arial" w:cs="Arial"/>
        </w:rPr>
        <w:t>I intend to thoroughly research two topics, in a hope to define whether modern social media and influencers are detrimental to adolescents</w:t>
      </w:r>
      <w:r w:rsidR="005065DA" w:rsidRPr="00CE4CBD">
        <w:rPr>
          <w:rFonts w:ascii="Arial" w:hAnsi="Arial" w:cs="Arial"/>
        </w:rPr>
        <w:t>,</w:t>
      </w:r>
      <w:r w:rsidR="00C07901" w:rsidRPr="00CE4CBD">
        <w:rPr>
          <w:rFonts w:ascii="Arial" w:hAnsi="Arial" w:cs="Arial"/>
        </w:rPr>
        <w:t xml:space="preserve"> or whether they can be used to positively influence adolescent females. Through this, I hope to be able to relate this research to adolescent female singers, and use the knowledge to help shape adolescent female singers vocal identity, without comparison to unachievable goals. </w:t>
      </w:r>
      <w:r w:rsidRPr="00CE4CBD">
        <w:rPr>
          <w:rFonts w:ascii="Arial" w:hAnsi="Arial" w:cs="Arial"/>
        </w:rPr>
        <w:t>One area of study will be Social Media Influencers (SMI’s) and the other will be idols/celebrities such as famous singers Much of the current research surrounding SMI’s and idols and their relationship with the adolescent generation</w:t>
      </w:r>
      <w:r w:rsidR="00134DF0" w:rsidRPr="00CE4CBD">
        <w:rPr>
          <w:rFonts w:ascii="Arial" w:hAnsi="Arial" w:cs="Arial"/>
        </w:rPr>
        <w:t xml:space="preserve"> seems negative due to </w:t>
      </w:r>
      <w:r w:rsidR="009044EE" w:rsidRPr="00CE4CBD">
        <w:rPr>
          <w:rFonts w:ascii="Arial" w:hAnsi="Arial" w:cs="Arial"/>
        </w:rPr>
        <w:t xml:space="preserve">evidence where idols end up </w:t>
      </w:r>
      <w:r w:rsidR="00134DF0" w:rsidRPr="00CE4CBD">
        <w:rPr>
          <w:rFonts w:ascii="Arial" w:hAnsi="Arial" w:cs="Arial"/>
        </w:rPr>
        <w:t xml:space="preserve">influencing eating habits and life choices </w:t>
      </w:r>
      <w:r w:rsidR="009044EE" w:rsidRPr="00CE4CBD">
        <w:rPr>
          <w:rFonts w:ascii="Arial" w:hAnsi="Arial" w:cs="Arial"/>
        </w:rPr>
        <w:t>of adolescents</w:t>
      </w:r>
      <w:r w:rsidR="00ED2226" w:rsidRPr="00CE4CBD">
        <w:rPr>
          <w:rFonts w:ascii="Arial" w:hAnsi="Arial" w:cs="Arial"/>
        </w:rPr>
        <w:t xml:space="preserve"> </w:t>
      </w:r>
      <w:r w:rsidR="00134DF0" w:rsidRPr="00CE4CBD">
        <w:rPr>
          <w:rFonts w:ascii="Arial" w:hAnsi="Arial" w:cs="Arial"/>
        </w:rPr>
        <w:t>(Sukamto et al, 2019</w:t>
      </w:r>
      <w:r w:rsidR="00280161" w:rsidRPr="00CE4CBD">
        <w:rPr>
          <w:rFonts w:ascii="Arial" w:hAnsi="Arial" w:cs="Arial"/>
        </w:rPr>
        <w:t>, Engel et al, 2024</w:t>
      </w:r>
      <w:r w:rsidR="00134DF0" w:rsidRPr="00CE4CBD">
        <w:rPr>
          <w:rFonts w:ascii="Arial" w:hAnsi="Arial" w:cs="Arial"/>
        </w:rPr>
        <w:t>).</w:t>
      </w:r>
      <w:r w:rsidR="009044EE" w:rsidRPr="00CE4CBD">
        <w:rPr>
          <w:rFonts w:ascii="Arial" w:hAnsi="Arial" w:cs="Arial"/>
        </w:rPr>
        <w:t xml:space="preserve"> However, even though evidence shows a</w:t>
      </w:r>
      <w:r w:rsidR="007460AF" w:rsidRPr="00CE4CBD">
        <w:rPr>
          <w:rFonts w:ascii="Arial" w:hAnsi="Arial" w:cs="Arial"/>
        </w:rPr>
        <w:t xml:space="preserve">dolescents are heavy users of social media and exposed to lots of SMI’s as well as idols and influencers (Schmuck, 2021), is there a way forward </w:t>
      </w:r>
      <w:r w:rsidR="009044EE" w:rsidRPr="00CE4CBD">
        <w:rPr>
          <w:rFonts w:ascii="Arial" w:hAnsi="Arial" w:cs="Arial"/>
        </w:rPr>
        <w:t xml:space="preserve">in classrooms and society where </w:t>
      </w:r>
      <w:r w:rsidR="007460AF" w:rsidRPr="00CE4CBD">
        <w:rPr>
          <w:rFonts w:ascii="Arial" w:hAnsi="Arial" w:cs="Arial"/>
        </w:rPr>
        <w:t xml:space="preserve">these platforms </w:t>
      </w:r>
      <w:r w:rsidR="009044EE" w:rsidRPr="00CE4CBD">
        <w:rPr>
          <w:rFonts w:ascii="Arial" w:hAnsi="Arial" w:cs="Arial"/>
        </w:rPr>
        <w:t xml:space="preserve">might </w:t>
      </w:r>
      <w:r w:rsidR="007460AF" w:rsidRPr="00CE4CBD">
        <w:rPr>
          <w:rFonts w:ascii="Arial" w:hAnsi="Arial" w:cs="Arial"/>
        </w:rPr>
        <w:t xml:space="preserve">have a positive influence on adolescents. </w:t>
      </w:r>
    </w:p>
    <w:p w14:paraId="1A4FF431" w14:textId="6EEC3171" w:rsidR="005065DA" w:rsidRPr="00CE4CBD" w:rsidRDefault="00D513D4" w:rsidP="00CE4CBD">
      <w:pPr>
        <w:spacing w:line="360" w:lineRule="auto"/>
        <w:rPr>
          <w:rFonts w:ascii="Arial" w:hAnsi="Arial" w:cs="Arial"/>
        </w:rPr>
      </w:pPr>
      <w:r w:rsidRPr="00CE4CBD">
        <w:rPr>
          <w:rFonts w:ascii="Arial" w:hAnsi="Arial" w:cs="Arial"/>
        </w:rPr>
        <w:t>Much of the existing research shows that females experience relationships with idols and SMI’s differently to male adolescents, such as</w:t>
      </w:r>
      <w:r w:rsidR="008A2E91" w:rsidRPr="00CE4CBD">
        <w:rPr>
          <w:rFonts w:ascii="Arial" w:hAnsi="Arial" w:cs="Arial"/>
        </w:rPr>
        <w:t xml:space="preserve"> female </w:t>
      </w:r>
      <w:r w:rsidRPr="00CE4CBD">
        <w:rPr>
          <w:rFonts w:ascii="Arial" w:hAnsi="Arial" w:cs="Arial"/>
        </w:rPr>
        <w:t>adolescents being</w:t>
      </w:r>
      <w:r w:rsidR="008A2E91" w:rsidRPr="00CE4CBD">
        <w:rPr>
          <w:rFonts w:ascii="Arial" w:hAnsi="Arial" w:cs="Arial"/>
        </w:rPr>
        <w:t xml:space="preserve"> more likely to idolise singers than male adolescents (Raviv et al, 1996).</w:t>
      </w:r>
      <w:r w:rsidR="00280161" w:rsidRPr="00CE4CBD">
        <w:rPr>
          <w:rFonts w:ascii="Arial" w:hAnsi="Arial" w:cs="Arial"/>
        </w:rPr>
        <w:t xml:space="preserve"> However, more recent</w:t>
      </w:r>
      <w:r w:rsidR="008A2E91" w:rsidRPr="00CE4CBD">
        <w:rPr>
          <w:rFonts w:ascii="Arial" w:hAnsi="Arial" w:cs="Arial"/>
        </w:rPr>
        <w:t xml:space="preserve"> </w:t>
      </w:r>
      <w:r w:rsidR="00626B9E" w:rsidRPr="00CE4CBD">
        <w:rPr>
          <w:rFonts w:ascii="Arial" w:hAnsi="Arial" w:cs="Arial"/>
        </w:rPr>
        <w:t>studies have shown that in Hong Kong, when looking at female adolescent relationships with idols, drawing conclusion from their entertainment-social values, interpersonal relationships and pathological tendencies, females had a direct correlation with the amount of social media consumed (Chia &amp; Poo, 2009)</w:t>
      </w:r>
      <w:r w:rsidR="00CF768A" w:rsidRPr="00CE4CBD">
        <w:rPr>
          <w:rFonts w:ascii="Arial" w:hAnsi="Arial" w:cs="Arial"/>
        </w:rPr>
        <w:t>. With the constant exposure to music, there is evidence to show that adolescents would be more inclined to actively listen to it day to day, with female adolescents typically listening to 30 minutes of music a</w:t>
      </w:r>
      <w:r w:rsidR="009D0AD3" w:rsidRPr="00CE4CBD">
        <w:rPr>
          <w:rFonts w:ascii="Arial" w:hAnsi="Arial" w:cs="Arial"/>
        </w:rPr>
        <w:t xml:space="preserve"> day more than male</w:t>
      </w:r>
      <w:r w:rsidR="00280161" w:rsidRPr="00CE4CBD">
        <w:rPr>
          <w:rFonts w:ascii="Arial" w:hAnsi="Arial" w:cs="Arial"/>
        </w:rPr>
        <w:t xml:space="preserve"> </w:t>
      </w:r>
      <w:r w:rsidR="00CF768A" w:rsidRPr="00CE4CBD">
        <w:rPr>
          <w:rFonts w:ascii="Arial" w:hAnsi="Arial" w:cs="Arial"/>
        </w:rPr>
        <w:t>(Roberts &amp; Christenson, 2001).</w:t>
      </w:r>
      <w:r w:rsidR="0035776A" w:rsidRPr="00CE4CBD">
        <w:rPr>
          <w:rFonts w:ascii="Arial" w:hAnsi="Arial" w:cs="Arial"/>
        </w:rPr>
        <w:t xml:space="preserve"> Evidence has shown that this level of exposure to music, idols and celebrities have a direct link to adolescent lifestyle, fashion and music choices (Fisher, 2002).</w:t>
      </w:r>
      <w:r w:rsidR="005065DA" w:rsidRPr="00CE4CBD">
        <w:rPr>
          <w:rFonts w:ascii="Arial" w:hAnsi="Arial" w:cs="Arial"/>
        </w:rPr>
        <w:t xml:space="preserve"> Although both male and female adolescent singers could potentially experience a differing self-identity due to impact of social media and influencers, to create a defined literature review, I will be focusing on female adolescents only.</w:t>
      </w:r>
    </w:p>
    <w:p w14:paraId="6ED685FB" w14:textId="1105DDEE" w:rsidR="00C07901" w:rsidRPr="00CE4CBD" w:rsidRDefault="00C07901" w:rsidP="00CE4CBD">
      <w:pPr>
        <w:spacing w:line="360" w:lineRule="auto"/>
        <w:rPr>
          <w:rFonts w:ascii="Arial" w:hAnsi="Arial" w:cs="Arial"/>
          <w:b/>
        </w:rPr>
      </w:pPr>
      <w:r w:rsidRPr="00CE4CBD">
        <w:rPr>
          <w:rFonts w:ascii="Arial" w:hAnsi="Arial" w:cs="Arial"/>
          <w:b/>
        </w:rPr>
        <w:t>Limitations of the research</w:t>
      </w:r>
    </w:p>
    <w:p w14:paraId="5E101ECE" w14:textId="28821025" w:rsidR="007453FD" w:rsidRPr="00CE4CBD" w:rsidRDefault="005065DA" w:rsidP="00CE4CBD">
      <w:pPr>
        <w:spacing w:line="360" w:lineRule="auto"/>
        <w:rPr>
          <w:rFonts w:ascii="Arial" w:hAnsi="Arial" w:cs="Arial"/>
        </w:rPr>
      </w:pPr>
      <w:r w:rsidRPr="00CE4CBD">
        <w:rPr>
          <w:rFonts w:ascii="Arial" w:hAnsi="Arial" w:cs="Arial"/>
        </w:rPr>
        <w:t>Potential</w:t>
      </w:r>
      <w:r w:rsidR="007453FD" w:rsidRPr="00CE4CBD">
        <w:rPr>
          <w:rFonts w:ascii="Arial" w:hAnsi="Arial" w:cs="Arial"/>
        </w:rPr>
        <w:t xml:space="preserve"> downfalls of this literature review could be that the research will not be directly related to adolescent female singers. I will be drawing on a wide range of research within idols and adolescents, from a psychological and social viewpoint. This will make my initial </w:t>
      </w:r>
      <w:r w:rsidR="007453FD" w:rsidRPr="00CE4CBD">
        <w:rPr>
          <w:rFonts w:ascii="Arial" w:hAnsi="Arial" w:cs="Arial"/>
        </w:rPr>
        <w:lastRenderedPageBreak/>
        <w:t xml:space="preserve">search varied and vague, requiring a lot of specific research techniques to keep this specific to my research question. This could be time consuming and cause lots of unnecessary information to be reviewed in the process of writing this literature review. </w:t>
      </w:r>
      <w:r w:rsidR="00F27C57" w:rsidRPr="00CE4CBD">
        <w:rPr>
          <w:rFonts w:ascii="Arial" w:hAnsi="Arial" w:cs="Arial"/>
        </w:rPr>
        <w:t>Another potential downfall is not being able to differentiate whether existing research shows</w:t>
      </w:r>
      <w:r w:rsidRPr="00CE4CBD">
        <w:rPr>
          <w:rFonts w:ascii="Arial" w:hAnsi="Arial" w:cs="Arial"/>
        </w:rPr>
        <w:t xml:space="preserve"> clearly whether SMI’s and influencers</w:t>
      </w:r>
      <w:r w:rsidR="00F27C57" w:rsidRPr="00CE4CBD">
        <w:rPr>
          <w:rFonts w:ascii="Arial" w:hAnsi="Arial" w:cs="Arial"/>
        </w:rPr>
        <w:t xml:space="preserve"> have a positive or negative impact on female adolescents, which may lead to the conclusion that more research surrounding this topic would be needed in the future.</w:t>
      </w:r>
    </w:p>
    <w:p w14:paraId="2B7A9EFA" w14:textId="610EE5ED" w:rsidR="00DD5F59" w:rsidRPr="00CE4CBD" w:rsidRDefault="00DD5F59" w:rsidP="00CE4CBD">
      <w:pPr>
        <w:spacing w:line="360" w:lineRule="auto"/>
        <w:rPr>
          <w:rFonts w:ascii="Arial" w:hAnsi="Arial" w:cs="Arial"/>
        </w:rPr>
      </w:pPr>
      <w:r w:rsidRPr="00CE4CBD">
        <w:rPr>
          <w:rFonts w:ascii="Arial" w:hAnsi="Arial" w:cs="Arial"/>
        </w:rPr>
        <w:t xml:space="preserve">To achieve this, I hope to use a mix of </w:t>
      </w:r>
      <w:r w:rsidR="00077248" w:rsidRPr="00CE4CBD">
        <w:rPr>
          <w:rFonts w:ascii="Arial" w:hAnsi="Arial" w:cs="Arial"/>
        </w:rPr>
        <w:t xml:space="preserve">different literature review techniques. </w:t>
      </w:r>
      <w:r w:rsidR="00F27C57" w:rsidRPr="00CE4CBD">
        <w:rPr>
          <w:rFonts w:ascii="Arial" w:hAnsi="Arial" w:cs="Arial"/>
        </w:rPr>
        <w:t xml:space="preserve">Due to the level of uncertainty with my research question, as this is such a broad topic, the use of bricolage with its flexible approach could be a great review technique to collate large amounts of data and combine methods to create a richer understanding of this topic (Carstensen 2015). </w:t>
      </w:r>
      <w:r w:rsidR="00685ED9" w:rsidRPr="00CE4CBD">
        <w:rPr>
          <w:rFonts w:ascii="Arial" w:hAnsi="Arial" w:cs="Arial"/>
        </w:rPr>
        <w:t>However this approach is largely conceptualised, and there is little to no evidence of it being used in previous studies, however the concept of approaching a subject you have little understanding about is relevant to this study (Kincheloe, 2011). Another methodological approach to consider would be feminist methodology, as this research question is primarily aimed at female adolescen</w:t>
      </w:r>
      <w:r w:rsidR="00AA6D97" w:rsidRPr="00CE4CBD">
        <w:rPr>
          <w:rFonts w:ascii="Arial" w:hAnsi="Arial" w:cs="Arial"/>
        </w:rPr>
        <w:t>ts, and although feminist methodology is questionable and controversial, for this research question, looking for feminist methodology could help to define a clear narrative in the research on female adolescents (Burns &amp; Walker, 2005).</w:t>
      </w:r>
      <w:r w:rsidR="00B43B26" w:rsidRPr="00CE4CBD">
        <w:rPr>
          <w:rFonts w:ascii="Arial" w:hAnsi="Arial" w:cs="Arial"/>
        </w:rPr>
        <w:t xml:space="preserve"> Drawing on previous feminist researchers such as </w:t>
      </w:r>
      <w:r w:rsidR="00B43B26" w:rsidRPr="00CE4CBD">
        <w:rPr>
          <w:rFonts w:ascii="Arial" w:hAnsi="Arial" w:cs="Arial"/>
          <w:color w:val="222222"/>
          <w:shd w:val="clear" w:color="auto" w:fill="FFFFFF"/>
        </w:rPr>
        <w:t>Harding (1987),</w:t>
      </w:r>
      <w:r w:rsidR="00B43B26" w:rsidRPr="00CE4CBD">
        <w:rPr>
          <w:rFonts w:ascii="Arial" w:hAnsi="Arial" w:cs="Arial"/>
        </w:rPr>
        <w:t xml:space="preserve"> I can analyse research to see whether it is applicable to female social life, as many existing research is more general and not applicable to cis-women.</w:t>
      </w:r>
      <w:r w:rsidR="005065DA" w:rsidRPr="00CE4CBD">
        <w:rPr>
          <w:rFonts w:ascii="Arial" w:hAnsi="Arial" w:cs="Arial"/>
        </w:rPr>
        <w:t xml:space="preserve"> The focus on females in my methodology and my research is important to me, to ensure that any analysis of literature is relevant to my practise and my research question.</w:t>
      </w:r>
    </w:p>
    <w:p w14:paraId="1A31A401" w14:textId="77777777" w:rsidR="00DD5F59" w:rsidRPr="00CE4CBD" w:rsidRDefault="00B43B26" w:rsidP="00CE4CBD">
      <w:pPr>
        <w:spacing w:line="360" w:lineRule="auto"/>
        <w:rPr>
          <w:rFonts w:ascii="Arial" w:hAnsi="Arial" w:cs="Arial"/>
        </w:rPr>
      </w:pPr>
      <w:r w:rsidRPr="00CE4CBD">
        <w:rPr>
          <w:rFonts w:ascii="Arial" w:hAnsi="Arial" w:cs="Arial"/>
        </w:rPr>
        <w:t>By conclusion of this literature review, I hope to have found some key elements within existing research to suggest whether social impact of idols and SMI’s on female adolescent singers can have a link to their self-image. Additionally, if possible I would like to outline the potential use of this research to help support female adolescents during voi</w:t>
      </w:r>
      <w:r w:rsidR="00EB6500" w:rsidRPr="00CE4CBD">
        <w:rPr>
          <w:rFonts w:ascii="Arial" w:hAnsi="Arial" w:cs="Arial"/>
        </w:rPr>
        <w:t>ce mutation and how they pe</w:t>
      </w:r>
      <w:r w:rsidRPr="00CE4CBD">
        <w:rPr>
          <w:rFonts w:ascii="Arial" w:hAnsi="Arial" w:cs="Arial"/>
        </w:rPr>
        <w:t xml:space="preserve">rceive their </w:t>
      </w:r>
      <w:commentRangeStart w:id="1"/>
      <w:r w:rsidRPr="00CE4CBD">
        <w:rPr>
          <w:rFonts w:ascii="Arial" w:hAnsi="Arial" w:cs="Arial"/>
        </w:rPr>
        <w:t>voice</w:t>
      </w:r>
      <w:commentRangeEnd w:id="1"/>
      <w:r w:rsidR="002B3922" w:rsidRPr="00CE4CBD">
        <w:rPr>
          <w:rStyle w:val="CommentReference"/>
          <w:rFonts w:ascii="Arial" w:hAnsi="Arial" w:cs="Arial"/>
          <w:sz w:val="22"/>
          <w:szCs w:val="22"/>
        </w:rPr>
        <w:commentReference w:id="1"/>
      </w:r>
      <w:r w:rsidRPr="00CE4CBD">
        <w:rPr>
          <w:rFonts w:ascii="Arial" w:hAnsi="Arial" w:cs="Arial"/>
        </w:rPr>
        <w:t>.</w:t>
      </w:r>
    </w:p>
    <w:p w14:paraId="7D6D8344" w14:textId="77777777" w:rsidR="00C20E94" w:rsidRPr="00CE4CBD" w:rsidRDefault="00C20E94" w:rsidP="00CE4CBD">
      <w:pPr>
        <w:spacing w:line="360" w:lineRule="auto"/>
        <w:rPr>
          <w:rFonts w:ascii="Arial" w:hAnsi="Arial" w:cs="Arial"/>
          <w:b/>
        </w:rPr>
      </w:pPr>
    </w:p>
    <w:p w14:paraId="13979755" w14:textId="77777777" w:rsidR="005065DA" w:rsidRDefault="005065DA" w:rsidP="00CE4CBD">
      <w:pPr>
        <w:spacing w:line="360" w:lineRule="auto"/>
        <w:rPr>
          <w:rFonts w:ascii="Arial" w:hAnsi="Arial" w:cs="Arial"/>
          <w:b/>
        </w:rPr>
      </w:pPr>
    </w:p>
    <w:p w14:paraId="3DA7E09D" w14:textId="77777777" w:rsidR="00483CAB" w:rsidRDefault="00483CAB" w:rsidP="00CE4CBD">
      <w:pPr>
        <w:spacing w:line="360" w:lineRule="auto"/>
        <w:rPr>
          <w:rFonts w:ascii="Arial" w:hAnsi="Arial" w:cs="Arial"/>
          <w:b/>
        </w:rPr>
      </w:pPr>
    </w:p>
    <w:p w14:paraId="6C60BF56" w14:textId="77777777" w:rsidR="00483CAB" w:rsidRDefault="00483CAB" w:rsidP="00CE4CBD">
      <w:pPr>
        <w:spacing w:line="360" w:lineRule="auto"/>
        <w:rPr>
          <w:rFonts w:ascii="Arial" w:hAnsi="Arial" w:cs="Arial"/>
          <w:b/>
        </w:rPr>
      </w:pPr>
    </w:p>
    <w:p w14:paraId="569935BC" w14:textId="77777777" w:rsidR="00483CAB" w:rsidRPr="00CE4CBD" w:rsidRDefault="00483CAB" w:rsidP="00CE4CBD">
      <w:pPr>
        <w:spacing w:line="360" w:lineRule="auto"/>
        <w:rPr>
          <w:rFonts w:ascii="Arial" w:hAnsi="Arial" w:cs="Arial"/>
          <w:b/>
        </w:rPr>
      </w:pPr>
    </w:p>
    <w:p w14:paraId="6D51BDCA"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Planned programme of study</w:t>
      </w:r>
    </w:p>
    <w:p w14:paraId="73EAD269" w14:textId="77777777" w:rsidR="00005C19" w:rsidRPr="00CE4CBD" w:rsidRDefault="00005C19" w:rsidP="00CE4CBD">
      <w:pPr>
        <w:spacing w:line="360" w:lineRule="auto"/>
        <w:rPr>
          <w:rFonts w:ascii="Arial" w:hAnsi="Arial" w:cs="Arial"/>
          <w:b/>
        </w:rPr>
      </w:pPr>
      <w:r w:rsidRPr="00CE4CBD">
        <w:rPr>
          <w:rFonts w:ascii="Arial" w:hAnsi="Arial" w:cs="Arial"/>
          <w:b/>
        </w:rPr>
        <w:t>Learning Objectives:</w:t>
      </w:r>
    </w:p>
    <w:p w14:paraId="1296F2DE"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 xml:space="preserve">To review the current literature on the impact of society on adolescents’ by searching through existing literature regarding </w:t>
      </w:r>
      <w:r w:rsidR="008F3886" w:rsidRPr="00CE4CBD">
        <w:rPr>
          <w:rFonts w:ascii="Arial" w:hAnsi="Arial" w:cs="Arial"/>
        </w:rPr>
        <w:t xml:space="preserve">the role of </w:t>
      </w:r>
      <w:r w:rsidRPr="00CE4CBD">
        <w:rPr>
          <w:rFonts w:ascii="Arial" w:hAnsi="Arial" w:cs="Arial"/>
        </w:rPr>
        <w:t>idols and self-identity and pinpointing key articles relating to these subjects.</w:t>
      </w:r>
    </w:p>
    <w:p w14:paraId="43EFF7B4"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understand the potential positive and negative impacts that society has on adolescents and how this might impact singing habits and tendencies. This will be through extensive analysis of existing research and literature and creating mind maps to cross-reference the research and find a potential link.</w:t>
      </w:r>
    </w:p>
    <w:p w14:paraId="67FE920D"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formulate the basis of a guide for adolescent singers on how to navigate societal pressures and be clear in their self-identity as vocalists.</w:t>
      </w:r>
    </w:p>
    <w:p w14:paraId="2C35D883" w14:textId="2E51FB17" w:rsidR="00005C19" w:rsidRPr="00CE4CBD" w:rsidRDefault="00E25DC8" w:rsidP="00CE4CBD">
      <w:pPr>
        <w:spacing w:line="360" w:lineRule="auto"/>
        <w:rPr>
          <w:rFonts w:ascii="Arial" w:hAnsi="Arial" w:cs="Arial"/>
          <w:b/>
        </w:rPr>
      </w:pPr>
      <w:r w:rsidRPr="00CE4CBD">
        <w:rPr>
          <w:rFonts w:ascii="Arial" w:hAnsi="Arial" w:cs="Arial"/>
          <w:b/>
        </w:rPr>
        <w:t>Personal Learning Outcomes:</w:t>
      </w:r>
    </w:p>
    <w:p w14:paraId="28BFE0A0"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widen my knowledge on impacts of society on adolescents and improve my existing knowledge.</w:t>
      </w:r>
    </w:p>
    <w:p w14:paraId="64191517" w14:textId="77777777" w:rsidR="00005C19"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To understand the positive and negative impacts on adolescent voices from expectations and high self-standards, and how these possibly manifest as symptoms and attitudes in the classroom.</w:t>
      </w:r>
    </w:p>
    <w:p w14:paraId="314B11B0" w14:textId="77777777" w:rsidR="00C20E94" w:rsidRPr="00CE4CBD" w:rsidRDefault="00005C19" w:rsidP="00CE4CBD">
      <w:pPr>
        <w:pStyle w:val="ListParagraph"/>
        <w:numPr>
          <w:ilvl w:val="0"/>
          <w:numId w:val="1"/>
        </w:numPr>
        <w:spacing w:line="360" w:lineRule="auto"/>
        <w:rPr>
          <w:rFonts w:ascii="Arial" w:hAnsi="Arial" w:cs="Arial"/>
        </w:rPr>
      </w:pPr>
      <w:r w:rsidRPr="00CE4CBD">
        <w:rPr>
          <w:rFonts w:ascii="Arial" w:hAnsi="Arial" w:cs="Arial"/>
        </w:rPr>
        <w:t xml:space="preserve">To use my new knowledge to assist adolescent student’s in my practise to become self-confident singers finding their own voice, and to tackle anxieties that are potentially caused by </w:t>
      </w:r>
      <w:r w:rsidR="008F3886" w:rsidRPr="00CE4CBD">
        <w:rPr>
          <w:rFonts w:ascii="Arial" w:hAnsi="Arial" w:cs="Arial"/>
        </w:rPr>
        <w:t>idols and societal pressures.</w:t>
      </w:r>
    </w:p>
    <w:p w14:paraId="27F249DB" w14:textId="77777777" w:rsidR="00EB6500" w:rsidRPr="00CE4CBD" w:rsidRDefault="00EB6500" w:rsidP="00CE4CBD">
      <w:pPr>
        <w:pStyle w:val="ListParagraph"/>
        <w:numPr>
          <w:ilvl w:val="0"/>
          <w:numId w:val="1"/>
        </w:numPr>
        <w:spacing w:line="360" w:lineRule="auto"/>
        <w:rPr>
          <w:rFonts w:ascii="Arial" w:hAnsi="Arial" w:cs="Arial"/>
        </w:rPr>
      </w:pPr>
    </w:p>
    <w:tbl>
      <w:tblPr>
        <w:tblStyle w:val="TableGrid"/>
        <w:tblpPr w:leftFromText="180" w:rightFromText="180" w:horzAnchor="margin" w:tblpY="1227"/>
        <w:tblW w:w="9134" w:type="dxa"/>
        <w:tblLayout w:type="fixed"/>
        <w:tblLook w:val="04A0" w:firstRow="1" w:lastRow="0" w:firstColumn="1" w:lastColumn="0" w:noHBand="0" w:noVBand="1"/>
      </w:tblPr>
      <w:tblGrid>
        <w:gridCol w:w="1934"/>
        <w:gridCol w:w="388"/>
        <w:gridCol w:w="331"/>
        <w:gridCol w:w="333"/>
        <w:gridCol w:w="331"/>
        <w:gridCol w:w="333"/>
        <w:gridCol w:w="332"/>
        <w:gridCol w:w="333"/>
        <w:gridCol w:w="331"/>
        <w:gridCol w:w="333"/>
        <w:gridCol w:w="331"/>
        <w:gridCol w:w="335"/>
        <w:gridCol w:w="331"/>
        <w:gridCol w:w="333"/>
        <w:gridCol w:w="331"/>
        <w:gridCol w:w="334"/>
        <w:gridCol w:w="331"/>
        <w:gridCol w:w="333"/>
        <w:gridCol w:w="331"/>
        <w:gridCol w:w="334"/>
        <w:gridCol w:w="331"/>
        <w:gridCol w:w="500"/>
      </w:tblGrid>
      <w:tr w:rsidR="00E63CAF" w:rsidRPr="00CE4CBD" w14:paraId="2C51D19E" w14:textId="77777777" w:rsidTr="00EB6500">
        <w:trPr>
          <w:trHeight w:val="928"/>
        </w:trPr>
        <w:tc>
          <w:tcPr>
            <w:tcW w:w="1934" w:type="dxa"/>
          </w:tcPr>
          <w:p w14:paraId="150823E3" w14:textId="77777777" w:rsidR="00E63CAF" w:rsidRPr="00CE4CBD" w:rsidRDefault="00E63CAF" w:rsidP="00CE4CBD">
            <w:pPr>
              <w:spacing w:line="360" w:lineRule="auto"/>
              <w:rPr>
                <w:rFonts w:ascii="Arial" w:hAnsi="Arial" w:cs="Arial"/>
                <w:b/>
                <w:u w:val="single"/>
              </w:rPr>
            </w:pPr>
          </w:p>
        </w:tc>
        <w:tc>
          <w:tcPr>
            <w:tcW w:w="719" w:type="dxa"/>
            <w:gridSpan w:val="2"/>
          </w:tcPr>
          <w:p w14:paraId="74558052" w14:textId="77777777" w:rsidR="00E63CAF" w:rsidRPr="00CE4CBD" w:rsidRDefault="00E63CAF" w:rsidP="00CE4CBD">
            <w:pPr>
              <w:spacing w:line="360" w:lineRule="auto"/>
              <w:rPr>
                <w:rFonts w:ascii="Arial" w:hAnsi="Arial" w:cs="Arial"/>
                <w:b/>
              </w:rPr>
            </w:pPr>
            <w:r w:rsidRPr="00CE4CBD">
              <w:rPr>
                <w:rFonts w:ascii="Arial" w:hAnsi="Arial" w:cs="Arial"/>
                <w:b/>
              </w:rPr>
              <w:t>DEC2023</w:t>
            </w:r>
          </w:p>
        </w:tc>
        <w:tc>
          <w:tcPr>
            <w:tcW w:w="1329" w:type="dxa"/>
            <w:gridSpan w:val="4"/>
          </w:tcPr>
          <w:p w14:paraId="0F28C739" w14:textId="77777777" w:rsidR="00E63CAF" w:rsidRPr="00CE4CBD" w:rsidRDefault="00E63CAF" w:rsidP="00CE4CBD">
            <w:pPr>
              <w:spacing w:line="360" w:lineRule="auto"/>
              <w:rPr>
                <w:rFonts w:ascii="Arial" w:hAnsi="Arial" w:cs="Arial"/>
                <w:b/>
              </w:rPr>
            </w:pPr>
            <w:r w:rsidRPr="00CE4CBD">
              <w:rPr>
                <w:rFonts w:ascii="Arial" w:hAnsi="Arial" w:cs="Arial"/>
                <w:b/>
              </w:rPr>
              <w:t>JAN 2024</w:t>
            </w:r>
          </w:p>
        </w:tc>
        <w:tc>
          <w:tcPr>
            <w:tcW w:w="1663" w:type="dxa"/>
            <w:gridSpan w:val="5"/>
          </w:tcPr>
          <w:p w14:paraId="2A6F8BBB" w14:textId="77777777" w:rsidR="00E63CAF" w:rsidRPr="00CE4CBD" w:rsidRDefault="00E63CAF" w:rsidP="00CE4CBD">
            <w:pPr>
              <w:spacing w:line="360" w:lineRule="auto"/>
              <w:rPr>
                <w:rFonts w:ascii="Arial" w:hAnsi="Arial" w:cs="Arial"/>
                <w:b/>
              </w:rPr>
            </w:pPr>
            <w:r w:rsidRPr="00CE4CBD">
              <w:rPr>
                <w:rFonts w:ascii="Arial" w:hAnsi="Arial" w:cs="Arial"/>
                <w:b/>
              </w:rPr>
              <w:t>FEB 2024</w:t>
            </w:r>
          </w:p>
        </w:tc>
        <w:tc>
          <w:tcPr>
            <w:tcW w:w="1329" w:type="dxa"/>
            <w:gridSpan w:val="4"/>
          </w:tcPr>
          <w:p w14:paraId="14505D5A" w14:textId="77777777" w:rsidR="00E63CAF" w:rsidRPr="00CE4CBD" w:rsidRDefault="00E63CAF" w:rsidP="00CE4CBD">
            <w:pPr>
              <w:spacing w:line="360" w:lineRule="auto"/>
              <w:rPr>
                <w:rFonts w:ascii="Arial" w:hAnsi="Arial" w:cs="Arial"/>
                <w:b/>
              </w:rPr>
            </w:pPr>
            <w:r w:rsidRPr="00CE4CBD">
              <w:rPr>
                <w:rFonts w:ascii="Arial" w:hAnsi="Arial" w:cs="Arial"/>
                <w:b/>
              </w:rPr>
              <w:t>MAR 2024</w:t>
            </w:r>
          </w:p>
        </w:tc>
        <w:tc>
          <w:tcPr>
            <w:tcW w:w="1329" w:type="dxa"/>
            <w:gridSpan w:val="4"/>
          </w:tcPr>
          <w:p w14:paraId="6A1A060E" w14:textId="77777777" w:rsidR="00E63CAF" w:rsidRPr="00CE4CBD" w:rsidRDefault="00E63CAF" w:rsidP="00CE4CBD">
            <w:pPr>
              <w:spacing w:line="360" w:lineRule="auto"/>
              <w:rPr>
                <w:rFonts w:ascii="Arial" w:hAnsi="Arial" w:cs="Arial"/>
                <w:b/>
              </w:rPr>
            </w:pPr>
            <w:r w:rsidRPr="00CE4CBD">
              <w:rPr>
                <w:rFonts w:ascii="Arial" w:hAnsi="Arial" w:cs="Arial"/>
                <w:b/>
              </w:rPr>
              <w:t>APR 2024</w:t>
            </w:r>
          </w:p>
        </w:tc>
        <w:tc>
          <w:tcPr>
            <w:tcW w:w="831" w:type="dxa"/>
            <w:gridSpan w:val="2"/>
          </w:tcPr>
          <w:p w14:paraId="0367486B" w14:textId="77777777" w:rsidR="00E63CAF" w:rsidRPr="00CE4CBD" w:rsidRDefault="00E63CAF" w:rsidP="00CE4CBD">
            <w:pPr>
              <w:spacing w:line="360" w:lineRule="auto"/>
              <w:rPr>
                <w:rFonts w:ascii="Arial" w:hAnsi="Arial" w:cs="Arial"/>
                <w:b/>
              </w:rPr>
            </w:pPr>
            <w:r w:rsidRPr="00CE4CBD">
              <w:rPr>
                <w:rFonts w:ascii="Arial" w:hAnsi="Arial" w:cs="Arial"/>
                <w:b/>
              </w:rPr>
              <w:t>MAY 2024</w:t>
            </w:r>
          </w:p>
        </w:tc>
      </w:tr>
      <w:tr w:rsidR="00E63CAF" w:rsidRPr="00CE4CBD" w14:paraId="7309D40A" w14:textId="77777777" w:rsidTr="00EB6500">
        <w:trPr>
          <w:trHeight w:val="928"/>
        </w:trPr>
        <w:tc>
          <w:tcPr>
            <w:tcW w:w="1934" w:type="dxa"/>
          </w:tcPr>
          <w:p w14:paraId="59E35C56" w14:textId="77777777" w:rsidR="00E63CAF" w:rsidRPr="00CE4CBD" w:rsidRDefault="00E63CAF" w:rsidP="00CE4CBD">
            <w:pPr>
              <w:spacing w:line="360" w:lineRule="auto"/>
              <w:rPr>
                <w:rFonts w:ascii="Arial" w:hAnsi="Arial" w:cs="Arial"/>
              </w:rPr>
            </w:pPr>
            <w:r w:rsidRPr="00CE4CBD">
              <w:rPr>
                <w:rFonts w:ascii="Arial" w:hAnsi="Arial" w:cs="Arial"/>
              </w:rPr>
              <w:t>Contemplate title and agree on module title with tutor</w:t>
            </w:r>
          </w:p>
        </w:tc>
        <w:tc>
          <w:tcPr>
            <w:tcW w:w="388" w:type="dxa"/>
            <w:shd w:val="clear" w:color="auto" w:fill="8EAADB" w:themeFill="accent1" w:themeFillTint="99"/>
          </w:tcPr>
          <w:p w14:paraId="025A2317"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5700E6A5" w14:textId="77777777" w:rsidR="00E63CAF" w:rsidRPr="00CE4CBD" w:rsidRDefault="00E63CAF" w:rsidP="00CE4CBD">
            <w:pPr>
              <w:spacing w:line="360" w:lineRule="auto"/>
              <w:rPr>
                <w:rFonts w:ascii="Arial" w:hAnsi="Arial" w:cs="Arial"/>
                <w:b/>
                <w:u w:val="single"/>
              </w:rPr>
            </w:pPr>
          </w:p>
        </w:tc>
        <w:tc>
          <w:tcPr>
            <w:tcW w:w="333" w:type="dxa"/>
          </w:tcPr>
          <w:p w14:paraId="589D381C" w14:textId="77777777" w:rsidR="00E63CAF" w:rsidRPr="00CE4CBD" w:rsidRDefault="00E63CAF" w:rsidP="00CE4CBD">
            <w:pPr>
              <w:spacing w:line="360" w:lineRule="auto"/>
              <w:rPr>
                <w:rFonts w:ascii="Arial" w:hAnsi="Arial" w:cs="Arial"/>
                <w:b/>
                <w:u w:val="single"/>
              </w:rPr>
            </w:pPr>
          </w:p>
        </w:tc>
        <w:tc>
          <w:tcPr>
            <w:tcW w:w="331" w:type="dxa"/>
          </w:tcPr>
          <w:p w14:paraId="227E77CB" w14:textId="77777777" w:rsidR="00E63CAF" w:rsidRPr="00CE4CBD" w:rsidRDefault="00E63CAF" w:rsidP="00CE4CBD">
            <w:pPr>
              <w:spacing w:line="360" w:lineRule="auto"/>
              <w:rPr>
                <w:rFonts w:ascii="Arial" w:hAnsi="Arial" w:cs="Arial"/>
                <w:b/>
                <w:u w:val="single"/>
              </w:rPr>
            </w:pPr>
          </w:p>
        </w:tc>
        <w:tc>
          <w:tcPr>
            <w:tcW w:w="333" w:type="dxa"/>
          </w:tcPr>
          <w:p w14:paraId="68C6769E" w14:textId="77777777" w:rsidR="00E63CAF" w:rsidRPr="00CE4CBD" w:rsidRDefault="00E63CAF" w:rsidP="00CE4CBD">
            <w:pPr>
              <w:spacing w:line="360" w:lineRule="auto"/>
              <w:rPr>
                <w:rFonts w:ascii="Arial" w:hAnsi="Arial" w:cs="Arial"/>
                <w:b/>
                <w:u w:val="single"/>
              </w:rPr>
            </w:pPr>
          </w:p>
        </w:tc>
        <w:tc>
          <w:tcPr>
            <w:tcW w:w="332" w:type="dxa"/>
          </w:tcPr>
          <w:p w14:paraId="20C17D5E" w14:textId="77777777" w:rsidR="00E63CAF" w:rsidRPr="00CE4CBD" w:rsidRDefault="00E63CAF" w:rsidP="00CE4CBD">
            <w:pPr>
              <w:spacing w:line="360" w:lineRule="auto"/>
              <w:rPr>
                <w:rFonts w:ascii="Arial" w:hAnsi="Arial" w:cs="Arial"/>
                <w:b/>
                <w:u w:val="single"/>
              </w:rPr>
            </w:pPr>
          </w:p>
        </w:tc>
        <w:tc>
          <w:tcPr>
            <w:tcW w:w="333" w:type="dxa"/>
          </w:tcPr>
          <w:p w14:paraId="39F33D31" w14:textId="77777777" w:rsidR="00E63CAF" w:rsidRPr="00CE4CBD" w:rsidRDefault="00E63CAF" w:rsidP="00CE4CBD">
            <w:pPr>
              <w:spacing w:line="360" w:lineRule="auto"/>
              <w:rPr>
                <w:rFonts w:ascii="Arial" w:hAnsi="Arial" w:cs="Arial"/>
                <w:b/>
                <w:u w:val="single"/>
              </w:rPr>
            </w:pPr>
          </w:p>
        </w:tc>
        <w:tc>
          <w:tcPr>
            <w:tcW w:w="331" w:type="dxa"/>
          </w:tcPr>
          <w:p w14:paraId="437F4390" w14:textId="77777777" w:rsidR="00E63CAF" w:rsidRPr="00CE4CBD" w:rsidRDefault="00E63CAF" w:rsidP="00CE4CBD">
            <w:pPr>
              <w:spacing w:line="360" w:lineRule="auto"/>
              <w:rPr>
                <w:rFonts w:ascii="Arial" w:hAnsi="Arial" w:cs="Arial"/>
                <w:b/>
                <w:u w:val="single"/>
              </w:rPr>
            </w:pPr>
          </w:p>
        </w:tc>
        <w:tc>
          <w:tcPr>
            <w:tcW w:w="333" w:type="dxa"/>
          </w:tcPr>
          <w:p w14:paraId="044FBF16" w14:textId="77777777" w:rsidR="00E63CAF" w:rsidRPr="00CE4CBD" w:rsidRDefault="00E63CAF" w:rsidP="00CE4CBD">
            <w:pPr>
              <w:spacing w:line="360" w:lineRule="auto"/>
              <w:rPr>
                <w:rFonts w:ascii="Arial" w:hAnsi="Arial" w:cs="Arial"/>
                <w:b/>
                <w:u w:val="single"/>
              </w:rPr>
            </w:pPr>
          </w:p>
        </w:tc>
        <w:tc>
          <w:tcPr>
            <w:tcW w:w="331" w:type="dxa"/>
          </w:tcPr>
          <w:p w14:paraId="02626552" w14:textId="77777777" w:rsidR="00E63CAF" w:rsidRPr="00CE4CBD" w:rsidRDefault="00E63CAF" w:rsidP="00CE4CBD">
            <w:pPr>
              <w:spacing w:line="360" w:lineRule="auto"/>
              <w:rPr>
                <w:rFonts w:ascii="Arial" w:hAnsi="Arial" w:cs="Arial"/>
                <w:b/>
                <w:u w:val="single"/>
              </w:rPr>
            </w:pPr>
          </w:p>
        </w:tc>
        <w:tc>
          <w:tcPr>
            <w:tcW w:w="334" w:type="dxa"/>
          </w:tcPr>
          <w:p w14:paraId="13D5A25B" w14:textId="77777777" w:rsidR="00E63CAF" w:rsidRPr="00CE4CBD" w:rsidRDefault="00E63CAF" w:rsidP="00CE4CBD">
            <w:pPr>
              <w:spacing w:line="360" w:lineRule="auto"/>
              <w:rPr>
                <w:rFonts w:ascii="Arial" w:hAnsi="Arial" w:cs="Arial"/>
                <w:b/>
                <w:u w:val="single"/>
              </w:rPr>
            </w:pPr>
          </w:p>
        </w:tc>
        <w:tc>
          <w:tcPr>
            <w:tcW w:w="331" w:type="dxa"/>
          </w:tcPr>
          <w:p w14:paraId="05C22CF2" w14:textId="77777777" w:rsidR="00E63CAF" w:rsidRPr="00CE4CBD" w:rsidRDefault="00E63CAF" w:rsidP="00CE4CBD">
            <w:pPr>
              <w:spacing w:line="360" w:lineRule="auto"/>
              <w:rPr>
                <w:rFonts w:ascii="Arial" w:hAnsi="Arial" w:cs="Arial"/>
                <w:b/>
                <w:u w:val="single"/>
              </w:rPr>
            </w:pPr>
          </w:p>
        </w:tc>
        <w:tc>
          <w:tcPr>
            <w:tcW w:w="333" w:type="dxa"/>
          </w:tcPr>
          <w:p w14:paraId="0542E6A8" w14:textId="77777777" w:rsidR="00E63CAF" w:rsidRPr="00CE4CBD" w:rsidRDefault="00E63CAF" w:rsidP="00CE4CBD">
            <w:pPr>
              <w:spacing w:line="360" w:lineRule="auto"/>
              <w:rPr>
                <w:rFonts w:ascii="Arial" w:hAnsi="Arial" w:cs="Arial"/>
                <w:b/>
                <w:u w:val="single"/>
              </w:rPr>
            </w:pPr>
          </w:p>
        </w:tc>
        <w:tc>
          <w:tcPr>
            <w:tcW w:w="331" w:type="dxa"/>
          </w:tcPr>
          <w:p w14:paraId="72976AFC" w14:textId="77777777" w:rsidR="00E63CAF" w:rsidRPr="00CE4CBD" w:rsidRDefault="00E63CAF" w:rsidP="00CE4CBD">
            <w:pPr>
              <w:spacing w:line="360" w:lineRule="auto"/>
              <w:rPr>
                <w:rFonts w:ascii="Arial" w:hAnsi="Arial" w:cs="Arial"/>
                <w:b/>
                <w:u w:val="single"/>
              </w:rPr>
            </w:pPr>
          </w:p>
        </w:tc>
        <w:tc>
          <w:tcPr>
            <w:tcW w:w="334" w:type="dxa"/>
          </w:tcPr>
          <w:p w14:paraId="35F028FA" w14:textId="77777777" w:rsidR="00E63CAF" w:rsidRPr="00CE4CBD" w:rsidRDefault="00E63CAF" w:rsidP="00CE4CBD">
            <w:pPr>
              <w:spacing w:line="360" w:lineRule="auto"/>
              <w:rPr>
                <w:rFonts w:ascii="Arial" w:hAnsi="Arial" w:cs="Arial"/>
                <w:b/>
                <w:u w:val="single"/>
              </w:rPr>
            </w:pPr>
          </w:p>
        </w:tc>
        <w:tc>
          <w:tcPr>
            <w:tcW w:w="331" w:type="dxa"/>
          </w:tcPr>
          <w:p w14:paraId="5960DA28" w14:textId="77777777" w:rsidR="00E63CAF" w:rsidRPr="00CE4CBD" w:rsidRDefault="00E63CAF" w:rsidP="00CE4CBD">
            <w:pPr>
              <w:spacing w:line="360" w:lineRule="auto"/>
              <w:rPr>
                <w:rFonts w:ascii="Arial" w:hAnsi="Arial" w:cs="Arial"/>
                <w:b/>
                <w:u w:val="single"/>
              </w:rPr>
            </w:pPr>
          </w:p>
        </w:tc>
        <w:tc>
          <w:tcPr>
            <w:tcW w:w="333" w:type="dxa"/>
          </w:tcPr>
          <w:p w14:paraId="739E1A7A" w14:textId="77777777" w:rsidR="00E63CAF" w:rsidRPr="00CE4CBD" w:rsidRDefault="00E63CAF" w:rsidP="00CE4CBD">
            <w:pPr>
              <w:spacing w:line="360" w:lineRule="auto"/>
              <w:rPr>
                <w:rFonts w:ascii="Arial" w:hAnsi="Arial" w:cs="Arial"/>
                <w:b/>
                <w:u w:val="single"/>
              </w:rPr>
            </w:pPr>
          </w:p>
        </w:tc>
        <w:tc>
          <w:tcPr>
            <w:tcW w:w="331" w:type="dxa"/>
          </w:tcPr>
          <w:p w14:paraId="136AB462" w14:textId="77777777" w:rsidR="00E63CAF" w:rsidRPr="00CE4CBD" w:rsidRDefault="00E63CAF" w:rsidP="00CE4CBD">
            <w:pPr>
              <w:spacing w:line="360" w:lineRule="auto"/>
              <w:rPr>
                <w:rFonts w:ascii="Arial" w:hAnsi="Arial" w:cs="Arial"/>
                <w:b/>
                <w:u w:val="single"/>
              </w:rPr>
            </w:pPr>
          </w:p>
        </w:tc>
        <w:tc>
          <w:tcPr>
            <w:tcW w:w="334" w:type="dxa"/>
          </w:tcPr>
          <w:p w14:paraId="7F96C307" w14:textId="77777777" w:rsidR="00E63CAF" w:rsidRPr="00CE4CBD" w:rsidRDefault="00E63CAF" w:rsidP="00CE4CBD">
            <w:pPr>
              <w:spacing w:line="360" w:lineRule="auto"/>
              <w:rPr>
                <w:rFonts w:ascii="Arial" w:hAnsi="Arial" w:cs="Arial"/>
                <w:b/>
                <w:u w:val="single"/>
              </w:rPr>
            </w:pPr>
          </w:p>
        </w:tc>
        <w:tc>
          <w:tcPr>
            <w:tcW w:w="331" w:type="dxa"/>
          </w:tcPr>
          <w:p w14:paraId="55C4E2EC" w14:textId="77777777" w:rsidR="00E63CAF" w:rsidRPr="00CE4CBD" w:rsidRDefault="00E63CAF" w:rsidP="00CE4CBD">
            <w:pPr>
              <w:spacing w:line="360" w:lineRule="auto"/>
              <w:rPr>
                <w:rFonts w:ascii="Arial" w:hAnsi="Arial" w:cs="Arial"/>
                <w:b/>
                <w:u w:val="single"/>
              </w:rPr>
            </w:pPr>
          </w:p>
        </w:tc>
        <w:tc>
          <w:tcPr>
            <w:tcW w:w="500" w:type="dxa"/>
          </w:tcPr>
          <w:p w14:paraId="7D42497A" w14:textId="77777777" w:rsidR="00E63CAF" w:rsidRPr="00CE4CBD" w:rsidRDefault="00E63CAF" w:rsidP="00CE4CBD">
            <w:pPr>
              <w:spacing w:line="360" w:lineRule="auto"/>
              <w:rPr>
                <w:rFonts w:ascii="Arial" w:hAnsi="Arial" w:cs="Arial"/>
                <w:b/>
                <w:u w:val="single"/>
              </w:rPr>
            </w:pPr>
          </w:p>
        </w:tc>
      </w:tr>
      <w:tr w:rsidR="00E63CAF" w:rsidRPr="00CE4CBD" w14:paraId="680E86F0" w14:textId="77777777" w:rsidTr="00EB6500">
        <w:trPr>
          <w:trHeight w:val="904"/>
        </w:trPr>
        <w:tc>
          <w:tcPr>
            <w:tcW w:w="1934" w:type="dxa"/>
          </w:tcPr>
          <w:p w14:paraId="5B187419" w14:textId="77777777" w:rsidR="00E63CAF" w:rsidRPr="00CE4CBD" w:rsidRDefault="00E63CAF" w:rsidP="00CE4CBD">
            <w:pPr>
              <w:spacing w:line="360" w:lineRule="auto"/>
              <w:rPr>
                <w:rFonts w:ascii="Arial" w:hAnsi="Arial" w:cs="Arial"/>
              </w:rPr>
            </w:pPr>
            <w:r w:rsidRPr="00CE4CBD">
              <w:rPr>
                <w:rFonts w:ascii="Arial" w:hAnsi="Arial" w:cs="Arial"/>
              </w:rPr>
              <w:t xml:space="preserve">Aims and </w:t>
            </w:r>
          </w:p>
          <w:p w14:paraId="542AD5A5" w14:textId="77777777" w:rsidR="00E63CAF" w:rsidRPr="00CE4CBD" w:rsidRDefault="00E63CAF" w:rsidP="00CE4CBD">
            <w:pPr>
              <w:spacing w:line="360" w:lineRule="auto"/>
              <w:rPr>
                <w:rFonts w:ascii="Arial" w:hAnsi="Arial" w:cs="Arial"/>
              </w:rPr>
            </w:pPr>
            <w:r w:rsidRPr="00CE4CBD">
              <w:rPr>
                <w:rFonts w:ascii="Arial" w:hAnsi="Arial" w:cs="Arial"/>
              </w:rPr>
              <w:t xml:space="preserve">objects to </w:t>
            </w:r>
          </w:p>
          <w:p w14:paraId="0A5310BB" w14:textId="77777777" w:rsidR="00E63CAF" w:rsidRPr="00CE4CBD" w:rsidRDefault="00E63CAF" w:rsidP="00CE4CBD">
            <w:pPr>
              <w:spacing w:line="360" w:lineRule="auto"/>
              <w:rPr>
                <w:rFonts w:ascii="Arial" w:hAnsi="Arial" w:cs="Arial"/>
              </w:rPr>
            </w:pPr>
            <w:r w:rsidRPr="00CE4CBD">
              <w:rPr>
                <w:rFonts w:ascii="Arial" w:hAnsi="Arial" w:cs="Arial"/>
              </w:rPr>
              <w:t xml:space="preserve">be agreed </w:t>
            </w:r>
          </w:p>
          <w:p w14:paraId="2FB59E17" w14:textId="77777777" w:rsidR="00E63CAF" w:rsidRPr="00CE4CBD" w:rsidRDefault="00E63CAF" w:rsidP="00CE4CBD">
            <w:pPr>
              <w:spacing w:line="360" w:lineRule="auto"/>
              <w:rPr>
                <w:rFonts w:ascii="Arial" w:hAnsi="Arial" w:cs="Arial"/>
              </w:rPr>
            </w:pPr>
            <w:r w:rsidRPr="00CE4CBD">
              <w:rPr>
                <w:rFonts w:ascii="Arial" w:hAnsi="Arial" w:cs="Arial"/>
              </w:rPr>
              <w:t xml:space="preserve">and written </w:t>
            </w:r>
          </w:p>
          <w:p w14:paraId="657EAF1F" w14:textId="77777777" w:rsidR="00E63CAF" w:rsidRPr="00CE4CBD" w:rsidRDefault="00E63CAF" w:rsidP="00CE4CBD">
            <w:pPr>
              <w:spacing w:line="360" w:lineRule="auto"/>
              <w:rPr>
                <w:rFonts w:ascii="Arial" w:hAnsi="Arial" w:cs="Arial"/>
                <w:b/>
                <w:u w:val="single"/>
              </w:rPr>
            </w:pPr>
            <w:r w:rsidRPr="00CE4CBD">
              <w:rPr>
                <w:rFonts w:ascii="Arial" w:hAnsi="Arial" w:cs="Arial"/>
              </w:rPr>
              <w:t>up</w:t>
            </w:r>
          </w:p>
        </w:tc>
        <w:tc>
          <w:tcPr>
            <w:tcW w:w="388" w:type="dxa"/>
          </w:tcPr>
          <w:p w14:paraId="48111F23" w14:textId="77777777" w:rsidR="00E63CAF" w:rsidRPr="00CE4CBD" w:rsidRDefault="00E63CAF" w:rsidP="00CE4CBD">
            <w:pPr>
              <w:spacing w:line="360" w:lineRule="auto"/>
              <w:rPr>
                <w:rFonts w:ascii="Arial" w:hAnsi="Arial" w:cs="Arial"/>
                <w:b/>
                <w:u w:val="single"/>
              </w:rPr>
            </w:pPr>
          </w:p>
        </w:tc>
        <w:tc>
          <w:tcPr>
            <w:tcW w:w="331" w:type="dxa"/>
          </w:tcPr>
          <w:p w14:paraId="53E46A9D"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CDAEE43"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5F36963" w14:textId="77777777" w:rsidR="00E63CAF" w:rsidRPr="00CE4CBD" w:rsidRDefault="00E63CAF" w:rsidP="00CE4CBD">
            <w:pPr>
              <w:spacing w:line="360" w:lineRule="auto"/>
              <w:rPr>
                <w:rFonts w:ascii="Arial" w:hAnsi="Arial" w:cs="Arial"/>
                <w:b/>
                <w:u w:val="single"/>
              </w:rPr>
            </w:pPr>
          </w:p>
        </w:tc>
        <w:tc>
          <w:tcPr>
            <w:tcW w:w="333" w:type="dxa"/>
          </w:tcPr>
          <w:p w14:paraId="161EEE22" w14:textId="77777777" w:rsidR="00E63CAF" w:rsidRPr="00CE4CBD" w:rsidRDefault="00E63CAF" w:rsidP="00CE4CBD">
            <w:pPr>
              <w:spacing w:line="360" w:lineRule="auto"/>
              <w:rPr>
                <w:rFonts w:ascii="Arial" w:hAnsi="Arial" w:cs="Arial"/>
                <w:b/>
                <w:u w:val="single"/>
              </w:rPr>
            </w:pPr>
          </w:p>
        </w:tc>
        <w:tc>
          <w:tcPr>
            <w:tcW w:w="332" w:type="dxa"/>
          </w:tcPr>
          <w:p w14:paraId="3BA248DF" w14:textId="77777777" w:rsidR="00E63CAF" w:rsidRPr="00CE4CBD" w:rsidRDefault="00E63CAF" w:rsidP="00CE4CBD">
            <w:pPr>
              <w:spacing w:line="360" w:lineRule="auto"/>
              <w:rPr>
                <w:rFonts w:ascii="Arial" w:hAnsi="Arial" w:cs="Arial"/>
                <w:b/>
                <w:u w:val="single"/>
              </w:rPr>
            </w:pPr>
          </w:p>
        </w:tc>
        <w:tc>
          <w:tcPr>
            <w:tcW w:w="333" w:type="dxa"/>
          </w:tcPr>
          <w:p w14:paraId="5BD26788" w14:textId="77777777" w:rsidR="00E63CAF" w:rsidRPr="00CE4CBD" w:rsidRDefault="00E63CAF" w:rsidP="00CE4CBD">
            <w:pPr>
              <w:spacing w:line="360" w:lineRule="auto"/>
              <w:rPr>
                <w:rFonts w:ascii="Arial" w:hAnsi="Arial" w:cs="Arial"/>
                <w:b/>
                <w:u w:val="single"/>
              </w:rPr>
            </w:pPr>
          </w:p>
        </w:tc>
        <w:tc>
          <w:tcPr>
            <w:tcW w:w="331" w:type="dxa"/>
          </w:tcPr>
          <w:p w14:paraId="31DAA20D" w14:textId="77777777" w:rsidR="00E63CAF" w:rsidRPr="00CE4CBD" w:rsidRDefault="00E63CAF" w:rsidP="00CE4CBD">
            <w:pPr>
              <w:spacing w:line="360" w:lineRule="auto"/>
              <w:rPr>
                <w:rFonts w:ascii="Arial" w:hAnsi="Arial" w:cs="Arial"/>
                <w:b/>
                <w:u w:val="single"/>
              </w:rPr>
            </w:pPr>
          </w:p>
        </w:tc>
        <w:tc>
          <w:tcPr>
            <w:tcW w:w="333" w:type="dxa"/>
          </w:tcPr>
          <w:p w14:paraId="2B8797CD" w14:textId="77777777" w:rsidR="00E63CAF" w:rsidRPr="00CE4CBD" w:rsidRDefault="00E63CAF" w:rsidP="00CE4CBD">
            <w:pPr>
              <w:spacing w:line="360" w:lineRule="auto"/>
              <w:rPr>
                <w:rFonts w:ascii="Arial" w:hAnsi="Arial" w:cs="Arial"/>
                <w:b/>
                <w:u w:val="single"/>
              </w:rPr>
            </w:pPr>
          </w:p>
        </w:tc>
        <w:tc>
          <w:tcPr>
            <w:tcW w:w="331" w:type="dxa"/>
          </w:tcPr>
          <w:p w14:paraId="0BD76D77" w14:textId="77777777" w:rsidR="00E63CAF" w:rsidRPr="00CE4CBD" w:rsidRDefault="00E63CAF" w:rsidP="00CE4CBD">
            <w:pPr>
              <w:spacing w:line="360" w:lineRule="auto"/>
              <w:rPr>
                <w:rFonts w:ascii="Arial" w:hAnsi="Arial" w:cs="Arial"/>
                <w:b/>
                <w:u w:val="single"/>
              </w:rPr>
            </w:pPr>
          </w:p>
        </w:tc>
        <w:tc>
          <w:tcPr>
            <w:tcW w:w="334" w:type="dxa"/>
          </w:tcPr>
          <w:p w14:paraId="628F2779" w14:textId="77777777" w:rsidR="00E63CAF" w:rsidRPr="00CE4CBD" w:rsidRDefault="00E63CAF" w:rsidP="00CE4CBD">
            <w:pPr>
              <w:spacing w:line="360" w:lineRule="auto"/>
              <w:rPr>
                <w:rFonts w:ascii="Arial" w:hAnsi="Arial" w:cs="Arial"/>
                <w:b/>
                <w:u w:val="single"/>
              </w:rPr>
            </w:pPr>
          </w:p>
        </w:tc>
        <w:tc>
          <w:tcPr>
            <w:tcW w:w="331" w:type="dxa"/>
          </w:tcPr>
          <w:p w14:paraId="28EA4478" w14:textId="77777777" w:rsidR="00E63CAF" w:rsidRPr="00CE4CBD" w:rsidRDefault="00E63CAF" w:rsidP="00CE4CBD">
            <w:pPr>
              <w:spacing w:line="360" w:lineRule="auto"/>
              <w:rPr>
                <w:rFonts w:ascii="Arial" w:hAnsi="Arial" w:cs="Arial"/>
                <w:b/>
                <w:u w:val="single"/>
              </w:rPr>
            </w:pPr>
          </w:p>
        </w:tc>
        <w:tc>
          <w:tcPr>
            <w:tcW w:w="333" w:type="dxa"/>
          </w:tcPr>
          <w:p w14:paraId="3E517E92" w14:textId="77777777" w:rsidR="00E63CAF" w:rsidRPr="00CE4CBD" w:rsidRDefault="00E63CAF" w:rsidP="00CE4CBD">
            <w:pPr>
              <w:spacing w:line="360" w:lineRule="auto"/>
              <w:rPr>
                <w:rFonts w:ascii="Arial" w:hAnsi="Arial" w:cs="Arial"/>
                <w:b/>
                <w:u w:val="single"/>
              </w:rPr>
            </w:pPr>
          </w:p>
        </w:tc>
        <w:tc>
          <w:tcPr>
            <w:tcW w:w="331" w:type="dxa"/>
          </w:tcPr>
          <w:p w14:paraId="57716BBF" w14:textId="77777777" w:rsidR="00E63CAF" w:rsidRPr="00CE4CBD" w:rsidRDefault="00E63CAF" w:rsidP="00CE4CBD">
            <w:pPr>
              <w:spacing w:line="360" w:lineRule="auto"/>
              <w:rPr>
                <w:rFonts w:ascii="Arial" w:hAnsi="Arial" w:cs="Arial"/>
                <w:b/>
                <w:u w:val="single"/>
              </w:rPr>
            </w:pPr>
          </w:p>
        </w:tc>
        <w:tc>
          <w:tcPr>
            <w:tcW w:w="334" w:type="dxa"/>
          </w:tcPr>
          <w:p w14:paraId="353F6DE2" w14:textId="77777777" w:rsidR="00E63CAF" w:rsidRPr="00CE4CBD" w:rsidRDefault="00E63CAF" w:rsidP="00CE4CBD">
            <w:pPr>
              <w:spacing w:line="360" w:lineRule="auto"/>
              <w:rPr>
                <w:rFonts w:ascii="Arial" w:hAnsi="Arial" w:cs="Arial"/>
                <w:b/>
                <w:u w:val="single"/>
              </w:rPr>
            </w:pPr>
          </w:p>
        </w:tc>
        <w:tc>
          <w:tcPr>
            <w:tcW w:w="331" w:type="dxa"/>
          </w:tcPr>
          <w:p w14:paraId="5D67355E" w14:textId="77777777" w:rsidR="00E63CAF" w:rsidRPr="00CE4CBD" w:rsidRDefault="00E63CAF" w:rsidP="00CE4CBD">
            <w:pPr>
              <w:spacing w:line="360" w:lineRule="auto"/>
              <w:rPr>
                <w:rFonts w:ascii="Arial" w:hAnsi="Arial" w:cs="Arial"/>
                <w:b/>
                <w:u w:val="single"/>
              </w:rPr>
            </w:pPr>
          </w:p>
        </w:tc>
        <w:tc>
          <w:tcPr>
            <w:tcW w:w="333" w:type="dxa"/>
          </w:tcPr>
          <w:p w14:paraId="5B772ED0" w14:textId="77777777" w:rsidR="00E63CAF" w:rsidRPr="00CE4CBD" w:rsidRDefault="00E63CAF" w:rsidP="00CE4CBD">
            <w:pPr>
              <w:spacing w:line="360" w:lineRule="auto"/>
              <w:rPr>
                <w:rFonts w:ascii="Arial" w:hAnsi="Arial" w:cs="Arial"/>
                <w:b/>
                <w:u w:val="single"/>
              </w:rPr>
            </w:pPr>
          </w:p>
        </w:tc>
        <w:tc>
          <w:tcPr>
            <w:tcW w:w="331" w:type="dxa"/>
          </w:tcPr>
          <w:p w14:paraId="064BCF56" w14:textId="77777777" w:rsidR="00E63CAF" w:rsidRPr="00CE4CBD" w:rsidRDefault="00E63CAF" w:rsidP="00CE4CBD">
            <w:pPr>
              <w:spacing w:line="360" w:lineRule="auto"/>
              <w:rPr>
                <w:rFonts w:ascii="Arial" w:hAnsi="Arial" w:cs="Arial"/>
                <w:b/>
                <w:u w:val="single"/>
              </w:rPr>
            </w:pPr>
          </w:p>
        </w:tc>
        <w:tc>
          <w:tcPr>
            <w:tcW w:w="334" w:type="dxa"/>
          </w:tcPr>
          <w:p w14:paraId="255DCDB1" w14:textId="77777777" w:rsidR="00E63CAF" w:rsidRPr="00CE4CBD" w:rsidRDefault="00E63CAF" w:rsidP="00CE4CBD">
            <w:pPr>
              <w:spacing w:line="360" w:lineRule="auto"/>
              <w:rPr>
                <w:rFonts w:ascii="Arial" w:hAnsi="Arial" w:cs="Arial"/>
                <w:b/>
                <w:u w:val="single"/>
              </w:rPr>
            </w:pPr>
          </w:p>
        </w:tc>
        <w:tc>
          <w:tcPr>
            <w:tcW w:w="331" w:type="dxa"/>
          </w:tcPr>
          <w:p w14:paraId="1AA8C2AA" w14:textId="77777777" w:rsidR="00E63CAF" w:rsidRPr="00CE4CBD" w:rsidRDefault="00E63CAF" w:rsidP="00CE4CBD">
            <w:pPr>
              <w:spacing w:line="360" w:lineRule="auto"/>
              <w:rPr>
                <w:rFonts w:ascii="Arial" w:hAnsi="Arial" w:cs="Arial"/>
                <w:b/>
                <w:u w:val="single"/>
              </w:rPr>
            </w:pPr>
          </w:p>
        </w:tc>
        <w:tc>
          <w:tcPr>
            <w:tcW w:w="500" w:type="dxa"/>
          </w:tcPr>
          <w:p w14:paraId="5740B28C" w14:textId="77777777" w:rsidR="00E63CAF" w:rsidRPr="00CE4CBD" w:rsidRDefault="00E63CAF" w:rsidP="00CE4CBD">
            <w:pPr>
              <w:spacing w:line="360" w:lineRule="auto"/>
              <w:rPr>
                <w:rFonts w:ascii="Arial" w:hAnsi="Arial" w:cs="Arial"/>
                <w:b/>
                <w:u w:val="single"/>
              </w:rPr>
            </w:pPr>
          </w:p>
        </w:tc>
      </w:tr>
      <w:tr w:rsidR="00E63CAF" w:rsidRPr="00CE4CBD" w14:paraId="02DBFC80" w14:textId="77777777" w:rsidTr="00EB6500">
        <w:trPr>
          <w:trHeight w:val="661"/>
        </w:trPr>
        <w:tc>
          <w:tcPr>
            <w:tcW w:w="1934" w:type="dxa"/>
          </w:tcPr>
          <w:p w14:paraId="105B9C7A" w14:textId="77777777" w:rsidR="00E63CAF" w:rsidRPr="00CE4CBD" w:rsidRDefault="00E63CAF" w:rsidP="00CE4CBD">
            <w:pPr>
              <w:spacing w:line="360" w:lineRule="auto"/>
              <w:rPr>
                <w:rFonts w:ascii="Arial" w:hAnsi="Arial" w:cs="Arial"/>
              </w:rPr>
            </w:pPr>
            <w:r w:rsidRPr="00CE4CBD">
              <w:rPr>
                <w:rFonts w:ascii="Arial" w:hAnsi="Arial" w:cs="Arial"/>
              </w:rPr>
              <w:t>Lit &amp; book Review – forming Portfolio with methodological approach</w:t>
            </w:r>
          </w:p>
        </w:tc>
        <w:tc>
          <w:tcPr>
            <w:tcW w:w="388" w:type="dxa"/>
          </w:tcPr>
          <w:p w14:paraId="258EAE64" w14:textId="77777777" w:rsidR="00E63CAF" w:rsidRPr="00CE4CBD" w:rsidRDefault="00E63CAF" w:rsidP="00CE4CBD">
            <w:pPr>
              <w:spacing w:line="360" w:lineRule="auto"/>
              <w:rPr>
                <w:rFonts w:ascii="Arial" w:hAnsi="Arial" w:cs="Arial"/>
                <w:b/>
                <w:u w:val="single"/>
              </w:rPr>
            </w:pPr>
          </w:p>
        </w:tc>
        <w:tc>
          <w:tcPr>
            <w:tcW w:w="331" w:type="dxa"/>
          </w:tcPr>
          <w:p w14:paraId="6DC50366" w14:textId="77777777" w:rsidR="00E63CAF" w:rsidRPr="00CE4CBD" w:rsidRDefault="00E63CAF" w:rsidP="00CE4CBD">
            <w:pPr>
              <w:spacing w:line="360" w:lineRule="auto"/>
              <w:rPr>
                <w:rFonts w:ascii="Arial" w:hAnsi="Arial" w:cs="Arial"/>
                <w:b/>
                <w:u w:val="single"/>
              </w:rPr>
            </w:pPr>
          </w:p>
        </w:tc>
        <w:tc>
          <w:tcPr>
            <w:tcW w:w="333" w:type="dxa"/>
          </w:tcPr>
          <w:p w14:paraId="3A204E6D" w14:textId="77777777" w:rsidR="00E63CAF" w:rsidRPr="00CE4CBD" w:rsidRDefault="00E63CAF" w:rsidP="00CE4CBD">
            <w:pPr>
              <w:spacing w:line="360" w:lineRule="auto"/>
              <w:rPr>
                <w:rFonts w:ascii="Arial" w:hAnsi="Arial" w:cs="Arial"/>
                <w:b/>
                <w:u w:val="single"/>
              </w:rPr>
            </w:pPr>
          </w:p>
        </w:tc>
        <w:tc>
          <w:tcPr>
            <w:tcW w:w="331" w:type="dxa"/>
          </w:tcPr>
          <w:p w14:paraId="046D7482"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61B4896" w14:textId="77777777" w:rsidR="00E63CAF" w:rsidRPr="00CE4CBD" w:rsidRDefault="00E63CAF" w:rsidP="00CE4CBD">
            <w:pPr>
              <w:spacing w:line="360" w:lineRule="auto"/>
              <w:rPr>
                <w:rFonts w:ascii="Arial" w:hAnsi="Arial" w:cs="Arial"/>
                <w:b/>
                <w:u w:val="single"/>
              </w:rPr>
            </w:pPr>
          </w:p>
        </w:tc>
        <w:tc>
          <w:tcPr>
            <w:tcW w:w="332" w:type="dxa"/>
            <w:shd w:val="clear" w:color="auto" w:fill="8EAADB" w:themeFill="accent1" w:themeFillTint="99"/>
          </w:tcPr>
          <w:p w14:paraId="0FBC8686"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4E818909"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5A730D9D"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0ADE16BB"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051ABD7C" w14:textId="77777777" w:rsidR="00E63CAF" w:rsidRPr="00CE4CBD" w:rsidRDefault="00E63CAF" w:rsidP="00CE4CBD">
            <w:pPr>
              <w:spacing w:line="360" w:lineRule="auto"/>
              <w:rPr>
                <w:rFonts w:ascii="Arial" w:hAnsi="Arial" w:cs="Arial"/>
                <w:b/>
                <w:u w:val="single"/>
              </w:rPr>
            </w:pPr>
          </w:p>
        </w:tc>
        <w:tc>
          <w:tcPr>
            <w:tcW w:w="334" w:type="dxa"/>
          </w:tcPr>
          <w:p w14:paraId="6DE3DE57" w14:textId="77777777" w:rsidR="00E63CAF" w:rsidRPr="00CE4CBD" w:rsidRDefault="00E63CAF" w:rsidP="00CE4CBD">
            <w:pPr>
              <w:spacing w:line="360" w:lineRule="auto"/>
              <w:rPr>
                <w:rFonts w:ascii="Arial" w:hAnsi="Arial" w:cs="Arial"/>
                <w:b/>
                <w:u w:val="single"/>
              </w:rPr>
            </w:pPr>
          </w:p>
        </w:tc>
        <w:tc>
          <w:tcPr>
            <w:tcW w:w="331" w:type="dxa"/>
          </w:tcPr>
          <w:p w14:paraId="59D59475" w14:textId="77777777" w:rsidR="00E63CAF" w:rsidRPr="00CE4CBD" w:rsidRDefault="00E63CAF" w:rsidP="00CE4CBD">
            <w:pPr>
              <w:spacing w:line="360" w:lineRule="auto"/>
              <w:rPr>
                <w:rFonts w:ascii="Arial" w:hAnsi="Arial" w:cs="Arial"/>
                <w:b/>
                <w:u w:val="single"/>
              </w:rPr>
            </w:pPr>
          </w:p>
        </w:tc>
        <w:tc>
          <w:tcPr>
            <w:tcW w:w="333" w:type="dxa"/>
          </w:tcPr>
          <w:p w14:paraId="71AD3913" w14:textId="77777777" w:rsidR="00E63CAF" w:rsidRPr="00CE4CBD" w:rsidRDefault="00E63CAF" w:rsidP="00CE4CBD">
            <w:pPr>
              <w:spacing w:line="360" w:lineRule="auto"/>
              <w:rPr>
                <w:rFonts w:ascii="Arial" w:hAnsi="Arial" w:cs="Arial"/>
                <w:b/>
                <w:u w:val="single"/>
              </w:rPr>
            </w:pPr>
          </w:p>
        </w:tc>
        <w:tc>
          <w:tcPr>
            <w:tcW w:w="331" w:type="dxa"/>
          </w:tcPr>
          <w:p w14:paraId="1D736F50" w14:textId="77777777" w:rsidR="00E63CAF" w:rsidRPr="00CE4CBD" w:rsidRDefault="00E63CAF" w:rsidP="00CE4CBD">
            <w:pPr>
              <w:spacing w:line="360" w:lineRule="auto"/>
              <w:rPr>
                <w:rFonts w:ascii="Arial" w:hAnsi="Arial" w:cs="Arial"/>
                <w:b/>
                <w:u w:val="single"/>
              </w:rPr>
            </w:pPr>
          </w:p>
        </w:tc>
        <w:tc>
          <w:tcPr>
            <w:tcW w:w="334" w:type="dxa"/>
          </w:tcPr>
          <w:p w14:paraId="708208A1" w14:textId="77777777" w:rsidR="00E63CAF" w:rsidRPr="00CE4CBD" w:rsidRDefault="00E63CAF" w:rsidP="00CE4CBD">
            <w:pPr>
              <w:spacing w:line="360" w:lineRule="auto"/>
              <w:rPr>
                <w:rFonts w:ascii="Arial" w:hAnsi="Arial" w:cs="Arial"/>
                <w:b/>
                <w:u w:val="single"/>
              </w:rPr>
            </w:pPr>
          </w:p>
        </w:tc>
        <w:tc>
          <w:tcPr>
            <w:tcW w:w="331" w:type="dxa"/>
          </w:tcPr>
          <w:p w14:paraId="47920E03" w14:textId="77777777" w:rsidR="00E63CAF" w:rsidRPr="00CE4CBD" w:rsidRDefault="00E63CAF" w:rsidP="00CE4CBD">
            <w:pPr>
              <w:spacing w:line="360" w:lineRule="auto"/>
              <w:rPr>
                <w:rFonts w:ascii="Arial" w:hAnsi="Arial" w:cs="Arial"/>
                <w:b/>
                <w:u w:val="single"/>
              </w:rPr>
            </w:pPr>
          </w:p>
        </w:tc>
        <w:tc>
          <w:tcPr>
            <w:tcW w:w="333" w:type="dxa"/>
          </w:tcPr>
          <w:p w14:paraId="493056CA" w14:textId="77777777" w:rsidR="00E63CAF" w:rsidRPr="00CE4CBD" w:rsidRDefault="00E63CAF" w:rsidP="00CE4CBD">
            <w:pPr>
              <w:spacing w:line="360" w:lineRule="auto"/>
              <w:rPr>
                <w:rFonts w:ascii="Arial" w:hAnsi="Arial" w:cs="Arial"/>
                <w:b/>
                <w:u w:val="single"/>
              </w:rPr>
            </w:pPr>
          </w:p>
        </w:tc>
        <w:tc>
          <w:tcPr>
            <w:tcW w:w="331" w:type="dxa"/>
          </w:tcPr>
          <w:p w14:paraId="5E7E6B15" w14:textId="77777777" w:rsidR="00E63CAF" w:rsidRPr="00CE4CBD" w:rsidRDefault="00E63CAF" w:rsidP="00CE4CBD">
            <w:pPr>
              <w:spacing w:line="360" w:lineRule="auto"/>
              <w:rPr>
                <w:rFonts w:ascii="Arial" w:hAnsi="Arial" w:cs="Arial"/>
                <w:b/>
                <w:u w:val="single"/>
              </w:rPr>
            </w:pPr>
          </w:p>
        </w:tc>
        <w:tc>
          <w:tcPr>
            <w:tcW w:w="334" w:type="dxa"/>
          </w:tcPr>
          <w:p w14:paraId="32DEED74" w14:textId="77777777" w:rsidR="00E63CAF" w:rsidRPr="00CE4CBD" w:rsidRDefault="00E63CAF" w:rsidP="00CE4CBD">
            <w:pPr>
              <w:spacing w:line="360" w:lineRule="auto"/>
              <w:rPr>
                <w:rFonts w:ascii="Arial" w:hAnsi="Arial" w:cs="Arial"/>
                <w:b/>
                <w:u w:val="single"/>
              </w:rPr>
            </w:pPr>
          </w:p>
        </w:tc>
        <w:tc>
          <w:tcPr>
            <w:tcW w:w="331" w:type="dxa"/>
          </w:tcPr>
          <w:p w14:paraId="2D485967" w14:textId="77777777" w:rsidR="00E63CAF" w:rsidRPr="00CE4CBD" w:rsidRDefault="00E63CAF" w:rsidP="00CE4CBD">
            <w:pPr>
              <w:spacing w:line="360" w:lineRule="auto"/>
              <w:rPr>
                <w:rFonts w:ascii="Arial" w:hAnsi="Arial" w:cs="Arial"/>
                <w:b/>
                <w:u w:val="single"/>
              </w:rPr>
            </w:pPr>
          </w:p>
        </w:tc>
        <w:tc>
          <w:tcPr>
            <w:tcW w:w="500" w:type="dxa"/>
          </w:tcPr>
          <w:p w14:paraId="4B9A8B3A" w14:textId="77777777" w:rsidR="00E63CAF" w:rsidRPr="00CE4CBD" w:rsidRDefault="00E63CAF" w:rsidP="00CE4CBD">
            <w:pPr>
              <w:spacing w:line="360" w:lineRule="auto"/>
              <w:rPr>
                <w:rFonts w:ascii="Arial" w:hAnsi="Arial" w:cs="Arial"/>
                <w:b/>
                <w:u w:val="single"/>
              </w:rPr>
            </w:pPr>
          </w:p>
        </w:tc>
      </w:tr>
      <w:tr w:rsidR="00E63CAF" w:rsidRPr="00CE4CBD" w14:paraId="57EEB28B" w14:textId="77777777" w:rsidTr="00EB6500">
        <w:trPr>
          <w:trHeight w:val="694"/>
        </w:trPr>
        <w:tc>
          <w:tcPr>
            <w:tcW w:w="1934" w:type="dxa"/>
          </w:tcPr>
          <w:p w14:paraId="4C727877" w14:textId="77777777" w:rsidR="00E63CAF" w:rsidRPr="00CE4CBD" w:rsidRDefault="00E63CAF" w:rsidP="00CE4CBD">
            <w:pPr>
              <w:spacing w:line="360" w:lineRule="auto"/>
              <w:rPr>
                <w:rFonts w:ascii="Arial" w:hAnsi="Arial" w:cs="Arial"/>
              </w:rPr>
            </w:pPr>
            <w:r w:rsidRPr="00CE4CBD">
              <w:rPr>
                <w:rFonts w:ascii="Arial" w:hAnsi="Arial" w:cs="Arial"/>
              </w:rPr>
              <w:t>Write up initial draft of portfolio &amp; assignment reflecting the research</w:t>
            </w:r>
          </w:p>
        </w:tc>
        <w:tc>
          <w:tcPr>
            <w:tcW w:w="388" w:type="dxa"/>
          </w:tcPr>
          <w:p w14:paraId="5E844F63" w14:textId="77777777" w:rsidR="00E63CAF" w:rsidRPr="00CE4CBD" w:rsidRDefault="00E63CAF" w:rsidP="00CE4CBD">
            <w:pPr>
              <w:spacing w:line="360" w:lineRule="auto"/>
              <w:rPr>
                <w:rFonts w:ascii="Arial" w:hAnsi="Arial" w:cs="Arial"/>
                <w:b/>
                <w:u w:val="single"/>
              </w:rPr>
            </w:pPr>
          </w:p>
        </w:tc>
        <w:tc>
          <w:tcPr>
            <w:tcW w:w="331" w:type="dxa"/>
          </w:tcPr>
          <w:p w14:paraId="14E677DD" w14:textId="77777777" w:rsidR="00E63CAF" w:rsidRPr="00CE4CBD" w:rsidRDefault="00E63CAF" w:rsidP="00CE4CBD">
            <w:pPr>
              <w:spacing w:line="360" w:lineRule="auto"/>
              <w:rPr>
                <w:rFonts w:ascii="Arial" w:hAnsi="Arial" w:cs="Arial"/>
                <w:b/>
                <w:u w:val="single"/>
              </w:rPr>
            </w:pPr>
          </w:p>
        </w:tc>
        <w:tc>
          <w:tcPr>
            <w:tcW w:w="333" w:type="dxa"/>
          </w:tcPr>
          <w:p w14:paraId="6891062A" w14:textId="77777777" w:rsidR="00E63CAF" w:rsidRPr="00CE4CBD" w:rsidRDefault="00E63CAF" w:rsidP="00CE4CBD">
            <w:pPr>
              <w:spacing w:line="360" w:lineRule="auto"/>
              <w:rPr>
                <w:rFonts w:ascii="Arial" w:hAnsi="Arial" w:cs="Arial"/>
                <w:b/>
                <w:u w:val="single"/>
              </w:rPr>
            </w:pPr>
          </w:p>
        </w:tc>
        <w:tc>
          <w:tcPr>
            <w:tcW w:w="331" w:type="dxa"/>
          </w:tcPr>
          <w:p w14:paraId="1EA671E5" w14:textId="77777777" w:rsidR="00E63CAF" w:rsidRPr="00CE4CBD" w:rsidRDefault="00E63CAF" w:rsidP="00CE4CBD">
            <w:pPr>
              <w:spacing w:line="360" w:lineRule="auto"/>
              <w:rPr>
                <w:rFonts w:ascii="Arial" w:hAnsi="Arial" w:cs="Arial"/>
                <w:b/>
                <w:u w:val="single"/>
              </w:rPr>
            </w:pPr>
          </w:p>
        </w:tc>
        <w:tc>
          <w:tcPr>
            <w:tcW w:w="333" w:type="dxa"/>
          </w:tcPr>
          <w:p w14:paraId="726C2299" w14:textId="77777777" w:rsidR="00E63CAF" w:rsidRPr="00CE4CBD" w:rsidRDefault="00E63CAF" w:rsidP="00CE4CBD">
            <w:pPr>
              <w:spacing w:line="360" w:lineRule="auto"/>
              <w:rPr>
                <w:rFonts w:ascii="Arial" w:hAnsi="Arial" w:cs="Arial"/>
                <w:b/>
                <w:u w:val="single"/>
              </w:rPr>
            </w:pPr>
          </w:p>
        </w:tc>
        <w:tc>
          <w:tcPr>
            <w:tcW w:w="332" w:type="dxa"/>
          </w:tcPr>
          <w:p w14:paraId="39784191" w14:textId="77777777" w:rsidR="00E63CAF" w:rsidRPr="00CE4CBD" w:rsidRDefault="00E63CAF" w:rsidP="00CE4CBD">
            <w:pPr>
              <w:spacing w:line="360" w:lineRule="auto"/>
              <w:rPr>
                <w:rFonts w:ascii="Arial" w:hAnsi="Arial" w:cs="Arial"/>
                <w:b/>
                <w:u w:val="single"/>
              </w:rPr>
            </w:pPr>
          </w:p>
        </w:tc>
        <w:tc>
          <w:tcPr>
            <w:tcW w:w="333" w:type="dxa"/>
          </w:tcPr>
          <w:p w14:paraId="5578266D" w14:textId="77777777" w:rsidR="00E63CAF" w:rsidRPr="00CE4CBD" w:rsidRDefault="00E63CAF" w:rsidP="00CE4CBD">
            <w:pPr>
              <w:spacing w:line="360" w:lineRule="auto"/>
              <w:rPr>
                <w:rFonts w:ascii="Arial" w:hAnsi="Arial" w:cs="Arial"/>
                <w:b/>
                <w:u w:val="single"/>
              </w:rPr>
            </w:pPr>
          </w:p>
        </w:tc>
        <w:tc>
          <w:tcPr>
            <w:tcW w:w="331" w:type="dxa"/>
          </w:tcPr>
          <w:p w14:paraId="7D66F9C3" w14:textId="77777777" w:rsidR="00E63CAF" w:rsidRPr="00CE4CBD" w:rsidRDefault="00E63CAF" w:rsidP="00CE4CBD">
            <w:pPr>
              <w:spacing w:line="360" w:lineRule="auto"/>
              <w:rPr>
                <w:rFonts w:ascii="Arial" w:hAnsi="Arial" w:cs="Arial"/>
                <w:b/>
                <w:u w:val="single"/>
              </w:rPr>
            </w:pPr>
          </w:p>
        </w:tc>
        <w:tc>
          <w:tcPr>
            <w:tcW w:w="333" w:type="dxa"/>
            <w:shd w:val="clear" w:color="auto" w:fill="auto"/>
          </w:tcPr>
          <w:p w14:paraId="7288A9B2"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FE2F53D"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40E734CC"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00E157E5"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5FF5A13D"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6D379213"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07EBE44F" w14:textId="77777777" w:rsidR="00E63CAF" w:rsidRPr="00CE4CBD" w:rsidRDefault="00E63CAF" w:rsidP="00CE4CBD">
            <w:pPr>
              <w:spacing w:line="360" w:lineRule="auto"/>
              <w:rPr>
                <w:rFonts w:ascii="Arial" w:hAnsi="Arial" w:cs="Arial"/>
                <w:b/>
                <w:u w:val="single"/>
              </w:rPr>
            </w:pPr>
          </w:p>
        </w:tc>
        <w:tc>
          <w:tcPr>
            <w:tcW w:w="331" w:type="dxa"/>
            <w:shd w:val="clear" w:color="auto" w:fill="auto"/>
          </w:tcPr>
          <w:p w14:paraId="7FA2527C" w14:textId="77777777" w:rsidR="00E63CAF" w:rsidRPr="00CE4CBD" w:rsidRDefault="00E63CAF" w:rsidP="00CE4CBD">
            <w:pPr>
              <w:spacing w:line="360" w:lineRule="auto"/>
              <w:rPr>
                <w:rFonts w:ascii="Arial" w:hAnsi="Arial" w:cs="Arial"/>
                <w:b/>
                <w:u w:val="single"/>
              </w:rPr>
            </w:pPr>
          </w:p>
        </w:tc>
        <w:tc>
          <w:tcPr>
            <w:tcW w:w="333" w:type="dxa"/>
          </w:tcPr>
          <w:p w14:paraId="11434A33" w14:textId="77777777" w:rsidR="00E63CAF" w:rsidRPr="00CE4CBD" w:rsidRDefault="00E63CAF" w:rsidP="00CE4CBD">
            <w:pPr>
              <w:spacing w:line="360" w:lineRule="auto"/>
              <w:rPr>
                <w:rFonts w:ascii="Arial" w:hAnsi="Arial" w:cs="Arial"/>
                <w:b/>
                <w:u w:val="single"/>
              </w:rPr>
            </w:pPr>
          </w:p>
        </w:tc>
        <w:tc>
          <w:tcPr>
            <w:tcW w:w="331" w:type="dxa"/>
          </w:tcPr>
          <w:p w14:paraId="5D823043" w14:textId="77777777" w:rsidR="00E63CAF" w:rsidRPr="00CE4CBD" w:rsidRDefault="00E63CAF" w:rsidP="00CE4CBD">
            <w:pPr>
              <w:spacing w:line="360" w:lineRule="auto"/>
              <w:rPr>
                <w:rFonts w:ascii="Arial" w:hAnsi="Arial" w:cs="Arial"/>
                <w:b/>
                <w:u w:val="single"/>
              </w:rPr>
            </w:pPr>
          </w:p>
        </w:tc>
        <w:tc>
          <w:tcPr>
            <w:tcW w:w="334" w:type="dxa"/>
          </w:tcPr>
          <w:p w14:paraId="66825AD8" w14:textId="77777777" w:rsidR="00E63CAF" w:rsidRPr="00CE4CBD" w:rsidRDefault="00E63CAF" w:rsidP="00CE4CBD">
            <w:pPr>
              <w:spacing w:line="360" w:lineRule="auto"/>
              <w:rPr>
                <w:rFonts w:ascii="Arial" w:hAnsi="Arial" w:cs="Arial"/>
                <w:b/>
                <w:u w:val="single"/>
              </w:rPr>
            </w:pPr>
          </w:p>
        </w:tc>
        <w:tc>
          <w:tcPr>
            <w:tcW w:w="331" w:type="dxa"/>
          </w:tcPr>
          <w:p w14:paraId="31E40EE0" w14:textId="77777777" w:rsidR="00E63CAF" w:rsidRPr="00CE4CBD" w:rsidRDefault="00E63CAF" w:rsidP="00CE4CBD">
            <w:pPr>
              <w:spacing w:line="360" w:lineRule="auto"/>
              <w:rPr>
                <w:rFonts w:ascii="Arial" w:hAnsi="Arial" w:cs="Arial"/>
                <w:b/>
                <w:u w:val="single"/>
              </w:rPr>
            </w:pPr>
          </w:p>
        </w:tc>
        <w:tc>
          <w:tcPr>
            <w:tcW w:w="500" w:type="dxa"/>
          </w:tcPr>
          <w:p w14:paraId="151B6B43" w14:textId="77777777" w:rsidR="00E63CAF" w:rsidRPr="00CE4CBD" w:rsidRDefault="00E63CAF" w:rsidP="00CE4CBD">
            <w:pPr>
              <w:spacing w:line="360" w:lineRule="auto"/>
              <w:rPr>
                <w:rFonts w:ascii="Arial" w:hAnsi="Arial" w:cs="Arial"/>
                <w:b/>
                <w:u w:val="single"/>
              </w:rPr>
            </w:pPr>
          </w:p>
        </w:tc>
      </w:tr>
      <w:tr w:rsidR="00E63CAF" w:rsidRPr="00CE4CBD" w14:paraId="55AE9A2B" w14:textId="77777777" w:rsidTr="00EB6500">
        <w:trPr>
          <w:trHeight w:val="928"/>
        </w:trPr>
        <w:tc>
          <w:tcPr>
            <w:tcW w:w="1934" w:type="dxa"/>
          </w:tcPr>
          <w:p w14:paraId="7B446A17" w14:textId="77777777" w:rsidR="00E63CAF" w:rsidRPr="00CE4CBD" w:rsidRDefault="00E63CAF" w:rsidP="00CE4CBD">
            <w:pPr>
              <w:spacing w:line="360" w:lineRule="auto"/>
              <w:rPr>
                <w:rFonts w:ascii="Arial" w:hAnsi="Arial" w:cs="Arial"/>
                <w:b/>
                <w:u w:val="single"/>
              </w:rPr>
            </w:pPr>
            <w:r w:rsidRPr="00CE4CBD">
              <w:rPr>
                <w:rFonts w:ascii="Arial" w:hAnsi="Arial" w:cs="Arial"/>
              </w:rPr>
              <w:t>Critical review of learning process</w:t>
            </w:r>
          </w:p>
        </w:tc>
        <w:tc>
          <w:tcPr>
            <w:tcW w:w="388" w:type="dxa"/>
          </w:tcPr>
          <w:p w14:paraId="0AA6EE44" w14:textId="77777777" w:rsidR="00E63CAF" w:rsidRPr="00CE4CBD" w:rsidRDefault="00E63CAF" w:rsidP="00CE4CBD">
            <w:pPr>
              <w:spacing w:line="360" w:lineRule="auto"/>
              <w:rPr>
                <w:rFonts w:ascii="Arial" w:hAnsi="Arial" w:cs="Arial"/>
                <w:b/>
                <w:u w:val="single"/>
              </w:rPr>
            </w:pPr>
          </w:p>
        </w:tc>
        <w:tc>
          <w:tcPr>
            <w:tcW w:w="331" w:type="dxa"/>
          </w:tcPr>
          <w:p w14:paraId="410F6E8F" w14:textId="77777777" w:rsidR="00E63CAF" w:rsidRPr="00CE4CBD" w:rsidRDefault="00E63CAF" w:rsidP="00CE4CBD">
            <w:pPr>
              <w:spacing w:line="360" w:lineRule="auto"/>
              <w:rPr>
                <w:rFonts w:ascii="Arial" w:hAnsi="Arial" w:cs="Arial"/>
                <w:b/>
                <w:u w:val="single"/>
              </w:rPr>
            </w:pPr>
          </w:p>
        </w:tc>
        <w:tc>
          <w:tcPr>
            <w:tcW w:w="333" w:type="dxa"/>
          </w:tcPr>
          <w:p w14:paraId="08114536" w14:textId="77777777" w:rsidR="00E63CAF" w:rsidRPr="00CE4CBD" w:rsidRDefault="00E63CAF" w:rsidP="00CE4CBD">
            <w:pPr>
              <w:spacing w:line="360" w:lineRule="auto"/>
              <w:rPr>
                <w:rFonts w:ascii="Arial" w:hAnsi="Arial" w:cs="Arial"/>
                <w:b/>
                <w:u w:val="single"/>
              </w:rPr>
            </w:pPr>
          </w:p>
        </w:tc>
        <w:tc>
          <w:tcPr>
            <w:tcW w:w="331" w:type="dxa"/>
          </w:tcPr>
          <w:p w14:paraId="1998D341" w14:textId="77777777" w:rsidR="00E63CAF" w:rsidRPr="00CE4CBD" w:rsidRDefault="00E63CAF" w:rsidP="00CE4CBD">
            <w:pPr>
              <w:spacing w:line="360" w:lineRule="auto"/>
              <w:rPr>
                <w:rFonts w:ascii="Arial" w:hAnsi="Arial" w:cs="Arial"/>
                <w:b/>
                <w:u w:val="single"/>
              </w:rPr>
            </w:pPr>
          </w:p>
        </w:tc>
        <w:tc>
          <w:tcPr>
            <w:tcW w:w="333" w:type="dxa"/>
          </w:tcPr>
          <w:p w14:paraId="16ED25A7" w14:textId="77777777" w:rsidR="00E63CAF" w:rsidRPr="00CE4CBD" w:rsidRDefault="00E63CAF" w:rsidP="00CE4CBD">
            <w:pPr>
              <w:spacing w:line="360" w:lineRule="auto"/>
              <w:rPr>
                <w:rFonts w:ascii="Arial" w:hAnsi="Arial" w:cs="Arial"/>
                <w:b/>
                <w:u w:val="single"/>
              </w:rPr>
            </w:pPr>
          </w:p>
        </w:tc>
        <w:tc>
          <w:tcPr>
            <w:tcW w:w="332" w:type="dxa"/>
          </w:tcPr>
          <w:p w14:paraId="22CA449F" w14:textId="77777777" w:rsidR="00E63CAF" w:rsidRPr="00CE4CBD" w:rsidRDefault="00E63CAF" w:rsidP="00CE4CBD">
            <w:pPr>
              <w:spacing w:line="360" w:lineRule="auto"/>
              <w:rPr>
                <w:rFonts w:ascii="Arial" w:hAnsi="Arial" w:cs="Arial"/>
                <w:b/>
                <w:u w:val="single"/>
              </w:rPr>
            </w:pPr>
          </w:p>
        </w:tc>
        <w:tc>
          <w:tcPr>
            <w:tcW w:w="333" w:type="dxa"/>
          </w:tcPr>
          <w:p w14:paraId="44B75024" w14:textId="77777777" w:rsidR="00E63CAF" w:rsidRPr="00CE4CBD" w:rsidRDefault="00E63CAF" w:rsidP="00CE4CBD">
            <w:pPr>
              <w:spacing w:line="360" w:lineRule="auto"/>
              <w:rPr>
                <w:rFonts w:ascii="Arial" w:hAnsi="Arial" w:cs="Arial"/>
                <w:b/>
                <w:u w:val="single"/>
              </w:rPr>
            </w:pPr>
          </w:p>
        </w:tc>
        <w:tc>
          <w:tcPr>
            <w:tcW w:w="331" w:type="dxa"/>
          </w:tcPr>
          <w:p w14:paraId="478A60C0" w14:textId="77777777" w:rsidR="00E63CAF" w:rsidRPr="00CE4CBD" w:rsidRDefault="00E63CAF" w:rsidP="00CE4CBD">
            <w:pPr>
              <w:spacing w:line="360" w:lineRule="auto"/>
              <w:rPr>
                <w:rFonts w:ascii="Arial" w:hAnsi="Arial" w:cs="Arial"/>
                <w:b/>
                <w:u w:val="single"/>
              </w:rPr>
            </w:pPr>
          </w:p>
        </w:tc>
        <w:tc>
          <w:tcPr>
            <w:tcW w:w="333" w:type="dxa"/>
          </w:tcPr>
          <w:p w14:paraId="22AE8044" w14:textId="77777777" w:rsidR="00E63CAF" w:rsidRPr="00CE4CBD" w:rsidRDefault="00E63CAF" w:rsidP="00CE4CBD">
            <w:pPr>
              <w:spacing w:line="360" w:lineRule="auto"/>
              <w:rPr>
                <w:rFonts w:ascii="Arial" w:hAnsi="Arial" w:cs="Arial"/>
                <w:b/>
                <w:u w:val="single"/>
              </w:rPr>
            </w:pPr>
          </w:p>
        </w:tc>
        <w:tc>
          <w:tcPr>
            <w:tcW w:w="331" w:type="dxa"/>
          </w:tcPr>
          <w:p w14:paraId="1B7B745E" w14:textId="77777777" w:rsidR="00E63CAF" w:rsidRPr="00CE4CBD" w:rsidRDefault="00E63CAF" w:rsidP="00CE4CBD">
            <w:pPr>
              <w:spacing w:line="360" w:lineRule="auto"/>
              <w:rPr>
                <w:rFonts w:ascii="Arial" w:hAnsi="Arial" w:cs="Arial"/>
                <w:b/>
                <w:u w:val="single"/>
              </w:rPr>
            </w:pPr>
          </w:p>
        </w:tc>
        <w:tc>
          <w:tcPr>
            <w:tcW w:w="334" w:type="dxa"/>
          </w:tcPr>
          <w:p w14:paraId="6A2BEE72" w14:textId="77777777" w:rsidR="00E63CAF" w:rsidRPr="00CE4CBD" w:rsidRDefault="00E63CAF" w:rsidP="00CE4CBD">
            <w:pPr>
              <w:spacing w:line="360" w:lineRule="auto"/>
              <w:rPr>
                <w:rFonts w:ascii="Arial" w:hAnsi="Arial" w:cs="Arial"/>
                <w:b/>
                <w:u w:val="single"/>
              </w:rPr>
            </w:pPr>
          </w:p>
        </w:tc>
        <w:tc>
          <w:tcPr>
            <w:tcW w:w="331" w:type="dxa"/>
          </w:tcPr>
          <w:p w14:paraId="32678360" w14:textId="77777777" w:rsidR="00E63CAF" w:rsidRPr="00CE4CBD" w:rsidRDefault="00E63CAF" w:rsidP="00CE4CBD">
            <w:pPr>
              <w:spacing w:line="360" w:lineRule="auto"/>
              <w:rPr>
                <w:rFonts w:ascii="Arial" w:hAnsi="Arial" w:cs="Arial"/>
                <w:b/>
                <w:u w:val="single"/>
              </w:rPr>
            </w:pPr>
          </w:p>
        </w:tc>
        <w:tc>
          <w:tcPr>
            <w:tcW w:w="333" w:type="dxa"/>
          </w:tcPr>
          <w:p w14:paraId="4827CC4C" w14:textId="77777777" w:rsidR="00E63CAF" w:rsidRPr="00CE4CBD" w:rsidRDefault="00E63CAF" w:rsidP="00CE4CBD">
            <w:pPr>
              <w:spacing w:line="360" w:lineRule="auto"/>
              <w:rPr>
                <w:rFonts w:ascii="Arial" w:hAnsi="Arial" w:cs="Arial"/>
                <w:b/>
                <w:u w:val="single"/>
              </w:rPr>
            </w:pPr>
          </w:p>
        </w:tc>
        <w:tc>
          <w:tcPr>
            <w:tcW w:w="331" w:type="dxa"/>
          </w:tcPr>
          <w:p w14:paraId="39D551F5" w14:textId="77777777" w:rsidR="00E63CAF" w:rsidRPr="00CE4CBD" w:rsidRDefault="00E63CAF" w:rsidP="00CE4CBD">
            <w:pPr>
              <w:spacing w:line="360" w:lineRule="auto"/>
              <w:rPr>
                <w:rFonts w:ascii="Arial" w:hAnsi="Arial" w:cs="Arial"/>
                <w:b/>
                <w:u w:val="single"/>
              </w:rPr>
            </w:pPr>
          </w:p>
        </w:tc>
        <w:tc>
          <w:tcPr>
            <w:tcW w:w="334" w:type="dxa"/>
          </w:tcPr>
          <w:p w14:paraId="47B5EF62"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29AD521A" w14:textId="77777777" w:rsidR="00E63CAF" w:rsidRPr="00CE4CBD" w:rsidRDefault="00E63CAF" w:rsidP="00CE4CBD">
            <w:pPr>
              <w:spacing w:line="360" w:lineRule="auto"/>
              <w:rPr>
                <w:rFonts w:ascii="Arial" w:hAnsi="Arial" w:cs="Arial"/>
                <w:b/>
                <w:u w:val="single"/>
              </w:rPr>
            </w:pPr>
          </w:p>
        </w:tc>
        <w:tc>
          <w:tcPr>
            <w:tcW w:w="333" w:type="dxa"/>
            <w:shd w:val="clear" w:color="auto" w:fill="8EAADB" w:themeFill="accent1" w:themeFillTint="99"/>
          </w:tcPr>
          <w:p w14:paraId="79337E91"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478B79AF" w14:textId="77777777" w:rsidR="00E63CAF" w:rsidRPr="00CE4CBD" w:rsidRDefault="00E63CAF" w:rsidP="00CE4CBD">
            <w:pPr>
              <w:spacing w:line="360" w:lineRule="auto"/>
              <w:rPr>
                <w:rFonts w:ascii="Arial" w:hAnsi="Arial" w:cs="Arial"/>
                <w:b/>
                <w:u w:val="single"/>
              </w:rPr>
            </w:pPr>
          </w:p>
        </w:tc>
        <w:tc>
          <w:tcPr>
            <w:tcW w:w="334" w:type="dxa"/>
          </w:tcPr>
          <w:p w14:paraId="4CC815E6" w14:textId="77777777" w:rsidR="00E63CAF" w:rsidRPr="00CE4CBD" w:rsidRDefault="00E63CAF" w:rsidP="00CE4CBD">
            <w:pPr>
              <w:spacing w:line="360" w:lineRule="auto"/>
              <w:rPr>
                <w:rFonts w:ascii="Arial" w:hAnsi="Arial" w:cs="Arial"/>
                <w:b/>
                <w:u w:val="single"/>
              </w:rPr>
            </w:pPr>
          </w:p>
        </w:tc>
        <w:tc>
          <w:tcPr>
            <w:tcW w:w="331" w:type="dxa"/>
          </w:tcPr>
          <w:p w14:paraId="32FD04E7" w14:textId="77777777" w:rsidR="00E63CAF" w:rsidRPr="00CE4CBD" w:rsidRDefault="00E63CAF" w:rsidP="00CE4CBD">
            <w:pPr>
              <w:spacing w:line="360" w:lineRule="auto"/>
              <w:rPr>
                <w:rFonts w:ascii="Arial" w:hAnsi="Arial" w:cs="Arial"/>
                <w:b/>
                <w:u w:val="single"/>
              </w:rPr>
            </w:pPr>
          </w:p>
        </w:tc>
        <w:tc>
          <w:tcPr>
            <w:tcW w:w="500" w:type="dxa"/>
          </w:tcPr>
          <w:p w14:paraId="2FB1DE6C" w14:textId="77777777" w:rsidR="00E63CAF" w:rsidRPr="00CE4CBD" w:rsidRDefault="00E63CAF" w:rsidP="00CE4CBD">
            <w:pPr>
              <w:spacing w:line="360" w:lineRule="auto"/>
              <w:rPr>
                <w:rFonts w:ascii="Arial" w:hAnsi="Arial" w:cs="Arial"/>
                <w:b/>
                <w:u w:val="single"/>
              </w:rPr>
            </w:pPr>
          </w:p>
        </w:tc>
      </w:tr>
      <w:tr w:rsidR="00E63CAF" w:rsidRPr="00CE4CBD" w14:paraId="6109BF1B" w14:textId="77777777" w:rsidTr="00EB6500">
        <w:trPr>
          <w:trHeight w:val="928"/>
        </w:trPr>
        <w:tc>
          <w:tcPr>
            <w:tcW w:w="1934" w:type="dxa"/>
          </w:tcPr>
          <w:p w14:paraId="265D41A8" w14:textId="77777777" w:rsidR="00E63CAF" w:rsidRPr="00CE4CBD" w:rsidRDefault="00E63CAF" w:rsidP="00CE4CBD">
            <w:pPr>
              <w:spacing w:line="360" w:lineRule="auto"/>
              <w:rPr>
                <w:rFonts w:ascii="Arial" w:hAnsi="Arial" w:cs="Arial"/>
                <w:u w:val="single"/>
              </w:rPr>
            </w:pPr>
            <w:r w:rsidRPr="00CE4CBD">
              <w:rPr>
                <w:rFonts w:ascii="Arial" w:hAnsi="Arial" w:cs="Arial"/>
                <w:u w:val="single"/>
              </w:rPr>
              <w:t xml:space="preserve">Draft Study </w:t>
            </w:r>
          </w:p>
          <w:p w14:paraId="62ACA24C" w14:textId="77777777" w:rsidR="00E63CAF" w:rsidRPr="00CE4CBD" w:rsidRDefault="00E63CAF" w:rsidP="00CE4CBD">
            <w:pPr>
              <w:spacing w:line="360" w:lineRule="auto"/>
              <w:rPr>
                <w:rFonts w:ascii="Arial" w:hAnsi="Arial" w:cs="Arial"/>
              </w:rPr>
            </w:pPr>
            <w:r w:rsidRPr="00CE4CBD">
              <w:rPr>
                <w:rFonts w:ascii="Arial" w:hAnsi="Arial" w:cs="Arial"/>
                <w:u w:val="single"/>
              </w:rPr>
              <w:t>submission</w:t>
            </w:r>
          </w:p>
        </w:tc>
        <w:tc>
          <w:tcPr>
            <w:tcW w:w="388" w:type="dxa"/>
          </w:tcPr>
          <w:p w14:paraId="13DB1667" w14:textId="77777777" w:rsidR="00E63CAF" w:rsidRPr="00CE4CBD" w:rsidRDefault="00E63CAF" w:rsidP="00CE4CBD">
            <w:pPr>
              <w:spacing w:line="360" w:lineRule="auto"/>
              <w:rPr>
                <w:rFonts w:ascii="Arial" w:hAnsi="Arial" w:cs="Arial"/>
                <w:b/>
                <w:u w:val="single"/>
              </w:rPr>
            </w:pPr>
          </w:p>
        </w:tc>
        <w:tc>
          <w:tcPr>
            <w:tcW w:w="331" w:type="dxa"/>
          </w:tcPr>
          <w:p w14:paraId="56F72A42" w14:textId="77777777" w:rsidR="00E63CAF" w:rsidRPr="00CE4CBD" w:rsidRDefault="00E63CAF" w:rsidP="00CE4CBD">
            <w:pPr>
              <w:spacing w:line="360" w:lineRule="auto"/>
              <w:rPr>
                <w:rFonts w:ascii="Arial" w:hAnsi="Arial" w:cs="Arial"/>
                <w:b/>
                <w:u w:val="single"/>
              </w:rPr>
            </w:pPr>
          </w:p>
        </w:tc>
        <w:tc>
          <w:tcPr>
            <w:tcW w:w="333" w:type="dxa"/>
          </w:tcPr>
          <w:p w14:paraId="631D12B2" w14:textId="77777777" w:rsidR="00E63CAF" w:rsidRPr="00CE4CBD" w:rsidRDefault="00E63CAF" w:rsidP="00CE4CBD">
            <w:pPr>
              <w:spacing w:line="360" w:lineRule="auto"/>
              <w:rPr>
                <w:rFonts w:ascii="Arial" w:hAnsi="Arial" w:cs="Arial"/>
                <w:b/>
                <w:u w:val="single"/>
              </w:rPr>
            </w:pPr>
          </w:p>
        </w:tc>
        <w:tc>
          <w:tcPr>
            <w:tcW w:w="331" w:type="dxa"/>
          </w:tcPr>
          <w:p w14:paraId="6D632601" w14:textId="77777777" w:rsidR="00E63CAF" w:rsidRPr="00CE4CBD" w:rsidRDefault="00E63CAF" w:rsidP="00CE4CBD">
            <w:pPr>
              <w:spacing w:line="360" w:lineRule="auto"/>
              <w:rPr>
                <w:rFonts w:ascii="Arial" w:hAnsi="Arial" w:cs="Arial"/>
                <w:b/>
                <w:u w:val="single"/>
              </w:rPr>
            </w:pPr>
          </w:p>
        </w:tc>
        <w:tc>
          <w:tcPr>
            <w:tcW w:w="333" w:type="dxa"/>
          </w:tcPr>
          <w:p w14:paraId="0FB5F16C" w14:textId="77777777" w:rsidR="00E63CAF" w:rsidRPr="00CE4CBD" w:rsidRDefault="00E63CAF" w:rsidP="00CE4CBD">
            <w:pPr>
              <w:spacing w:line="360" w:lineRule="auto"/>
              <w:rPr>
                <w:rFonts w:ascii="Arial" w:hAnsi="Arial" w:cs="Arial"/>
                <w:b/>
                <w:u w:val="single"/>
              </w:rPr>
            </w:pPr>
          </w:p>
        </w:tc>
        <w:tc>
          <w:tcPr>
            <w:tcW w:w="332" w:type="dxa"/>
          </w:tcPr>
          <w:p w14:paraId="51FB75DA" w14:textId="77777777" w:rsidR="00E63CAF" w:rsidRPr="00CE4CBD" w:rsidRDefault="00E63CAF" w:rsidP="00CE4CBD">
            <w:pPr>
              <w:spacing w:line="360" w:lineRule="auto"/>
              <w:rPr>
                <w:rFonts w:ascii="Arial" w:hAnsi="Arial" w:cs="Arial"/>
                <w:b/>
                <w:u w:val="single"/>
              </w:rPr>
            </w:pPr>
          </w:p>
        </w:tc>
        <w:tc>
          <w:tcPr>
            <w:tcW w:w="333" w:type="dxa"/>
          </w:tcPr>
          <w:p w14:paraId="36E5202F" w14:textId="77777777" w:rsidR="00E63CAF" w:rsidRPr="00CE4CBD" w:rsidRDefault="00E63CAF" w:rsidP="00CE4CBD">
            <w:pPr>
              <w:spacing w:line="360" w:lineRule="auto"/>
              <w:rPr>
                <w:rFonts w:ascii="Arial" w:hAnsi="Arial" w:cs="Arial"/>
                <w:b/>
                <w:u w:val="single"/>
              </w:rPr>
            </w:pPr>
          </w:p>
        </w:tc>
        <w:tc>
          <w:tcPr>
            <w:tcW w:w="331" w:type="dxa"/>
          </w:tcPr>
          <w:p w14:paraId="0F108BCF" w14:textId="77777777" w:rsidR="00E63CAF" w:rsidRPr="00CE4CBD" w:rsidRDefault="00E63CAF" w:rsidP="00CE4CBD">
            <w:pPr>
              <w:spacing w:line="360" w:lineRule="auto"/>
              <w:rPr>
                <w:rFonts w:ascii="Arial" w:hAnsi="Arial" w:cs="Arial"/>
                <w:b/>
                <w:u w:val="single"/>
              </w:rPr>
            </w:pPr>
          </w:p>
        </w:tc>
        <w:tc>
          <w:tcPr>
            <w:tcW w:w="333" w:type="dxa"/>
          </w:tcPr>
          <w:p w14:paraId="08D04AC9" w14:textId="77777777" w:rsidR="00E63CAF" w:rsidRPr="00CE4CBD" w:rsidRDefault="00E63CAF" w:rsidP="00CE4CBD">
            <w:pPr>
              <w:spacing w:line="360" w:lineRule="auto"/>
              <w:rPr>
                <w:rFonts w:ascii="Arial" w:hAnsi="Arial" w:cs="Arial"/>
                <w:b/>
                <w:u w:val="single"/>
              </w:rPr>
            </w:pPr>
          </w:p>
        </w:tc>
        <w:tc>
          <w:tcPr>
            <w:tcW w:w="331" w:type="dxa"/>
          </w:tcPr>
          <w:p w14:paraId="39D1B88B" w14:textId="77777777" w:rsidR="00E63CAF" w:rsidRPr="00CE4CBD" w:rsidRDefault="00E63CAF" w:rsidP="00CE4CBD">
            <w:pPr>
              <w:spacing w:line="360" w:lineRule="auto"/>
              <w:rPr>
                <w:rFonts w:ascii="Arial" w:hAnsi="Arial" w:cs="Arial"/>
                <w:b/>
                <w:u w:val="single"/>
              </w:rPr>
            </w:pPr>
          </w:p>
        </w:tc>
        <w:tc>
          <w:tcPr>
            <w:tcW w:w="334" w:type="dxa"/>
          </w:tcPr>
          <w:p w14:paraId="3DA176D3" w14:textId="77777777" w:rsidR="00E63CAF" w:rsidRPr="00CE4CBD" w:rsidRDefault="00E63CAF" w:rsidP="00CE4CBD">
            <w:pPr>
              <w:spacing w:line="360" w:lineRule="auto"/>
              <w:rPr>
                <w:rFonts w:ascii="Arial" w:hAnsi="Arial" w:cs="Arial"/>
                <w:b/>
                <w:u w:val="single"/>
              </w:rPr>
            </w:pPr>
          </w:p>
        </w:tc>
        <w:tc>
          <w:tcPr>
            <w:tcW w:w="331" w:type="dxa"/>
          </w:tcPr>
          <w:p w14:paraId="76585DAE" w14:textId="77777777" w:rsidR="00E63CAF" w:rsidRPr="00CE4CBD" w:rsidRDefault="00E63CAF" w:rsidP="00CE4CBD">
            <w:pPr>
              <w:spacing w:line="360" w:lineRule="auto"/>
              <w:rPr>
                <w:rFonts w:ascii="Arial" w:hAnsi="Arial" w:cs="Arial"/>
                <w:b/>
                <w:u w:val="single"/>
              </w:rPr>
            </w:pPr>
          </w:p>
        </w:tc>
        <w:tc>
          <w:tcPr>
            <w:tcW w:w="333" w:type="dxa"/>
          </w:tcPr>
          <w:p w14:paraId="370EE508" w14:textId="77777777" w:rsidR="00E63CAF" w:rsidRPr="00CE4CBD" w:rsidRDefault="00E63CAF" w:rsidP="00CE4CBD">
            <w:pPr>
              <w:spacing w:line="360" w:lineRule="auto"/>
              <w:rPr>
                <w:rFonts w:ascii="Arial" w:hAnsi="Arial" w:cs="Arial"/>
                <w:b/>
                <w:u w:val="single"/>
              </w:rPr>
            </w:pPr>
          </w:p>
        </w:tc>
        <w:tc>
          <w:tcPr>
            <w:tcW w:w="331" w:type="dxa"/>
          </w:tcPr>
          <w:p w14:paraId="5175314E" w14:textId="77777777" w:rsidR="00E63CAF" w:rsidRPr="00CE4CBD" w:rsidRDefault="00E63CAF" w:rsidP="00CE4CBD">
            <w:pPr>
              <w:spacing w:line="360" w:lineRule="auto"/>
              <w:rPr>
                <w:rFonts w:ascii="Arial" w:hAnsi="Arial" w:cs="Arial"/>
                <w:b/>
                <w:u w:val="single"/>
              </w:rPr>
            </w:pPr>
          </w:p>
        </w:tc>
        <w:tc>
          <w:tcPr>
            <w:tcW w:w="334" w:type="dxa"/>
          </w:tcPr>
          <w:p w14:paraId="17F16F88" w14:textId="77777777" w:rsidR="00E63CAF" w:rsidRPr="00CE4CBD" w:rsidRDefault="00E63CAF" w:rsidP="00CE4CBD">
            <w:pPr>
              <w:spacing w:line="360" w:lineRule="auto"/>
              <w:rPr>
                <w:rFonts w:ascii="Arial" w:hAnsi="Arial" w:cs="Arial"/>
                <w:b/>
                <w:u w:val="single"/>
              </w:rPr>
            </w:pPr>
          </w:p>
        </w:tc>
        <w:tc>
          <w:tcPr>
            <w:tcW w:w="331" w:type="dxa"/>
          </w:tcPr>
          <w:p w14:paraId="245060FE" w14:textId="77777777" w:rsidR="00E63CAF" w:rsidRPr="00CE4CBD" w:rsidRDefault="00E63CAF" w:rsidP="00CE4CBD">
            <w:pPr>
              <w:spacing w:line="360" w:lineRule="auto"/>
              <w:rPr>
                <w:rFonts w:ascii="Arial" w:hAnsi="Arial" w:cs="Arial"/>
                <w:b/>
                <w:u w:val="single"/>
              </w:rPr>
            </w:pPr>
          </w:p>
        </w:tc>
        <w:tc>
          <w:tcPr>
            <w:tcW w:w="333" w:type="dxa"/>
            <w:shd w:val="clear" w:color="auto" w:fill="auto"/>
          </w:tcPr>
          <w:p w14:paraId="3AA5A6AC"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7FF7E960" w14:textId="77777777" w:rsidR="00E63CAF" w:rsidRPr="00CE4CBD" w:rsidRDefault="00E63CAF" w:rsidP="00CE4CBD">
            <w:pPr>
              <w:spacing w:line="360" w:lineRule="auto"/>
              <w:rPr>
                <w:rFonts w:ascii="Arial" w:hAnsi="Arial" w:cs="Arial"/>
                <w:b/>
                <w:u w:val="single"/>
              </w:rPr>
            </w:pPr>
          </w:p>
        </w:tc>
        <w:tc>
          <w:tcPr>
            <w:tcW w:w="334" w:type="dxa"/>
            <w:shd w:val="clear" w:color="auto" w:fill="8EAADB" w:themeFill="accent1" w:themeFillTint="99"/>
          </w:tcPr>
          <w:p w14:paraId="64C1005C" w14:textId="77777777" w:rsidR="00E63CAF" w:rsidRPr="00CE4CBD" w:rsidRDefault="00E63CAF" w:rsidP="00CE4CBD">
            <w:pPr>
              <w:spacing w:line="360" w:lineRule="auto"/>
              <w:rPr>
                <w:rFonts w:ascii="Arial" w:hAnsi="Arial" w:cs="Arial"/>
                <w:b/>
                <w:u w:val="single"/>
              </w:rPr>
            </w:pPr>
          </w:p>
        </w:tc>
        <w:tc>
          <w:tcPr>
            <w:tcW w:w="331" w:type="dxa"/>
          </w:tcPr>
          <w:p w14:paraId="5B37A642" w14:textId="77777777" w:rsidR="00E63CAF" w:rsidRPr="00CE4CBD" w:rsidRDefault="00E63CAF" w:rsidP="00CE4CBD">
            <w:pPr>
              <w:spacing w:line="360" w:lineRule="auto"/>
              <w:rPr>
                <w:rFonts w:ascii="Arial" w:hAnsi="Arial" w:cs="Arial"/>
                <w:b/>
                <w:u w:val="single"/>
              </w:rPr>
            </w:pPr>
          </w:p>
        </w:tc>
        <w:tc>
          <w:tcPr>
            <w:tcW w:w="500" w:type="dxa"/>
          </w:tcPr>
          <w:p w14:paraId="00F20DD8" w14:textId="77777777" w:rsidR="00E63CAF" w:rsidRPr="00CE4CBD" w:rsidRDefault="00E63CAF" w:rsidP="00CE4CBD">
            <w:pPr>
              <w:spacing w:line="360" w:lineRule="auto"/>
              <w:rPr>
                <w:rFonts w:ascii="Arial" w:hAnsi="Arial" w:cs="Arial"/>
                <w:b/>
                <w:u w:val="single"/>
              </w:rPr>
            </w:pPr>
          </w:p>
        </w:tc>
      </w:tr>
      <w:tr w:rsidR="00E63CAF" w:rsidRPr="00CE4CBD" w14:paraId="4315A471" w14:textId="77777777" w:rsidTr="00EB6500">
        <w:trPr>
          <w:trHeight w:val="928"/>
        </w:trPr>
        <w:tc>
          <w:tcPr>
            <w:tcW w:w="1934" w:type="dxa"/>
          </w:tcPr>
          <w:p w14:paraId="4DF54C05" w14:textId="77777777" w:rsidR="00E63CAF" w:rsidRPr="00CE4CBD" w:rsidRDefault="00E63CAF" w:rsidP="00CE4CBD">
            <w:pPr>
              <w:spacing w:line="360" w:lineRule="auto"/>
              <w:rPr>
                <w:rFonts w:ascii="Arial" w:hAnsi="Arial" w:cs="Arial"/>
              </w:rPr>
            </w:pPr>
            <w:r w:rsidRPr="00CE4CBD">
              <w:rPr>
                <w:rFonts w:ascii="Arial" w:hAnsi="Arial" w:cs="Arial"/>
              </w:rPr>
              <w:t>Rewrite</w:t>
            </w:r>
          </w:p>
        </w:tc>
        <w:tc>
          <w:tcPr>
            <w:tcW w:w="388" w:type="dxa"/>
          </w:tcPr>
          <w:p w14:paraId="56723F9F" w14:textId="77777777" w:rsidR="00E63CAF" w:rsidRPr="00CE4CBD" w:rsidRDefault="00E63CAF" w:rsidP="00CE4CBD">
            <w:pPr>
              <w:spacing w:line="360" w:lineRule="auto"/>
              <w:rPr>
                <w:rFonts w:ascii="Arial" w:hAnsi="Arial" w:cs="Arial"/>
                <w:b/>
                <w:u w:val="single"/>
              </w:rPr>
            </w:pPr>
          </w:p>
        </w:tc>
        <w:tc>
          <w:tcPr>
            <w:tcW w:w="331" w:type="dxa"/>
          </w:tcPr>
          <w:p w14:paraId="77FF8E80" w14:textId="77777777" w:rsidR="00E63CAF" w:rsidRPr="00CE4CBD" w:rsidRDefault="00E63CAF" w:rsidP="00CE4CBD">
            <w:pPr>
              <w:spacing w:line="360" w:lineRule="auto"/>
              <w:rPr>
                <w:rFonts w:ascii="Arial" w:hAnsi="Arial" w:cs="Arial"/>
                <w:b/>
                <w:u w:val="single"/>
              </w:rPr>
            </w:pPr>
          </w:p>
        </w:tc>
        <w:tc>
          <w:tcPr>
            <w:tcW w:w="333" w:type="dxa"/>
          </w:tcPr>
          <w:p w14:paraId="220AB93E" w14:textId="77777777" w:rsidR="00E63CAF" w:rsidRPr="00CE4CBD" w:rsidRDefault="00E63CAF" w:rsidP="00CE4CBD">
            <w:pPr>
              <w:spacing w:line="360" w:lineRule="auto"/>
              <w:rPr>
                <w:rFonts w:ascii="Arial" w:hAnsi="Arial" w:cs="Arial"/>
                <w:b/>
                <w:u w:val="single"/>
              </w:rPr>
            </w:pPr>
          </w:p>
        </w:tc>
        <w:tc>
          <w:tcPr>
            <w:tcW w:w="331" w:type="dxa"/>
          </w:tcPr>
          <w:p w14:paraId="107132DA" w14:textId="77777777" w:rsidR="00E63CAF" w:rsidRPr="00CE4CBD" w:rsidRDefault="00E63CAF" w:rsidP="00CE4CBD">
            <w:pPr>
              <w:spacing w:line="360" w:lineRule="auto"/>
              <w:rPr>
                <w:rFonts w:ascii="Arial" w:hAnsi="Arial" w:cs="Arial"/>
                <w:b/>
                <w:u w:val="single"/>
              </w:rPr>
            </w:pPr>
          </w:p>
        </w:tc>
        <w:tc>
          <w:tcPr>
            <w:tcW w:w="333" w:type="dxa"/>
          </w:tcPr>
          <w:p w14:paraId="61B898EE" w14:textId="77777777" w:rsidR="00E63CAF" w:rsidRPr="00CE4CBD" w:rsidRDefault="00E63CAF" w:rsidP="00CE4CBD">
            <w:pPr>
              <w:spacing w:line="360" w:lineRule="auto"/>
              <w:rPr>
                <w:rFonts w:ascii="Arial" w:hAnsi="Arial" w:cs="Arial"/>
                <w:b/>
                <w:u w:val="single"/>
              </w:rPr>
            </w:pPr>
          </w:p>
        </w:tc>
        <w:tc>
          <w:tcPr>
            <w:tcW w:w="332" w:type="dxa"/>
          </w:tcPr>
          <w:p w14:paraId="01CFC419" w14:textId="77777777" w:rsidR="00E63CAF" w:rsidRPr="00CE4CBD" w:rsidRDefault="00E63CAF" w:rsidP="00CE4CBD">
            <w:pPr>
              <w:spacing w:line="360" w:lineRule="auto"/>
              <w:rPr>
                <w:rFonts w:ascii="Arial" w:hAnsi="Arial" w:cs="Arial"/>
                <w:b/>
                <w:u w:val="single"/>
              </w:rPr>
            </w:pPr>
          </w:p>
        </w:tc>
        <w:tc>
          <w:tcPr>
            <w:tcW w:w="333" w:type="dxa"/>
          </w:tcPr>
          <w:p w14:paraId="1AA29A32" w14:textId="77777777" w:rsidR="00E63CAF" w:rsidRPr="00CE4CBD" w:rsidRDefault="00E63CAF" w:rsidP="00CE4CBD">
            <w:pPr>
              <w:spacing w:line="360" w:lineRule="auto"/>
              <w:rPr>
                <w:rFonts w:ascii="Arial" w:hAnsi="Arial" w:cs="Arial"/>
                <w:b/>
                <w:u w:val="single"/>
              </w:rPr>
            </w:pPr>
          </w:p>
        </w:tc>
        <w:tc>
          <w:tcPr>
            <w:tcW w:w="331" w:type="dxa"/>
          </w:tcPr>
          <w:p w14:paraId="6B0242F6" w14:textId="77777777" w:rsidR="00E63CAF" w:rsidRPr="00CE4CBD" w:rsidRDefault="00E63CAF" w:rsidP="00CE4CBD">
            <w:pPr>
              <w:spacing w:line="360" w:lineRule="auto"/>
              <w:rPr>
                <w:rFonts w:ascii="Arial" w:hAnsi="Arial" w:cs="Arial"/>
                <w:b/>
                <w:u w:val="single"/>
              </w:rPr>
            </w:pPr>
          </w:p>
        </w:tc>
        <w:tc>
          <w:tcPr>
            <w:tcW w:w="333" w:type="dxa"/>
          </w:tcPr>
          <w:p w14:paraId="50CFBD32" w14:textId="77777777" w:rsidR="00E63CAF" w:rsidRPr="00CE4CBD" w:rsidRDefault="00E63CAF" w:rsidP="00CE4CBD">
            <w:pPr>
              <w:spacing w:line="360" w:lineRule="auto"/>
              <w:rPr>
                <w:rFonts w:ascii="Arial" w:hAnsi="Arial" w:cs="Arial"/>
                <w:b/>
                <w:u w:val="single"/>
              </w:rPr>
            </w:pPr>
          </w:p>
        </w:tc>
        <w:tc>
          <w:tcPr>
            <w:tcW w:w="331" w:type="dxa"/>
          </w:tcPr>
          <w:p w14:paraId="4C99FB4F" w14:textId="77777777" w:rsidR="00E63CAF" w:rsidRPr="00CE4CBD" w:rsidRDefault="00E63CAF" w:rsidP="00CE4CBD">
            <w:pPr>
              <w:spacing w:line="360" w:lineRule="auto"/>
              <w:rPr>
                <w:rFonts w:ascii="Arial" w:hAnsi="Arial" w:cs="Arial"/>
                <w:b/>
                <w:u w:val="single"/>
              </w:rPr>
            </w:pPr>
          </w:p>
        </w:tc>
        <w:tc>
          <w:tcPr>
            <w:tcW w:w="334" w:type="dxa"/>
          </w:tcPr>
          <w:p w14:paraId="4A4ADEDD" w14:textId="77777777" w:rsidR="00E63CAF" w:rsidRPr="00CE4CBD" w:rsidRDefault="00E63CAF" w:rsidP="00CE4CBD">
            <w:pPr>
              <w:spacing w:line="360" w:lineRule="auto"/>
              <w:rPr>
                <w:rFonts w:ascii="Arial" w:hAnsi="Arial" w:cs="Arial"/>
                <w:b/>
                <w:u w:val="single"/>
              </w:rPr>
            </w:pPr>
          </w:p>
        </w:tc>
        <w:tc>
          <w:tcPr>
            <w:tcW w:w="331" w:type="dxa"/>
          </w:tcPr>
          <w:p w14:paraId="3554A3F8" w14:textId="77777777" w:rsidR="00E63CAF" w:rsidRPr="00CE4CBD" w:rsidRDefault="00E63CAF" w:rsidP="00CE4CBD">
            <w:pPr>
              <w:spacing w:line="360" w:lineRule="auto"/>
              <w:rPr>
                <w:rFonts w:ascii="Arial" w:hAnsi="Arial" w:cs="Arial"/>
                <w:b/>
                <w:u w:val="single"/>
              </w:rPr>
            </w:pPr>
          </w:p>
        </w:tc>
        <w:tc>
          <w:tcPr>
            <w:tcW w:w="333" w:type="dxa"/>
          </w:tcPr>
          <w:p w14:paraId="0B233937" w14:textId="77777777" w:rsidR="00E63CAF" w:rsidRPr="00CE4CBD" w:rsidRDefault="00E63CAF" w:rsidP="00CE4CBD">
            <w:pPr>
              <w:spacing w:line="360" w:lineRule="auto"/>
              <w:rPr>
                <w:rFonts w:ascii="Arial" w:hAnsi="Arial" w:cs="Arial"/>
                <w:b/>
                <w:u w:val="single"/>
              </w:rPr>
            </w:pPr>
          </w:p>
        </w:tc>
        <w:tc>
          <w:tcPr>
            <w:tcW w:w="331" w:type="dxa"/>
          </w:tcPr>
          <w:p w14:paraId="61569778" w14:textId="77777777" w:rsidR="00E63CAF" w:rsidRPr="00CE4CBD" w:rsidRDefault="00E63CAF" w:rsidP="00CE4CBD">
            <w:pPr>
              <w:spacing w:line="360" w:lineRule="auto"/>
              <w:rPr>
                <w:rFonts w:ascii="Arial" w:hAnsi="Arial" w:cs="Arial"/>
                <w:b/>
                <w:u w:val="single"/>
              </w:rPr>
            </w:pPr>
          </w:p>
        </w:tc>
        <w:tc>
          <w:tcPr>
            <w:tcW w:w="334" w:type="dxa"/>
          </w:tcPr>
          <w:p w14:paraId="51FDC20A" w14:textId="77777777" w:rsidR="00E63CAF" w:rsidRPr="00CE4CBD" w:rsidRDefault="00E63CAF" w:rsidP="00CE4CBD">
            <w:pPr>
              <w:spacing w:line="360" w:lineRule="auto"/>
              <w:rPr>
                <w:rFonts w:ascii="Arial" w:hAnsi="Arial" w:cs="Arial"/>
                <w:b/>
                <w:u w:val="single"/>
              </w:rPr>
            </w:pPr>
          </w:p>
        </w:tc>
        <w:tc>
          <w:tcPr>
            <w:tcW w:w="331" w:type="dxa"/>
          </w:tcPr>
          <w:p w14:paraId="0F09E59C" w14:textId="77777777" w:rsidR="00E63CAF" w:rsidRPr="00CE4CBD" w:rsidRDefault="00E63CAF" w:rsidP="00CE4CBD">
            <w:pPr>
              <w:spacing w:line="360" w:lineRule="auto"/>
              <w:rPr>
                <w:rFonts w:ascii="Arial" w:hAnsi="Arial" w:cs="Arial"/>
                <w:b/>
                <w:u w:val="single"/>
              </w:rPr>
            </w:pPr>
          </w:p>
        </w:tc>
        <w:tc>
          <w:tcPr>
            <w:tcW w:w="333" w:type="dxa"/>
          </w:tcPr>
          <w:p w14:paraId="09BA3B56" w14:textId="77777777" w:rsidR="00E63CAF" w:rsidRPr="00CE4CBD" w:rsidRDefault="00E63CAF" w:rsidP="00CE4CBD">
            <w:pPr>
              <w:spacing w:line="360" w:lineRule="auto"/>
              <w:rPr>
                <w:rFonts w:ascii="Arial" w:hAnsi="Arial" w:cs="Arial"/>
                <w:b/>
                <w:u w:val="single"/>
              </w:rPr>
            </w:pPr>
          </w:p>
        </w:tc>
        <w:tc>
          <w:tcPr>
            <w:tcW w:w="331" w:type="dxa"/>
          </w:tcPr>
          <w:p w14:paraId="4883056B" w14:textId="77777777" w:rsidR="00E63CAF" w:rsidRPr="00CE4CBD" w:rsidRDefault="00E63CAF" w:rsidP="00CE4CBD">
            <w:pPr>
              <w:spacing w:line="360" w:lineRule="auto"/>
              <w:rPr>
                <w:rFonts w:ascii="Arial" w:hAnsi="Arial" w:cs="Arial"/>
                <w:b/>
                <w:u w:val="single"/>
              </w:rPr>
            </w:pPr>
          </w:p>
        </w:tc>
        <w:tc>
          <w:tcPr>
            <w:tcW w:w="334" w:type="dxa"/>
            <w:shd w:val="clear" w:color="auto" w:fill="auto"/>
          </w:tcPr>
          <w:p w14:paraId="6573B608" w14:textId="77777777" w:rsidR="00E63CAF" w:rsidRPr="00CE4CBD" w:rsidRDefault="00E63CAF" w:rsidP="00CE4CBD">
            <w:pPr>
              <w:spacing w:line="360" w:lineRule="auto"/>
              <w:rPr>
                <w:rFonts w:ascii="Arial" w:hAnsi="Arial" w:cs="Arial"/>
                <w:b/>
                <w:u w:val="single"/>
              </w:rPr>
            </w:pPr>
          </w:p>
        </w:tc>
        <w:tc>
          <w:tcPr>
            <w:tcW w:w="331" w:type="dxa"/>
            <w:shd w:val="clear" w:color="auto" w:fill="8EAADB" w:themeFill="accent1" w:themeFillTint="99"/>
          </w:tcPr>
          <w:p w14:paraId="231B3AC8" w14:textId="77777777" w:rsidR="00E63CAF" w:rsidRPr="00CE4CBD" w:rsidRDefault="00E63CAF" w:rsidP="00CE4CBD">
            <w:pPr>
              <w:spacing w:line="360" w:lineRule="auto"/>
              <w:rPr>
                <w:rFonts w:ascii="Arial" w:hAnsi="Arial" w:cs="Arial"/>
                <w:b/>
                <w:u w:val="single"/>
              </w:rPr>
            </w:pPr>
          </w:p>
        </w:tc>
        <w:tc>
          <w:tcPr>
            <w:tcW w:w="500" w:type="dxa"/>
          </w:tcPr>
          <w:p w14:paraId="66AAD761" w14:textId="77777777" w:rsidR="00E63CAF" w:rsidRPr="00CE4CBD" w:rsidRDefault="00E63CAF" w:rsidP="00CE4CBD">
            <w:pPr>
              <w:spacing w:line="360" w:lineRule="auto"/>
              <w:rPr>
                <w:rFonts w:ascii="Arial" w:hAnsi="Arial" w:cs="Arial"/>
                <w:b/>
                <w:u w:val="single"/>
              </w:rPr>
            </w:pPr>
          </w:p>
        </w:tc>
      </w:tr>
      <w:tr w:rsidR="00E63CAF" w:rsidRPr="00CE4CBD" w14:paraId="0F9E50DF" w14:textId="77777777" w:rsidTr="00EB6500">
        <w:trPr>
          <w:trHeight w:val="928"/>
        </w:trPr>
        <w:tc>
          <w:tcPr>
            <w:tcW w:w="1934" w:type="dxa"/>
          </w:tcPr>
          <w:p w14:paraId="305254B9" w14:textId="77777777" w:rsidR="00E63CAF" w:rsidRPr="00CE4CBD" w:rsidRDefault="00E63CAF" w:rsidP="00CE4CBD">
            <w:pPr>
              <w:spacing w:line="360" w:lineRule="auto"/>
              <w:rPr>
                <w:rFonts w:ascii="Arial" w:hAnsi="Arial" w:cs="Arial"/>
              </w:rPr>
            </w:pPr>
            <w:r w:rsidRPr="00CE4CBD">
              <w:rPr>
                <w:rFonts w:ascii="Arial" w:hAnsi="Arial" w:cs="Arial"/>
              </w:rPr>
              <w:t>Final Submission</w:t>
            </w:r>
          </w:p>
        </w:tc>
        <w:tc>
          <w:tcPr>
            <w:tcW w:w="388" w:type="dxa"/>
          </w:tcPr>
          <w:p w14:paraId="61891698" w14:textId="77777777" w:rsidR="00E63CAF" w:rsidRPr="00CE4CBD" w:rsidRDefault="00E63CAF" w:rsidP="00CE4CBD">
            <w:pPr>
              <w:spacing w:line="360" w:lineRule="auto"/>
              <w:rPr>
                <w:rFonts w:ascii="Arial" w:hAnsi="Arial" w:cs="Arial"/>
                <w:b/>
                <w:u w:val="single"/>
              </w:rPr>
            </w:pPr>
          </w:p>
        </w:tc>
        <w:tc>
          <w:tcPr>
            <w:tcW w:w="331" w:type="dxa"/>
          </w:tcPr>
          <w:p w14:paraId="6334B9CE" w14:textId="77777777" w:rsidR="00E63CAF" w:rsidRPr="00CE4CBD" w:rsidRDefault="00E63CAF" w:rsidP="00CE4CBD">
            <w:pPr>
              <w:spacing w:line="360" w:lineRule="auto"/>
              <w:rPr>
                <w:rFonts w:ascii="Arial" w:hAnsi="Arial" w:cs="Arial"/>
                <w:b/>
                <w:u w:val="single"/>
              </w:rPr>
            </w:pPr>
          </w:p>
        </w:tc>
        <w:tc>
          <w:tcPr>
            <w:tcW w:w="333" w:type="dxa"/>
          </w:tcPr>
          <w:p w14:paraId="78C905F3" w14:textId="77777777" w:rsidR="00E63CAF" w:rsidRPr="00CE4CBD" w:rsidRDefault="00E63CAF" w:rsidP="00CE4CBD">
            <w:pPr>
              <w:spacing w:line="360" w:lineRule="auto"/>
              <w:rPr>
                <w:rFonts w:ascii="Arial" w:hAnsi="Arial" w:cs="Arial"/>
                <w:b/>
              </w:rPr>
            </w:pPr>
          </w:p>
        </w:tc>
        <w:tc>
          <w:tcPr>
            <w:tcW w:w="331" w:type="dxa"/>
          </w:tcPr>
          <w:p w14:paraId="52F62D9E" w14:textId="77777777" w:rsidR="00E63CAF" w:rsidRPr="00CE4CBD" w:rsidRDefault="00E63CAF" w:rsidP="00CE4CBD">
            <w:pPr>
              <w:spacing w:line="360" w:lineRule="auto"/>
              <w:rPr>
                <w:rFonts w:ascii="Arial" w:hAnsi="Arial" w:cs="Arial"/>
                <w:b/>
                <w:u w:val="single"/>
              </w:rPr>
            </w:pPr>
          </w:p>
        </w:tc>
        <w:tc>
          <w:tcPr>
            <w:tcW w:w="333" w:type="dxa"/>
          </w:tcPr>
          <w:p w14:paraId="4940E748" w14:textId="77777777" w:rsidR="00E63CAF" w:rsidRPr="00CE4CBD" w:rsidRDefault="00E63CAF" w:rsidP="00CE4CBD">
            <w:pPr>
              <w:spacing w:line="360" w:lineRule="auto"/>
              <w:rPr>
                <w:rFonts w:ascii="Arial" w:hAnsi="Arial" w:cs="Arial"/>
                <w:b/>
                <w:u w:val="single"/>
              </w:rPr>
            </w:pPr>
          </w:p>
        </w:tc>
        <w:tc>
          <w:tcPr>
            <w:tcW w:w="332" w:type="dxa"/>
          </w:tcPr>
          <w:p w14:paraId="59F589AD" w14:textId="77777777" w:rsidR="00E63CAF" w:rsidRPr="00CE4CBD" w:rsidRDefault="00E63CAF" w:rsidP="00CE4CBD">
            <w:pPr>
              <w:spacing w:line="360" w:lineRule="auto"/>
              <w:rPr>
                <w:rFonts w:ascii="Arial" w:hAnsi="Arial" w:cs="Arial"/>
                <w:b/>
                <w:u w:val="single"/>
              </w:rPr>
            </w:pPr>
          </w:p>
        </w:tc>
        <w:tc>
          <w:tcPr>
            <w:tcW w:w="333" w:type="dxa"/>
          </w:tcPr>
          <w:p w14:paraId="3BAF877E" w14:textId="77777777" w:rsidR="00E63CAF" w:rsidRPr="00CE4CBD" w:rsidRDefault="00E63CAF" w:rsidP="00CE4CBD">
            <w:pPr>
              <w:spacing w:line="360" w:lineRule="auto"/>
              <w:rPr>
                <w:rFonts w:ascii="Arial" w:hAnsi="Arial" w:cs="Arial"/>
                <w:b/>
                <w:u w:val="single"/>
              </w:rPr>
            </w:pPr>
          </w:p>
        </w:tc>
        <w:tc>
          <w:tcPr>
            <w:tcW w:w="331" w:type="dxa"/>
          </w:tcPr>
          <w:p w14:paraId="57EDB7DA" w14:textId="77777777" w:rsidR="00E63CAF" w:rsidRPr="00CE4CBD" w:rsidRDefault="00E63CAF" w:rsidP="00CE4CBD">
            <w:pPr>
              <w:spacing w:line="360" w:lineRule="auto"/>
              <w:rPr>
                <w:rFonts w:ascii="Arial" w:hAnsi="Arial" w:cs="Arial"/>
                <w:b/>
                <w:u w:val="single"/>
              </w:rPr>
            </w:pPr>
          </w:p>
        </w:tc>
        <w:tc>
          <w:tcPr>
            <w:tcW w:w="333" w:type="dxa"/>
          </w:tcPr>
          <w:p w14:paraId="55B3002F" w14:textId="77777777" w:rsidR="00E63CAF" w:rsidRPr="00CE4CBD" w:rsidRDefault="00E63CAF" w:rsidP="00CE4CBD">
            <w:pPr>
              <w:spacing w:line="360" w:lineRule="auto"/>
              <w:rPr>
                <w:rFonts w:ascii="Arial" w:hAnsi="Arial" w:cs="Arial"/>
                <w:b/>
                <w:u w:val="single"/>
              </w:rPr>
            </w:pPr>
          </w:p>
        </w:tc>
        <w:tc>
          <w:tcPr>
            <w:tcW w:w="331" w:type="dxa"/>
          </w:tcPr>
          <w:p w14:paraId="4F1AEAAF" w14:textId="77777777" w:rsidR="00E63CAF" w:rsidRPr="00CE4CBD" w:rsidRDefault="00E63CAF" w:rsidP="00CE4CBD">
            <w:pPr>
              <w:spacing w:line="360" w:lineRule="auto"/>
              <w:rPr>
                <w:rFonts w:ascii="Arial" w:hAnsi="Arial" w:cs="Arial"/>
                <w:b/>
                <w:u w:val="single"/>
              </w:rPr>
            </w:pPr>
          </w:p>
        </w:tc>
        <w:tc>
          <w:tcPr>
            <w:tcW w:w="334" w:type="dxa"/>
          </w:tcPr>
          <w:p w14:paraId="56AA0CB8" w14:textId="77777777" w:rsidR="00E63CAF" w:rsidRPr="00CE4CBD" w:rsidRDefault="00E63CAF" w:rsidP="00CE4CBD">
            <w:pPr>
              <w:spacing w:line="360" w:lineRule="auto"/>
              <w:rPr>
                <w:rFonts w:ascii="Arial" w:hAnsi="Arial" w:cs="Arial"/>
                <w:b/>
                <w:u w:val="single"/>
              </w:rPr>
            </w:pPr>
          </w:p>
        </w:tc>
        <w:tc>
          <w:tcPr>
            <w:tcW w:w="331" w:type="dxa"/>
          </w:tcPr>
          <w:p w14:paraId="54B6E42E" w14:textId="77777777" w:rsidR="00E63CAF" w:rsidRPr="00CE4CBD" w:rsidRDefault="00E63CAF" w:rsidP="00CE4CBD">
            <w:pPr>
              <w:spacing w:line="360" w:lineRule="auto"/>
              <w:rPr>
                <w:rFonts w:ascii="Arial" w:hAnsi="Arial" w:cs="Arial"/>
                <w:b/>
                <w:u w:val="single"/>
              </w:rPr>
            </w:pPr>
          </w:p>
        </w:tc>
        <w:tc>
          <w:tcPr>
            <w:tcW w:w="333" w:type="dxa"/>
          </w:tcPr>
          <w:p w14:paraId="075CA3CA" w14:textId="77777777" w:rsidR="00E63CAF" w:rsidRPr="00CE4CBD" w:rsidRDefault="00E63CAF" w:rsidP="00CE4CBD">
            <w:pPr>
              <w:spacing w:line="360" w:lineRule="auto"/>
              <w:rPr>
                <w:rFonts w:ascii="Arial" w:hAnsi="Arial" w:cs="Arial"/>
                <w:b/>
                <w:u w:val="single"/>
              </w:rPr>
            </w:pPr>
          </w:p>
        </w:tc>
        <w:tc>
          <w:tcPr>
            <w:tcW w:w="331" w:type="dxa"/>
          </w:tcPr>
          <w:p w14:paraId="08041F27" w14:textId="77777777" w:rsidR="00E63CAF" w:rsidRPr="00CE4CBD" w:rsidRDefault="00E63CAF" w:rsidP="00CE4CBD">
            <w:pPr>
              <w:spacing w:line="360" w:lineRule="auto"/>
              <w:rPr>
                <w:rFonts w:ascii="Arial" w:hAnsi="Arial" w:cs="Arial"/>
                <w:b/>
                <w:u w:val="single"/>
              </w:rPr>
            </w:pPr>
          </w:p>
        </w:tc>
        <w:tc>
          <w:tcPr>
            <w:tcW w:w="334" w:type="dxa"/>
          </w:tcPr>
          <w:p w14:paraId="212BD970" w14:textId="77777777" w:rsidR="00E63CAF" w:rsidRPr="00CE4CBD" w:rsidRDefault="00E63CAF" w:rsidP="00CE4CBD">
            <w:pPr>
              <w:spacing w:line="360" w:lineRule="auto"/>
              <w:rPr>
                <w:rFonts w:ascii="Arial" w:hAnsi="Arial" w:cs="Arial"/>
                <w:b/>
                <w:u w:val="single"/>
              </w:rPr>
            </w:pPr>
          </w:p>
        </w:tc>
        <w:tc>
          <w:tcPr>
            <w:tcW w:w="331" w:type="dxa"/>
          </w:tcPr>
          <w:p w14:paraId="2A414EFE" w14:textId="77777777" w:rsidR="00E63CAF" w:rsidRPr="00CE4CBD" w:rsidRDefault="00E63CAF" w:rsidP="00CE4CBD">
            <w:pPr>
              <w:spacing w:line="360" w:lineRule="auto"/>
              <w:rPr>
                <w:rFonts w:ascii="Arial" w:hAnsi="Arial" w:cs="Arial"/>
                <w:b/>
                <w:u w:val="single"/>
              </w:rPr>
            </w:pPr>
          </w:p>
        </w:tc>
        <w:tc>
          <w:tcPr>
            <w:tcW w:w="333" w:type="dxa"/>
          </w:tcPr>
          <w:p w14:paraId="26802DAF" w14:textId="77777777" w:rsidR="00E63CAF" w:rsidRPr="00CE4CBD" w:rsidRDefault="00E63CAF" w:rsidP="00CE4CBD">
            <w:pPr>
              <w:spacing w:line="360" w:lineRule="auto"/>
              <w:rPr>
                <w:rFonts w:ascii="Arial" w:hAnsi="Arial" w:cs="Arial"/>
                <w:b/>
                <w:u w:val="single"/>
              </w:rPr>
            </w:pPr>
          </w:p>
        </w:tc>
        <w:tc>
          <w:tcPr>
            <w:tcW w:w="331" w:type="dxa"/>
          </w:tcPr>
          <w:p w14:paraId="1E654A06" w14:textId="77777777" w:rsidR="00E63CAF" w:rsidRPr="00CE4CBD" w:rsidRDefault="00E63CAF" w:rsidP="00CE4CBD">
            <w:pPr>
              <w:spacing w:line="360" w:lineRule="auto"/>
              <w:rPr>
                <w:rFonts w:ascii="Arial" w:hAnsi="Arial" w:cs="Arial"/>
                <w:b/>
                <w:u w:val="single"/>
              </w:rPr>
            </w:pPr>
          </w:p>
        </w:tc>
        <w:tc>
          <w:tcPr>
            <w:tcW w:w="334" w:type="dxa"/>
          </w:tcPr>
          <w:p w14:paraId="2ED58B8B" w14:textId="77777777" w:rsidR="00E63CAF" w:rsidRPr="00CE4CBD" w:rsidRDefault="00E63CAF" w:rsidP="00CE4CBD">
            <w:pPr>
              <w:spacing w:line="360" w:lineRule="auto"/>
              <w:rPr>
                <w:rFonts w:ascii="Arial" w:hAnsi="Arial" w:cs="Arial"/>
                <w:b/>
                <w:u w:val="single"/>
              </w:rPr>
            </w:pPr>
          </w:p>
        </w:tc>
        <w:tc>
          <w:tcPr>
            <w:tcW w:w="331" w:type="dxa"/>
          </w:tcPr>
          <w:p w14:paraId="51571249" w14:textId="77777777" w:rsidR="00E63CAF" w:rsidRPr="00CE4CBD" w:rsidRDefault="00E63CAF" w:rsidP="00CE4CBD">
            <w:pPr>
              <w:spacing w:line="360" w:lineRule="auto"/>
              <w:rPr>
                <w:rFonts w:ascii="Arial" w:hAnsi="Arial" w:cs="Arial"/>
                <w:b/>
                <w:u w:val="single"/>
              </w:rPr>
            </w:pPr>
          </w:p>
        </w:tc>
        <w:tc>
          <w:tcPr>
            <w:tcW w:w="500" w:type="dxa"/>
            <w:shd w:val="clear" w:color="auto" w:fill="8EAADB" w:themeFill="accent1" w:themeFillTint="99"/>
          </w:tcPr>
          <w:p w14:paraId="14655C9B" w14:textId="77777777" w:rsidR="00E63CAF" w:rsidRPr="00CE4CBD" w:rsidRDefault="00E63CAF" w:rsidP="00CE4CBD">
            <w:pPr>
              <w:spacing w:line="360" w:lineRule="auto"/>
              <w:rPr>
                <w:rFonts w:ascii="Arial" w:hAnsi="Arial" w:cs="Arial"/>
                <w:b/>
                <w:u w:val="single"/>
              </w:rPr>
            </w:pPr>
          </w:p>
        </w:tc>
      </w:tr>
    </w:tbl>
    <w:p w14:paraId="28AE37B4" w14:textId="736754A8" w:rsidR="00E63CAF" w:rsidRPr="00483CAB" w:rsidRDefault="00483CAB" w:rsidP="00CE4CBD">
      <w:pPr>
        <w:spacing w:line="360" w:lineRule="auto"/>
        <w:rPr>
          <w:rFonts w:ascii="Arial" w:hAnsi="Arial" w:cs="Arial"/>
        </w:rPr>
      </w:pPr>
      <w:r>
        <w:rPr>
          <w:rFonts w:ascii="Arial" w:hAnsi="Arial" w:cs="Arial"/>
          <w:b/>
        </w:rPr>
        <w:t>GANT CHART</w:t>
      </w:r>
    </w:p>
    <w:p w14:paraId="3E9BBC66" w14:textId="77777777" w:rsidR="00DB573B" w:rsidRPr="00CE4CBD" w:rsidRDefault="00DB573B" w:rsidP="00CE4CBD">
      <w:pPr>
        <w:spacing w:line="360" w:lineRule="auto"/>
        <w:rPr>
          <w:rFonts w:ascii="Arial" w:hAnsi="Arial" w:cs="Arial"/>
          <w:b/>
        </w:rPr>
      </w:pPr>
    </w:p>
    <w:p w14:paraId="5E2795CF" w14:textId="77777777" w:rsidR="00483CAB" w:rsidRDefault="00483CAB" w:rsidP="00CE4CBD">
      <w:pPr>
        <w:spacing w:line="360" w:lineRule="auto"/>
        <w:rPr>
          <w:rFonts w:ascii="Arial" w:hAnsi="Arial" w:cs="Arial"/>
          <w:b/>
        </w:rPr>
      </w:pPr>
    </w:p>
    <w:p w14:paraId="77975DE2"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Literature Review Process</w:t>
      </w:r>
    </w:p>
    <w:p w14:paraId="04F99639" w14:textId="77777777" w:rsidR="00C20E94" w:rsidRPr="00CE4CBD" w:rsidRDefault="00EB6500" w:rsidP="00CE4CBD">
      <w:pPr>
        <w:spacing w:line="360" w:lineRule="auto"/>
        <w:rPr>
          <w:rFonts w:ascii="Arial" w:hAnsi="Arial" w:cs="Arial"/>
        </w:rPr>
      </w:pPr>
      <w:r w:rsidRPr="00CE4CBD">
        <w:rPr>
          <w:rFonts w:ascii="Arial" w:hAnsi="Arial" w:cs="Arial"/>
        </w:rPr>
        <w:t>A thorough, sophisticated literature review is the foundation and inspiration for substantial, useful research (Boote &amp; Biele, 2004).</w:t>
      </w:r>
      <w:r w:rsidR="00E62EB5" w:rsidRPr="00CE4CBD">
        <w:rPr>
          <w:rFonts w:ascii="Arial" w:hAnsi="Arial" w:cs="Arial"/>
        </w:rPr>
        <w:t xml:space="preserve"> </w:t>
      </w:r>
      <w:r w:rsidR="00BD4705" w:rsidRPr="00CE4CBD">
        <w:rPr>
          <w:rFonts w:ascii="Arial" w:hAnsi="Arial" w:cs="Arial"/>
        </w:rPr>
        <w:t xml:space="preserve">Being able to build your knowledge and relating it to existing research is the foundation of learning, and of creating a thorough and analytical literature review (Snyder, 2019). However, research within the educational sector is expanding at an unprecedented rate, which requires the researcher to acquire more in depth skills to be able to sift through the mass of knowledge now available. </w:t>
      </w:r>
      <w:r w:rsidR="00E62EB5" w:rsidRPr="00CE4CBD">
        <w:rPr>
          <w:rFonts w:ascii="Arial" w:hAnsi="Arial" w:cs="Arial"/>
        </w:rPr>
        <w:t>To be able to ponder the questions for this literature review, I must first understand what already exists around this subject.</w:t>
      </w:r>
      <w:r w:rsidRPr="00CE4CBD">
        <w:rPr>
          <w:rFonts w:ascii="Arial" w:hAnsi="Arial" w:cs="Arial"/>
        </w:rPr>
        <w:t xml:space="preserve"> </w:t>
      </w:r>
      <w:r w:rsidR="00855917" w:rsidRPr="00CE4CBD">
        <w:rPr>
          <w:rFonts w:ascii="Arial" w:hAnsi="Arial" w:cs="Arial"/>
        </w:rPr>
        <w:t>For clarity in such a potentially broad research subject, I intend to start with 3 questions to help be specific in my research and analysis;</w:t>
      </w:r>
    </w:p>
    <w:p w14:paraId="7604CA91" w14:textId="77777777"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What impacts do SMI’s and Idols have on female adolescents?</w:t>
      </w:r>
    </w:p>
    <w:p w14:paraId="30DC0FEB" w14:textId="2C427F88"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D</w:t>
      </w:r>
      <w:r w:rsidR="00E25DC8" w:rsidRPr="00CE4CBD">
        <w:rPr>
          <w:rFonts w:ascii="Arial" w:hAnsi="Arial" w:cs="Arial"/>
        </w:rPr>
        <w:t xml:space="preserve">oes research suggest that there is a positive correlation with SMI’s and social media </w:t>
      </w:r>
      <w:r w:rsidRPr="00CE4CBD">
        <w:rPr>
          <w:rFonts w:ascii="Arial" w:hAnsi="Arial" w:cs="Arial"/>
        </w:rPr>
        <w:t>to</w:t>
      </w:r>
      <w:r w:rsidR="00E25DC8" w:rsidRPr="00CE4CBD">
        <w:rPr>
          <w:rFonts w:ascii="Arial" w:hAnsi="Arial" w:cs="Arial"/>
        </w:rPr>
        <w:t xml:space="preserve"> how female </w:t>
      </w:r>
      <w:r w:rsidR="001B5750" w:rsidRPr="00CE4CBD">
        <w:rPr>
          <w:rFonts w:ascii="Arial" w:hAnsi="Arial" w:cs="Arial"/>
        </w:rPr>
        <w:t>adolescents</w:t>
      </w:r>
      <w:r w:rsidR="00E25DC8" w:rsidRPr="00CE4CBD">
        <w:rPr>
          <w:rFonts w:ascii="Arial" w:hAnsi="Arial" w:cs="Arial"/>
        </w:rPr>
        <w:t xml:space="preserve"> perceive themselves, and their voices?</w:t>
      </w:r>
    </w:p>
    <w:p w14:paraId="055B6BCA" w14:textId="77777777" w:rsidR="00855917" w:rsidRPr="00CE4CBD" w:rsidRDefault="00855917" w:rsidP="00CE4CBD">
      <w:pPr>
        <w:pStyle w:val="ListParagraph"/>
        <w:numPr>
          <w:ilvl w:val="0"/>
          <w:numId w:val="2"/>
        </w:numPr>
        <w:spacing w:line="360" w:lineRule="auto"/>
        <w:rPr>
          <w:rFonts w:ascii="Arial" w:hAnsi="Arial" w:cs="Arial"/>
        </w:rPr>
      </w:pPr>
      <w:r w:rsidRPr="00CE4CBD">
        <w:rPr>
          <w:rFonts w:ascii="Arial" w:hAnsi="Arial" w:cs="Arial"/>
        </w:rPr>
        <w:t>How can we use this research to formulate a plan to help adolescents manage their expectations when surrounded by social media influences?</w:t>
      </w:r>
    </w:p>
    <w:p w14:paraId="1F42C774" w14:textId="026D46CE" w:rsidR="00855917" w:rsidRPr="00CE4CBD" w:rsidRDefault="00446BF6" w:rsidP="00CE4CBD">
      <w:pPr>
        <w:spacing w:line="360" w:lineRule="auto"/>
        <w:rPr>
          <w:rFonts w:ascii="Arial" w:hAnsi="Arial" w:cs="Arial"/>
        </w:rPr>
      </w:pPr>
      <w:r w:rsidRPr="00CE4CBD">
        <w:rPr>
          <w:rFonts w:ascii="Arial" w:hAnsi="Arial" w:cs="Arial"/>
        </w:rPr>
        <w:t>I formulated these questions to help</w:t>
      </w:r>
      <w:r w:rsidR="00EA04AD" w:rsidRPr="00CE4CBD">
        <w:rPr>
          <w:rFonts w:ascii="Arial" w:hAnsi="Arial" w:cs="Arial"/>
        </w:rPr>
        <w:t xml:space="preserve"> structure my literature review, as i</w:t>
      </w:r>
      <w:r w:rsidRPr="00CE4CBD">
        <w:rPr>
          <w:rFonts w:ascii="Arial" w:hAnsi="Arial" w:cs="Arial"/>
        </w:rPr>
        <w:t>n previous research studies I have used a narrative literature review process, which has resulted in an unstructured review with no direction. For this module, I intend to follow Anderson et al (2008) and use a mapping review methodology. Mapping reviews can collate large amounts of studies to analyse, but more often researchers will pinpoint specific and popular research studies from a time period, and consider this a ‘mapped’ time frame.</w:t>
      </w:r>
      <w:r w:rsidR="00EA04AD" w:rsidRPr="00CE4CBD">
        <w:rPr>
          <w:rFonts w:ascii="Arial" w:hAnsi="Arial" w:cs="Arial"/>
        </w:rPr>
        <w:t xml:space="preserve"> Mapping reviews developed from descriptive literature reviews, where researchers screen and classify studies in order of relevance to the research question (Petersen, Vakkalanka, &amp; Kuzniarz, 2015). This approach differed to the narrative view, giving literature reviews more structure and focus (Pare et al, 2015)</w:t>
      </w:r>
      <w:r w:rsidR="00B20FD3" w:rsidRPr="00CE4CBD">
        <w:rPr>
          <w:rFonts w:ascii="Arial" w:hAnsi="Arial" w:cs="Arial"/>
        </w:rPr>
        <w:t>. By using a mapping method, not only can I keep a structured literature review, I can pinpoint potential trends in the existing research around this topic</w:t>
      </w:r>
      <w:r w:rsidR="005065DA" w:rsidRPr="00CE4CBD">
        <w:rPr>
          <w:rFonts w:ascii="Arial" w:hAnsi="Arial" w:cs="Arial"/>
        </w:rPr>
        <w:t xml:space="preserve"> (Khalil &amp; Tricco, 2022).</w:t>
      </w:r>
      <w:r w:rsidR="00B20FD3" w:rsidRPr="00CE4CBD">
        <w:rPr>
          <w:rFonts w:ascii="Arial" w:hAnsi="Arial" w:cs="Arial"/>
        </w:rPr>
        <w:t xml:space="preserve"> Social media and idols have patterned trends throughout the last 10 to 15 years, and as the public trends change, so will the impact on female adolescents</w:t>
      </w:r>
      <w:r w:rsidR="005065DA" w:rsidRPr="00CE4CBD">
        <w:rPr>
          <w:rFonts w:ascii="Arial" w:hAnsi="Arial" w:cs="Arial"/>
        </w:rPr>
        <w:t xml:space="preserve"> (Zhong, 2021).</w:t>
      </w:r>
    </w:p>
    <w:p w14:paraId="5FEA60EA" w14:textId="06A86069" w:rsidR="006C188A" w:rsidRPr="00CE4CBD" w:rsidRDefault="006C188A" w:rsidP="00CE4CBD">
      <w:pPr>
        <w:spacing w:line="360" w:lineRule="auto"/>
        <w:rPr>
          <w:rFonts w:ascii="Arial" w:hAnsi="Arial" w:cs="Arial"/>
        </w:rPr>
      </w:pPr>
      <w:r w:rsidRPr="00CE4CBD">
        <w:rPr>
          <w:rFonts w:ascii="Arial" w:hAnsi="Arial" w:cs="Arial"/>
        </w:rPr>
        <w:t xml:space="preserve"> Another research method I explored to help define my review was citation pearl growing (Boell &amp; Cecez-Kecmanovic, 2010). Pearl-growing a research method whereby the researcher uses key words or phrases as a basis for searches within a literature database. By focusing on keywords of articles and papers, I will be able to quickly find relating evidence and studies with the same keywords. For this I will be able to search key words surrounding my topics. Words such as ‘social media’, ‘influencers’, ‘celebrities’ and ‘vocal </w:t>
      </w:r>
      <w:r w:rsidRPr="00CE4CBD">
        <w:rPr>
          <w:rFonts w:ascii="Arial" w:hAnsi="Arial" w:cs="Arial"/>
        </w:rPr>
        <w:lastRenderedPageBreak/>
        <w:t xml:space="preserve">coach’ will all be useful phrases, either isolated or in conjunction with each other. </w:t>
      </w:r>
      <w:r w:rsidR="00E25DC8" w:rsidRPr="00CE4CBD">
        <w:rPr>
          <w:rFonts w:ascii="Arial" w:hAnsi="Arial" w:cs="Arial"/>
        </w:rPr>
        <w:t xml:space="preserve">I have decided to use the term ‘vocal coach’ as this is most relevant to my own title and is a common phrase used by my students to outline a type of influencer, when they are explaining singing related information and content online. </w:t>
      </w:r>
      <w:r w:rsidRPr="00CE4CBD">
        <w:rPr>
          <w:rFonts w:ascii="Arial" w:hAnsi="Arial" w:cs="Arial"/>
        </w:rPr>
        <w:t xml:space="preserve">This way I can find more specific literature to analysis, and see if any of the key themes and phrases cross over, and create themes. </w:t>
      </w:r>
    </w:p>
    <w:p w14:paraId="3D94DE8E" w14:textId="77777777" w:rsidR="00DB573B" w:rsidRPr="00CE4CBD" w:rsidRDefault="00DB573B" w:rsidP="00CE4CBD">
      <w:pPr>
        <w:spacing w:line="360" w:lineRule="auto"/>
        <w:rPr>
          <w:rFonts w:ascii="Arial" w:hAnsi="Arial" w:cs="Arial"/>
        </w:rPr>
      </w:pPr>
      <w:r w:rsidRPr="00CE4CBD">
        <w:rPr>
          <w:rFonts w:ascii="Arial" w:hAnsi="Arial" w:cs="Arial"/>
        </w:rPr>
        <w:t>Throughout this process I intend to explore the validity of each literature research paper I come across. Although this will be a lengthy task, it is important to keep all data valid and relevant to the research question. Valentine &amp; Cooper (2008) deducted a Study Design and Implementation Assessment Device to aid in determining the quality and validity of a study design.</w:t>
      </w:r>
      <w:r w:rsidR="000F3D6C" w:rsidRPr="00CE4CBD">
        <w:rPr>
          <w:rFonts w:ascii="Arial" w:hAnsi="Arial" w:cs="Arial"/>
        </w:rPr>
        <w:t xml:space="preserve"> I will be using this again, as I did in my last literature review, to structure research in a relevant light and to ensure I am not picking unreliable data from an unknown source off of the internet. </w:t>
      </w:r>
    </w:p>
    <w:p w14:paraId="132AB67F" w14:textId="77777777" w:rsidR="00903F6A" w:rsidRPr="00CE4CBD" w:rsidRDefault="00903F6A" w:rsidP="00CE4CBD">
      <w:pPr>
        <w:spacing w:line="360" w:lineRule="auto"/>
        <w:rPr>
          <w:rFonts w:ascii="Arial" w:hAnsi="Arial" w:cs="Arial"/>
        </w:rPr>
      </w:pPr>
    </w:p>
    <w:p w14:paraId="7C2A826B" w14:textId="77777777" w:rsidR="00F03F2F" w:rsidRPr="00CE4CBD" w:rsidRDefault="00C20E94" w:rsidP="00CE4CBD">
      <w:pPr>
        <w:spacing w:line="360" w:lineRule="auto"/>
        <w:rPr>
          <w:rFonts w:ascii="Arial" w:hAnsi="Arial" w:cs="Arial"/>
          <w:b/>
        </w:rPr>
      </w:pPr>
      <w:r w:rsidRPr="00CE4CBD">
        <w:rPr>
          <w:rFonts w:ascii="Arial" w:hAnsi="Arial" w:cs="Arial"/>
          <w:b/>
        </w:rPr>
        <w:t>Critical Reflection</w:t>
      </w:r>
    </w:p>
    <w:p w14:paraId="08D01F2B" w14:textId="5FC75406" w:rsidR="00BD4705" w:rsidRPr="00CE4CBD" w:rsidRDefault="00F03F2F" w:rsidP="00CE4CBD">
      <w:pPr>
        <w:spacing w:line="360" w:lineRule="auto"/>
        <w:rPr>
          <w:rFonts w:ascii="Arial" w:hAnsi="Arial" w:cs="Arial"/>
          <w:b/>
        </w:rPr>
      </w:pPr>
      <w:r w:rsidRPr="00CE4CBD">
        <w:rPr>
          <w:rFonts w:ascii="Arial" w:hAnsi="Arial" w:cs="Arial"/>
        </w:rPr>
        <w:t>From the learning that I engaged in during module four,</w:t>
      </w:r>
      <w:r w:rsidR="00BD4705" w:rsidRPr="00CE4CBD">
        <w:rPr>
          <w:rFonts w:ascii="Arial" w:hAnsi="Arial" w:cs="Arial"/>
        </w:rPr>
        <w:t xml:space="preserve"> I wanted to make sure</w:t>
      </w:r>
      <w:r w:rsidRPr="00CE4CBD">
        <w:rPr>
          <w:rFonts w:ascii="Arial" w:hAnsi="Arial" w:cs="Arial"/>
        </w:rPr>
        <w:t xml:space="preserve"> that for this literature review I</w:t>
      </w:r>
      <w:r w:rsidR="00BD4705" w:rsidRPr="00CE4CBD">
        <w:rPr>
          <w:rFonts w:ascii="Arial" w:hAnsi="Arial" w:cs="Arial"/>
        </w:rPr>
        <w:t xml:space="preserve"> was approaching this </w:t>
      </w:r>
      <w:r w:rsidR="00E64185" w:rsidRPr="00CE4CBD">
        <w:rPr>
          <w:rFonts w:ascii="Arial" w:hAnsi="Arial" w:cs="Arial"/>
        </w:rPr>
        <w:t xml:space="preserve">in a </w:t>
      </w:r>
      <w:r w:rsidR="00BD4705" w:rsidRPr="00CE4CBD">
        <w:rPr>
          <w:rFonts w:ascii="Arial" w:hAnsi="Arial" w:cs="Arial"/>
        </w:rPr>
        <w:t>clear and concise way. This literature view required me to look at multiple topics surrounding my research question, and present the data in a comprehensive way. As part of this literature review, reflecting on the process and my way of working is an important part of the research to understand, consider and evaluate my approach in relation to the broader purpose. (Richards, 1990). I created multiple mind-maps and research journals for note taking, so I could cross-analyse the notes and studies I had recorded and find key themes and phrases to make a clear analysis of the data</w:t>
      </w:r>
      <w:r w:rsidR="005065DA" w:rsidRPr="00CE4CBD">
        <w:rPr>
          <w:rFonts w:ascii="Arial" w:hAnsi="Arial" w:cs="Arial"/>
        </w:rPr>
        <w:t xml:space="preserve"> (Swestyani et al, 2018).</w:t>
      </w:r>
      <w:r w:rsidR="00BD4705" w:rsidRPr="00CE4CBD">
        <w:rPr>
          <w:rFonts w:ascii="Arial" w:hAnsi="Arial" w:cs="Arial"/>
        </w:rPr>
        <w:t xml:space="preserve"> The reason for this was to create a map of ideas and keywords, so that I could keep a clear narrative throughout my literature review.</w:t>
      </w:r>
    </w:p>
    <w:p w14:paraId="33487AE8" w14:textId="3F226FCC" w:rsidR="00D430E5" w:rsidRPr="00CE4CBD" w:rsidRDefault="00BD4705" w:rsidP="00CE4CBD">
      <w:pPr>
        <w:spacing w:line="360" w:lineRule="auto"/>
        <w:rPr>
          <w:rFonts w:ascii="Arial" w:hAnsi="Arial" w:cs="Arial"/>
        </w:rPr>
      </w:pPr>
      <w:r w:rsidRPr="00CE4CBD">
        <w:rPr>
          <w:rFonts w:ascii="Arial" w:hAnsi="Arial" w:cs="Arial"/>
        </w:rPr>
        <w:t xml:space="preserve">For this literature review I decided to </w:t>
      </w:r>
      <w:r w:rsidR="00F03F2F" w:rsidRPr="00CE4CBD">
        <w:rPr>
          <w:rFonts w:ascii="Arial" w:hAnsi="Arial" w:cs="Arial"/>
        </w:rPr>
        <w:t>utilise</w:t>
      </w:r>
      <w:r w:rsidRPr="00CE4CBD">
        <w:rPr>
          <w:rFonts w:ascii="Arial" w:hAnsi="Arial" w:cs="Arial"/>
        </w:rPr>
        <w:t xml:space="preserve"> Gibbs Model of Reflection (1988). This cyclic reflection model outlines the stages of reflective </w:t>
      </w:r>
      <w:r w:rsidR="0042457E" w:rsidRPr="00CE4CBD">
        <w:rPr>
          <w:rFonts w:ascii="Arial" w:hAnsi="Arial" w:cs="Arial"/>
        </w:rPr>
        <w:t xml:space="preserve">criticism, and helps to show that practice and theory can intertwine in a never-ending cycle. I chose this model because the research topic I chose was very specific, and would potentially be limited in existing literature. I thought that the cyclic reflective model would help me to evaluate this, and hopefully define where I could improve for any future research and literature reviews I decide to undertake. </w:t>
      </w:r>
      <w:r w:rsidR="00D430E5" w:rsidRPr="00CE4CBD">
        <w:rPr>
          <w:rFonts w:ascii="Arial" w:hAnsi="Arial" w:cs="Arial"/>
        </w:rPr>
        <w:t>The aims of using Gibbs’ reflective cycle</w:t>
      </w:r>
      <w:r w:rsidR="00E47B58" w:rsidRPr="00CE4CBD">
        <w:rPr>
          <w:rFonts w:ascii="Arial" w:hAnsi="Arial" w:cs="Arial"/>
        </w:rPr>
        <w:t xml:space="preserve"> (Adeani et al, 2020)</w:t>
      </w:r>
      <w:r w:rsidR="00D430E5" w:rsidRPr="00CE4CBD">
        <w:rPr>
          <w:rFonts w:ascii="Arial" w:hAnsi="Arial" w:cs="Arial"/>
        </w:rPr>
        <w:t>:</w:t>
      </w:r>
    </w:p>
    <w:p w14:paraId="7E9FD84A" w14:textId="79939A37" w:rsidR="00D430E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challenge your assumptions</w:t>
      </w:r>
    </w:p>
    <w:p w14:paraId="5539900F" w14:textId="6DF3FD0A" w:rsidR="00D430E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explore different/new ideas and approaches towards doing or thinking about things</w:t>
      </w:r>
    </w:p>
    <w:p w14:paraId="1C586EFC" w14:textId="50048725" w:rsidR="00D430E5" w:rsidRPr="00CE4CBD" w:rsidRDefault="00D430E5" w:rsidP="00CE4CBD">
      <w:pPr>
        <w:spacing w:line="360" w:lineRule="auto"/>
        <w:rPr>
          <w:rFonts w:ascii="Arial" w:hAnsi="Arial" w:cs="Arial"/>
        </w:rPr>
      </w:pPr>
      <w:r w:rsidRPr="00CE4CBD">
        <w:rPr>
          <w:rFonts w:ascii="Arial" w:hAnsi="Arial" w:cs="Arial"/>
        </w:rPr>
        <w:lastRenderedPageBreak/>
        <w:t xml:space="preserve">- </w:t>
      </w:r>
      <w:r w:rsidR="001B5750" w:rsidRPr="00CE4CBD">
        <w:rPr>
          <w:rFonts w:ascii="Arial" w:hAnsi="Arial" w:cs="Arial"/>
        </w:rPr>
        <w:t>To</w:t>
      </w:r>
      <w:r w:rsidRPr="00CE4CBD">
        <w:rPr>
          <w:rFonts w:ascii="Arial" w:hAnsi="Arial" w:cs="Arial"/>
        </w:rPr>
        <w:t xml:space="preserve"> promote self-improvement (by identifying strengths and weaknesses and taking action to address them)</w:t>
      </w:r>
    </w:p>
    <w:p w14:paraId="07A683BB" w14:textId="1289CE79" w:rsidR="00BD4705" w:rsidRPr="00CE4CBD" w:rsidRDefault="00D430E5" w:rsidP="00CE4CBD">
      <w:pPr>
        <w:spacing w:line="360" w:lineRule="auto"/>
        <w:rPr>
          <w:rFonts w:ascii="Arial" w:hAnsi="Arial" w:cs="Arial"/>
        </w:rPr>
      </w:pPr>
      <w:r w:rsidRPr="00CE4CBD">
        <w:rPr>
          <w:rFonts w:ascii="Arial" w:hAnsi="Arial" w:cs="Arial"/>
        </w:rPr>
        <w:t xml:space="preserve">- </w:t>
      </w:r>
      <w:r w:rsidR="001B5750" w:rsidRPr="00CE4CBD">
        <w:rPr>
          <w:rFonts w:ascii="Arial" w:hAnsi="Arial" w:cs="Arial"/>
        </w:rPr>
        <w:t>To</w:t>
      </w:r>
      <w:r w:rsidRPr="00CE4CBD">
        <w:rPr>
          <w:rFonts w:ascii="Arial" w:hAnsi="Arial" w:cs="Arial"/>
        </w:rPr>
        <w:t xml:space="preserve"> link practice and theory (by combining doing or observing with thinking or applying knowledge)</w:t>
      </w:r>
      <w:r w:rsidRPr="00CE4CBD">
        <w:rPr>
          <w:rFonts w:ascii="Arial" w:hAnsi="Arial" w:cs="Arial"/>
        </w:rPr>
        <w:cr/>
      </w:r>
    </w:p>
    <w:p w14:paraId="1A1849AB" w14:textId="4A8D8C8F" w:rsidR="00BD4705" w:rsidRPr="00CE4CBD" w:rsidRDefault="0042457E" w:rsidP="00CE4CBD">
      <w:pPr>
        <w:spacing w:line="360" w:lineRule="auto"/>
        <w:rPr>
          <w:rFonts w:ascii="Arial" w:hAnsi="Arial" w:cs="Arial"/>
        </w:rPr>
      </w:pPr>
      <w:r w:rsidRPr="00CE4CBD">
        <w:rPr>
          <w:rFonts w:ascii="Arial" w:hAnsi="Arial" w:cs="Arial"/>
        </w:rPr>
        <w:t>Although some argue that Gibb’s model of reflection is somewhat simplistic, and doesn’t ask the researcher the right questions when reflecting upon their work (Zeichner and Liston, 1996), this reflective cycle allows the researcher to expand as much as they feel they need to on each question</w:t>
      </w:r>
      <w:r w:rsidR="00E47B58" w:rsidRPr="00CE4CBD">
        <w:rPr>
          <w:rFonts w:ascii="Arial" w:hAnsi="Arial" w:cs="Arial"/>
        </w:rPr>
        <w:t xml:space="preserve"> (Adeani et al, 2020). Therefore, using this model for my reflective analysis can allow me to expand into as much depth as I need to, promoting self-improvement and plan for future research analysis. To avoid simplicity, I can go into details on the different stages of the model, and create an action plan for future literature reviews.</w:t>
      </w:r>
    </w:p>
    <w:p w14:paraId="30CEE975" w14:textId="77777777" w:rsidR="00D430E5" w:rsidRPr="00CE4CBD" w:rsidRDefault="00D430E5" w:rsidP="00CE4CBD">
      <w:pPr>
        <w:spacing w:line="360" w:lineRule="auto"/>
        <w:rPr>
          <w:rFonts w:ascii="Arial" w:hAnsi="Arial" w:cs="Arial"/>
        </w:rPr>
      </w:pPr>
    </w:p>
    <w:p w14:paraId="0CDEFA29"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Description</w:t>
      </w:r>
    </w:p>
    <w:p w14:paraId="612FA366" w14:textId="367B4700" w:rsidR="0042457E" w:rsidRPr="00CE4CBD" w:rsidRDefault="0042457E" w:rsidP="00CE4CBD">
      <w:pPr>
        <w:spacing w:line="360" w:lineRule="auto"/>
        <w:rPr>
          <w:rFonts w:ascii="Arial" w:hAnsi="Arial" w:cs="Arial"/>
        </w:rPr>
      </w:pPr>
      <w:r w:rsidRPr="00CE4CBD">
        <w:rPr>
          <w:rFonts w:ascii="Arial" w:hAnsi="Arial" w:cs="Arial"/>
        </w:rPr>
        <w:t>I embarked on</w:t>
      </w:r>
      <w:r w:rsidR="00D5214F" w:rsidRPr="00CE4CBD">
        <w:rPr>
          <w:rFonts w:ascii="Arial" w:hAnsi="Arial" w:cs="Arial"/>
        </w:rPr>
        <w:t xml:space="preserve"> a literature review </w:t>
      </w:r>
      <w:r w:rsidRPr="00CE4CBD">
        <w:rPr>
          <w:rFonts w:ascii="Arial" w:hAnsi="Arial" w:cs="Arial"/>
        </w:rPr>
        <w:t xml:space="preserve">surrounding the female adolescent voice, and the effects and pressures that social media and influencers can have on individuals. I began by setting myself some questions to ask, and then used a mix of pearl-growing and mind maps to find research that was relevant to my question. This was over a number of months, and I used a GANT chart to track and monitor my progress. Additionally, I kept a research journal and a diary to plan my timetable of research, and to make sure I explored each question thoroughly. </w:t>
      </w:r>
      <w:r w:rsidR="00E64185" w:rsidRPr="00CE4CBD">
        <w:rPr>
          <w:rFonts w:ascii="Arial" w:hAnsi="Arial" w:cs="Arial"/>
        </w:rPr>
        <w:t>Firstly I explored the research using pearl-growing methods</w:t>
      </w:r>
      <w:r w:rsidR="0093308B" w:rsidRPr="00CE4CBD">
        <w:rPr>
          <w:rFonts w:ascii="Arial" w:hAnsi="Arial" w:cs="Arial"/>
        </w:rPr>
        <w:t xml:space="preserve"> Boell &amp; Cecez-Kecmanovic (2010),</w:t>
      </w:r>
      <w:r w:rsidR="00E64185" w:rsidRPr="00CE4CBD">
        <w:rPr>
          <w:rFonts w:ascii="Arial" w:hAnsi="Arial" w:cs="Arial"/>
        </w:rPr>
        <w:t xml:space="preserve"> and a mapping-review technique to make sure all literature that was used was relevant. Once I had a large amount of phrases, research papers and journals with key phrases highlighted, I analysed all this </w:t>
      </w:r>
      <w:r w:rsidR="00E47B58" w:rsidRPr="00CE4CBD">
        <w:rPr>
          <w:rFonts w:ascii="Arial" w:hAnsi="Arial" w:cs="Arial"/>
        </w:rPr>
        <w:t xml:space="preserve">data </w:t>
      </w:r>
      <w:r w:rsidR="00E64185" w:rsidRPr="00CE4CBD">
        <w:rPr>
          <w:rFonts w:ascii="Arial" w:hAnsi="Arial" w:cs="Arial"/>
        </w:rPr>
        <w:t xml:space="preserve">using a coding system to find linking phrases between each topic. </w:t>
      </w:r>
    </w:p>
    <w:p w14:paraId="7B9C7C35" w14:textId="6851BA8C" w:rsidR="00686DE4" w:rsidRPr="00CE4CBD" w:rsidRDefault="00686DE4" w:rsidP="00CE4CBD">
      <w:pPr>
        <w:spacing w:line="360" w:lineRule="auto"/>
        <w:rPr>
          <w:rFonts w:ascii="Arial" w:hAnsi="Arial" w:cs="Arial"/>
        </w:rPr>
      </w:pPr>
      <w:r w:rsidRPr="00CE4CBD">
        <w:rPr>
          <w:rFonts w:ascii="Arial" w:hAnsi="Arial" w:cs="Arial"/>
        </w:rPr>
        <w:t>Although I tried to use a mapping review, rather than a narrative review, I did end up leaning towards a narrative literature review, and my mapping review was not as clear and structured as I had hoped.</w:t>
      </w:r>
      <w:r w:rsidR="00F03F2F" w:rsidRPr="00CE4CBD">
        <w:rPr>
          <w:rFonts w:ascii="Arial" w:hAnsi="Arial" w:cs="Arial"/>
        </w:rPr>
        <w:t xml:space="preserve"> I believe this was due to my lack of precision in defining research by dates</w:t>
      </w:r>
      <w:r w:rsidR="004C5983" w:rsidRPr="00CE4CBD">
        <w:rPr>
          <w:rFonts w:ascii="Arial" w:hAnsi="Arial" w:cs="Arial"/>
        </w:rPr>
        <w:t>, and I based my review on the narrative relating to my research question. I learned through this that much more cohesive research on literature review methods was needed to keep my mapping review method focused.</w:t>
      </w:r>
      <w:r w:rsidRPr="00CE4CBD">
        <w:rPr>
          <w:rFonts w:ascii="Arial" w:hAnsi="Arial" w:cs="Arial"/>
        </w:rPr>
        <w:t xml:space="preserve"> I chose the title of ‘Exploring the potential positive and negative impact of social media and influencers on adolescent singers’ to prevent too much bias in the title, and keep my research objective and precise. By exploring the potential impact of social media and influencers, I kept the literature review open to lean towards any </w:t>
      </w:r>
      <w:r w:rsidRPr="00CE4CBD">
        <w:rPr>
          <w:rFonts w:ascii="Arial" w:hAnsi="Arial" w:cs="Arial"/>
        </w:rPr>
        <w:lastRenderedPageBreak/>
        <w:t xml:space="preserve">key phrase or key research topics that came through in my analysis. This is where my pearl-growing methods became most useful, as cross-referencing key phrases within research created natural topics for me to use within my analysis. </w:t>
      </w:r>
    </w:p>
    <w:p w14:paraId="3D55FCA2"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Feelings</w:t>
      </w:r>
    </w:p>
    <w:p w14:paraId="26C9A49A" w14:textId="321AF9E1" w:rsidR="0042457E" w:rsidRPr="00CE4CBD" w:rsidRDefault="00E64185" w:rsidP="00CE4CBD">
      <w:pPr>
        <w:spacing w:line="360" w:lineRule="auto"/>
        <w:rPr>
          <w:rFonts w:ascii="Arial" w:hAnsi="Arial" w:cs="Arial"/>
        </w:rPr>
      </w:pPr>
      <w:r w:rsidRPr="00CE4CBD">
        <w:rPr>
          <w:rFonts w:ascii="Arial" w:hAnsi="Arial" w:cs="Arial"/>
        </w:rPr>
        <w:t>During this literature review, I initially felt overwhelmed with the task at hand. I broke the research question down into three areas of study; social media, influencers and female adolescent singers. This are large areas of study, especially social media, with relatively little to no previous research surrounding them. Social media research is constantly growing as social media itself expands and gets more popular. Influencers, similarly are a modern concept when we are talking about online personalities</w:t>
      </w:r>
      <w:r w:rsidR="00E47B58" w:rsidRPr="00CE4CBD">
        <w:rPr>
          <w:rFonts w:ascii="Arial" w:hAnsi="Arial" w:cs="Arial"/>
        </w:rPr>
        <w:t>. Influencers come in many formats, not just celebrities or for music, but also sports idols, business influencers, political influencers and also teachers/tutors. For future literature reviews, I think it’s important to define exactly which type of influencer I will be looking at, and pick one or two types of social media like Instagram, rather than trying to scope out literature that encompasses all types of social media. This would make my information analysis more defined, structured and more time-efficient.</w:t>
      </w:r>
    </w:p>
    <w:p w14:paraId="20BC61F1" w14:textId="6A96F325" w:rsidR="00686DE4" w:rsidRPr="00CE4CBD" w:rsidRDefault="00686DE4" w:rsidP="00CE4CBD">
      <w:pPr>
        <w:spacing w:line="360" w:lineRule="auto"/>
        <w:rPr>
          <w:rFonts w:ascii="Arial" w:hAnsi="Arial" w:cs="Arial"/>
        </w:rPr>
      </w:pPr>
      <w:r w:rsidRPr="00CE4CBD">
        <w:rPr>
          <w:rFonts w:ascii="Arial" w:hAnsi="Arial" w:cs="Arial"/>
        </w:rPr>
        <w:t xml:space="preserve">I felt that due to personal reasons, although I </w:t>
      </w:r>
      <w:r w:rsidR="008F1A9B" w:rsidRPr="00CE4CBD">
        <w:rPr>
          <w:rFonts w:ascii="Arial" w:hAnsi="Arial" w:cs="Arial"/>
        </w:rPr>
        <w:t>had</w:t>
      </w:r>
      <w:r w:rsidRPr="00CE4CBD">
        <w:rPr>
          <w:rFonts w:ascii="Arial" w:hAnsi="Arial" w:cs="Arial"/>
        </w:rPr>
        <w:t xml:space="preserve"> constructed a GANT chart</w:t>
      </w:r>
      <w:r w:rsidR="0093308B" w:rsidRPr="00CE4CBD">
        <w:rPr>
          <w:rFonts w:ascii="Arial" w:hAnsi="Arial" w:cs="Arial"/>
        </w:rPr>
        <w:t xml:space="preserve"> (table 1)</w:t>
      </w:r>
      <w:r w:rsidRPr="00CE4CBD">
        <w:rPr>
          <w:rFonts w:ascii="Arial" w:hAnsi="Arial" w:cs="Arial"/>
        </w:rPr>
        <w:t xml:space="preserve"> to keep myself on track, I found it increasingly difficult to stick to. Many external influencing factors effected my ability to stay focused and therefore may have </w:t>
      </w:r>
      <w:r w:rsidR="008F1A9B" w:rsidRPr="00CE4CBD">
        <w:rPr>
          <w:rFonts w:ascii="Arial" w:hAnsi="Arial" w:cs="Arial"/>
        </w:rPr>
        <w:t>affected</w:t>
      </w:r>
      <w:r w:rsidRPr="00CE4CBD">
        <w:rPr>
          <w:rFonts w:ascii="Arial" w:hAnsi="Arial" w:cs="Arial"/>
        </w:rPr>
        <w:t xml:space="preserve"> the fluidity of my review narrative.</w:t>
      </w:r>
      <w:r w:rsidR="00145B8F" w:rsidRPr="00CE4CBD">
        <w:rPr>
          <w:rFonts w:ascii="Arial" w:hAnsi="Arial" w:cs="Arial"/>
        </w:rPr>
        <w:t xml:space="preserve"> Unforeseen circumstances like moving house and other large high-stress factors in my life, impacted my work schedule and inevitably made me feel more overwhelmed with the amount of work I had to do in a much shorter space of time. This lead to feelings of guilt and </w:t>
      </w:r>
      <w:r w:rsidR="00780366" w:rsidRPr="00CE4CBD">
        <w:rPr>
          <w:rFonts w:ascii="Arial" w:hAnsi="Arial" w:cs="Arial"/>
        </w:rPr>
        <w:t xml:space="preserve">anxiety in whether I would finish the essay in time with the deadline. </w:t>
      </w:r>
      <w:r w:rsidR="00E47B58" w:rsidRPr="00CE4CBD">
        <w:rPr>
          <w:rFonts w:ascii="Arial" w:hAnsi="Arial" w:cs="Arial"/>
        </w:rPr>
        <w:t>To manage these struggles, I put aside time each week towards the end of the timeline, and made sure I used smaller and more frequent intervals of study to help manage my stress relating to finishing the literature review. I could have researched further into how researchers overcome emotional struggle</w:t>
      </w:r>
      <w:r w:rsidR="00173609" w:rsidRPr="00CE4CBD">
        <w:rPr>
          <w:rFonts w:ascii="Arial" w:hAnsi="Arial" w:cs="Arial"/>
        </w:rPr>
        <w:t>s and stay motivated, which is a strategy I intend to utilise in the future.</w:t>
      </w:r>
    </w:p>
    <w:p w14:paraId="760624A7"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t>Evaluation</w:t>
      </w:r>
    </w:p>
    <w:p w14:paraId="64B90D28" w14:textId="77777777" w:rsidR="0042457E" w:rsidRPr="00CE4CBD" w:rsidRDefault="00D430E5" w:rsidP="00CE4CBD">
      <w:pPr>
        <w:spacing w:line="360" w:lineRule="auto"/>
        <w:rPr>
          <w:rFonts w:ascii="Arial" w:hAnsi="Arial" w:cs="Arial"/>
        </w:rPr>
      </w:pPr>
      <w:r w:rsidRPr="00CE4CBD">
        <w:rPr>
          <w:rFonts w:ascii="Arial" w:hAnsi="Arial" w:cs="Arial"/>
        </w:rPr>
        <w:t xml:space="preserve">Overall I felt that the positive points of this literature review was the knowledge I gained throughout this experience. I set out to try and understand the potential links and risk </w:t>
      </w:r>
      <w:r w:rsidR="00322E47" w:rsidRPr="00CE4CBD">
        <w:rPr>
          <w:rFonts w:ascii="Arial" w:hAnsi="Arial" w:cs="Arial"/>
        </w:rPr>
        <w:t xml:space="preserve">factors surrounding </w:t>
      </w:r>
      <w:r w:rsidRPr="00CE4CBD">
        <w:rPr>
          <w:rFonts w:ascii="Arial" w:hAnsi="Arial" w:cs="Arial"/>
        </w:rPr>
        <w:t xml:space="preserve">social media, influencers and their impact on female adolescent vocalists. I chose this subject as this directly influenced my work place, and the voice lessons that I had one to one with some of my students. </w:t>
      </w:r>
      <w:r w:rsidR="00322E47" w:rsidRPr="00CE4CBD">
        <w:rPr>
          <w:rFonts w:ascii="Arial" w:hAnsi="Arial" w:cs="Arial"/>
        </w:rPr>
        <w:t xml:space="preserve">I felt that the knowledge I gained definitely helped me achieve this objective, as I feel I am more aware of the potential risks that could affect </w:t>
      </w:r>
      <w:r w:rsidR="00322E47" w:rsidRPr="00CE4CBD">
        <w:rPr>
          <w:rFonts w:ascii="Arial" w:hAnsi="Arial" w:cs="Arial"/>
        </w:rPr>
        <w:lastRenderedPageBreak/>
        <w:t xml:space="preserve">female adolescent singers. I also feel that my general knowledge surrounding social media, and its links to emotional and physical wellbeing has increased as well. This does not just potentially improve my practise as a tutor, but also can improve my own attitude towards social media, body dysmorphia and lifestyle ideals that are constantly streamed on social media platforms. </w:t>
      </w:r>
    </w:p>
    <w:p w14:paraId="2A3AA65A" w14:textId="462F7A49" w:rsidR="0093308B" w:rsidRPr="00CE4CBD" w:rsidRDefault="0093308B" w:rsidP="00CE4CBD">
      <w:pPr>
        <w:spacing w:line="360" w:lineRule="auto"/>
        <w:rPr>
          <w:rFonts w:ascii="Arial" w:hAnsi="Arial" w:cs="Arial"/>
        </w:rPr>
      </w:pPr>
      <w:r w:rsidRPr="00CE4CBD">
        <w:rPr>
          <w:rFonts w:ascii="Arial" w:hAnsi="Arial" w:cs="Arial"/>
        </w:rPr>
        <w:t xml:space="preserve">A part of this literature review that I felt was negative, was my lack of motivation due to personal situations. This affected my entire approach and mind set on this essay, and lead to disjointed research with long periods where I felt I couldn’t focus on this literature review. Although I know this is out of my hands, I felt that I could have reached out to my tutor more times for help, and discussed with my tutor the best way to move forward and keep to the research schedule I set for myself. </w:t>
      </w:r>
      <w:r w:rsidR="00DB573B" w:rsidRPr="00CE4CBD">
        <w:rPr>
          <w:rFonts w:ascii="Arial" w:hAnsi="Arial" w:cs="Arial"/>
        </w:rPr>
        <w:t>I also found coding the papers quite time consuming as well, and due to there being little to no studies on my specific search area, I couldn’t really find linking phrases to code together.</w:t>
      </w:r>
      <w:r w:rsidR="00173609" w:rsidRPr="00CE4CBD">
        <w:rPr>
          <w:rFonts w:ascii="Arial" w:hAnsi="Arial" w:cs="Arial"/>
        </w:rPr>
        <w:t xml:space="preserve"> However, I found my research question highly interesting and relevant to my practise, so this did help me to propel myself along with the literature review. I also enjoyed the process of collating information and finding any links between the literature and adolescent female singers, and identifying a gap where more research could be had in the future.</w:t>
      </w:r>
    </w:p>
    <w:p w14:paraId="270C96F9" w14:textId="77777777" w:rsidR="00DB573B" w:rsidRPr="00CE4CBD" w:rsidRDefault="00DB573B" w:rsidP="00CE4CBD">
      <w:pPr>
        <w:spacing w:line="360" w:lineRule="auto"/>
        <w:rPr>
          <w:rFonts w:ascii="Arial" w:hAnsi="Arial" w:cs="Arial"/>
        </w:rPr>
      </w:pPr>
    </w:p>
    <w:p w14:paraId="2908A4DA" w14:textId="77777777" w:rsidR="00D5214F" w:rsidRPr="00CE4CBD" w:rsidRDefault="00D5214F" w:rsidP="00CE4CBD">
      <w:pPr>
        <w:spacing w:line="360" w:lineRule="auto"/>
        <w:rPr>
          <w:rFonts w:ascii="Arial" w:hAnsi="Arial" w:cs="Arial"/>
          <w:u w:val="single"/>
        </w:rPr>
      </w:pPr>
      <w:r w:rsidRPr="00CE4CBD">
        <w:rPr>
          <w:rFonts w:ascii="Arial" w:hAnsi="Arial" w:cs="Arial"/>
          <w:u w:val="single"/>
        </w:rPr>
        <w:t>Analysis</w:t>
      </w:r>
    </w:p>
    <w:p w14:paraId="4BA9033B" w14:textId="77777777" w:rsidR="00D5214F" w:rsidRPr="00CE4CBD" w:rsidRDefault="00D5214F" w:rsidP="00CE4CBD">
      <w:pPr>
        <w:spacing w:line="360" w:lineRule="auto"/>
        <w:rPr>
          <w:rFonts w:ascii="Arial" w:hAnsi="Arial" w:cs="Arial"/>
        </w:rPr>
      </w:pPr>
      <w:r w:rsidRPr="00CE4CBD">
        <w:rPr>
          <w:rFonts w:ascii="Arial" w:hAnsi="Arial" w:cs="Arial"/>
        </w:rPr>
        <w:t xml:space="preserve">Compared to previous literature review experiences I have had, this literature review experience was disorganised and rushed. This was due to the lack of time I gave myself, after taking long breaks due to personal issues. Tackling such a complex literature review alongside significant life experiences delayed the process and also large gaps in research meant that my focus lacked consistency. I think this lead to a disjointed review, and lack of clarity in the narrative, which was something I was actively trying to avoid after my last literature review. </w:t>
      </w:r>
    </w:p>
    <w:p w14:paraId="2DEDC594" w14:textId="77777777" w:rsidR="00D5214F" w:rsidRPr="00CE4CBD" w:rsidRDefault="00D5214F" w:rsidP="00CE4CBD">
      <w:pPr>
        <w:spacing w:line="360" w:lineRule="auto"/>
        <w:rPr>
          <w:rFonts w:ascii="Arial" w:hAnsi="Arial" w:cs="Arial"/>
        </w:rPr>
      </w:pPr>
      <w:r w:rsidRPr="00CE4CBD">
        <w:rPr>
          <w:rFonts w:ascii="Arial" w:hAnsi="Arial" w:cs="Arial"/>
        </w:rPr>
        <w:t xml:space="preserve">I also think that the research question required more specific research methods. There was a distinct lack of research surrounding my specific question, so I had to research on smaller sub-questions and try to find key phrases and key research points I could relate back to the female adolescent vocalist. Although this highlights a gap in the research, where further investigation could be conducted to close this gap, it meant that a lot of my research links were potential and therefore not solid fact with obvious linking data. Again, this lead to a lack of clarity in the narrative, and a difficulty in concluding any kind of result from my findings. </w:t>
      </w:r>
    </w:p>
    <w:p w14:paraId="15C17BC3" w14:textId="77777777" w:rsidR="00D5214F" w:rsidRPr="00CE4CBD" w:rsidRDefault="00D5214F" w:rsidP="00CE4CBD">
      <w:pPr>
        <w:spacing w:line="360" w:lineRule="auto"/>
        <w:rPr>
          <w:rFonts w:ascii="Arial" w:hAnsi="Arial" w:cs="Arial"/>
        </w:rPr>
      </w:pPr>
    </w:p>
    <w:p w14:paraId="3AB595C6" w14:textId="77777777" w:rsidR="0042457E" w:rsidRPr="00CE4CBD" w:rsidRDefault="0042457E" w:rsidP="00CE4CBD">
      <w:pPr>
        <w:spacing w:line="360" w:lineRule="auto"/>
        <w:rPr>
          <w:rFonts w:ascii="Arial" w:hAnsi="Arial" w:cs="Arial"/>
          <w:u w:val="single"/>
        </w:rPr>
      </w:pPr>
      <w:r w:rsidRPr="00CE4CBD">
        <w:rPr>
          <w:rFonts w:ascii="Arial" w:hAnsi="Arial" w:cs="Arial"/>
          <w:u w:val="single"/>
        </w:rPr>
        <w:lastRenderedPageBreak/>
        <w:t>Conclusion</w:t>
      </w:r>
    </w:p>
    <w:p w14:paraId="633F8DAA" w14:textId="77777777" w:rsidR="00D5214F" w:rsidRPr="00CE4CBD" w:rsidRDefault="00636CA0" w:rsidP="00CE4CBD">
      <w:pPr>
        <w:spacing w:line="360" w:lineRule="auto"/>
        <w:rPr>
          <w:rFonts w:ascii="Arial" w:hAnsi="Arial" w:cs="Arial"/>
        </w:rPr>
      </w:pPr>
      <w:r w:rsidRPr="00CE4CBD">
        <w:rPr>
          <w:rFonts w:ascii="Arial" w:hAnsi="Arial" w:cs="Arial"/>
        </w:rPr>
        <w:t xml:space="preserve"> Through this literature review, I did achieve my learning objectives, and my personal objectives. I did manage to review a large amount of qualitative data, and I tried to find linking phrases between each area of study to relate to the female adolescent. I also learnt more about social media and influencers, and the many platforms and forms of media that they can expand across. I found out more information about how social media can positively and negatively impact adolescents, and how females can be more emotionally and psychologically impacted by influencers regarding body image. </w:t>
      </w:r>
    </w:p>
    <w:p w14:paraId="182AB091" w14:textId="49591E14" w:rsidR="00636CA0" w:rsidRPr="00CE4CBD" w:rsidRDefault="00636CA0" w:rsidP="00CE4CBD">
      <w:pPr>
        <w:spacing w:line="360" w:lineRule="auto"/>
        <w:rPr>
          <w:rFonts w:ascii="Arial" w:hAnsi="Arial" w:cs="Arial"/>
        </w:rPr>
      </w:pPr>
      <w:r w:rsidRPr="00CE4CBD">
        <w:rPr>
          <w:rFonts w:ascii="Arial" w:hAnsi="Arial" w:cs="Arial"/>
        </w:rPr>
        <w:t xml:space="preserve">I also reflected on the skills that I need to improve on as a researcher such as time-management and research methodologies, as well as understanding how personal life can directly impact the focus surrounding research. My </w:t>
      </w:r>
      <w:r w:rsidR="004C5983" w:rsidRPr="00CE4CBD">
        <w:rPr>
          <w:rFonts w:ascii="Arial" w:hAnsi="Arial" w:cs="Arial"/>
        </w:rPr>
        <w:t>strengths within this study was a</w:t>
      </w:r>
      <w:r w:rsidRPr="00CE4CBD">
        <w:rPr>
          <w:rFonts w:ascii="Arial" w:hAnsi="Arial" w:cs="Arial"/>
        </w:rPr>
        <w:t xml:space="preserve"> high </w:t>
      </w:r>
      <w:r w:rsidR="004C5983" w:rsidRPr="00CE4CBD">
        <w:rPr>
          <w:rFonts w:ascii="Arial" w:hAnsi="Arial" w:cs="Arial"/>
        </w:rPr>
        <w:t xml:space="preserve">level of </w:t>
      </w:r>
      <w:r w:rsidRPr="00CE4CBD">
        <w:rPr>
          <w:rFonts w:ascii="Arial" w:hAnsi="Arial" w:cs="Arial"/>
        </w:rPr>
        <w:t>interest surrounding these topics that directly link to my practice. I found a way to relate all the research I analysed to my one to one vocal tuition, and I took a lot away from the research that I can consider in my own work. My weaknesses were maintaining a focused narrative, which is something I have struggled with in previous literature reviews also.</w:t>
      </w:r>
    </w:p>
    <w:p w14:paraId="38C45D2E" w14:textId="77777777" w:rsidR="00636CA0" w:rsidRPr="00CE4CBD" w:rsidRDefault="00636CA0" w:rsidP="00CE4CBD">
      <w:pPr>
        <w:spacing w:line="360" w:lineRule="auto"/>
        <w:rPr>
          <w:rFonts w:ascii="Arial" w:hAnsi="Arial" w:cs="Arial"/>
        </w:rPr>
      </w:pPr>
      <w:r w:rsidRPr="00CE4CBD">
        <w:rPr>
          <w:rFonts w:ascii="Arial" w:hAnsi="Arial" w:cs="Arial"/>
        </w:rPr>
        <w:t xml:space="preserve">I could have reached out to my tutor via my institution in the times where I was struggling for motivation and clarity, to keep myself more on track and focus my research question further. This is something I intend to add to my future research plans. </w:t>
      </w:r>
    </w:p>
    <w:p w14:paraId="60377185" w14:textId="77777777" w:rsidR="00636CA0" w:rsidRPr="00CE4CBD" w:rsidRDefault="00636CA0" w:rsidP="00CE4CBD">
      <w:pPr>
        <w:spacing w:line="360" w:lineRule="auto"/>
        <w:rPr>
          <w:rFonts w:ascii="Arial" w:hAnsi="Arial" w:cs="Arial"/>
        </w:rPr>
      </w:pPr>
    </w:p>
    <w:p w14:paraId="4A0AE3EA" w14:textId="77777777" w:rsidR="00BD4705" w:rsidRPr="00CE4CBD" w:rsidRDefault="0042457E" w:rsidP="00CE4CBD">
      <w:pPr>
        <w:spacing w:line="360" w:lineRule="auto"/>
        <w:rPr>
          <w:rFonts w:ascii="Arial" w:hAnsi="Arial" w:cs="Arial"/>
          <w:u w:val="single"/>
        </w:rPr>
      </w:pPr>
      <w:r w:rsidRPr="00CE4CBD">
        <w:rPr>
          <w:rFonts w:ascii="Arial" w:hAnsi="Arial" w:cs="Arial"/>
          <w:u w:val="single"/>
        </w:rPr>
        <w:t>Action Plan</w:t>
      </w:r>
    </w:p>
    <w:p w14:paraId="1ED677BA" w14:textId="77777777" w:rsidR="004E5AFB" w:rsidRPr="00CE4CBD" w:rsidRDefault="004E5AFB" w:rsidP="00CE4CBD">
      <w:pPr>
        <w:spacing w:line="360" w:lineRule="auto"/>
        <w:rPr>
          <w:rFonts w:ascii="Arial" w:hAnsi="Arial" w:cs="Arial"/>
        </w:rPr>
      </w:pPr>
      <w:r w:rsidRPr="00CE4CBD">
        <w:rPr>
          <w:rFonts w:ascii="Arial" w:hAnsi="Arial" w:cs="Arial"/>
        </w:rPr>
        <w:t xml:space="preserve">For future research literature reviews, I intend to research my research methods more prior to starting research. Although I spent time in making sure I had research methodologies that would suit my research question, and help me to define large amounts of data and analyse them, I feel that I could take more time to pick more relevant research methods. This way I could approach large multi-faceted literature reviews with more knowledge and understanding, and equipped with </w:t>
      </w:r>
      <w:r w:rsidR="00D430E5" w:rsidRPr="00CE4CBD">
        <w:rPr>
          <w:rFonts w:ascii="Arial" w:hAnsi="Arial" w:cs="Arial"/>
        </w:rPr>
        <w:t xml:space="preserve">more methods. </w:t>
      </w:r>
      <w:r w:rsidRPr="00CE4CBD">
        <w:rPr>
          <w:rFonts w:ascii="Arial" w:hAnsi="Arial" w:cs="Arial"/>
        </w:rPr>
        <w:t>I would also devise a more thorough GANT chart with clearer goals to achieve with more specific time goals. This would allow me to get specific parts of my research done by clearer date deadlines.</w:t>
      </w:r>
      <w:r w:rsidR="00D430E5" w:rsidRPr="00CE4CBD">
        <w:rPr>
          <w:rFonts w:ascii="Arial" w:hAnsi="Arial" w:cs="Arial"/>
        </w:rPr>
        <w:t xml:space="preserve"> </w:t>
      </w:r>
    </w:p>
    <w:p w14:paraId="24BBEDBE" w14:textId="77777777" w:rsidR="00D430E5" w:rsidRPr="00CE4CBD" w:rsidRDefault="00D430E5" w:rsidP="00CE4CBD">
      <w:pPr>
        <w:spacing w:line="360" w:lineRule="auto"/>
        <w:rPr>
          <w:rFonts w:ascii="Arial" w:hAnsi="Arial" w:cs="Arial"/>
        </w:rPr>
      </w:pPr>
      <w:r w:rsidRPr="00CE4CBD">
        <w:rPr>
          <w:rFonts w:ascii="Arial" w:hAnsi="Arial" w:cs="Arial"/>
        </w:rPr>
        <w:t>My areas for improvement are my focus and time keeping. With clearer and more detailed deadlines I wouldn’t feel as overwhelmed with the amount of work needed to be done, or the amount of research I would need to analyse. If I had prepared better research methods, I would have kept my focus for longer as well, ensuring clearer narrative in my literature review.</w:t>
      </w:r>
    </w:p>
    <w:p w14:paraId="589C5D53" w14:textId="77777777" w:rsidR="0093308B" w:rsidRPr="00CE4CBD" w:rsidRDefault="0093308B" w:rsidP="00CE4CBD">
      <w:pPr>
        <w:spacing w:line="360" w:lineRule="auto"/>
        <w:rPr>
          <w:rFonts w:ascii="Arial" w:hAnsi="Arial" w:cs="Arial"/>
        </w:rPr>
      </w:pPr>
      <w:r w:rsidRPr="00CE4CBD">
        <w:rPr>
          <w:rFonts w:ascii="Arial" w:hAnsi="Arial" w:cs="Arial"/>
        </w:rPr>
        <w:lastRenderedPageBreak/>
        <w:t xml:space="preserve">I also feel that in the future I will schedule regular tutorials with my tutor, to help keep me focused and on track both mentally and with my research. I felt very isolated during this projects at times, and it is up to myself to reach out and seek help and guidance when necessary, as I would hope my own students would do if they needed it. </w:t>
      </w:r>
    </w:p>
    <w:p w14:paraId="01B5280D" w14:textId="77777777" w:rsidR="00BD4705" w:rsidRPr="00CE4CBD" w:rsidRDefault="00BD4705" w:rsidP="00CE4CBD">
      <w:pPr>
        <w:spacing w:line="360" w:lineRule="auto"/>
        <w:rPr>
          <w:rFonts w:ascii="Arial" w:hAnsi="Arial" w:cs="Arial"/>
        </w:rPr>
      </w:pPr>
    </w:p>
    <w:p w14:paraId="1DCE279B" w14:textId="77777777" w:rsidR="00BD4705" w:rsidRPr="00CE4CBD" w:rsidRDefault="00BD4705" w:rsidP="00CE4CBD">
      <w:pPr>
        <w:spacing w:line="360" w:lineRule="auto"/>
        <w:rPr>
          <w:rFonts w:ascii="Arial" w:hAnsi="Arial" w:cs="Arial"/>
        </w:rPr>
      </w:pPr>
    </w:p>
    <w:p w14:paraId="08D23796" w14:textId="77777777" w:rsidR="00D430E5" w:rsidRPr="00CE4CBD" w:rsidRDefault="00D430E5" w:rsidP="00CE4CBD">
      <w:pPr>
        <w:spacing w:line="360" w:lineRule="auto"/>
        <w:rPr>
          <w:rFonts w:ascii="Arial" w:hAnsi="Arial" w:cs="Arial"/>
        </w:rPr>
      </w:pPr>
    </w:p>
    <w:p w14:paraId="03AB2A8C" w14:textId="77777777" w:rsidR="00D430E5" w:rsidRPr="00CE4CBD" w:rsidRDefault="00D430E5" w:rsidP="00CE4CBD">
      <w:pPr>
        <w:spacing w:line="360" w:lineRule="auto"/>
        <w:rPr>
          <w:rFonts w:ascii="Arial" w:hAnsi="Arial" w:cs="Arial"/>
        </w:rPr>
      </w:pPr>
    </w:p>
    <w:p w14:paraId="588BE10C" w14:textId="77777777" w:rsidR="00D430E5" w:rsidRPr="00CE4CBD" w:rsidRDefault="00D430E5" w:rsidP="00CE4CBD">
      <w:pPr>
        <w:spacing w:line="360" w:lineRule="auto"/>
        <w:rPr>
          <w:rFonts w:ascii="Arial" w:hAnsi="Arial" w:cs="Arial"/>
        </w:rPr>
      </w:pPr>
    </w:p>
    <w:p w14:paraId="09457F4D" w14:textId="77777777" w:rsidR="00D430E5" w:rsidRPr="00CE4CBD" w:rsidRDefault="00D430E5" w:rsidP="00CE4CBD">
      <w:pPr>
        <w:spacing w:line="360" w:lineRule="auto"/>
        <w:rPr>
          <w:rFonts w:ascii="Arial" w:hAnsi="Arial" w:cs="Arial"/>
        </w:rPr>
      </w:pPr>
    </w:p>
    <w:p w14:paraId="4A315CB4" w14:textId="77777777" w:rsidR="00D430E5" w:rsidRPr="00CE4CBD" w:rsidRDefault="00D430E5" w:rsidP="00CE4CBD">
      <w:pPr>
        <w:spacing w:line="360" w:lineRule="auto"/>
        <w:rPr>
          <w:rFonts w:ascii="Arial" w:hAnsi="Arial" w:cs="Arial"/>
        </w:rPr>
      </w:pPr>
    </w:p>
    <w:p w14:paraId="62BE33EA" w14:textId="77777777" w:rsidR="00D430E5" w:rsidRPr="00CE4CBD" w:rsidRDefault="00D430E5" w:rsidP="00CE4CBD">
      <w:pPr>
        <w:spacing w:line="360" w:lineRule="auto"/>
        <w:rPr>
          <w:rFonts w:ascii="Arial" w:hAnsi="Arial" w:cs="Arial"/>
        </w:rPr>
      </w:pPr>
    </w:p>
    <w:p w14:paraId="35DA7FA2" w14:textId="3415E606" w:rsidR="00F96BAE" w:rsidRDefault="00EF2137" w:rsidP="00EF2137">
      <w:pPr>
        <w:tabs>
          <w:tab w:val="left" w:pos="3188"/>
        </w:tabs>
        <w:spacing w:line="360" w:lineRule="auto"/>
        <w:rPr>
          <w:rFonts w:ascii="Arial" w:hAnsi="Arial" w:cs="Arial"/>
          <w:b/>
        </w:rPr>
      </w:pPr>
      <w:r>
        <w:rPr>
          <w:rFonts w:ascii="Arial" w:hAnsi="Arial" w:cs="Arial"/>
          <w:b/>
        </w:rPr>
        <w:tab/>
      </w:r>
    </w:p>
    <w:p w14:paraId="3D3C5DDE" w14:textId="77777777" w:rsidR="001C2F75" w:rsidRDefault="001C2F75" w:rsidP="00CE4CBD">
      <w:pPr>
        <w:spacing w:line="360" w:lineRule="auto"/>
        <w:rPr>
          <w:rFonts w:ascii="Arial" w:hAnsi="Arial" w:cs="Arial"/>
          <w:b/>
        </w:rPr>
      </w:pPr>
    </w:p>
    <w:p w14:paraId="4FE9F1E7" w14:textId="77777777" w:rsidR="001C2F75" w:rsidRDefault="001C2F75" w:rsidP="00CE4CBD">
      <w:pPr>
        <w:spacing w:line="360" w:lineRule="auto"/>
        <w:rPr>
          <w:rFonts w:ascii="Arial" w:hAnsi="Arial" w:cs="Arial"/>
          <w:b/>
        </w:rPr>
      </w:pPr>
    </w:p>
    <w:p w14:paraId="5CF2061B" w14:textId="77777777" w:rsidR="001C2F75" w:rsidRDefault="001C2F75" w:rsidP="00CE4CBD">
      <w:pPr>
        <w:spacing w:line="360" w:lineRule="auto"/>
        <w:rPr>
          <w:rFonts w:ascii="Arial" w:hAnsi="Arial" w:cs="Arial"/>
          <w:b/>
        </w:rPr>
      </w:pPr>
    </w:p>
    <w:p w14:paraId="4BE115D2" w14:textId="77777777" w:rsidR="001C2F75" w:rsidRDefault="001C2F75" w:rsidP="00CE4CBD">
      <w:pPr>
        <w:spacing w:line="360" w:lineRule="auto"/>
        <w:rPr>
          <w:rFonts w:ascii="Arial" w:hAnsi="Arial" w:cs="Arial"/>
          <w:b/>
        </w:rPr>
      </w:pPr>
    </w:p>
    <w:p w14:paraId="150EF53B" w14:textId="77777777" w:rsidR="001C2F75" w:rsidRDefault="001C2F75" w:rsidP="00CE4CBD">
      <w:pPr>
        <w:spacing w:line="360" w:lineRule="auto"/>
        <w:rPr>
          <w:rFonts w:ascii="Arial" w:hAnsi="Arial" w:cs="Arial"/>
          <w:b/>
        </w:rPr>
      </w:pPr>
    </w:p>
    <w:p w14:paraId="79E28709" w14:textId="77777777" w:rsidR="001C2F75" w:rsidRDefault="001C2F75" w:rsidP="00CE4CBD">
      <w:pPr>
        <w:spacing w:line="360" w:lineRule="auto"/>
        <w:rPr>
          <w:rFonts w:ascii="Arial" w:hAnsi="Arial" w:cs="Arial"/>
          <w:b/>
        </w:rPr>
      </w:pPr>
    </w:p>
    <w:p w14:paraId="026363BA" w14:textId="77777777" w:rsidR="001C2F75" w:rsidRDefault="001C2F75" w:rsidP="00CE4CBD">
      <w:pPr>
        <w:spacing w:line="360" w:lineRule="auto"/>
        <w:rPr>
          <w:rFonts w:ascii="Arial" w:hAnsi="Arial" w:cs="Arial"/>
          <w:b/>
        </w:rPr>
      </w:pPr>
    </w:p>
    <w:p w14:paraId="39F588FF" w14:textId="77777777" w:rsidR="001C2F75" w:rsidRDefault="001C2F75" w:rsidP="00CE4CBD">
      <w:pPr>
        <w:spacing w:line="360" w:lineRule="auto"/>
        <w:rPr>
          <w:rFonts w:ascii="Arial" w:hAnsi="Arial" w:cs="Arial"/>
          <w:b/>
        </w:rPr>
      </w:pPr>
    </w:p>
    <w:p w14:paraId="1B9581D9" w14:textId="77777777" w:rsidR="001C2F75" w:rsidRDefault="001C2F75" w:rsidP="00CE4CBD">
      <w:pPr>
        <w:spacing w:line="360" w:lineRule="auto"/>
        <w:rPr>
          <w:rFonts w:ascii="Arial" w:hAnsi="Arial" w:cs="Arial"/>
          <w:b/>
        </w:rPr>
      </w:pPr>
    </w:p>
    <w:p w14:paraId="51A318D4" w14:textId="77777777" w:rsidR="001C2F75" w:rsidRDefault="001C2F75" w:rsidP="00CE4CBD">
      <w:pPr>
        <w:spacing w:line="360" w:lineRule="auto"/>
        <w:rPr>
          <w:rFonts w:ascii="Arial" w:hAnsi="Arial" w:cs="Arial"/>
          <w:b/>
        </w:rPr>
      </w:pPr>
    </w:p>
    <w:p w14:paraId="78FC634A" w14:textId="77777777" w:rsidR="001C2F75" w:rsidRDefault="001C2F75" w:rsidP="00CE4CBD">
      <w:pPr>
        <w:spacing w:line="360" w:lineRule="auto"/>
        <w:rPr>
          <w:rFonts w:ascii="Arial" w:hAnsi="Arial" w:cs="Arial"/>
          <w:b/>
        </w:rPr>
      </w:pPr>
    </w:p>
    <w:p w14:paraId="5E5ABE53" w14:textId="77777777" w:rsidR="001C2F75" w:rsidRDefault="001C2F75" w:rsidP="00CE4CBD">
      <w:pPr>
        <w:spacing w:line="360" w:lineRule="auto"/>
        <w:rPr>
          <w:rFonts w:ascii="Arial" w:hAnsi="Arial" w:cs="Arial"/>
          <w:b/>
        </w:rPr>
      </w:pPr>
    </w:p>
    <w:p w14:paraId="5A4454C9" w14:textId="77777777" w:rsidR="001C2F75" w:rsidRPr="00CE4CBD" w:rsidRDefault="001C2F75" w:rsidP="00CE4CBD">
      <w:pPr>
        <w:spacing w:line="360" w:lineRule="auto"/>
        <w:rPr>
          <w:rFonts w:ascii="Arial" w:hAnsi="Arial" w:cs="Arial"/>
          <w:b/>
        </w:rPr>
      </w:pPr>
    </w:p>
    <w:p w14:paraId="1A5F4BB6" w14:textId="77777777" w:rsidR="00F96BAE" w:rsidRPr="00CE4CBD" w:rsidRDefault="00F96BAE" w:rsidP="00CE4CBD">
      <w:pPr>
        <w:spacing w:line="360" w:lineRule="auto"/>
        <w:rPr>
          <w:rFonts w:ascii="Arial" w:hAnsi="Arial" w:cs="Arial"/>
          <w:b/>
        </w:rPr>
      </w:pPr>
    </w:p>
    <w:p w14:paraId="54E84122" w14:textId="77777777" w:rsidR="00C20E94" w:rsidRPr="00CE4CBD" w:rsidRDefault="00C20E94" w:rsidP="00CE4CBD">
      <w:pPr>
        <w:spacing w:line="360" w:lineRule="auto"/>
        <w:rPr>
          <w:rFonts w:ascii="Arial" w:hAnsi="Arial" w:cs="Arial"/>
          <w:b/>
        </w:rPr>
      </w:pPr>
      <w:r w:rsidRPr="00CE4CBD">
        <w:rPr>
          <w:rFonts w:ascii="Arial" w:hAnsi="Arial" w:cs="Arial"/>
          <w:b/>
        </w:rPr>
        <w:lastRenderedPageBreak/>
        <w:t>Part 2: The Assignment</w:t>
      </w:r>
    </w:p>
    <w:p w14:paraId="6D17A225" w14:textId="77777777" w:rsidR="00C20E94" w:rsidRPr="00CE4CBD" w:rsidRDefault="00C20E94" w:rsidP="00CE4CBD">
      <w:pPr>
        <w:spacing w:line="360" w:lineRule="auto"/>
        <w:rPr>
          <w:rFonts w:ascii="Arial" w:hAnsi="Arial" w:cs="Arial"/>
          <w:b/>
        </w:rPr>
      </w:pPr>
    </w:p>
    <w:p w14:paraId="3EB45BC1" w14:textId="77777777" w:rsidR="00B96C2A" w:rsidRPr="00CE4CBD" w:rsidRDefault="00C20E94" w:rsidP="00CE4CBD">
      <w:pPr>
        <w:spacing w:line="360" w:lineRule="auto"/>
        <w:rPr>
          <w:rFonts w:ascii="Arial" w:hAnsi="Arial" w:cs="Arial"/>
          <w:b/>
        </w:rPr>
      </w:pPr>
      <w:r w:rsidRPr="00CE4CBD">
        <w:rPr>
          <w:rFonts w:ascii="Arial" w:hAnsi="Arial" w:cs="Arial"/>
          <w:b/>
        </w:rPr>
        <w:t>Introduction</w:t>
      </w:r>
    </w:p>
    <w:p w14:paraId="2830CDC3" w14:textId="3FA991C2" w:rsidR="00276D57" w:rsidRPr="00CE4CBD" w:rsidRDefault="00276D57" w:rsidP="00CE4CBD">
      <w:pPr>
        <w:spacing w:line="360" w:lineRule="auto"/>
        <w:rPr>
          <w:rFonts w:ascii="Arial" w:hAnsi="Arial" w:cs="Arial"/>
        </w:rPr>
      </w:pPr>
      <w:r w:rsidRPr="00CE4CBD">
        <w:rPr>
          <w:rFonts w:ascii="Arial" w:hAnsi="Arial" w:cs="Arial"/>
        </w:rPr>
        <w:t>For this independent literature review, I will be looking at existing research surround social media influencers (SMI’s) and social media</w:t>
      </w:r>
      <w:r w:rsidR="00A06B40" w:rsidRPr="00CE4CBD">
        <w:rPr>
          <w:rFonts w:ascii="Arial" w:hAnsi="Arial" w:cs="Arial"/>
        </w:rPr>
        <w:t xml:space="preserve">, and its potential correlation to adolescent female singers and their vocal identity. This will be looking for research that outlines potential self-doubt surrounding vocal ability, or </w:t>
      </w:r>
      <w:r w:rsidR="00173609" w:rsidRPr="00CE4CBD">
        <w:rPr>
          <w:rFonts w:ascii="Arial" w:hAnsi="Arial" w:cs="Arial"/>
        </w:rPr>
        <w:t xml:space="preserve">female adolescents comparing themselves </w:t>
      </w:r>
      <w:r w:rsidR="00A06B40" w:rsidRPr="00CE4CBD">
        <w:rPr>
          <w:rFonts w:ascii="Arial" w:hAnsi="Arial" w:cs="Arial"/>
        </w:rPr>
        <w:t>to celebrities or influencers on the internet.</w:t>
      </w:r>
      <w:r w:rsidRPr="00CE4CBD">
        <w:rPr>
          <w:rFonts w:ascii="Arial" w:hAnsi="Arial" w:cs="Arial"/>
        </w:rPr>
        <w:t xml:space="preserve"> From collating this research, my aim is analyse a large amount of information, and </w:t>
      </w:r>
      <w:r w:rsidR="00FA1D02" w:rsidRPr="00CE4CBD">
        <w:rPr>
          <w:rFonts w:ascii="Arial" w:hAnsi="Arial" w:cs="Arial"/>
        </w:rPr>
        <w:t xml:space="preserve">define </w:t>
      </w:r>
      <w:r w:rsidRPr="00CE4CBD">
        <w:rPr>
          <w:rFonts w:ascii="Arial" w:hAnsi="Arial" w:cs="Arial"/>
        </w:rPr>
        <w:t>its relevance to adolescent female singers in regards to self-image and expectations surrounding themselves and the</w:t>
      </w:r>
      <w:r w:rsidR="00FA1D02" w:rsidRPr="00CE4CBD">
        <w:rPr>
          <w:rFonts w:ascii="Arial" w:hAnsi="Arial" w:cs="Arial"/>
        </w:rPr>
        <w:t>ir</w:t>
      </w:r>
      <w:r w:rsidRPr="00CE4CBD">
        <w:rPr>
          <w:rFonts w:ascii="Arial" w:hAnsi="Arial" w:cs="Arial"/>
        </w:rPr>
        <w:t xml:space="preserve"> voice. As a vocal coach who has a large capacity of one-to-one students who</w:t>
      </w:r>
      <w:r w:rsidR="000A644C" w:rsidRPr="00CE4CBD">
        <w:rPr>
          <w:rFonts w:ascii="Arial" w:hAnsi="Arial" w:cs="Arial"/>
        </w:rPr>
        <w:t xml:space="preserve"> are female adolescents</w:t>
      </w:r>
      <w:r w:rsidRPr="00CE4CBD">
        <w:rPr>
          <w:rFonts w:ascii="Arial" w:hAnsi="Arial" w:cs="Arial"/>
        </w:rPr>
        <w:t>, between 13 and 18 years of age, I can see how often SMI’s and social media can be a topic of conversation within the lesson. I myself, often use social media platforms to help source material for lessons, discover new and innovative warm ups, learn more about potential queries and worries a student may have, and on a professional basis</w:t>
      </w:r>
      <w:r w:rsidR="000A644C" w:rsidRPr="00CE4CBD">
        <w:rPr>
          <w:rFonts w:ascii="Arial" w:hAnsi="Arial" w:cs="Arial"/>
        </w:rPr>
        <w:t>,</w:t>
      </w:r>
      <w:r w:rsidRPr="00CE4CBD">
        <w:rPr>
          <w:rFonts w:ascii="Arial" w:hAnsi="Arial" w:cs="Arial"/>
        </w:rPr>
        <w:t xml:space="preserve"> to grow my business.</w:t>
      </w:r>
      <w:r w:rsidR="00D524EB" w:rsidRPr="00CE4CBD">
        <w:rPr>
          <w:rFonts w:ascii="Arial" w:hAnsi="Arial" w:cs="Arial"/>
        </w:rPr>
        <w:t xml:space="preserve"> </w:t>
      </w:r>
    </w:p>
    <w:p w14:paraId="3D082EF3" w14:textId="54C43897" w:rsidR="00ED72CB" w:rsidRPr="00CE4CBD" w:rsidRDefault="00ED72CB" w:rsidP="00CE4CBD">
      <w:pPr>
        <w:spacing w:line="360" w:lineRule="auto"/>
        <w:rPr>
          <w:rFonts w:ascii="Arial" w:hAnsi="Arial" w:cs="Arial"/>
        </w:rPr>
      </w:pPr>
      <w:r w:rsidRPr="00CE4CBD">
        <w:rPr>
          <w:rFonts w:ascii="Arial" w:hAnsi="Arial" w:cs="Arial"/>
        </w:rPr>
        <w:t>Through previous literature reviews, I have found that the vocal mutational phase can already create tension both socially and mentally for female adolescents</w:t>
      </w:r>
      <w:r w:rsidR="00173609" w:rsidRPr="00CE4CBD">
        <w:rPr>
          <w:rFonts w:ascii="Arial" w:hAnsi="Arial" w:cs="Arial"/>
        </w:rPr>
        <w:t xml:space="preserve"> (Sweet, 2020, Gackle, 2011)</w:t>
      </w:r>
      <w:r w:rsidRPr="00CE4CBD">
        <w:rPr>
          <w:rFonts w:ascii="Arial" w:hAnsi="Arial" w:cs="Arial"/>
        </w:rPr>
        <w:t>. This phase of voice mutation and life, should be approached by a vocal coach with caution, sensitivity and knowledge</w:t>
      </w:r>
      <w:r w:rsidR="00173609" w:rsidRPr="00CE4CBD">
        <w:rPr>
          <w:rFonts w:ascii="Arial" w:hAnsi="Arial" w:cs="Arial"/>
        </w:rPr>
        <w:t xml:space="preserve"> (Good-Perkins, 2020)</w:t>
      </w:r>
      <w:r w:rsidRPr="00CE4CBD">
        <w:rPr>
          <w:rFonts w:ascii="Arial" w:hAnsi="Arial" w:cs="Arial"/>
        </w:rPr>
        <w:t xml:space="preserve">. The readily available content of social media for adolescents, potentially creates a challenge for the well informed vocal coach. Female </w:t>
      </w:r>
      <w:r w:rsidR="00921775" w:rsidRPr="00CE4CBD">
        <w:rPr>
          <w:rFonts w:ascii="Arial" w:hAnsi="Arial" w:cs="Arial"/>
        </w:rPr>
        <w:t>adolescents</w:t>
      </w:r>
      <w:r w:rsidRPr="00CE4CBD">
        <w:rPr>
          <w:rFonts w:ascii="Arial" w:hAnsi="Arial" w:cs="Arial"/>
        </w:rPr>
        <w:t xml:space="preserve"> can log onto the internet at any time when they feel unsure and search for advice that</w:t>
      </w:r>
      <w:r w:rsidR="00E27821" w:rsidRPr="00CE4CBD">
        <w:rPr>
          <w:rFonts w:ascii="Arial" w:hAnsi="Arial" w:cs="Arial"/>
        </w:rPr>
        <w:t xml:space="preserve"> may not always be correct, which may cause</w:t>
      </w:r>
      <w:r w:rsidRPr="00CE4CBD">
        <w:rPr>
          <w:rFonts w:ascii="Arial" w:hAnsi="Arial" w:cs="Arial"/>
        </w:rPr>
        <w:t xml:space="preserve"> them to self-doubt or question themselves and their vocal ability</w:t>
      </w:r>
      <w:r w:rsidR="00E27821" w:rsidRPr="00CE4CBD">
        <w:rPr>
          <w:rFonts w:ascii="Arial" w:hAnsi="Arial" w:cs="Arial"/>
        </w:rPr>
        <w:t xml:space="preserve"> (Valkenburg, 2021).</w:t>
      </w:r>
    </w:p>
    <w:p w14:paraId="7DFDF0F9" w14:textId="5C619C47" w:rsidR="006727E1" w:rsidRPr="00CE4CBD" w:rsidRDefault="006727E1" w:rsidP="00CE4CBD">
      <w:pPr>
        <w:spacing w:line="360" w:lineRule="auto"/>
        <w:rPr>
          <w:rFonts w:ascii="Arial" w:hAnsi="Arial" w:cs="Arial"/>
        </w:rPr>
      </w:pPr>
      <w:r w:rsidRPr="00CE4CBD">
        <w:rPr>
          <w:rFonts w:ascii="Arial" w:hAnsi="Arial" w:cs="Arial"/>
        </w:rPr>
        <w:t>Social media comes in lots of different formats, but for this research project we will be looking at internet based social media websites and platforms such as Facebook, Instagram and TikTok. These are video-base</w:t>
      </w:r>
      <w:r w:rsidR="00B426EE" w:rsidRPr="00CE4CBD">
        <w:rPr>
          <w:rFonts w:ascii="Arial" w:hAnsi="Arial" w:cs="Arial"/>
        </w:rPr>
        <w:t xml:space="preserve">d social media platforms that have </w:t>
      </w:r>
      <w:r w:rsidRPr="00CE4CBD">
        <w:rPr>
          <w:rFonts w:ascii="Arial" w:hAnsi="Arial" w:cs="Arial"/>
        </w:rPr>
        <w:t>no restriction on streaming short videos from nearly everyone in the world</w:t>
      </w:r>
      <w:r w:rsidR="00E27821" w:rsidRPr="00CE4CBD">
        <w:rPr>
          <w:rFonts w:ascii="Arial" w:hAnsi="Arial" w:cs="Arial"/>
        </w:rPr>
        <w:t xml:space="preserve"> (Buzeta et al, 2020).</w:t>
      </w:r>
    </w:p>
    <w:p w14:paraId="1212725A" w14:textId="44338E65" w:rsidR="00FA1D02" w:rsidRPr="00CE4CBD" w:rsidRDefault="00E27821" w:rsidP="00CE4CBD">
      <w:pPr>
        <w:spacing w:line="360" w:lineRule="auto"/>
        <w:rPr>
          <w:rFonts w:ascii="Arial" w:hAnsi="Arial" w:cs="Arial"/>
        </w:rPr>
      </w:pPr>
      <w:r w:rsidRPr="00CE4CBD">
        <w:rPr>
          <w:rFonts w:ascii="Arial" w:hAnsi="Arial" w:cs="Arial"/>
        </w:rPr>
        <w:t>Looking at the positive and negative effects of social media on female adolescents and how this may link to female adolescent singers, will</w:t>
      </w:r>
      <w:r w:rsidR="00FA1D02" w:rsidRPr="00CE4CBD">
        <w:rPr>
          <w:rFonts w:ascii="Arial" w:hAnsi="Arial" w:cs="Arial"/>
        </w:rPr>
        <w:t xml:space="preserve"> ensure that all data is being connected back to the voice within this literature review, and to keep relevance within my analysis (Rother, 2007). There are many aspects of social media and influencers that could add or alleviate pressure surrounding female adolescents going through a potentially difficult and challenging time of their </w:t>
      </w:r>
      <w:commentRangeStart w:id="2"/>
      <w:r w:rsidR="00FA1D02" w:rsidRPr="00CE4CBD">
        <w:rPr>
          <w:rFonts w:ascii="Arial" w:hAnsi="Arial" w:cs="Arial"/>
        </w:rPr>
        <w:t>lives</w:t>
      </w:r>
      <w:commentRangeEnd w:id="2"/>
      <w:r w:rsidR="002154B6" w:rsidRPr="00CE4CBD">
        <w:rPr>
          <w:rStyle w:val="CommentReference"/>
          <w:rFonts w:ascii="Arial" w:hAnsi="Arial" w:cs="Arial"/>
          <w:sz w:val="22"/>
          <w:szCs w:val="22"/>
        </w:rPr>
        <w:commentReference w:id="2"/>
      </w:r>
      <w:r w:rsidR="00FA1D02" w:rsidRPr="00CE4CBD">
        <w:rPr>
          <w:rFonts w:ascii="Arial" w:hAnsi="Arial" w:cs="Arial"/>
        </w:rPr>
        <w:t xml:space="preserve">. </w:t>
      </w:r>
    </w:p>
    <w:p w14:paraId="68B99DC4" w14:textId="09AFCB0A" w:rsidR="009D351D" w:rsidRPr="00CE4CBD" w:rsidRDefault="001B5750" w:rsidP="00CE4CBD">
      <w:pPr>
        <w:spacing w:line="360" w:lineRule="auto"/>
        <w:rPr>
          <w:rFonts w:ascii="Arial" w:hAnsi="Arial" w:cs="Arial"/>
        </w:rPr>
      </w:pPr>
      <w:r w:rsidRPr="00CE4CBD">
        <w:rPr>
          <w:rFonts w:ascii="Arial" w:hAnsi="Arial" w:cs="Arial"/>
        </w:rPr>
        <w:lastRenderedPageBreak/>
        <w:t>Refining</w:t>
      </w:r>
      <w:r w:rsidR="009D351D" w:rsidRPr="00CE4CBD">
        <w:rPr>
          <w:rFonts w:ascii="Arial" w:hAnsi="Arial" w:cs="Arial"/>
        </w:rPr>
        <w:t xml:space="preserve"> my</w:t>
      </w:r>
      <w:r w:rsidR="00FB16EC" w:rsidRPr="00CE4CBD">
        <w:rPr>
          <w:rFonts w:ascii="Arial" w:hAnsi="Arial" w:cs="Arial"/>
        </w:rPr>
        <w:t xml:space="preserve"> res</w:t>
      </w:r>
      <w:r w:rsidR="009D351D" w:rsidRPr="00CE4CBD">
        <w:rPr>
          <w:rFonts w:ascii="Arial" w:hAnsi="Arial" w:cs="Arial"/>
        </w:rPr>
        <w:t xml:space="preserve">earch </w:t>
      </w:r>
      <w:r w:rsidR="00E27821" w:rsidRPr="00CE4CBD">
        <w:rPr>
          <w:rFonts w:ascii="Arial" w:hAnsi="Arial" w:cs="Arial"/>
        </w:rPr>
        <w:t xml:space="preserve">methodologies and methods, </w:t>
      </w:r>
      <w:r w:rsidR="009D351D" w:rsidRPr="00CE4CBD">
        <w:rPr>
          <w:rFonts w:ascii="Arial" w:hAnsi="Arial" w:cs="Arial"/>
        </w:rPr>
        <w:t xml:space="preserve">should prove more efficient and </w:t>
      </w:r>
      <w:r w:rsidR="00FB16EC" w:rsidRPr="00CE4CBD">
        <w:rPr>
          <w:rFonts w:ascii="Arial" w:hAnsi="Arial" w:cs="Arial"/>
        </w:rPr>
        <w:t>prevent unnec</w:t>
      </w:r>
      <w:r w:rsidR="009D351D" w:rsidRPr="00CE4CBD">
        <w:rPr>
          <w:rFonts w:ascii="Arial" w:hAnsi="Arial" w:cs="Arial"/>
        </w:rPr>
        <w:t>essary collating of vague</w:t>
      </w:r>
      <w:r w:rsidR="00FB16EC" w:rsidRPr="00CE4CBD">
        <w:rPr>
          <w:rFonts w:ascii="Arial" w:hAnsi="Arial" w:cs="Arial"/>
        </w:rPr>
        <w:t xml:space="preserve"> content</w:t>
      </w:r>
      <w:r w:rsidR="009D351D" w:rsidRPr="00CE4CBD">
        <w:rPr>
          <w:rFonts w:ascii="Arial" w:hAnsi="Arial" w:cs="Arial"/>
        </w:rPr>
        <w:t xml:space="preserve">. This will require the use of research techniques such as pearl-growing (Boell &amp; Cecez-Kecmanovic, 2010) and using a mapping-review structure (Petersen, Vakkalanka, &amp; Kuzniarz, 2015), to help guide my analysis and keep relevant to the research question. This largely qualitative literature review will be relying on data from external studies to formulate links to female adolescents and their self-identity being influenced by social media. </w:t>
      </w:r>
      <w:r w:rsidR="00E27821" w:rsidRPr="00CE4CBD">
        <w:rPr>
          <w:rFonts w:ascii="Arial" w:hAnsi="Arial" w:cs="Arial"/>
        </w:rPr>
        <w:t>Qualitative methodologies such as u</w:t>
      </w:r>
      <w:r w:rsidR="009D351D" w:rsidRPr="00CE4CBD">
        <w:rPr>
          <w:rFonts w:ascii="Arial" w:hAnsi="Arial" w:cs="Arial"/>
        </w:rPr>
        <w:t>sing a mapping review structure, my research study will be driven mainly by questioning the relevance of the research to my chosen study area (Khallil &amp; Tricco, 2022).</w:t>
      </w:r>
    </w:p>
    <w:p w14:paraId="2668F02D" w14:textId="236CC328" w:rsidR="009D351D" w:rsidRPr="00CE4CBD" w:rsidRDefault="009D351D" w:rsidP="00CE4CBD">
      <w:pPr>
        <w:spacing w:line="360" w:lineRule="auto"/>
        <w:rPr>
          <w:rFonts w:ascii="Arial" w:hAnsi="Arial" w:cs="Arial"/>
        </w:rPr>
      </w:pPr>
      <w:r w:rsidRPr="00CE4CBD">
        <w:rPr>
          <w:rFonts w:ascii="Arial" w:hAnsi="Arial" w:cs="Arial"/>
        </w:rPr>
        <w:t>The potential applications of this literature review could be to improve voice lessons and be applied at</w:t>
      </w:r>
      <w:r w:rsidR="00A06B40" w:rsidRPr="00CE4CBD">
        <w:rPr>
          <w:rFonts w:ascii="Arial" w:hAnsi="Arial" w:cs="Arial"/>
        </w:rPr>
        <w:t xml:space="preserve"> curriculum level </w:t>
      </w:r>
      <w:r w:rsidRPr="00CE4CBD">
        <w:rPr>
          <w:rFonts w:ascii="Arial" w:hAnsi="Arial" w:cs="Arial"/>
        </w:rPr>
        <w:t>to help other vocal</w:t>
      </w:r>
      <w:r w:rsidR="00A06B40" w:rsidRPr="00CE4CBD">
        <w:rPr>
          <w:rFonts w:ascii="Arial" w:hAnsi="Arial" w:cs="Arial"/>
        </w:rPr>
        <w:t xml:space="preserve"> </w:t>
      </w:r>
      <w:r w:rsidRPr="00CE4CBD">
        <w:rPr>
          <w:rFonts w:ascii="Arial" w:hAnsi="Arial" w:cs="Arial"/>
        </w:rPr>
        <w:t>tutors adapt to</w:t>
      </w:r>
      <w:r w:rsidR="00A06B40" w:rsidRPr="00CE4CBD">
        <w:rPr>
          <w:rFonts w:ascii="Arial" w:hAnsi="Arial" w:cs="Arial"/>
        </w:rPr>
        <w:t xml:space="preserve"> potential self-doubt</w:t>
      </w:r>
      <w:r w:rsidRPr="00CE4CBD">
        <w:rPr>
          <w:rFonts w:ascii="Arial" w:hAnsi="Arial" w:cs="Arial"/>
        </w:rPr>
        <w:t xml:space="preserve"> in their female students,</w:t>
      </w:r>
      <w:r w:rsidR="00A06B40" w:rsidRPr="00CE4CBD">
        <w:rPr>
          <w:rFonts w:ascii="Arial" w:hAnsi="Arial" w:cs="Arial"/>
        </w:rPr>
        <w:t xml:space="preserve"> due to social media </w:t>
      </w:r>
      <w:r w:rsidRPr="00CE4CBD">
        <w:rPr>
          <w:rFonts w:ascii="Arial" w:hAnsi="Arial" w:cs="Arial"/>
        </w:rPr>
        <w:t xml:space="preserve">pressures for </w:t>
      </w:r>
      <w:r w:rsidR="00A06B40" w:rsidRPr="00CE4CBD">
        <w:rPr>
          <w:rFonts w:ascii="Arial" w:hAnsi="Arial" w:cs="Arial"/>
        </w:rPr>
        <w:t xml:space="preserve">adolescents. </w:t>
      </w:r>
      <w:r w:rsidR="00FB16EC" w:rsidRPr="00CE4CBD">
        <w:rPr>
          <w:rFonts w:ascii="Arial" w:hAnsi="Arial" w:cs="Arial"/>
        </w:rPr>
        <w:t>This level of self-doubt could be critical in this time period of female adolescent’s maturity. As a vocal coach, there comes a level of responsibility to be able to support your students through the queries and trials they face during singing</w:t>
      </w:r>
      <w:r w:rsidR="00E27821" w:rsidRPr="00CE4CBD">
        <w:rPr>
          <w:rFonts w:ascii="Arial" w:hAnsi="Arial" w:cs="Arial"/>
        </w:rPr>
        <w:t xml:space="preserve"> (Hoblitz, 2012)</w:t>
      </w:r>
      <w:r w:rsidR="00FB16EC" w:rsidRPr="00CE4CBD">
        <w:rPr>
          <w:rFonts w:ascii="Arial" w:hAnsi="Arial" w:cs="Arial"/>
        </w:rPr>
        <w:t>.</w:t>
      </w:r>
      <w:r w:rsidR="00E27821" w:rsidRPr="00CE4CBD">
        <w:rPr>
          <w:rFonts w:ascii="Arial" w:hAnsi="Arial" w:cs="Arial"/>
        </w:rPr>
        <w:t xml:space="preserve"> </w:t>
      </w:r>
      <w:r w:rsidRPr="00CE4CBD">
        <w:rPr>
          <w:rFonts w:ascii="Arial" w:hAnsi="Arial" w:cs="Arial"/>
        </w:rPr>
        <w:t xml:space="preserve">Although this literature review is primarily aimed at the female adolescent vocalist, there is potential links from the research surrounding social media and influencers, to male adolescent vocalists as well. </w:t>
      </w:r>
    </w:p>
    <w:p w14:paraId="22D2A832" w14:textId="77777777" w:rsidR="00D1567A" w:rsidRPr="00CE4CBD" w:rsidRDefault="00D1567A" w:rsidP="00CE4CBD">
      <w:pPr>
        <w:spacing w:line="360" w:lineRule="auto"/>
        <w:rPr>
          <w:rFonts w:ascii="Arial" w:hAnsi="Arial" w:cs="Arial"/>
          <w:b/>
        </w:rPr>
      </w:pPr>
    </w:p>
    <w:p w14:paraId="068B4256" w14:textId="77777777" w:rsidR="00F146AF" w:rsidRPr="00CE4CBD" w:rsidRDefault="00F146AF" w:rsidP="00CE4CBD">
      <w:pPr>
        <w:spacing w:line="360" w:lineRule="auto"/>
        <w:rPr>
          <w:rFonts w:ascii="Arial" w:hAnsi="Arial" w:cs="Arial"/>
          <w:b/>
        </w:rPr>
      </w:pPr>
      <w:r w:rsidRPr="00CE4CBD">
        <w:rPr>
          <w:rFonts w:ascii="Arial" w:hAnsi="Arial" w:cs="Arial"/>
          <w:b/>
        </w:rPr>
        <w:t>What is Social Media?</w:t>
      </w:r>
    </w:p>
    <w:p w14:paraId="277C8B40" w14:textId="2898B5FB" w:rsidR="00AB5379" w:rsidRPr="00CE4CBD" w:rsidRDefault="00F146AF" w:rsidP="00CE4CBD">
      <w:pPr>
        <w:spacing w:line="360" w:lineRule="auto"/>
        <w:rPr>
          <w:rFonts w:ascii="Arial" w:hAnsi="Arial" w:cs="Arial"/>
        </w:rPr>
      </w:pPr>
      <w:r w:rsidRPr="00CE4CBD">
        <w:rPr>
          <w:rFonts w:ascii="Arial" w:hAnsi="Arial" w:cs="Arial"/>
        </w:rPr>
        <w:t xml:space="preserve">The term “social media” is used for any and all internet and mobile based services, that allows users to buy, exchange, communicate, share and join online communities (Dewing, 2012). Social media can span across different varieties such as blog, wikis, social networks and media sharing sites (Boyd &amp; Ellison, 2007). As broadband internet became popular, the popularity of these </w:t>
      </w:r>
      <w:r w:rsidR="00E27821" w:rsidRPr="00CE4CBD">
        <w:rPr>
          <w:rFonts w:ascii="Arial" w:hAnsi="Arial" w:cs="Arial"/>
        </w:rPr>
        <w:t>types of social media grew. M</w:t>
      </w:r>
      <w:r w:rsidRPr="00CE4CBD">
        <w:rPr>
          <w:rFonts w:ascii="Arial" w:hAnsi="Arial" w:cs="Arial"/>
        </w:rPr>
        <w:t xml:space="preserve">ore individual </w:t>
      </w:r>
      <w:r w:rsidR="00260444" w:rsidRPr="00CE4CBD">
        <w:rPr>
          <w:rFonts w:ascii="Arial" w:hAnsi="Arial" w:cs="Arial"/>
        </w:rPr>
        <w:t>platforms started to appear, and the movement to smart phones that accommodated the internet and social media platforms, made social media even more accessible (Dewing, 2012)</w:t>
      </w:r>
      <w:r w:rsidR="00E27821" w:rsidRPr="00CE4CBD">
        <w:rPr>
          <w:rFonts w:ascii="Arial" w:hAnsi="Arial" w:cs="Arial"/>
        </w:rPr>
        <w:t>.</w:t>
      </w:r>
      <w:r w:rsidR="00260444" w:rsidRPr="00CE4CBD">
        <w:rPr>
          <w:rFonts w:ascii="Arial" w:hAnsi="Arial" w:cs="Arial"/>
        </w:rPr>
        <w:t xml:space="preserve"> With the data constantly increasing, the research surrounding up to date statistics of social media usage for adults and adolescents across the world is difficult to keep track of. </w:t>
      </w:r>
      <w:r w:rsidR="005B3160" w:rsidRPr="00CE4CBD">
        <w:rPr>
          <w:rFonts w:ascii="Arial" w:hAnsi="Arial" w:cs="Arial"/>
        </w:rPr>
        <w:t>The</w:t>
      </w:r>
      <w:r w:rsidR="00AB5379" w:rsidRPr="00CE4CBD">
        <w:rPr>
          <w:rFonts w:ascii="Arial" w:hAnsi="Arial" w:cs="Arial"/>
        </w:rPr>
        <w:t xml:space="preserve"> rise of social media platforms, interaction and sharing has become an essential part of the online interaction for adul</w:t>
      </w:r>
      <w:r w:rsidR="005B3160" w:rsidRPr="00CE4CBD">
        <w:rPr>
          <w:rFonts w:ascii="Arial" w:hAnsi="Arial" w:cs="Arial"/>
        </w:rPr>
        <w:t>ts, adolescents and businesses (</w:t>
      </w:r>
      <w:r w:rsidR="00E27821" w:rsidRPr="00CE4CBD">
        <w:rPr>
          <w:rFonts w:ascii="Arial" w:hAnsi="Arial" w:cs="Arial"/>
        </w:rPr>
        <w:t>Keitzmann, Her</w:t>
      </w:r>
      <w:r w:rsidR="005B3160" w:rsidRPr="00CE4CBD">
        <w:rPr>
          <w:rFonts w:ascii="Arial" w:hAnsi="Arial" w:cs="Arial"/>
        </w:rPr>
        <w:t xml:space="preserve">mekens, McCarthy and Silvestre, </w:t>
      </w:r>
      <w:r w:rsidR="00E27821" w:rsidRPr="00CE4CBD">
        <w:rPr>
          <w:rFonts w:ascii="Arial" w:hAnsi="Arial" w:cs="Arial"/>
        </w:rPr>
        <w:t>2011). S</w:t>
      </w:r>
      <w:r w:rsidR="00AB5379" w:rsidRPr="00CE4CBD">
        <w:rPr>
          <w:rFonts w:ascii="Arial" w:hAnsi="Arial" w:cs="Arial"/>
        </w:rPr>
        <w:t>ince 2011 there is a visible increase in the amount of platforms and content that can be accessed through computers and smart phones (Fucia, 2019). The basic concept of social media is based on the concept of social interactions that occur within the societ</w:t>
      </w:r>
      <w:r w:rsidR="00B426EE" w:rsidRPr="00CE4CBD">
        <w:rPr>
          <w:rFonts w:ascii="Arial" w:hAnsi="Arial" w:cs="Arial"/>
        </w:rPr>
        <w:t xml:space="preserve">y. Traditional social networks are </w:t>
      </w:r>
      <w:r w:rsidR="00AB5379" w:rsidRPr="00CE4CBD">
        <w:rPr>
          <w:rFonts w:ascii="Arial" w:hAnsi="Arial" w:cs="Arial"/>
        </w:rPr>
        <w:t>friends, families, colleagues, business partn</w:t>
      </w:r>
      <w:r w:rsidR="00330AFB" w:rsidRPr="00CE4CBD">
        <w:rPr>
          <w:rFonts w:ascii="Arial" w:hAnsi="Arial" w:cs="Arial"/>
        </w:rPr>
        <w:t xml:space="preserve">ers that </w:t>
      </w:r>
      <w:r w:rsidR="00330AFB" w:rsidRPr="00CE4CBD">
        <w:rPr>
          <w:rFonts w:ascii="Arial" w:hAnsi="Arial" w:cs="Arial"/>
        </w:rPr>
        <w:lastRenderedPageBreak/>
        <w:t>one interacts with on a</w:t>
      </w:r>
      <w:r w:rsidR="00AB5379" w:rsidRPr="00CE4CBD">
        <w:rPr>
          <w:rFonts w:ascii="Arial" w:hAnsi="Arial" w:cs="Arial"/>
        </w:rPr>
        <w:t xml:space="preserve"> personal and/or a business l</w:t>
      </w:r>
      <w:r w:rsidR="00B426EE" w:rsidRPr="00CE4CBD">
        <w:rPr>
          <w:rFonts w:ascii="Arial" w:hAnsi="Arial" w:cs="Arial"/>
        </w:rPr>
        <w:t>evel, individuals with which the individual has a</w:t>
      </w:r>
      <w:r w:rsidR="00AB5379" w:rsidRPr="00CE4CBD">
        <w:rPr>
          <w:rFonts w:ascii="Arial" w:hAnsi="Arial" w:cs="Arial"/>
        </w:rPr>
        <w:t xml:space="preserve"> common personal and institutional interest (Acatrinei and Nictor, </w:t>
      </w:r>
      <w:commentRangeStart w:id="3"/>
      <w:r w:rsidR="00AB5379" w:rsidRPr="00CE4CBD">
        <w:rPr>
          <w:rFonts w:ascii="Arial" w:hAnsi="Arial" w:cs="Arial"/>
        </w:rPr>
        <w:t>2012</w:t>
      </w:r>
      <w:commentRangeEnd w:id="3"/>
      <w:r w:rsidR="000E7A86" w:rsidRPr="00CE4CBD">
        <w:rPr>
          <w:rStyle w:val="CommentReference"/>
          <w:rFonts w:ascii="Arial" w:hAnsi="Arial" w:cs="Arial"/>
          <w:sz w:val="22"/>
          <w:szCs w:val="22"/>
        </w:rPr>
        <w:commentReference w:id="3"/>
      </w:r>
      <w:r w:rsidR="00AB5379" w:rsidRPr="00CE4CBD">
        <w:rPr>
          <w:rFonts w:ascii="Arial" w:hAnsi="Arial" w:cs="Arial"/>
        </w:rPr>
        <w:t>)</w:t>
      </w:r>
      <w:r w:rsidR="00B426EE" w:rsidRPr="00CE4CBD">
        <w:rPr>
          <w:rFonts w:ascii="Arial" w:hAnsi="Arial" w:cs="Arial"/>
        </w:rPr>
        <w:t>.</w:t>
      </w:r>
    </w:p>
    <w:p w14:paraId="6FF6DDF4" w14:textId="77777777" w:rsidR="00F146AF" w:rsidRPr="00CE4CBD" w:rsidRDefault="00F146AF" w:rsidP="00CE4CBD">
      <w:pPr>
        <w:spacing w:line="360" w:lineRule="auto"/>
        <w:rPr>
          <w:rFonts w:ascii="Arial" w:hAnsi="Arial" w:cs="Arial"/>
        </w:rPr>
      </w:pPr>
    </w:p>
    <w:p w14:paraId="6CADD352" w14:textId="77777777" w:rsidR="00F146AF" w:rsidRPr="00CE4CBD" w:rsidRDefault="00F146AF" w:rsidP="00CE4CBD">
      <w:pPr>
        <w:spacing w:line="360" w:lineRule="auto"/>
        <w:rPr>
          <w:rFonts w:ascii="Arial" w:hAnsi="Arial" w:cs="Arial"/>
          <w:b/>
        </w:rPr>
      </w:pPr>
      <w:r w:rsidRPr="00CE4CBD">
        <w:rPr>
          <w:rFonts w:ascii="Arial" w:hAnsi="Arial" w:cs="Arial"/>
          <w:b/>
        </w:rPr>
        <w:t>Current Social Media</w:t>
      </w:r>
    </w:p>
    <w:p w14:paraId="6390F064" w14:textId="62831B6C" w:rsidR="00276D57" w:rsidRPr="00CE4CBD" w:rsidRDefault="00276D57" w:rsidP="00CE4CBD">
      <w:pPr>
        <w:spacing w:line="360" w:lineRule="auto"/>
        <w:rPr>
          <w:rFonts w:ascii="Arial" w:hAnsi="Arial" w:cs="Arial"/>
        </w:rPr>
      </w:pPr>
      <w:r w:rsidRPr="00CE4CBD">
        <w:rPr>
          <w:rFonts w:ascii="Arial" w:hAnsi="Arial" w:cs="Arial"/>
        </w:rPr>
        <w:t xml:space="preserve">Today, society’s growing online presence has led to more frequent use of social </w:t>
      </w:r>
      <w:r w:rsidR="00D565E9" w:rsidRPr="00CE4CBD">
        <w:rPr>
          <w:rFonts w:ascii="Arial" w:hAnsi="Arial" w:cs="Arial"/>
        </w:rPr>
        <w:t>media, and the exposure to content creators</w:t>
      </w:r>
      <w:r w:rsidRPr="00CE4CBD">
        <w:rPr>
          <w:rFonts w:ascii="Arial" w:hAnsi="Arial" w:cs="Arial"/>
        </w:rPr>
        <w:t>, celebritie</w:t>
      </w:r>
      <w:r w:rsidR="00D565E9" w:rsidRPr="00CE4CBD">
        <w:rPr>
          <w:rFonts w:ascii="Arial" w:hAnsi="Arial" w:cs="Arial"/>
        </w:rPr>
        <w:t>s and influencers has increased (Bardus, 2020).</w:t>
      </w:r>
      <w:r w:rsidRPr="00CE4CBD">
        <w:rPr>
          <w:rFonts w:ascii="Arial" w:hAnsi="Arial" w:cs="Arial"/>
        </w:rPr>
        <w:t xml:space="preserve"> Although social networks and platforms can provide a great tool for professionals to grow their businesses through effective networking</w:t>
      </w:r>
      <w:r w:rsidRPr="00CE4CBD">
        <w:rPr>
          <w:rFonts w:ascii="Arial" w:hAnsi="Arial" w:cs="Arial"/>
          <w:b/>
        </w:rPr>
        <w:t xml:space="preserve"> </w:t>
      </w:r>
      <w:r w:rsidRPr="00CE4CBD">
        <w:rPr>
          <w:rFonts w:ascii="Arial" w:hAnsi="Arial" w:cs="Arial"/>
        </w:rPr>
        <w:t xml:space="preserve">(Akram &amp; Kumar, 2017), the internet is mostly unmonitored, and the ease of access is increasing. Social media can be found on the television, the computer and now even in the hands of anyone who owns a smart phone with internet connection. This creates an infinite platform for consuming content whenever required or wanted. </w:t>
      </w:r>
      <w:r w:rsidR="00D565E9" w:rsidRPr="00CE4CBD">
        <w:rPr>
          <w:rFonts w:ascii="Arial" w:hAnsi="Arial" w:cs="Arial"/>
        </w:rPr>
        <w:t>Social m</w:t>
      </w:r>
      <w:r w:rsidRPr="00CE4CBD">
        <w:rPr>
          <w:rFonts w:ascii="Arial" w:hAnsi="Arial" w:cs="Arial"/>
        </w:rPr>
        <w:t xml:space="preserve">edia has taken many different faces now, including Facebook, Instagram, Twitter (now known as X), </w:t>
      </w:r>
      <w:r w:rsidR="001B5750" w:rsidRPr="00CE4CBD">
        <w:rPr>
          <w:rFonts w:ascii="Arial" w:hAnsi="Arial" w:cs="Arial"/>
        </w:rPr>
        <w:t>YouTube</w:t>
      </w:r>
      <w:r w:rsidRPr="00CE4CBD">
        <w:rPr>
          <w:rFonts w:ascii="Arial" w:hAnsi="Arial" w:cs="Arial"/>
        </w:rPr>
        <w:t>, Snapchat and many others (Shabnoor &amp; Tajinder 2016, Bin Zhao et al, 2011). Each of these social media platforms offer a different avenue for users to consume content created by celebrities, brands and influencers. Whether this is streaming full length or snippets of videos, viewing photos, podcasts, video logs, communicating with friends, and communicating with complete strangers (Hunt et al, 2020).</w:t>
      </w:r>
    </w:p>
    <w:p w14:paraId="4A63130E" w14:textId="0E5AF0DC" w:rsidR="00276D57" w:rsidRPr="00CE4CBD" w:rsidRDefault="00276D57" w:rsidP="00CE4CBD">
      <w:pPr>
        <w:spacing w:line="360" w:lineRule="auto"/>
        <w:rPr>
          <w:rFonts w:ascii="Arial" w:hAnsi="Arial" w:cs="Arial"/>
        </w:rPr>
      </w:pPr>
      <w:r w:rsidRPr="00CE4CBD">
        <w:rPr>
          <w:rFonts w:ascii="Arial" w:hAnsi="Arial" w:cs="Arial"/>
        </w:rPr>
        <w:t>Facebook being the biggest social media platform, has surpassed 1.</w:t>
      </w:r>
      <w:r w:rsidR="00D565E9" w:rsidRPr="00CE4CBD">
        <w:rPr>
          <w:rFonts w:ascii="Arial" w:hAnsi="Arial" w:cs="Arial"/>
        </w:rPr>
        <w:t>5 billion monthly active users, creating</w:t>
      </w:r>
      <w:r w:rsidRPr="00CE4CBD">
        <w:rPr>
          <w:rFonts w:ascii="Arial" w:hAnsi="Arial" w:cs="Arial"/>
        </w:rPr>
        <w:t xml:space="preserve"> a highly connected network of people from all over the world, meaning people can keep in touch with friends from all around t</w:t>
      </w:r>
      <w:r w:rsidR="00D565E9" w:rsidRPr="00CE4CBD">
        <w:rPr>
          <w:rFonts w:ascii="Arial" w:hAnsi="Arial" w:cs="Arial"/>
        </w:rPr>
        <w:t xml:space="preserve">he globe </w:t>
      </w:r>
      <w:r w:rsidRPr="00CE4CBD">
        <w:rPr>
          <w:rFonts w:ascii="Arial" w:hAnsi="Arial" w:cs="Arial"/>
        </w:rPr>
        <w:t>(</w:t>
      </w:r>
      <w:r w:rsidR="00A51A5B" w:rsidRPr="00CE4CBD">
        <w:rPr>
          <w:rFonts w:ascii="Arial" w:hAnsi="Arial" w:cs="Arial"/>
        </w:rPr>
        <w:t>Zimber, 2021).</w:t>
      </w:r>
      <w:r w:rsidRPr="00CE4CBD">
        <w:rPr>
          <w:rFonts w:ascii="Arial" w:hAnsi="Arial" w:cs="Arial"/>
        </w:rPr>
        <w:t xml:space="preserve"> Twitter (now known as X) has a word count cap of 140 characters, however this is the second highest rated app in popularity, with over 320 million users monthly, and no filter on posts meaning all users can view any other users thoughts they</w:t>
      </w:r>
      <w:r w:rsidR="00A51A5B" w:rsidRPr="00CE4CBD">
        <w:rPr>
          <w:rFonts w:ascii="Arial" w:hAnsi="Arial" w:cs="Arial"/>
        </w:rPr>
        <w:t xml:space="preserve"> post (Dar, 2022</w:t>
      </w:r>
      <w:r w:rsidRPr="00CE4CBD">
        <w:rPr>
          <w:rFonts w:ascii="Arial" w:hAnsi="Arial" w:cs="Arial"/>
        </w:rPr>
        <w:t xml:space="preserve">). </w:t>
      </w:r>
      <w:r w:rsidR="001B5750" w:rsidRPr="00CE4CBD">
        <w:rPr>
          <w:rFonts w:ascii="Arial" w:hAnsi="Arial" w:cs="Arial"/>
        </w:rPr>
        <w:t>YouTube</w:t>
      </w:r>
      <w:r w:rsidRPr="00CE4CBD">
        <w:rPr>
          <w:rFonts w:ascii="Arial" w:hAnsi="Arial" w:cs="Arial"/>
        </w:rPr>
        <w:t xml:space="preserve"> was established in 2005 and is a platform where videos of all different genres and content can be posted, from music videos to interviews and advert. This is another strong use for businesses and independent businesses with paid ad space (Bin Zhao et al, 2011). Another visual social media platform is the increasingly popular Instagram, where lots of social media influencers post their day-to-day as well as travel ideas, makeup and style advice, song covers, funny videos and more. Also with the popular choice of editing photos, users can change the dynamics of their photos however they please (Vannuci et al, </w:t>
      </w:r>
      <w:commentRangeStart w:id="4"/>
      <w:r w:rsidRPr="00CE4CBD">
        <w:rPr>
          <w:rFonts w:ascii="Arial" w:hAnsi="Arial" w:cs="Arial"/>
        </w:rPr>
        <w:t>2020</w:t>
      </w:r>
      <w:commentRangeEnd w:id="4"/>
      <w:r w:rsidR="00C169C7" w:rsidRPr="00CE4CBD">
        <w:rPr>
          <w:rStyle w:val="CommentReference"/>
          <w:rFonts w:ascii="Arial" w:hAnsi="Arial" w:cs="Arial"/>
          <w:sz w:val="22"/>
          <w:szCs w:val="22"/>
        </w:rPr>
        <w:commentReference w:id="4"/>
      </w:r>
      <w:r w:rsidR="00C169C7" w:rsidRPr="00CE4CBD">
        <w:rPr>
          <w:rFonts w:ascii="Arial" w:hAnsi="Arial" w:cs="Arial"/>
        </w:rPr>
        <w:t xml:space="preserve"> </w:t>
      </w:r>
      <w:r w:rsidRPr="00CE4CBD">
        <w:rPr>
          <w:rFonts w:ascii="Arial" w:hAnsi="Arial" w:cs="Arial"/>
        </w:rPr>
        <w:t>).</w:t>
      </w:r>
    </w:p>
    <w:p w14:paraId="55DEDB0C" w14:textId="77777777" w:rsidR="00BD4705" w:rsidRPr="00CE4CBD" w:rsidRDefault="00BD4705" w:rsidP="00CE4CBD">
      <w:pPr>
        <w:spacing w:line="360" w:lineRule="auto"/>
        <w:rPr>
          <w:rFonts w:ascii="Arial" w:hAnsi="Arial" w:cs="Arial"/>
        </w:rPr>
      </w:pPr>
    </w:p>
    <w:p w14:paraId="618648D4" w14:textId="77777777" w:rsidR="00330AFB" w:rsidRDefault="00330AFB" w:rsidP="00CE4CBD">
      <w:pPr>
        <w:spacing w:line="360" w:lineRule="auto"/>
        <w:rPr>
          <w:rFonts w:ascii="Arial" w:hAnsi="Arial" w:cs="Arial"/>
        </w:rPr>
      </w:pPr>
    </w:p>
    <w:p w14:paraId="0A758CAC" w14:textId="77777777" w:rsidR="001C2F75" w:rsidRPr="00CE4CBD" w:rsidRDefault="001C2F75" w:rsidP="00CE4CBD">
      <w:pPr>
        <w:spacing w:line="360" w:lineRule="auto"/>
        <w:rPr>
          <w:rFonts w:ascii="Arial" w:hAnsi="Arial" w:cs="Arial"/>
        </w:rPr>
      </w:pPr>
    </w:p>
    <w:p w14:paraId="77A4D550" w14:textId="77777777" w:rsidR="00330AFB" w:rsidRPr="00CE4CBD" w:rsidRDefault="00330AFB" w:rsidP="00CE4CBD">
      <w:pPr>
        <w:spacing w:line="360" w:lineRule="auto"/>
        <w:rPr>
          <w:rFonts w:ascii="Arial" w:hAnsi="Arial" w:cs="Arial"/>
          <w:b/>
        </w:rPr>
      </w:pPr>
      <w:r w:rsidRPr="00CE4CBD">
        <w:rPr>
          <w:rFonts w:ascii="Arial" w:hAnsi="Arial" w:cs="Arial"/>
          <w:b/>
        </w:rPr>
        <w:lastRenderedPageBreak/>
        <w:t xml:space="preserve">Social Media &amp; Adolescents </w:t>
      </w:r>
    </w:p>
    <w:p w14:paraId="09985846" w14:textId="3C3B37C0" w:rsidR="00C053DA" w:rsidRPr="00CE4CBD" w:rsidRDefault="007B016E" w:rsidP="00CE4CBD">
      <w:pPr>
        <w:spacing w:line="360" w:lineRule="auto"/>
        <w:rPr>
          <w:rFonts w:ascii="Arial" w:hAnsi="Arial" w:cs="Arial"/>
        </w:rPr>
      </w:pPr>
      <w:r w:rsidRPr="00CE4CBD">
        <w:rPr>
          <w:rFonts w:ascii="Arial" w:hAnsi="Arial" w:cs="Arial"/>
        </w:rPr>
        <w:t xml:space="preserve">For most adolescents, social media is a daily occurrence as a part of their lives (Cookingham &amp; Ryan, 2015). </w:t>
      </w:r>
      <w:r w:rsidR="00330AFB" w:rsidRPr="00CE4CBD">
        <w:rPr>
          <w:rFonts w:ascii="Arial" w:hAnsi="Arial" w:cs="Arial"/>
        </w:rPr>
        <w:t>The rise of social media has provoked both optimism about potential societal benefits and concern about harms such as addiction, depressi</w:t>
      </w:r>
      <w:r w:rsidRPr="00CE4CBD">
        <w:rPr>
          <w:rFonts w:ascii="Arial" w:hAnsi="Arial" w:cs="Arial"/>
        </w:rPr>
        <w:t xml:space="preserve">on, and political polarization </w:t>
      </w:r>
      <w:r w:rsidR="00330AFB" w:rsidRPr="00CE4CBD">
        <w:rPr>
          <w:rFonts w:ascii="Arial" w:hAnsi="Arial" w:cs="Arial"/>
        </w:rPr>
        <w:t>(Hunt et al, 2020)</w:t>
      </w:r>
      <w:r w:rsidRPr="00CE4CBD">
        <w:rPr>
          <w:rFonts w:ascii="Arial" w:hAnsi="Arial" w:cs="Arial"/>
        </w:rPr>
        <w:t xml:space="preserve">. Adolescence is such an unknown time, for self-discovery and socialisation, and in today’s society it isn’t just teachers and parents that are influencing these adolescents, its social media too (Strasburger, 2012). </w:t>
      </w:r>
      <w:r w:rsidR="00272DAC" w:rsidRPr="00CE4CBD">
        <w:rPr>
          <w:rFonts w:ascii="Arial" w:hAnsi="Arial" w:cs="Arial"/>
        </w:rPr>
        <w:t xml:space="preserve">Social media can have an impact on all aspects of adolescents’ lives, whether this is lifestyle, identity, sexuality or social interaction (Bobkowski, 2009). Lots of social media websites allow users to create their own image of themselves, through an avatar or use of filters, so they can customise their appearance and how they present themselves in online communities. When self-identity and identity is such an important aspects for adolescents (Sweet, 2015) then it is </w:t>
      </w:r>
      <w:r w:rsidR="001B5750" w:rsidRPr="00CE4CBD">
        <w:rPr>
          <w:rFonts w:ascii="Arial" w:hAnsi="Arial" w:cs="Arial"/>
        </w:rPr>
        <w:t>imperative</w:t>
      </w:r>
      <w:r w:rsidR="00272DAC" w:rsidRPr="00CE4CBD">
        <w:rPr>
          <w:rFonts w:ascii="Arial" w:hAnsi="Arial" w:cs="Arial"/>
        </w:rPr>
        <w:t xml:space="preserve"> for adolescents to be unique, but also fit in, and social media sites allow them to alter their own image to fit this idea of identity (Cookingham &amp; Ryan, 2015). Another potentially positive application of social media websites for adolescents is the </w:t>
      </w:r>
      <w:r w:rsidR="00302B1D" w:rsidRPr="00CE4CBD">
        <w:rPr>
          <w:rFonts w:ascii="Arial" w:hAnsi="Arial" w:cs="Arial"/>
        </w:rPr>
        <w:t>ability to join online communities, where real life communities and friendships might be challenging, there is a platform for adolescents to create lifestyles and friendships online (Yager &amp; O’Keefe, 2012).</w:t>
      </w:r>
    </w:p>
    <w:p w14:paraId="347F32CC" w14:textId="77777777" w:rsidR="00C053DA" w:rsidRPr="00CE4CBD" w:rsidRDefault="00C053DA" w:rsidP="00CE4CBD">
      <w:pPr>
        <w:spacing w:line="360" w:lineRule="auto"/>
        <w:rPr>
          <w:rFonts w:ascii="Arial" w:hAnsi="Arial" w:cs="Arial"/>
        </w:rPr>
      </w:pPr>
      <w:r w:rsidRPr="00CE4CBD">
        <w:rPr>
          <w:rFonts w:ascii="Arial" w:hAnsi="Arial" w:cs="Arial"/>
        </w:rPr>
        <w:t>One model was proposed by Steele &amp; Brown (1995) called the Media Practise Model, which outlined how adolescents integrated media into their lives. This was updated to include and relate to Social Media platforms by Mcauslan (2020). This model assumes key features in understanding what effect media has on adolescents. These are:</w:t>
      </w:r>
    </w:p>
    <w:p w14:paraId="0ECC8CE3"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Whether the media use is active or interactive</w:t>
      </w:r>
    </w:p>
    <w:p w14:paraId="58458C99"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That media use and its effects and in an active relationship with the user</w:t>
      </w:r>
    </w:p>
    <w:p w14:paraId="7F2FA2E5" w14:textId="77777777" w:rsidR="00C053DA" w:rsidRPr="00CE4CBD" w:rsidRDefault="00C053DA" w:rsidP="00CE4CBD">
      <w:pPr>
        <w:pStyle w:val="ListParagraph"/>
        <w:numPr>
          <w:ilvl w:val="0"/>
          <w:numId w:val="5"/>
        </w:numPr>
        <w:spacing w:line="360" w:lineRule="auto"/>
        <w:rPr>
          <w:rFonts w:ascii="Arial" w:hAnsi="Arial" w:cs="Arial"/>
        </w:rPr>
      </w:pPr>
      <w:r w:rsidRPr="00CE4CBD">
        <w:rPr>
          <w:rFonts w:ascii="Arial" w:hAnsi="Arial" w:cs="Arial"/>
        </w:rPr>
        <w:t xml:space="preserve">That the adolescents current and evolving sense of identity forms the basis for how media is chosen and applied in daily life. </w:t>
      </w:r>
    </w:p>
    <w:p w14:paraId="618918CF" w14:textId="28C78B16" w:rsidR="00345FE7" w:rsidRPr="00CE4CBD" w:rsidRDefault="00A51A5B" w:rsidP="00CE4CBD">
      <w:pPr>
        <w:spacing w:line="360" w:lineRule="auto"/>
        <w:rPr>
          <w:rFonts w:ascii="Arial" w:hAnsi="Arial" w:cs="Arial"/>
        </w:rPr>
      </w:pPr>
      <w:r w:rsidRPr="00CE4CBD">
        <w:rPr>
          <w:rFonts w:ascii="Arial" w:hAnsi="Arial" w:cs="Arial"/>
        </w:rPr>
        <w:t>S</w:t>
      </w:r>
      <w:r w:rsidR="00C053DA" w:rsidRPr="00CE4CBD">
        <w:rPr>
          <w:rFonts w:ascii="Arial" w:hAnsi="Arial" w:cs="Arial"/>
        </w:rPr>
        <w:t xml:space="preserve">ocial media use may have a direct impact on </w:t>
      </w:r>
      <w:r w:rsidR="001B5750" w:rsidRPr="00CE4CBD">
        <w:rPr>
          <w:rFonts w:ascii="Arial" w:hAnsi="Arial" w:cs="Arial"/>
        </w:rPr>
        <w:t>adolescents’</w:t>
      </w:r>
      <w:r w:rsidR="00C053DA" w:rsidRPr="00CE4CBD">
        <w:rPr>
          <w:rFonts w:ascii="Arial" w:hAnsi="Arial" w:cs="Arial"/>
        </w:rPr>
        <w:t xml:space="preserve"> identity, and therefore what they consume via social media platforms, could play a large part in how they conduct themselves and view themselves at such a vulnerable time.</w:t>
      </w:r>
      <w:r w:rsidR="008C6679" w:rsidRPr="00CE4CBD">
        <w:rPr>
          <w:rFonts w:ascii="Arial" w:hAnsi="Arial" w:cs="Arial"/>
        </w:rPr>
        <w:t xml:space="preserve"> Although social media platforms are a great way to keep connected with friends, there is also the negative aspects of using social media frequently. Social media can affect adolescents’ self-view and interpersonal relationships in a negative way by promoting social comparison and cy</w:t>
      </w:r>
      <w:r w:rsidR="000C7349" w:rsidRPr="00CE4CBD">
        <w:rPr>
          <w:rFonts w:ascii="Arial" w:hAnsi="Arial" w:cs="Arial"/>
        </w:rPr>
        <w:t xml:space="preserve">berbullying (Abi-Jaoude, 2020). Cyberbullying and social comparison can create levels of self-doubt in adolescents, over monetary status, social status, body image, friendship circles and many other aspects of life, and is a type of harassment that is perpetrated using electronic technology. (Akram &amp; </w:t>
      </w:r>
      <w:r w:rsidR="000C7349" w:rsidRPr="00CE4CBD">
        <w:rPr>
          <w:rFonts w:ascii="Arial" w:hAnsi="Arial" w:cs="Arial"/>
        </w:rPr>
        <w:lastRenderedPageBreak/>
        <w:t>Kumar, 2017).</w:t>
      </w:r>
      <w:r w:rsidR="00EF77AF" w:rsidRPr="00CE4CBD">
        <w:rPr>
          <w:rFonts w:ascii="Arial" w:hAnsi="Arial" w:cs="Arial"/>
        </w:rPr>
        <w:t xml:space="preserve"> </w:t>
      </w:r>
      <w:r w:rsidR="00EF77AF" w:rsidRPr="00CE4CBD">
        <w:rPr>
          <w:rFonts w:ascii="Arial" w:hAnsi="Arial" w:cs="Arial"/>
          <w:color w:val="1F1F1F"/>
        </w:rPr>
        <w:t>A Cyberbully is someone who deliberately uses social media to perpetuate false, humiliating, or malevolent information about another individual (</w:t>
      </w:r>
      <w:r w:rsidR="00153231" w:rsidRPr="00CE4CBD">
        <w:rPr>
          <w:rFonts w:ascii="Arial" w:hAnsi="Arial" w:cs="Arial"/>
          <w:color w:val="1F1F1F"/>
        </w:rPr>
        <w:t xml:space="preserve">Lenhart et al 2011). This sort of humiliation may lead to feelings of depression, sadness and self-doubt in an </w:t>
      </w:r>
      <w:r w:rsidR="001B5750" w:rsidRPr="00CE4CBD">
        <w:rPr>
          <w:rFonts w:ascii="Arial" w:hAnsi="Arial" w:cs="Arial"/>
          <w:color w:val="1F1F1F"/>
        </w:rPr>
        <w:t>individual’s</w:t>
      </w:r>
      <w:r w:rsidR="00153231" w:rsidRPr="00CE4CBD">
        <w:rPr>
          <w:rFonts w:ascii="Arial" w:hAnsi="Arial" w:cs="Arial"/>
          <w:color w:val="1F1F1F"/>
        </w:rPr>
        <w:t xml:space="preserve"> identity.</w:t>
      </w:r>
      <w:r w:rsidR="00153231" w:rsidRPr="00CE4CBD">
        <w:rPr>
          <w:rFonts w:ascii="Arial" w:hAnsi="Arial" w:cs="Arial"/>
        </w:rPr>
        <w:t xml:space="preserve"> However, social media can also have this effect through high intensity usage, even without any recorded cyberbullying. </w:t>
      </w:r>
      <w:r w:rsidR="000C7349" w:rsidRPr="00CE4CBD">
        <w:rPr>
          <w:rFonts w:ascii="Arial" w:hAnsi="Arial" w:cs="Arial"/>
        </w:rPr>
        <w:t xml:space="preserve">Multiple studies have shown that higher use of social media in adolescent lives is associated with lower life satisfaction and more depressive symptoms (Kelly, Zilanawala, Booker, &amp; Sacker, 2018; Twenge, Martin, &amp; Campbel, 2018; Twenge, Joiner, Rogers, &amp; Martin, </w:t>
      </w:r>
      <w:commentRangeStart w:id="5"/>
      <w:r w:rsidR="000C7349" w:rsidRPr="00CE4CBD">
        <w:rPr>
          <w:rFonts w:ascii="Arial" w:hAnsi="Arial" w:cs="Arial"/>
        </w:rPr>
        <w:t>2018</w:t>
      </w:r>
      <w:commentRangeEnd w:id="5"/>
      <w:r w:rsidR="00C2359B" w:rsidRPr="00CE4CBD">
        <w:rPr>
          <w:rStyle w:val="CommentReference"/>
          <w:rFonts w:ascii="Arial" w:hAnsi="Arial" w:cs="Arial"/>
          <w:sz w:val="22"/>
          <w:szCs w:val="22"/>
        </w:rPr>
        <w:commentReference w:id="5"/>
      </w:r>
      <w:r w:rsidR="000C7349" w:rsidRPr="00CE4CBD">
        <w:rPr>
          <w:rFonts w:ascii="Arial" w:hAnsi="Arial" w:cs="Arial"/>
        </w:rPr>
        <w:t xml:space="preserve">). </w:t>
      </w:r>
    </w:p>
    <w:p w14:paraId="6389B382" w14:textId="77777777" w:rsidR="00FF2FBD" w:rsidRPr="00CE4CBD" w:rsidRDefault="00FF2FBD" w:rsidP="00CE4CBD">
      <w:pPr>
        <w:spacing w:line="360" w:lineRule="auto"/>
        <w:rPr>
          <w:rFonts w:ascii="Arial" w:hAnsi="Arial" w:cs="Arial"/>
          <w:u w:val="single"/>
        </w:rPr>
      </w:pPr>
      <w:r w:rsidRPr="00CE4CBD">
        <w:rPr>
          <w:rFonts w:ascii="Arial" w:hAnsi="Arial" w:cs="Arial"/>
          <w:b/>
        </w:rPr>
        <w:t>Influencers</w:t>
      </w:r>
    </w:p>
    <w:p w14:paraId="34B87B29" w14:textId="1A9D8A1D" w:rsidR="00C00546" w:rsidRPr="00CE4CBD" w:rsidRDefault="00C00546" w:rsidP="00CE4CBD">
      <w:pPr>
        <w:spacing w:line="360" w:lineRule="auto"/>
        <w:rPr>
          <w:rFonts w:ascii="Arial" w:hAnsi="Arial" w:cs="Arial"/>
        </w:rPr>
      </w:pPr>
      <w:r w:rsidRPr="00CE4CBD">
        <w:rPr>
          <w:rFonts w:ascii="Arial" w:hAnsi="Arial" w:cs="Arial"/>
        </w:rPr>
        <w:t xml:space="preserve">Another factor </w:t>
      </w:r>
      <w:r w:rsidR="00D1760F" w:rsidRPr="00CE4CBD">
        <w:rPr>
          <w:rFonts w:ascii="Arial" w:hAnsi="Arial" w:cs="Arial"/>
        </w:rPr>
        <w:t xml:space="preserve">to consider, that has </w:t>
      </w:r>
      <w:r w:rsidRPr="00CE4CBD">
        <w:rPr>
          <w:rFonts w:ascii="Arial" w:hAnsi="Arial" w:cs="Arial"/>
        </w:rPr>
        <w:t>emerged through social</w:t>
      </w:r>
      <w:r w:rsidR="00D1760F" w:rsidRPr="00CE4CBD">
        <w:rPr>
          <w:rFonts w:ascii="Arial" w:hAnsi="Arial" w:cs="Arial"/>
        </w:rPr>
        <w:t xml:space="preserve"> media</w:t>
      </w:r>
      <w:r w:rsidRPr="00CE4CBD">
        <w:rPr>
          <w:rFonts w:ascii="Arial" w:hAnsi="Arial" w:cs="Arial"/>
        </w:rPr>
        <w:t xml:space="preserve">, is the abundance of social media influencers that present themselves in a multitude of ways, </w:t>
      </w:r>
      <w:r w:rsidR="00D1760F" w:rsidRPr="00CE4CBD">
        <w:rPr>
          <w:rFonts w:ascii="Arial" w:hAnsi="Arial" w:cs="Arial"/>
        </w:rPr>
        <w:t xml:space="preserve">and </w:t>
      </w:r>
      <w:r w:rsidR="001B77B0" w:rsidRPr="00CE4CBD">
        <w:rPr>
          <w:rFonts w:ascii="Arial" w:hAnsi="Arial" w:cs="Arial"/>
        </w:rPr>
        <w:t>advertise products and services in the industry verticals of Fashion, Beauty, and Electronic goods on blogs and social media such as Twitter and Instagram (Abidin &amp; Ots, 2016). These individuals are internet users who spend time and money on their image and production ability to make themselves almost into “micro-celebrities” (Senft 2008). This status that they build on from the power to use branding to connect with their viewers, then becomes a sub-community, where the influencer is almost like the idol (Marlow 2006). These</w:t>
      </w:r>
      <w:r w:rsidR="00D8054E" w:rsidRPr="00CE4CBD">
        <w:rPr>
          <w:rFonts w:ascii="Arial" w:hAnsi="Arial" w:cs="Arial"/>
        </w:rPr>
        <w:t xml:space="preserve"> community</w:t>
      </w:r>
      <w:r w:rsidR="001B77B0" w:rsidRPr="00CE4CBD">
        <w:rPr>
          <w:rFonts w:ascii="Arial" w:hAnsi="Arial" w:cs="Arial"/>
        </w:rPr>
        <w:t xml:space="preserve"> hubs of adults and adolescents, who follow the influencer, connect on a personal level through “well-loved” brands that the influencer sells and in turn grows their comm</w:t>
      </w:r>
      <w:r w:rsidR="00D8054E" w:rsidRPr="00CE4CBD">
        <w:rPr>
          <w:rFonts w:ascii="Arial" w:hAnsi="Arial" w:cs="Arial"/>
        </w:rPr>
        <w:t>unity and gains followers (Abidin &amp; Thompson 2012).</w:t>
      </w:r>
      <w:r w:rsidR="00616E89" w:rsidRPr="00CE4CBD">
        <w:rPr>
          <w:rFonts w:ascii="Arial" w:hAnsi="Arial" w:cs="Arial"/>
        </w:rPr>
        <w:t xml:space="preserve"> Through this, they shape the buying habits and the perceived social norms of social media users, by adopting ‘lifestyle’ posts which are seemingly mundane day-today activities, but with a few carefully placed product or brand endorsements (Kim and Ward, 2004)</w:t>
      </w:r>
      <w:r w:rsidR="00B078FC" w:rsidRPr="00CE4CBD">
        <w:rPr>
          <w:rFonts w:ascii="Arial" w:hAnsi="Arial" w:cs="Arial"/>
        </w:rPr>
        <w:t xml:space="preserve">. </w:t>
      </w:r>
    </w:p>
    <w:p w14:paraId="2459B42E" w14:textId="77777777" w:rsidR="005B601F" w:rsidRPr="00CE4CBD" w:rsidRDefault="005B601F" w:rsidP="00CE4CBD">
      <w:pPr>
        <w:spacing w:line="360" w:lineRule="auto"/>
        <w:rPr>
          <w:rFonts w:ascii="Arial" w:hAnsi="Arial" w:cs="Arial"/>
          <w:color w:val="1F1F1F"/>
        </w:rPr>
      </w:pPr>
      <w:r w:rsidRPr="00CE4CBD">
        <w:rPr>
          <w:rFonts w:ascii="Arial" w:hAnsi="Arial" w:cs="Arial"/>
        </w:rPr>
        <w:t>This level of power they hold over consumers and users of social media, has been classed by some as potential</w:t>
      </w:r>
      <w:r w:rsidR="00D1760F" w:rsidRPr="00CE4CBD">
        <w:rPr>
          <w:rFonts w:ascii="Arial" w:hAnsi="Arial" w:cs="Arial"/>
        </w:rPr>
        <w:t xml:space="preserve">ly hostile and competitive for viewers </w:t>
      </w:r>
      <w:r w:rsidRPr="00CE4CBD">
        <w:rPr>
          <w:rFonts w:ascii="Arial" w:hAnsi="Arial" w:cs="Arial"/>
        </w:rPr>
        <w:t>(Gorry &amp; Westbrook, 2009). Whilst other researchers claim that social media influencers are great promotional tools for business, and relay the voices of the pu</w:t>
      </w:r>
      <w:r w:rsidR="00D1760F" w:rsidRPr="00CE4CBD">
        <w:rPr>
          <w:rFonts w:ascii="Arial" w:hAnsi="Arial" w:cs="Arial"/>
        </w:rPr>
        <w:t>blic in a very real way (Gaines-Ross, 2003). For adolescent’s, the primary function of an influencer isn’t necessarily to endorse products, but to endorse a lifestyle they may choose to desire for the future (Pittman and Abell, 2021). With multiple filters on social media platforms, and influencers being able to choose what they post and when they post it, the reality can become unclear and masked behind an ideal, which adolescents may find difficult to navigate (</w:t>
      </w:r>
      <w:r w:rsidR="00D1760F" w:rsidRPr="00CE4CBD">
        <w:rPr>
          <w:rFonts w:ascii="Arial" w:hAnsi="Arial" w:cs="Arial"/>
          <w:color w:val="1F1F1F"/>
        </w:rPr>
        <w:t>Barta et al., 2023).</w:t>
      </w:r>
    </w:p>
    <w:p w14:paraId="218CDC35" w14:textId="3EAAA92F" w:rsidR="00175B2D" w:rsidRPr="00CE4CBD" w:rsidRDefault="005D2D47" w:rsidP="00CE4CBD">
      <w:pPr>
        <w:spacing w:line="360" w:lineRule="auto"/>
        <w:rPr>
          <w:rFonts w:ascii="Arial" w:hAnsi="Arial" w:cs="Arial"/>
          <w:color w:val="1F1F1F"/>
        </w:rPr>
      </w:pPr>
      <w:r w:rsidRPr="00CE4CBD">
        <w:rPr>
          <w:rFonts w:ascii="Arial" w:hAnsi="Arial" w:cs="Arial"/>
        </w:rPr>
        <w:t xml:space="preserve">Depending on the nature of their content and use, social media influencers (SMIs) can be both a deterrent and supportive of adolescents’ behaviour (Fox et al, 2021). </w:t>
      </w:r>
      <w:r w:rsidR="00D1760F" w:rsidRPr="00CE4CBD">
        <w:rPr>
          <w:rFonts w:ascii="Arial" w:hAnsi="Arial" w:cs="Arial"/>
          <w:color w:val="1F1F1F"/>
        </w:rPr>
        <w:t xml:space="preserve">Influencers are not necessarily capped or monitored online, meaning that their content has no limits for </w:t>
      </w:r>
      <w:r w:rsidR="00D1760F" w:rsidRPr="00CE4CBD">
        <w:rPr>
          <w:rFonts w:ascii="Arial" w:hAnsi="Arial" w:cs="Arial"/>
          <w:color w:val="1F1F1F"/>
        </w:rPr>
        <w:lastRenderedPageBreak/>
        <w:t xml:space="preserve">adolescent’s viewing this. The capability of an influencer showing the “perfect life” through videos could potentially affect the way </w:t>
      </w:r>
      <w:r w:rsidR="003C2475" w:rsidRPr="00CE4CBD">
        <w:rPr>
          <w:rFonts w:ascii="Arial" w:hAnsi="Arial" w:cs="Arial"/>
          <w:color w:val="1F1F1F"/>
        </w:rPr>
        <w:t>adolescents</w:t>
      </w:r>
      <w:r w:rsidR="00D1760F" w:rsidRPr="00CE4CBD">
        <w:rPr>
          <w:rFonts w:ascii="Arial" w:hAnsi="Arial" w:cs="Arial"/>
          <w:color w:val="1F1F1F"/>
        </w:rPr>
        <w:t xml:space="preserve"> view their own lifestyles. This creates a level of competition with a life they aspire to, but could be completely edited and fake. This can also apply to body ima</w:t>
      </w:r>
      <w:r w:rsidR="00175B2D" w:rsidRPr="00CE4CBD">
        <w:rPr>
          <w:rFonts w:ascii="Arial" w:hAnsi="Arial" w:cs="Arial"/>
          <w:color w:val="1F1F1F"/>
        </w:rPr>
        <w:t xml:space="preserve">ge, and social status (Nesi, 2020). Through this edited lifestyle that influencers portray online, it is important to consider what the possible impacts on adolescent female vocalists might be, when dealing with comparing their voices to celebrity voices or influencers when potentially ignoring the fake aspects that these content creators apply to increase production endorsement. </w:t>
      </w:r>
    </w:p>
    <w:p w14:paraId="6C6D5414" w14:textId="77777777" w:rsidR="00BD0924" w:rsidRPr="00CE4CBD" w:rsidRDefault="00BD0924" w:rsidP="00CE4CBD">
      <w:pPr>
        <w:spacing w:line="360" w:lineRule="auto"/>
        <w:rPr>
          <w:rFonts w:ascii="Arial" w:hAnsi="Arial" w:cs="Arial"/>
        </w:rPr>
      </w:pPr>
    </w:p>
    <w:p w14:paraId="393F71B6" w14:textId="77777777" w:rsidR="00D1567A" w:rsidRPr="00CE4CBD" w:rsidRDefault="00EE3E8C" w:rsidP="00CE4CBD">
      <w:pPr>
        <w:spacing w:line="360" w:lineRule="auto"/>
        <w:rPr>
          <w:rFonts w:ascii="Arial" w:hAnsi="Arial" w:cs="Arial"/>
          <w:b/>
        </w:rPr>
      </w:pPr>
      <w:r w:rsidRPr="00CE4CBD">
        <w:rPr>
          <w:rFonts w:ascii="Arial" w:hAnsi="Arial" w:cs="Arial"/>
          <w:b/>
        </w:rPr>
        <w:t xml:space="preserve">Impacts on </w:t>
      </w:r>
      <w:r w:rsidR="00606E3A" w:rsidRPr="00CE4CBD">
        <w:rPr>
          <w:rFonts w:ascii="Arial" w:hAnsi="Arial" w:cs="Arial"/>
          <w:b/>
        </w:rPr>
        <w:t xml:space="preserve">Female Adolescents </w:t>
      </w:r>
      <w:r w:rsidR="00D61CB9" w:rsidRPr="00CE4CBD">
        <w:rPr>
          <w:rFonts w:ascii="Arial" w:hAnsi="Arial" w:cs="Arial"/>
          <w:b/>
        </w:rPr>
        <w:t xml:space="preserve"> </w:t>
      </w:r>
    </w:p>
    <w:p w14:paraId="51FA22EA" w14:textId="77777777" w:rsidR="00996265" w:rsidRPr="00CE4CBD" w:rsidRDefault="00971B89" w:rsidP="00CE4CBD">
      <w:pPr>
        <w:spacing w:line="360" w:lineRule="auto"/>
        <w:rPr>
          <w:rFonts w:ascii="Arial" w:hAnsi="Arial" w:cs="Arial"/>
        </w:rPr>
      </w:pPr>
      <w:r w:rsidRPr="00CE4CBD">
        <w:rPr>
          <w:rFonts w:ascii="Arial" w:hAnsi="Arial" w:cs="Arial"/>
        </w:rPr>
        <w:t xml:space="preserve">Although social media is usable by both and any genders, for this research we are looking for specific impacts on cis-female adolescents. </w:t>
      </w:r>
      <w:r w:rsidR="00EE3E8C" w:rsidRPr="00CE4CBD">
        <w:rPr>
          <w:rFonts w:ascii="Arial" w:hAnsi="Arial" w:cs="Arial"/>
        </w:rPr>
        <w:t xml:space="preserve">Drawing on communication and social psychological theories, </w:t>
      </w:r>
      <w:r w:rsidRPr="00CE4CBD">
        <w:rPr>
          <w:rFonts w:ascii="Arial" w:hAnsi="Arial" w:cs="Arial"/>
        </w:rPr>
        <w:t>current research</w:t>
      </w:r>
      <w:r w:rsidR="00EE3E8C" w:rsidRPr="00CE4CBD">
        <w:rPr>
          <w:rFonts w:ascii="Arial" w:hAnsi="Arial" w:cs="Arial"/>
        </w:rPr>
        <w:t xml:space="preserve"> </w:t>
      </w:r>
      <w:r w:rsidR="00103E91" w:rsidRPr="00CE4CBD">
        <w:rPr>
          <w:rFonts w:ascii="Arial" w:hAnsi="Arial" w:cs="Arial"/>
        </w:rPr>
        <w:t xml:space="preserve">frequently </w:t>
      </w:r>
      <w:r w:rsidR="00EE3E8C" w:rsidRPr="00CE4CBD">
        <w:rPr>
          <w:rFonts w:ascii="Arial" w:hAnsi="Arial" w:cs="Arial"/>
        </w:rPr>
        <w:t>articulat</w:t>
      </w:r>
      <w:r w:rsidR="00103E91" w:rsidRPr="00CE4CBD">
        <w:rPr>
          <w:rFonts w:ascii="Arial" w:hAnsi="Arial" w:cs="Arial"/>
        </w:rPr>
        <w:t xml:space="preserve">es a series of ideas </w:t>
      </w:r>
      <w:r w:rsidR="00EE3E8C" w:rsidRPr="00CE4CBD">
        <w:rPr>
          <w:rFonts w:ascii="Arial" w:hAnsi="Arial" w:cs="Arial"/>
        </w:rPr>
        <w:t xml:space="preserve">on social media effects on body image concerns of </w:t>
      </w:r>
      <w:r w:rsidRPr="00CE4CBD">
        <w:rPr>
          <w:rFonts w:ascii="Arial" w:hAnsi="Arial" w:cs="Arial"/>
        </w:rPr>
        <w:t>adolescent</w:t>
      </w:r>
      <w:r w:rsidR="00EE3E8C" w:rsidRPr="00CE4CBD">
        <w:rPr>
          <w:rFonts w:ascii="Arial" w:hAnsi="Arial" w:cs="Arial"/>
        </w:rPr>
        <w:t xml:space="preserve"> women. The interactive format and content features of social media, such as the strong peer presence and exchange of a multitude of visual images, suggest that social media, working v</w:t>
      </w:r>
      <w:r w:rsidR="00103E91" w:rsidRPr="00CE4CBD">
        <w:rPr>
          <w:rFonts w:ascii="Arial" w:hAnsi="Arial" w:cs="Arial"/>
        </w:rPr>
        <w:t xml:space="preserve">ia negative social comparisons </w:t>
      </w:r>
      <w:r w:rsidR="00EE3E8C" w:rsidRPr="00CE4CBD">
        <w:rPr>
          <w:rFonts w:ascii="Arial" w:hAnsi="Arial" w:cs="Arial"/>
        </w:rPr>
        <w:t>and peer normative processes, can significantl</w:t>
      </w:r>
      <w:r w:rsidRPr="00CE4CBD">
        <w:rPr>
          <w:rFonts w:ascii="Arial" w:hAnsi="Arial" w:cs="Arial"/>
        </w:rPr>
        <w:t>y influence body image concerns (Perloff, 2014)</w:t>
      </w:r>
      <w:r w:rsidR="00996265" w:rsidRPr="00CE4CBD">
        <w:rPr>
          <w:rFonts w:ascii="Arial" w:hAnsi="Arial" w:cs="Arial"/>
        </w:rPr>
        <w:t xml:space="preserve">. </w:t>
      </w:r>
      <w:r w:rsidR="00EE3E8C" w:rsidRPr="00CE4CBD">
        <w:rPr>
          <w:rFonts w:ascii="Arial" w:hAnsi="Arial" w:cs="Arial"/>
        </w:rPr>
        <w:t xml:space="preserve">Internalization of these distorted images is of concern because it can lead to body </w:t>
      </w:r>
      <w:r w:rsidR="00103E91" w:rsidRPr="00CE4CBD">
        <w:rPr>
          <w:rFonts w:ascii="Arial" w:hAnsi="Arial" w:cs="Arial"/>
        </w:rPr>
        <w:t xml:space="preserve">dissatisfaction, which can often lead to </w:t>
      </w:r>
      <w:r w:rsidR="00EE3E8C" w:rsidRPr="00CE4CBD">
        <w:rPr>
          <w:rFonts w:ascii="Arial" w:hAnsi="Arial" w:cs="Arial"/>
        </w:rPr>
        <w:t>disordered eating (Smolak and Thompson 2009).</w:t>
      </w:r>
      <w:r w:rsidR="00996265" w:rsidRPr="00CE4CBD">
        <w:rPr>
          <w:rFonts w:ascii="Arial" w:hAnsi="Arial" w:cs="Arial"/>
        </w:rPr>
        <w:t xml:space="preserve"> </w:t>
      </w:r>
      <w:r w:rsidR="00103E91" w:rsidRPr="00CE4CBD">
        <w:rPr>
          <w:rFonts w:ascii="Arial" w:hAnsi="Arial" w:cs="Arial"/>
        </w:rPr>
        <w:t>It seems as though the body-image concerns and eating disorders are some of the most frequent topics of concern surrounding female adolescents and social media use, as multiple</w:t>
      </w:r>
      <w:r w:rsidR="00996265" w:rsidRPr="00CE4CBD">
        <w:rPr>
          <w:rFonts w:ascii="Arial" w:hAnsi="Arial" w:cs="Arial"/>
        </w:rPr>
        <w:t xml:space="preserve"> studies have found that media exposure predicts thin body ideals and eating disorder symptoms among adolescent females (Harrison &amp; Hefner, 2006, Abi-Jaoude, 2020). </w:t>
      </w:r>
    </w:p>
    <w:p w14:paraId="041A5602" w14:textId="72040B9E" w:rsidR="002552E6" w:rsidRPr="00CE4CBD" w:rsidRDefault="002552E6" w:rsidP="00CE4CBD">
      <w:pPr>
        <w:spacing w:line="360" w:lineRule="auto"/>
        <w:rPr>
          <w:rFonts w:ascii="Arial" w:hAnsi="Arial" w:cs="Arial"/>
        </w:rPr>
      </w:pPr>
      <w:r w:rsidRPr="00CE4CBD">
        <w:rPr>
          <w:rFonts w:ascii="Arial" w:hAnsi="Arial" w:cs="Arial"/>
        </w:rPr>
        <w:t xml:space="preserve">One of the most common </w:t>
      </w:r>
      <w:r w:rsidR="00103E91" w:rsidRPr="00CE4CBD">
        <w:rPr>
          <w:rFonts w:ascii="Arial" w:hAnsi="Arial" w:cs="Arial"/>
        </w:rPr>
        <w:t>negative symptoms associated with the</w:t>
      </w:r>
      <w:r w:rsidRPr="00CE4CBD">
        <w:rPr>
          <w:rFonts w:ascii="Arial" w:hAnsi="Arial" w:cs="Arial"/>
        </w:rPr>
        <w:t xml:space="preserve"> use of social media for adolescent females, was </w:t>
      </w:r>
      <w:r w:rsidR="00103E91" w:rsidRPr="00CE4CBD">
        <w:rPr>
          <w:rFonts w:ascii="Arial" w:hAnsi="Arial" w:cs="Arial"/>
        </w:rPr>
        <w:t xml:space="preserve">a decline in </w:t>
      </w:r>
      <w:r w:rsidRPr="00CE4CBD">
        <w:rPr>
          <w:rFonts w:ascii="Arial" w:hAnsi="Arial" w:cs="Arial"/>
        </w:rPr>
        <w:t xml:space="preserve">body self-esteem. Through prolonged use of </w:t>
      </w:r>
      <w:r w:rsidRPr="00CE4CBD">
        <w:rPr>
          <w:rFonts w:ascii="Arial" w:hAnsi="Arial" w:cs="Arial"/>
          <w:color w:val="222222"/>
          <w:shd w:val="clear" w:color="auto" w:fill="FFFFFF"/>
        </w:rPr>
        <w:t xml:space="preserve">social media and smartphone use, adolescents are continually exposed to appearance-related media content (Yang et al, 2020). Adolescents are able to edit and define their body image by use of filters and avatars, which can essentially lead to the disintegration of self-identity </w:t>
      </w:r>
      <w:r w:rsidR="00B240E1" w:rsidRPr="00CE4CBD">
        <w:rPr>
          <w:rFonts w:ascii="Arial" w:hAnsi="Arial" w:cs="Arial"/>
        </w:rPr>
        <w:t>(Vanucci et al, 2020)</w:t>
      </w:r>
      <w:r w:rsidRPr="00CE4CBD">
        <w:rPr>
          <w:rFonts w:ascii="Arial" w:hAnsi="Arial" w:cs="Arial"/>
        </w:rPr>
        <w:t xml:space="preserve">. </w:t>
      </w:r>
      <w:r w:rsidR="00103E91" w:rsidRPr="00CE4CBD">
        <w:rPr>
          <w:rFonts w:ascii="Arial" w:hAnsi="Arial" w:cs="Arial"/>
        </w:rPr>
        <w:t>Not only does this editing of self-image for public viewing create body-image dissatisfaction, it internally can create a level of expectation that adolescent’s hold themselves to. Research indicate</w:t>
      </w:r>
      <w:r w:rsidRPr="00CE4CBD">
        <w:rPr>
          <w:rFonts w:ascii="Arial" w:hAnsi="Arial" w:cs="Arial"/>
        </w:rPr>
        <w:t>s there a</w:t>
      </w:r>
      <w:r w:rsidR="00103E91" w:rsidRPr="00CE4CBD">
        <w:rPr>
          <w:rFonts w:ascii="Arial" w:hAnsi="Arial" w:cs="Arial"/>
        </w:rPr>
        <w:t>re</w:t>
      </w:r>
      <w:r w:rsidRPr="00CE4CBD">
        <w:rPr>
          <w:rFonts w:ascii="Arial" w:hAnsi="Arial" w:cs="Arial"/>
        </w:rPr>
        <w:t xml:space="preserve"> strong correlations between high use of social media and decreased body satisfaction in adolescent females, regardless of the platform or friendship circles they have (Fardouley &amp; Vartanian, 2016). The constant promotion of the </w:t>
      </w:r>
      <w:r w:rsidR="00103E91" w:rsidRPr="00CE4CBD">
        <w:rPr>
          <w:rFonts w:ascii="Arial" w:hAnsi="Arial" w:cs="Arial"/>
        </w:rPr>
        <w:t>thinner body ideal, may</w:t>
      </w:r>
      <w:r w:rsidRPr="00CE4CBD">
        <w:rPr>
          <w:rFonts w:ascii="Arial" w:hAnsi="Arial" w:cs="Arial"/>
        </w:rPr>
        <w:t xml:space="preserve"> not only contributed to high body dysmorphia in female adolescents, </w:t>
      </w:r>
      <w:r w:rsidRPr="00CE4CBD">
        <w:rPr>
          <w:rFonts w:ascii="Arial" w:hAnsi="Arial" w:cs="Arial"/>
        </w:rPr>
        <w:lastRenderedPageBreak/>
        <w:t>but also to the likelihood of the female adolescent developing an eating disorder (</w:t>
      </w:r>
      <w:r w:rsidRPr="00CE4CBD">
        <w:rPr>
          <w:rFonts w:ascii="Arial" w:hAnsi="Arial" w:cs="Arial"/>
          <w:color w:val="1F1F1F"/>
        </w:rPr>
        <w:t xml:space="preserve">Rodgers &amp; Melioli, 2016). </w:t>
      </w:r>
      <w:r w:rsidR="00103E91" w:rsidRPr="00CE4CBD">
        <w:rPr>
          <w:rFonts w:ascii="Arial" w:hAnsi="Arial" w:cs="Arial"/>
          <w:color w:val="1F1F1F"/>
        </w:rPr>
        <w:t>This is due to the heavy exposure to s</w:t>
      </w:r>
      <w:r w:rsidRPr="00CE4CBD">
        <w:rPr>
          <w:rFonts w:ascii="Arial" w:hAnsi="Arial" w:cs="Arial"/>
          <w:color w:val="1F1F1F"/>
        </w:rPr>
        <w:t>ocial med</w:t>
      </w:r>
      <w:r w:rsidR="00103E91" w:rsidRPr="00CE4CBD">
        <w:rPr>
          <w:rFonts w:ascii="Arial" w:hAnsi="Arial" w:cs="Arial"/>
          <w:color w:val="1F1F1F"/>
        </w:rPr>
        <w:t>ia, where</w:t>
      </w:r>
      <w:r w:rsidRPr="00CE4CBD">
        <w:rPr>
          <w:rFonts w:ascii="Arial" w:hAnsi="Arial" w:cs="Arial"/>
          <w:color w:val="1F1F1F"/>
        </w:rPr>
        <w:t xml:space="preserve"> influencers have a high probability of convincing or persuading impressionable young females to change their lifestyle habits to fit a particular look or </w:t>
      </w:r>
      <w:r w:rsidR="00103E91" w:rsidRPr="00CE4CBD">
        <w:rPr>
          <w:rFonts w:ascii="Arial" w:hAnsi="Arial" w:cs="Arial"/>
          <w:color w:val="1F1F1F"/>
        </w:rPr>
        <w:t xml:space="preserve">keep up </w:t>
      </w:r>
      <w:r w:rsidRPr="00CE4CBD">
        <w:rPr>
          <w:rFonts w:ascii="Arial" w:hAnsi="Arial" w:cs="Arial"/>
          <w:color w:val="1F1F1F"/>
        </w:rPr>
        <w:t>social status (Burnette et al, 2017).</w:t>
      </w:r>
    </w:p>
    <w:p w14:paraId="01624CE4" w14:textId="75A11976" w:rsidR="00103E91" w:rsidRPr="00CE4CBD" w:rsidRDefault="00996265" w:rsidP="00CE4CBD">
      <w:pPr>
        <w:spacing w:line="360" w:lineRule="auto"/>
        <w:rPr>
          <w:rFonts w:ascii="Arial" w:hAnsi="Arial" w:cs="Arial"/>
        </w:rPr>
      </w:pPr>
      <w:r w:rsidRPr="00CE4CBD">
        <w:rPr>
          <w:rFonts w:ascii="Arial" w:hAnsi="Arial" w:cs="Arial"/>
        </w:rPr>
        <w:t>We have to consider what this negative impact may be doing to female adolescents, and how it plays a role in their lives. One study showed that adolescents are fully aware of the threats that social media can pose for their peers (O’Reilly et al, 2018). For the female adolescents in this study, they commented on experiencing mood changes, anxiety disorders, cyber</w:t>
      </w:r>
      <w:r w:rsidR="00FE58EF" w:rsidRPr="00CE4CBD">
        <w:rPr>
          <w:rFonts w:ascii="Arial" w:hAnsi="Arial" w:cs="Arial"/>
        </w:rPr>
        <w:t>-</w:t>
      </w:r>
      <w:r w:rsidRPr="00CE4CBD">
        <w:rPr>
          <w:rFonts w:ascii="Arial" w:hAnsi="Arial" w:cs="Arial"/>
        </w:rPr>
        <w:t xml:space="preserve">bullying and phrased the use of social media as an ‘addiction’. </w:t>
      </w:r>
      <w:r w:rsidR="00FE58EF" w:rsidRPr="00CE4CBD">
        <w:rPr>
          <w:rFonts w:ascii="Arial" w:hAnsi="Arial" w:cs="Arial"/>
        </w:rPr>
        <w:t xml:space="preserve">(Guinta &amp; John, 2018). </w:t>
      </w:r>
      <w:r w:rsidR="00103E91" w:rsidRPr="00CE4CBD">
        <w:rPr>
          <w:rFonts w:ascii="Arial" w:hAnsi="Arial" w:cs="Arial"/>
        </w:rPr>
        <w:t>Some studies showed that</w:t>
      </w:r>
      <w:r w:rsidR="00FE58EF" w:rsidRPr="00CE4CBD">
        <w:rPr>
          <w:rFonts w:ascii="Arial" w:hAnsi="Arial" w:cs="Arial"/>
        </w:rPr>
        <w:t xml:space="preserve"> adolescents with more mental health problems may be more inclined to use social media to find emotional and social support for their problems (Radovic, Gmelin, Stein &amp; Miller, 2017). </w:t>
      </w:r>
      <w:r w:rsidR="00103E91" w:rsidRPr="00CE4CBD">
        <w:rPr>
          <w:rFonts w:ascii="Arial" w:hAnsi="Arial" w:cs="Arial"/>
        </w:rPr>
        <w:t xml:space="preserve">The use of social media platforms may influence the female adolescent to view themselves, and their lifestyles, in a negative format if this doesn’t meet the expectations set by social media and social media influencers (Lobe et al, 2016). The social impact on female adolescents may not be directly due to the use of social media, but </w:t>
      </w:r>
      <w:r w:rsidR="00103E91" w:rsidRPr="00CE4CBD">
        <w:rPr>
          <w:rFonts w:ascii="Arial" w:hAnsi="Arial" w:cs="Arial"/>
          <w:color w:val="1F1F1F"/>
        </w:rPr>
        <w:t>higher exposure to visual content on social media might lead to more social comparisons and appearance concerns reinforcement. Therefore, body image-based digital activities might allow dissatisfied individuals with their appearance to create and manage their best online self-presentation, leading to potentially problematic social media use (Boursier et al, 2020).</w:t>
      </w:r>
    </w:p>
    <w:p w14:paraId="332C8937" w14:textId="77777777" w:rsidR="00996265" w:rsidRPr="00CE4CBD" w:rsidRDefault="00FE58EF" w:rsidP="00CE4CBD">
      <w:pPr>
        <w:spacing w:line="360" w:lineRule="auto"/>
        <w:rPr>
          <w:rFonts w:ascii="Arial" w:hAnsi="Arial" w:cs="Arial"/>
        </w:rPr>
      </w:pPr>
      <w:r w:rsidRPr="00CE4CBD">
        <w:rPr>
          <w:rFonts w:ascii="Arial" w:hAnsi="Arial" w:cs="Arial"/>
        </w:rPr>
        <w:t xml:space="preserve">Negativity-induced use of social media platforms and following of influencers, could lead to an increase in physical coping methods to deal with mental stress. Abi-Jaoude (2020) found in their cross-sectional studies, that smartphones, social media and influencers in a concentrated period of exposure, increased mental distress, self-harm behaviour and suicide, with the highest indicator of these symptoms being in female adolescents. </w:t>
      </w:r>
      <w:r w:rsidR="00103E91" w:rsidRPr="00CE4CBD">
        <w:rPr>
          <w:rFonts w:ascii="Arial" w:hAnsi="Arial" w:cs="Arial"/>
        </w:rPr>
        <w:t>Social media also seemed to indicate poor social relationships for female adolescents, more so than their male counterparts (Orben &amp; Dienlin, 2019). The research surrounding female adolescents and their relationship with social media, is increasingly more negative than the research surrounding social media and male adolescents.</w:t>
      </w:r>
    </w:p>
    <w:p w14:paraId="4E98DA46" w14:textId="77777777" w:rsidR="00606E3A" w:rsidRPr="00CE4CBD" w:rsidRDefault="00103E91" w:rsidP="00CE4CBD">
      <w:pPr>
        <w:tabs>
          <w:tab w:val="left" w:pos="2760"/>
        </w:tabs>
        <w:spacing w:line="360" w:lineRule="auto"/>
        <w:rPr>
          <w:rFonts w:ascii="Arial" w:hAnsi="Arial" w:cs="Arial"/>
          <w:color w:val="222222"/>
          <w:shd w:val="clear" w:color="auto" w:fill="FFFFFF"/>
        </w:rPr>
      </w:pPr>
      <w:r w:rsidRPr="00CE4CBD">
        <w:rPr>
          <w:rFonts w:ascii="Arial" w:hAnsi="Arial" w:cs="Arial"/>
        </w:rPr>
        <w:t xml:space="preserve">However, with the original intent for why social media can be positive, we must appreciate and consider the positive implications that social media could have for female adolescents. </w:t>
      </w:r>
      <w:r w:rsidR="002552E6" w:rsidRPr="00CE4CBD">
        <w:rPr>
          <w:rFonts w:ascii="Arial" w:hAnsi="Arial" w:cs="Arial"/>
        </w:rPr>
        <w:t>With the right guidance healthy social media could be used to increase opportunities for communication, self-esteem enhancement and access to health information for female adolescents (Guinta &amp; John, 2018).</w:t>
      </w:r>
      <w:r w:rsidRPr="00CE4CBD">
        <w:rPr>
          <w:rFonts w:ascii="Arial" w:hAnsi="Arial" w:cs="Arial"/>
        </w:rPr>
        <w:t xml:space="preserve"> By creating positive content online for public access, female adolescents could be guided to create and reinforce their own identities, follow their </w:t>
      </w:r>
      <w:r w:rsidRPr="00CE4CBD">
        <w:rPr>
          <w:rFonts w:ascii="Arial" w:hAnsi="Arial" w:cs="Arial"/>
        </w:rPr>
        <w:lastRenderedPageBreak/>
        <w:t xml:space="preserve">own initiatives and keep up to date with important health information that could be shared within their social circles. Social media can be a fast acting way to spread information about menstrual cycles, </w:t>
      </w:r>
      <w:r w:rsidR="003A3B34" w:rsidRPr="00CE4CBD">
        <w:rPr>
          <w:rFonts w:ascii="Arial" w:hAnsi="Arial" w:cs="Arial"/>
        </w:rPr>
        <w:t>new health information and provide support for female adolescent’s through a tough time in their lives (</w:t>
      </w:r>
      <w:r w:rsidR="003A3B34" w:rsidRPr="00CE4CBD">
        <w:rPr>
          <w:rFonts w:ascii="Arial" w:hAnsi="Arial" w:cs="Arial"/>
          <w:color w:val="222222"/>
          <w:shd w:val="clear" w:color="auto" w:fill="FFFFFF"/>
        </w:rPr>
        <w:t xml:space="preserve">Uhls et al, 2017). </w:t>
      </w:r>
    </w:p>
    <w:p w14:paraId="5F6D7AF8" w14:textId="598DF00B" w:rsidR="00B240E1" w:rsidRPr="00CE4CBD" w:rsidRDefault="00B240E1" w:rsidP="00CE4CBD">
      <w:pPr>
        <w:tabs>
          <w:tab w:val="left" w:pos="2760"/>
        </w:tabs>
        <w:spacing w:line="360" w:lineRule="auto"/>
        <w:rPr>
          <w:rFonts w:ascii="Arial" w:hAnsi="Arial" w:cs="Arial"/>
        </w:rPr>
      </w:pPr>
      <w:r w:rsidRPr="00CE4CBD">
        <w:rPr>
          <w:rFonts w:ascii="Arial" w:hAnsi="Arial" w:cs="Arial"/>
          <w:color w:val="222222"/>
          <w:shd w:val="clear" w:color="auto" w:fill="FFFFFF"/>
        </w:rPr>
        <w:t>Drawing from this research, the outline that social media is highly likely to cause a shift in self-identity and negative body image for female adolescents. This can highlight how impressionable female adolescents can be, and that even though some adolescents are fully aware of the potential emotional damage caused by influencers, there is still strong links to self-harm, negative talk and depression.</w:t>
      </w:r>
    </w:p>
    <w:p w14:paraId="58FA85DC" w14:textId="77777777" w:rsidR="00D1567A" w:rsidRPr="00CE4CBD" w:rsidRDefault="00D1567A" w:rsidP="00CE4CBD">
      <w:pPr>
        <w:spacing w:line="360" w:lineRule="auto"/>
        <w:rPr>
          <w:rFonts w:ascii="Arial" w:hAnsi="Arial" w:cs="Arial"/>
          <w:b/>
        </w:rPr>
      </w:pPr>
    </w:p>
    <w:p w14:paraId="1DEE23AA" w14:textId="77777777" w:rsidR="00D1567A" w:rsidRPr="00CE4CBD" w:rsidRDefault="00D1567A" w:rsidP="00CE4CBD">
      <w:pPr>
        <w:spacing w:line="360" w:lineRule="auto"/>
        <w:rPr>
          <w:rFonts w:ascii="Arial" w:hAnsi="Arial" w:cs="Arial"/>
          <w:b/>
        </w:rPr>
      </w:pPr>
      <w:r w:rsidRPr="00CE4CBD">
        <w:rPr>
          <w:rFonts w:ascii="Arial" w:hAnsi="Arial" w:cs="Arial"/>
          <w:b/>
        </w:rPr>
        <w:t xml:space="preserve">The </w:t>
      </w:r>
      <w:r w:rsidR="00ED1930" w:rsidRPr="00CE4CBD">
        <w:rPr>
          <w:rFonts w:ascii="Arial" w:hAnsi="Arial" w:cs="Arial"/>
          <w:b/>
        </w:rPr>
        <w:t xml:space="preserve">Potential </w:t>
      </w:r>
      <w:r w:rsidRPr="00CE4CBD">
        <w:rPr>
          <w:rFonts w:ascii="Arial" w:hAnsi="Arial" w:cs="Arial"/>
          <w:b/>
        </w:rPr>
        <w:t>Link to Vocal Performance</w:t>
      </w:r>
    </w:p>
    <w:p w14:paraId="53DAE2F5" w14:textId="77777777" w:rsidR="003A3B34" w:rsidRPr="00CE4CBD" w:rsidRDefault="003A3B34" w:rsidP="00CE4CBD">
      <w:pPr>
        <w:spacing w:line="360" w:lineRule="auto"/>
        <w:rPr>
          <w:rFonts w:ascii="Arial" w:hAnsi="Arial" w:cs="Arial"/>
        </w:rPr>
      </w:pPr>
      <w:r w:rsidRPr="00CE4CBD">
        <w:rPr>
          <w:rFonts w:ascii="Arial" w:hAnsi="Arial" w:cs="Arial"/>
        </w:rPr>
        <w:t xml:space="preserve">Although the research specifically </w:t>
      </w:r>
      <w:r w:rsidR="006325AF" w:rsidRPr="00CE4CBD">
        <w:rPr>
          <w:rFonts w:ascii="Arial" w:hAnsi="Arial" w:cs="Arial"/>
        </w:rPr>
        <w:t xml:space="preserve">surrounding female adolescents, and the use of social media relating to vocal performance is sparse, we can look at some of the existing research surrounding body dissatisfaction or body dysmorphia and relate this to the physicality of singing. The body is ever-changing through puberty for female adolescents, and like their male counterparts, they can experience some vocal change during this time. Alongside all the other physical changes to their bodies, and the social need to ‘fit in’ to society, this </w:t>
      </w:r>
      <w:r w:rsidR="00623CAA" w:rsidRPr="00CE4CBD">
        <w:rPr>
          <w:rFonts w:ascii="Arial" w:hAnsi="Arial" w:cs="Arial"/>
        </w:rPr>
        <w:t>can be quite a challenging time (Parker, 2018)</w:t>
      </w:r>
      <w:r w:rsidR="006325AF" w:rsidRPr="00CE4CBD">
        <w:rPr>
          <w:rFonts w:ascii="Arial" w:hAnsi="Arial" w:cs="Arial"/>
        </w:rPr>
        <w:t xml:space="preserve"> If information is not readily available within their homes or classrooms, both public school and private tutoring, female adolescents may have no other choice but to use</w:t>
      </w:r>
      <w:r w:rsidR="00623CAA" w:rsidRPr="00CE4CBD">
        <w:rPr>
          <w:rFonts w:ascii="Arial" w:hAnsi="Arial" w:cs="Arial"/>
        </w:rPr>
        <w:t xml:space="preserve"> the internet to find out more (Tan, 2020).</w:t>
      </w:r>
    </w:p>
    <w:p w14:paraId="0F41C5AC" w14:textId="77777777" w:rsidR="00650CD0" w:rsidRPr="00CE4CBD" w:rsidRDefault="00650CD0" w:rsidP="00CE4CBD">
      <w:pPr>
        <w:spacing w:line="360" w:lineRule="auto"/>
        <w:rPr>
          <w:rFonts w:ascii="Arial" w:hAnsi="Arial" w:cs="Arial"/>
        </w:rPr>
      </w:pPr>
      <w:r w:rsidRPr="00CE4CBD">
        <w:rPr>
          <w:rFonts w:ascii="Arial" w:hAnsi="Arial" w:cs="Arial"/>
        </w:rPr>
        <w:t>Social media influencers can come in all shapes and forms, including the online vocal coach. The most common platforms for these types of influencers to post helpful videos and tips</w:t>
      </w:r>
      <w:r w:rsidR="00623CAA" w:rsidRPr="00CE4CBD">
        <w:rPr>
          <w:rFonts w:ascii="Arial" w:hAnsi="Arial" w:cs="Arial"/>
        </w:rPr>
        <w:t xml:space="preserve"> are I</w:t>
      </w:r>
      <w:r w:rsidRPr="00CE4CBD">
        <w:rPr>
          <w:rFonts w:ascii="Arial" w:hAnsi="Arial" w:cs="Arial"/>
        </w:rPr>
        <w:t>n</w:t>
      </w:r>
      <w:r w:rsidR="00623CAA" w:rsidRPr="00CE4CBD">
        <w:rPr>
          <w:rFonts w:ascii="Arial" w:hAnsi="Arial" w:cs="Arial"/>
        </w:rPr>
        <w:t>s</w:t>
      </w:r>
      <w:r w:rsidRPr="00CE4CBD">
        <w:rPr>
          <w:rFonts w:ascii="Arial" w:hAnsi="Arial" w:cs="Arial"/>
        </w:rPr>
        <w:t>tagram and Y</w:t>
      </w:r>
      <w:r w:rsidR="00623CAA" w:rsidRPr="00CE4CBD">
        <w:rPr>
          <w:rFonts w:ascii="Arial" w:hAnsi="Arial" w:cs="Arial"/>
        </w:rPr>
        <w:t>ouT</w:t>
      </w:r>
      <w:r w:rsidRPr="00CE4CBD">
        <w:rPr>
          <w:rFonts w:ascii="Arial" w:hAnsi="Arial" w:cs="Arial"/>
        </w:rPr>
        <w:t>ube. Alon</w:t>
      </w:r>
      <w:r w:rsidR="00FA0AD9" w:rsidRPr="00CE4CBD">
        <w:rPr>
          <w:rFonts w:ascii="Arial" w:hAnsi="Arial" w:cs="Arial"/>
        </w:rPr>
        <w:t xml:space="preserve">gside these vocal coach influencers, there is also an abundance of celebrities and musicians that freely and frequently post music to gain followers and promotion. </w:t>
      </w:r>
    </w:p>
    <w:p w14:paraId="694903D7" w14:textId="77777777" w:rsidR="003875AF" w:rsidRPr="00CE4CBD" w:rsidRDefault="00FA0AD9" w:rsidP="00CE4CBD">
      <w:pPr>
        <w:spacing w:line="360" w:lineRule="auto"/>
        <w:rPr>
          <w:rFonts w:ascii="Arial" w:hAnsi="Arial" w:cs="Arial"/>
        </w:rPr>
      </w:pPr>
      <w:r w:rsidRPr="00CE4CBD">
        <w:rPr>
          <w:rFonts w:ascii="Arial" w:hAnsi="Arial" w:cs="Arial"/>
        </w:rPr>
        <w:t xml:space="preserve">Since the pandemic in 2020, there has been an increase for the need of online vocal coaches, and a boom in online music videos and music publication (Tan, 2020). Online voice instructors post quirky videos and fun exercises, and confirm to their audiences that they can guide online students to improve singing in a safe format from afar (Marks, 2013). Many classical voice teachers </w:t>
      </w:r>
      <w:r w:rsidR="00623CAA" w:rsidRPr="00CE4CBD">
        <w:rPr>
          <w:rFonts w:ascii="Arial" w:hAnsi="Arial" w:cs="Arial"/>
        </w:rPr>
        <w:t>disagree with this up rise in the online vocal coach, as they’re training indicates that without face-to-face tuition, the correct techniques cannot be taught, and the wrong ones cannot be corrected (Winnie, 2017; Haldane, 2018). However for ease and speed, there is some content that is dependable in online YouTube ‘how to’ voice lesson vid</w:t>
      </w:r>
      <w:r w:rsidR="003875AF" w:rsidRPr="00CE4CBD">
        <w:rPr>
          <w:rFonts w:ascii="Arial" w:hAnsi="Arial" w:cs="Arial"/>
        </w:rPr>
        <w:t xml:space="preserve">eos (Tan, 2020). Although these are easy for adolescent singers to acquire with little to no </w:t>
      </w:r>
      <w:r w:rsidR="003875AF" w:rsidRPr="00CE4CBD">
        <w:rPr>
          <w:rFonts w:ascii="Arial" w:hAnsi="Arial" w:cs="Arial"/>
        </w:rPr>
        <w:lastRenderedPageBreak/>
        <w:t>spending involved, how can we monitor that the information in these videos from influencers is safe and aligned with the peer-reviewed research that exists on vocal technique (McCoy, 2011).</w:t>
      </w:r>
    </w:p>
    <w:p w14:paraId="31253D54" w14:textId="77777777" w:rsidR="001E28A4" w:rsidRPr="00CE4CBD" w:rsidRDefault="001E28A4" w:rsidP="00CE4CBD">
      <w:pPr>
        <w:spacing w:line="360" w:lineRule="auto"/>
        <w:rPr>
          <w:rFonts w:ascii="Arial" w:hAnsi="Arial" w:cs="Arial"/>
        </w:rPr>
      </w:pPr>
      <w:r w:rsidRPr="00CE4CBD">
        <w:rPr>
          <w:rFonts w:ascii="Arial" w:hAnsi="Arial" w:cs="Arial"/>
        </w:rPr>
        <w:t>Celebrities and their release of music is another potential influence to female adolescents and how they choose to shape their vocals. If vocal teachers and parents can have a direct influence on female adolescents view on their own voices and how they sound, then there is every possibility that celebrity musicians and their release of music can have the same sort of influence (Sweet, 2018). Similarly, if celebrities and pop idols have direct impact on female adolescents body image, sexualising fashion sense and lifestyle choices (Jacks</w:t>
      </w:r>
      <w:r w:rsidR="00ED1930" w:rsidRPr="00CE4CBD">
        <w:rPr>
          <w:rFonts w:ascii="Arial" w:hAnsi="Arial" w:cs="Arial"/>
        </w:rPr>
        <w:t>o</w:t>
      </w:r>
      <w:r w:rsidRPr="00CE4CBD">
        <w:rPr>
          <w:rFonts w:ascii="Arial" w:hAnsi="Arial" w:cs="Arial"/>
        </w:rPr>
        <w:t xml:space="preserve">n &amp; Vares, 2015), then it is very possible they have the same influence on female adolescent singers, and their development of voice. </w:t>
      </w:r>
    </w:p>
    <w:p w14:paraId="353EB9A7" w14:textId="2763F625" w:rsidR="00B240E1" w:rsidRPr="00CE4CBD" w:rsidRDefault="00B240E1" w:rsidP="00CE4CBD">
      <w:pPr>
        <w:spacing w:line="360" w:lineRule="auto"/>
        <w:rPr>
          <w:rFonts w:ascii="Arial" w:hAnsi="Arial" w:cs="Arial"/>
        </w:rPr>
      </w:pPr>
      <w:r w:rsidRPr="00CE4CBD">
        <w:rPr>
          <w:rFonts w:ascii="Arial" w:hAnsi="Arial" w:cs="Arial"/>
        </w:rPr>
        <w:t>Linking back to t</w:t>
      </w:r>
      <w:r w:rsidR="005E6DCD" w:rsidRPr="00CE4CBD">
        <w:rPr>
          <w:rFonts w:ascii="Arial" w:hAnsi="Arial" w:cs="Arial"/>
        </w:rPr>
        <w:t>he research,</w:t>
      </w:r>
      <w:r w:rsidRPr="00CE4CBD">
        <w:rPr>
          <w:rFonts w:ascii="Arial" w:hAnsi="Arial" w:cs="Arial"/>
        </w:rPr>
        <w:t xml:space="preserve"> we can look for links in the physical and mental symptoms associated with the negative aspects of social media. Research suggests a strong link between eating disorders and social medi</w:t>
      </w:r>
      <w:r w:rsidR="00961E3E" w:rsidRPr="00CE4CBD">
        <w:rPr>
          <w:rFonts w:ascii="Arial" w:hAnsi="Arial" w:cs="Arial"/>
        </w:rPr>
        <w:t>a usage for female adolescents (Rodgers &amp; Melioli, 2016). Eating disorders, such as bulimia where the individual forcibly vomits post-meals t</w:t>
      </w:r>
      <w:r w:rsidR="005E6DCD" w:rsidRPr="00CE4CBD">
        <w:rPr>
          <w:rFonts w:ascii="Arial" w:hAnsi="Arial" w:cs="Arial"/>
        </w:rPr>
        <w:t>o prevent calories intake (Hail et al, 2018</w:t>
      </w:r>
      <w:r w:rsidR="00961E3E" w:rsidRPr="00CE4CBD">
        <w:rPr>
          <w:rFonts w:ascii="Arial" w:hAnsi="Arial" w:cs="Arial"/>
        </w:rPr>
        <w:t xml:space="preserve">) would result in an increase of acid reflux. This acid reflux can have damaging results on the vocal folds, such as changes in the mucosa of the vibratory margin of the vocal folds (Lechien et al, 2017). This can result in mucosal dryness and </w:t>
      </w:r>
      <w:r w:rsidR="001B5750" w:rsidRPr="00CE4CBD">
        <w:rPr>
          <w:rFonts w:ascii="Arial" w:hAnsi="Arial" w:cs="Arial"/>
        </w:rPr>
        <w:t>hoarseness</w:t>
      </w:r>
      <w:r w:rsidR="00961E3E" w:rsidRPr="00CE4CBD">
        <w:rPr>
          <w:rFonts w:ascii="Arial" w:hAnsi="Arial" w:cs="Arial"/>
        </w:rPr>
        <w:t>, effecting the voice production ability and voice quality (Sataloff et al, 2020). Bulimia is often a way of adolescents to co</w:t>
      </w:r>
      <w:r w:rsidR="005E6DCD" w:rsidRPr="00CE4CBD">
        <w:rPr>
          <w:rFonts w:ascii="Arial" w:hAnsi="Arial" w:cs="Arial"/>
        </w:rPr>
        <w:t>ntrol weight and improve self-esteem</w:t>
      </w:r>
      <w:r w:rsidR="00961E3E" w:rsidRPr="00CE4CBD">
        <w:rPr>
          <w:rFonts w:ascii="Arial" w:hAnsi="Arial" w:cs="Arial"/>
        </w:rPr>
        <w:t>, to maintain a social expectation during hi</w:t>
      </w:r>
      <w:r w:rsidR="005E6DCD" w:rsidRPr="00CE4CBD">
        <w:rPr>
          <w:rFonts w:ascii="Arial" w:hAnsi="Arial" w:cs="Arial"/>
        </w:rPr>
        <w:t>gh schooling (Brandt et al, 2019</w:t>
      </w:r>
      <w:r w:rsidR="00961E3E" w:rsidRPr="00CE4CBD">
        <w:rPr>
          <w:rFonts w:ascii="Arial" w:hAnsi="Arial" w:cs="Arial"/>
        </w:rPr>
        <w:t xml:space="preserve">). </w:t>
      </w:r>
      <w:r w:rsidR="005E6DCD" w:rsidRPr="00CE4CBD">
        <w:rPr>
          <w:rFonts w:ascii="Arial" w:hAnsi="Arial" w:cs="Arial"/>
        </w:rPr>
        <w:t xml:space="preserve">We have already noted that low self-esteem correlates with a high use of social media in female adolescents (Yang et al, 2020). Looking further into existing research, there is a suggested link that low self-esteem was the causing factor in performance anxiety in multiple studies (Sickert, 2022, Girgin, 2017). </w:t>
      </w:r>
      <w:r w:rsidR="004475E6" w:rsidRPr="00CE4CBD">
        <w:rPr>
          <w:rFonts w:ascii="Arial" w:hAnsi="Arial" w:cs="Arial"/>
        </w:rPr>
        <w:t xml:space="preserve">Performance anxiety can create more self-doubt, therefore creating a cycle of sense of failure in the individual (Clark, 2002). This potentially could become a </w:t>
      </w:r>
      <w:r w:rsidR="001B5750" w:rsidRPr="00CE4CBD">
        <w:rPr>
          <w:rFonts w:ascii="Arial" w:hAnsi="Arial" w:cs="Arial"/>
        </w:rPr>
        <w:t>never ending</w:t>
      </w:r>
      <w:r w:rsidR="004475E6" w:rsidRPr="00CE4CBD">
        <w:rPr>
          <w:rFonts w:ascii="Arial" w:hAnsi="Arial" w:cs="Arial"/>
        </w:rPr>
        <w:t xml:space="preserve"> cycle for female adolescents who turn to social media for support during difficult times such as performance anxiety or self-esteem </w:t>
      </w:r>
      <w:r w:rsidR="001B5750" w:rsidRPr="00CE4CBD">
        <w:rPr>
          <w:rFonts w:ascii="Arial" w:hAnsi="Arial" w:cs="Arial"/>
        </w:rPr>
        <w:t>issues (</w:t>
      </w:r>
      <w:r w:rsidR="001B5750" w:rsidRPr="00CE4CBD">
        <w:rPr>
          <w:rFonts w:ascii="Arial" w:hAnsi="Arial" w:cs="Arial"/>
          <w:color w:val="1F1F1F"/>
        </w:rPr>
        <w:t>Burnette</w:t>
      </w:r>
      <w:r w:rsidR="004475E6" w:rsidRPr="00CE4CBD">
        <w:rPr>
          <w:rFonts w:ascii="Arial" w:hAnsi="Arial" w:cs="Arial"/>
          <w:color w:val="1F1F1F"/>
        </w:rPr>
        <w:t xml:space="preserve"> et al, 2017). </w:t>
      </w:r>
      <w:r w:rsidR="004475E6" w:rsidRPr="00CE4CBD">
        <w:rPr>
          <w:rFonts w:ascii="Arial" w:hAnsi="Arial" w:cs="Arial"/>
        </w:rPr>
        <w:t xml:space="preserve">This research highlights the importance of education and removal of negativity regarding social media and influencers, and how they can impact female adolescent singers in unlikely ways. </w:t>
      </w:r>
    </w:p>
    <w:p w14:paraId="7CAE7A68" w14:textId="77777777" w:rsidR="00C20E94" w:rsidRPr="00CE4CBD" w:rsidRDefault="00C20E94" w:rsidP="00CE4CBD">
      <w:pPr>
        <w:spacing w:line="360" w:lineRule="auto"/>
        <w:rPr>
          <w:rFonts w:ascii="Arial" w:hAnsi="Arial" w:cs="Arial"/>
          <w:b/>
        </w:rPr>
      </w:pPr>
    </w:p>
    <w:p w14:paraId="4C9ADF24" w14:textId="77777777" w:rsidR="00C20E94" w:rsidRPr="00CE4CBD" w:rsidRDefault="00D33A1B" w:rsidP="00CE4CBD">
      <w:pPr>
        <w:spacing w:line="360" w:lineRule="auto"/>
        <w:rPr>
          <w:rFonts w:ascii="Arial" w:hAnsi="Arial" w:cs="Arial"/>
          <w:b/>
        </w:rPr>
      </w:pPr>
      <w:r w:rsidRPr="00CE4CBD">
        <w:rPr>
          <w:rFonts w:ascii="Arial" w:hAnsi="Arial" w:cs="Arial"/>
          <w:b/>
        </w:rPr>
        <w:t>Conclusion</w:t>
      </w:r>
    </w:p>
    <w:p w14:paraId="6C6F4F8D" w14:textId="77777777" w:rsidR="00D33A1B" w:rsidRPr="00CE4CBD" w:rsidRDefault="00ED1930" w:rsidP="00CE4CBD">
      <w:pPr>
        <w:spacing w:line="360" w:lineRule="auto"/>
        <w:rPr>
          <w:rFonts w:ascii="Arial" w:hAnsi="Arial" w:cs="Arial"/>
        </w:rPr>
      </w:pPr>
      <w:r w:rsidRPr="00CE4CBD">
        <w:rPr>
          <w:rFonts w:ascii="Arial" w:hAnsi="Arial" w:cs="Arial"/>
        </w:rPr>
        <w:t xml:space="preserve">From this research review, it seems that there is a large gap in the research surrounding female adolescent voices and the effects of social media and influencers. The research on social media is all relatively new and constantly evolving as social media usage grows </w:t>
      </w:r>
      <w:r w:rsidRPr="00CE4CBD">
        <w:rPr>
          <w:rFonts w:ascii="Arial" w:hAnsi="Arial" w:cs="Arial"/>
        </w:rPr>
        <w:lastRenderedPageBreak/>
        <w:t xml:space="preserve">globally and more outlets begin to appear that are readily available for the public to use. </w:t>
      </w:r>
      <w:r w:rsidR="00903F6A" w:rsidRPr="00CE4CBD">
        <w:rPr>
          <w:rFonts w:ascii="Arial" w:hAnsi="Arial" w:cs="Arial"/>
        </w:rPr>
        <w:t xml:space="preserve">Social media today is becoming a wider platform for positive usage such as spreading awareness of health information, connecting with friends and family, as well as increasing the potential negative uses, such as cyber-bullying and pressure to keep up with celebrity lifestyles (Beyens et al, 2021). Influencers can be help promote brands and keep in touch with the public and their needs, but also can create unrealistic ideals for adolescents and can contribute to the diminishing self-esteem in female adolescents (Senft 2008). Comparison to the thinner body, or living a certain lifestyle can negatively impact impressionable female adolescents who perhaps lead unsatisfying social lives, or suffer from body dysmorphia or poor body image (Perloff, 2014).  </w:t>
      </w:r>
    </w:p>
    <w:p w14:paraId="054BCE82" w14:textId="2E37034B" w:rsidR="000B0776" w:rsidRPr="00CE4CBD" w:rsidRDefault="00903F6A" w:rsidP="00CE4CBD">
      <w:pPr>
        <w:spacing w:line="360" w:lineRule="auto"/>
        <w:rPr>
          <w:rFonts w:ascii="Arial" w:hAnsi="Arial" w:cs="Arial"/>
        </w:rPr>
      </w:pPr>
      <w:r w:rsidRPr="00CE4CBD">
        <w:rPr>
          <w:rFonts w:ascii="Arial" w:hAnsi="Arial" w:cs="Arial"/>
        </w:rPr>
        <w:t xml:space="preserve">In relation to female adolescent vocalists, even whilst managing unpredictable vocal and hormonal changes (Sweet, 2018), they also have the constant advertisement of upcoming celebrity singers and online vocal coaches creating content and music that they potentially feel the need to compare their own vocal ability to. </w:t>
      </w:r>
      <w:r w:rsidR="00167ADC" w:rsidRPr="00CE4CBD">
        <w:rPr>
          <w:rFonts w:ascii="Arial" w:hAnsi="Arial" w:cs="Arial"/>
        </w:rPr>
        <w:t>This comparison may be unavoidable with the amount of exposure to social media, influencers and celebrities that female adolescents face, but it could be steered towards a positive impact for young students (Weinstein, 2018).</w:t>
      </w:r>
      <w:r w:rsidR="000B0776" w:rsidRPr="00CE4CBD">
        <w:rPr>
          <w:rFonts w:ascii="Arial" w:hAnsi="Arial" w:cs="Arial"/>
        </w:rPr>
        <w:t xml:space="preserve"> If more research was conducted around the impact of social media exposure on female adolescent vocalists, and how they view their voices in comparison to celebrities or influencers, vocal coaches could incorporate the findings into lesson plans to address worries and concerns that female students may potentially have. Social media is </w:t>
      </w:r>
      <w:r w:rsidR="00B56BB8" w:rsidRPr="00CE4CBD">
        <w:rPr>
          <w:rFonts w:ascii="Arial" w:hAnsi="Arial" w:cs="Arial"/>
        </w:rPr>
        <w:t>primarily</w:t>
      </w:r>
      <w:r w:rsidR="000B0776" w:rsidRPr="00CE4CBD">
        <w:rPr>
          <w:rFonts w:ascii="Arial" w:hAnsi="Arial" w:cs="Arial"/>
        </w:rPr>
        <w:t xml:space="preserve"> used for communication, and by understanding the nature of which it’s used, adolescents are more likely to be able to interact with social media and view content from celebrities and influencers in a positive format (Smith et al, 2021).</w:t>
      </w:r>
    </w:p>
    <w:p w14:paraId="483E157C" w14:textId="29F10BF4" w:rsidR="000B0776" w:rsidRPr="00CE4CBD" w:rsidRDefault="000B0776" w:rsidP="00CE4CBD">
      <w:pPr>
        <w:spacing w:line="360" w:lineRule="auto"/>
        <w:rPr>
          <w:rFonts w:ascii="Arial" w:hAnsi="Arial" w:cs="Arial"/>
          <w:color w:val="222222"/>
          <w:shd w:val="clear" w:color="auto" w:fill="FFFFFF"/>
        </w:rPr>
      </w:pPr>
      <w:r w:rsidRPr="00CE4CBD">
        <w:rPr>
          <w:rFonts w:ascii="Arial" w:hAnsi="Arial" w:cs="Arial"/>
        </w:rPr>
        <w:t>In an ideal world, there would be a way to monitor online vocal coaches and influencers and the content they created, to ensure this was accurate in relation to peer-reviewed literature. However, with social media being mostly unmonitored, and the freedom of use meaning that not all lifestyle, political or health infor</w:t>
      </w:r>
      <w:r w:rsidR="00FB7A2C" w:rsidRPr="00CE4CBD">
        <w:rPr>
          <w:rFonts w:ascii="Arial" w:hAnsi="Arial" w:cs="Arial"/>
        </w:rPr>
        <w:t>mation is accurate and factual (</w:t>
      </w:r>
      <w:r w:rsidR="00FB7A2C" w:rsidRPr="00CE4CBD">
        <w:rPr>
          <w:rFonts w:ascii="Arial" w:hAnsi="Arial" w:cs="Arial"/>
          <w:color w:val="222222"/>
          <w:shd w:val="clear" w:color="auto" w:fill="FFFFFF"/>
        </w:rPr>
        <w:t>Tufekci, 2014). Starting at the source of potential doubt or questioned self-identity, the vocal tutor can help to talk through any perceived vocal pressure, and potentially eradicate this</w:t>
      </w:r>
      <w:r w:rsidR="00B56BB8" w:rsidRPr="00CE4CBD">
        <w:rPr>
          <w:rFonts w:ascii="Arial" w:hAnsi="Arial" w:cs="Arial"/>
          <w:color w:val="222222"/>
          <w:shd w:val="clear" w:color="auto" w:fill="FFFFFF"/>
        </w:rPr>
        <w:t xml:space="preserve"> (Turpin, 2022)</w:t>
      </w:r>
      <w:r w:rsidR="00FB7A2C" w:rsidRPr="00CE4CBD">
        <w:rPr>
          <w:rFonts w:ascii="Arial" w:hAnsi="Arial" w:cs="Arial"/>
          <w:color w:val="222222"/>
          <w:shd w:val="clear" w:color="auto" w:fill="FFFFFF"/>
        </w:rPr>
        <w:t xml:space="preserve">. Lesson plans that include multiple sources of warm up and vocal </w:t>
      </w:r>
      <w:r w:rsidR="001B5750" w:rsidRPr="00CE4CBD">
        <w:rPr>
          <w:rFonts w:ascii="Arial" w:hAnsi="Arial" w:cs="Arial"/>
          <w:color w:val="222222"/>
          <w:shd w:val="clear" w:color="auto" w:fill="FFFFFF"/>
        </w:rPr>
        <w:t>exercise, which</w:t>
      </w:r>
      <w:r w:rsidR="00FB7A2C" w:rsidRPr="00CE4CBD">
        <w:rPr>
          <w:rFonts w:ascii="Arial" w:hAnsi="Arial" w:cs="Arial"/>
          <w:color w:val="222222"/>
          <w:shd w:val="clear" w:color="auto" w:fill="FFFFFF"/>
        </w:rPr>
        <w:t xml:space="preserve"> extended to online vocal coaches, could help students judge for themselves how useful the information is in relation to developing their voices. </w:t>
      </w:r>
      <w:r w:rsidR="00B56BB8" w:rsidRPr="00CE4CBD">
        <w:rPr>
          <w:rFonts w:ascii="Arial" w:hAnsi="Arial" w:cs="Arial"/>
          <w:color w:val="222222"/>
          <w:shd w:val="clear" w:color="auto" w:fill="FFFFFF"/>
        </w:rPr>
        <w:t>However, it is important to keep in mind, that the vocal coach themselves may not know how to determine which sources online are valid and which are not, and could also be influenced by assumedly reputable sources.</w:t>
      </w:r>
    </w:p>
    <w:p w14:paraId="10CB2219" w14:textId="77777777" w:rsidR="00FB7A2C" w:rsidRPr="00CE4CBD" w:rsidRDefault="00FB7A2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Additionally, promoting open communication between female adolescents around body-image and self-esteem issues, could help to prevent further development of negative behaviours (Sweet, 2018). Whilst considering the ethical implications of speaking about sensitive subjects with adolescent students, and keeping within safe-guarding guidelines, a potential concern regarding physical and mental wellbeing discussed can significantly reduce the lik</w:t>
      </w:r>
      <w:r w:rsidR="00EE05DE" w:rsidRPr="00CE4CBD">
        <w:rPr>
          <w:rFonts w:ascii="Arial" w:hAnsi="Arial" w:cs="Arial"/>
          <w:color w:val="222222"/>
          <w:shd w:val="clear" w:color="auto" w:fill="FFFFFF"/>
        </w:rPr>
        <w:t>elihood of negative behaviours (Elsayed, 2018).</w:t>
      </w:r>
    </w:p>
    <w:p w14:paraId="2983E816" w14:textId="7CBC60FD" w:rsidR="003A46F0" w:rsidRPr="00CE4CBD" w:rsidRDefault="003A46F0" w:rsidP="00CE4CBD">
      <w:pPr>
        <w:spacing w:line="360" w:lineRule="auto"/>
        <w:rPr>
          <w:rFonts w:ascii="Arial" w:hAnsi="Arial" w:cs="Arial"/>
        </w:rPr>
      </w:pPr>
      <w:r w:rsidRPr="00CE4CBD">
        <w:rPr>
          <w:rFonts w:ascii="Arial" w:hAnsi="Arial" w:cs="Arial"/>
          <w:color w:val="222222"/>
          <w:shd w:val="clear" w:color="auto" w:fill="FFFFFF"/>
        </w:rPr>
        <w:t>There is evidence to support that social media and influencers can leave an impression on female adolescents, and cause negative emotional and physical behaviour. However, the link between this research and female adolescent vocalists still remains unclear. This leaves an opportunity for further research in this field, and further focus on finding ways to promote positive use of social media in life and in the classroom.</w:t>
      </w:r>
    </w:p>
    <w:p w14:paraId="5BE7C9B6" w14:textId="77777777" w:rsidR="00167ADC" w:rsidRPr="00CE4CBD" w:rsidRDefault="00167ADC" w:rsidP="00CE4CBD">
      <w:pPr>
        <w:spacing w:line="360" w:lineRule="auto"/>
        <w:rPr>
          <w:rFonts w:ascii="Arial" w:hAnsi="Arial" w:cs="Arial"/>
        </w:rPr>
      </w:pPr>
    </w:p>
    <w:p w14:paraId="66322089" w14:textId="77777777" w:rsidR="00D33A1B" w:rsidRPr="00CE4CBD" w:rsidRDefault="00D33A1B" w:rsidP="00CE4CBD">
      <w:pPr>
        <w:spacing w:line="360" w:lineRule="auto"/>
        <w:rPr>
          <w:rFonts w:ascii="Arial" w:hAnsi="Arial" w:cs="Arial"/>
          <w:b/>
        </w:rPr>
      </w:pPr>
      <w:r w:rsidRPr="00CE4CBD">
        <w:rPr>
          <w:rFonts w:ascii="Arial" w:hAnsi="Arial" w:cs="Arial"/>
          <w:b/>
        </w:rPr>
        <w:t>Bibliography</w:t>
      </w:r>
    </w:p>
    <w:p w14:paraId="2C17044F" w14:textId="0BE01F2D" w:rsidR="00D8054E" w:rsidRPr="00CE4CBD" w:rsidRDefault="00D8054E" w:rsidP="00CE4CBD">
      <w:pPr>
        <w:spacing w:line="360" w:lineRule="auto"/>
        <w:rPr>
          <w:rFonts w:ascii="Arial" w:hAnsi="Arial" w:cs="Arial"/>
          <w:color w:val="222222"/>
          <w:shd w:val="clear" w:color="auto" w:fill="FFFFFF"/>
        </w:rPr>
      </w:pPr>
      <w:r w:rsidRPr="00CE4CBD">
        <w:rPr>
          <w:rFonts w:ascii="Arial" w:hAnsi="Arial" w:cs="Arial"/>
        </w:rPr>
        <w:t xml:space="preserve">Abidin, Crystal &amp; Thompson, Eric C. (2012). ‘Buymylife.com: Cyber-femininities and commercial intimacy in blogshops’, </w:t>
      </w:r>
      <w:r w:rsidRPr="00CE4CBD">
        <w:rPr>
          <w:rFonts w:ascii="Arial" w:hAnsi="Arial" w:cs="Arial"/>
          <w:i/>
        </w:rPr>
        <w:t>Women’s Studies International Forum</w:t>
      </w:r>
      <w:r w:rsidRPr="00CE4CBD">
        <w:rPr>
          <w:rFonts w:ascii="Arial" w:hAnsi="Arial" w:cs="Arial"/>
        </w:rPr>
        <w:t xml:space="preserve"> 35</w:t>
      </w:r>
      <w:r w:rsidR="00DF0A9A" w:rsidRPr="00CE4CBD">
        <w:rPr>
          <w:rFonts w:ascii="Arial" w:hAnsi="Arial" w:cs="Arial"/>
        </w:rPr>
        <w:t xml:space="preserve">, </w:t>
      </w:r>
      <w:r w:rsidR="00CE4CBD">
        <w:rPr>
          <w:rFonts w:ascii="Arial" w:hAnsi="Arial" w:cs="Arial"/>
        </w:rPr>
        <w:t xml:space="preserve">Vol </w:t>
      </w:r>
      <w:r w:rsidR="00DF0A9A" w:rsidRPr="00CE4CBD">
        <w:rPr>
          <w:rFonts w:ascii="Arial" w:hAnsi="Arial" w:cs="Arial"/>
        </w:rPr>
        <w:t>(6) pp. 467-477</w:t>
      </w:r>
    </w:p>
    <w:p w14:paraId="0A0D0AB1" w14:textId="21143B1A" w:rsidR="00D8054E" w:rsidRPr="00CE4CBD" w:rsidRDefault="001B77B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Abidin, C., &amp; Ots, M. (2016). Influencers tell all. </w:t>
      </w:r>
      <w:r w:rsidRPr="00CE4CBD">
        <w:rPr>
          <w:rFonts w:ascii="Arial" w:hAnsi="Arial" w:cs="Arial"/>
          <w:i/>
          <w:iCs/>
          <w:color w:val="222222"/>
          <w:shd w:val="clear" w:color="auto" w:fill="FFFFFF"/>
        </w:rPr>
        <w:t>Unravelling authenticity and credibility in a Brand Scandal</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153-161.</w:t>
      </w:r>
    </w:p>
    <w:p w14:paraId="315FE06C" w14:textId="6338B5AB" w:rsidR="00AB5379" w:rsidRPr="00CE4CBD" w:rsidRDefault="00AB5379" w:rsidP="00CE4CBD">
      <w:pPr>
        <w:spacing w:line="360" w:lineRule="auto"/>
        <w:rPr>
          <w:rFonts w:ascii="Arial" w:hAnsi="Arial" w:cs="Arial"/>
        </w:rPr>
      </w:pPr>
      <w:r w:rsidRPr="00CE4CBD">
        <w:rPr>
          <w:rFonts w:ascii="Arial" w:hAnsi="Arial" w:cs="Arial"/>
        </w:rPr>
        <w:t xml:space="preserve">Acatrinei, C., Nistor, F.N., (2012), </w:t>
      </w:r>
      <w:r w:rsidRPr="00CE4CBD">
        <w:rPr>
          <w:rFonts w:ascii="Arial" w:hAnsi="Arial" w:cs="Arial"/>
          <w:i/>
        </w:rPr>
        <w:t xml:space="preserve">The Romanian perspective upon the social customer and online social networks, Management &amp; Marketing – </w:t>
      </w:r>
      <w:r w:rsidR="001B5750" w:rsidRPr="00CE4CBD">
        <w:rPr>
          <w:rFonts w:ascii="Arial" w:hAnsi="Arial" w:cs="Arial"/>
          <w:i/>
        </w:rPr>
        <w:t>challenges</w:t>
      </w:r>
      <w:r w:rsidR="00DF0A9A" w:rsidRPr="00CE4CBD">
        <w:rPr>
          <w:rFonts w:ascii="Arial" w:hAnsi="Arial" w:cs="Arial"/>
          <w:i/>
        </w:rPr>
        <w:t xml:space="preserve"> for the knowledge society,</w:t>
      </w:r>
      <w:r w:rsidR="00DF0A9A" w:rsidRPr="00CE4CBD">
        <w:rPr>
          <w:rFonts w:ascii="Arial" w:hAnsi="Arial" w:cs="Arial"/>
        </w:rPr>
        <w:t xml:space="preserve"> V</w:t>
      </w:r>
      <w:r w:rsidRPr="00CE4CBD">
        <w:rPr>
          <w:rFonts w:ascii="Arial" w:hAnsi="Arial" w:cs="Arial"/>
        </w:rPr>
        <w:t>ol. 7</w:t>
      </w:r>
      <w:r w:rsidR="00DF0A9A" w:rsidRPr="00CE4CBD">
        <w:rPr>
          <w:rFonts w:ascii="Arial" w:hAnsi="Arial" w:cs="Arial"/>
        </w:rPr>
        <w:t>, No. 2, pp. 221 – 236</w:t>
      </w:r>
    </w:p>
    <w:p w14:paraId="2727BBA7" w14:textId="125A222A" w:rsidR="00E47B58" w:rsidRPr="00CE4CBD" w:rsidRDefault="00E47B58" w:rsidP="00CE4CBD">
      <w:pPr>
        <w:spacing w:line="360" w:lineRule="auto"/>
        <w:rPr>
          <w:rFonts w:ascii="Arial" w:hAnsi="Arial" w:cs="Arial"/>
        </w:rPr>
      </w:pPr>
      <w:r w:rsidRPr="00CE4CBD">
        <w:rPr>
          <w:rFonts w:ascii="Arial" w:hAnsi="Arial" w:cs="Arial"/>
          <w:color w:val="222222"/>
          <w:shd w:val="clear" w:color="auto" w:fill="FFFFFF"/>
        </w:rPr>
        <w:t xml:space="preserve">Adeani, I. S., Febriani, R. B., &amp; Syafryadin, S. (2020). Using </w:t>
      </w:r>
      <w:r w:rsidR="001B5750" w:rsidRPr="00CE4CBD">
        <w:rPr>
          <w:rFonts w:ascii="Arial" w:hAnsi="Arial" w:cs="Arial"/>
          <w:color w:val="222222"/>
          <w:shd w:val="clear" w:color="auto" w:fill="FFFFFF"/>
        </w:rPr>
        <w:t>GIBBS’ reflective</w:t>
      </w:r>
      <w:r w:rsidRPr="00CE4CBD">
        <w:rPr>
          <w:rFonts w:ascii="Arial" w:hAnsi="Arial" w:cs="Arial"/>
          <w:color w:val="222222"/>
          <w:shd w:val="clear" w:color="auto" w:fill="FFFFFF"/>
        </w:rPr>
        <w:t xml:space="preserve"> cycle in making reflections of literary analysis. </w:t>
      </w:r>
      <w:r w:rsidRPr="00CE4CBD">
        <w:rPr>
          <w:rFonts w:ascii="Arial" w:hAnsi="Arial" w:cs="Arial"/>
          <w:i/>
          <w:iCs/>
          <w:color w:val="222222"/>
          <w:shd w:val="clear" w:color="auto" w:fill="FFFFFF"/>
        </w:rPr>
        <w:t>Indonesian EFL Journal</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DF0A9A" w:rsidRPr="00CE4CBD">
        <w:rPr>
          <w:rFonts w:ascii="Arial" w:hAnsi="Arial" w:cs="Arial"/>
          <w:color w:val="222222"/>
          <w:shd w:val="clear" w:color="auto" w:fill="FFFFFF"/>
        </w:rPr>
        <w:t>pp. 139-148</w:t>
      </w:r>
    </w:p>
    <w:p w14:paraId="46316AF2" w14:textId="2A0A0467" w:rsidR="009D351D" w:rsidRPr="00CE4CBD" w:rsidRDefault="009D351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Allen, K. A., Ryan, T., Gray, D. L., McInerney, D. M., &amp; Waters, L. (2014). Social media use and social connectedness in adolescents: The positives and the potential pitfalls. </w:t>
      </w:r>
      <w:r w:rsidRPr="00CE4CBD">
        <w:rPr>
          <w:rFonts w:ascii="Arial" w:hAnsi="Arial" w:cs="Arial"/>
          <w:i/>
          <w:iCs/>
          <w:color w:val="222222"/>
          <w:shd w:val="clear" w:color="auto" w:fill="FFFFFF"/>
        </w:rPr>
        <w:t>The Educational and Developmental Psychologist</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31</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1</w:t>
      </w:r>
      <w:r w:rsidR="00DF0A9A" w:rsidRPr="00CE4CBD">
        <w:rPr>
          <w:rFonts w:ascii="Arial" w:hAnsi="Arial" w:cs="Arial"/>
          <w:color w:val="222222"/>
          <w:shd w:val="clear" w:color="auto" w:fill="FFFFFF"/>
        </w:rPr>
        <w:t>8-31</w:t>
      </w:r>
    </w:p>
    <w:p w14:paraId="70E0AC57" w14:textId="77777777" w:rsidR="00606E3A" w:rsidRPr="00CE4CBD" w:rsidRDefault="00606E3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Abi-Jaoude E, Treurnicht Naylor K, Pignatiello A, (2020) Smartphones, social media use and youth mental health, </w:t>
      </w:r>
      <w:r w:rsidRPr="00CE4CBD">
        <w:rPr>
          <w:rFonts w:ascii="Arial" w:hAnsi="Arial" w:cs="Arial"/>
          <w:i/>
          <w:color w:val="222222"/>
          <w:shd w:val="clear" w:color="auto" w:fill="FFFFFF"/>
        </w:rPr>
        <w:t>CMAJ</w:t>
      </w:r>
      <w:r w:rsidRPr="00CE4CBD">
        <w:rPr>
          <w:rFonts w:ascii="Arial" w:hAnsi="Arial" w:cs="Arial"/>
          <w:color w:val="222222"/>
          <w:shd w:val="clear" w:color="auto" w:fill="FFFFFF"/>
        </w:rPr>
        <w:t xml:space="preserve"> , Vol. 192, Ed 6, pp.136-141; DOI: 10.1503/cmaj.190434</w:t>
      </w:r>
    </w:p>
    <w:p w14:paraId="76406B0E" w14:textId="2FD1645C" w:rsidR="00D1760F"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Barta, S., Belanche, D., Fernández, A., &amp; Flavián, M. (2023). Influencer marketing on TikTok: The effectiveness of </w:t>
      </w:r>
      <w:r w:rsidR="001B5750" w:rsidRPr="00CE4CBD">
        <w:rPr>
          <w:rFonts w:ascii="Arial" w:hAnsi="Arial" w:cs="Arial"/>
          <w:color w:val="222222"/>
          <w:shd w:val="clear" w:color="auto" w:fill="FFFFFF"/>
        </w:rPr>
        <w:t>humour</w:t>
      </w:r>
      <w:r w:rsidRPr="00CE4CBD">
        <w:rPr>
          <w:rFonts w:ascii="Arial" w:hAnsi="Arial" w:cs="Arial"/>
          <w:color w:val="222222"/>
          <w:shd w:val="clear" w:color="auto" w:fill="FFFFFF"/>
        </w:rPr>
        <w:t xml:space="preserve"> and followers’ hedonic experience. </w:t>
      </w:r>
      <w:r w:rsidRPr="00CE4CBD">
        <w:rPr>
          <w:rFonts w:ascii="Arial" w:hAnsi="Arial" w:cs="Arial"/>
          <w:i/>
          <w:iCs/>
          <w:color w:val="222222"/>
          <w:shd w:val="clear" w:color="auto" w:fill="FFFFFF"/>
        </w:rPr>
        <w:t>Journal of Retailing and Consumer Services</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p. </w:t>
      </w:r>
      <w:r w:rsidRPr="00CE4CBD">
        <w:rPr>
          <w:rFonts w:ascii="Arial" w:hAnsi="Arial" w:cs="Arial"/>
          <w:i/>
          <w:iCs/>
          <w:color w:val="222222"/>
          <w:shd w:val="clear" w:color="auto" w:fill="FFFFFF"/>
        </w:rPr>
        <w:t>70</w:t>
      </w:r>
    </w:p>
    <w:p w14:paraId="2057F60B" w14:textId="171806CA" w:rsidR="00D565E9" w:rsidRPr="00CE4CBD" w:rsidRDefault="00D565E9"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Bardus, M., El Rassi, R., Chahrour, M., Akl, E. W., Raslan, A. S., Meho, L. I., &amp; Akl, E. A. (2020). The use of social media to increase the impact of health research: systematic review. </w:t>
      </w:r>
      <w:r w:rsidRPr="00CE4CBD">
        <w:rPr>
          <w:rFonts w:ascii="Arial" w:hAnsi="Arial" w:cs="Arial"/>
          <w:i/>
          <w:iCs/>
          <w:color w:val="222222"/>
          <w:shd w:val="clear" w:color="auto" w:fill="FFFFFF"/>
        </w:rPr>
        <w:t>Journal of medical Internet research</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Vol.</w:t>
      </w:r>
      <w:r w:rsidRPr="00CE4CBD">
        <w:rPr>
          <w:rFonts w:ascii="Arial" w:hAnsi="Arial" w:cs="Arial"/>
          <w:i/>
          <w:iCs/>
          <w:color w:val="222222"/>
          <w:shd w:val="clear" w:color="auto" w:fill="FFFFFF"/>
        </w:rPr>
        <w:t>22</w:t>
      </w:r>
      <w:r w:rsidR="00DF0A9A" w:rsidRPr="00CE4CBD">
        <w:rPr>
          <w:rFonts w:ascii="Arial" w:hAnsi="Arial" w:cs="Arial"/>
          <w:i/>
          <w:iCs/>
          <w:color w:val="222222"/>
          <w:shd w:val="clear" w:color="auto" w:fill="FFFFFF"/>
        </w:rPr>
        <w:t xml:space="preserve">, </w:t>
      </w:r>
      <w:r w:rsidR="00DF0A9A" w:rsidRPr="00CE4CBD">
        <w:rPr>
          <w:rFonts w:ascii="Arial" w:hAnsi="Arial" w:cs="Arial"/>
          <w:iCs/>
          <w:color w:val="222222"/>
          <w:shd w:val="clear" w:color="auto" w:fill="FFFFFF"/>
        </w:rPr>
        <w:t xml:space="preserve">Ed </w:t>
      </w:r>
      <w:r w:rsidR="00DF0A9A" w:rsidRPr="00CE4CBD">
        <w:rPr>
          <w:rFonts w:ascii="Arial" w:hAnsi="Arial" w:cs="Arial"/>
          <w:color w:val="222222"/>
          <w:shd w:val="clear" w:color="auto" w:fill="FFFFFF"/>
        </w:rPr>
        <w:t>(7)</w:t>
      </w:r>
    </w:p>
    <w:p w14:paraId="6986C482" w14:textId="38006798" w:rsidR="00903F6A" w:rsidRPr="00CE4CBD" w:rsidRDefault="00903F6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Beyens, I., Pouwels, J. L., van Driel, I. I., Keijsers, L., &amp; Valkenburg, P. M. (2021). Social media use and adolescents’ well-being: Developing a typology of person-specific effect patterns. </w:t>
      </w:r>
      <w:r w:rsidRPr="00CE4CBD">
        <w:rPr>
          <w:rFonts w:ascii="Arial" w:hAnsi="Arial" w:cs="Arial"/>
          <w:i/>
          <w:iCs/>
          <w:color w:val="222222"/>
          <w:shd w:val="clear" w:color="auto" w:fill="FFFFFF"/>
        </w:rPr>
        <w:t>Communication Research</w:t>
      </w:r>
    </w:p>
    <w:p w14:paraId="722D9820" w14:textId="77777777" w:rsidR="00272DAC" w:rsidRPr="00184105" w:rsidRDefault="00272DAC" w:rsidP="00CE4CBD">
      <w:pPr>
        <w:shd w:val="clear" w:color="auto" w:fill="FFFFFF"/>
        <w:spacing w:after="0" w:line="360" w:lineRule="auto"/>
        <w:rPr>
          <w:rFonts w:ascii="Arial" w:eastAsia="Times New Roman" w:hAnsi="Arial" w:cs="Arial"/>
          <w:i/>
          <w:color w:val="231F20"/>
          <w:lang w:eastAsia="en-GB"/>
        </w:rPr>
      </w:pPr>
      <w:r w:rsidRPr="00CE4CBD">
        <w:rPr>
          <w:rFonts w:ascii="Arial" w:eastAsia="Times New Roman" w:hAnsi="Arial" w:cs="Arial"/>
          <w:color w:val="231F20"/>
          <w:lang w:eastAsia="en-GB"/>
        </w:rPr>
        <w:t xml:space="preserve">Bobkowski, P. S. (2009). Adolescent religiosity and selective exposure to television. </w:t>
      </w:r>
      <w:r w:rsidRPr="00184105">
        <w:rPr>
          <w:rFonts w:ascii="Arial" w:eastAsia="Times New Roman" w:hAnsi="Arial" w:cs="Arial"/>
          <w:i/>
          <w:color w:val="231F20"/>
          <w:spacing w:val="-16"/>
          <w:lang w:eastAsia="en-GB"/>
        </w:rPr>
        <w:t>Journal of</w:t>
      </w:r>
    </w:p>
    <w:p w14:paraId="5A31E8DA" w14:textId="77BC1D1A" w:rsidR="00272DAC" w:rsidRPr="00CE4CBD" w:rsidRDefault="00272DAC" w:rsidP="00CE4CBD">
      <w:pPr>
        <w:shd w:val="clear" w:color="auto" w:fill="FFFFFF"/>
        <w:spacing w:after="0" w:line="360" w:lineRule="auto"/>
        <w:rPr>
          <w:rFonts w:ascii="Arial" w:eastAsia="Times New Roman" w:hAnsi="Arial" w:cs="Arial"/>
          <w:color w:val="231F20"/>
          <w:spacing w:val="-17"/>
          <w:lang w:eastAsia="en-GB"/>
        </w:rPr>
      </w:pPr>
      <w:r w:rsidRPr="00184105">
        <w:rPr>
          <w:rFonts w:ascii="Arial" w:eastAsia="Times New Roman" w:hAnsi="Arial" w:cs="Arial"/>
          <w:i/>
          <w:color w:val="231F20"/>
          <w:spacing w:val="-17"/>
          <w:lang w:eastAsia="en-GB"/>
        </w:rPr>
        <w:t>Media and Religion,</w:t>
      </w:r>
      <w:r w:rsidR="00184105">
        <w:rPr>
          <w:rFonts w:ascii="Arial" w:eastAsia="Times New Roman" w:hAnsi="Arial" w:cs="Arial"/>
          <w:i/>
          <w:color w:val="231F20"/>
          <w:spacing w:val="-17"/>
          <w:lang w:eastAsia="en-GB"/>
        </w:rPr>
        <w:t xml:space="preserve"> </w:t>
      </w:r>
      <w:r w:rsidR="001B5750">
        <w:rPr>
          <w:rFonts w:ascii="Arial" w:eastAsia="Times New Roman" w:hAnsi="Arial" w:cs="Arial"/>
          <w:color w:val="231F20"/>
          <w:spacing w:val="-17"/>
          <w:lang w:eastAsia="en-GB"/>
        </w:rPr>
        <w:t xml:space="preserve">Vol </w:t>
      </w:r>
      <w:r w:rsidR="001B5750" w:rsidRPr="00184105">
        <w:rPr>
          <w:rFonts w:ascii="Arial" w:eastAsia="Times New Roman" w:hAnsi="Arial" w:cs="Arial"/>
          <w:i/>
          <w:color w:val="231F20"/>
          <w:spacing w:val="-17"/>
          <w:lang w:eastAsia="en-GB"/>
        </w:rPr>
        <w:t>8</w:t>
      </w:r>
      <w:r w:rsidRPr="00CE4CBD">
        <w:rPr>
          <w:rFonts w:ascii="Arial" w:eastAsia="Times New Roman" w:hAnsi="Arial" w:cs="Arial"/>
          <w:color w:val="231F20"/>
          <w:lang w:eastAsia="en-GB"/>
        </w:rPr>
        <w:t xml:space="preserve">, </w:t>
      </w:r>
      <w:r w:rsidR="00184105">
        <w:rPr>
          <w:rFonts w:ascii="Arial" w:eastAsia="Times New Roman" w:hAnsi="Arial" w:cs="Arial"/>
          <w:color w:val="231F20"/>
          <w:lang w:eastAsia="en-GB"/>
        </w:rPr>
        <w:t>pp. 55–70</w:t>
      </w:r>
    </w:p>
    <w:p w14:paraId="415D10F0" w14:textId="029301B9" w:rsidR="00472222" w:rsidRPr="00CE4CBD" w:rsidRDefault="00EB650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Boote, D.N., &amp; Beile, P. (2004, April). The quality of dissertation literature reviews: A missing link in research preparation.</w:t>
      </w:r>
      <w:r w:rsidRPr="00CE4CBD">
        <w:rPr>
          <w:rFonts w:ascii="Arial" w:hAnsi="Arial" w:cs="Arial"/>
        </w:rPr>
        <w:t xml:space="preserve"> </w:t>
      </w:r>
      <w:r w:rsidRPr="00CE4CBD">
        <w:rPr>
          <w:rFonts w:ascii="Arial" w:hAnsi="Arial" w:cs="Arial"/>
          <w:color w:val="222222"/>
          <w:shd w:val="clear" w:color="auto" w:fill="FFFFFF"/>
        </w:rPr>
        <w:t>Paper presented</w:t>
      </w:r>
      <w:r w:rsidR="00DF0A9A"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at the annual meeting of the American Educational Research Association, San Diego, CA.</w:t>
      </w:r>
    </w:p>
    <w:p w14:paraId="337786C8" w14:textId="035B955B"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Botta, R. A. (1999). Television images and adolescent girls’ body image disturbance. </w:t>
      </w:r>
      <w:r w:rsidRPr="00CE4CBD">
        <w:rPr>
          <w:rFonts w:ascii="Arial" w:hAnsi="Arial" w:cs="Arial"/>
          <w:i/>
          <w:iCs/>
          <w:color w:val="222222"/>
          <w:shd w:val="clear" w:color="auto" w:fill="FFFFFF"/>
        </w:rPr>
        <w:t xml:space="preserve">Journal of Communication, </w:t>
      </w:r>
      <w:r w:rsidR="00DF0A9A"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49</w:t>
      </w:r>
      <w:r w:rsidR="00DF0A9A"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(2), </w:t>
      </w:r>
      <w:r w:rsidR="00DF0A9A" w:rsidRPr="00CE4CBD">
        <w:rPr>
          <w:rFonts w:ascii="Arial" w:hAnsi="Arial" w:cs="Arial"/>
          <w:color w:val="222222"/>
          <w:shd w:val="clear" w:color="auto" w:fill="FFFFFF"/>
        </w:rPr>
        <w:t>pp. 22–41</w:t>
      </w:r>
    </w:p>
    <w:p w14:paraId="0B7A8119" w14:textId="30EEEECA" w:rsidR="00103E91" w:rsidRPr="00CE4CBD" w:rsidRDefault="00103E9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Boursier, V., Gioia, F., &amp; Griffiths, M. D. (2020). Do selfie-expectancies and social appearance anxiety predict adolescents’ problematic social media use</w:t>
      </w:r>
      <w:r w:rsidR="001B5750" w:rsidRPr="00CE4CBD">
        <w:rPr>
          <w:rFonts w:ascii="Arial" w:hAnsi="Arial" w:cs="Arial"/>
          <w:color w:val="222222"/>
          <w:shd w:val="clear" w:color="auto" w:fill="FFFFFF"/>
        </w:rPr>
        <w:t>?</w:t>
      </w:r>
      <w:r w:rsidRPr="00CE4CBD">
        <w:rPr>
          <w:rFonts w:ascii="Arial" w:hAnsi="Arial" w:cs="Arial"/>
          <w:color w:val="222222"/>
          <w:shd w:val="clear" w:color="auto" w:fill="FFFFFF"/>
        </w:rPr>
        <w:t> </w:t>
      </w:r>
      <w:r w:rsidRPr="00CE4CBD">
        <w:rPr>
          <w:rFonts w:ascii="Arial" w:hAnsi="Arial" w:cs="Arial"/>
          <w:i/>
          <w:iCs/>
          <w:color w:val="222222"/>
          <w:shd w:val="clear" w:color="auto" w:fill="FFFFFF"/>
        </w:rPr>
        <w:t xml:space="preserve">Computers in Human </w:t>
      </w:r>
      <w:r w:rsidR="001B5750" w:rsidRPr="00CE4CBD">
        <w:rPr>
          <w:rFonts w:ascii="Arial" w:hAnsi="Arial" w:cs="Arial"/>
          <w:i/>
          <w:iCs/>
          <w:color w:val="222222"/>
          <w:shd w:val="clear" w:color="auto" w:fill="FFFFFF"/>
        </w:rPr>
        <w:t>Behaviour</w:t>
      </w:r>
      <w:r w:rsidRPr="00CE4CBD">
        <w:rPr>
          <w:rFonts w:ascii="Arial" w:hAnsi="Arial" w:cs="Arial"/>
          <w:color w:val="222222"/>
          <w:shd w:val="clear" w:color="auto" w:fill="FFFFFF"/>
        </w:rPr>
        <w:t>, </w:t>
      </w:r>
      <w:r w:rsidRPr="00CE4CBD">
        <w:rPr>
          <w:rFonts w:ascii="Arial" w:hAnsi="Arial" w:cs="Arial"/>
          <w:i/>
          <w:iCs/>
          <w:color w:val="222222"/>
          <w:shd w:val="clear" w:color="auto" w:fill="FFFFFF"/>
        </w:rPr>
        <w:t>110</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w:t>
      </w:r>
      <w:r w:rsidRPr="00CE4CBD">
        <w:rPr>
          <w:rFonts w:ascii="Arial" w:hAnsi="Arial" w:cs="Arial"/>
          <w:color w:val="222222"/>
          <w:shd w:val="clear" w:color="auto" w:fill="FFFFFF"/>
        </w:rPr>
        <w:t>106395.</w:t>
      </w:r>
    </w:p>
    <w:p w14:paraId="4D8CFE5A" w14:textId="5FCD5505" w:rsidR="00961E3E" w:rsidRPr="00CE4CBD" w:rsidRDefault="00961E3E"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Brandt, L. M. T., Fernandes, L. H. F., Aragão, A. S., Luna, T. P. D. C., Feliciano, R. M., Auad, S. M., &amp; Cavalcanti, A. L. (2019). Risk </w:t>
      </w:r>
      <w:r w:rsidR="001B5750" w:rsidRPr="00CE4CBD">
        <w:rPr>
          <w:rFonts w:ascii="Arial" w:hAnsi="Arial" w:cs="Arial"/>
          <w:color w:val="222222"/>
          <w:shd w:val="clear" w:color="auto" w:fill="FFFFFF"/>
        </w:rPr>
        <w:t>behaviour</w:t>
      </w:r>
      <w:r w:rsidRPr="00CE4CBD">
        <w:rPr>
          <w:rFonts w:ascii="Arial" w:hAnsi="Arial" w:cs="Arial"/>
          <w:color w:val="222222"/>
          <w:shd w:val="clear" w:color="auto" w:fill="FFFFFF"/>
        </w:rPr>
        <w:t xml:space="preserve"> for bulimia among adolescents. </w:t>
      </w:r>
      <w:r w:rsidRPr="00CE4CBD">
        <w:rPr>
          <w:rFonts w:ascii="Arial" w:hAnsi="Arial" w:cs="Arial"/>
          <w:i/>
          <w:iCs/>
          <w:color w:val="222222"/>
          <w:shd w:val="clear" w:color="auto" w:fill="FFFFFF"/>
        </w:rPr>
        <w:t>Revista Paulista de Pediatria</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37</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217-224</w:t>
      </w:r>
    </w:p>
    <w:p w14:paraId="75B758C5" w14:textId="77777777" w:rsidR="00AA6D97" w:rsidRPr="00CE4CBD" w:rsidRDefault="00EB650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Britzman, D. (1991) </w:t>
      </w:r>
      <w:r w:rsidRPr="00CE4CBD">
        <w:rPr>
          <w:rFonts w:ascii="Arial" w:hAnsi="Arial" w:cs="Arial"/>
          <w:i/>
          <w:color w:val="222222"/>
          <w:shd w:val="clear" w:color="auto" w:fill="FFFFFF"/>
        </w:rPr>
        <w:t>Practat the annual meeting of the American Educational Research Association</w:t>
      </w:r>
      <w:r w:rsidRPr="00CE4CBD">
        <w:rPr>
          <w:rFonts w:ascii="Arial" w:hAnsi="Arial" w:cs="Arial"/>
          <w:color w:val="222222"/>
          <w:shd w:val="clear" w:color="auto" w:fill="FFFFFF"/>
        </w:rPr>
        <w:t>, San Diego, CA.</w:t>
      </w:r>
    </w:p>
    <w:p w14:paraId="15D582B8" w14:textId="484FBDF9" w:rsidR="002552E6" w:rsidRPr="00CE4CBD" w:rsidRDefault="002552E6"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Burnette, C. B., Kwitowski, M. A., &amp; Mazzeo, S. E. (2017). “I don’t need people to tell me I’m pretty on social media:” A qualitative study of social media and body image in early adolescent girls. </w:t>
      </w:r>
      <w:r w:rsidRPr="00CE4CBD">
        <w:rPr>
          <w:rFonts w:ascii="Arial" w:hAnsi="Arial" w:cs="Arial"/>
          <w:i/>
          <w:iCs/>
          <w:color w:val="222222"/>
          <w:shd w:val="clear" w:color="auto" w:fill="FFFFFF"/>
        </w:rPr>
        <w:t>Body Image</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23</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114-125</w:t>
      </w:r>
    </w:p>
    <w:p w14:paraId="3B0477C7" w14:textId="6EA60DE6" w:rsidR="00AA6D97" w:rsidRPr="00CE4CBD" w:rsidRDefault="00AA6D97"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Burns, D., &amp; Walker, M. (2005). Feminist methodologies. </w:t>
      </w:r>
      <w:r w:rsidRPr="00CE4CBD">
        <w:rPr>
          <w:rFonts w:ascii="Arial" w:hAnsi="Arial" w:cs="Arial"/>
          <w:i/>
          <w:iCs/>
          <w:color w:val="222222"/>
          <w:shd w:val="clear" w:color="auto" w:fill="FFFFFF"/>
        </w:rPr>
        <w:t>Research methods in the social sciences</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pp. 66-73</w:t>
      </w:r>
    </w:p>
    <w:p w14:paraId="27B53C4A" w14:textId="525735FD" w:rsidR="00E27821" w:rsidRPr="00CE4CBD" w:rsidRDefault="00E2782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Buzeta, C., De Pelsmacker, P., &amp; Dens, N. (2020). Motivations to use different social media types and their impact on consumers’ online brand-related activities (COBRAs). </w:t>
      </w:r>
      <w:r w:rsidRPr="00CE4CBD">
        <w:rPr>
          <w:rFonts w:ascii="Arial" w:hAnsi="Arial" w:cs="Arial"/>
          <w:i/>
          <w:iCs/>
          <w:color w:val="222222"/>
          <w:shd w:val="clear" w:color="auto" w:fill="FFFFFF"/>
        </w:rPr>
        <w:t>Journal of Interactive Marketing</w:t>
      </w:r>
      <w:r w:rsidRPr="00CE4CBD">
        <w:rPr>
          <w:rFonts w:ascii="Arial" w:hAnsi="Arial" w:cs="Arial"/>
          <w:color w:val="222222"/>
          <w:shd w:val="clear" w:color="auto" w:fill="FFFFFF"/>
        </w:rPr>
        <w:t>, </w:t>
      </w:r>
      <w:r w:rsidR="00DF0A9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52</w:t>
      </w:r>
      <w:r w:rsidR="00DF0A9A" w:rsidRPr="00CE4CBD">
        <w:rPr>
          <w:rFonts w:ascii="Arial" w:hAnsi="Arial" w:cs="Arial"/>
          <w:iCs/>
          <w:color w:val="222222"/>
          <w:shd w:val="clear" w:color="auto" w:fill="FFFFFF"/>
        </w:rPr>
        <w:t xml:space="preserve">, </w:t>
      </w:r>
      <w:r w:rsidR="001B5750" w:rsidRPr="00CE4CBD">
        <w:rPr>
          <w:rFonts w:ascii="Arial" w:hAnsi="Arial" w:cs="Arial"/>
          <w:iCs/>
          <w:color w:val="222222"/>
          <w:shd w:val="clear" w:color="auto" w:fill="FFFFFF"/>
        </w:rPr>
        <w:t>Ed</w:t>
      </w:r>
      <w:r w:rsidR="001B5750"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 xml:space="preserve">1), </w:t>
      </w:r>
      <w:r w:rsidR="00DF0A9A" w:rsidRPr="00CE4CBD">
        <w:rPr>
          <w:rFonts w:ascii="Arial" w:hAnsi="Arial" w:cs="Arial"/>
          <w:color w:val="222222"/>
          <w:shd w:val="clear" w:color="auto" w:fill="FFFFFF"/>
        </w:rPr>
        <w:t>pp. 79-98</w:t>
      </w:r>
    </w:p>
    <w:p w14:paraId="3573EA34" w14:textId="4D03CB8F" w:rsidR="00620231" w:rsidRPr="00CE4CBD" w:rsidRDefault="00F27C57" w:rsidP="00CE4CBD">
      <w:pPr>
        <w:spacing w:line="360" w:lineRule="auto"/>
        <w:rPr>
          <w:rFonts w:ascii="Arial" w:hAnsi="Arial" w:cs="Arial"/>
          <w:b/>
        </w:rPr>
      </w:pPr>
      <w:r w:rsidRPr="00CE4CBD">
        <w:rPr>
          <w:rFonts w:ascii="Arial" w:hAnsi="Arial" w:cs="Arial"/>
          <w:color w:val="222222"/>
          <w:shd w:val="clear" w:color="auto" w:fill="FFFFFF"/>
        </w:rPr>
        <w:t>Carstensen, M. B. (2015). Bricolage as an analytical lens in new institutionalist theory. </w:t>
      </w:r>
      <w:r w:rsidRPr="00CE4CBD">
        <w:rPr>
          <w:rFonts w:ascii="Arial" w:hAnsi="Arial" w:cs="Arial"/>
          <w:i/>
          <w:iCs/>
          <w:color w:val="222222"/>
          <w:shd w:val="clear" w:color="auto" w:fill="FFFFFF"/>
        </w:rPr>
        <w:t>Conceptualising comparative politics</w:t>
      </w:r>
      <w:r w:rsidRPr="00CE4CBD">
        <w:rPr>
          <w:rFonts w:ascii="Arial" w:hAnsi="Arial" w:cs="Arial"/>
          <w:color w:val="222222"/>
          <w:shd w:val="clear" w:color="auto" w:fill="FFFFFF"/>
        </w:rPr>
        <w:t xml:space="preserve">, </w:t>
      </w:r>
      <w:r w:rsidR="00DF0A9A"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46-67.</w:t>
      </w:r>
    </w:p>
    <w:p w14:paraId="3AECAFB9" w14:textId="77777777" w:rsidR="00620231" w:rsidRPr="00CE4CBD" w:rsidRDefault="00620231" w:rsidP="00CE4CBD">
      <w:pPr>
        <w:spacing w:line="360" w:lineRule="auto"/>
        <w:rPr>
          <w:rFonts w:ascii="Arial" w:hAnsi="Arial" w:cs="Arial"/>
        </w:rPr>
      </w:pPr>
      <w:r w:rsidRPr="00CE4CBD">
        <w:rPr>
          <w:rFonts w:ascii="Arial" w:hAnsi="Arial" w:cs="Arial"/>
        </w:rPr>
        <w:t xml:space="preserve">Cooksey, J (1999) </w:t>
      </w:r>
      <w:r w:rsidRPr="00CE4CBD">
        <w:rPr>
          <w:rFonts w:ascii="Arial" w:hAnsi="Arial" w:cs="Arial"/>
          <w:i/>
        </w:rPr>
        <w:t xml:space="preserve">Working With Adolescent Voices, </w:t>
      </w:r>
      <w:r w:rsidRPr="00CE4CBD">
        <w:rPr>
          <w:rFonts w:ascii="Arial" w:hAnsi="Arial" w:cs="Arial"/>
        </w:rPr>
        <w:t>St Louis: MO, Concordia Publishing</w:t>
      </w:r>
    </w:p>
    <w:p w14:paraId="251E1617" w14:textId="7D47129A" w:rsidR="007B016E" w:rsidRPr="00CE4CBD" w:rsidRDefault="007B016E" w:rsidP="00CE4CBD">
      <w:pPr>
        <w:spacing w:line="360" w:lineRule="auto"/>
        <w:rPr>
          <w:rFonts w:ascii="Arial" w:hAnsi="Arial" w:cs="Arial"/>
        </w:rPr>
      </w:pPr>
      <w:r w:rsidRPr="00CE4CBD">
        <w:rPr>
          <w:rFonts w:ascii="Arial" w:hAnsi="Arial" w:cs="Arial"/>
          <w:color w:val="222222"/>
          <w:shd w:val="clear" w:color="auto" w:fill="FFFFFF"/>
        </w:rPr>
        <w:lastRenderedPageBreak/>
        <w:t>Cookingham, L. M., &amp; Ryan, G. L. (2015). The impact of social media on the sexual and social wellness of adolescents. </w:t>
      </w:r>
      <w:r w:rsidRPr="00CE4CBD">
        <w:rPr>
          <w:rFonts w:ascii="Arial" w:hAnsi="Arial" w:cs="Arial"/>
          <w:i/>
          <w:iCs/>
          <w:color w:val="222222"/>
          <w:shd w:val="clear" w:color="auto" w:fill="FFFFFF"/>
        </w:rPr>
        <w:t>Journal of pediatric and adolescent gynecology</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28</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(1), </w:t>
      </w:r>
      <w:r w:rsidR="00415A87" w:rsidRPr="00CE4CBD">
        <w:rPr>
          <w:rFonts w:ascii="Arial" w:hAnsi="Arial" w:cs="Arial"/>
          <w:color w:val="222222"/>
          <w:shd w:val="clear" w:color="auto" w:fill="FFFFFF"/>
        </w:rPr>
        <w:t>pp.2-5</w:t>
      </w:r>
    </w:p>
    <w:p w14:paraId="0E422795" w14:textId="1D87FF73" w:rsidR="00F146AF" w:rsidRPr="00CE4CBD" w:rsidRDefault="00626B9E" w:rsidP="00CE4CBD">
      <w:pPr>
        <w:spacing w:line="360" w:lineRule="auto"/>
        <w:rPr>
          <w:rFonts w:ascii="Arial" w:hAnsi="Arial" w:cs="Arial"/>
          <w:color w:val="006ACC"/>
          <w:u w:val="single"/>
          <w:shd w:val="clear" w:color="auto" w:fill="FFFFFF"/>
        </w:rPr>
      </w:pPr>
      <w:r w:rsidRPr="00CE4CBD">
        <w:rPr>
          <w:rFonts w:ascii="Arial" w:hAnsi="Arial" w:cs="Arial"/>
          <w:color w:val="333333"/>
          <w:shd w:val="clear" w:color="auto" w:fill="FFFFFF"/>
        </w:rPr>
        <w:t>Chia, S. C., &amp; Poo, Y. L. (2009). Media, Celebrities, and Fans: An Examination of Adolescents’ Media Usage and Involvement with Entertainment Celebrities. </w:t>
      </w:r>
      <w:r w:rsidRPr="00CE4CBD">
        <w:rPr>
          <w:rFonts w:ascii="Arial" w:hAnsi="Arial" w:cs="Arial"/>
          <w:i/>
          <w:iCs/>
          <w:color w:val="333333"/>
          <w:shd w:val="clear" w:color="auto" w:fill="FFFFFF"/>
        </w:rPr>
        <w:t>Journalism &amp; Mass Communication Quarterly</w:t>
      </w:r>
      <w:r w:rsidRPr="00CE4CBD">
        <w:rPr>
          <w:rFonts w:ascii="Arial" w:hAnsi="Arial" w:cs="Arial"/>
          <w:color w:val="333333"/>
          <w:shd w:val="clear" w:color="auto" w:fill="FFFFFF"/>
        </w:rPr>
        <w:t>, </w:t>
      </w:r>
      <w:r w:rsidR="00415A87" w:rsidRPr="00CE4CBD">
        <w:rPr>
          <w:rFonts w:ascii="Arial" w:hAnsi="Arial" w:cs="Arial"/>
          <w:color w:val="333333"/>
          <w:shd w:val="clear" w:color="auto" w:fill="FFFFFF"/>
        </w:rPr>
        <w:t xml:space="preserve">Vol </w:t>
      </w:r>
      <w:r w:rsidRPr="00CE4CBD">
        <w:rPr>
          <w:rFonts w:ascii="Arial" w:hAnsi="Arial" w:cs="Arial"/>
          <w:i/>
          <w:iCs/>
          <w:color w:val="333333"/>
          <w:shd w:val="clear" w:color="auto" w:fill="FFFFFF"/>
        </w:rPr>
        <w:t>86</w:t>
      </w:r>
      <w:r w:rsidR="00415A87" w:rsidRPr="00CE4CBD">
        <w:rPr>
          <w:rFonts w:ascii="Arial" w:hAnsi="Arial" w:cs="Arial"/>
          <w:iCs/>
          <w:color w:val="333333"/>
          <w:shd w:val="clear" w:color="auto" w:fill="FFFFFF"/>
        </w:rPr>
        <w:t xml:space="preserve">, Ed </w:t>
      </w:r>
      <w:r w:rsidRPr="00CE4CBD">
        <w:rPr>
          <w:rFonts w:ascii="Arial" w:hAnsi="Arial" w:cs="Arial"/>
          <w:color w:val="333333"/>
          <w:shd w:val="clear" w:color="auto" w:fill="FFFFFF"/>
        </w:rPr>
        <w:t xml:space="preserve">(1), </w:t>
      </w:r>
      <w:r w:rsidR="00415A87" w:rsidRPr="00CE4CBD">
        <w:rPr>
          <w:rFonts w:ascii="Arial" w:hAnsi="Arial" w:cs="Arial"/>
          <w:color w:val="333333"/>
          <w:shd w:val="clear" w:color="auto" w:fill="FFFFFF"/>
        </w:rPr>
        <w:t>pp. 23-44</w:t>
      </w:r>
      <w:r w:rsidRPr="00CE4CBD">
        <w:rPr>
          <w:rFonts w:ascii="Arial" w:hAnsi="Arial" w:cs="Arial"/>
          <w:color w:val="333333"/>
          <w:shd w:val="clear" w:color="auto" w:fill="FFFFFF"/>
        </w:rPr>
        <w:t> </w:t>
      </w:r>
      <w:hyperlink r:id="rId7" w:history="1">
        <w:r w:rsidRPr="00CE4CBD">
          <w:rPr>
            <w:rStyle w:val="Hyperlink"/>
            <w:rFonts w:ascii="Arial" w:hAnsi="Arial" w:cs="Arial"/>
            <w:color w:val="006ACC"/>
            <w:shd w:val="clear" w:color="auto" w:fill="FFFFFF"/>
          </w:rPr>
          <w:t>https://doi.org/10.1177/107769900908600103</w:t>
        </w:r>
      </w:hyperlink>
    </w:p>
    <w:p w14:paraId="1AF52D96" w14:textId="77777777" w:rsidR="00F146AF" w:rsidRPr="00CE4CBD" w:rsidRDefault="00F146AF" w:rsidP="00CE4CBD">
      <w:pPr>
        <w:spacing w:line="360" w:lineRule="auto"/>
        <w:jc w:val="both"/>
        <w:rPr>
          <w:rFonts w:ascii="Arial" w:hAnsi="Arial" w:cs="Arial"/>
        </w:rPr>
      </w:pPr>
      <w:r w:rsidRPr="00CE4CBD">
        <w:rPr>
          <w:rFonts w:ascii="Arial" w:hAnsi="Arial" w:cs="Arial"/>
        </w:rPr>
        <w:t xml:space="preserve">Boyd, D &amp; Ellison, N (2010) Social Network Sites: Definition, History &amp; Scholarship, </w:t>
      </w:r>
      <w:r w:rsidRPr="00CE4CBD">
        <w:rPr>
          <w:rFonts w:ascii="Arial" w:hAnsi="Arial" w:cs="Arial"/>
          <w:i/>
        </w:rPr>
        <w:t>Journal of Computer-Mediated Communication,</w:t>
      </w:r>
      <w:r w:rsidRPr="00CE4CBD">
        <w:rPr>
          <w:rFonts w:ascii="Arial" w:hAnsi="Arial" w:cs="Arial"/>
        </w:rPr>
        <w:t xml:space="preserve"> Vol 13, No.1 Article 11</w:t>
      </w:r>
    </w:p>
    <w:p w14:paraId="05BBF5AD" w14:textId="203CCEE0" w:rsidR="00A51A5B" w:rsidRPr="00CE4CBD" w:rsidRDefault="00A51A5B" w:rsidP="00CE4CBD">
      <w:pPr>
        <w:spacing w:line="360" w:lineRule="auto"/>
        <w:jc w:val="both"/>
        <w:rPr>
          <w:rFonts w:ascii="Arial" w:hAnsi="Arial" w:cs="Arial"/>
        </w:rPr>
      </w:pPr>
      <w:r w:rsidRPr="00CE4CBD">
        <w:rPr>
          <w:rFonts w:ascii="Arial" w:hAnsi="Arial" w:cs="Arial"/>
          <w:color w:val="222222"/>
          <w:shd w:val="clear" w:color="auto" w:fill="FFFFFF"/>
        </w:rPr>
        <w:t>Dar, S., &amp; Nagrath, D. (2022). The Impact that social media has had on Today's Generation of Indian Youth: An Analytical Study. </w:t>
      </w:r>
      <w:r w:rsidRPr="00CE4CBD">
        <w:rPr>
          <w:rFonts w:ascii="Arial" w:hAnsi="Arial" w:cs="Arial"/>
          <w:i/>
          <w:iCs/>
          <w:color w:val="222222"/>
          <w:shd w:val="clear" w:color="auto" w:fill="FFFFFF"/>
        </w:rPr>
        <w:t>Morfai Journal</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(2), </w:t>
      </w:r>
      <w:r w:rsidR="00415A87" w:rsidRPr="00CE4CBD">
        <w:rPr>
          <w:rFonts w:ascii="Arial" w:hAnsi="Arial" w:cs="Arial"/>
          <w:color w:val="222222"/>
          <w:shd w:val="clear" w:color="auto" w:fill="FFFFFF"/>
        </w:rPr>
        <w:t>pp.377-386</w:t>
      </w:r>
    </w:p>
    <w:p w14:paraId="4AE29EA5" w14:textId="1831B66B" w:rsidR="00F146AF" w:rsidRPr="00CE4CBD" w:rsidRDefault="00415A87" w:rsidP="00CE4CBD">
      <w:pPr>
        <w:spacing w:line="360" w:lineRule="auto"/>
        <w:rPr>
          <w:rFonts w:ascii="Arial" w:hAnsi="Arial" w:cs="Arial"/>
        </w:rPr>
      </w:pPr>
      <w:r w:rsidRPr="00CE4CBD">
        <w:rPr>
          <w:rFonts w:ascii="Arial" w:hAnsi="Arial" w:cs="Arial"/>
        </w:rPr>
        <w:t xml:space="preserve">Dewing, M </w:t>
      </w:r>
      <w:r w:rsidR="00F146AF" w:rsidRPr="00CE4CBD">
        <w:rPr>
          <w:rFonts w:ascii="Arial" w:hAnsi="Arial" w:cs="Arial"/>
        </w:rPr>
        <w:t xml:space="preserve">(2012) </w:t>
      </w:r>
      <w:r w:rsidR="00F146AF" w:rsidRPr="00CE4CBD">
        <w:rPr>
          <w:rFonts w:ascii="Arial" w:hAnsi="Arial" w:cs="Arial"/>
          <w:i/>
        </w:rPr>
        <w:t xml:space="preserve">Social </w:t>
      </w:r>
      <w:r w:rsidR="001B5750" w:rsidRPr="00CE4CBD">
        <w:rPr>
          <w:rFonts w:ascii="Arial" w:hAnsi="Arial" w:cs="Arial"/>
          <w:i/>
        </w:rPr>
        <w:t>Media:</w:t>
      </w:r>
      <w:r w:rsidR="00F146AF" w:rsidRPr="00CE4CBD">
        <w:rPr>
          <w:rFonts w:ascii="Arial" w:hAnsi="Arial" w:cs="Arial"/>
          <w:i/>
        </w:rPr>
        <w:t xml:space="preserve"> An Introduction,</w:t>
      </w:r>
      <w:r w:rsidR="00F146AF" w:rsidRPr="00CE4CBD">
        <w:rPr>
          <w:rFonts w:ascii="Arial" w:hAnsi="Arial" w:cs="Arial"/>
        </w:rPr>
        <w:t xml:space="preserve"> Parliament of Canada, Library of Parliament, Ottowa, Canada</w:t>
      </w:r>
    </w:p>
    <w:p w14:paraId="72ED00E5" w14:textId="5F345C3B" w:rsidR="00A2336F" w:rsidRPr="00CE4CBD" w:rsidRDefault="00A2336F" w:rsidP="00CE4CBD">
      <w:pPr>
        <w:spacing w:line="360" w:lineRule="auto"/>
        <w:rPr>
          <w:rFonts w:ascii="Arial" w:hAnsi="Arial" w:cs="Arial"/>
        </w:rPr>
      </w:pPr>
      <w:r w:rsidRPr="00CE4CBD">
        <w:rPr>
          <w:rFonts w:ascii="Arial" w:hAnsi="Arial" w:cs="Arial"/>
        </w:rPr>
        <w:t xml:space="preserve">Engel, Gell, Heiss &amp; Karsay (2024) Social media influencers and adolescents’ health: A scoping review of the research field, </w:t>
      </w:r>
      <w:r w:rsidRPr="00CE4CBD">
        <w:rPr>
          <w:rFonts w:ascii="Arial" w:hAnsi="Arial" w:cs="Arial"/>
          <w:i/>
        </w:rPr>
        <w:t>Social Science &amp; Medicine</w:t>
      </w:r>
      <w:r w:rsidR="00415A87" w:rsidRPr="00CE4CBD">
        <w:rPr>
          <w:rFonts w:ascii="Arial" w:hAnsi="Arial" w:cs="Arial"/>
        </w:rPr>
        <w:t>, Volume 340</w:t>
      </w:r>
    </w:p>
    <w:p w14:paraId="0948530C" w14:textId="4341AB80" w:rsidR="00EE05DE" w:rsidRPr="00CE4CBD" w:rsidRDefault="00EE05DE" w:rsidP="00CE4CBD">
      <w:pPr>
        <w:spacing w:line="360" w:lineRule="auto"/>
        <w:rPr>
          <w:rFonts w:ascii="Arial" w:hAnsi="Arial" w:cs="Arial"/>
        </w:rPr>
      </w:pPr>
      <w:r w:rsidRPr="00CE4CBD">
        <w:rPr>
          <w:rFonts w:ascii="Arial" w:hAnsi="Arial" w:cs="Arial"/>
          <w:color w:val="222222"/>
          <w:shd w:val="clear" w:color="auto" w:fill="FFFFFF"/>
        </w:rPr>
        <w:t>Elsayed, W. (2021). The negative effects of social media on the social identity of adolescents from the perspective of social work. </w:t>
      </w:r>
      <w:r w:rsidRPr="00CE4CBD">
        <w:rPr>
          <w:rFonts w:ascii="Arial" w:hAnsi="Arial" w:cs="Arial"/>
          <w:i/>
          <w:iCs/>
          <w:color w:val="222222"/>
          <w:shd w:val="clear" w:color="auto" w:fill="FFFFFF"/>
        </w:rPr>
        <w:t>Heliyon</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00415A87" w:rsidRPr="00CE4CBD">
        <w:rPr>
          <w:rFonts w:ascii="Arial" w:hAnsi="Arial" w:cs="Arial"/>
          <w:color w:val="222222"/>
          <w:shd w:val="clear" w:color="auto" w:fill="FFFFFF"/>
        </w:rPr>
        <w:t>(2)</w:t>
      </w:r>
    </w:p>
    <w:p w14:paraId="36A69E98" w14:textId="15A31831" w:rsidR="002552E6" w:rsidRPr="00CE4CBD" w:rsidRDefault="002552E6" w:rsidP="00CE4CBD">
      <w:pPr>
        <w:spacing w:line="360" w:lineRule="auto"/>
        <w:rPr>
          <w:rFonts w:ascii="Arial" w:hAnsi="Arial" w:cs="Arial"/>
        </w:rPr>
      </w:pPr>
      <w:r w:rsidRPr="00CE4CBD">
        <w:rPr>
          <w:rFonts w:ascii="Arial" w:hAnsi="Arial" w:cs="Arial"/>
          <w:color w:val="222222"/>
          <w:shd w:val="clear" w:color="auto" w:fill="FFFFFF"/>
        </w:rPr>
        <w:t>Fardouly, J., &amp; Vartanian, L. R. (2016). Social media and body image concerns: Current research and future directions. </w:t>
      </w:r>
      <w:r w:rsidRPr="00CE4CBD">
        <w:rPr>
          <w:rFonts w:ascii="Arial" w:hAnsi="Arial" w:cs="Arial"/>
          <w:i/>
          <w:iCs/>
          <w:color w:val="222222"/>
          <w:shd w:val="clear" w:color="auto" w:fill="FFFFFF"/>
        </w:rPr>
        <w:t>Current opinion in psychology</w:t>
      </w:r>
      <w:r w:rsidRPr="00CE4CBD">
        <w:rPr>
          <w:rFonts w:ascii="Arial" w:hAnsi="Arial" w:cs="Arial"/>
          <w:color w:val="222222"/>
          <w:shd w:val="clear" w:color="auto" w:fill="FFFFFF"/>
        </w:rPr>
        <w:t>,</w:t>
      </w:r>
      <w:r w:rsidR="00415A87"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9</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 1-5</w:t>
      </w:r>
    </w:p>
    <w:p w14:paraId="311EFFA4" w14:textId="77777777" w:rsidR="0035776A" w:rsidRPr="00CE4CBD" w:rsidRDefault="0035776A" w:rsidP="00CE4CBD">
      <w:pPr>
        <w:spacing w:line="360" w:lineRule="auto"/>
        <w:rPr>
          <w:rFonts w:ascii="Arial" w:hAnsi="Arial" w:cs="Arial"/>
        </w:rPr>
      </w:pPr>
      <w:r w:rsidRPr="00CE4CBD">
        <w:rPr>
          <w:rFonts w:ascii="Arial" w:hAnsi="Arial" w:cs="Arial"/>
        </w:rPr>
        <w:t xml:space="preserve">Fisher, D. (2002). </w:t>
      </w:r>
      <w:r w:rsidRPr="00CE4CBD">
        <w:rPr>
          <w:rFonts w:ascii="Arial" w:hAnsi="Arial" w:cs="Arial"/>
          <w:i/>
        </w:rPr>
        <w:t>Music and identity: Escape, engagement, and the quest for authenticity in a commodity culture.</w:t>
      </w:r>
      <w:r w:rsidRPr="00CE4CBD">
        <w:rPr>
          <w:rFonts w:ascii="Arial" w:hAnsi="Arial" w:cs="Arial"/>
        </w:rPr>
        <w:t xml:space="preserve"> (Doctoral dissertation, University of Arkansas, AAT3067038).</w:t>
      </w:r>
    </w:p>
    <w:p w14:paraId="0D4208EE" w14:textId="7E1E1094" w:rsidR="00AB5379" w:rsidRPr="00CE4CBD" w:rsidRDefault="00AB5379" w:rsidP="00CE4CBD">
      <w:pPr>
        <w:spacing w:line="360" w:lineRule="auto"/>
        <w:rPr>
          <w:rFonts w:ascii="Arial" w:hAnsi="Arial" w:cs="Arial"/>
        </w:rPr>
      </w:pPr>
      <w:r w:rsidRPr="00CE4CBD">
        <w:rPr>
          <w:rFonts w:ascii="Arial" w:hAnsi="Arial" w:cs="Arial"/>
          <w:color w:val="222222"/>
          <w:shd w:val="clear" w:color="auto" w:fill="FFFFFF"/>
        </w:rPr>
        <w:t>Fuciu, M. (2019). The rise of Instagram–Evolution, statistics, advantages and disadvantages. </w:t>
      </w:r>
      <w:r w:rsidRPr="00CE4CBD">
        <w:rPr>
          <w:rFonts w:ascii="Arial" w:hAnsi="Arial" w:cs="Arial"/>
          <w:i/>
          <w:iCs/>
          <w:color w:val="222222"/>
          <w:shd w:val="clear" w:color="auto" w:fill="FFFFFF"/>
        </w:rPr>
        <w:t>Revista Economică</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71</w:t>
      </w:r>
      <w:r w:rsidR="00415A87" w:rsidRPr="00CE4CBD">
        <w:rPr>
          <w:rFonts w:ascii="Arial" w:hAnsi="Arial" w:cs="Arial"/>
          <w:color w:val="222222"/>
          <w:shd w:val="clear" w:color="auto" w:fill="FFFFFF"/>
        </w:rPr>
        <w:t>, Ed (</w:t>
      </w:r>
      <w:r w:rsidRPr="00CE4CBD">
        <w:rPr>
          <w:rFonts w:ascii="Arial" w:hAnsi="Arial" w:cs="Arial"/>
          <w:color w:val="222222"/>
          <w:shd w:val="clear" w:color="auto" w:fill="FFFFFF"/>
        </w:rPr>
        <w:t xml:space="preserve">4), </w:t>
      </w:r>
      <w:r w:rsidR="00415A87" w:rsidRPr="00CE4CBD">
        <w:rPr>
          <w:rFonts w:ascii="Arial" w:hAnsi="Arial" w:cs="Arial"/>
          <w:color w:val="222222"/>
          <w:shd w:val="clear" w:color="auto" w:fill="FFFFFF"/>
        </w:rPr>
        <w:t>pp.51-63</w:t>
      </w:r>
    </w:p>
    <w:p w14:paraId="395D377A" w14:textId="619A89B3" w:rsidR="00620231" w:rsidRPr="00CE4CBD" w:rsidRDefault="00620231" w:rsidP="00CE4CBD">
      <w:pPr>
        <w:spacing w:line="360" w:lineRule="auto"/>
        <w:rPr>
          <w:rFonts w:ascii="Arial" w:hAnsi="Arial" w:cs="Arial"/>
        </w:rPr>
      </w:pPr>
      <w:r w:rsidRPr="00CE4CBD">
        <w:rPr>
          <w:rFonts w:ascii="Arial" w:hAnsi="Arial" w:cs="Arial"/>
        </w:rPr>
        <w:t xml:space="preserve">Gackle, L (1991) The Adolescent Female Voice: Characteristics of Change and Stages of Development, </w:t>
      </w:r>
      <w:r w:rsidRPr="00CE4CBD">
        <w:rPr>
          <w:rFonts w:ascii="Arial" w:hAnsi="Arial" w:cs="Arial"/>
          <w:i/>
        </w:rPr>
        <w:t xml:space="preserve">The Choral Journal, </w:t>
      </w:r>
      <w:r w:rsidR="00415A87" w:rsidRPr="00CE4CBD">
        <w:rPr>
          <w:rFonts w:ascii="Arial" w:hAnsi="Arial" w:cs="Arial"/>
        </w:rPr>
        <w:t>Vol 8,</w:t>
      </w:r>
      <w:r w:rsidRPr="00CE4CBD">
        <w:rPr>
          <w:rFonts w:ascii="Arial" w:hAnsi="Arial" w:cs="Arial"/>
        </w:rPr>
        <w:t xml:space="preserve"> pp.17-25</w:t>
      </w:r>
    </w:p>
    <w:p w14:paraId="482612D2" w14:textId="132B3484" w:rsidR="00620231" w:rsidRPr="00CE4CBD" w:rsidRDefault="00620231" w:rsidP="00CE4CBD">
      <w:pPr>
        <w:spacing w:line="360" w:lineRule="auto"/>
        <w:rPr>
          <w:rFonts w:ascii="Arial" w:hAnsi="Arial" w:cs="Arial"/>
        </w:rPr>
      </w:pPr>
      <w:r w:rsidRPr="00CE4CBD">
        <w:rPr>
          <w:rFonts w:ascii="Arial" w:hAnsi="Arial" w:cs="Arial"/>
        </w:rPr>
        <w:t xml:space="preserve">Gackle, L. (2000). Understanding voice transformation in female adolescents. In L. Thurman &amp; G. Welch (Eds.), </w:t>
      </w:r>
      <w:r w:rsidR="001B5750" w:rsidRPr="00CE4CBD">
        <w:rPr>
          <w:rFonts w:ascii="Arial" w:hAnsi="Arial" w:cs="Arial"/>
          <w:i/>
        </w:rPr>
        <w:t>Body mind</w:t>
      </w:r>
      <w:r w:rsidRPr="00CE4CBD">
        <w:rPr>
          <w:rFonts w:ascii="Arial" w:hAnsi="Arial" w:cs="Arial"/>
          <w:i/>
        </w:rPr>
        <w:t xml:space="preserve"> and voice: Foundations of voice education</w:t>
      </w:r>
      <w:r w:rsidRPr="00CE4CBD">
        <w:rPr>
          <w:rFonts w:ascii="Arial" w:hAnsi="Arial" w:cs="Arial"/>
        </w:rPr>
        <w:t xml:space="preserve"> (Rev. </w:t>
      </w:r>
      <w:r w:rsidR="001B5750" w:rsidRPr="00CE4CBD">
        <w:rPr>
          <w:rFonts w:ascii="Arial" w:hAnsi="Arial" w:cs="Arial"/>
        </w:rPr>
        <w:t>Ed.</w:t>
      </w:r>
      <w:r w:rsidRPr="00CE4CBD">
        <w:rPr>
          <w:rFonts w:ascii="Arial" w:hAnsi="Arial" w:cs="Arial"/>
        </w:rPr>
        <w:t>). Iowa City, IA: National Center for Voice and Speech. pp. 739–744</w:t>
      </w:r>
    </w:p>
    <w:p w14:paraId="77ACD169" w14:textId="6E9343EB" w:rsidR="00620231" w:rsidRPr="00CE4CBD" w:rsidRDefault="00620231" w:rsidP="00CE4CBD">
      <w:pPr>
        <w:spacing w:line="360" w:lineRule="auto"/>
        <w:rPr>
          <w:rFonts w:ascii="Arial" w:hAnsi="Arial" w:cs="Arial"/>
        </w:rPr>
      </w:pPr>
      <w:r w:rsidRPr="00CE4CBD">
        <w:rPr>
          <w:rFonts w:ascii="Arial" w:hAnsi="Arial" w:cs="Arial"/>
        </w:rPr>
        <w:t xml:space="preserve">Gackle, L. (2006). Finding Ophelia’s voice: The female voice during adolescence. The </w:t>
      </w:r>
      <w:r w:rsidRPr="00CE4CBD">
        <w:rPr>
          <w:rFonts w:ascii="Arial" w:hAnsi="Arial" w:cs="Arial"/>
          <w:i/>
        </w:rPr>
        <w:t>Choral Journal</w:t>
      </w:r>
      <w:r w:rsidRPr="00CE4CBD">
        <w:rPr>
          <w:rFonts w:ascii="Arial" w:hAnsi="Arial" w:cs="Arial"/>
        </w:rPr>
        <w:t xml:space="preserve">, </w:t>
      </w:r>
      <w:r w:rsidR="00415A87" w:rsidRPr="00CE4CBD">
        <w:rPr>
          <w:rFonts w:ascii="Arial" w:hAnsi="Arial" w:cs="Arial"/>
        </w:rPr>
        <w:t xml:space="preserve">Vol </w:t>
      </w:r>
      <w:r w:rsidRPr="00CE4CBD">
        <w:rPr>
          <w:rFonts w:ascii="Arial" w:hAnsi="Arial" w:cs="Arial"/>
        </w:rPr>
        <w:t>47</w:t>
      </w:r>
      <w:r w:rsidR="00415A87" w:rsidRPr="00CE4CBD">
        <w:rPr>
          <w:rFonts w:ascii="Arial" w:hAnsi="Arial" w:cs="Arial"/>
        </w:rPr>
        <w:t xml:space="preserve">, Ed </w:t>
      </w:r>
      <w:r w:rsidRPr="00CE4CBD">
        <w:rPr>
          <w:rFonts w:ascii="Arial" w:hAnsi="Arial" w:cs="Arial"/>
        </w:rPr>
        <w:t xml:space="preserve">(5), pp. </w:t>
      </w:r>
      <w:r w:rsidR="00415A87" w:rsidRPr="00CE4CBD">
        <w:rPr>
          <w:rFonts w:ascii="Arial" w:hAnsi="Arial" w:cs="Arial"/>
        </w:rPr>
        <w:t>28–37</w:t>
      </w:r>
    </w:p>
    <w:p w14:paraId="3BEAA228" w14:textId="77777777" w:rsidR="00620231" w:rsidRPr="00CE4CBD" w:rsidRDefault="00620231" w:rsidP="00CE4CBD">
      <w:pPr>
        <w:spacing w:line="360" w:lineRule="auto"/>
        <w:rPr>
          <w:rFonts w:ascii="Arial" w:hAnsi="Arial" w:cs="Arial"/>
        </w:rPr>
      </w:pPr>
      <w:r w:rsidRPr="00CE4CBD">
        <w:rPr>
          <w:rFonts w:ascii="Arial" w:hAnsi="Arial" w:cs="Arial"/>
        </w:rPr>
        <w:lastRenderedPageBreak/>
        <w:t>Gackle, L. (2011</w:t>
      </w:r>
      <w:r w:rsidRPr="00CE4CBD">
        <w:rPr>
          <w:rFonts w:ascii="Arial" w:hAnsi="Arial" w:cs="Arial"/>
          <w:i/>
        </w:rPr>
        <w:t>). Finding Ophelia’s voice, opening Ophelia’s heart: Nurturing the adolescent female voice</w:t>
      </w:r>
      <w:r w:rsidRPr="00CE4CBD">
        <w:rPr>
          <w:rFonts w:ascii="Arial" w:hAnsi="Arial" w:cs="Arial"/>
        </w:rPr>
        <w:t>. Dayton, OH: Heritage Music Press.</w:t>
      </w:r>
    </w:p>
    <w:p w14:paraId="335B997F" w14:textId="77777777" w:rsidR="00D33A1B" w:rsidRPr="00CE4CBD" w:rsidRDefault="00620231" w:rsidP="00CE4CBD">
      <w:pPr>
        <w:spacing w:line="360" w:lineRule="auto"/>
        <w:rPr>
          <w:rFonts w:ascii="Arial" w:hAnsi="Arial" w:cs="Arial"/>
          <w:i/>
        </w:rPr>
      </w:pPr>
      <w:r w:rsidRPr="00CE4CBD">
        <w:rPr>
          <w:rFonts w:ascii="Arial" w:hAnsi="Arial" w:cs="Arial"/>
        </w:rPr>
        <w:t>Gackle (2014) Adolescent Girls’ Singing Development,</w:t>
      </w:r>
      <w:r w:rsidRPr="00CE4CBD">
        <w:rPr>
          <w:rFonts w:ascii="Arial" w:hAnsi="Arial" w:cs="Arial"/>
          <w:i/>
        </w:rPr>
        <w:t xml:space="preserve"> The Oxford Handbook of Singing.</w:t>
      </w:r>
    </w:p>
    <w:p w14:paraId="5C1C631E" w14:textId="77777777" w:rsidR="00D1760F"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Gaines-Ross, L. (2003). </w:t>
      </w:r>
      <w:r w:rsidRPr="00CE4CBD">
        <w:rPr>
          <w:rFonts w:ascii="Arial" w:hAnsi="Arial" w:cs="Arial"/>
          <w:i/>
          <w:iCs/>
          <w:color w:val="222222"/>
          <w:shd w:val="clear" w:color="auto" w:fill="FFFFFF"/>
        </w:rPr>
        <w:t>CEO capital: A guide to building CEO reputation and company success</w:t>
      </w:r>
      <w:r w:rsidRPr="00CE4CBD">
        <w:rPr>
          <w:rFonts w:ascii="Arial" w:hAnsi="Arial" w:cs="Arial"/>
          <w:color w:val="222222"/>
          <w:shd w:val="clear" w:color="auto" w:fill="FFFFFF"/>
        </w:rPr>
        <w:t>. John Wiley &amp; Sons.</w:t>
      </w:r>
    </w:p>
    <w:p w14:paraId="537A3B52" w14:textId="7F189E2F" w:rsidR="005E6DCD" w:rsidRPr="00CE4CBD" w:rsidRDefault="005E6DCD" w:rsidP="00CE4CBD">
      <w:pPr>
        <w:spacing w:line="360" w:lineRule="auto"/>
        <w:rPr>
          <w:rFonts w:ascii="Arial" w:hAnsi="Arial" w:cs="Arial"/>
          <w:i/>
        </w:rPr>
      </w:pPr>
      <w:r w:rsidRPr="00CE4CBD">
        <w:rPr>
          <w:rFonts w:ascii="Arial" w:hAnsi="Arial" w:cs="Arial"/>
          <w:color w:val="222222"/>
          <w:shd w:val="clear" w:color="auto" w:fill="FFFFFF"/>
        </w:rPr>
        <w:t>Girgin, D. (2017). The relations among musical instrument performance self-efficacy, self-esteem and music performance anxiety in pre-service music teachers. </w:t>
      </w:r>
      <w:r w:rsidRPr="00CE4CBD">
        <w:rPr>
          <w:rFonts w:ascii="Arial" w:hAnsi="Arial" w:cs="Arial"/>
          <w:i/>
          <w:iCs/>
          <w:color w:val="222222"/>
          <w:shd w:val="clear" w:color="auto" w:fill="FFFFFF"/>
        </w:rPr>
        <w:t>Educational Research and Reviews</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12</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(11), </w:t>
      </w:r>
      <w:r w:rsidR="00415A87" w:rsidRPr="00CE4CBD">
        <w:rPr>
          <w:rFonts w:ascii="Arial" w:hAnsi="Arial" w:cs="Arial"/>
          <w:color w:val="222222"/>
          <w:shd w:val="clear" w:color="auto" w:fill="FFFFFF"/>
        </w:rPr>
        <w:t>pp.</w:t>
      </w:r>
      <w:r w:rsidRPr="00CE4CBD">
        <w:rPr>
          <w:rFonts w:ascii="Arial" w:hAnsi="Arial" w:cs="Arial"/>
          <w:color w:val="222222"/>
          <w:shd w:val="clear" w:color="auto" w:fill="FFFFFF"/>
        </w:rPr>
        <w:t>611-616</w:t>
      </w:r>
    </w:p>
    <w:p w14:paraId="481368C3" w14:textId="77777777" w:rsidR="005B601F" w:rsidRPr="00CE4CBD" w:rsidRDefault="00D33A1B" w:rsidP="00CE4CBD">
      <w:pPr>
        <w:spacing w:line="360" w:lineRule="auto"/>
        <w:rPr>
          <w:rStyle w:val="Hyperlink"/>
          <w:rFonts w:ascii="Arial" w:hAnsi="Arial" w:cs="Arial"/>
        </w:rPr>
      </w:pPr>
      <w:r w:rsidRPr="00CE4CBD">
        <w:rPr>
          <w:rFonts w:ascii="Arial" w:hAnsi="Arial" w:cs="Arial"/>
        </w:rPr>
        <w:t xml:space="preserve">Good-Perkins, E (2020) Rethinking Vocal Education as a Means to Encourage Positive Identity Development in Adolescents, </w:t>
      </w:r>
      <w:r w:rsidRPr="00CE4CBD">
        <w:rPr>
          <w:rFonts w:ascii="Arial" w:hAnsi="Arial" w:cs="Arial"/>
          <w:i/>
        </w:rPr>
        <w:t xml:space="preserve">Humane Music Education for the Common Good, Indiana University Press. </w:t>
      </w:r>
      <w:hyperlink r:id="rId8" w:history="1">
        <w:r w:rsidR="009F7D08" w:rsidRPr="00CE4CBD">
          <w:rPr>
            <w:rStyle w:val="Hyperlink"/>
            <w:rFonts w:ascii="Arial" w:hAnsi="Arial" w:cs="Arial"/>
          </w:rPr>
          <w:t>https://iupress.org/9780253046918/humane-music-education-forthe-common-good/</w:t>
        </w:r>
      </w:hyperlink>
    </w:p>
    <w:p w14:paraId="2BA6EC24" w14:textId="428B9318" w:rsidR="004F4DA0" w:rsidRPr="00CE4CBD" w:rsidRDefault="004F4DA0"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Guinta &amp; John (2018) Social Media and Adolescent Health, </w:t>
      </w:r>
      <w:r w:rsidRPr="00CE4CBD">
        <w:rPr>
          <w:rFonts w:ascii="Arial" w:hAnsi="Arial" w:cs="Arial"/>
          <w:i/>
          <w:color w:val="222222"/>
          <w:shd w:val="clear" w:color="auto" w:fill="FFFFFF"/>
        </w:rPr>
        <w:t>Pediatric Nursing</w:t>
      </w:r>
      <w:r w:rsidR="00415A87" w:rsidRPr="00CE4CBD">
        <w:rPr>
          <w:rFonts w:ascii="Arial" w:hAnsi="Arial" w:cs="Arial"/>
          <w:color w:val="222222"/>
          <w:shd w:val="clear" w:color="auto" w:fill="FFFFFF"/>
        </w:rPr>
        <w:t>, Vol 1</w:t>
      </w:r>
      <w:r w:rsidRPr="00CE4CBD">
        <w:rPr>
          <w:rFonts w:ascii="Arial" w:hAnsi="Arial" w:cs="Arial"/>
          <w:color w:val="222222"/>
          <w:shd w:val="clear" w:color="auto" w:fill="FFFFFF"/>
        </w:rPr>
        <w:t>, p.196</w:t>
      </w:r>
    </w:p>
    <w:p w14:paraId="3DBDD8C0" w14:textId="425A844B" w:rsidR="004F4DA0" w:rsidRPr="00CE4CBD" w:rsidRDefault="005B601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G. Anth</w:t>
      </w:r>
      <w:r w:rsidR="00415A87" w:rsidRPr="00CE4CBD">
        <w:rPr>
          <w:rFonts w:ascii="Arial" w:hAnsi="Arial" w:cs="Arial"/>
          <w:color w:val="222222"/>
          <w:shd w:val="clear" w:color="auto" w:fill="FFFFFF"/>
        </w:rPr>
        <w:t xml:space="preserve">ony Gorry, Robert A. Westbrook, (2011) </w:t>
      </w:r>
      <w:r w:rsidRPr="00CE4CBD">
        <w:rPr>
          <w:rFonts w:ascii="Arial" w:hAnsi="Arial" w:cs="Arial"/>
          <w:color w:val="222222"/>
          <w:shd w:val="clear" w:color="auto" w:fill="FFFFFF"/>
        </w:rPr>
        <w:t>Can you hear me now? Learning from customer st</w:t>
      </w:r>
      <w:r w:rsidR="00415A87" w:rsidRPr="00CE4CBD">
        <w:rPr>
          <w:rFonts w:ascii="Arial" w:hAnsi="Arial" w:cs="Arial"/>
          <w:color w:val="222222"/>
          <w:shd w:val="clear" w:color="auto" w:fill="FFFFFF"/>
        </w:rPr>
        <w:t>ories, Business Horizons, Vol 54, Ed. 6</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575-584</w:t>
      </w:r>
    </w:p>
    <w:p w14:paraId="37311604" w14:textId="32EDD443"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Harrison, K., &amp; Hefner, V. (2006). Media exposure, current and future body ideals, and disordered eating among preadolescent girls: A longitudinal panel study. </w:t>
      </w:r>
      <w:r w:rsidRPr="00CE4CBD">
        <w:rPr>
          <w:rFonts w:ascii="Arial" w:hAnsi="Arial" w:cs="Arial"/>
          <w:i/>
          <w:iCs/>
          <w:color w:val="222222"/>
          <w:shd w:val="clear" w:color="auto" w:fill="FFFFFF"/>
        </w:rPr>
        <w:t xml:space="preserve">Journal of Youth and Adolescence, </w:t>
      </w:r>
      <w:r w:rsidR="00415A87"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35</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pp.146–156</w:t>
      </w:r>
    </w:p>
    <w:p w14:paraId="1E87942C" w14:textId="3175AE43" w:rsidR="00E27821" w:rsidRPr="00CE4CBD" w:rsidRDefault="00E27821" w:rsidP="00CE4CBD">
      <w:pPr>
        <w:spacing w:line="360" w:lineRule="auto"/>
        <w:rPr>
          <w:rFonts w:ascii="Arial" w:hAnsi="Arial" w:cs="Arial"/>
          <w:i/>
          <w:color w:val="222222"/>
          <w:shd w:val="clear" w:color="auto" w:fill="FFFFFF"/>
        </w:rPr>
      </w:pPr>
      <w:r w:rsidRPr="00CE4CBD">
        <w:rPr>
          <w:rFonts w:ascii="Arial" w:hAnsi="Arial" w:cs="Arial"/>
          <w:color w:val="222222"/>
          <w:shd w:val="clear" w:color="auto" w:fill="FFFFFF"/>
        </w:rPr>
        <w:t xml:space="preserve">Hoblitz, R. (2012). </w:t>
      </w:r>
      <w:r w:rsidRPr="00CE4CBD">
        <w:rPr>
          <w:rFonts w:ascii="Arial" w:hAnsi="Arial" w:cs="Arial"/>
          <w:i/>
          <w:color w:val="222222"/>
          <w:shd w:val="clear" w:color="auto" w:fill="FFFFFF"/>
        </w:rPr>
        <w:t>Stepping Into the World of the Vocal Coach: Assessing Vocal Coaching Needs.</w:t>
      </w:r>
    </w:p>
    <w:p w14:paraId="304F4196" w14:textId="77777777" w:rsidR="00415A87" w:rsidRPr="00CE4CBD" w:rsidRDefault="00415A87" w:rsidP="00CE4CBD">
      <w:pPr>
        <w:spacing w:line="360" w:lineRule="auto"/>
        <w:rPr>
          <w:rStyle w:val="Hyperlink"/>
          <w:rFonts w:ascii="Arial" w:hAnsi="Arial" w:cs="Arial"/>
          <w:u w:val="none"/>
        </w:rPr>
      </w:pPr>
      <w:r w:rsidRPr="00CE4CBD">
        <w:rPr>
          <w:rStyle w:val="Hyperlink"/>
          <w:rFonts w:ascii="Arial" w:hAnsi="Arial" w:cs="Arial"/>
          <w:color w:val="auto"/>
          <w:u w:val="none"/>
        </w:rPr>
        <w:t xml:space="preserve">Hunt, Braghieri, Eichmeyer, &amp;Gentzkow (2020) "The Welfare Effects of Social Media." </w:t>
      </w:r>
      <w:r w:rsidRPr="00CE4CBD">
        <w:rPr>
          <w:rStyle w:val="Hyperlink"/>
          <w:rFonts w:ascii="Arial" w:hAnsi="Arial" w:cs="Arial"/>
          <w:i/>
          <w:color w:val="auto"/>
          <w:u w:val="none"/>
        </w:rPr>
        <w:t>American Economic Review,</w:t>
      </w:r>
      <w:r w:rsidRPr="00CE4CBD">
        <w:rPr>
          <w:rStyle w:val="Hyperlink"/>
          <w:rFonts w:ascii="Arial" w:hAnsi="Arial" w:cs="Arial"/>
          <w:color w:val="auto"/>
          <w:u w:val="none"/>
        </w:rPr>
        <w:t xml:space="preserve"> Vol 110, Ed (3), pp. 629-76</w:t>
      </w:r>
    </w:p>
    <w:p w14:paraId="1391F6F2" w14:textId="25CA3ED6" w:rsidR="00F03F2F" w:rsidRPr="00CE4CBD" w:rsidRDefault="00F03F2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Ivaldi</w:t>
      </w:r>
      <w:r w:rsidR="00415A87" w:rsidRPr="00CE4CBD">
        <w:rPr>
          <w:rFonts w:ascii="Arial" w:hAnsi="Arial" w:cs="Arial"/>
          <w:color w:val="222222"/>
          <w:shd w:val="clear" w:color="auto" w:fill="FFFFFF"/>
        </w:rPr>
        <w:t>, A &amp;</w:t>
      </w:r>
      <w:r w:rsidRPr="00CE4CBD">
        <w:rPr>
          <w:rFonts w:ascii="Arial" w:hAnsi="Arial" w:cs="Arial"/>
          <w:color w:val="222222"/>
          <w:shd w:val="clear" w:color="auto" w:fill="FFFFFF"/>
        </w:rPr>
        <w:t xml:space="preserve"> O'Neill</w:t>
      </w:r>
      <w:r w:rsidR="00415A87" w:rsidRPr="00CE4CBD">
        <w:rPr>
          <w:rFonts w:ascii="Arial" w:hAnsi="Arial" w:cs="Arial"/>
          <w:color w:val="222222"/>
          <w:shd w:val="clear" w:color="auto" w:fill="FFFFFF"/>
        </w:rPr>
        <w:t>, S</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 xml:space="preserve">(2008) </w:t>
      </w:r>
      <w:r w:rsidRPr="00CE4CBD">
        <w:rPr>
          <w:rFonts w:ascii="Arial" w:hAnsi="Arial" w:cs="Arial"/>
          <w:color w:val="222222"/>
          <w:shd w:val="clear" w:color="auto" w:fill="FFFFFF"/>
        </w:rPr>
        <w:t xml:space="preserve">Adolescents' musical role models: whom do they admire and why? </w:t>
      </w:r>
      <w:r w:rsidR="00415A87" w:rsidRPr="00CE4CBD">
        <w:rPr>
          <w:rFonts w:ascii="Arial" w:hAnsi="Arial" w:cs="Arial"/>
          <w:i/>
          <w:color w:val="222222"/>
          <w:shd w:val="clear" w:color="auto" w:fill="FFFFFF"/>
        </w:rPr>
        <w:t>Psychology of Music</w:t>
      </w:r>
      <w:r w:rsidR="00415A87" w:rsidRPr="00CE4CBD">
        <w:rPr>
          <w:rFonts w:ascii="Arial" w:hAnsi="Arial" w:cs="Arial"/>
          <w:color w:val="222222"/>
          <w:shd w:val="clear" w:color="auto" w:fill="FFFFFF"/>
        </w:rPr>
        <w:t xml:space="preserve">, Vol 36, Ed </w:t>
      </w:r>
      <w:r w:rsidRPr="00CE4CBD">
        <w:rPr>
          <w:rFonts w:ascii="Arial" w:hAnsi="Arial" w:cs="Arial"/>
          <w:color w:val="222222"/>
          <w:shd w:val="clear" w:color="auto" w:fill="FFFFFF"/>
        </w:rPr>
        <w:t>4,</w:t>
      </w:r>
      <w:r w:rsidR="00415A87" w:rsidRPr="00CE4CBD">
        <w:rPr>
          <w:rFonts w:ascii="Arial" w:hAnsi="Arial" w:cs="Arial"/>
          <w:color w:val="222222"/>
          <w:shd w:val="clear" w:color="auto" w:fill="FFFFFF"/>
        </w:rPr>
        <w:t xml:space="preserve"> pp.</w:t>
      </w:r>
      <w:r w:rsidRPr="00CE4CBD">
        <w:rPr>
          <w:rFonts w:ascii="Arial" w:hAnsi="Arial" w:cs="Arial"/>
          <w:color w:val="222222"/>
          <w:shd w:val="clear" w:color="auto" w:fill="FFFFFF"/>
        </w:rPr>
        <w:t xml:space="preserve"> 395-415</w:t>
      </w:r>
    </w:p>
    <w:p w14:paraId="7126703E" w14:textId="3AEBC331" w:rsidR="001E28A4" w:rsidRPr="00CE4CBD" w:rsidRDefault="001E28A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Jackson, S., &amp; Vares, T. (2015). Too many bad role models for us girls’: girls, female pop celebrities and ‘sexualization. </w:t>
      </w:r>
      <w:r w:rsidRPr="00CE4CBD">
        <w:rPr>
          <w:rFonts w:ascii="Arial" w:hAnsi="Arial" w:cs="Arial"/>
          <w:i/>
          <w:iCs/>
          <w:color w:val="222222"/>
          <w:shd w:val="clear" w:color="auto" w:fill="FFFFFF"/>
        </w:rPr>
        <w:t>Sexualities</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18</w:t>
      </w:r>
      <w:r w:rsidR="00415A87" w:rsidRPr="00CE4CBD">
        <w:rPr>
          <w:rFonts w:ascii="Arial" w:hAnsi="Arial" w:cs="Arial"/>
          <w:iCs/>
          <w:color w:val="222222"/>
          <w:shd w:val="clear" w:color="auto" w:fill="FFFFFF"/>
        </w:rPr>
        <w:t xml:space="preserve">, Ed </w:t>
      </w:r>
      <w:r w:rsidRPr="00CE4CBD">
        <w:rPr>
          <w:rFonts w:ascii="Arial" w:hAnsi="Arial" w:cs="Arial"/>
          <w:color w:val="222222"/>
          <w:shd w:val="clear" w:color="auto" w:fill="FFFFFF"/>
        </w:rPr>
        <w:t xml:space="preserve">(4), </w:t>
      </w:r>
      <w:r w:rsidR="00415A87" w:rsidRPr="00CE4CBD">
        <w:rPr>
          <w:rFonts w:ascii="Arial" w:hAnsi="Arial" w:cs="Arial"/>
          <w:color w:val="222222"/>
          <w:shd w:val="clear" w:color="auto" w:fill="FFFFFF"/>
        </w:rPr>
        <w:t>pp. 480-498</w:t>
      </w:r>
    </w:p>
    <w:p w14:paraId="72C07D75" w14:textId="68F5FA30" w:rsidR="00961E3E" w:rsidRPr="00CE4CBD" w:rsidRDefault="00961E3E" w:rsidP="00CE4CBD">
      <w:pPr>
        <w:spacing w:line="360" w:lineRule="auto"/>
        <w:rPr>
          <w:rStyle w:val="Hyperlink"/>
          <w:rFonts w:ascii="Arial" w:hAnsi="Arial" w:cs="Arial"/>
        </w:rPr>
      </w:pPr>
      <w:r w:rsidRPr="00CE4CBD">
        <w:rPr>
          <w:rFonts w:ascii="Arial" w:hAnsi="Arial" w:cs="Arial"/>
          <w:color w:val="222222"/>
          <w:shd w:val="clear" w:color="auto" w:fill="FFFFFF"/>
        </w:rPr>
        <w:t>Lechien, J. R., Saussez, S., Harmegnies, B., Finck, C., &amp; Burns, J. A. (2017). Laryngopharyngeal reflux and voice disorders: a multifactorial model of etiology and pathophysiology. </w:t>
      </w:r>
      <w:r w:rsidRPr="00CE4CBD">
        <w:rPr>
          <w:rFonts w:ascii="Arial" w:hAnsi="Arial" w:cs="Arial"/>
          <w:i/>
          <w:iCs/>
          <w:color w:val="222222"/>
          <w:shd w:val="clear" w:color="auto" w:fill="FFFFFF"/>
        </w:rPr>
        <w:t>Journal of voice</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31</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(6), </w:t>
      </w:r>
      <w:r w:rsidR="00415A87" w:rsidRPr="00CE4CBD">
        <w:rPr>
          <w:rFonts w:ascii="Arial" w:hAnsi="Arial" w:cs="Arial"/>
          <w:color w:val="222222"/>
          <w:shd w:val="clear" w:color="auto" w:fill="FFFFFF"/>
        </w:rPr>
        <w:t>pp. 733-752</w:t>
      </w:r>
    </w:p>
    <w:p w14:paraId="04C3154C" w14:textId="141D071C" w:rsidR="00685ED9" w:rsidRPr="00CE4CBD" w:rsidRDefault="00685ED9"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Kincheloe, J. L. (2011). Describing the bricolage. </w:t>
      </w:r>
      <w:r w:rsidRPr="00CE4CBD">
        <w:rPr>
          <w:rFonts w:ascii="Arial" w:hAnsi="Arial" w:cs="Arial"/>
          <w:i/>
          <w:iCs/>
          <w:color w:val="222222"/>
          <w:shd w:val="clear" w:color="auto" w:fill="FFFFFF"/>
        </w:rPr>
        <w:t>Key works in critical pedagogy</w:t>
      </w:r>
      <w:r w:rsidRPr="00CE4CBD">
        <w:rPr>
          <w:rFonts w:ascii="Arial" w:hAnsi="Arial" w:cs="Arial"/>
          <w:color w:val="222222"/>
          <w:shd w:val="clear" w:color="auto" w:fill="FFFFFF"/>
        </w:rPr>
        <w:t xml:space="preserve">, </w:t>
      </w:r>
      <w:r w:rsidR="00415A87" w:rsidRPr="00CE4CBD">
        <w:rPr>
          <w:rFonts w:ascii="Arial" w:hAnsi="Arial" w:cs="Arial"/>
          <w:color w:val="222222"/>
          <w:shd w:val="clear" w:color="auto" w:fill="FFFFFF"/>
        </w:rPr>
        <w:t>pp. 177-189</w:t>
      </w:r>
    </w:p>
    <w:p w14:paraId="4B14A73A" w14:textId="35700156" w:rsidR="00FA1D02" w:rsidRPr="00CE4CBD" w:rsidRDefault="00FA1D02"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 xml:space="preserve">Khalil, H &amp; Tricco, A (2022) Differentiating between mapping reviews and scoping reviews in the evidence synthesis ecosystem, </w:t>
      </w:r>
      <w:r w:rsidRPr="00CE4CBD">
        <w:rPr>
          <w:rFonts w:ascii="Arial" w:hAnsi="Arial" w:cs="Arial"/>
          <w:i/>
          <w:color w:val="222222"/>
          <w:shd w:val="clear" w:color="auto" w:fill="FFFFFF"/>
        </w:rPr>
        <w:t xml:space="preserve">Journal </w:t>
      </w:r>
      <w:r w:rsidR="00415A87" w:rsidRPr="00CE4CBD">
        <w:rPr>
          <w:rFonts w:ascii="Arial" w:hAnsi="Arial" w:cs="Arial"/>
          <w:i/>
          <w:color w:val="222222"/>
          <w:shd w:val="clear" w:color="auto" w:fill="FFFFFF"/>
        </w:rPr>
        <w:t>of Clinical Epidemiology</w:t>
      </w:r>
      <w:r w:rsidR="00415A87" w:rsidRPr="00CE4CBD">
        <w:rPr>
          <w:rFonts w:ascii="Arial" w:hAnsi="Arial" w:cs="Arial"/>
          <w:color w:val="222222"/>
          <w:shd w:val="clear" w:color="auto" w:fill="FFFFFF"/>
        </w:rPr>
        <w:t>, Vol</w:t>
      </w:r>
      <w:r w:rsidRPr="00CE4CBD">
        <w:rPr>
          <w:rFonts w:ascii="Arial" w:hAnsi="Arial" w:cs="Arial"/>
          <w:color w:val="222222"/>
          <w:shd w:val="clear" w:color="auto" w:fill="FFFFFF"/>
        </w:rPr>
        <w:t xml:space="preserve"> 149, pp.</w:t>
      </w:r>
      <w:r w:rsidR="00415A87" w:rsidRPr="00CE4CBD">
        <w:rPr>
          <w:rFonts w:ascii="Arial" w:hAnsi="Arial" w:cs="Arial"/>
          <w:color w:val="222222"/>
          <w:shd w:val="clear" w:color="auto" w:fill="FFFFFF"/>
        </w:rPr>
        <w:t xml:space="preserve"> 175-182</w:t>
      </w:r>
    </w:p>
    <w:p w14:paraId="726032C2" w14:textId="77777777" w:rsidR="00153231" w:rsidRPr="00CE4CBD" w:rsidRDefault="0015323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Lenhart, A, Madden, M, Smith, A, Purcell, K &amp; Zickuhr, K (2011) How American Teens Navigate the New World of Digital Citizenship, </w:t>
      </w:r>
      <w:r w:rsidRPr="00CE4CBD">
        <w:rPr>
          <w:rFonts w:ascii="Arial" w:hAnsi="Arial" w:cs="Arial"/>
          <w:i/>
          <w:color w:val="222222"/>
          <w:shd w:val="clear" w:color="auto" w:fill="FFFFFF"/>
        </w:rPr>
        <w:t xml:space="preserve">Teens, Kindness and Cruelty, </w:t>
      </w:r>
      <w:r w:rsidRPr="00CE4CBD">
        <w:rPr>
          <w:rFonts w:ascii="Arial" w:hAnsi="Arial" w:cs="Arial"/>
          <w:color w:val="222222"/>
          <w:shd w:val="clear" w:color="auto" w:fill="FFFFFF"/>
        </w:rPr>
        <w:t>Pew Research Center.</w:t>
      </w:r>
    </w:p>
    <w:p w14:paraId="6F8842BF" w14:textId="01EF4FB0" w:rsidR="002552E6" w:rsidRPr="00CE4CBD" w:rsidRDefault="002552E6"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Loeb, E., Hessel, E. T., &amp; Allen, J. (2016). The self-fulfilling prophecy of adolescent social expectations. </w:t>
      </w:r>
      <w:r w:rsidRPr="00CE4CBD">
        <w:rPr>
          <w:rFonts w:ascii="Arial" w:hAnsi="Arial" w:cs="Arial"/>
          <w:i/>
          <w:iCs/>
          <w:color w:val="222222"/>
          <w:shd w:val="clear" w:color="auto" w:fill="FFFFFF"/>
        </w:rPr>
        <w:t xml:space="preserve">International Journal of </w:t>
      </w:r>
      <w:r w:rsidR="001B5750" w:rsidRPr="00CE4CBD">
        <w:rPr>
          <w:rFonts w:ascii="Arial" w:hAnsi="Arial" w:cs="Arial"/>
          <w:i/>
          <w:iCs/>
          <w:color w:val="222222"/>
          <w:shd w:val="clear" w:color="auto" w:fill="FFFFFF"/>
        </w:rPr>
        <w:t>Behavioural</w:t>
      </w:r>
      <w:r w:rsidRPr="00CE4CBD">
        <w:rPr>
          <w:rFonts w:ascii="Arial" w:hAnsi="Arial" w:cs="Arial"/>
          <w:i/>
          <w:iCs/>
          <w:color w:val="222222"/>
          <w:shd w:val="clear" w:color="auto" w:fill="FFFFFF"/>
        </w:rPr>
        <w:t xml:space="preserve"> Development</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40</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(6),</w:t>
      </w:r>
      <w:r w:rsidR="00415A87" w:rsidRPr="00CE4CBD">
        <w:rPr>
          <w:rFonts w:ascii="Arial" w:hAnsi="Arial" w:cs="Arial"/>
          <w:color w:val="222222"/>
          <w:shd w:val="clear" w:color="auto" w:fill="FFFFFF"/>
        </w:rPr>
        <w:t xml:space="preserve"> pp. 555-564</w:t>
      </w:r>
    </w:p>
    <w:p w14:paraId="46634052" w14:textId="334B96AE" w:rsidR="00CE498E" w:rsidRPr="00CE4CBD" w:rsidRDefault="00CE498E"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Michikyan, M., &amp; Suárez-Orozco, C. (2016). Adolescent Media and Social Media Use: Implications for Development. </w:t>
      </w:r>
      <w:r w:rsidRPr="00CE4CBD">
        <w:rPr>
          <w:rFonts w:ascii="Arial" w:hAnsi="Arial" w:cs="Arial"/>
          <w:i/>
          <w:iCs/>
          <w:color w:val="333333"/>
          <w:shd w:val="clear" w:color="auto" w:fill="FFFFFF"/>
        </w:rPr>
        <w:t>Journal of Adolescent Research</w:t>
      </w:r>
      <w:r w:rsidRPr="00CE4CBD">
        <w:rPr>
          <w:rFonts w:ascii="Arial" w:hAnsi="Arial" w:cs="Arial"/>
          <w:color w:val="333333"/>
          <w:shd w:val="clear" w:color="auto" w:fill="FFFFFF"/>
        </w:rPr>
        <w:t xml:space="preserve">, Vol </w:t>
      </w:r>
      <w:r w:rsidRPr="00CE4CBD">
        <w:rPr>
          <w:rFonts w:ascii="Arial" w:hAnsi="Arial" w:cs="Arial"/>
          <w:i/>
          <w:iCs/>
          <w:color w:val="333333"/>
          <w:shd w:val="clear" w:color="auto" w:fill="FFFFFF"/>
        </w:rPr>
        <w:t>31</w:t>
      </w:r>
      <w:r w:rsidR="001B5750" w:rsidRPr="00CE4CBD">
        <w:rPr>
          <w:rFonts w:ascii="Arial" w:hAnsi="Arial" w:cs="Arial"/>
          <w:i/>
          <w:iCs/>
          <w:color w:val="333333"/>
          <w:shd w:val="clear" w:color="auto" w:fill="FFFFFF"/>
        </w:rPr>
        <w:t xml:space="preserve">, </w:t>
      </w:r>
      <w:r w:rsidR="001B5750" w:rsidRPr="00CE4CBD">
        <w:rPr>
          <w:rFonts w:ascii="Arial" w:hAnsi="Arial" w:cs="Arial"/>
          <w:iCs/>
          <w:color w:val="333333"/>
          <w:shd w:val="clear" w:color="auto" w:fill="FFFFFF"/>
        </w:rPr>
        <w:t>Ed</w:t>
      </w:r>
      <w:r w:rsidRPr="00CE4CBD">
        <w:rPr>
          <w:rFonts w:ascii="Arial" w:hAnsi="Arial" w:cs="Arial"/>
          <w:iCs/>
          <w:color w:val="333333"/>
          <w:shd w:val="clear" w:color="auto" w:fill="FFFFFF"/>
        </w:rPr>
        <w:t xml:space="preserve"> </w:t>
      </w:r>
      <w:r w:rsidRPr="00CE4CBD">
        <w:rPr>
          <w:rFonts w:ascii="Arial" w:hAnsi="Arial" w:cs="Arial"/>
          <w:color w:val="333333"/>
          <w:shd w:val="clear" w:color="auto" w:fill="FFFFFF"/>
        </w:rPr>
        <w:t>(4), pp. 411-414</w:t>
      </w:r>
    </w:p>
    <w:p w14:paraId="59758668" w14:textId="32043B1D" w:rsidR="00C053DA" w:rsidRPr="00CE4CBD" w:rsidRDefault="00C053D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Mcausla</w:t>
      </w:r>
      <w:r w:rsidR="00415A87" w:rsidRPr="00CE4CBD">
        <w:rPr>
          <w:rFonts w:ascii="Arial" w:hAnsi="Arial" w:cs="Arial"/>
          <w:color w:val="222222"/>
          <w:shd w:val="clear" w:color="auto" w:fill="FFFFFF"/>
        </w:rPr>
        <w:t xml:space="preserve">n, Pam. (2020) </w:t>
      </w:r>
      <w:r w:rsidRPr="00CE4CBD">
        <w:rPr>
          <w:rFonts w:ascii="Arial" w:hAnsi="Arial" w:cs="Arial"/>
          <w:i/>
          <w:color w:val="222222"/>
          <w:shd w:val="clear" w:color="auto" w:fill="FFFFFF"/>
        </w:rPr>
        <w:t>Media Practice Model</w:t>
      </w:r>
      <w:r w:rsidR="00415A87" w:rsidRPr="00CE4CBD">
        <w:rPr>
          <w:rFonts w:ascii="Arial" w:hAnsi="Arial" w:cs="Arial"/>
          <w:color w:val="222222"/>
          <w:shd w:val="clear" w:color="auto" w:fill="FFFFFF"/>
        </w:rPr>
        <w:t>, pp 1-10</w:t>
      </w:r>
    </w:p>
    <w:p w14:paraId="0CB228B7" w14:textId="028A573D" w:rsidR="00971B89" w:rsidRPr="00CE4CBD" w:rsidRDefault="00971B89" w:rsidP="00CE4CBD">
      <w:pPr>
        <w:spacing w:line="360" w:lineRule="auto"/>
        <w:rPr>
          <w:rFonts w:ascii="Arial" w:hAnsi="Arial" w:cs="Arial"/>
          <w:color w:val="222222"/>
          <w:shd w:val="clear" w:color="auto" w:fill="FFFFFF"/>
        </w:rPr>
      </w:pPr>
      <w:r w:rsidRPr="00CE4CBD">
        <w:rPr>
          <w:rFonts w:ascii="Arial" w:hAnsi="Arial" w:cs="Arial"/>
          <w:color w:val="333333"/>
          <w:shd w:val="clear" w:color="auto" w:fill="FFFFFF"/>
        </w:rPr>
        <w:t xml:space="preserve">Nesi, Jacqueline. </w:t>
      </w:r>
      <w:r w:rsidR="00415A87" w:rsidRPr="00CE4CBD">
        <w:rPr>
          <w:rFonts w:ascii="Arial" w:hAnsi="Arial" w:cs="Arial"/>
          <w:color w:val="333333"/>
          <w:shd w:val="clear" w:color="auto" w:fill="FFFFFF"/>
        </w:rPr>
        <w:t>(2020)</w:t>
      </w:r>
      <w:r w:rsidRPr="00CE4CBD">
        <w:rPr>
          <w:rFonts w:ascii="Arial" w:hAnsi="Arial" w:cs="Arial"/>
          <w:color w:val="333333"/>
          <w:shd w:val="clear" w:color="auto" w:fill="FFFFFF"/>
        </w:rPr>
        <w:t xml:space="preserve"> “The Impact of Social Media on Youth Mental Health: Challenges and Opportunities.” </w:t>
      </w:r>
      <w:r w:rsidRPr="00CE4CBD">
        <w:rPr>
          <w:rFonts w:ascii="Arial" w:hAnsi="Arial" w:cs="Arial"/>
          <w:i/>
          <w:iCs/>
          <w:color w:val="333333"/>
          <w:shd w:val="clear" w:color="auto" w:fill="FFFFFF"/>
        </w:rPr>
        <w:t xml:space="preserve">North Carolina Medical </w:t>
      </w:r>
      <w:r w:rsidR="001B5750" w:rsidRPr="00CE4CBD">
        <w:rPr>
          <w:rFonts w:ascii="Arial" w:hAnsi="Arial" w:cs="Arial"/>
          <w:i/>
          <w:iCs/>
          <w:color w:val="333333"/>
          <w:shd w:val="clear" w:color="auto" w:fill="FFFFFF"/>
        </w:rPr>
        <w:t>Journal</w:t>
      </w:r>
      <w:r w:rsidR="001B5750" w:rsidRPr="00CE4CBD">
        <w:rPr>
          <w:rFonts w:ascii="Arial" w:hAnsi="Arial" w:cs="Arial"/>
          <w:color w:val="333333"/>
          <w:shd w:val="clear" w:color="auto" w:fill="FFFFFF"/>
        </w:rPr>
        <w:t>,</w:t>
      </w:r>
      <w:r w:rsidR="00415A87" w:rsidRPr="00CE4CBD">
        <w:rPr>
          <w:rFonts w:ascii="Arial" w:hAnsi="Arial" w:cs="Arial"/>
          <w:color w:val="333333"/>
          <w:shd w:val="clear" w:color="auto" w:fill="FFFFFF"/>
        </w:rPr>
        <w:t xml:space="preserve"> Vol </w:t>
      </w:r>
      <w:r w:rsidRPr="00CE4CBD">
        <w:rPr>
          <w:rFonts w:ascii="Arial" w:hAnsi="Arial" w:cs="Arial"/>
          <w:color w:val="333333"/>
          <w:shd w:val="clear" w:color="auto" w:fill="FFFFFF"/>
        </w:rPr>
        <w:t>81</w:t>
      </w:r>
      <w:r w:rsidR="00415A87" w:rsidRPr="00CE4CBD">
        <w:rPr>
          <w:rFonts w:ascii="Arial" w:hAnsi="Arial" w:cs="Arial"/>
          <w:color w:val="333333"/>
          <w:shd w:val="clear" w:color="auto" w:fill="FFFFFF"/>
        </w:rPr>
        <w:t>, Ed (2), pp. 116–21</w:t>
      </w:r>
    </w:p>
    <w:p w14:paraId="29D09B4C" w14:textId="440692CD" w:rsidR="00345FE7" w:rsidRPr="00CE4CBD" w:rsidRDefault="00345FE7"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 xml:space="preserve">O’Reilly M, Dogra N, Whiteman </w:t>
      </w:r>
      <w:r w:rsidR="00415A87" w:rsidRPr="00CE4CBD">
        <w:rPr>
          <w:rFonts w:ascii="Arial" w:hAnsi="Arial" w:cs="Arial"/>
          <w:color w:val="333333"/>
          <w:shd w:val="clear" w:color="auto" w:fill="FFFFFF"/>
        </w:rPr>
        <w:t>N, Hughes J, Eruyar S, Reilly P (2018)</w:t>
      </w:r>
      <w:r w:rsidRPr="00CE4CBD">
        <w:rPr>
          <w:rFonts w:ascii="Arial" w:hAnsi="Arial" w:cs="Arial"/>
          <w:color w:val="333333"/>
          <w:shd w:val="clear" w:color="auto" w:fill="FFFFFF"/>
        </w:rPr>
        <w:t xml:space="preserve"> Is social media bad for mental health and wellbeing? Exploring the perspectives of adolescents. </w:t>
      </w:r>
      <w:r w:rsidRPr="00CE4CBD">
        <w:rPr>
          <w:rFonts w:ascii="Arial" w:hAnsi="Arial" w:cs="Arial"/>
          <w:i/>
          <w:iCs/>
          <w:color w:val="333333"/>
          <w:shd w:val="clear" w:color="auto" w:fill="FFFFFF"/>
        </w:rPr>
        <w:t>Clinical Child Psychology and Psychiatry</w:t>
      </w:r>
      <w:r w:rsidR="00415A87" w:rsidRPr="00CE4CBD">
        <w:rPr>
          <w:rFonts w:ascii="Arial" w:hAnsi="Arial" w:cs="Arial"/>
          <w:color w:val="333333"/>
          <w:shd w:val="clear" w:color="auto" w:fill="FFFFFF"/>
        </w:rPr>
        <w:t xml:space="preserve">. Vol </w:t>
      </w:r>
      <w:r w:rsidRPr="00CE4CBD">
        <w:rPr>
          <w:rFonts w:ascii="Arial" w:hAnsi="Arial" w:cs="Arial"/>
          <w:color w:val="333333"/>
          <w:shd w:val="clear" w:color="auto" w:fill="FFFFFF"/>
        </w:rPr>
        <w:t>23</w:t>
      </w:r>
      <w:r w:rsidR="00415A87" w:rsidRPr="00CE4CBD">
        <w:rPr>
          <w:rFonts w:ascii="Arial" w:hAnsi="Arial" w:cs="Arial"/>
          <w:color w:val="333333"/>
          <w:shd w:val="clear" w:color="auto" w:fill="FFFFFF"/>
        </w:rPr>
        <w:t>, Ed (4), pp. 601-613</w:t>
      </w:r>
    </w:p>
    <w:p w14:paraId="42E26988" w14:textId="237FCFBE" w:rsidR="007A1F4D" w:rsidRPr="00CE4CBD" w:rsidRDefault="007A1F4D" w:rsidP="00CE4CBD">
      <w:pPr>
        <w:spacing w:line="360" w:lineRule="auto"/>
        <w:rPr>
          <w:rFonts w:ascii="Arial" w:hAnsi="Arial" w:cs="Arial"/>
          <w:color w:val="222222"/>
          <w:shd w:val="clear" w:color="auto" w:fill="FFFFFF"/>
        </w:rPr>
      </w:pPr>
      <w:r w:rsidRPr="00CE4CBD">
        <w:rPr>
          <w:rFonts w:ascii="Arial" w:hAnsi="Arial" w:cs="Arial"/>
          <w:color w:val="333333"/>
          <w:shd w:val="clear" w:color="auto" w:fill="FFFFFF"/>
        </w:rPr>
        <w:t xml:space="preserve">Orbien &amp; Dienlin (2019) Social media’s enduring effect on adolescent life satisfaction, </w:t>
      </w:r>
      <w:r w:rsidRPr="00CE4CBD">
        <w:rPr>
          <w:rFonts w:ascii="Arial" w:hAnsi="Arial" w:cs="Arial"/>
          <w:i/>
          <w:color w:val="333333"/>
          <w:shd w:val="clear" w:color="auto" w:fill="FFFFFF"/>
        </w:rPr>
        <w:t>Proceedings of the National Academy of Sciences</w:t>
      </w:r>
      <w:r w:rsidR="00415A87" w:rsidRPr="00CE4CBD">
        <w:rPr>
          <w:rFonts w:ascii="Arial" w:hAnsi="Arial" w:cs="Arial"/>
          <w:color w:val="333333"/>
          <w:shd w:val="clear" w:color="auto" w:fill="FFFFFF"/>
        </w:rPr>
        <w:t>, Vol 21, pp.</w:t>
      </w:r>
      <w:r w:rsidRPr="00CE4CBD">
        <w:rPr>
          <w:rFonts w:ascii="Arial" w:hAnsi="Arial" w:cs="Arial"/>
          <w:color w:val="333333"/>
          <w:shd w:val="clear" w:color="auto" w:fill="FFFFFF"/>
        </w:rPr>
        <w:t>10226-10228</w:t>
      </w:r>
    </w:p>
    <w:p w14:paraId="02F765B8" w14:textId="00480C07" w:rsidR="00EA04AD" w:rsidRPr="00CE4CBD" w:rsidRDefault="00EA04AD" w:rsidP="00CE4CBD">
      <w:pPr>
        <w:spacing w:line="360" w:lineRule="auto"/>
        <w:rPr>
          <w:rFonts w:ascii="Arial" w:hAnsi="Arial" w:cs="Arial"/>
        </w:rPr>
      </w:pPr>
      <w:r w:rsidRPr="00CE4CBD">
        <w:rPr>
          <w:rFonts w:ascii="Arial" w:hAnsi="Arial" w:cs="Arial"/>
        </w:rPr>
        <w:t>Paré G., Trudel M.-C., Jaana M., Kitsiou S</w:t>
      </w:r>
      <w:r w:rsidR="001B5750" w:rsidRPr="00CE4CBD">
        <w:rPr>
          <w:rFonts w:ascii="Arial" w:hAnsi="Arial" w:cs="Arial"/>
        </w:rPr>
        <w:t>. (</w:t>
      </w:r>
      <w:r w:rsidRPr="00CE4CBD">
        <w:rPr>
          <w:rFonts w:ascii="Arial" w:hAnsi="Arial" w:cs="Arial"/>
        </w:rPr>
        <w:t xml:space="preserve">2015) Synthesizing information systems knowledge: A typology of literature reviews. </w:t>
      </w:r>
      <w:r w:rsidRPr="00CE4CBD">
        <w:rPr>
          <w:rFonts w:ascii="Arial" w:hAnsi="Arial" w:cs="Arial"/>
          <w:i/>
        </w:rPr>
        <w:t>Information &amp; Management</w:t>
      </w:r>
      <w:r w:rsidR="00415A87" w:rsidRPr="00CE4CBD">
        <w:rPr>
          <w:rFonts w:ascii="Arial" w:hAnsi="Arial" w:cs="Arial"/>
        </w:rPr>
        <w:t xml:space="preserve">. Vol </w:t>
      </w:r>
      <w:r w:rsidRPr="00CE4CBD">
        <w:rPr>
          <w:rFonts w:ascii="Arial" w:hAnsi="Arial" w:cs="Arial"/>
        </w:rPr>
        <w:t>52</w:t>
      </w:r>
      <w:r w:rsidR="00415A87" w:rsidRPr="00CE4CBD">
        <w:rPr>
          <w:rFonts w:ascii="Arial" w:hAnsi="Arial" w:cs="Arial"/>
        </w:rPr>
        <w:t>, Ed</w:t>
      </w:r>
      <w:r w:rsidRPr="00CE4CBD">
        <w:rPr>
          <w:rFonts w:ascii="Arial" w:hAnsi="Arial" w:cs="Arial"/>
        </w:rPr>
        <w:t xml:space="preserve"> </w:t>
      </w:r>
      <w:r w:rsidR="00415A87" w:rsidRPr="00CE4CBD">
        <w:rPr>
          <w:rFonts w:ascii="Arial" w:hAnsi="Arial" w:cs="Arial"/>
        </w:rPr>
        <w:t>(2), pp.</w:t>
      </w:r>
      <w:r w:rsidRPr="00CE4CBD">
        <w:rPr>
          <w:rFonts w:ascii="Arial" w:hAnsi="Arial" w:cs="Arial"/>
        </w:rPr>
        <w:t>183–199</w:t>
      </w:r>
    </w:p>
    <w:p w14:paraId="6805F91E" w14:textId="672714AD" w:rsidR="00623CAA" w:rsidRPr="00CE4CBD" w:rsidRDefault="00623CAA" w:rsidP="00CE4CBD">
      <w:pPr>
        <w:spacing w:line="360" w:lineRule="auto"/>
        <w:rPr>
          <w:rFonts w:ascii="Arial" w:hAnsi="Arial" w:cs="Arial"/>
        </w:rPr>
      </w:pPr>
      <w:r w:rsidRPr="00CE4CBD">
        <w:rPr>
          <w:rFonts w:ascii="Arial" w:hAnsi="Arial" w:cs="Arial"/>
          <w:color w:val="222222"/>
          <w:shd w:val="clear" w:color="auto" w:fill="FFFFFF"/>
        </w:rPr>
        <w:t>Parker, E. C. (2018). A grounded theory of adolescent high school women’s choir singers’ process of social identity development. </w:t>
      </w:r>
      <w:r w:rsidRPr="00CE4CBD">
        <w:rPr>
          <w:rFonts w:ascii="Arial" w:hAnsi="Arial" w:cs="Arial"/>
          <w:i/>
          <w:iCs/>
          <w:color w:val="222222"/>
          <w:shd w:val="clear" w:color="auto" w:fill="FFFFFF"/>
        </w:rPr>
        <w:t>Journal of Research in Music Education</w:t>
      </w:r>
      <w:r w:rsidRPr="00CE4CBD">
        <w:rPr>
          <w:rFonts w:ascii="Arial" w:hAnsi="Arial" w:cs="Arial"/>
          <w:color w:val="222222"/>
          <w:shd w:val="clear" w:color="auto" w:fill="FFFFFF"/>
        </w:rPr>
        <w:t>, </w:t>
      </w:r>
      <w:r w:rsidR="00415A87"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65</w:t>
      </w:r>
      <w:r w:rsidR="00415A87" w:rsidRPr="00CE4CBD">
        <w:rPr>
          <w:rFonts w:ascii="Arial" w:hAnsi="Arial" w:cs="Arial"/>
          <w:i/>
          <w:iCs/>
          <w:color w:val="222222"/>
          <w:shd w:val="clear" w:color="auto" w:fill="FFFFFF"/>
        </w:rPr>
        <w:t xml:space="preserve">, </w:t>
      </w:r>
      <w:r w:rsidR="00415A87"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(4),</w:t>
      </w:r>
      <w:r w:rsidR="00415A87" w:rsidRPr="00CE4CBD">
        <w:rPr>
          <w:rFonts w:ascii="Arial" w:hAnsi="Arial" w:cs="Arial"/>
          <w:color w:val="222222"/>
          <w:shd w:val="clear" w:color="auto" w:fill="FFFFFF"/>
        </w:rPr>
        <w:t xml:space="preserve"> pp. 439-460</w:t>
      </w:r>
    </w:p>
    <w:p w14:paraId="4832D35C" w14:textId="74F0080D" w:rsidR="00EE3E8C" w:rsidRPr="00CE4CBD" w:rsidRDefault="00415A87"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Perloff, R.M (2014) </w:t>
      </w:r>
      <w:r w:rsidR="00EE3E8C" w:rsidRPr="00CE4CBD">
        <w:rPr>
          <w:rFonts w:ascii="Arial" w:hAnsi="Arial" w:cs="Arial"/>
          <w:color w:val="222222"/>
          <w:shd w:val="clear" w:color="auto" w:fill="FFFFFF"/>
        </w:rPr>
        <w:t>Social Media Effects on Young Women’s Body Image Concerns: Theoretical Perspectives and an Agenda for Research. </w:t>
      </w:r>
      <w:r w:rsidR="00EE3E8C" w:rsidRPr="00CE4CBD">
        <w:rPr>
          <w:rFonts w:ascii="Arial" w:hAnsi="Arial" w:cs="Arial"/>
          <w:i/>
          <w:iCs/>
          <w:color w:val="222222"/>
          <w:shd w:val="clear" w:color="auto" w:fill="FFFFFF"/>
        </w:rPr>
        <w:t>Sex Roles</w:t>
      </w:r>
      <w:r w:rsidRPr="00CE4CBD">
        <w:rPr>
          <w:rFonts w:ascii="Arial" w:hAnsi="Arial" w:cs="Arial"/>
          <w:i/>
          <w:iCs/>
          <w:color w:val="222222"/>
          <w:shd w:val="clear" w:color="auto" w:fill="FFFFFF"/>
        </w:rPr>
        <w:t xml:space="preserve">, </w:t>
      </w:r>
      <w:r w:rsidRPr="00CE4CBD">
        <w:rPr>
          <w:rFonts w:ascii="Arial" w:hAnsi="Arial" w:cs="Arial"/>
          <w:iCs/>
          <w:color w:val="222222"/>
          <w:shd w:val="clear" w:color="auto" w:fill="FFFFFF"/>
        </w:rPr>
        <w:t>Vol</w:t>
      </w:r>
      <w:r w:rsidR="00EE3E8C" w:rsidRPr="00CE4CBD">
        <w:rPr>
          <w:rFonts w:ascii="Arial" w:hAnsi="Arial" w:cs="Arial"/>
          <w:color w:val="222222"/>
          <w:shd w:val="clear" w:color="auto" w:fill="FFFFFF"/>
        </w:rPr>
        <w:t> </w:t>
      </w:r>
      <w:r w:rsidR="00EE3E8C" w:rsidRPr="00CE4CBD">
        <w:rPr>
          <w:rFonts w:ascii="Arial" w:hAnsi="Arial" w:cs="Arial"/>
          <w:bCs/>
          <w:color w:val="222222"/>
          <w:shd w:val="clear" w:color="auto" w:fill="FFFFFF"/>
        </w:rPr>
        <w:t>71</w:t>
      </w:r>
      <w:r w:rsidR="00EE3E8C" w:rsidRPr="00CE4CBD">
        <w:rPr>
          <w:rFonts w:ascii="Arial" w:hAnsi="Arial" w:cs="Arial"/>
          <w:color w:val="222222"/>
          <w:shd w:val="clear" w:color="auto" w:fill="FFFFFF"/>
        </w:rPr>
        <w:t xml:space="preserve">, </w:t>
      </w:r>
      <w:r w:rsidRPr="00CE4CBD">
        <w:rPr>
          <w:rFonts w:ascii="Arial" w:hAnsi="Arial" w:cs="Arial"/>
          <w:color w:val="222222"/>
          <w:shd w:val="clear" w:color="auto" w:fill="FFFFFF"/>
        </w:rPr>
        <w:t xml:space="preserve">pp. 363–377 </w:t>
      </w:r>
    </w:p>
    <w:p w14:paraId="60E34AA2" w14:textId="251CFA14" w:rsidR="00260444" w:rsidRPr="00CE4CBD" w:rsidRDefault="0026044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Perrin, A. (2015). Social media usage. </w:t>
      </w:r>
      <w:r w:rsidRPr="00CE4CBD">
        <w:rPr>
          <w:rFonts w:ascii="Arial" w:hAnsi="Arial" w:cs="Arial"/>
          <w:i/>
          <w:iCs/>
          <w:color w:val="222222"/>
          <w:shd w:val="clear" w:color="auto" w:fill="FFFFFF"/>
        </w:rPr>
        <w:t>Pew research center</w:t>
      </w:r>
      <w:r w:rsidRPr="00CE4CBD">
        <w:rPr>
          <w:rFonts w:ascii="Arial" w:hAnsi="Arial" w:cs="Arial"/>
          <w:color w:val="222222"/>
          <w:shd w:val="clear" w:color="auto" w:fill="FFFFFF"/>
        </w:rPr>
        <w:t>, </w:t>
      </w:r>
      <w:r w:rsidR="005F5BF9"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125</w:t>
      </w:r>
      <w:r w:rsidRPr="00CE4CBD">
        <w:rPr>
          <w:rFonts w:ascii="Arial" w:hAnsi="Arial" w:cs="Arial"/>
          <w:color w:val="222222"/>
          <w:shd w:val="clear" w:color="auto" w:fill="FFFFFF"/>
        </w:rPr>
        <w:t xml:space="preserve">, </w:t>
      </w:r>
      <w:r w:rsidR="005F5BF9" w:rsidRPr="00CE4CBD">
        <w:rPr>
          <w:rFonts w:ascii="Arial" w:hAnsi="Arial" w:cs="Arial"/>
          <w:color w:val="222222"/>
          <w:shd w:val="clear" w:color="auto" w:fill="FFFFFF"/>
        </w:rPr>
        <w:t>pp. 52-68</w:t>
      </w:r>
    </w:p>
    <w:p w14:paraId="5C7199B2" w14:textId="4CD6CB48" w:rsidR="00B240E1" w:rsidRPr="00CE4CBD" w:rsidRDefault="00D1760F"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Pittman, M., &amp; Abell, A. (2021). More trust in fewer followers: Diverging effects of popularity metrics and green orientation social media influencers. </w:t>
      </w:r>
      <w:r w:rsidRPr="00CE4CBD">
        <w:rPr>
          <w:rFonts w:ascii="Arial" w:hAnsi="Arial" w:cs="Arial"/>
          <w:i/>
          <w:iCs/>
          <w:color w:val="222222"/>
          <w:shd w:val="clear" w:color="auto" w:fill="FFFFFF"/>
        </w:rPr>
        <w:t>Journal of Interactive Marketing</w:t>
      </w:r>
      <w:r w:rsidRPr="00CE4CBD">
        <w:rPr>
          <w:rFonts w:ascii="Arial" w:hAnsi="Arial" w:cs="Arial"/>
          <w:color w:val="222222"/>
          <w:shd w:val="clear" w:color="auto" w:fill="FFFFFF"/>
        </w:rPr>
        <w:t>, </w:t>
      </w:r>
      <w:r w:rsidR="005F5BF9"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56</w:t>
      </w:r>
      <w:r w:rsidR="005F5BF9" w:rsidRPr="00CE4CBD">
        <w:rPr>
          <w:rFonts w:ascii="Arial" w:hAnsi="Arial" w:cs="Arial"/>
          <w:i/>
          <w:iCs/>
          <w:color w:val="222222"/>
          <w:shd w:val="clear" w:color="auto" w:fill="FFFFFF"/>
        </w:rPr>
        <w:t xml:space="preserve">, </w:t>
      </w:r>
      <w:r w:rsidR="005F5BF9"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5F5BF9" w:rsidRPr="00CE4CBD">
        <w:rPr>
          <w:rFonts w:ascii="Arial" w:hAnsi="Arial" w:cs="Arial"/>
          <w:color w:val="222222"/>
          <w:shd w:val="clear" w:color="auto" w:fill="FFFFFF"/>
        </w:rPr>
        <w:t>pp.70-82</w:t>
      </w:r>
    </w:p>
    <w:p w14:paraId="140B4159" w14:textId="4A3B2A58" w:rsidR="00B240E1" w:rsidRPr="00CE4CBD" w:rsidRDefault="00B240E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Radovic, A., Gmelin, T., Stein, B. D., &amp; Miller, E. (2017). Depressed adolescents' positive and negative use of social media. </w:t>
      </w:r>
      <w:r w:rsidRPr="00CE4CBD">
        <w:rPr>
          <w:rFonts w:ascii="Arial" w:hAnsi="Arial" w:cs="Arial"/>
          <w:i/>
          <w:iCs/>
          <w:color w:val="222222"/>
          <w:shd w:val="clear" w:color="auto" w:fill="FFFFFF"/>
        </w:rPr>
        <w:t>Journal of adolescence</w:t>
      </w:r>
      <w:r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55</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5-15</w:t>
      </w:r>
    </w:p>
    <w:p w14:paraId="1194F30E" w14:textId="0ED6BF16" w:rsidR="00B240E1" w:rsidRPr="00CE4CBD" w:rsidRDefault="009D351D" w:rsidP="00CE4CBD">
      <w:pPr>
        <w:spacing w:line="360" w:lineRule="auto"/>
        <w:rPr>
          <w:rStyle w:val="Hyperlink"/>
          <w:rFonts w:ascii="Arial" w:hAnsi="Arial" w:cs="Arial"/>
          <w:shd w:val="clear" w:color="auto" w:fill="FFFFFF"/>
        </w:rPr>
      </w:pPr>
      <w:r w:rsidRPr="00CE4CBD">
        <w:rPr>
          <w:rFonts w:ascii="Arial" w:hAnsi="Arial" w:cs="Arial"/>
          <w:color w:val="222222"/>
          <w:shd w:val="clear" w:color="auto" w:fill="FFFFFF"/>
        </w:rPr>
        <w:lastRenderedPageBreak/>
        <w:t xml:space="preserve">Rother, E (2007) Systemic Literature Review X Narrative Review, </w:t>
      </w:r>
      <w:r w:rsidRPr="00CE4CBD">
        <w:rPr>
          <w:rFonts w:ascii="Arial" w:hAnsi="Arial" w:cs="Arial"/>
          <w:i/>
          <w:color w:val="222222"/>
          <w:shd w:val="clear" w:color="auto" w:fill="FFFFFF"/>
        </w:rPr>
        <w:t>ACTA,</w:t>
      </w:r>
      <w:r w:rsidRPr="00CE4CBD">
        <w:rPr>
          <w:rFonts w:ascii="Arial" w:hAnsi="Arial" w:cs="Arial"/>
          <w:color w:val="222222"/>
          <w:shd w:val="clear" w:color="auto" w:fill="FFFFFF"/>
        </w:rPr>
        <w:t xml:space="preserve"> </w:t>
      </w:r>
      <w:r w:rsidRPr="00CE4CBD">
        <w:rPr>
          <w:rFonts w:ascii="Arial" w:hAnsi="Arial" w:cs="Arial"/>
          <w:color w:val="403D39"/>
          <w:shd w:val="clear" w:color="auto" w:fill="FFFFFF"/>
        </w:rPr>
        <w:t xml:space="preserve">Editora Técnica da Acta Paulista de Enfermagem, </w:t>
      </w:r>
      <w:hyperlink r:id="rId9" w:history="1">
        <w:r w:rsidR="001B77B0" w:rsidRPr="00CE4CBD">
          <w:rPr>
            <w:rStyle w:val="Hyperlink"/>
            <w:rFonts w:ascii="Arial" w:hAnsi="Arial" w:cs="Arial"/>
            <w:shd w:val="clear" w:color="auto" w:fill="FFFFFF"/>
          </w:rPr>
          <w:t>https://doi.org/10.1590/S0103-21002007000200001</w:t>
        </w:r>
      </w:hyperlink>
    </w:p>
    <w:p w14:paraId="1A3D2852" w14:textId="2CF9F53C" w:rsidR="00B240E1" w:rsidRPr="00CE4CBD" w:rsidRDefault="00B240E1"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Rodgers, R. F., &amp; Melioli, T. (2016). The relationship between body image concerns, eating disorders and internet use, part I: A review of empirical support. </w:t>
      </w:r>
      <w:r w:rsidRPr="00CE4CBD">
        <w:rPr>
          <w:rFonts w:ascii="Arial" w:hAnsi="Arial" w:cs="Arial"/>
          <w:i/>
          <w:iCs/>
          <w:color w:val="222222"/>
          <w:shd w:val="clear" w:color="auto" w:fill="FFFFFF"/>
        </w:rPr>
        <w:t>Adolescent Research Review</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95-119</w:t>
      </w:r>
    </w:p>
    <w:p w14:paraId="32DED806" w14:textId="446B53FA" w:rsidR="00961E3E" w:rsidRPr="00CE4CBD" w:rsidRDefault="00961E3E" w:rsidP="00CE4CBD">
      <w:pPr>
        <w:spacing w:line="360" w:lineRule="auto"/>
        <w:rPr>
          <w:rFonts w:ascii="Arial" w:hAnsi="Arial" w:cs="Arial"/>
          <w:color w:val="403D39"/>
          <w:shd w:val="clear" w:color="auto" w:fill="FFFFFF"/>
        </w:rPr>
      </w:pPr>
      <w:r w:rsidRPr="00CE4CBD">
        <w:rPr>
          <w:rFonts w:ascii="Arial" w:hAnsi="Arial" w:cs="Arial"/>
          <w:color w:val="222222"/>
          <w:shd w:val="clear" w:color="auto" w:fill="FFFFFF"/>
        </w:rPr>
        <w:t xml:space="preserve">Sataloff, R. T., Castell, D. O., &amp; Katz, P. O. (2020). </w:t>
      </w:r>
      <w:r w:rsidRPr="00CE4CBD">
        <w:rPr>
          <w:rFonts w:ascii="Arial" w:hAnsi="Arial" w:cs="Arial"/>
          <w:i/>
          <w:color w:val="222222"/>
          <w:shd w:val="clear" w:color="auto" w:fill="FFFFFF"/>
        </w:rPr>
        <w:t>Reflux and other gastroenterologic conditions that may affect the voice. In </w:t>
      </w:r>
      <w:r w:rsidRPr="00CE4CBD">
        <w:rPr>
          <w:rFonts w:ascii="Arial" w:hAnsi="Arial" w:cs="Arial"/>
          <w:i/>
          <w:iCs/>
          <w:color w:val="222222"/>
          <w:shd w:val="clear" w:color="auto" w:fill="FFFFFF"/>
        </w:rPr>
        <w:t>Obesity and Voice</w:t>
      </w:r>
      <w:r w:rsidRPr="00CE4CBD">
        <w:rPr>
          <w:rFonts w:ascii="Arial" w:hAnsi="Arial" w:cs="Arial"/>
          <w:i/>
          <w:color w:val="222222"/>
          <w:shd w:val="clear" w:color="auto" w:fill="FFFFFF"/>
        </w:rPr>
        <w:t> (</w:t>
      </w:r>
      <w:r w:rsidRPr="00CE4CBD">
        <w:rPr>
          <w:rFonts w:ascii="Arial" w:hAnsi="Arial" w:cs="Arial"/>
          <w:color w:val="222222"/>
          <w:shd w:val="clear" w:color="auto" w:fill="FFFFFF"/>
        </w:rPr>
        <w:t>pp. 183-320). Plural Publishing, San Diego, United States.</w:t>
      </w:r>
    </w:p>
    <w:p w14:paraId="365897EC" w14:textId="77777777" w:rsidR="001B77B0" w:rsidRPr="00CE4CBD" w:rsidRDefault="001B77B0" w:rsidP="00CE4CBD">
      <w:pPr>
        <w:spacing w:line="360" w:lineRule="auto"/>
        <w:rPr>
          <w:rFonts w:ascii="Arial" w:hAnsi="Arial" w:cs="Arial"/>
        </w:rPr>
      </w:pPr>
      <w:r w:rsidRPr="00CE4CBD">
        <w:rPr>
          <w:rFonts w:ascii="Arial" w:hAnsi="Arial" w:cs="Arial"/>
        </w:rPr>
        <w:t xml:space="preserve">Senft, Theresa M. (2008). </w:t>
      </w:r>
      <w:r w:rsidRPr="00CE4CBD">
        <w:rPr>
          <w:rFonts w:ascii="Arial" w:hAnsi="Arial" w:cs="Arial"/>
          <w:i/>
        </w:rPr>
        <w:t>Camgirls: Celebrity and Community in the Age of Social Networks</w:t>
      </w:r>
      <w:r w:rsidRPr="00CE4CBD">
        <w:rPr>
          <w:rFonts w:ascii="Arial" w:hAnsi="Arial" w:cs="Arial"/>
        </w:rPr>
        <w:t>. New York: Peter Lang.</w:t>
      </w:r>
    </w:p>
    <w:p w14:paraId="23336D36" w14:textId="1799BC87" w:rsidR="005E6DCD" w:rsidRPr="00CE4CBD" w:rsidRDefault="005E6DC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Sickert, C., Klein, J. P., Altenmüller, E., &amp; Scholz, D. S. (2022). Low self-esteem and music performance anxiety can predict depression in musicians. </w:t>
      </w:r>
      <w:r w:rsidRPr="00CE4CBD">
        <w:rPr>
          <w:rFonts w:ascii="Arial" w:hAnsi="Arial" w:cs="Arial"/>
          <w:i/>
          <w:iCs/>
          <w:color w:val="222222"/>
          <w:shd w:val="clear" w:color="auto" w:fill="FFFFFF"/>
        </w:rPr>
        <w:t>Medical problems of performing artists</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37</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(4),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213-220</w:t>
      </w:r>
    </w:p>
    <w:p w14:paraId="7FC9193D" w14:textId="29803C2D"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Stice, E., Schupak-Neuberg, E., Shaw, H. E., &amp; Stein, R. I. (1994). Relation of media exposure to eating disorder symptomatology: An examination of mediating mechanisms. </w:t>
      </w:r>
      <w:r w:rsidRPr="00CE4CBD">
        <w:rPr>
          <w:rFonts w:ascii="Arial" w:hAnsi="Arial" w:cs="Arial"/>
          <w:i/>
          <w:iCs/>
          <w:color w:val="222222"/>
          <w:shd w:val="clear" w:color="auto" w:fill="FFFFFF"/>
        </w:rPr>
        <w:t xml:space="preserve">Journal of Abnormal Psychology, </w:t>
      </w:r>
      <w:r w:rsidR="005E4451" w:rsidRPr="00CE4CBD">
        <w:rPr>
          <w:rFonts w:ascii="Arial" w:hAnsi="Arial" w:cs="Arial"/>
          <w:i/>
          <w:iCs/>
          <w:color w:val="222222"/>
          <w:shd w:val="clear" w:color="auto" w:fill="FFFFFF"/>
        </w:rPr>
        <w:t xml:space="preserve">Vol </w:t>
      </w:r>
      <w:r w:rsidRPr="00CE4CBD">
        <w:rPr>
          <w:rFonts w:ascii="Arial" w:hAnsi="Arial" w:cs="Arial"/>
          <w:i/>
          <w:iCs/>
          <w:color w:val="222222"/>
          <w:shd w:val="clear" w:color="auto" w:fill="FFFFFF"/>
        </w:rPr>
        <w:t>103</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pp. 836–840</w:t>
      </w:r>
    </w:p>
    <w:p w14:paraId="7C7136CB" w14:textId="55B9FE3B" w:rsidR="00CE498E" w:rsidRPr="00CE4CBD" w:rsidRDefault="00CE498E" w:rsidP="00CE4CBD">
      <w:pPr>
        <w:spacing w:line="360" w:lineRule="auto"/>
        <w:rPr>
          <w:rFonts w:ascii="Arial" w:hAnsi="Arial" w:cs="Arial"/>
        </w:rPr>
      </w:pPr>
      <w:r w:rsidRPr="00CE4CBD">
        <w:rPr>
          <w:rFonts w:ascii="Arial" w:hAnsi="Arial" w:cs="Arial"/>
        </w:rPr>
        <w:t xml:space="preserve">Shabnoor, S &amp; Tajinder, S (2016) Social Media </w:t>
      </w:r>
      <w:r w:rsidR="001B5750" w:rsidRPr="00CE4CBD">
        <w:rPr>
          <w:rFonts w:ascii="Arial" w:hAnsi="Arial" w:cs="Arial"/>
        </w:rPr>
        <w:t>it’s</w:t>
      </w:r>
      <w:r w:rsidRPr="00CE4CBD">
        <w:rPr>
          <w:rFonts w:ascii="Arial" w:hAnsi="Arial" w:cs="Arial"/>
        </w:rPr>
        <w:t xml:space="preserve"> Impact with Positive and Negative Aspects IJCATR, Vol 5, Issue 2, pp. 71 - 75</w:t>
      </w:r>
    </w:p>
    <w:p w14:paraId="60DA3790" w14:textId="4D037C22" w:rsidR="007B016E" w:rsidRPr="00CE4CBD" w:rsidRDefault="007B016E" w:rsidP="00CE4CBD">
      <w:pPr>
        <w:spacing w:line="360" w:lineRule="auto"/>
        <w:rPr>
          <w:rFonts w:ascii="Arial" w:hAnsi="Arial" w:cs="Arial"/>
        </w:rPr>
      </w:pPr>
      <w:r w:rsidRPr="00CE4CBD">
        <w:rPr>
          <w:rFonts w:ascii="Arial" w:hAnsi="Arial" w:cs="Arial"/>
        </w:rPr>
        <w:t xml:space="preserve">Strasburger V. C, Jordan A. B, Donnerstein E (2012) Children, Adolescents, and the </w:t>
      </w:r>
      <w:r w:rsidR="001B5750" w:rsidRPr="00CE4CBD">
        <w:rPr>
          <w:rFonts w:ascii="Arial" w:hAnsi="Arial" w:cs="Arial"/>
        </w:rPr>
        <w:t>Media:</w:t>
      </w:r>
      <w:r w:rsidRPr="00CE4CBD">
        <w:rPr>
          <w:rFonts w:ascii="Arial" w:hAnsi="Arial" w:cs="Arial"/>
        </w:rPr>
        <w:t xml:space="preserve"> Health Effects, </w:t>
      </w:r>
      <w:r w:rsidRPr="00CE4CBD">
        <w:rPr>
          <w:rFonts w:ascii="Arial" w:hAnsi="Arial" w:cs="Arial"/>
          <w:i/>
        </w:rPr>
        <w:t>Pediatric Clinics of North America,</w:t>
      </w:r>
      <w:r w:rsidRPr="00CE4CBD">
        <w:rPr>
          <w:rFonts w:ascii="Arial" w:hAnsi="Arial" w:cs="Arial"/>
        </w:rPr>
        <w:t xml:space="preserve"> Vol 59, Issue 3, pp. 533-587</w:t>
      </w:r>
    </w:p>
    <w:p w14:paraId="44513263" w14:textId="10FADDE4" w:rsidR="000B0776" w:rsidRPr="00CE4CBD" w:rsidRDefault="000B0776" w:rsidP="00CE4CBD">
      <w:pPr>
        <w:spacing w:line="360" w:lineRule="auto"/>
        <w:rPr>
          <w:rFonts w:ascii="Arial" w:hAnsi="Arial" w:cs="Arial"/>
        </w:rPr>
      </w:pPr>
      <w:r w:rsidRPr="00CE4CBD">
        <w:rPr>
          <w:rFonts w:ascii="Arial" w:hAnsi="Arial" w:cs="Arial"/>
          <w:color w:val="222222"/>
          <w:shd w:val="clear" w:color="auto" w:fill="FFFFFF"/>
        </w:rPr>
        <w:t>Smith, D., Leonis, T., &amp; Anandavalli, S. (2021). Belonging and loneliness in cyberspace: impacts of social media on adolescents’ well-being. </w:t>
      </w:r>
      <w:r w:rsidRPr="00CE4CBD">
        <w:rPr>
          <w:rFonts w:ascii="Arial" w:hAnsi="Arial" w:cs="Arial"/>
          <w:i/>
          <w:iCs/>
          <w:color w:val="222222"/>
          <w:shd w:val="clear" w:color="auto" w:fill="FFFFFF"/>
        </w:rPr>
        <w:t>Australian Journal of Psychology</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73</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 </w:t>
      </w:r>
      <w:r w:rsidR="005E4451" w:rsidRPr="00CE4CBD">
        <w:rPr>
          <w:rFonts w:ascii="Arial" w:hAnsi="Arial" w:cs="Arial"/>
          <w:color w:val="222222"/>
          <w:shd w:val="clear" w:color="auto" w:fill="FFFFFF"/>
        </w:rPr>
        <w:t>pp. 12-23</w:t>
      </w:r>
    </w:p>
    <w:p w14:paraId="7A06E770" w14:textId="20E282B5" w:rsidR="00EE3E8C" w:rsidRPr="00CE4CBD" w:rsidRDefault="00EE3E8C"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Smolak, L., &amp; Thompson, J. K. (2009). </w:t>
      </w:r>
      <w:r w:rsidRPr="00CE4CBD">
        <w:rPr>
          <w:rFonts w:ascii="Arial" w:hAnsi="Arial" w:cs="Arial"/>
          <w:i/>
          <w:color w:val="222222"/>
          <w:shd w:val="clear" w:color="auto" w:fill="FFFFFF"/>
        </w:rPr>
        <w:t>Body image, eating disorders, and obesity in children and adolescents: Introduction to the second edition</w:t>
      </w:r>
      <w:r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(2nd </w:t>
      </w:r>
      <w:r w:rsidR="001B5750">
        <w:rPr>
          <w:rFonts w:ascii="Arial" w:hAnsi="Arial" w:cs="Arial"/>
          <w:color w:val="222222"/>
          <w:shd w:val="clear" w:color="auto" w:fill="FFFFFF"/>
        </w:rPr>
        <w:t>E</w:t>
      </w:r>
      <w:r w:rsidR="005E4451" w:rsidRPr="00CE4CBD">
        <w:rPr>
          <w:rFonts w:ascii="Arial" w:hAnsi="Arial" w:cs="Arial"/>
          <w:color w:val="222222"/>
          <w:shd w:val="clear" w:color="auto" w:fill="FFFFFF"/>
        </w:rPr>
        <w:t>d</w:t>
      </w:r>
      <w:r w:rsidRPr="00CE4CBD">
        <w:rPr>
          <w:rFonts w:ascii="Arial" w:hAnsi="Arial" w:cs="Arial"/>
          <w:color w:val="222222"/>
          <w:shd w:val="clear" w:color="auto" w:fill="FFFFFF"/>
        </w:rPr>
        <w:t>). Washington, DC: American Psychological Association.</w:t>
      </w:r>
      <w:r w:rsidR="005E4451" w:rsidRPr="00CE4CBD">
        <w:rPr>
          <w:rFonts w:ascii="Arial" w:hAnsi="Arial" w:cs="Arial"/>
          <w:color w:val="222222"/>
          <w:shd w:val="clear" w:color="auto" w:fill="FFFFFF"/>
        </w:rPr>
        <w:t xml:space="preserve"> pp. 3–14</w:t>
      </w:r>
    </w:p>
    <w:p w14:paraId="75E9ADF8" w14:textId="3C0A22D8" w:rsidR="00BD4705" w:rsidRPr="00CE4CBD" w:rsidRDefault="00BD4705"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Snyder, H. (2019). Literature review as a research methodology: An overview and guidelines. </w:t>
      </w:r>
      <w:r w:rsidRPr="00CE4CBD">
        <w:rPr>
          <w:rFonts w:ascii="Arial" w:hAnsi="Arial" w:cs="Arial"/>
          <w:i/>
          <w:iCs/>
          <w:color w:val="222222"/>
          <w:shd w:val="clear" w:color="auto" w:fill="FFFFFF"/>
        </w:rPr>
        <w:t>Journal of business research</w:t>
      </w:r>
      <w:r w:rsidR="005E4451" w:rsidRPr="00CE4CBD">
        <w:rPr>
          <w:rFonts w:ascii="Arial" w:hAnsi="Arial" w:cs="Arial"/>
          <w:color w:val="222222"/>
          <w:shd w:val="clear" w:color="auto" w:fill="FFFFFF"/>
        </w:rPr>
        <w:t xml:space="preserve">, Vol </w:t>
      </w:r>
      <w:r w:rsidRPr="00CE4CBD">
        <w:rPr>
          <w:rFonts w:ascii="Arial" w:hAnsi="Arial" w:cs="Arial"/>
          <w:i/>
          <w:iCs/>
          <w:color w:val="222222"/>
          <w:shd w:val="clear" w:color="auto" w:fill="FFFFFF"/>
        </w:rPr>
        <w:t>104</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333-339.</w:t>
      </w:r>
    </w:p>
    <w:p w14:paraId="20C3EDB8" w14:textId="39F59A58" w:rsidR="001E28A4" w:rsidRPr="00CE4CBD" w:rsidRDefault="001E28A4"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Sweet, B. (2018). Voice change and singing experiences of adolescent females. </w:t>
      </w:r>
      <w:r w:rsidRPr="00CE4CBD">
        <w:rPr>
          <w:rFonts w:ascii="Arial" w:hAnsi="Arial" w:cs="Arial"/>
          <w:i/>
          <w:iCs/>
          <w:color w:val="222222"/>
          <w:shd w:val="clear" w:color="auto" w:fill="FFFFFF"/>
        </w:rPr>
        <w:t>Journal of Research in Music Education</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66</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5E4451" w:rsidRPr="00CE4CBD">
        <w:rPr>
          <w:rFonts w:ascii="Arial" w:hAnsi="Arial" w:cs="Arial"/>
          <w:color w:val="222222"/>
          <w:shd w:val="clear" w:color="auto" w:fill="FFFFFF"/>
        </w:rPr>
        <w:t>pp. 133-149</w:t>
      </w:r>
    </w:p>
    <w:p w14:paraId="7CEF571F" w14:textId="278E3871" w:rsidR="005065DA" w:rsidRPr="00CE4CBD" w:rsidRDefault="005065D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lastRenderedPageBreak/>
        <w:t xml:space="preserve">Swestyani, S., Masykuri, M., Prayitno, B. A., Rinanto, Y., &amp; Widoretno, S. (2018, May). An analysis of logical thinking using mind mapping. </w:t>
      </w:r>
      <w:r w:rsidRPr="00CE4CBD">
        <w:rPr>
          <w:rFonts w:ascii="Arial" w:hAnsi="Arial" w:cs="Arial"/>
          <w:i/>
          <w:iCs/>
          <w:color w:val="222222"/>
          <w:shd w:val="clear" w:color="auto" w:fill="FFFFFF"/>
        </w:rPr>
        <w:t>Journal of Physics: Conference Series</w:t>
      </w:r>
      <w:r w:rsidR="005E4451" w:rsidRPr="00CE4CBD">
        <w:rPr>
          <w:rFonts w:ascii="Arial" w:hAnsi="Arial" w:cs="Arial"/>
          <w:color w:val="222222"/>
          <w:shd w:val="clear" w:color="auto" w:fill="FFFFFF"/>
        </w:rPr>
        <w:t>, Vol. 1022, Ed 1, p.012020</w:t>
      </w:r>
    </w:p>
    <w:p w14:paraId="24CCCB5F" w14:textId="12E69516" w:rsidR="00CE498E" w:rsidRPr="00CE4CBD" w:rsidRDefault="00CE498E" w:rsidP="00CE4CBD">
      <w:pPr>
        <w:spacing w:line="360" w:lineRule="auto"/>
        <w:rPr>
          <w:rFonts w:ascii="Arial" w:hAnsi="Arial" w:cs="Arial"/>
        </w:rPr>
      </w:pPr>
      <w:r w:rsidRPr="00CE4CBD">
        <w:rPr>
          <w:rFonts w:ascii="Arial" w:hAnsi="Arial" w:cs="Arial"/>
        </w:rPr>
        <w:t>Sukamto, M.E., Hamidah, H. and Fajrianthi, F (2019) “Can I look like her?</w:t>
      </w:r>
      <w:r w:rsidR="001B5750" w:rsidRPr="00CE4CBD">
        <w:rPr>
          <w:rFonts w:ascii="Arial" w:hAnsi="Arial" w:cs="Arial"/>
        </w:rPr>
        <w:t>”</w:t>
      </w:r>
      <w:r w:rsidRPr="00CE4CBD">
        <w:rPr>
          <w:rFonts w:ascii="Arial" w:hAnsi="Arial" w:cs="Arial"/>
        </w:rPr>
        <w:t xml:space="preserve"> body image of adolescent girls who use social media. </w:t>
      </w:r>
      <w:r w:rsidRPr="00CE4CBD">
        <w:rPr>
          <w:rFonts w:ascii="Arial" w:hAnsi="Arial" w:cs="Arial"/>
          <w:i/>
        </w:rPr>
        <w:t xml:space="preserve">Makara Human </w:t>
      </w:r>
      <w:r w:rsidR="001B5750" w:rsidRPr="00CE4CBD">
        <w:rPr>
          <w:rFonts w:ascii="Arial" w:hAnsi="Arial" w:cs="Arial"/>
          <w:i/>
        </w:rPr>
        <w:t>Behaviour</w:t>
      </w:r>
      <w:r w:rsidRPr="00CE4CBD">
        <w:rPr>
          <w:rFonts w:ascii="Arial" w:hAnsi="Arial" w:cs="Arial"/>
          <w:i/>
        </w:rPr>
        <w:t xml:space="preserve"> Studies</w:t>
      </w:r>
      <w:r w:rsidRPr="00CE4CBD">
        <w:rPr>
          <w:rFonts w:ascii="Arial" w:hAnsi="Arial" w:cs="Arial"/>
        </w:rPr>
        <w:t xml:space="preserve"> in Asia (MAKARA Hubs-Asia), Vol 23, Ed (1), pp.60-72</w:t>
      </w:r>
    </w:p>
    <w:p w14:paraId="1783719B" w14:textId="4CDA0B09" w:rsidR="00FA0AD9" w:rsidRPr="00CE4CBD" w:rsidRDefault="00FA0AD9" w:rsidP="00CE4CBD">
      <w:pPr>
        <w:spacing w:line="360" w:lineRule="auto"/>
        <w:rPr>
          <w:rFonts w:ascii="Arial" w:hAnsi="Arial" w:cs="Arial"/>
          <w:color w:val="333333"/>
          <w:shd w:val="clear" w:color="auto" w:fill="FFFFFF"/>
        </w:rPr>
      </w:pPr>
      <w:r w:rsidRPr="00CE4CBD">
        <w:rPr>
          <w:rFonts w:ascii="Arial" w:hAnsi="Arial" w:cs="Arial"/>
          <w:color w:val="222222"/>
          <w:shd w:val="clear" w:color="auto" w:fill="FFFFFF"/>
        </w:rPr>
        <w:t>Tan, T. P. (2020). Teaching Singing in the Digital Age: Observations of Belting Singing Technique (BST) Videos on YouTube. </w:t>
      </w:r>
      <w:r w:rsidRPr="00CE4CBD">
        <w:rPr>
          <w:rFonts w:ascii="Arial" w:hAnsi="Arial" w:cs="Arial"/>
          <w:i/>
          <w:iCs/>
          <w:color w:val="222222"/>
          <w:shd w:val="clear" w:color="auto" w:fill="FFFFFF"/>
        </w:rPr>
        <w:t>Journal of Arts and Humanities</w:t>
      </w:r>
      <w:r w:rsidRPr="00CE4CBD">
        <w:rPr>
          <w:rFonts w:ascii="Arial" w:hAnsi="Arial" w:cs="Arial"/>
          <w:color w:val="222222"/>
          <w:shd w:val="clear" w:color="auto" w:fill="FFFFFF"/>
        </w:rPr>
        <w:t>, </w:t>
      </w:r>
      <w:r w:rsidR="005E4451"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9</w:t>
      </w:r>
      <w:r w:rsidR="005E4451" w:rsidRPr="00CE4CBD">
        <w:rPr>
          <w:rFonts w:ascii="Arial" w:hAnsi="Arial" w:cs="Arial"/>
          <w:i/>
          <w:iCs/>
          <w:color w:val="222222"/>
          <w:shd w:val="clear" w:color="auto" w:fill="FFFFFF"/>
        </w:rPr>
        <w:t xml:space="preserve">, </w:t>
      </w:r>
      <w:r w:rsidR="005E4451"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(2), </w:t>
      </w:r>
      <w:r w:rsidR="005E4451" w:rsidRPr="00CE4CBD">
        <w:rPr>
          <w:rFonts w:ascii="Arial" w:hAnsi="Arial" w:cs="Arial"/>
          <w:color w:val="222222"/>
          <w:shd w:val="clear" w:color="auto" w:fill="FFFFFF"/>
        </w:rPr>
        <w:t>pp. 31-45</w:t>
      </w:r>
    </w:p>
    <w:p w14:paraId="28A9FEE8" w14:textId="21FE96DA" w:rsidR="000C7349" w:rsidRPr="00CE4CBD" w:rsidRDefault="000C7349" w:rsidP="00CE4CBD">
      <w:pPr>
        <w:spacing w:line="360" w:lineRule="auto"/>
        <w:rPr>
          <w:rFonts w:ascii="Arial" w:hAnsi="Arial" w:cs="Arial"/>
          <w:color w:val="333333"/>
          <w:shd w:val="clear" w:color="auto" w:fill="FFFFFF"/>
        </w:rPr>
      </w:pPr>
      <w:r w:rsidRPr="00CE4CBD">
        <w:rPr>
          <w:rFonts w:ascii="Arial" w:hAnsi="Arial" w:cs="Arial"/>
          <w:color w:val="333333"/>
          <w:shd w:val="clear" w:color="auto" w:fill="FFFFFF"/>
        </w:rPr>
        <w:t>Twenge, J. M., Joiner, T. E., Rogers, M. L., &amp; Martin, G. N. (2018). Increases in Depressive Symptoms, Suicide-Related Outcomes, and Suicide Rates Among U.S. Adolescents After 2010 and Links to Increased New Media Screen Time. </w:t>
      </w:r>
      <w:r w:rsidRPr="00CE4CBD">
        <w:rPr>
          <w:rFonts w:ascii="Arial" w:hAnsi="Arial" w:cs="Arial"/>
          <w:i/>
          <w:iCs/>
          <w:color w:val="333333"/>
          <w:shd w:val="clear" w:color="auto" w:fill="FFFFFF"/>
        </w:rPr>
        <w:t>Clinical Psychological Science</w:t>
      </w:r>
      <w:r w:rsidRPr="00CE4CBD">
        <w:rPr>
          <w:rFonts w:ascii="Arial" w:hAnsi="Arial" w:cs="Arial"/>
          <w:color w:val="333333"/>
          <w:shd w:val="clear" w:color="auto" w:fill="FFFFFF"/>
        </w:rPr>
        <w:t>, </w:t>
      </w:r>
      <w:r w:rsidR="005E4451" w:rsidRPr="00CE4CBD">
        <w:rPr>
          <w:rFonts w:ascii="Arial" w:hAnsi="Arial" w:cs="Arial"/>
          <w:color w:val="333333"/>
          <w:shd w:val="clear" w:color="auto" w:fill="FFFFFF"/>
        </w:rPr>
        <w:t xml:space="preserve">Vol </w:t>
      </w:r>
      <w:r w:rsidRPr="00CE4CBD">
        <w:rPr>
          <w:rFonts w:ascii="Arial" w:hAnsi="Arial" w:cs="Arial"/>
          <w:i/>
          <w:iCs/>
          <w:color w:val="333333"/>
          <w:shd w:val="clear" w:color="auto" w:fill="FFFFFF"/>
        </w:rPr>
        <w:t>6</w:t>
      </w:r>
      <w:r w:rsidR="005E4451" w:rsidRPr="00CE4CBD">
        <w:rPr>
          <w:rFonts w:ascii="Arial" w:hAnsi="Arial" w:cs="Arial"/>
          <w:i/>
          <w:iCs/>
          <w:color w:val="333333"/>
          <w:shd w:val="clear" w:color="auto" w:fill="FFFFFF"/>
        </w:rPr>
        <w:t xml:space="preserve">, </w:t>
      </w:r>
      <w:r w:rsidR="005E4451" w:rsidRPr="00CE4CBD">
        <w:rPr>
          <w:rFonts w:ascii="Arial" w:hAnsi="Arial" w:cs="Arial"/>
          <w:iCs/>
          <w:color w:val="333333"/>
          <w:shd w:val="clear" w:color="auto" w:fill="FFFFFF"/>
        </w:rPr>
        <w:t xml:space="preserve">Ed </w:t>
      </w:r>
      <w:r w:rsidRPr="00CE4CBD">
        <w:rPr>
          <w:rFonts w:ascii="Arial" w:hAnsi="Arial" w:cs="Arial"/>
          <w:color w:val="333333"/>
          <w:shd w:val="clear" w:color="auto" w:fill="FFFFFF"/>
        </w:rPr>
        <w:t xml:space="preserve">(1), </w:t>
      </w:r>
      <w:r w:rsidR="005E4451" w:rsidRPr="00CE4CBD">
        <w:rPr>
          <w:rFonts w:ascii="Arial" w:hAnsi="Arial" w:cs="Arial"/>
          <w:color w:val="333333"/>
          <w:shd w:val="clear" w:color="auto" w:fill="FFFFFF"/>
        </w:rPr>
        <w:t>pp. 3-17</w:t>
      </w:r>
    </w:p>
    <w:p w14:paraId="1CA4DB95" w14:textId="6D00E685" w:rsidR="000B0776" w:rsidRPr="00CE4CBD" w:rsidRDefault="005E4451" w:rsidP="00CE4CBD">
      <w:pPr>
        <w:spacing w:line="360" w:lineRule="auto"/>
        <w:rPr>
          <w:rFonts w:ascii="Arial" w:hAnsi="Arial" w:cs="Arial"/>
          <w:color w:val="333333"/>
          <w:shd w:val="clear" w:color="auto" w:fill="FFFFFF"/>
        </w:rPr>
      </w:pPr>
      <w:r w:rsidRPr="00CE4CBD">
        <w:rPr>
          <w:rFonts w:ascii="Arial" w:hAnsi="Arial" w:cs="Arial"/>
          <w:color w:val="222222"/>
          <w:shd w:val="clear" w:color="auto" w:fill="FFFFFF"/>
        </w:rPr>
        <w:t xml:space="preserve">Tufekci, Z. (2014) </w:t>
      </w:r>
      <w:r w:rsidR="000B0776" w:rsidRPr="00CE4CBD">
        <w:rPr>
          <w:rFonts w:ascii="Arial" w:hAnsi="Arial" w:cs="Arial"/>
          <w:color w:val="222222"/>
          <w:shd w:val="clear" w:color="auto" w:fill="FFFFFF"/>
        </w:rPr>
        <w:t>Big questions for social media big data: Representativeness, validity and ot</w:t>
      </w:r>
      <w:r w:rsidRPr="00CE4CBD">
        <w:rPr>
          <w:rFonts w:ascii="Arial" w:hAnsi="Arial" w:cs="Arial"/>
          <w:color w:val="222222"/>
          <w:shd w:val="clear" w:color="auto" w:fill="FFFFFF"/>
        </w:rPr>
        <w:t xml:space="preserve">her methodological pitfalls. </w:t>
      </w:r>
      <w:r w:rsidR="000B0776" w:rsidRPr="00CE4CBD">
        <w:rPr>
          <w:rFonts w:ascii="Arial" w:hAnsi="Arial" w:cs="Arial"/>
          <w:i/>
          <w:iCs/>
          <w:color w:val="222222"/>
          <w:shd w:val="clear" w:color="auto" w:fill="FFFFFF"/>
        </w:rPr>
        <w:t>Proceedings of the international AAAI conference on web and social media</w:t>
      </w:r>
      <w:r w:rsidRPr="00CE4CBD">
        <w:rPr>
          <w:rFonts w:ascii="Arial" w:hAnsi="Arial" w:cs="Arial"/>
          <w:color w:val="222222"/>
          <w:shd w:val="clear" w:color="auto" w:fill="FFFFFF"/>
        </w:rPr>
        <w:t>, Vol. 8, Ed 1, pp. 505-514</w:t>
      </w:r>
    </w:p>
    <w:p w14:paraId="7B8899AC" w14:textId="0FFC5FA0" w:rsidR="008A2E91" w:rsidRPr="00CE4CBD" w:rsidRDefault="008A2E91" w:rsidP="00CE4CBD">
      <w:pPr>
        <w:spacing w:line="360" w:lineRule="auto"/>
        <w:rPr>
          <w:rFonts w:ascii="Arial" w:hAnsi="Arial" w:cs="Arial"/>
        </w:rPr>
      </w:pPr>
      <w:r w:rsidRPr="00CE4CBD">
        <w:rPr>
          <w:rFonts w:ascii="Arial" w:hAnsi="Arial" w:cs="Arial"/>
          <w:color w:val="222222"/>
          <w:shd w:val="clear" w:color="auto" w:fill="FFFFFF"/>
        </w:rPr>
        <w:t>Raviv, A., Bar-Tal, D., Raviv, A. </w:t>
      </w:r>
      <w:r w:rsidRPr="00CE4CBD">
        <w:rPr>
          <w:rFonts w:ascii="Arial" w:hAnsi="Arial" w:cs="Arial"/>
          <w:i/>
          <w:iCs/>
          <w:color w:val="222222"/>
          <w:shd w:val="clear" w:color="auto" w:fill="FFFFFF"/>
        </w:rPr>
        <w:t>et al.</w:t>
      </w:r>
      <w:r w:rsidRPr="00CE4CBD">
        <w:rPr>
          <w:rFonts w:ascii="Arial" w:hAnsi="Arial" w:cs="Arial"/>
          <w:color w:val="222222"/>
          <w:shd w:val="clear" w:color="auto" w:fill="FFFFFF"/>
        </w:rPr>
        <w:t> (1996). Adolescent idolization of pop singers: Causes, expressions, and reliance. </w:t>
      </w:r>
      <w:r w:rsidRPr="00CE4CBD">
        <w:rPr>
          <w:rFonts w:ascii="Arial" w:hAnsi="Arial" w:cs="Arial"/>
          <w:i/>
          <w:iCs/>
          <w:color w:val="222222"/>
          <w:shd w:val="clear" w:color="auto" w:fill="FFFFFF"/>
        </w:rPr>
        <w:t xml:space="preserve">J Youth </w:t>
      </w:r>
      <w:r w:rsidR="001B5750" w:rsidRPr="00CE4CBD">
        <w:rPr>
          <w:rFonts w:ascii="Arial" w:hAnsi="Arial" w:cs="Arial"/>
          <w:i/>
          <w:iCs/>
          <w:color w:val="222222"/>
          <w:shd w:val="clear" w:color="auto" w:fill="FFFFFF"/>
        </w:rPr>
        <w:t>Adolescence</w:t>
      </w:r>
      <w:r w:rsidR="001B5750" w:rsidRPr="00CE4CBD">
        <w:rPr>
          <w:rFonts w:ascii="Arial" w:hAnsi="Arial" w:cs="Arial"/>
          <w:color w:val="222222"/>
          <w:shd w:val="clear" w:color="auto" w:fill="FFFFFF"/>
        </w:rPr>
        <w:t>,</w:t>
      </w:r>
      <w:r w:rsidR="005E4451" w:rsidRPr="00CE4CBD">
        <w:rPr>
          <w:rFonts w:ascii="Arial" w:hAnsi="Arial" w:cs="Arial"/>
          <w:color w:val="222222"/>
          <w:shd w:val="clear" w:color="auto" w:fill="FFFFFF"/>
        </w:rPr>
        <w:t xml:space="preserve"> Vol </w:t>
      </w:r>
      <w:r w:rsidRPr="00CE4CBD">
        <w:rPr>
          <w:rFonts w:ascii="Arial" w:hAnsi="Arial" w:cs="Arial"/>
          <w:bCs/>
          <w:color w:val="222222"/>
          <w:shd w:val="clear" w:color="auto" w:fill="FFFFFF"/>
        </w:rPr>
        <w:t>25</w:t>
      </w:r>
      <w:r w:rsidRPr="00CE4CBD">
        <w:rPr>
          <w:rFonts w:ascii="Arial" w:hAnsi="Arial" w:cs="Arial"/>
          <w:color w:val="222222"/>
          <w:shd w:val="clear" w:color="auto" w:fill="FFFFFF"/>
        </w:rPr>
        <w:t xml:space="preserve">, </w:t>
      </w:r>
      <w:r w:rsidR="005E4451" w:rsidRPr="00CE4CBD">
        <w:rPr>
          <w:rFonts w:ascii="Arial" w:hAnsi="Arial" w:cs="Arial"/>
          <w:color w:val="222222"/>
          <w:shd w:val="clear" w:color="auto" w:fill="FFFFFF"/>
        </w:rPr>
        <w:t xml:space="preserve">pp. </w:t>
      </w:r>
      <w:r w:rsidRPr="00CE4CBD">
        <w:rPr>
          <w:rFonts w:ascii="Arial" w:hAnsi="Arial" w:cs="Arial"/>
          <w:color w:val="222222"/>
          <w:shd w:val="clear" w:color="auto" w:fill="FFFFFF"/>
        </w:rPr>
        <w:t>631–650 https://doi.org/10.1007/BF01537358</w:t>
      </w:r>
    </w:p>
    <w:p w14:paraId="392F312A" w14:textId="34081C86" w:rsidR="00CF768A" w:rsidRPr="00CE4CBD" w:rsidRDefault="00CF768A" w:rsidP="00CE4CBD">
      <w:pPr>
        <w:spacing w:line="360" w:lineRule="auto"/>
        <w:rPr>
          <w:rFonts w:ascii="Arial" w:hAnsi="Arial" w:cs="Arial"/>
        </w:rPr>
      </w:pPr>
      <w:r w:rsidRPr="00CE4CBD">
        <w:rPr>
          <w:rFonts w:ascii="Arial" w:hAnsi="Arial" w:cs="Arial"/>
        </w:rPr>
        <w:t xml:space="preserve">Roberts, D. F. &amp; Christenson, P. G. (2001). </w:t>
      </w:r>
      <w:r w:rsidRPr="00CE4CBD">
        <w:rPr>
          <w:rFonts w:ascii="Arial" w:hAnsi="Arial" w:cs="Arial"/>
          <w:i/>
        </w:rPr>
        <w:t xml:space="preserve">Popular music in childhood and adolescence. In Singer, D. G., &amp; Singer, J. L. (Eds.), </w:t>
      </w:r>
      <w:r w:rsidRPr="00CE4CBD">
        <w:rPr>
          <w:rFonts w:ascii="Arial" w:hAnsi="Arial" w:cs="Arial"/>
        </w:rPr>
        <w:t>Handbook of children and the</w:t>
      </w:r>
      <w:r w:rsidR="008172AA" w:rsidRPr="00CE4CBD">
        <w:rPr>
          <w:rFonts w:ascii="Arial" w:hAnsi="Arial" w:cs="Arial"/>
        </w:rPr>
        <w:t xml:space="preserve"> media, pp.95-414 </w:t>
      </w:r>
      <w:r w:rsidRPr="00CE4CBD">
        <w:rPr>
          <w:rFonts w:ascii="Arial" w:hAnsi="Arial" w:cs="Arial"/>
        </w:rPr>
        <w:t>Thousand Oaks, CA: Sage Publications.</w:t>
      </w:r>
    </w:p>
    <w:p w14:paraId="627DFCCF" w14:textId="4C97AC6D" w:rsidR="003A3B34" w:rsidRPr="00CE4CBD" w:rsidRDefault="003A3B34" w:rsidP="00CE4CBD">
      <w:pPr>
        <w:spacing w:line="360" w:lineRule="auto"/>
        <w:rPr>
          <w:rFonts w:ascii="Arial" w:hAnsi="Arial" w:cs="Arial"/>
        </w:rPr>
      </w:pPr>
      <w:r w:rsidRPr="00CE4CBD">
        <w:rPr>
          <w:rFonts w:ascii="Arial" w:hAnsi="Arial" w:cs="Arial"/>
          <w:color w:val="222222"/>
          <w:shd w:val="clear" w:color="auto" w:fill="FFFFFF"/>
        </w:rPr>
        <w:t>Uhls, Y. T., Ellison, N. B., &amp; Subrahmanyam, K. (2017). Benefits and costs of social media in adolescence. </w:t>
      </w:r>
      <w:r w:rsidRPr="00CE4CBD">
        <w:rPr>
          <w:rFonts w:ascii="Arial" w:hAnsi="Arial" w:cs="Arial"/>
          <w:i/>
          <w:iCs/>
          <w:color w:val="222222"/>
          <w:shd w:val="clear" w:color="auto" w:fill="FFFFFF"/>
        </w:rPr>
        <w:t>Pediatrics</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140</w:t>
      </w:r>
      <w:r w:rsidR="008172AA" w:rsidRPr="00CE4CBD">
        <w:rPr>
          <w:rFonts w:ascii="Arial" w:hAnsi="Arial" w:cs="Arial"/>
          <w:color w:val="222222"/>
          <w:shd w:val="clear" w:color="auto" w:fill="FFFFFF"/>
        </w:rPr>
        <w:t xml:space="preserve">, pp. </w:t>
      </w:r>
      <w:r w:rsidRPr="00CE4CBD">
        <w:rPr>
          <w:rFonts w:ascii="Arial" w:hAnsi="Arial" w:cs="Arial"/>
          <w:color w:val="222222"/>
          <w:shd w:val="clear" w:color="auto" w:fill="FFFFFF"/>
        </w:rPr>
        <w:t>S67-S70.</w:t>
      </w:r>
    </w:p>
    <w:p w14:paraId="16588843" w14:textId="345F6594" w:rsidR="00CF71C7" w:rsidRPr="00CE4CBD" w:rsidRDefault="00CF71C7" w:rsidP="00CE4CBD">
      <w:pPr>
        <w:spacing w:line="360" w:lineRule="auto"/>
        <w:rPr>
          <w:rFonts w:ascii="Arial" w:hAnsi="Arial" w:cs="Arial"/>
        </w:rPr>
      </w:pPr>
      <w:r w:rsidRPr="00CE4CBD">
        <w:rPr>
          <w:rFonts w:ascii="Arial" w:hAnsi="Arial" w:cs="Arial"/>
        </w:rPr>
        <w:t xml:space="preserve">Vannucci, Simpson &amp; Gagnon (2020) Social Media Use and Risky Behaviours </w:t>
      </w:r>
      <w:r w:rsidR="001B5750" w:rsidRPr="00CE4CBD">
        <w:rPr>
          <w:rFonts w:ascii="Arial" w:hAnsi="Arial" w:cs="Arial"/>
        </w:rPr>
        <w:t>in</w:t>
      </w:r>
      <w:r w:rsidRPr="00CE4CBD">
        <w:rPr>
          <w:rFonts w:ascii="Arial" w:hAnsi="Arial" w:cs="Arial"/>
        </w:rPr>
        <w:t xml:space="preserve"> </w:t>
      </w:r>
      <w:r w:rsidR="001B5750" w:rsidRPr="00CE4CBD">
        <w:rPr>
          <w:rFonts w:ascii="Arial" w:hAnsi="Arial" w:cs="Arial"/>
        </w:rPr>
        <w:t>Adolescents: A</w:t>
      </w:r>
      <w:r w:rsidRPr="00CE4CBD">
        <w:rPr>
          <w:rFonts w:ascii="Arial" w:hAnsi="Arial" w:cs="Arial"/>
        </w:rPr>
        <w:t xml:space="preserve"> Meta-Analysis, </w:t>
      </w:r>
      <w:r w:rsidRPr="00CE4CBD">
        <w:rPr>
          <w:rFonts w:ascii="Arial" w:hAnsi="Arial" w:cs="Arial"/>
          <w:i/>
        </w:rPr>
        <w:t>Journal of Adolescence</w:t>
      </w:r>
      <w:r w:rsidRPr="00CE4CBD">
        <w:rPr>
          <w:rFonts w:ascii="Arial" w:hAnsi="Arial" w:cs="Arial"/>
        </w:rPr>
        <w:t xml:space="preserve">, Vol </w:t>
      </w:r>
      <w:r w:rsidR="001B5750" w:rsidRPr="00CE4CBD">
        <w:rPr>
          <w:rFonts w:ascii="Arial" w:hAnsi="Arial" w:cs="Arial"/>
        </w:rPr>
        <w:t>79. Pp.258-274</w:t>
      </w:r>
      <w:r w:rsidRPr="00CE4CBD">
        <w:rPr>
          <w:rFonts w:ascii="Arial" w:hAnsi="Arial" w:cs="Arial"/>
        </w:rPr>
        <w:t>.</w:t>
      </w:r>
    </w:p>
    <w:p w14:paraId="5D703DDE" w14:textId="6C63598B" w:rsidR="00302B1D" w:rsidRPr="00CE4CBD" w:rsidRDefault="009D351D"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Valkenburg, P., Beyens, I., Pouwels, J. L., van Driel, I. I., &amp; Keijsers, L. (2021). Social media use and adolescents’ self-esteem: Heading for a person-specific media effects paradigm. </w:t>
      </w:r>
      <w:r w:rsidRPr="00CE4CBD">
        <w:rPr>
          <w:rFonts w:ascii="Arial" w:hAnsi="Arial" w:cs="Arial"/>
          <w:i/>
          <w:iCs/>
          <w:color w:val="222222"/>
          <w:shd w:val="clear" w:color="auto" w:fill="FFFFFF"/>
        </w:rPr>
        <w:t>Journal of Communication</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71</w:t>
      </w:r>
      <w:r w:rsidR="008172AA" w:rsidRPr="00CE4CBD">
        <w:rPr>
          <w:rFonts w:ascii="Arial" w:hAnsi="Arial" w:cs="Arial"/>
          <w:color w:val="222222"/>
          <w:shd w:val="clear" w:color="auto" w:fill="FFFFFF"/>
        </w:rPr>
        <w:t>, Ed (</w:t>
      </w:r>
      <w:r w:rsidRPr="00CE4CBD">
        <w:rPr>
          <w:rFonts w:ascii="Arial" w:hAnsi="Arial" w:cs="Arial"/>
          <w:color w:val="222222"/>
          <w:shd w:val="clear" w:color="auto" w:fill="FFFFFF"/>
        </w:rPr>
        <w:t xml:space="preserve">1), </w:t>
      </w:r>
      <w:r w:rsidR="008172AA" w:rsidRPr="00CE4CBD">
        <w:rPr>
          <w:rFonts w:ascii="Arial" w:hAnsi="Arial" w:cs="Arial"/>
          <w:color w:val="222222"/>
          <w:shd w:val="clear" w:color="auto" w:fill="FFFFFF"/>
        </w:rPr>
        <w:t>pp. 56-78</w:t>
      </w:r>
    </w:p>
    <w:p w14:paraId="36024B16" w14:textId="53D2297D" w:rsidR="00167ADC" w:rsidRPr="00CE4CBD" w:rsidRDefault="00167ADC" w:rsidP="00CE4CBD">
      <w:pPr>
        <w:spacing w:line="360" w:lineRule="auto"/>
        <w:rPr>
          <w:rFonts w:ascii="Arial" w:hAnsi="Arial" w:cs="Arial"/>
        </w:rPr>
      </w:pPr>
      <w:r w:rsidRPr="00CE4CBD">
        <w:rPr>
          <w:rFonts w:ascii="Arial" w:hAnsi="Arial" w:cs="Arial"/>
          <w:color w:val="222222"/>
          <w:shd w:val="clear" w:color="auto" w:fill="FFFFFF"/>
        </w:rPr>
        <w:t>Weinstein, E. (2018). The social media see-saw: Positive and negative influences on adolescents’ affective well-being. </w:t>
      </w:r>
      <w:r w:rsidRPr="00CE4CBD">
        <w:rPr>
          <w:rFonts w:ascii="Arial" w:hAnsi="Arial" w:cs="Arial"/>
          <w:i/>
          <w:iCs/>
          <w:color w:val="222222"/>
          <w:shd w:val="clear" w:color="auto" w:fill="FFFFFF"/>
        </w:rPr>
        <w:t>New media &amp; society</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20</w:t>
      </w:r>
      <w:r w:rsidR="008172AA" w:rsidRPr="00CE4CBD">
        <w:rPr>
          <w:rFonts w:ascii="Arial" w:hAnsi="Arial" w:cs="Arial"/>
          <w:i/>
          <w:iCs/>
          <w:color w:val="222222"/>
          <w:shd w:val="clear" w:color="auto" w:fill="FFFFFF"/>
        </w:rPr>
        <w:t xml:space="preserve">, </w:t>
      </w:r>
      <w:r w:rsidR="008172AA" w:rsidRPr="00CE4CBD">
        <w:rPr>
          <w:rFonts w:ascii="Arial" w:hAnsi="Arial" w:cs="Arial"/>
          <w:iCs/>
          <w:color w:val="222222"/>
          <w:shd w:val="clear" w:color="auto" w:fill="FFFFFF"/>
        </w:rPr>
        <w:t xml:space="preserve">Ed </w:t>
      </w:r>
      <w:r w:rsidRPr="00CE4CBD">
        <w:rPr>
          <w:rFonts w:ascii="Arial" w:hAnsi="Arial" w:cs="Arial"/>
          <w:color w:val="222222"/>
          <w:shd w:val="clear" w:color="auto" w:fill="FFFFFF"/>
        </w:rPr>
        <w:t xml:space="preserve">(10), </w:t>
      </w:r>
      <w:r w:rsidR="008172AA" w:rsidRPr="00CE4CBD">
        <w:rPr>
          <w:rFonts w:ascii="Arial" w:hAnsi="Arial" w:cs="Arial"/>
          <w:color w:val="222222"/>
          <w:shd w:val="clear" w:color="auto" w:fill="FFFFFF"/>
        </w:rPr>
        <w:t>pp.3597-3623</w:t>
      </w:r>
    </w:p>
    <w:p w14:paraId="110751E1" w14:textId="77777777" w:rsidR="009D351D" w:rsidRPr="00CE4CBD" w:rsidRDefault="00302B1D" w:rsidP="00CE4CBD">
      <w:pPr>
        <w:spacing w:line="360" w:lineRule="auto"/>
        <w:rPr>
          <w:rFonts w:ascii="Arial" w:hAnsi="Arial" w:cs="Arial"/>
        </w:rPr>
      </w:pPr>
      <w:r w:rsidRPr="00CE4CBD">
        <w:rPr>
          <w:rFonts w:ascii="Arial" w:hAnsi="Arial" w:cs="Arial"/>
        </w:rPr>
        <w:lastRenderedPageBreak/>
        <w:t xml:space="preserve">Yager, A &amp; O'Keefe, C (2012) Adolescent Use of Social Networking to Gain Sexual Health Information, </w:t>
      </w:r>
      <w:r w:rsidRPr="00CE4CBD">
        <w:rPr>
          <w:rFonts w:ascii="Arial" w:hAnsi="Arial" w:cs="Arial"/>
          <w:i/>
        </w:rPr>
        <w:t>The Journal for Nurse Practitioners</w:t>
      </w:r>
      <w:r w:rsidRPr="00CE4CBD">
        <w:rPr>
          <w:rFonts w:ascii="Arial" w:hAnsi="Arial" w:cs="Arial"/>
        </w:rPr>
        <w:t>, Vol 8, Issue 4, pp. 294-298</w:t>
      </w:r>
    </w:p>
    <w:p w14:paraId="60DCD1C5" w14:textId="0C1516A4" w:rsidR="00410BB4" w:rsidRPr="00CE4CBD" w:rsidRDefault="00410BB4" w:rsidP="00CE4CBD">
      <w:pPr>
        <w:spacing w:line="360" w:lineRule="auto"/>
        <w:rPr>
          <w:rFonts w:ascii="Arial" w:hAnsi="Arial" w:cs="Arial"/>
        </w:rPr>
      </w:pPr>
      <w:r w:rsidRPr="00CE4CBD">
        <w:rPr>
          <w:rFonts w:ascii="Arial" w:hAnsi="Arial" w:cs="Arial"/>
          <w:color w:val="222222"/>
          <w:shd w:val="clear" w:color="auto" w:fill="FFFFFF"/>
        </w:rPr>
        <w:t>Yang, H., Wang, J. J., Tng, G. Y., &amp; Yang, S. (2020). Effects of social media and smartphone use on body esteem in female adolescents: Testing a cognitive and affective model. </w:t>
      </w:r>
      <w:r w:rsidRPr="00CE4CBD">
        <w:rPr>
          <w:rFonts w:ascii="Arial" w:hAnsi="Arial" w:cs="Arial"/>
          <w:i/>
          <w:iCs/>
          <w:color w:val="222222"/>
          <w:shd w:val="clear" w:color="auto" w:fill="FFFFFF"/>
        </w:rPr>
        <w:t>Children</w:t>
      </w:r>
      <w:r w:rsidRPr="00CE4CBD">
        <w:rPr>
          <w:rFonts w:ascii="Arial" w:hAnsi="Arial" w:cs="Arial"/>
          <w:color w:val="222222"/>
          <w:shd w:val="clear" w:color="auto" w:fill="FFFFFF"/>
        </w:rPr>
        <w:t>, </w:t>
      </w:r>
      <w:r w:rsidR="008172AA" w:rsidRPr="00CE4CBD">
        <w:rPr>
          <w:rFonts w:ascii="Arial" w:hAnsi="Arial" w:cs="Arial"/>
          <w:color w:val="222222"/>
          <w:shd w:val="clear" w:color="auto" w:fill="FFFFFF"/>
        </w:rPr>
        <w:t xml:space="preserve">Vol </w:t>
      </w:r>
      <w:r w:rsidRPr="00CE4CBD">
        <w:rPr>
          <w:rFonts w:ascii="Arial" w:hAnsi="Arial" w:cs="Arial"/>
          <w:i/>
          <w:iCs/>
          <w:color w:val="222222"/>
          <w:shd w:val="clear" w:color="auto" w:fill="FFFFFF"/>
        </w:rPr>
        <w:t>7</w:t>
      </w:r>
      <w:r w:rsidR="008172AA" w:rsidRPr="00CE4CBD">
        <w:rPr>
          <w:rFonts w:ascii="Arial" w:hAnsi="Arial" w:cs="Arial"/>
          <w:i/>
          <w:iCs/>
          <w:color w:val="222222"/>
          <w:shd w:val="clear" w:color="auto" w:fill="FFFFFF"/>
        </w:rPr>
        <w:t xml:space="preserve">, Ed </w:t>
      </w:r>
      <w:r w:rsidRPr="00CE4CBD">
        <w:rPr>
          <w:rFonts w:ascii="Arial" w:hAnsi="Arial" w:cs="Arial"/>
          <w:color w:val="222222"/>
          <w:shd w:val="clear" w:color="auto" w:fill="FFFFFF"/>
        </w:rPr>
        <w:t xml:space="preserve">(9), </w:t>
      </w:r>
      <w:r w:rsidR="008172AA" w:rsidRPr="00CE4CBD">
        <w:rPr>
          <w:rFonts w:ascii="Arial" w:hAnsi="Arial" w:cs="Arial"/>
          <w:color w:val="222222"/>
          <w:shd w:val="clear" w:color="auto" w:fill="FFFFFF"/>
        </w:rPr>
        <w:t>pp. 148</w:t>
      </w:r>
    </w:p>
    <w:p w14:paraId="126852C7" w14:textId="77777777" w:rsidR="00EE3E8C" w:rsidRPr="00CE4CBD" w:rsidRDefault="00EE3E8C" w:rsidP="00CE4CBD">
      <w:pPr>
        <w:spacing w:line="360" w:lineRule="auto"/>
        <w:rPr>
          <w:rFonts w:ascii="Arial" w:hAnsi="Arial" w:cs="Arial"/>
        </w:rPr>
      </w:pPr>
      <w:r w:rsidRPr="00CE4CBD">
        <w:rPr>
          <w:rFonts w:ascii="Arial" w:hAnsi="Arial" w:cs="Arial"/>
        </w:rPr>
        <w:t xml:space="preserve">Yarnell, S (2006) Vocal and Aural Perceptions of Young Singers Aged Ten to Twenty-One, </w:t>
      </w:r>
      <w:r w:rsidRPr="00CE4CBD">
        <w:rPr>
          <w:rFonts w:ascii="Arial" w:hAnsi="Arial" w:cs="Arial"/>
          <w:i/>
        </w:rPr>
        <w:t xml:space="preserve">Journal of Singing, </w:t>
      </w:r>
      <w:r w:rsidRPr="00CE4CBD">
        <w:rPr>
          <w:rFonts w:ascii="Arial" w:hAnsi="Arial" w:cs="Arial"/>
        </w:rPr>
        <w:t>Volume 63, No. 1, pp.81-85</w:t>
      </w:r>
    </w:p>
    <w:p w14:paraId="1FF69ADE" w14:textId="0E932430" w:rsidR="000C7349" w:rsidRPr="00CE4CBD" w:rsidRDefault="000C7349" w:rsidP="00CE4CBD">
      <w:pPr>
        <w:spacing w:line="360" w:lineRule="auto"/>
        <w:rPr>
          <w:rFonts w:ascii="Arial" w:hAnsi="Arial" w:cs="Arial"/>
          <w:color w:val="212121"/>
          <w:shd w:val="clear" w:color="auto" w:fill="FFFFFF"/>
        </w:rPr>
      </w:pPr>
      <w:r w:rsidRPr="00CE4CBD">
        <w:rPr>
          <w:rFonts w:ascii="Arial" w:hAnsi="Arial" w:cs="Arial"/>
          <w:color w:val="212121"/>
          <w:shd w:val="clear" w:color="auto" w:fill="FFFFFF"/>
        </w:rPr>
        <w:t>Zilanawala A</w:t>
      </w:r>
      <w:r w:rsidR="00DF0A9A" w:rsidRPr="00CE4CBD">
        <w:rPr>
          <w:rFonts w:ascii="Arial" w:hAnsi="Arial" w:cs="Arial"/>
          <w:color w:val="212121"/>
          <w:shd w:val="clear" w:color="auto" w:fill="FFFFFF"/>
        </w:rPr>
        <w:t>, Kelly Y</w:t>
      </w:r>
      <w:r w:rsidR="0099257D" w:rsidRPr="00CE4CBD">
        <w:rPr>
          <w:rFonts w:ascii="Arial" w:hAnsi="Arial" w:cs="Arial"/>
          <w:color w:val="212121"/>
          <w:shd w:val="clear" w:color="auto" w:fill="FFFFFF"/>
        </w:rPr>
        <w:t>, Booker C, Sacker A (2019)</w:t>
      </w:r>
      <w:r w:rsidRPr="00CE4CBD">
        <w:rPr>
          <w:rFonts w:ascii="Arial" w:hAnsi="Arial" w:cs="Arial"/>
          <w:color w:val="212121"/>
          <w:shd w:val="clear" w:color="auto" w:fill="FFFFFF"/>
        </w:rPr>
        <w:t xml:space="preserve"> Social Media Use and Adolescent Mental Health: </w:t>
      </w:r>
      <w:r w:rsidRPr="00CE4CBD">
        <w:rPr>
          <w:rFonts w:ascii="Arial" w:hAnsi="Arial" w:cs="Arial"/>
          <w:i/>
          <w:color w:val="212121"/>
          <w:shd w:val="clear" w:color="auto" w:fill="FFFFFF"/>
        </w:rPr>
        <w:t xml:space="preserve">Findings </w:t>
      </w:r>
      <w:r w:rsidR="001B5750" w:rsidRPr="00CE4CBD">
        <w:rPr>
          <w:rFonts w:ascii="Arial" w:hAnsi="Arial" w:cs="Arial"/>
          <w:i/>
          <w:color w:val="212121"/>
          <w:shd w:val="clear" w:color="auto" w:fill="FFFFFF"/>
        </w:rPr>
        <w:t>from</w:t>
      </w:r>
      <w:r w:rsidRPr="00CE4CBD">
        <w:rPr>
          <w:rFonts w:ascii="Arial" w:hAnsi="Arial" w:cs="Arial"/>
          <w:i/>
          <w:color w:val="212121"/>
          <w:shd w:val="clear" w:color="auto" w:fill="FFFFFF"/>
        </w:rPr>
        <w:t xml:space="preserve"> the UK Millennium Cohort Study. EClinicalMedicine</w:t>
      </w:r>
      <w:r w:rsidRPr="00CE4CBD">
        <w:rPr>
          <w:rFonts w:ascii="Arial" w:hAnsi="Arial" w:cs="Arial"/>
          <w:color w:val="212121"/>
          <w:shd w:val="clear" w:color="auto" w:fill="FFFFFF"/>
        </w:rPr>
        <w:t xml:space="preserve">. </w:t>
      </w:r>
      <w:r w:rsidR="0099257D" w:rsidRPr="00CE4CBD">
        <w:rPr>
          <w:rFonts w:ascii="Arial" w:hAnsi="Arial" w:cs="Arial"/>
          <w:color w:val="212121"/>
          <w:shd w:val="clear" w:color="auto" w:fill="FFFFFF"/>
        </w:rPr>
        <w:t>Vol 4, Ed 6, pp. 59-68</w:t>
      </w:r>
    </w:p>
    <w:p w14:paraId="51DA702F" w14:textId="438D5C1B" w:rsidR="00DF0A9A" w:rsidRPr="00CE4CBD" w:rsidRDefault="00A51A5B"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Zimba, O., &amp; Gasparyan, A. Y. (2021). Social media platforms: a primer for researchers. </w:t>
      </w:r>
      <w:r w:rsidRPr="00CE4CBD">
        <w:rPr>
          <w:rFonts w:ascii="Arial" w:hAnsi="Arial" w:cs="Arial"/>
          <w:i/>
          <w:iCs/>
          <w:color w:val="222222"/>
          <w:shd w:val="clear" w:color="auto" w:fill="FFFFFF"/>
        </w:rPr>
        <w:t>Reumatologia/Rheumatology</w:t>
      </w:r>
      <w:r w:rsidRPr="00CE4CBD">
        <w:rPr>
          <w:rFonts w:ascii="Arial" w:hAnsi="Arial" w:cs="Arial"/>
          <w:color w:val="222222"/>
          <w:shd w:val="clear" w:color="auto" w:fill="FFFFFF"/>
        </w:rPr>
        <w:t>,</w:t>
      </w:r>
      <w:r w:rsidR="0099257D" w:rsidRPr="00CE4CBD">
        <w:rPr>
          <w:rFonts w:ascii="Arial" w:hAnsi="Arial" w:cs="Arial"/>
          <w:color w:val="222222"/>
          <w:shd w:val="clear" w:color="auto" w:fill="FFFFFF"/>
        </w:rPr>
        <w:t xml:space="preserve"> Vol</w:t>
      </w:r>
      <w:r w:rsidRPr="00CE4CBD">
        <w:rPr>
          <w:rFonts w:ascii="Arial" w:hAnsi="Arial" w:cs="Arial"/>
          <w:color w:val="222222"/>
          <w:shd w:val="clear" w:color="auto" w:fill="FFFFFF"/>
        </w:rPr>
        <w:t> </w:t>
      </w:r>
      <w:r w:rsidRPr="00CE4CBD">
        <w:rPr>
          <w:rFonts w:ascii="Arial" w:hAnsi="Arial" w:cs="Arial"/>
          <w:i/>
          <w:iCs/>
          <w:color w:val="222222"/>
          <w:shd w:val="clear" w:color="auto" w:fill="FFFFFF"/>
        </w:rPr>
        <w:t>59</w:t>
      </w:r>
      <w:r w:rsidR="0099257D" w:rsidRPr="00CE4CBD">
        <w:rPr>
          <w:rFonts w:ascii="Arial" w:hAnsi="Arial" w:cs="Arial"/>
          <w:i/>
          <w:iCs/>
          <w:color w:val="222222"/>
          <w:shd w:val="clear" w:color="auto" w:fill="FFFFFF"/>
        </w:rPr>
        <w:t xml:space="preserve">, Ed </w:t>
      </w:r>
      <w:r w:rsidRPr="00CE4CBD">
        <w:rPr>
          <w:rFonts w:ascii="Arial" w:hAnsi="Arial" w:cs="Arial"/>
          <w:color w:val="222222"/>
          <w:shd w:val="clear" w:color="auto" w:fill="FFFFFF"/>
        </w:rPr>
        <w:t>(2),</w:t>
      </w:r>
      <w:r w:rsidR="0099257D" w:rsidRPr="00CE4CBD">
        <w:rPr>
          <w:rFonts w:ascii="Arial" w:hAnsi="Arial" w:cs="Arial"/>
          <w:color w:val="222222"/>
          <w:shd w:val="clear" w:color="auto" w:fill="FFFFFF"/>
        </w:rPr>
        <w:t xml:space="preserve"> pp.</w:t>
      </w:r>
      <w:r w:rsidRPr="00CE4CBD">
        <w:rPr>
          <w:rFonts w:ascii="Arial" w:hAnsi="Arial" w:cs="Arial"/>
          <w:color w:val="222222"/>
          <w:shd w:val="clear" w:color="auto" w:fill="FFFFFF"/>
        </w:rPr>
        <w:t xml:space="preserve"> 68</w:t>
      </w:r>
      <w:r w:rsidR="0099257D" w:rsidRPr="00CE4CBD">
        <w:rPr>
          <w:rFonts w:ascii="Arial" w:hAnsi="Arial" w:cs="Arial"/>
          <w:color w:val="222222"/>
          <w:shd w:val="clear" w:color="auto" w:fill="FFFFFF"/>
        </w:rPr>
        <w:t>-72</w:t>
      </w:r>
    </w:p>
    <w:p w14:paraId="462F1CBB" w14:textId="0B9FF545" w:rsidR="00DF0A9A" w:rsidRPr="00CE4CBD" w:rsidRDefault="00DF0A9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 xml:space="preserve"> Zhao, B., Fei-Fei, L., &amp; Xing, E. P. </w:t>
      </w:r>
      <w:r w:rsidR="0099257D" w:rsidRPr="00CE4CBD">
        <w:rPr>
          <w:rFonts w:ascii="Arial" w:hAnsi="Arial" w:cs="Arial"/>
          <w:color w:val="222222"/>
          <w:shd w:val="clear" w:color="auto" w:fill="FFFFFF"/>
        </w:rPr>
        <w:t>(2011</w:t>
      </w:r>
      <w:r w:rsidRPr="00CE4CBD">
        <w:rPr>
          <w:rFonts w:ascii="Arial" w:hAnsi="Arial" w:cs="Arial"/>
          <w:color w:val="222222"/>
          <w:shd w:val="clear" w:color="auto" w:fill="FFFFFF"/>
        </w:rPr>
        <w:t>). Online detection of unusual events in videos via dynamic sparse coding. In </w:t>
      </w:r>
      <w:r w:rsidR="0099257D" w:rsidRPr="00CE4CBD">
        <w:rPr>
          <w:rFonts w:ascii="Arial" w:hAnsi="Arial" w:cs="Arial"/>
          <w:i/>
          <w:iCs/>
          <w:color w:val="222222"/>
          <w:shd w:val="clear" w:color="auto" w:fill="FFFFFF"/>
        </w:rPr>
        <w:t>CVPR</w:t>
      </w:r>
      <w:r w:rsidR="001B5750" w:rsidRPr="00CE4CBD">
        <w:rPr>
          <w:rFonts w:ascii="Arial" w:hAnsi="Arial" w:cs="Arial"/>
          <w:i/>
          <w:iCs/>
          <w:color w:val="222222"/>
          <w:shd w:val="clear" w:color="auto" w:fill="FFFFFF"/>
        </w:rPr>
        <w:t>, pp</w:t>
      </w:r>
      <w:r w:rsidRPr="00CE4CBD">
        <w:rPr>
          <w:rFonts w:ascii="Arial" w:hAnsi="Arial" w:cs="Arial"/>
          <w:color w:val="222222"/>
          <w:shd w:val="clear" w:color="auto" w:fill="FFFFFF"/>
        </w:rPr>
        <w:t xml:space="preserve">. 3313-3320 </w:t>
      </w:r>
    </w:p>
    <w:p w14:paraId="4F4BDE57" w14:textId="77777777" w:rsidR="00DF0A9A" w:rsidRPr="00CE4CBD" w:rsidRDefault="00DF0A9A" w:rsidP="00CE4CBD">
      <w:pPr>
        <w:spacing w:line="360" w:lineRule="auto"/>
        <w:rPr>
          <w:rFonts w:ascii="Arial" w:hAnsi="Arial" w:cs="Arial"/>
          <w:color w:val="222222"/>
          <w:shd w:val="clear" w:color="auto" w:fill="FFFFFF"/>
        </w:rPr>
      </w:pPr>
      <w:r w:rsidRPr="00CE4CBD">
        <w:rPr>
          <w:rFonts w:ascii="Arial" w:hAnsi="Arial" w:cs="Arial"/>
          <w:color w:val="222222"/>
          <w:shd w:val="clear" w:color="auto" w:fill="FFFFFF"/>
        </w:rPr>
        <w:t>Zhong, B. (2021). </w:t>
      </w:r>
      <w:r w:rsidRPr="00CE4CBD">
        <w:rPr>
          <w:rFonts w:ascii="Arial" w:hAnsi="Arial" w:cs="Arial"/>
          <w:i/>
          <w:iCs/>
          <w:color w:val="222222"/>
          <w:shd w:val="clear" w:color="auto" w:fill="FFFFFF"/>
        </w:rPr>
        <w:t>Social media communication: Trends and theories</w:t>
      </w:r>
      <w:r w:rsidRPr="00CE4CBD">
        <w:rPr>
          <w:rFonts w:ascii="Arial" w:hAnsi="Arial" w:cs="Arial"/>
          <w:color w:val="222222"/>
          <w:shd w:val="clear" w:color="auto" w:fill="FFFFFF"/>
        </w:rPr>
        <w:t>. John Wiley &amp; Sons.</w:t>
      </w:r>
    </w:p>
    <w:p w14:paraId="6ED7BA80" w14:textId="30A1B7F8" w:rsidR="00A51A5B" w:rsidRPr="00CE4CBD" w:rsidRDefault="00A51A5B" w:rsidP="00CE4CBD">
      <w:pPr>
        <w:spacing w:line="360" w:lineRule="auto"/>
        <w:rPr>
          <w:rFonts w:ascii="Arial" w:hAnsi="Arial" w:cs="Arial"/>
          <w:b/>
        </w:rPr>
      </w:pPr>
    </w:p>
    <w:sectPr w:rsidR="00A51A5B" w:rsidRPr="00CE4CB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Toy, Melissa" w:date="2024-04-20T15:54:00Z" w:initials="MT">
    <w:p w14:paraId="35BDB52E" w14:textId="77777777" w:rsidR="00CE4CBD" w:rsidRDefault="00CE4CBD" w:rsidP="002B3922">
      <w:r>
        <w:rPr>
          <w:rStyle w:val="CommentReference"/>
        </w:rPr>
        <w:annotationRef/>
      </w:r>
      <w:proofErr w:type="gramStart"/>
      <w:r>
        <w:rPr>
          <w:color w:val="000000"/>
          <w:sz w:val="20"/>
          <w:szCs w:val="20"/>
        </w:rPr>
        <w:t>overall</w:t>
      </w:r>
      <w:proofErr w:type="gramEnd"/>
      <w:r>
        <w:rPr>
          <w:color w:val="000000"/>
          <w:sz w:val="20"/>
          <w:szCs w:val="20"/>
        </w:rPr>
        <w:t xml:space="preserve"> this section is good. We could do some work on the structure of your paragraphs and the use of sub headings throughout to maintain the narrative link for the reader (i.e., linking back to the main topic), and to show when you are moving from topic- to design-specific concepts. </w:t>
      </w:r>
    </w:p>
    <w:p w14:paraId="49DC7F40" w14:textId="77777777" w:rsidR="00CE4CBD" w:rsidRDefault="00CE4CBD" w:rsidP="002B3922"/>
    <w:p w14:paraId="0ACF6095" w14:textId="77777777" w:rsidR="00CE4CBD" w:rsidRDefault="00CE4CBD" w:rsidP="002B3922">
      <w:r>
        <w:rPr>
          <w:color w:val="000000"/>
          <w:sz w:val="20"/>
          <w:szCs w:val="20"/>
        </w:rPr>
        <w:t xml:space="preserve">Try to think of a paragraph as being a mini essay in and of itself. The first line is an introduction to the topic you will discuss in the paragraph. Within the body of the paragraph you are discussing the information pertaining to the topic which should be supported by external sources to provide justification for your claims. Then the paragraphs should conclude by linking back to the point of the essay. </w:t>
      </w:r>
    </w:p>
  </w:comment>
  <w:comment w:id="2" w:author="Melissa Toy" w:date="2024-04-23T08:44:00Z" w:initials="MT">
    <w:p w14:paraId="65D231D6" w14:textId="77777777" w:rsidR="00CE4CBD" w:rsidRDefault="00CE4CBD" w:rsidP="002154B6">
      <w:r>
        <w:rPr>
          <w:rStyle w:val="CommentReference"/>
        </w:rPr>
        <w:annotationRef/>
      </w:r>
      <w:proofErr w:type="gramStart"/>
      <w:r>
        <w:rPr>
          <w:color w:val="000000"/>
          <w:sz w:val="20"/>
          <w:szCs w:val="20"/>
        </w:rPr>
        <w:t>cite</w:t>
      </w:r>
      <w:proofErr w:type="gramEnd"/>
      <w:r>
        <w:rPr>
          <w:color w:val="000000"/>
          <w:sz w:val="20"/>
          <w:szCs w:val="20"/>
        </w:rPr>
        <w:t xml:space="preserve">. </w:t>
      </w:r>
    </w:p>
  </w:comment>
  <w:comment w:id="3" w:author="Melissa Toy" w:date="2024-04-23T08:52:00Z" w:initials="MT">
    <w:p w14:paraId="408FAA7A" w14:textId="77777777" w:rsidR="00CE4CBD" w:rsidRDefault="00CE4CBD" w:rsidP="000E7A86">
      <w:r>
        <w:rPr>
          <w:rStyle w:val="CommentReference"/>
        </w:rPr>
        <w:annotationRef/>
      </w:r>
      <w:proofErr w:type="gramStart"/>
      <w:r>
        <w:rPr>
          <w:color w:val="000000"/>
          <w:sz w:val="20"/>
          <w:szCs w:val="20"/>
        </w:rPr>
        <w:t>full</w:t>
      </w:r>
      <w:proofErr w:type="gramEnd"/>
      <w:r>
        <w:rPr>
          <w:color w:val="000000"/>
          <w:sz w:val="20"/>
          <w:szCs w:val="20"/>
        </w:rPr>
        <w:t xml:space="preserve"> stop + this paragraph could do with a ‘so what’ which links it back to the research topic.</w:t>
      </w:r>
    </w:p>
  </w:comment>
  <w:comment w:id="4" w:author="Melissa Toy" w:date="2024-04-23T08:56:00Z" w:initials="MT">
    <w:p w14:paraId="6085F803" w14:textId="77777777" w:rsidR="00CE4CBD" w:rsidRDefault="00CE4CBD" w:rsidP="00C169C7">
      <w:r>
        <w:rPr>
          <w:rStyle w:val="CommentReference"/>
        </w:rPr>
        <w:annotationRef/>
      </w:r>
      <w:proofErr w:type="gramStart"/>
      <w:r>
        <w:rPr>
          <w:color w:val="000000"/>
          <w:sz w:val="20"/>
          <w:szCs w:val="20"/>
        </w:rPr>
        <w:t>again</w:t>
      </w:r>
      <w:proofErr w:type="gramEnd"/>
      <w:r>
        <w:rPr>
          <w:color w:val="000000"/>
          <w:sz w:val="20"/>
          <w:szCs w:val="20"/>
        </w:rPr>
        <w:t xml:space="preserve">, we need to be linking back to the topic. I won’t mention it again, but please go through and ensure that your paragraphs are constructed in such a way that the presented information is clearly linked back to your topic. </w:t>
      </w:r>
    </w:p>
  </w:comment>
  <w:comment w:id="5" w:author="Melissa Toy" w:date="2024-04-23T08:59:00Z" w:initials="MT">
    <w:p w14:paraId="5CDC23C0" w14:textId="77777777" w:rsidR="00CE4CBD" w:rsidRDefault="00CE4CBD" w:rsidP="00C2359B">
      <w:r>
        <w:rPr>
          <w:rStyle w:val="CommentReference"/>
        </w:rPr>
        <w:annotationRef/>
      </w:r>
      <w:r>
        <w:rPr>
          <w:color w:val="000000"/>
          <w:sz w:val="20"/>
          <w:szCs w:val="20"/>
        </w:rPr>
        <w:t xml:space="preserve">So far, this section feels like the most relevant section to your topic. There is potential here for some of the topics to be expanded upon within the work i.e., social media impact on identity; social media impact on self-confidence; social media and cyberbulling, etc.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ACF6095" w15:done="0"/>
  <w15:commentEx w15:paraId="65D231D6" w15:done="0"/>
  <w15:commentEx w15:paraId="408FAA7A" w15:done="0"/>
  <w15:commentEx w15:paraId="6085F803" w15:done="0"/>
  <w15:commentEx w15:paraId="5CDC23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C3E8E08" w16cex:dateUtc="2024-04-19T18:27:00Z"/>
  <w16cex:commentExtensible w16cex:durableId="55B413DA" w16cex:dateUtc="2024-04-19T18:26:00Z"/>
  <w16cex:commentExtensible w16cex:durableId="4E9E00C7" w16cex:dateUtc="2024-04-20T14:39:00Z"/>
  <w16cex:commentExtensible w16cex:durableId="11EBE1AD" w16cex:dateUtc="2024-04-20T14:40:00Z"/>
  <w16cex:commentExtensible w16cex:durableId="23993890" w16cex:dateUtc="2024-04-20T14:45:00Z"/>
  <w16cex:commentExtensible w16cex:durableId="2BE034B2" w16cex:dateUtc="2024-04-20T14:47:00Z"/>
  <w16cex:commentExtensible w16cex:durableId="0E77A603" w16cex:dateUtc="2024-04-20T14:48:00Z"/>
  <w16cex:commentExtensible w16cex:durableId="06B86542" w16cex:dateUtc="2024-04-20T14:51:00Z"/>
  <w16cex:commentExtensible w16cex:durableId="1B35CB76" w16cex:dateUtc="2024-04-20T14:54:00Z"/>
  <w16cex:commentExtensible w16cex:durableId="5D5EECA0" w16cex:dateUtc="2024-04-20T14:55:00Z"/>
  <w16cex:commentExtensible w16cex:durableId="3AB9977A" w16cex:dateUtc="2024-04-20T14:57:00Z"/>
  <w16cex:commentExtensible w16cex:durableId="47147EC9" w16cex:dateUtc="2024-04-20T14:58:00Z"/>
  <w16cex:commentExtensible w16cex:durableId="46B16FD8" w16cex:dateUtc="2024-04-20T14:58:00Z"/>
  <w16cex:commentExtensible w16cex:durableId="253506B2" w16cex:dateUtc="2024-04-20T14:59:00Z"/>
  <w16cex:commentExtensible w16cex:durableId="688209F3" w16cex:dateUtc="2024-04-21T07:53:00Z"/>
  <w16cex:commentExtensible w16cex:durableId="1428C821" w16cex:dateUtc="2024-04-21T07:54:00Z"/>
  <w16cex:commentExtensible w16cex:durableId="73B79AF7" w16cex:dateUtc="2024-04-21T07:54:00Z"/>
  <w16cex:commentExtensible w16cex:durableId="3228DFF0" w16cex:dateUtc="2024-04-21T07:55:00Z"/>
  <w16cex:commentExtensible w16cex:durableId="23D06C2F" w16cex:dateUtc="2024-04-21T07:56:00Z"/>
  <w16cex:commentExtensible w16cex:durableId="5B78928F" w16cex:dateUtc="2024-04-21T07:59:00Z"/>
  <w16cex:commentExtensible w16cex:durableId="3DCFAC71" w16cex:dateUtc="2024-04-21T07:59:00Z"/>
  <w16cex:commentExtensible w16cex:durableId="17A7D81D" w16cex:dateUtc="2024-04-21T08:01:00Z"/>
  <w16cex:commentExtensible w16cex:durableId="18038342" w16cex:dateUtc="2024-04-21T08:04:00Z"/>
  <w16cex:commentExtensible w16cex:durableId="4B57E2B6" w16cex:dateUtc="2024-04-21T08:05:00Z"/>
  <w16cex:commentExtensible w16cex:durableId="4CE19697" w16cex:dateUtc="2024-04-23T07:36:00Z"/>
  <w16cex:commentExtensible w16cex:durableId="10910CDB" w16cex:dateUtc="2024-04-23T07:37:00Z"/>
  <w16cex:commentExtensible w16cex:durableId="4868A1D0" w16cex:dateUtc="2024-04-23T07:40:00Z"/>
  <w16cex:commentExtensible w16cex:durableId="584D41F9" w16cex:dateUtc="2024-04-23T07:41:00Z"/>
  <w16cex:commentExtensible w16cex:durableId="3989E7CB" w16cex:dateUtc="2024-04-23T07:42:00Z"/>
  <w16cex:commentExtensible w16cex:durableId="5C447109" w16cex:dateUtc="2024-04-23T07:42:00Z"/>
  <w16cex:commentExtensible w16cex:durableId="2CB277DA" w16cex:dateUtc="2024-04-23T07:44:00Z"/>
  <w16cex:commentExtensible w16cex:durableId="11F70262" w16cex:dateUtc="2024-04-23T07:44:00Z"/>
  <w16cex:commentExtensible w16cex:durableId="0B2A87ED" w16cex:dateUtc="2024-04-23T07:45:00Z"/>
  <w16cex:commentExtensible w16cex:durableId="3CD9E524" w16cex:dateUtc="2024-04-23T07:45:00Z"/>
  <w16cex:commentExtensible w16cex:durableId="793B3193" w16cex:dateUtc="2024-04-23T07:46:00Z"/>
  <w16cex:commentExtensible w16cex:durableId="6AC4CD0D" w16cex:dateUtc="2024-04-23T07:47:00Z"/>
  <w16cex:commentExtensible w16cex:durableId="780EC4A2" w16cex:dateUtc="2024-04-23T07:48:00Z"/>
  <w16cex:commentExtensible w16cex:durableId="090032A1" w16cex:dateUtc="2024-04-23T07:49:00Z"/>
  <w16cex:commentExtensible w16cex:durableId="0EF7E617" w16cex:dateUtc="2024-04-23T07:49:00Z"/>
  <w16cex:commentExtensible w16cex:durableId="358C3888" w16cex:dateUtc="2024-04-23T07:50:00Z"/>
  <w16cex:commentExtensible w16cex:durableId="5AD63474" w16cex:dateUtc="2024-04-23T07:51:00Z"/>
  <w16cex:commentExtensible w16cex:durableId="57AFE6BB" w16cex:dateUtc="2024-04-23T07:52:00Z"/>
  <w16cex:commentExtensible w16cex:durableId="18A88CD6" w16cex:dateUtc="2024-04-23T07:52:00Z"/>
  <w16cex:commentExtensible w16cex:durableId="1E195A9C" w16cex:dateUtc="2024-04-23T07:54:00Z"/>
  <w16cex:commentExtensible w16cex:durableId="4B7DD961" w16cex:dateUtc="2024-04-23T07:56:00Z"/>
  <w16cex:commentExtensible w16cex:durableId="7AD1CA2D" w16cex:dateUtc="2024-04-23T07:58:00Z"/>
  <w16cex:commentExtensible w16cex:durableId="1E81BC7A" w16cex:dateUtc="2024-04-23T07:59:00Z"/>
  <w16cex:commentExtensible w16cex:durableId="738AFD1F" w16cex:dateUtc="2024-04-23T08:09:00Z"/>
  <w16cex:commentExtensible w16cex:durableId="50E3E7CE" w16cex:dateUtc="2024-04-23T08:11:00Z"/>
  <w16cex:commentExtensible w16cex:durableId="4CC1F9FB" w16cex:dateUtc="2024-04-23T08:17:00Z"/>
  <w16cex:commentExtensible w16cex:durableId="4761C215" w16cex:dateUtc="2024-04-23T08:31:00Z"/>
  <w16cex:commentExtensible w16cex:durableId="49366D4F" w16cex:dateUtc="2024-04-23T08:33:00Z"/>
  <w16cex:commentExtensible w16cex:durableId="22DE4687" w16cex:dateUtc="2024-04-23T08:33:00Z"/>
  <w16cex:commentExtensible w16cex:durableId="039C55C5" w16cex:dateUtc="2024-04-23T08: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A42AE3" w16cid:durableId="6C3E8E08"/>
  <w16cid:commentId w16cid:paraId="7732FC78" w16cid:durableId="55B413DA"/>
  <w16cid:commentId w16cid:paraId="51D42DBC" w16cid:durableId="4E9E00C7"/>
  <w16cid:commentId w16cid:paraId="1A1E37C6" w16cid:durableId="11EBE1AD"/>
  <w16cid:commentId w16cid:paraId="09DB1ADD" w16cid:durableId="23993890"/>
  <w16cid:commentId w16cid:paraId="2EA2B654" w16cid:durableId="2BE034B2"/>
  <w16cid:commentId w16cid:paraId="6689F3BE" w16cid:durableId="0E77A603"/>
  <w16cid:commentId w16cid:paraId="17F93FE5" w16cid:durableId="06B86542"/>
  <w16cid:commentId w16cid:paraId="0ACF6095" w16cid:durableId="1B35CB76"/>
  <w16cid:commentId w16cid:paraId="3B27A08B" w16cid:durableId="5D5EECA0"/>
  <w16cid:commentId w16cid:paraId="5FDEC6FB" w16cid:durableId="3AB9977A"/>
  <w16cid:commentId w16cid:paraId="1A49613B" w16cid:durableId="47147EC9"/>
  <w16cid:commentId w16cid:paraId="628B8ADF" w16cid:durableId="46B16FD8"/>
  <w16cid:commentId w16cid:paraId="5AEF921B" w16cid:durableId="253506B2"/>
  <w16cid:commentId w16cid:paraId="3A31ED11" w16cid:durableId="688209F3"/>
  <w16cid:commentId w16cid:paraId="13B7F75D" w16cid:durableId="1428C821"/>
  <w16cid:commentId w16cid:paraId="00DAD17F" w16cid:durableId="73B79AF7"/>
  <w16cid:commentId w16cid:paraId="1429B79A" w16cid:durableId="3228DFF0"/>
  <w16cid:commentId w16cid:paraId="6A9B5E79" w16cid:durableId="23D06C2F"/>
  <w16cid:commentId w16cid:paraId="4B077D86" w16cid:durableId="5B78928F"/>
  <w16cid:commentId w16cid:paraId="67166A35" w16cid:durableId="3DCFAC71"/>
  <w16cid:commentId w16cid:paraId="3A5E94A5" w16cid:durableId="17A7D81D"/>
  <w16cid:commentId w16cid:paraId="691AABBC" w16cid:durableId="18038342"/>
  <w16cid:commentId w16cid:paraId="6DE1D6E7" w16cid:durableId="4B57E2B6"/>
  <w16cid:commentId w16cid:paraId="15F44B47" w16cid:durableId="4CE19697"/>
  <w16cid:commentId w16cid:paraId="5AB04D6E" w16cid:durableId="10910CDB"/>
  <w16cid:commentId w16cid:paraId="341F2D0D" w16cid:durableId="4868A1D0"/>
  <w16cid:commentId w16cid:paraId="3CBBBE51" w16cid:durableId="584D41F9"/>
  <w16cid:commentId w16cid:paraId="6759EFFC" w16cid:durableId="3989E7CB"/>
  <w16cid:commentId w16cid:paraId="136C2EBE" w16cid:durableId="5C447109"/>
  <w16cid:commentId w16cid:paraId="4B689449" w16cid:durableId="2CB277DA"/>
  <w16cid:commentId w16cid:paraId="65D231D6" w16cid:durableId="11F70262"/>
  <w16cid:commentId w16cid:paraId="7B9F674B" w16cid:durableId="0B2A87ED"/>
  <w16cid:commentId w16cid:paraId="76A95432" w16cid:durableId="3CD9E524"/>
  <w16cid:commentId w16cid:paraId="6429A551" w16cid:durableId="793B3193"/>
  <w16cid:commentId w16cid:paraId="41BFE692" w16cid:durableId="6AC4CD0D"/>
  <w16cid:commentId w16cid:paraId="07F842E9" w16cid:durableId="780EC4A2"/>
  <w16cid:commentId w16cid:paraId="40A3BBD1" w16cid:durableId="090032A1"/>
  <w16cid:commentId w16cid:paraId="550E7399" w16cid:durableId="0EF7E617"/>
  <w16cid:commentId w16cid:paraId="3E86BC2D" w16cid:durableId="358C3888"/>
  <w16cid:commentId w16cid:paraId="2C104907" w16cid:durableId="5AD63474"/>
  <w16cid:commentId w16cid:paraId="638F3364" w16cid:durableId="57AFE6BB"/>
  <w16cid:commentId w16cid:paraId="408FAA7A" w16cid:durableId="18A88CD6"/>
  <w16cid:commentId w16cid:paraId="4D9C0B1C" w16cid:durableId="1E195A9C"/>
  <w16cid:commentId w16cid:paraId="6085F803" w16cid:durableId="4B7DD961"/>
  <w16cid:commentId w16cid:paraId="35A21F6C" w16cid:durableId="7AD1CA2D"/>
  <w16cid:commentId w16cid:paraId="5CDC23C0" w16cid:durableId="1E81BC7A"/>
  <w16cid:commentId w16cid:paraId="308ECA5E" w16cid:durableId="738AFD1F"/>
  <w16cid:commentId w16cid:paraId="0250A7D8" w16cid:durableId="50E3E7CE"/>
  <w16cid:commentId w16cid:paraId="0A7B78FB" w16cid:durableId="4CC1F9FB"/>
  <w16cid:commentId w16cid:paraId="37BB7A60" w16cid:durableId="4761C215"/>
  <w16cid:commentId w16cid:paraId="1D4B4CA7" w16cid:durableId="49366D4F"/>
  <w16cid:commentId w16cid:paraId="02A0F0DC" w16cid:durableId="22DE4687"/>
  <w16cid:commentId w16cid:paraId="12956E03" w16cid:durableId="039C55C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2A78B9"/>
    <w:multiLevelType w:val="hybridMultilevel"/>
    <w:tmpl w:val="DBA27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C394A"/>
    <w:multiLevelType w:val="hybridMultilevel"/>
    <w:tmpl w:val="848C69D2"/>
    <w:lvl w:ilvl="0" w:tplc="42FE8EFA">
      <w:start w:val="1"/>
      <w:numFmt w:val="decimal"/>
      <w:lvlText w:val="%1)"/>
      <w:lvlJc w:val="left"/>
      <w:pPr>
        <w:ind w:left="773" w:hanging="360"/>
      </w:pPr>
      <w:rPr>
        <w:rFonts w:hint="default"/>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 w15:restartNumberingAfterBreak="0">
    <w:nsid w:val="53506C87"/>
    <w:multiLevelType w:val="multilevel"/>
    <w:tmpl w:val="90CE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A222A6"/>
    <w:multiLevelType w:val="hybridMultilevel"/>
    <w:tmpl w:val="5A6E8C00"/>
    <w:lvl w:ilvl="0" w:tplc="01601CA6">
      <w:start w:val="19"/>
      <w:numFmt w:val="bullet"/>
      <w:lvlText w:val="-"/>
      <w:lvlJc w:val="left"/>
      <w:pPr>
        <w:ind w:left="1643" w:hanging="360"/>
      </w:pPr>
      <w:rPr>
        <w:rFonts w:ascii="Arial" w:eastAsiaTheme="minorHAnsi" w:hAnsi="Arial" w:cs="Arial" w:hint="default"/>
      </w:rPr>
    </w:lvl>
    <w:lvl w:ilvl="1" w:tplc="08090003" w:tentative="1">
      <w:start w:val="1"/>
      <w:numFmt w:val="bullet"/>
      <w:lvlText w:val="o"/>
      <w:lvlJc w:val="left"/>
      <w:pPr>
        <w:ind w:left="2363" w:hanging="360"/>
      </w:pPr>
      <w:rPr>
        <w:rFonts w:ascii="Courier New" w:hAnsi="Courier New" w:cs="Courier New" w:hint="default"/>
      </w:rPr>
    </w:lvl>
    <w:lvl w:ilvl="2" w:tplc="08090005" w:tentative="1">
      <w:start w:val="1"/>
      <w:numFmt w:val="bullet"/>
      <w:lvlText w:val=""/>
      <w:lvlJc w:val="left"/>
      <w:pPr>
        <w:ind w:left="3083" w:hanging="360"/>
      </w:pPr>
      <w:rPr>
        <w:rFonts w:ascii="Wingdings" w:hAnsi="Wingdings" w:hint="default"/>
      </w:rPr>
    </w:lvl>
    <w:lvl w:ilvl="3" w:tplc="08090001" w:tentative="1">
      <w:start w:val="1"/>
      <w:numFmt w:val="bullet"/>
      <w:lvlText w:val=""/>
      <w:lvlJc w:val="left"/>
      <w:pPr>
        <w:ind w:left="3803" w:hanging="360"/>
      </w:pPr>
      <w:rPr>
        <w:rFonts w:ascii="Symbol" w:hAnsi="Symbol" w:hint="default"/>
      </w:rPr>
    </w:lvl>
    <w:lvl w:ilvl="4" w:tplc="08090003" w:tentative="1">
      <w:start w:val="1"/>
      <w:numFmt w:val="bullet"/>
      <w:lvlText w:val="o"/>
      <w:lvlJc w:val="left"/>
      <w:pPr>
        <w:ind w:left="4523" w:hanging="360"/>
      </w:pPr>
      <w:rPr>
        <w:rFonts w:ascii="Courier New" w:hAnsi="Courier New" w:cs="Courier New" w:hint="default"/>
      </w:rPr>
    </w:lvl>
    <w:lvl w:ilvl="5" w:tplc="08090005" w:tentative="1">
      <w:start w:val="1"/>
      <w:numFmt w:val="bullet"/>
      <w:lvlText w:val=""/>
      <w:lvlJc w:val="left"/>
      <w:pPr>
        <w:ind w:left="5243" w:hanging="360"/>
      </w:pPr>
      <w:rPr>
        <w:rFonts w:ascii="Wingdings" w:hAnsi="Wingdings" w:hint="default"/>
      </w:rPr>
    </w:lvl>
    <w:lvl w:ilvl="6" w:tplc="08090001" w:tentative="1">
      <w:start w:val="1"/>
      <w:numFmt w:val="bullet"/>
      <w:lvlText w:val=""/>
      <w:lvlJc w:val="left"/>
      <w:pPr>
        <w:ind w:left="5963" w:hanging="360"/>
      </w:pPr>
      <w:rPr>
        <w:rFonts w:ascii="Symbol" w:hAnsi="Symbol" w:hint="default"/>
      </w:rPr>
    </w:lvl>
    <w:lvl w:ilvl="7" w:tplc="08090003" w:tentative="1">
      <w:start w:val="1"/>
      <w:numFmt w:val="bullet"/>
      <w:lvlText w:val="o"/>
      <w:lvlJc w:val="left"/>
      <w:pPr>
        <w:ind w:left="6683" w:hanging="360"/>
      </w:pPr>
      <w:rPr>
        <w:rFonts w:ascii="Courier New" w:hAnsi="Courier New" w:cs="Courier New" w:hint="default"/>
      </w:rPr>
    </w:lvl>
    <w:lvl w:ilvl="8" w:tplc="08090005" w:tentative="1">
      <w:start w:val="1"/>
      <w:numFmt w:val="bullet"/>
      <w:lvlText w:val=""/>
      <w:lvlJc w:val="left"/>
      <w:pPr>
        <w:ind w:left="7403" w:hanging="360"/>
      </w:pPr>
      <w:rPr>
        <w:rFonts w:ascii="Wingdings" w:hAnsi="Wingdings" w:hint="default"/>
      </w:rPr>
    </w:lvl>
  </w:abstractNum>
  <w:abstractNum w:abstractNumId="4" w15:restartNumberingAfterBreak="0">
    <w:nsid w:val="5C1F5906"/>
    <w:multiLevelType w:val="hybridMultilevel"/>
    <w:tmpl w:val="0388D0DE"/>
    <w:lvl w:ilvl="0" w:tplc="056A27CC">
      <w:numFmt w:val="bullet"/>
      <w:lvlText w:val="-"/>
      <w:lvlJc w:val="left"/>
      <w:pPr>
        <w:ind w:left="413" w:hanging="360"/>
      </w:pPr>
      <w:rPr>
        <w:rFonts w:ascii="Calibri" w:eastAsiaTheme="minorHAnsi"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5" w15:restartNumberingAfterBreak="0">
    <w:nsid w:val="5DDD3E1C"/>
    <w:multiLevelType w:val="multilevel"/>
    <w:tmpl w:val="FE9A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Toy, Melissa">
    <w15:presenceInfo w15:providerId="AD" w15:userId="S::dtnvato@ucl.ac.uk::2d9cf959-5392-4121-b4d9-ae95d4ec81ab"/>
  </w15:person>
  <w15:person w15:author="Melissa Toy">
    <w15:presenceInfo w15:providerId="AD" w15:userId="S::dtnvato@ucl.ac.uk::2d9cf959-5392-4121-b4d9-ae95d4ec81a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0E94"/>
    <w:rsid w:val="00005C19"/>
    <w:rsid w:val="00014B78"/>
    <w:rsid w:val="0006235A"/>
    <w:rsid w:val="00077248"/>
    <w:rsid w:val="000A644C"/>
    <w:rsid w:val="000B0776"/>
    <w:rsid w:val="000C7349"/>
    <w:rsid w:val="000E7A86"/>
    <w:rsid w:val="000F3D6C"/>
    <w:rsid w:val="00103E91"/>
    <w:rsid w:val="00134DF0"/>
    <w:rsid w:val="00142CA1"/>
    <w:rsid w:val="00145B8F"/>
    <w:rsid w:val="00151F93"/>
    <w:rsid w:val="00153231"/>
    <w:rsid w:val="0015663E"/>
    <w:rsid w:val="00167ADC"/>
    <w:rsid w:val="00170EA4"/>
    <w:rsid w:val="00173609"/>
    <w:rsid w:val="00175B2D"/>
    <w:rsid w:val="00184105"/>
    <w:rsid w:val="001B5750"/>
    <w:rsid w:val="001B77B0"/>
    <w:rsid w:val="001C2F75"/>
    <w:rsid w:val="001E28A4"/>
    <w:rsid w:val="002154B6"/>
    <w:rsid w:val="002552E6"/>
    <w:rsid w:val="00260444"/>
    <w:rsid w:val="00272DAC"/>
    <w:rsid w:val="00276D57"/>
    <w:rsid w:val="00280161"/>
    <w:rsid w:val="002A0E5C"/>
    <w:rsid w:val="002B3922"/>
    <w:rsid w:val="002C6B4F"/>
    <w:rsid w:val="002F4E61"/>
    <w:rsid w:val="00302B1D"/>
    <w:rsid w:val="00322E47"/>
    <w:rsid w:val="00330AFB"/>
    <w:rsid w:val="00331521"/>
    <w:rsid w:val="00345FE7"/>
    <w:rsid w:val="0035776A"/>
    <w:rsid w:val="003875AF"/>
    <w:rsid w:val="003A3B34"/>
    <w:rsid w:val="003A46F0"/>
    <w:rsid w:val="003C2475"/>
    <w:rsid w:val="00410BB4"/>
    <w:rsid w:val="00415A87"/>
    <w:rsid w:val="0042457E"/>
    <w:rsid w:val="00446BF6"/>
    <w:rsid w:val="004475E6"/>
    <w:rsid w:val="00472222"/>
    <w:rsid w:val="00483CAB"/>
    <w:rsid w:val="00497D40"/>
    <w:rsid w:val="004C5983"/>
    <w:rsid w:val="004D0A77"/>
    <w:rsid w:val="004E5AFB"/>
    <w:rsid w:val="004F4DA0"/>
    <w:rsid w:val="004F5D54"/>
    <w:rsid w:val="005065DA"/>
    <w:rsid w:val="00566B1B"/>
    <w:rsid w:val="00597898"/>
    <w:rsid w:val="005B3160"/>
    <w:rsid w:val="005B601F"/>
    <w:rsid w:val="005D2D47"/>
    <w:rsid w:val="005E4451"/>
    <w:rsid w:val="005E6DCD"/>
    <w:rsid w:val="005F5BF9"/>
    <w:rsid w:val="00606E3A"/>
    <w:rsid w:val="00616E89"/>
    <w:rsid w:val="00620231"/>
    <w:rsid w:val="00623CAA"/>
    <w:rsid w:val="00626B9E"/>
    <w:rsid w:val="0062730E"/>
    <w:rsid w:val="006325AF"/>
    <w:rsid w:val="00636CA0"/>
    <w:rsid w:val="00650CD0"/>
    <w:rsid w:val="00652723"/>
    <w:rsid w:val="006727E1"/>
    <w:rsid w:val="00685ED9"/>
    <w:rsid w:val="00686DE4"/>
    <w:rsid w:val="006C188A"/>
    <w:rsid w:val="006E5975"/>
    <w:rsid w:val="006F5290"/>
    <w:rsid w:val="00720324"/>
    <w:rsid w:val="00724A64"/>
    <w:rsid w:val="007453FD"/>
    <w:rsid w:val="007460AF"/>
    <w:rsid w:val="00780366"/>
    <w:rsid w:val="007A1F4D"/>
    <w:rsid w:val="007B016E"/>
    <w:rsid w:val="007B1E1E"/>
    <w:rsid w:val="007C42BB"/>
    <w:rsid w:val="007F5387"/>
    <w:rsid w:val="008172AA"/>
    <w:rsid w:val="008201F3"/>
    <w:rsid w:val="00853A2F"/>
    <w:rsid w:val="00855917"/>
    <w:rsid w:val="00861977"/>
    <w:rsid w:val="008A2E91"/>
    <w:rsid w:val="008C6679"/>
    <w:rsid w:val="008D2AC9"/>
    <w:rsid w:val="008F1A9B"/>
    <w:rsid w:val="008F37A0"/>
    <w:rsid w:val="008F3886"/>
    <w:rsid w:val="00900E00"/>
    <w:rsid w:val="00903F6A"/>
    <w:rsid w:val="009044EE"/>
    <w:rsid w:val="00921775"/>
    <w:rsid w:val="0093308B"/>
    <w:rsid w:val="00961E3E"/>
    <w:rsid w:val="009629DD"/>
    <w:rsid w:val="00965619"/>
    <w:rsid w:val="00971B89"/>
    <w:rsid w:val="0099257D"/>
    <w:rsid w:val="00996265"/>
    <w:rsid w:val="009A6B86"/>
    <w:rsid w:val="009D0AD3"/>
    <w:rsid w:val="009D351D"/>
    <w:rsid w:val="009F7D08"/>
    <w:rsid w:val="00A06B40"/>
    <w:rsid w:val="00A167B5"/>
    <w:rsid w:val="00A2336F"/>
    <w:rsid w:val="00A51A5B"/>
    <w:rsid w:val="00AA6D97"/>
    <w:rsid w:val="00AB5379"/>
    <w:rsid w:val="00B078FC"/>
    <w:rsid w:val="00B20FD3"/>
    <w:rsid w:val="00B240E1"/>
    <w:rsid w:val="00B426EE"/>
    <w:rsid w:val="00B43B26"/>
    <w:rsid w:val="00B56BB8"/>
    <w:rsid w:val="00B65C4D"/>
    <w:rsid w:val="00B65E02"/>
    <w:rsid w:val="00B918E2"/>
    <w:rsid w:val="00B96C2A"/>
    <w:rsid w:val="00BC7F88"/>
    <w:rsid w:val="00BD0924"/>
    <w:rsid w:val="00BD4705"/>
    <w:rsid w:val="00C00546"/>
    <w:rsid w:val="00C053DA"/>
    <w:rsid w:val="00C07901"/>
    <w:rsid w:val="00C138E9"/>
    <w:rsid w:val="00C169C7"/>
    <w:rsid w:val="00C20E94"/>
    <w:rsid w:val="00C2359B"/>
    <w:rsid w:val="00C76F11"/>
    <w:rsid w:val="00CE498E"/>
    <w:rsid w:val="00CE4CBD"/>
    <w:rsid w:val="00CF11A2"/>
    <w:rsid w:val="00CF71C7"/>
    <w:rsid w:val="00CF768A"/>
    <w:rsid w:val="00D01767"/>
    <w:rsid w:val="00D1567A"/>
    <w:rsid w:val="00D1760F"/>
    <w:rsid w:val="00D33A1B"/>
    <w:rsid w:val="00D42588"/>
    <w:rsid w:val="00D430E5"/>
    <w:rsid w:val="00D513D4"/>
    <w:rsid w:val="00D5214F"/>
    <w:rsid w:val="00D524EB"/>
    <w:rsid w:val="00D565E9"/>
    <w:rsid w:val="00D61CB9"/>
    <w:rsid w:val="00D8054E"/>
    <w:rsid w:val="00DB573B"/>
    <w:rsid w:val="00DD5F59"/>
    <w:rsid w:val="00DF0A9A"/>
    <w:rsid w:val="00DF3D85"/>
    <w:rsid w:val="00E04AC2"/>
    <w:rsid w:val="00E25DC8"/>
    <w:rsid w:val="00E27821"/>
    <w:rsid w:val="00E47B58"/>
    <w:rsid w:val="00E62EB5"/>
    <w:rsid w:val="00E63CAF"/>
    <w:rsid w:val="00E64185"/>
    <w:rsid w:val="00EA04AD"/>
    <w:rsid w:val="00EB6500"/>
    <w:rsid w:val="00ED1930"/>
    <w:rsid w:val="00ED2226"/>
    <w:rsid w:val="00ED72CB"/>
    <w:rsid w:val="00EE05DE"/>
    <w:rsid w:val="00EE3E8C"/>
    <w:rsid w:val="00EF2137"/>
    <w:rsid w:val="00EF77AF"/>
    <w:rsid w:val="00F03F2F"/>
    <w:rsid w:val="00F146AF"/>
    <w:rsid w:val="00F16FEA"/>
    <w:rsid w:val="00F27C57"/>
    <w:rsid w:val="00F6062C"/>
    <w:rsid w:val="00F702CC"/>
    <w:rsid w:val="00F96BAE"/>
    <w:rsid w:val="00FA0AD9"/>
    <w:rsid w:val="00FA1D02"/>
    <w:rsid w:val="00FB16EC"/>
    <w:rsid w:val="00FB7A2C"/>
    <w:rsid w:val="00FC4D71"/>
    <w:rsid w:val="00FE58EF"/>
    <w:rsid w:val="00FF2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9356D"/>
  <w15:chartTrackingRefBased/>
  <w15:docId w15:val="{C7575B3B-87DB-40CE-9891-53A62B3C5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3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45F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3C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C19"/>
    <w:pPr>
      <w:ind w:left="720"/>
      <w:contextualSpacing/>
    </w:pPr>
  </w:style>
  <w:style w:type="character" w:styleId="Hyperlink">
    <w:name w:val="Hyperlink"/>
    <w:basedOn w:val="DefaultParagraphFont"/>
    <w:uiPriority w:val="99"/>
    <w:unhideWhenUsed/>
    <w:rsid w:val="009F7D08"/>
    <w:rPr>
      <w:color w:val="0563C1" w:themeColor="hyperlink"/>
      <w:u w:val="single"/>
    </w:rPr>
  </w:style>
  <w:style w:type="character" w:customStyle="1" w:styleId="Heading2Char">
    <w:name w:val="Heading 2 Char"/>
    <w:basedOn w:val="DefaultParagraphFont"/>
    <w:link w:val="Heading2"/>
    <w:uiPriority w:val="9"/>
    <w:rsid w:val="00345FE7"/>
    <w:rPr>
      <w:rFonts w:ascii="Times New Roman" w:eastAsia="Times New Roman" w:hAnsi="Times New Roman" w:cs="Times New Roman"/>
      <w:b/>
      <w:bCs/>
      <w:sz w:val="36"/>
      <w:szCs w:val="36"/>
      <w:lang w:eastAsia="en-GB"/>
    </w:rPr>
  </w:style>
  <w:style w:type="character" w:customStyle="1" w:styleId="anchor-text">
    <w:name w:val="anchor-text"/>
    <w:basedOn w:val="DefaultParagraphFont"/>
    <w:rsid w:val="00724A64"/>
  </w:style>
  <w:style w:type="paragraph" w:styleId="NormalWeb">
    <w:name w:val="Normal (Web)"/>
    <w:basedOn w:val="Normal"/>
    <w:uiPriority w:val="99"/>
    <w:semiHidden/>
    <w:unhideWhenUsed/>
    <w:rsid w:val="00606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d-content">
    <w:name w:val="named-content"/>
    <w:basedOn w:val="DefaultParagraphFont"/>
    <w:rsid w:val="00606E3A"/>
  </w:style>
  <w:style w:type="character" w:customStyle="1" w:styleId="a">
    <w:name w:val="_"/>
    <w:basedOn w:val="DefaultParagraphFont"/>
    <w:rsid w:val="00272DAC"/>
  </w:style>
  <w:style w:type="character" w:customStyle="1" w:styleId="ff4">
    <w:name w:val="ff4"/>
    <w:basedOn w:val="DefaultParagraphFont"/>
    <w:rsid w:val="00272DAC"/>
  </w:style>
  <w:style w:type="character" w:customStyle="1" w:styleId="ff3">
    <w:name w:val="ff3"/>
    <w:basedOn w:val="DefaultParagraphFont"/>
    <w:rsid w:val="00272DAC"/>
  </w:style>
  <w:style w:type="character" w:customStyle="1" w:styleId="Heading1Char">
    <w:name w:val="Heading 1 Char"/>
    <w:basedOn w:val="DefaultParagraphFont"/>
    <w:link w:val="Heading1"/>
    <w:uiPriority w:val="9"/>
    <w:rsid w:val="00153231"/>
    <w:rPr>
      <w:rFonts w:asciiTheme="majorHAnsi" w:eastAsiaTheme="majorEastAsia" w:hAnsiTheme="majorHAnsi" w:cstheme="majorBidi"/>
      <w:color w:val="2F5496" w:themeColor="accent1" w:themeShade="BF"/>
      <w:sz w:val="32"/>
      <w:szCs w:val="32"/>
    </w:rPr>
  </w:style>
  <w:style w:type="character" w:customStyle="1" w:styleId="right-seperator">
    <w:name w:val="right-seperator"/>
    <w:basedOn w:val="DefaultParagraphFont"/>
    <w:rsid w:val="00153231"/>
  </w:style>
  <w:style w:type="character" w:customStyle="1" w:styleId="Date1">
    <w:name w:val="Date1"/>
    <w:basedOn w:val="DefaultParagraphFont"/>
    <w:rsid w:val="00153231"/>
  </w:style>
  <w:style w:type="character" w:customStyle="1" w:styleId="author">
    <w:name w:val="author"/>
    <w:basedOn w:val="DefaultParagraphFont"/>
    <w:rsid w:val="00153231"/>
  </w:style>
  <w:style w:type="character" w:styleId="CommentReference">
    <w:name w:val="annotation reference"/>
    <w:basedOn w:val="DefaultParagraphFont"/>
    <w:uiPriority w:val="99"/>
    <w:semiHidden/>
    <w:unhideWhenUsed/>
    <w:rsid w:val="00566B1B"/>
    <w:rPr>
      <w:sz w:val="16"/>
      <w:szCs w:val="16"/>
    </w:rPr>
  </w:style>
  <w:style w:type="paragraph" w:styleId="CommentText">
    <w:name w:val="annotation text"/>
    <w:basedOn w:val="Normal"/>
    <w:link w:val="CommentTextChar"/>
    <w:uiPriority w:val="99"/>
    <w:semiHidden/>
    <w:unhideWhenUsed/>
    <w:rsid w:val="00566B1B"/>
    <w:pPr>
      <w:spacing w:line="240" w:lineRule="auto"/>
    </w:pPr>
    <w:rPr>
      <w:sz w:val="20"/>
      <w:szCs w:val="20"/>
    </w:rPr>
  </w:style>
  <w:style w:type="character" w:customStyle="1" w:styleId="CommentTextChar">
    <w:name w:val="Comment Text Char"/>
    <w:basedOn w:val="DefaultParagraphFont"/>
    <w:link w:val="CommentText"/>
    <w:uiPriority w:val="99"/>
    <w:semiHidden/>
    <w:rsid w:val="00566B1B"/>
    <w:rPr>
      <w:sz w:val="20"/>
      <w:szCs w:val="20"/>
    </w:rPr>
  </w:style>
  <w:style w:type="paragraph" w:styleId="CommentSubject">
    <w:name w:val="annotation subject"/>
    <w:basedOn w:val="CommentText"/>
    <w:next w:val="CommentText"/>
    <w:link w:val="CommentSubjectChar"/>
    <w:uiPriority w:val="99"/>
    <w:semiHidden/>
    <w:unhideWhenUsed/>
    <w:rsid w:val="00566B1B"/>
    <w:rPr>
      <w:b/>
      <w:bCs/>
    </w:rPr>
  </w:style>
  <w:style w:type="character" w:customStyle="1" w:styleId="CommentSubjectChar">
    <w:name w:val="Comment Subject Char"/>
    <w:basedOn w:val="CommentTextChar"/>
    <w:link w:val="CommentSubject"/>
    <w:uiPriority w:val="99"/>
    <w:semiHidden/>
    <w:rsid w:val="00566B1B"/>
    <w:rPr>
      <w:b/>
      <w:bCs/>
      <w:sz w:val="20"/>
      <w:szCs w:val="20"/>
    </w:rPr>
  </w:style>
  <w:style w:type="paragraph" w:styleId="BalloonText">
    <w:name w:val="Balloon Text"/>
    <w:basedOn w:val="Normal"/>
    <w:link w:val="BalloonTextChar"/>
    <w:uiPriority w:val="99"/>
    <w:semiHidden/>
    <w:unhideWhenUsed/>
    <w:rsid w:val="00BC7F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F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008420">
      <w:bodyDiv w:val="1"/>
      <w:marLeft w:val="0"/>
      <w:marRight w:val="0"/>
      <w:marTop w:val="0"/>
      <w:marBottom w:val="0"/>
      <w:divBdr>
        <w:top w:val="none" w:sz="0" w:space="0" w:color="auto"/>
        <w:left w:val="none" w:sz="0" w:space="0" w:color="auto"/>
        <w:bottom w:val="none" w:sz="0" w:space="0" w:color="auto"/>
        <w:right w:val="none" w:sz="0" w:space="0" w:color="auto"/>
      </w:divBdr>
    </w:div>
    <w:div w:id="520361219">
      <w:bodyDiv w:val="1"/>
      <w:marLeft w:val="0"/>
      <w:marRight w:val="0"/>
      <w:marTop w:val="0"/>
      <w:marBottom w:val="0"/>
      <w:divBdr>
        <w:top w:val="none" w:sz="0" w:space="0" w:color="auto"/>
        <w:left w:val="none" w:sz="0" w:space="0" w:color="auto"/>
        <w:bottom w:val="none" w:sz="0" w:space="0" w:color="auto"/>
        <w:right w:val="none" w:sz="0" w:space="0" w:color="auto"/>
      </w:divBdr>
    </w:div>
    <w:div w:id="527373507">
      <w:bodyDiv w:val="1"/>
      <w:marLeft w:val="0"/>
      <w:marRight w:val="0"/>
      <w:marTop w:val="0"/>
      <w:marBottom w:val="0"/>
      <w:divBdr>
        <w:top w:val="none" w:sz="0" w:space="0" w:color="auto"/>
        <w:left w:val="none" w:sz="0" w:space="0" w:color="auto"/>
        <w:bottom w:val="none" w:sz="0" w:space="0" w:color="auto"/>
        <w:right w:val="none" w:sz="0" w:space="0" w:color="auto"/>
      </w:divBdr>
    </w:div>
    <w:div w:id="662972326">
      <w:bodyDiv w:val="1"/>
      <w:marLeft w:val="0"/>
      <w:marRight w:val="0"/>
      <w:marTop w:val="0"/>
      <w:marBottom w:val="0"/>
      <w:divBdr>
        <w:top w:val="none" w:sz="0" w:space="0" w:color="auto"/>
        <w:left w:val="none" w:sz="0" w:space="0" w:color="auto"/>
        <w:bottom w:val="none" w:sz="0" w:space="0" w:color="auto"/>
        <w:right w:val="none" w:sz="0" w:space="0" w:color="auto"/>
      </w:divBdr>
    </w:div>
    <w:div w:id="787159835">
      <w:bodyDiv w:val="1"/>
      <w:marLeft w:val="0"/>
      <w:marRight w:val="0"/>
      <w:marTop w:val="0"/>
      <w:marBottom w:val="0"/>
      <w:divBdr>
        <w:top w:val="none" w:sz="0" w:space="0" w:color="auto"/>
        <w:left w:val="none" w:sz="0" w:space="0" w:color="auto"/>
        <w:bottom w:val="none" w:sz="0" w:space="0" w:color="auto"/>
        <w:right w:val="none" w:sz="0" w:space="0" w:color="auto"/>
      </w:divBdr>
    </w:div>
    <w:div w:id="787237596">
      <w:bodyDiv w:val="1"/>
      <w:marLeft w:val="0"/>
      <w:marRight w:val="0"/>
      <w:marTop w:val="0"/>
      <w:marBottom w:val="0"/>
      <w:divBdr>
        <w:top w:val="none" w:sz="0" w:space="0" w:color="auto"/>
        <w:left w:val="none" w:sz="0" w:space="0" w:color="auto"/>
        <w:bottom w:val="none" w:sz="0" w:space="0" w:color="auto"/>
        <w:right w:val="none" w:sz="0" w:space="0" w:color="auto"/>
      </w:divBdr>
    </w:div>
    <w:div w:id="862591432">
      <w:bodyDiv w:val="1"/>
      <w:marLeft w:val="0"/>
      <w:marRight w:val="0"/>
      <w:marTop w:val="0"/>
      <w:marBottom w:val="0"/>
      <w:divBdr>
        <w:top w:val="none" w:sz="0" w:space="0" w:color="auto"/>
        <w:left w:val="none" w:sz="0" w:space="0" w:color="auto"/>
        <w:bottom w:val="none" w:sz="0" w:space="0" w:color="auto"/>
        <w:right w:val="none" w:sz="0" w:space="0" w:color="auto"/>
      </w:divBdr>
      <w:divsChild>
        <w:div w:id="766267851">
          <w:marLeft w:val="0"/>
          <w:marRight w:val="0"/>
          <w:marTop w:val="0"/>
          <w:marBottom w:val="0"/>
          <w:divBdr>
            <w:top w:val="none" w:sz="0" w:space="0" w:color="auto"/>
            <w:left w:val="none" w:sz="0" w:space="0" w:color="auto"/>
            <w:bottom w:val="none" w:sz="0" w:space="0" w:color="auto"/>
            <w:right w:val="none" w:sz="0" w:space="0" w:color="auto"/>
          </w:divBdr>
          <w:divsChild>
            <w:div w:id="890386894">
              <w:marLeft w:val="0"/>
              <w:marRight w:val="0"/>
              <w:marTop w:val="0"/>
              <w:marBottom w:val="0"/>
              <w:divBdr>
                <w:top w:val="none" w:sz="0" w:space="0" w:color="auto"/>
                <w:left w:val="none" w:sz="0" w:space="0" w:color="auto"/>
                <w:bottom w:val="none" w:sz="0" w:space="0" w:color="auto"/>
                <w:right w:val="none" w:sz="0" w:space="0" w:color="auto"/>
              </w:divBdr>
              <w:divsChild>
                <w:div w:id="69678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704997">
          <w:marLeft w:val="0"/>
          <w:marRight w:val="0"/>
          <w:marTop w:val="0"/>
          <w:marBottom w:val="0"/>
          <w:divBdr>
            <w:top w:val="none" w:sz="0" w:space="0" w:color="auto"/>
            <w:left w:val="none" w:sz="0" w:space="0" w:color="auto"/>
            <w:bottom w:val="none" w:sz="0" w:space="0" w:color="auto"/>
            <w:right w:val="none" w:sz="0" w:space="0" w:color="auto"/>
          </w:divBdr>
        </w:div>
      </w:divsChild>
    </w:div>
    <w:div w:id="1008872309">
      <w:bodyDiv w:val="1"/>
      <w:marLeft w:val="0"/>
      <w:marRight w:val="0"/>
      <w:marTop w:val="0"/>
      <w:marBottom w:val="0"/>
      <w:divBdr>
        <w:top w:val="none" w:sz="0" w:space="0" w:color="auto"/>
        <w:left w:val="none" w:sz="0" w:space="0" w:color="auto"/>
        <w:bottom w:val="none" w:sz="0" w:space="0" w:color="auto"/>
        <w:right w:val="none" w:sz="0" w:space="0" w:color="auto"/>
      </w:divBdr>
    </w:div>
    <w:div w:id="1128818830">
      <w:bodyDiv w:val="1"/>
      <w:marLeft w:val="0"/>
      <w:marRight w:val="0"/>
      <w:marTop w:val="0"/>
      <w:marBottom w:val="0"/>
      <w:divBdr>
        <w:top w:val="none" w:sz="0" w:space="0" w:color="auto"/>
        <w:left w:val="none" w:sz="0" w:space="0" w:color="auto"/>
        <w:bottom w:val="none" w:sz="0" w:space="0" w:color="auto"/>
        <w:right w:val="none" w:sz="0" w:space="0" w:color="auto"/>
      </w:divBdr>
    </w:div>
    <w:div w:id="1454330013">
      <w:bodyDiv w:val="1"/>
      <w:marLeft w:val="0"/>
      <w:marRight w:val="0"/>
      <w:marTop w:val="0"/>
      <w:marBottom w:val="0"/>
      <w:divBdr>
        <w:top w:val="none" w:sz="0" w:space="0" w:color="auto"/>
        <w:left w:val="none" w:sz="0" w:space="0" w:color="auto"/>
        <w:bottom w:val="none" w:sz="0" w:space="0" w:color="auto"/>
        <w:right w:val="none" w:sz="0" w:space="0" w:color="auto"/>
      </w:divBdr>
    </w:div>
    <w:div w:id="1636909227">
      <w:bodyDiv w:val="1"/>
      <w:marLeft w:val="0"/>
      <w:marRight w:val="0"/>
      <w:marTop w:val="0"/>
      <w:marBottom w:val="0"/>
      <w:divBdr>
        <w:top w:val="none" w:sz="0" w:space="0" w:color="auto"/>
        <w:left w:val="none" w:sz="0" w:space="0" w:color="auto"/>
        <w:bottom w:val="none" w:sz="0" w:space="0" w:color="auto"/>
        <w:right w:val="none" w:sz="0" w:space="0" w:color="auto"/>
      </w:divBdr>
    </w:div>
    <w:div w:id="1759012007">
      <w:bodyDiv w:val="1"/>
      <w:marLeft w:val="0"/>
      <w:marRight w:val="0"/>
      <w:marTop w:val="0"/>
      <w:marBottom w:val="0"/>
      <w:divBdr>
        <w:top w:val="none" w:sz="0" w:space="0" w:color="auto"/>
        <w:left w:val="none" w:sz="0" w:space="0" w:color="auto"/>
        <w:bottom w:val="none" w:sz="0" w:space="0" w:color="auto"/>
        <w:right w:val="none" w:sz="0" w:space="0" w:color="auto"/>
      </w:divBdr>
      <w:divsChild>
        <w:div w:id="1870794461">
          <w:marLeft w:val="0"/>
          <w:marRight w:val="0"/>
          <w:marTop w:val="0"/>
          <w:marBottom w:val="0"/>
          <w:divBdr>
            <w:top w:val="none" w:sz="0" w:space="0" w:color="auto"/>
            <w:left w:val="none" w:sz="0" w:space="0" w:color="auto"/>
            <w:bottom w:val="none" w:sz="0" w:space="0" w:color="auto"/>
            <w:right w:val="none" w:sz="0" w:space="0" w:color="auto"/>
          </w:divBdr>
        </w:div>
        <w:div w:id="804471662">
          <w:marLeft w:val="0"/>
          <w:marRight w:val="0"/>
          <w:marTop w:val="0"/>
          <w:marBottom w:val="0"/>
          <w:divBdr>
            <w:top w:val="none" w:sz="0" w:space="0" w:color="auto"/>
            <w:left w:val="none" w:sz="0" w:space="0" w:color="auto"/>
            <w:bottom w:val="none" w:sz="0" w:space="0" w:color="auto"/>
            <w:right w:val="none" w:sz="0" w:space="0" w:color="auto"/>
          </w:divBdr>
        </w:div>
        <w:div w:id="1553536700">
          <w:marLeft w:val="0"/>
          <w:marRight w:val="0"/>
          <w:marTop w:val="0"/>
          <w:marBottom w:val="0"/>
          <w:divBdr>
            <w:top w:val="none" w:sz="0" w:space="0" w:color="auto"/>
            <w:left w:val="none" w:sz="0" w:space="0" w:color="auto"/>
            <w:bottom w:val="none" w:sz="0" w:space="0" w:color="auto"/>
            <w:right w:val="none" w:sz="0" w:space="0" w:color="auto"/>
          </w:divBdr>
        </w:div>
        <w:div w:id="1044866584">
          <w:marLeft w:val="0"/>
          <w:marRight w:val="0"/>
          <w:marTop w:val="0"/>
          <w:marBottom w:val="0"/>
          <w:divBdr>
            <w:top w:val="none" w:sz="0" w:space="0" w:color="auto"/>
            <w:left w:val="none" w:sz="0" w:space="0" w:color="auto"/>
            <w:bottom w:val="none" w:sz="0" w:space="0" w:color="auto"/>
            <w:right w:val="none" w:sz="0" w:space="0" w:color="auto"/>
          </w:divBdr>
        </w:div>
        <w:div w:id="1211770121">
          <w:marLeft w:val="0"/>
          <w:marRight w:val="0"/>
          <w:marTop w:val="0"/>
          <w:marBottom w:val="0"/>
          <w:divBdr>
            <w:top w:val="none" w:sz="0" w:space="0" w:color="auto"/>
            <w:left w:val="none" w:sz="0" w:space="0" w:color="auto"/>
            <w:bottom w:val="none" w:sz="0" w:space="0" w:color="auto"/>
            <w:right w:val="none" w:sz="0" w:space="0" w:color="auto"/>
          </w:divBdr>
        </w:div>
      </w:divsChild>
    </w:div>
    <w:div w:id="1792169490">
      <w:bodyDiv w:val="1"/>
      <w:marLeft w:val="0"/>
      <w:marRight w:val="0"/>
      <w:marTop w:val="0"/>
      <w:marBottom w:val="0"/>
      <w:divBdr>
        <w:top w:val="none" w:sz="0" w:space="0" w:color="auto"/>
        <w:left w:val="none" w:sz="0" w:space="0" w:color="auto"/>
        <w:bottom w:val="none" w:sz="0" w:space="0" w:color="auto"/>
        <w:right w:val="none" w:sz="0" w:space="0" w:color="auto"/>
      </w:divBdr>
    </w:div>
    <w:div w:id="1908030665">
      <w:bodyDiv w:val="1"/>
      <w:marLeft w:val="0"/>
      <w:marRight w:val="0"/>
      <w:marTop w:val="0"/>
      <w:marBottom w:val="0"/>
      <w:divBdr>
        <w:top w:val="none" w:sz="0" w:space="0" w:color="auto"/>
        <w:left w:val="none" w:sz="0" w:space="0" w:color="auto"/>
        <w:bottom w:val="none" w:sz="0" w:space="0" w:color="auto"/>
        <w:right w:val="none" w:sz="0" w:space="0" w:color="auto"/>
      </w:divBdr>
    </w:div>
    <w:div w:id="1983994681">
      <w:bodyDiv w:val="1"/>
      <w:marLeft w:val="0"/>
      <w:marRight w:val="0"/>
      <w:marTop w:val="0"/>
      <w:marBottom w:val="0"/>
      <w:divBdr>
        <w:top w:val="none" w:sz="0" w:space="0" w:color="auto"/>
        <w:left w:val="none" w:sz="0" w:space="0" w:color="auto"/>
        <w:bottom w:val="none" w:sz="0" w:space="0" w:color="auto"/>
        <w:right w:val="none" w:sz="0" w:space="0" w:color="auto"/>
      </w:divBdr>
      <w:divsChild>
        <w:div w:id="629750152">
          <w:marLeft w:val="0"/>
          <w:marRight w:val="0"/>
          <w:marTop w:val="0"/>
          <w:marBottom w:val="0"/>
          <w:divBdr>
            <w:top w:val="none" w:sz="0" w:space="0" w:color="auto"/>
            <w:left w:val="none" w:sz="0" w:space="0" w:color="auto"/>
            <w:bottom w:val="none" w:sz="0" w:space="0" w:color="auto"/>
            <w:right w:val="none" w:sz="0" w:space="0" w:color="auto"/>
          </w:divBdr>
        </w:div>
        <w:div w:id="664093284">
          <w:marLeft w:val="0"/>
          <w:marRight w:val="0"/>
          <w:marTop w:val="75"/>
          <w:marBottom w:val="0"/>
          <w:divBdr>
            <w:top w:val="none" w:sz="0" w:space="0" w:color="auto"/>
            <w:left w:val="none" w:sz="0" w:space="0" w:color="auto"/>
            <w:bottom w:val="none" w:sz="0" w:space="0" w:color="auto"/>
            <w:right w:val="none" w:sz="0" w:space="0" w:color="auto"/>
          </w:divBdr>
        </w:div>
        <w:div w:id="610015637">
          <w:marLeft w:val="0"/>
          <w:marRight w:val="0"/>
          <w:marTop w:val="75"/>
          <w:marBottom w:val="0"/>
          <w:divBdr>
            <w:top w:val="none" w:sz="0" w:space="0" w:color="auto"/>
            <w:left w:val="none" w:sz="0" w:space="0" w:color="auto"/>
            <w:bottom w:val="none" w:sz="0" w:space="0" w:color="auto"/>
            <w:right w:val="none" w:sz="0" w:space="0" w:color="auto"/>
          </w:divBdr>
        </w:div>
      </w:divsChild>
    </w:div>
    <w:div w:id="2036616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upress.org/9780253046918/humane-music-education-forthe-common-good/" TargetMode="External"/><Relationship Id="rId13" Type="http://schemas.microsoft.com/office/2018/08/relationships/commentsExtensible" Target="commentsExtensible.xml"/><Relationship Id="rId3" Type="http://schemas.openxmlformats.org/officeDocument/2006/relationships/settings" Target="settings.xml"/><Relationship Id="rId7" Type="http://schemas.openxmlformats.org/officeDocument/2006/relationships/hyperlink" Target="https://doi.org/10.1177/1077699009086001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microsoft.com/office/2011/relationships/people" Target="people.xml"/><Relationship Id="rId5" Type="http://schemas.openxmlformats.org/officeDocument/2006/relationships/comments" Target="comment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590/S0103-21002007000200001" TargetMode="Externa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31</Pages>
  <Words>11092</Words>
  <Characters>63227</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Hallam</dc:creator>
  <cp:keywords/>
  <dc:description/>
  <cp:lastModifiedBy>Holly Hallam</cp:lastModifiedBy>
  <cp:revision>10</cp:revision>
  <dcterms:created xsi:type="dcterms:W3CDTF">2024-05-04T20:55:00Z</dcterms:created>
  <dcterms:modified xsi:type="dcterms:W3CDTF">2024-05-04T21:52:00Z</dcterms:modified>
</cp:coreProperties>
</file>