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75520B" w14:textId="77777777" w:rsidR="008A71B8" w:rsidRDefault="008A71B8" w:rsidP="008A71B8">
      <w:pPr>
        <w:spacing w:line="480" w:lineRule="auto"/>
        <w:jc w:val="center"/>
        <w:rPr>
          <w:rFonts w:ascii="Times New Roman" w:hAnsi="Times New Roman" w:cs="Times New Roman"/>
          <w:b/>
          <w:sz w:val="24"/>
          <w:szCs w:val="24"/>
        </w:rPr>
      </w:pPr>
    </w:p>
    <w:p w14:paraId="51D92292" w14:textId="77777777" w:rsidR="008A71B8" w:rsidRDefault="008A71B8" w:rsidP="008A71B8">
      <w:pPr>
        <w:spacing w:line="480" w:lineRule="auto"/>
        <w:jc w:val="center"/>
        <w:rPr>
          <w:rFonts w:ascii="Times New Roman" w:hAnsi="Times New Roman" w:cs="Times New Roman"/>
          <w:b/>
          <w:sz w:val="24"/>
          <w:szCs w:val="24"/>
        </w:rPr>
      </w:pPr>
    </w:p>
    <w:p w14:paraId="12102C2F" w14:textId="77777777" w:rsidR="008A71B8" w:rsidRDefault="008A71B8" w:rsidP="008A71B8">
      <w:pPr>
        <w:spacing w:line="480" w:lineRule="auto"/>
        <w:jc w:val="center"/>
        <w:rPr>
          <w:rFonts w:ascii="Times New Roman" w:hAnsi="Times New Roman" w:cs="Times New Roman"/>
          <w:b/>
          <w:sz w:val="24"/>
          <w:szCs w:val="24"/>
        </w:rPr>
      </w:pPr>
    </w:p>
    <w:p w14:paraId="117BC531" w14:textId="77777777" w:rsidR="008A71B8" w:rsidRDefault="008A71B8" w:rsidP="008A71B8">
      <w:pPr>
        <w:spacing w:line="480" w:lineRule="auto"/>
        <w:jc w:val="center"/>
        <w:rPr>
          <w:rFonts w:ascii="Times New Roman" w:hAnsi="Times New Roman" w:cs="Times New Roman"/>
          <w:b/>
          <w:sz w:val="24"/>
          <w:szCs w:val="24"/>
        </w:rPr>
      </w:pPr>
    </w:p>
    <w:p w14:paraId="5448B288" w14:textId="77777777" w:rsidR="008A71B8" w:rsidRDefault="008A71B8" w:rsidP="008A71B8">
      <w:pPr>
        <w:spacing w:line="480" w:lineRule="auto"/>
        <w:rPr>
          <w:rFonts w:ascii="Times New Roman" w:hAnsi="Times New Roman" w:cs="Times New Roman"/>
          <w:b/>
          <w:sz w:val="24"/>
          <w:szCs w:val="24"/>
        </w:rPr>
      </w:pPr>
    </w:p>
    <w:p w14:paraId="03F5DB0F" w14:textId="77777777" w:rsidR="008A71B8" w:rsidRPr="008A71B8" w:rsidRDefault="00EA429B" w:rsidP="008A71B8">
      <w:pPr>
        <w:spacing w:line="480" w:lineRule="auto"/>
        <w:jc w:val="center"/>
        <w:rPr>
          <w:rFonts w:ascii="Times New Roman" w:hAnsi="Times New Roman" w:cs="Times New Roman"/>
          <w:sz w:val="24"/>
          <w:szCs w:val="24"/>
        </w:rPr>
      </w:pPr>
      <w:r w:rsidRPr="008A71B8">
        <w:rPr>
          <w:rFonts w:ascii="Times New Roman" w:hAnsi="Times New Roman" w:cs="Times New Roman"/>
          <w:sz w:val="24"/>
          <w:szCs w:val="24"/>
        </w:rPr>
        <w:t>The Impacts of Employee Engagement on the Productivity of Organizations</w:t>
      </w:r>
    </w:p>
    <w:p w14:paraId="09E18527" w14:textId="77777777" w:rsidR="008A71B8" w:rsidRPr="0008684A" w:rsidRDefault="008A71B8" w:rsidP="008A71B8">
      <w:pPr>
        <w:spacing w:line="480" w:lineRule="auto"/>
        <w:jc w:val="center"/>
        <w:rPr>
          <w:rFonts w:ascii="Times New Roman" w:hAnsi="Times New Roman" w:cs="Times New Roman"/>
          <w:sz w:val="24"/>
          <w:szCs w:val="24"/>
        </w:rPr>
      </w:pPr>
    </w:p>
    <w:p w14:paraId="2B765242" w14:textId="308419AD" w:rsidR="008A71B8" w:rsidRPr="0008684A" w:rsidRDefault="00EA429B" w:rsidP="0018512D">
      <w:pPr>
        <w:spacing w:line="480" w:lineRule="auto"/>
        <w:jc w:val="center"/>
        <w:rPr>
          <w:rFonts w:ascii="Times New Roman" w:hAnsi="Times New Roman" w:cs="Times New Roman"/>
          <w:sz w:val="24"/>
          <w:szCs w:val="24"/>
        </w:rPr>
      </w:pPr>
      <w:r w:rsidRPr="0008684A">
        <w:rPr>
          <w:rFonts w:ascii="Times New Roman" w:hAnsi="Times New Roman" w:cs="Times New Roman"/>
          <w:sz w:val="24"/>
          <w:szCs w:val="24"/>
        </w:rPr>
        <w:t>Student’s name</w:t>
      </w:r>
      <w:r w:rsidR="0018512D">
        <w:rPr>
          <w:rFonts w:ascii="Times New Roman" w:hAnsi="Times New Roman" w:cs="Times New Roman"/>
          <w:sz w:val="24"/>
          <w:szCs w:val="24"/>
        </w:rPr>
        <w:t>: Maria Ion</w:t>
      </w:r>
    </w:p>
    <w:p w14:paraId="555C1614" w14:textId="77777777" w:rsidR="008A71B8" w:rsidRDefault="008A71B8" w:rsidP="008A71B8">
      <w:pPr>
        <w:spacing w:line="480" w:lineRule="auto"/>
        <w:jc w:val="center"/>
        <w:rPr>
          <w:rFonts w:ascii="Times New Roman" w:hAnsi="Times New Roman" w:cs="Times New Roman"/>
          <w:b/>
          <w:sz w:val="24"/>
          <w:szCs w:val="24"/>
        </w:rPr>
      </w:pPr>
    </w:p>
    <w:p w14:paraId="48C7D4C8" w14:textId="77777777" w:rsidR="008A71B8" w:rsidRDefault="008A71B8" w:rsidP="008A71B8">
      <w:pPr>
        <w:spacing w:line="480" w:lineRule="auto"/>
        <w:rPr>
          <w:rFonts w:ascii="Times New Roman" w:hAnsi="Times New Roman" w:cs="Times New Roman"/>
          <w:b/>
          <w:sz w:val="24"/>
          <w:szCs w:val="24"/>
        </w:rPr>
      </w:pPr>
    </w:p>
    <w:p w14:paraId="353ADC7E" w14:textId="77777777" w:rsidR="008A71B8" w:rsidRDefault="008A71B8" w:rsidP="008A71B8">
      <w:pPr>
        <w:spacing w:line="480" w:lineRule="auto"/>
        <w:rPr>
          <w:rFonts w:ascii="Times New Roman" w:hAnsi="Times New Roman" w:cs="Times New Roman"/>
          <w:b/>
          <w:sz w:val="24"/>
          <w:szCs w:val="24"/>
        </w:rPr>
      </w:pPr>
    </w:p>
    <w:p w14:paraId="2E298D77" w14:textId="77777777" w:rsidR="008A71B8" w:rsidRDefault="008A71B8" w:rsidP="008A71B8">
      <w:pPr>
        <w:spacing w:line="480" w:lineRule="auto"/>
        <w:rPr>
          <w:rFonts w:ascii="Times New Roman" w:hAnsi="Times New Roman" w:cs="Times New Roman"/>
          <w:b/>
          <w:sz w:val="24"/>
          <w:szCs w:val="24"/>
        </w:rPr>
      </w:pPr>
    </w:p>
    <w:p w14:paraId="0B24D0D8" w14:textId="77777777" w:rsidR="008A71B8" w:rsidRDefault="00EA429B" w:rsidP="008A71B8">
      <w:pPr>
        <w:spacing w:line="480" w:lineRule="auto"/>
        <w:jc w:val="center"/>
        <w:rPr>
          <w:rFonts w:ascii="Times New Roman" w:hAnsi="Times New Roman" w:cs="Times New Roman"/>
          <w:b/>
          <w:sz w:val="24"/>
          <w:szCs w:val="24"/>
        </w:rPr>
      </w:pPr>
      <w:r>
        <w:rPr>
          <w:rFonts w:ascii="Times New Roman" w:hAnsi="Times New Roman" w:cs="Times New Roman"/>
          <w:b/>
          <w:sz w:val="24"/>
          <w:szCs w:val="24"/>
        </w:rPr>
        <w:t>The Impacts of Employee Engagement on the Productivity of Organizations</w:t>
      </w:r>
    </w:p>
    <w:p w14:paraId="1E6CB44E" w14:textId="77777777" w:rsidR="00C40372" w:rsidRPr="00C431FD" w:rsidRDefault="00EA429B" w:rsidP="00C431FD">
      <w:pPr>
        <w:spacing w:line="480" w:lineRule="auto"/>
        <w:ind w:firstLine="720"/>
        <w:jc w:val="center"/>
        <w:rPr>
          <w:rFonts w:ascii="Times New Roman" w:hAnsi="Times New Roman" w:cs="Times New Roman"/>
          <w:b/>
          <w:sz w:val="24"/>
          <w:szCs w:val="24"/>
        </w:rPr>
      </w:pPr>
      <w:r w:rsidRPr="00C431FD">
        <w:rPr>
          <w:rFonts w:ascii="Times New Roman" w:hAnsi="Times New Roman" w:cs="Times New Roman"/>
          <w:b/>
          <w:sz w:val="24"/>
          <w:szCs w:val="24"/>
        </w:rPr>
        <w:t>Introduction</w:t>
      </w:r>
    </w:p>
    <w:p w14:paraId="4B4DD2E7" w14:textId="77777777" w:rsidR="00A027D3"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 xml:space="preserve">In recent years, employee engagement has been a popular concept in various </w:t>
      </w:r>
      <w:r w:rsidR="00C40372" w:rsidRPr="000378B2">
        <w:rPr>
          <w:rFonts w:ascii="Times New Roman" w:hAnsi="Times New Roman" w:cs="Times New Roman"/>
          <w:sz w:val="24"/>
          <w:szCs w:val="24"/>
        </w:rPr>
        <w:t>organizational</w:t>
      </w:r>
      <w:r w:rsidRPr="000378B2">
        <w:rPr>
          <w:rFonts w:ascii="Times New Roman" w:hAnsi="Times New Roman" w:cs="Times New Roman"/>
          <w:sz w:val="24"/>
          <w:szCs w:val="24"/>
        </w:rPr>
        <w:t xml:space="preserve"> settings.  Employee engagement implies the level of involvement and commitment of various employees </w:t>
      </w:r>
      <w:r w:rsidR="00C40372" w:rsidRPr="000378B2">
        <w:rPr>
          <w:rFonts w:ascii="Times New Roman" w:hAnsi="Times New Roman" w:cs="Times New Roman"/>
          <w:sz w:val="24"/>
          <w:szCs w:val="24"/>
        </w:rPr>
        <w:t>towards</w:t>
      </w:r>
      <w:r w:rsidRPr="000378B2">
        <w:rPr>
          <w:rFonts w:ascii="Times New Roman" w:hAnsi="Times New Roman" w:cs="Times New Roman"/>
          <w:sz w:val="24"/>
          <w:szCs w:val="24"/>
        </w:rPr>
        <w:t xml:space="preserve"> a specific </w:t>
      </w:r>
      <w:r w:rsidR="00C40372"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and aligning themselves with the </w:t>
      </w:r>
      <w:r w:rsidR="00C40372" w:rsidRPr="000378B2">
        <w:rPr>
          <w:rFonts w:ascii="Times New Roman" w:hAnsi="Times New Roman" w:cs="Times New Roman"/>
          <w:sz w:val="24"/>
          <w:szCs w:val="24"/>
        </w:rPr>
        <w:t>organizational beliefs</w:t>
      </w:r>
      <w:r w:rsidRPr="000378B2">
        <w:rPr>
          <w:rFonts w:ascii="Times New Roman" w:hAnsi="Times New Roman" w:cs="Times New Roman"/>
          <w:sz w:val="24"/>
          <w:szCs w:val="24"/>
        </w:rPr>
        <w:t xml:space="preserve"> and values. Employees who are engaged to the activities of the </w:t>
      </w:r>
      <w:r w:rsidR="00C40372"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is aware of the </w:t>
      </w:r>
      <w:r w:rsidR="00C40372"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al context and works in collaboration with other </w:t>
      </w:r>
      <w:r w:rsidRPr="000378B2">
        <w:rPr>
          <w:rFonts w:ascii="Times New Roman" w:hAnsi="Times New Roman" w:cs="Times New Roman"/>
          <w:sz w:val="24"/>
          <w:szCs w:val="24"/>
        </w:rPr>
        <w:lastRenderedPageBreak/>
        <w:t xml:space="preserve">employees to </w:t>
      </w:r>
      <w:r w:rsidR="00C40372" w:rsidRPr="000378B2">
        <w:rPr>
          <w:rFonts w:ascii="Times New Roman" w:hAnsi="Times New Roman" w:cs="Times New Roman"/>
          <w:sz w:val="24"/>
          <w:szCs w:val="24"/>
        </w:rPr>
        <w:t>improve</w:t>
      </w:r>
      <w:r w:rsidRPr="000378B2">
        <w:rPr>
          <w:rFonts w:ascii="Times New Roman" w:hAnsi="Times New Roman" w:cs="Times New Roman"/>
          <w:sz w:val="24"/>
          <w:szCs w:val="24"/>
        </w:rPr>
        <w:t xml:space="preserve"> the organizational and personal performance within the workplace for the </w:t>
      </w:r>
      <w:r w:rsidR="00C40372"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to achieve its objectives. The initiative of engaging employees in the </w:t>
      </w:r>
      <w:r w:rsidR="00C40372"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directly </w:t>
      </w:r>
      <w:r w:rsidR="00C40372" w:rsidRPr="000378B2">
        <w:rPr>
          <w:rFonts w:ascii="Times New Roman" w:hAnsi="Times New Roman" w:cs="Times New Roman"/>
          <w:sz w:val="24"/>
          <w:szCs w:val="24"/>
        </w:rPr>
        <w:t>impacts</w:t>
      </w:r>
      <w:r w:rsidRPr="000378B2">
        <w:rPr>
          <w:rFonts w:ascii="Times New Roman" w:hAnsi="Times New Roman" w:cs="Times New Roman"/>
          <w:sz w:val="24"/>
          <w:szCs w:val="24"/>
        </w:rPr>
        <w:t xml:space="preserve"> the performance and the productivity of the </w:t>
      </w:r>
      <w:r w:rsidR="00C40372"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It is the </w:t>
      </w:r>
      <w:r w:rsidRPr="000378B2">
        <w:rPr>
          <w:rFonts w:ascii="Times New Roman" w:hAnsi="Times New Roman" w:cs="Times New Roman"/>
          <w:sz w:val="24"/>
          <w:szCs w:val="24"/>
        </w:rPr>
        <w:t xml:space="preserve">goal of all </w:t>
      </w:r>
      <w:r w:rsidR="00C40372"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to engage their </w:t>
      </w:r>
      <w:r w:rsidR="00C40372" w:rsidRPr="000378B2">
        <w:rPr>
          <w:rFonts w:ascii="Times New Roman" w:hAnsi="Times New Roman" w:cs="Times New Roman"/>
          <w:sz w:val="24"/>
          <w:szCs w:val="24"/>
        </w:rPr>
        <w:t>employees</w:t>
      </w:r>
      <w:r w:rsidRPr="000378B2">
        <w:rPr>
          <w:rFonts w:ascii="Times New Roman" w:hAnsi="Times New Roman" w:cs="Times New Roman"/>
          <w:sz w:val="24"/>
          <w:szCs w:val="24"/>
        </w:rPr>
        <w:t xml:space="preserve"> in their activities. </w:t>
      </w:r>
      <w:r w:rsidR="00C40372" w:rsidRPr="000378B2">
        <w:rPr>
          <w:rFonts w:ascii="Times New Roman" w:hAnsi="Times New Roman" w:cs="Times New Roman"/>
          <w:sz w:val="24"/>
          <w:szCs w:val="24"/>
        </w:rPr>
        <w:t xml:space="preserve"> The engagement of employees is often related to the satisfaction of service consumers which is linked to the financial success and higher productivity of the organization. Employee engagement is achieved when employees care about doing a good job and align themselves with the goals of the organization. The caring attitude among employees emerges when they get satisfaction from the job that they do and they develop a belief that the organization cares and supports them and that the H.R. manager is sufficient. This paper aims at analyzing the various impacts of engaging employees for the productivity of an organization and the various factors that influence their engagement for the positive organizational outcomes.  </w:t>
      </w:r>
    </w:p>
    <w:p w14:paraId="03A0B519" w14:textId="77777777" w:rsidR="00C40372" w:rsidRPr="00C431FD" w:rsidRDefault="00EA429B" w:rsidP="00C431FD">
      <w:pPr>
        <w:spacing w:line="480" w:lineRule="auto"/>
        <w:ind w:firstLine="720"/>
        <w:jc w:val="center"/>
        <w:rPr>
          <w:rFonts w:ascii="Times New Roman" w:hAnsi="Times New Roman" w:cs="Times New Roman"/>
          <w:b/>
          <w:sz w:val="24"/>
          <w:szCs w:val="24"/>
        </w:rPr>
      </w:pPr>
      <w:r w:rsidRPr="00C431FD">
        <w:rPr>
          <w:rFonts w:ascii="Times New Roman" w:hAnsi="Times New Roman" w:cs="Times New Roman"/>
          <w:b/>
          <w:sz w:val="24"/>
          <w:szCs w:val="24"/>
        </w:rPr>
        <w:t xml:space="preserve">Understanding employee engagement on </w:t>
      </w:r>
      <w:r w:rsidR="00C431FD" w:rsidRPr="00C431FD">
        <w:rPr>
          <w:rFonts w:ascii="Times New Roman" w:hAnsi="Times New Roman" w:cs="Times New Roman"/>
          <w:b/>
          <w:sz w:val="24"/>
          <w:szCs w:val="24"/>
        </w:rPr>
        <w:t xml:space="preserve">organizational </w:t>
      </w:r>
      <w:r w:rsidRPr="00C431FD">
        <w:rPr>
          <w:rFonts w:ascii="Times New Roman" w:hAnsi="Times New Roman" w:cs="Times New Roman"/>
          <w:b/>
          <w:sz w:val="24"/>
          <w:szCs w:val="24"/>
        </w:rPr>
        <w:t>productivity</w:t>
      </w:r>
    </w:p>
    <w:p w14:paraId="47503701" w14:textId="77777777" w:rsidR="0027430B"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 xml:space="preserve">My literature review examines journal </w:t>
      </w:r>
      <w:r w:rsidR="00C431FD" w:rsidRPr="000378B2">
        <w:rPr>
          <w:rFonts w:ascii="Times New Roman" w:hAnsi="Times New Roman" w:cs="Times New Roman"/>
          <w:sz w:val="24"/>
          <w:szCs w:val="24"/>
        </w:rPr>
        <w:t>articles</w:t>
      </w:r>
      <w:r w:rsidRPr="000378B2">
        <w:rPr>
          <w:rFonts w:ascii="Times New Roman" w:hAnsi="Times New Roman" w:cs="Times New Roman"/>
          <w:sz w:val="24"/>
          <w:szCs w:val="24"/>
        </w:rPr>
        <w:t xml:space="preserve">, textbooks and other published resources that are related to the engagement of the employees. </w:t>
      </w:r>
      <w:r w:rsidR="005C5317" w:rsidRPr="000378B2">
        <w:rPr>
          <w:rFonts w:ascii="Times New Roman" w:hAnsi="Times New Roman" w:cs="Times New Roman"/>
          <w:sz w:val="24"/>
          <w:szCs w:val="24"/>
        </w:rPr>
        <w:t xml:space="preserve">Park et al. (2017) define employee engagement as being psychologically present. They further state that it includes various essential components which include absorption and attention. According to Timm et al. (2012), six significant areas of work-life may lead to either engagement or burnout.  They include values, perceived fairness, social and community support, recognition and rewards, control and workload.  </w:t>
      </w:r>
    </w:p>
    <w:p w14:paraId="6B5B00AB" w14:textId="77777777" w:rsidR="003170BB" w:rsidRPr="000378B2" w:rsidRDefault="00EA429B" w:rsidP="003170BB">
      <w:pPr>
        <w:spacing w:line="480" w:lineRule="auto"/>
        <w:ind w:firstLine="720"/>
        <w:rPr>
          <w:rFonts w:ascii="Times New Roman" w:hAnsi="Times New Roman" w:cs="Times New Roman"/>
          <w:color w:val="222222"/>
          <w:sz w:val="24"/>
          <w:szCs w:val="24"/>
          <w:shd w:val="clear" w:color="auto" w:fill="FFFFFF"/>
        </w:rPr>
      </w:pPr>
      <w:r w:rsidRPr="000378B2">
        <w:rPr>
          <w:rFonts w:ascii="Times New Roman" w:hAnsi="Times New Roman" w:cs="Times New Roman"/>
          <w:sz w:val="24"/>
          <w:szCs w:val="24"/>
        </w:rPr>
        <w:t>According to Kumar and Swetha</w:t>
      </w:r>
      <w:r w:rsidRPr="000378B2">
        <w:rPr>
          <w:rFonts w:ascii="Times New Roman" w:hAnsi="Times New Roman" w:cs="Times New Roman"/>
          <w:sz w:val="24"/>
          <w:szCs w:val="24"/>
        </w:rPr>
        <w:t xml:space="preserve"> (2011 p. 232), the employees' perception of "meaning" regarding the workplace are related to their engagements levels and their performance.  They argued that workers usually seek relevance through what they do. Therefore, organizations that </w:t>
      </w:r>
      <w:r w:rsidRPr="000378B2">
        <w:rPr>
          <w:rFonts w:ascii="Times New Roman" w:hAnsi="Times New Roman" w:cs="Times New Roman"/>
          <w:sz w:val="24"/>
          <w:szCs w:val="24"/>
        </w:rPr>
        <w:lastRenderedPageBreak/>
        <w:t xml:space="preserve">do provide a </w:t>
      </w:r>
      <w:r w:rsidRPr="000378B2">
        <w:rPr>
          <w:rFonts w:ascii="Times New Roman" w:hAnsi="Times New Roman" w:cs="Times New Roman"/>
          <w:sz w:val="24"/>
          <w:szCs w:val="24"/>
        </w:rPr>
        <w:t xml:space="preserve">sense of meaning to employees are faced with the challenge of employees quitting their job. </w:t>
      </w:r>
      <w:r w:rsidRPr="000378B2">
        <w:rPr>
          <w:rFonts w:ascii="Times New Roman" w:hAnsi="Times New Roman" w:cs="Times New Roman"/>
          <w:color w:val="222222"/>
          <w:sz w:val="24"/>
          <w:szCs w:val="24"/>
          <w:shd w:val="clear" w:color="auto" w:fill="FFFFFF"/>
        </w:rPr>
        <w:t>Markos and Sridevi (2010 p. 89) defines the engagement of employees as an attitude that workers hold towards the value of an organizations. Organizations are theref</w:t>
      </w:r>
      <w:r w:rsidRPr="000378B2">
        <w:rPr>
          <w:rFonts w:ascii="Times New Roman" w:hAnsi="Times New Roman" w:cs="Times New Roman"/>
          <w:color w:val="222222"/>
          <w:sz w:val="24"/>
          <w:szCs w:val="24"/>
          <w:shd w:val="clear" w:color="auto" w:fill="FFFFFF"/>
        </w:rPr>
        <w:t xml:space="preserve">ore encouraged to develop and nurture employees' engagement which calls for a two-sided kind of relationship between employees and employers. </w:t>
      </w:r>
    </w:p>
    <w:p w14:paraId="1D35A220" w14:textId="77777777" w:rsidR="00C40372"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Over the past few years, many researchers have researched on employee engagement. According to Anitha (2014), employees can utilize various self-degrees emotionally, cognitively and physically in work responsibility performance. The engagement of employees</w:t>
      </w:r>
      <w:r w:rsidRPr="000378B2">
        <w:rPr>
          <w:rFonts w:ascii="Times New Roman" w:hAnsi="Times New Roman" w:cs="Times New Roman"/>
          <w:sz w:val="24"/>
          <w:szCs w:val="24"/>
        </w:rPr>
        <w:t xml:space="preserve"> is used in describing positive behaviours and attitudes of workers. Other terms used for the same purpose include citizenship behaviour, commitment and the psychological contract. The practice and the policy implications of engaging workers in the workpla</w:t>
      </w:r>
      <w:r w:rsidRPr="000378B2">
        <w:rPr>
          <w:rFonts w:ascii="Times New Roman" w:hAnsi="Times New Roman" w:cs="Times New Roman"/>
          <w:sz w:val="24"/>
          <w:szCs w:val="24"/>
        </w:rPr>
        <w:t>ce are usually captured by work practices that are highly involving employees and high rate of working.</w:t>
      </w:r>
      <w:r w:rsidR="00F2262B" w:rsidRPr="000378B2">
        <w:rPr>
          <w:rFonts w:ascii="Times New Roman" w:hAnsi="Times New Roman" w:cs="Times New Roman"/>
          <w:sz w:val="24"/>
          <w:szCs w:val="24"/>
        </w:rPr>
        <w:t xml:space="preserve"> Researchers have argued that engaging employees is the most critical metrics for the 21</w:t>
      </w:r>
      <w:r w:rsidR="00F2262B" w:rsidRPr="000378B2">
        <w:rPr>
          <w:rFonts w:ascii="Times New Roman" w:hAnsi="Times New Roman" w:cs="Times New Roman"/>
          <w:sz w:val="24"/>
          <w:szCs w:val="24"/>
          <w:vertAlign w:val="superscript"/>
        </w:rPr>
        <w:t>st</w:t>
      </w:r>
      <w:r w:rsidR="00F2262B" w:rsidRPr="000378B2">
        <w:rPr>
          <w:rFonts w:ascii="Times New Roman" w:hAnsi="Times New Roman" w:cs="Times New Roman"/>
          <w:sz w:val="24"/>
          <w:szCs w:val="24"/>
        </w:rPr>
        <w:t>-century organization (</w:t>
      </w:r>
      <w:r w:rsidR="00F2262B" w:rsidRPr="000378B2">
        <w:rPr>
          <w:rFonts w:ascii="Times New Roman" w:hAnsi="Times New Roman" w:cs="Times New Roman"/>
          <w:color w:val="222222"/>
          <w:sz w:val="24"/>
          <w:szCs w:val="24"/>
          <w:shd w:val="clear" w:color="auto" w:fill="FFFFFF"/>
        </w:rPr>
        <w:t>Smith and Bititci 2017)</w:t>
      </w:r>
      <w:r w:rsidR="00F2262B" w:rsidRPr="000378B2">
        <w:rPr>
          <w:rFonts w:ascii="Times New Roman" w:hAnsi="Times New Roman" w:cs="Times New Roman"/>
          <w:sz w:val="24"/>
          <w:szCs w:val="24"/>
        </w:rPr>
        <w:t>. It is usually influenced by organization growth, employees additional of their values, and positive perception of the employees to the organization. Various human resource practitioners state that the challenge of employee engagement matters with the feeling of employees on the work experience and how they are treated.  The employees' emotions drive organizational success and have direct consequences on the productivity of the organization.</w:t>
      </w:r>
    </w:p>
    <w:p w14:paraId="2D995ECC" w14:textId="77777777" w:rsidR="00F2262B"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 xml:space="preserve">The employee engagement concept has gradually evolved from past </w:t>
      </w:r>
      <w:r w:rsidR="001C33C3" w:rsidRPr="000378B2">
        <w:rPr>
          <w:rFonts w:ascii="Times New Roman" w:hAnsi="Times New Roman" w:cs="Times New Roman"/>
          <w:sz w:val="24"/>
          <w:szCs w:val="24"/>
        </w:rPr>
        <w:t>beliefs</w:t>
      </w:r>
      <w:r w:rsidRPr="000378B2">
        <w:rPr>
          <w:rFonts w:ascii="Times New Roman" w:hAnsi="Times New Roman" w:cs="Times New Roman"/>
          <w:sz w:val="24"/>
          <w:szCs w:val="24"/>
        </w:rPr>
        <w:t xml:space="preserve"> on trust, </w:t>
      </w:r>
      <w:r w:rsidR="001C33C3" w:rsidRPr="000378B2">
        <w:rPr>
          <w:rFonts w:ascii="Times New Roman" w:hAnsi="Times New Roman" w:cs="Times New Roman"/>
          <w:sz w:val="24"/>
          <w:szCs w:val="24"/>
        </w:rPr>
        <w:t>organizational</w:t>
      </w:r>
      <w:r w:rsidRPr="000378B2">
        <w:rPr>
          <w:rFonts w:ascii="Times New Roman" w:hAnsi="Times New Roman" w:cs="Times New Roman"/>
          <w:sz w:val="24"/>
          <w:szCs w:val="24"/>
        </w:rPr>
        <w:t xml:space="preserve"> commitment, </w:t>
      </w:r>
      <w:r w:rsidR="001C33C3" w:rsidRPr="000378B2">
        <w:rPr>
          <w:rFonts w:ascii="Times New Roman" w:hAnsi="Times New Roman" w:cs="Times New Roman"/>
          <w:sz w:val="24"/>
          <w:szCs w:val="24"/>
        </w:rPr>
        <w:t>and job</w:t>
      </w:r>
      <w:r w:rsidRPr="000378B2">
        <w:rPr>
          <w:rFonts w:ascii="Times New Roman" w:hAnsi="Times New Roman" w:cs="Times New Roman"/>
          <w:sz w:val="24"/>
          <w:szCs w:val="24"/>
        </w:rPr>
        <w:t xml:space="preserve"> motivation and employee </w:t>
      </w:r>
      <w:r w:rsidR="001C33C3" w:rsidRPr="000378B2">
        <w:rPr>
          <w:rFonts w:ascii="Times New Roman" w:hAnsi="Times New Roman" w:cs="Times New Roman"/>
          <w:sz w:val="24"/>
          <w:szCs w:val="24"/>
        </w:rPr>
        <w:t>empowerment</w:t>
      </w:r>
      <w:r w:rsidRPr="000378B2">
        <w:rPr>
          <w:rFonts w:ascii="Times New Roman" w:hAnsi="Times New Roman" w:cs="Times New Roman"/>
          <w:sz w:val="24"/>
          <w:szCs w:val="24"/>
        </w:rPr>
        <w:t xml:space="preserve">. </w:t>
      </w:r>
      <w:r w:rsidR="001C33C3" w:rsidRPr="000378B2">
        <w:rPr>
          <w:rFonts w:ascii="Times New Roman" w:hAnsi="Times New Roman" w:cs="Times New Roman"/>
          <w:sz w:val="24"/>
          <w:szCs w:val="24"/>
        </w:rPr>
        <w:t xml:space="preserve">The most significant factors include establishing a sense of engagement among employees, enabling workers to engage themselves in the workplace and aligning employees towards the achievement of a specific goal and objectives. Employee engagement is multifaceted in nature. According to </w:t>
      </w:r>
      <w:r w:rsidR="001C33C3" w:rsidRPr="000378B2">
        <w:rPr>
          <w:rFonts w:ascii="Times New Roman" w:hAnsi="Times New Roman" w:cs="Times New Roman"/>
          <w:sz w:val="24"/>
          <w:szCs w:val="24"/>
        </w:rPr>
        <w:lastRenderedPageBreak/>
        <w:t>research engaging employees should work on the idea that employees can contribute to the effective functioning and successful improvement of the processes undertaken in the organization</w:t>
      </w:r>
      <w:r w:rsidR="000A11BD" w:rsidRPr="000378B2">
        <w:rPr>
          <w:rFonts w:ascii="Times New Roman" w:hAnsi="Times New Roman" w:cs="Times New Roman"/>
          <w:sz w:val="24"/>
          <w:szCs w:val="24"/>
        </w:rPr>
        <w:t xml:space="preserve"> (Patro 2013)</w:t>
      </w:r>
      <w:r w:rsidR="001C33C3" w:rsidRPr="000378B2">
        <w:rPr>
          <w:rFonts w:ascii="Times New Roman" w:hAnsi="Times New Roman" w:cs="Times New Roman"/>
          <w:sz w:val="24"/>
          <w:szCs w:val="24"/>
        </w:rPr>
        <w:t>.  Engagement involves establishing opportunities for workers to create networks with others. It also involves establishing a conducive environment that motivates employees to the urge of connecting with the work they undertake, making them care of recording a high performance.</w:t>
      </w:r>
      <w:r w:rsidR="005C5317" w:rsidRPr="000378B2">
        <w:rPr>
          <w:rFonts w:ascii="Times New Roman" w:hAnsi="Times New Roman" w:cs="Times New Roman"/>
          <w:sz w:val="24"/>
          <w:szCs w:val="24"/>
        </w:rPr>
        <w:t xml:space="preserve"> </w:t>
      </w:r>
    </w:p>
    <w:p w14:paraId="6FD68249" w14:textId="77777777" w:rsidR="00F2262B" w:rsidRPr="00C431FD" w:rsidRDefault="00EA429B" w:rsidP="00C431FD">
      <w:pPr>
        <w:spacing w:line="480" w:lineRule="auto"/>
        <w:ind w:firstLine="720"/>
        <w:jc w:val="center"/>
        <w:rPr>
          <w:rFonts w:ascii="Times New Roman" w:hAnsi="Times New Roman" w:cs="Times New Roman"/>
          <w:b/>
          <w:sz w:val="24"/>
          <w:szCs w:val="24"/>
        </w:rPr>
      </w:pPr>
      <w:r w:rsidRPr="00C431FD">
        <w:rPr>
          <w:rFonts w:ascii="Times New Roman" w:hAnsi="Times New Roman" w:cs="Times New Roman"/>
          <w:b/>
          <w:sz w:val="24"/>
          <w:szCs w:val="24"/>
        </w:rPr>
        <w:t>Impacts of employee engagement in the productivity of organizations</w:t>
      </w:r>
    </w:p>
    <w:p w14:paraId="135123FB" w14:textId="77777777" w:rsidR="003170BB"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 xml:space="preserve">When employees develop knowledge of how well </w:t>
      </w:r>
      <w:r w:rsidR="00390B29" w:rsidRPr="000378B2">
        <w:rPr>
          <w:rFonts w:ascii="Times New Roman" w:hAnsi="Times New Roman" w:cs="Times New Roman"/>
          <w:sz w:val="24"/>
          <w:szCs w:val="24"/>
        </w:rPr>
        <w:t xml:space="preserve">the assets of the organization </w:t>
      </w:r>
      <w:r w:rsidRPr="000378B2">
        <w:rPr>
          <w:rFonts w:ascii="Times New Roman" w:hAnsi="Times New Roman" w:cs="Times New Roman"/>
          <w:sz w:val="24"/>
          <w:szCs w:val="24"/>
        </w:rPr>
        <w:t xml:space="preserve">are managed, they develop a positive impact on the engagement. </w:t>
      </w:r>
      <w:r w:rsidR="00390B29" w:rsidRPr="000378B2">
        <w:rPr>
          <w:rFonts w:ascii="Times New Roman" w:hAnsi="Times New Roman" w:cs="Times New Roman"/>
          <w:sz w:val="24"/>
          <w:szCs w:val="24"/>
        </w:rPr>
        <w:t>Researchers</w:t>
      </w:r>
      <w:r w:rsidRPr="000378B2">
        <w:rPr>
          <w:rFonts w:ascii="Times New Roman" w:hAnsi="Times New Roman" w:cs="Times New Roman"/>
          <w:sz w:val="24"/>
          <w:szCs w:val="24"/>
        </w:rPr>
        <w:t xml:space="preserve"> have established that there is a strong relationship </w:t>
      </w:r>
      <w:r w:rsidR="00390B29" w:rsidRPr="000378B2">
        <w:rPr>
          <w:rFonts w:ascii="Times New Roman" w:hAnsi="Times New Roman" w:cs="Times New Roman"/>
          <w:sz w:val="24"/>
          <w:szCs w:val="24"/>
        </w:rPr>
        <w:t>between</w:t>
      </w:r>
      <w:r w:rsidRPr="000378B2">
        <w:rPr>
          <w:rFonts w:ascii="Times New Roman" w:hAnsi="Times New Roman" w:cs="Times New Roman"/>
          <w:sz w:val="24"/>
          <w:szCs w:val="24"/>
        </w:rPr>
        <w:t xml:space="preserve"> engagement and productivity. Additionally, employees that have knowledge of the</w:t>
      </w:r>
      <w:r w:rsidR="00DA68D8" w:rsidRPr="000378B2">
        <w:rPr>
          <w:rFonts w:ascii="Times New Roman" w:hAnsi="Times New Roman" w:cs="Times New Roman"/>
          <w:sz w:val="24"/>
          <w:szCs w:val="24"/>
        </w:rPr>
        <w:t xml:space="preserve"> levels of</w:t>
      </w:r>
      <w:r w:rsidRPr="000378B2">
        <w:rPr>
          <w:rFonts w:ascii="Times New Roman" w:hAnsi="Times New Roman" w:cs="Times New Roman"/>
          <w:sz w:val="24"/>
          <w:szCs w:val="24"/>
        </w:rPr>
        <w:t xml:space="preserve"> productivity of an </w:t>
      </w:r>
      <w:r w:rsidR="00A42C11" w:rsidRPr="000378B2">
        <w:rPr>
          <w:rFonts w:ascii="Times New Roman" w:hAnsi="Times New Roman" w:cs="Times New Roman"/>
          <w:sz w:val="24"/>
          <w:szCs w:val="24"/>
        </w:rPr>
        <w:t>organization</w:t>
      </w:r>
      <w:r w:rsidR="00390B29" w:rsidRPr="000378B2">
        <w:rPr>
          <w:rFonts w:ascii="Times New Roman" w:hAnsi="Times New Roman" w:cs="Times New Roman"/>
          <w:sz w:val="24"/>
          <w:szCs w:val="24"/>
        </w:rPr>
        <w:t xml:space="preserve"> usually</w:t>
      </w:r>
      <w:r w:rsidR="00DA68D8" w:rsidRPr="000378B2">
        <w:rPr>
          <w:rFonts w:ascii="Times New Roman" w:hAnsi="Times New Roman" w:cs="Times New Roman"/>
          <w:sz w:val="24"/>
          <w:szCs w:val="24"/>
        </w:rPr>
        <w:t xml:space="preserve"> have a positive impact on an </w:t>
      </w:r>
      <w:r w:rsidR="00390B29" w:rsidRPr="000378B2">
        <w:rPr>
          <w:rFonts w:ascii="Times New Roman" w:hAnsi="Times New Roman" w:cs="Times New Roman"/>
          <w:sz w:val="24"/>
          <w:szCs w:val="24"/>
        </w:rPr>
        <w:t>organization</w:t>
      </w:r>
      <w:r w:rsidR="00DA68D8" w:rsidRPr="000378B2">
        <w:rPr>
          <w:rFonts w:ascii="Times New Roman" w:hAnsi="Times New Roman" w:cs="Times New Roman"/>
          <w:sz w:val="24"/>
          <w:szCs w:val="24"/>
        </w:rPr>
        <w:t xml:space="preserve">. The engagement of employees in an </w:t>
      </w:r>
      <w:r w:rsidR="00390B29" w:rsidRPr="000378B2">
        <w:rPr>
          <w:rFonts w:ascii="Times New Roman" w:hAnsi="Times New Roman" w:cs="Times New Roman"/>
          <w:sz w:val="24"/>
          <w:szCs w:val="24"/>
        </w:rPr>
        <w:t>organization</w:t>
      </w:r>
      <w:r w:rsidR="00DA68D8" w:rsidRPr="000378B2">
        <w:rPr>
          <w:rFonts w:ascii="Times New Roman" w:hAnsi="Times New Roman" w:cs="Times New Roman"/>
          <w:sz w:val="24"/>
          <w:szCs w:val="24"/>
        </w:rPr>
        <w:t xml:space="preserve"> usually depends on various conditions in the place of work. The </w:t>
      </w:r>
      <w:r w:rsidR="00390B29" w:rsidRPr="000378B2">
        <w:rPr>
          <w:rFonts w:ascii="Times New Roman" w:hAnsi="Times New Roman" w:cs="Times New Roman"/>
          <w:sz w:val="24"/>
          <w:szCs w:val="24"/>
        </w:rPr>
        <w:t>conditions</w:t>
      </w:r>
      <w:r w:rsidR="00DA68D8" w:rsidRPr="000378B2">
        <w:rPr>
          <w:rFonts w:ascii="Times New Roman" w:hAnsi="Times New Roman" w:cs="Times New Roman"/>
          <w:sz w:val="24"/>
          <w:szCs w:val="24"/>
        </w:rPr>
        <w:t xml:space="preserve"> include organizational performance, significant </w:t>
      </w:r>
      <w:r w:rsidR="00390B29" w:rsidRPr="000378B2">
        <w:rPr>
          <w:rFonts w:ascii="Times New Roman" w:hAnsi="Times New Roman" w:cs="Times New Roman"/>
          <w:sz w:val="24"/>
          <w:szCs w:val="24"/>
        </w:rPr>
        <w:t>organizational</w:t>
      </w:r>
      <w:r w:rsidR="00DA68D8" w:rsidRPr="000378B2">
        <w:rPr>
          <w:rFonts w:ascii="Times New Roman" w:hAnsi="Times New Roman" w:cs="Times New Roman"/>
          <w:sz w:val="24"/>
          <w:szCs w:val="24"/>
        </w:rPr>
        <w:t xml:space="preserve"> metrics, employees </w:t>
      </w:r>
      <w:r w:rsidR="00390B29" w:rsidRPr="000378B2">
        <w:rPr>
          <w:rFonts w:ascii="Times New Roman" w:hAnsi="Times New Roman" w:cs="Times New Roman"/>
          <w:sz w:val="24"/>
          <w:szCs w:val="24"/>
        </w:rPr>
        <w:t>focused</w:t>
      </w:r>
      <w:r w:rsidR="00DA68D8" w:rsidRPr="000378B2">
        <w:rPr>
          <w:rFonts w:ascii="Times New Roman" w:hAnsi="Times New Roman" w:cs="Times New Roman"/>
          <w:sz w:val="24"/>
          <w:szCs w:val="24"/>
        </w:rPr>
        <w:t xml:space="preserve"> policies and </w:t>
      </w:r>
      <w:r w:rsidR="00390B29" w:rsidRPr="000378B2">
        <w:rPr>
          <w:rFonts w:ascii="Times New Roman" w:hAnsi="Times New Roman" w:cs="Times New Roman"/>
          <w:sz w:val="24"/>
          <w:szCs w:val="24"/>
        </w:rPr>
        <w:t>the culture of an organization.</w:t>
      </w:r>
    </w:p>
    <w:p w14:paraId="2ADE1898" w14:textId="77777777" w:rsidR="00390B29"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The</w:t>
      </w:r>
      <w:r w:rsidR="00A42C11" w:rsidRPr="000378B2">
        <w:rPr>
          <w:rFonts w:ascii="Times New Roman" w:hAnsi="Times New Roman" w:cs="Times New Roman"/>
          <w:sz w:val="24"/>
          <w:szCs w:val="24"/>
        </w:rPr>
        <w:t xml:space="preserve"> performance of an organization </w:t>
      </w:r>
      <w:r w:rsidRPr="000378B2">
        <w:rPr>
          <w:rFonts w:ascii="Times New Roman" w:hAnsi="Times New Roman" w:cs="Times New Roman"/>
          <w:sz w:val="24"/>
          <w:szCs w:val="24"/>
        </w:rPr>
        <w:t xml:space="preserve">makes employees develop pride in their workplace. It also makes them develop job satisfaction sense of belongingness and trust in the </w:t>
      </w:r>
      <w:r w:rsidR="00054BA3" w:rsidRPr="000378B2">
        <w:rPr>
          <w:rFonts w:ascii="Times New Roman" w:hAnsi="Times New Roman" w:cs="Times New Roman"/>
          <w:sz w:val="24"/>
          <w:szCs w:val="24"/>
        </w:rPr>
        <w:t>organization</w:t>
      </w:r>
      <w:r w:rsidRPr="000378B2">
        <w:rPr>
          <w:rFonts w:ascii="Times New Roman" w:hAnsi="Times New Roman" w:cs="Times New Roman"/>
          <w:sz w:val="24"/>
          <w:szCs w:val="24"/>
        </w:rPr>
        <w:t>. The meaningful metr</w:t>
      </w:r>
      <w:r w:rsidRPr="000378B2">
        <w:rPr>
          <w:rFonts w:ascii="Times New Roman" w:hAnsi="Times New Roman" w:cs="Times New Roman"/>
          <w:sz w:val="24"/>
          <w:szCs w:val="24"/>
        </w:rPr>
        <w:t xml:space="preserve">ics of an </w:t>
      </w:r>
      <w:r w:rsidR="00054BA3"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implies the process of devising the </w:t>
      </w:r>
      <w:r w:rsidR="00054BA3" w:rsidRPr="000378B2">
        <w:rPr>
          <w:rFonts w:ascii="Times New Roman" w:hAnsi="Times New Roman" w:cs="Times New Roman"/>
          <w:sz w:val="24"/>
          <w:szCs w:val="24"/>
        </w:rPr>
        <w:t>performance</w:t>
      </w:r>
      <w:r w:rsidRPr="000378B2">
        <w:rPr>
          <w:rFonts w:ascii="Times New Roman" w:hAnsi="Times New Roman" w:cs="Times New Roman"/>
          <w:sz w:val="24"/>
          <w:szCs w:val="24"/>
        </w:rPr>
        <w:t xml:space="preserve"> of the employees in such a way that they are in</w:t>
      </w:r>
      <w:r w:rsidR="00A42C11" w:rsidRPr="000378B2">
        <w:rPr>
          <w:rFonts w:ascii="Times New Roman" w:hAnsi="Times New Roman" w:cs="Times New Roman"/>
          <w:sz w:val="24"/>
          <w:szCs w:val="24"/>
        </w:rPr>
        <w:t xml:space="preserve">formed about the organizational </w:t>
      </w:r>
      <w:r w:rsidRPr="000378B2">
        <w:rPr>
          <w:rFonts w:ascii="Times New Roman" w:hAnsi="Times New Roman" w:cs="Times New Roman"/>
          <w:sz w:val="24"/>
          <w:szCs w:val="24"/>
        </w:rPr>
        <w:t xml:space="preserve">targets and goals. The continuous enforcement of employees usually happens </w:t>
      </w:r>
      <w:r w:rsidR="00054BA3" w:rsidRPr="000378B2">
        <w:rPr>
          <w:rFonts w:ascii="Times New Roman" w:hAnsi="Times New Roman" w:cs="Times New Roman"/>
          <w:sz w:val="24"/>
          <w:szCs w:val="24"/>
        </w:rPr>
        <w:t>at an instance where variou</w:t>
      </w:r>
      <w:r w:rsidR="00A42C11" w:rsidRPr="000378B2">
        <w:rPr>
          <w:rFonts w:ascii="Times New Roman" w:hAnsi="Times New Roman" w:cs="Times New Roman"/>
          <w:sz w:val="24"/>
          <w:szCs w:val="24"/>
        </w:rPr>
        <w:t>s organizations</w:t>
      </w:r>
      <w:r w:rsidR="00054BA3" w:rsidRPr="000378B2">
        <w:rPr>
          <w:rFonts w:ascii="Times New Roman" w:hAnsi="Times New Roman" w:cs="Times New Roman"/>
          <w:sz w:val="24"/>
          <w:szCs w:val="24"/>
        </w:rPr>
        <w:t xml:space="preserve"> frames essential policies which facilitate the accomplishment of various organizational and empl</w:t>
      </w:r>
      <w:r w:rsidR="00A42C11" w:rsidRPr="000378B2">
        <w:rPr>
          <w:rFonts w:ascii="Times New Roman" w:hAnsi="Times New Roman" w:cs="Times New Roman"/>
          <w:sz w:val="24"/>
          <w:szCs w:val="24"/>
        </w:rPr>
        <w:t xml:space="preserve">oyees goals. The organizational </w:t>
      </w:r>
      <w:r w:rsidR="00054BA3" w:rsidRPr="000378B2">
        <w:rPr>
          <w:rFonts w:ascii="Times New Roman" w:hAnsi="Times New Roman" w:cs="Times New Roman"/>
          <w:sz w:val="24"/>
          <w:szCs w:val="24"/>
        </w:rPr>
        <w:t xml:space="preserve">culture assists an organization in making necessary connections with their employees which gives them empowerment in the process of </w:t>
      </w:r>
      <w:r w:rsidR="00054BA3" w:rsidRPr="000378B2">
        <w:rPr>
          <w:rFonts w:ascii="Times New Roman" w:hAnsi="Times New Roman" w:cs="Times New Roman"/>
          <w:sz w:val="24"/>
          <w:szCs w:val="24"/>
        </w:rPr>
        <w:lastRenderedPageBreak/>
        <w:t xml:space="preserve">decision making and is also vital in developing employees to carry heavy and significant </w:t>
      </w:r>
      <w:r w:rsidR="00A42C11" w:rsidRPr="000378B2">
        <w:rPr>
          <w:rFonts w:ascii="Times New Roman" w:hAnsi="Times New Roman" w:cs="Times New Roman"/>
          <w:sz w:val="24"/>
          <w:szCs w:val="24"/>
        </w:rPr>
        <w:t>organizational responsibilities</w:t>
      </w:r>
      <w:r w:rsidR="00054BA3" w:rsidRPr="000378B2">
        <w:rPr>
          <w:rFonts w:ascii="Times New Roman" w:hAnsi="Times New Roman" w:cs="Times New Roman"/>
          <w:sz w:val="24"/>
          <w:szCs w:val="24"/>
        </w:rPr>
        <w:t>.</w:t>
      </w:r>
    </w:p>
    <w:p w14:paraId="256252D7" w14:textId="77777777" w:rsidR="00A42C11"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For employees to have optimum production, they should first develop and establish the right kind of emotional, cogniti</w:t>
      </w:r>
      <w:r w:rsidRPr="000378B2">
        <w:rPr>
          <w:rFonts w:ascii="Times New Roman" w:hAnsi="Times New Roman" w:cs="Times New Roman"/>
          <w:sz w:val="24"/>
          <w:szCs w:val="24"/>
        </w:rPr>
        <w:t xml:space="preserve">ve and physical resource. An organization should also be able to communicate and project the stories of the organizational success to the employees.  By doing this, workers can relate their work performance with the success of the organization and develop </w:t>
      </w:r>
      <w:r w:rsidRPr="000378B2">
        <w:rPr>
          <w:rFonts w:ascii="Times New Roman" w:hAnsi="Times New Roman" w:cs="Times New Roman"/>
          <w:sz w:val="24"/>
          <w:szCs w:val="24"/>
        </w:rPr>
        <w:t>an understanding of how their performance directly impacts the performance of the whole organization. This has significant contributions to efficient employee engagement. High employee engagement leads to increased financial performance, decreased turnover</w:t>
      </w:r>
      <w:r w:rsidRPr="000378B2">
        <w:rPr>
          <w:rFonts w:ascii="Times New Roman" w:hAnsi="Times New Roman" w:cs="Times New Roman"/>
          <w:sz w:val="24"/>
          <w:szCs w:val="24"/>
        </w:rPr>
        <w:t xml:space="preserve"> of the workforce, increased customer satisfaction and higher productivity of an organization.</w:t>
      </w:r>
    </w:p>
    <w:p w14:paraId="4810D0DB" w14:textId="77777777" w:rsidR="00A42C11" w:rsidRPr="008A71B8" w:rsidRDefault="00EA429B" w:rsidP="008A71B8">
      <w:pPr>
        <w:spacing w:line="480" w:lineRule="auto"/>
        <w:ind w:firstLine="720"/>
        <w:jc w:val="center"/>
        <w:rPr>
          <w:rFonts w:ascii="Times New Roman" w:hAnsi="Times New Roman" w:cs="Times New Roman"/>
          <w:b/>
          <w:sz w:val="24"/>
          <w:szCs w:val="24"/>
        </w:rPr>
      </w:pPr>
      <w:r w:rsidRPr="008A71B8">
        <w:rPr>
          <w:rFonts w:ascii="Times New Roman" w:hAnsi="Times New Roman" w:cs="Times New Roman"/>
          <w:b/>
          <w:sz w:val="24"/>
          <w:szCs w:val="24"/>
        </w:rPr>
        <w:t>Factors that influence the engagement of employees</w:t>
      </w:r>
    </w:p>
    <w:p w14:paraId="482937BA" w14:textId="77777777" w:rsidR="00A42C11"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There exist some critical factors that usually lead to the engagement of employees.</w:t>
      </w:r>
      <w:r w:rsidR="000C30BB" w:rsidRPr="000378B2">
        <w:rPr>
          <w:rFonts w:ascii="Times New Roman" w:hAnsi="Times New Roman" w:cs="Times New Roman"/>
          <w:sz w:val="24"/>
          <w:szCs w:val="24"/>
        </w:rPr>
        <w:t xml:space="preserve"> </w:t>
      </w:r>
      <w:r w:rsidR="00FE61AB" w:rsidRPr="000378B2">
        <w:rPr>
          <w:rFonts w:ascii="Times New Roman" w:hAnsi="Times New Roman" w:cs="Times New Roman"/>
          <w:sz w:val="24"/>
          <w:szCs w:val="24"/>
        </w:rPr>
        <w:t>Often</w:t>
      </w:r>
      <w:r w:rsidR="000C30BB" w:rsidRPr="000378B2">
        <w:rPr>
          <w:rFonts w:ascii="Times New Roman" w:hAnsi="Times New Roman" w:cs="Times New Roman"/>
          <w:sz w:val="24"/>
          <w:szCs w:val="24"/>
        </w:rPr>
        <w:t xml:space="preserve">, the factors are usually familiar to all type of companies and </w:t>
      </w:r>
      <w:r w:rsidR="00FE61AB" w:rsidRPr="000378B2">
        <w:rPr>
          <w:rFonts w:ascii="Times New Roman" w:hAnsi="Times New Roman" w:cs="Times New Roman"/>
          <w:sz w:val="24"/>
          <w:szCs w:val="24"/>
        </w:rPr>
        <w:t>organizations</w:t>
      </w:r>
      <w:r w:rsidR="000C30BB" w:rsidRPr="000378B2">
        <w:rPr>
          <w:rFonts w:ascii="Times New Roman" w:hAnsi="Times New Roman" w:cs="Times New Roman"/>
          <w:sz w:val="24"/>
          <w:szCs w:val="24"/>
        </w:rPr>
        <w:t xml:space="preserve">. The factors influencing the engagement of employees creates a great sense of employees feeling valued and involved in organizational activities.  The first factor is selection and </w:t>
      </w:r>
      <w:r w:rsidR="00FE61AB" w:rsidRPr="000378B2">
        <w:rPr>
          <w:rFonts w:ascii="Times New Roman" w:hAnsi="Times New Roman" w:cs="Times New Roman"/>
          <w:sz w:val="24"/>
          <w:szCs w:val="24"/>
        </w:rPr>
        <w:t>recruitment</w:t>
      </w:r>
      <w:r w:rsidR="000C30BB" w:rsidRPr="000378B2">
        <w:rPr>
          <w:rFonts w:ascii="Times New Roman" w:hAnsi="Times New Roman" w:cs="Times New Roman"/>
          <w:sz w:val="24"/>
          <w:szCs w:val="24"/>
        </w:rPr>
        <w:t xml:space="preserve">. Selection and recruitment process is the process of identifying potential and the most suitable employees to take a specific task. Additionally, it involves giving offers to employees to persuading them in acceptance of the </w:t>
      </w:r>
      <w:r w:rsidR="00CF6FAF" w:rsidRPr="000378B2">
        <w:rPr>
          <w:rFonts w:ascii="Times New Roman" w:hAnsi="Times New Roman" w:cs="Times New Roman"/>
          <w:sz w:val="24"/>
          <w:szCs w:val="24"/>
        </w:rPr>
        <w:t>offers</w:t>
      </w:r>
      <w:r w:rsidR="000C30BB" w:rsidRPr="000378B2">
        <w:rPr>
          <w:rFonts w:ascii="Times New Roman" w:hAnsi="Times New Roman" w:cs="Times New Roman"/>
          <w:sz w:val="24"/>
          <w:szCs w:val="24"/>
        </w:rPr>
        <w:t xml:space="preserve">. The process of recruitment and selection of employees </w:t>
      </w:r>
      <w:r w:rsidR="00CF6FAF" w:rsidRPr="000378B2">
        <w:rPr>
          <w:rFonts w:ascii="Times New Roman" w:hAnsi="Times New Roman" w:cs="Times New Roman"/>
          <w:sz w:val="24"/>
          <w:szCs w:val="24"/>
        </w:rPr>
        <w:t xml:space="preserve">makes organizations to enhance their employee engagement because they maximize the fitness of a person to a specific job and enhances their commitment because it provides employees advancement and growth opportunities to workers in exchange of their loyalty to the </w:t>
      </w:r>
      <w:r w:rsidR="00FE61AB" w:rsidRPr="000378B2">
        <w:rPr>
          <w:rFonts w:ascii="Times New Roman" w:hAnsi="Times New Roman" w:cs="Times New Roman"/>
          <w:sz w:val="24"/>
          <w:szCs w:val="24"/>
        </w:rPr>
        <w:t>organization</w:t>
      </w:r>
      <w:r w:rsidR="00CF6FAF" w:rsidRPr="000378B2">
        <w:rPr>
          <w:rFonts w:ascii="Times New Roman" w:hAnsi="Times New Roman" w:cs="Times New Roman"/>
          <w:sz w:val="24"/>
          <w:szCs w:val="24"/>
        </w:rPr>
        <w:t>.</w:t>
      </w:r>
    </w:p>
    <w:p w14:paraId="704BB010" w14:textId="77777777" w:rsidR="00CF6FAF"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lastRenderedPageBreak/>
        <w:t>The second factor is job designing. This aspect involves the job characteristics that encompasses of challenge. Autonomy and variety may provide psychological meaningfulness to employees.</w:t>
      </w:r>
      <w:r w:rsidRPr="000378B2">
        <w:rPr>
          <w:rFonts w:ascii="Times New Roman" w:hAnsi="Times New Roman" w:cs="Times New Roman"/>
          <w:sz w:val="24"/>
          <w:szCs w:val="24"/>
        </w:rPr>
        <w:t xml:space="preserve">  The daily tasks undertaken by employees becomes more attractive and meaningful to employees when it provides them with challenges and varieties that affects their engagement levels. The other factor is the development of career opportunities. </w:t>
      </w:r>
      <w:r w:rsidR="00FE61AB"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having higher levels of </w:t>
      </w:r>
      <w:r w:rsidR="00FE61AB" w:rsidRPr="000378B2">
        <w:rPr>
          <w:rFonts w:ascii="Times New Roman" w:hAnsi="Times New Roman" w:cs="Times New Roman"/>
          <w:sz w:val="24"/>
          <w:szCs w:val="24"/>
        </w:rPr>
        <w:t>employees’</w:t>
      </w:r>
      <w:r w:rsidRPr="000378B2">
        <w:rPr>
          <w:rFonts w:ascii="Times New Roman" w:hAnsi="Times New Roman" w:cs="Times New Roman"/>
          <w:sz w:val="24"/>
          <w:szCs w:val="24"/>
        </w:rPr>
        <w:t xml:space="preserve"> engagement also provides them with an </w:t>
      </w:r>
      <w:r w:rsidR="00FE61AB" w:rsidRPr="000378B2">
        <w:rPr>
          <w:rFonts w:ascii="Times New Roman" w:hAnsi="Times New Roman" w:cs="Times New Roman"/>
          <w:sz w:val="24"/>
          <w:szCs w:val="24"/>
        </w:rPr>
        <w:t>opportunity</w:t>
      </w:r>
      <w:r w:rsidRPr="000378B2">
        <w:rPr>
          <w:rFonts w:ascii="Times New Roman" w:hAnsi="Times New Roman" w:cs="Times New Roman"/>
          <w:sz w:val="24"/>
          <w:szCs w:val="24"/>
        </w:rPr>
        <w:t xml:space="preserve"> to develop their careers. </w:t>
      </w:r>
      <w:r w:rsidR="00EB0625" w:rsidRPr="000378B2">
        <w:rPr>
          <w:rFonts w:ascii="Times New Roman" w:hAnsi="Times New Roman" w:cs="Times New Roman"/>
          <w:sz w:val="24"/>
          <w:szCs w:val="24"/>
        </w:rPr>
        <w:t xml:space="preserve"> By this, employees can realize their full potential, acquire new skills and knowledge and </w:t>
      </w:r>
      <w:r w:rsidR="00FE61AB" w:rsidRPr="000378B2">
        <w:rPr>
          <w:rFonts w:ascii="Times New Roman" w:hAnsi="Times New Roman" w:cs="Times New Roman"/>
          <w:sz w:val="24"/>
          <w:szCs w:val="24"/>
        </w:rPr>
        <w:t>develop</w:t>
      </w:r>
      <w:r w:rsidR="00EB0625" w:rsidRPr="000378B2">
        <w:rPr>
          <w:rFonts w:ascii="Times New Roman" w:hAnsi="Times New Roman" w:cs="Times New Roman"/>
          <w:sz w:val="24"/>
          <w:szCs w:val="24"/>
        </w:rPr>
        <w:t xml:space="preserve"> their capabilities. Career development influences how employees are engaged thereby works a great deal in retaining the most skilled and talented employees and give them an opportunity and a chance for further development.</w:t>
      </w:r>
    </w:p>
    <w:p w14:paraId="22AE3952" w14:textId="77777777" w:rsidR="00EB0625"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 xml:space="preserve">The </w:t>
      </w:r>
      <w:r w:rsidR="00FE61AB" w:rsidRPr="000378B2">
        <w:rPr>
          <w:rFonts w:ascii="Times New Roman" w:hAnsi="Times New Roman" w:cs="Times New Roman"/>
          <w:sz w:val="24"/>
          <w:szCs w:val="24"/>
        </w:rPr>
        <w:t>fourth</w:t>
      </w:r>
      <w:r w:rsidRPr="000378B2">
        <w:rPr>
          <w:rFonts w:ascii="Times New Roman" w:hAnsi="Times New Roman" w:cs="Times New Roman"/>
          <w:sz w:val="24"/>
          <w:szCs w:val="24"/>
        </w:rPr>
        <w:t xml:space="preserve"> factor is leadership. </w:t>
      </w:r>
      <w:r w:rsidR="00FE61AB" w:rsidRPr="000378B2">
        <w:rPr>
          <w:rFonts w:ascii="Times New Roman" w:hAnsi="Times New Roman" w:cs="Times New Roman"/>
          <w:sz w:val="24"/>
          <w:szCs w:val="24"/>
        </w:rPr>
        <w:t>Workers</w:t>
      </w:r>
      <w:r w:rsidRPr="000378B2">
        <w:rPr>
          <w:rFonts w:ascii="Times New Roman" w:hAnsi="Times New Roman" w:cs="Times New Roman"/>
          <w:sz w:val="24"/>
          <w:szCs w:val="24"/>
        </w:rPr>
        <w:t xml:space="preserve"> need to be assured that the </w:t>
      </w:r>
      <w:r w:rsidR="00FE61AB"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core values are clear and unambiguous. The most successful </w:t>
      </w:r>
      <w:r w:rsidR="00FE61AB"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respects its employees and seeks to know their </w:t>
      </w:r>
      <w:r w:rsidR="00FE61AB" w:rsidRPr="000378B2">
        <w:rPr>
          <w:rFonts w:ascii="Times New Roman" w:hAnsi="Times New Roman" w:cs="Times New Roman"/>
          <w:sz w:val="24"/>
          <w:szCs w:val="24"/>
        </w:rPr>
        <w:t>weaknesses</w:t>
      </w:r>
      <w:r w:rsidRPr="000378B2">
        <w:rPr>
          <w:rFonts w:ascii="Times New Roman" w:hAnsi="Times New Roman" w:cs="Times New Roman"/>
          <w:sz w:val="24"/>
          <w:szCs w:val="24"/>
        </w:rPr>
        <w:t xml:space="preserve"> and strengths and the contributions they make to an </w:t>
      </w:r>
      <w:r w:rsidR="00FE61AB" w:rsidRPr="000378B2">
        <w:rPr>
          <w:rFonts w:ascii="Times New Roman" w:hAnsi="Times New Roman" w:cs="Times New Roman"/>
          <w:sz w:val="24"/>
          <w:szCs w:val="24"/>
        </w:rPr>
        <w:t>organization</w:t>
      </w:r>
      <w:r w:rsidRPr="000378B2">
        <w:rPr>
          <w:rFonts w:ascii="Times New Roman" w:hAnsi="Times New Roman" w:cs="Times New Roman"/>
          <w:sz w:val="24"/>
          <w:szCs w:val="24"/>
        </w:rPr>
        <w:t xml:space="preserve"> regardless of their job level.  The positive ethical sta</w:t>
      </w:r>
      <w:r w:rsidRPr="000378B2">
        <w:rPr>
          <w:rFonts w:ascii="Times New Roman" w:hAnsi="Times New Roman" w:cs="Times New Roman"/>
          <w:sz w:val="24"/>
          <w:szCs w:val="24"/>
        </w:rPr>
        <w:t xml:space="preserve">ndards developed by the management of various </w:t>
      </w:r>
      <w:r w:rsidR="00FE61AB" w:rsidRPr="000378B2">
        <w:rPr>
          <w:rFonts w:ascii="Times New Roman" w:hAnsi="Times New Roman" w:cs="Times New Roman"/>
          <w:sz w:val="24"/>
          <w:szCs w:val="24"/>
        </w:rPr>
        <w:t>organizations</w:t>
      </w:r>
      <w:r w:rsidRPr="000378B2">
        <w:rPr>
          <w:rFonts w:ascii="Times New Roman" w:hAnsi="Times New Roman" w:cs="Times New Roman"/>
          <w:sz w:val="24"/>
          <w:szCs w:val="24"/>
        </w:rPr>
        <w:t xml:space="preserve"> </w:t>
      </w:r>
      <w:r w:rsidR="00FE61AB" w:rsidRPr="000378B2">
        <w:rPr>
          <w:rFonts w:ascii="Times New Roman" w:hAnsi="Times New Roman" w:cs="Times New Roman"/>
          <w:sz w:val="24"/>
          <w:szCs w:val="24"/>
        </w:rPr>
        <w:t>also leads</w:t>
      </w:r>
      <w:r w:rsidRPr="000378B2">
        <w:rPr>
          <w:rFonts w:ascii="Times New Roman" w:hAnsi="Times New Roman" w:cs="Times New Roman"/>
          <w:sz w:val="24"/>
          <w:szCs w:val="24"/>
        </w:rPr>
        <w:t xml:space="preserve"> to individual engagement. The fifth factor is employee empowerment. </w:t>
      </w:r>
      <w:r w:rsidR="00FE61AB" w:rsidRPr="000378B2">
        <w:rPr>
          <w:rFonts w:ascii="Times New Roman" w:hAnsi="Times New Roman" w:cs="Times New Roman"/>
          <w:sz w:val="24"/>
          <w:szCs w:val="24"/>
        </w:rPr>
        <w:t>Empowerment</w:t>
      </w:r>
      <w:r w:rsidRPr="000378B2">
        <w:rPr>
          <w:rFonts w:ascii="Times New Roman" w:hAnsi="Times New Roman" w:cs="Times New Roman"/>
          <w:sz w:val="24"/>
          <w:szCs w:val="24"/>
        </w:rPr>
        <w:t xml:space="preserve"> involves employee engagement in a variety of </w:t>
      </w:r>
      <w:r w:rsidR="00FE61AB" w:rsidRPr="000378B2">
        <w:rPr>
          <w:rFonts w:ascii="Times New Roman" w:hAnsi="Times New Roman" w:cs="Times New Roman"/>
          <w:sz w:val="24"/>
          <w:szCs w:val="24"/>
        </w:rPr>
        <w:t>organizations</w:t>
      </w:r>
      <w:r w:rsidRPr="000378B2">
        <w:rPr>
          <w:rFonts w:ascii="Times New Roman" w:hAnsi="Times New Roman" w:cs="Times New Roman"/>
          <w:sz w:val="24"/>
          <w:szCs w:val="24"/>
        </w:rPr>
        <w:t xml:space="preserve"> making decisions. Workplaces that engages empl</w:t>
      </w:r>
      <w:r w:rsidRPr="000378B2">
        <w:rPr>
          <w:rFonts w:ascii="Times New Roman" w:hAnsi="Times New Roman" w:cs="Times New Roman"/>
          <w:sz w:val="24"/>
          <w:szCs w:val="24"/>
        </w:rPr>
        <w:t xml:space="preserve">oyees in their activities establish a challenging and </w:t>
      </w:r>
      <w:r w:rsidR="00FE61AB" w:rsidRPr="000378B2">
        <w:rPr>
          <w:rFonts w:ascii="Times New Roman" w:hAnsi="Times New Roman" w:cs="Times New Roman"/>
          <w:sz w:val="24"/>
          <w:szCs w:val="24"/>
        </w:rPr>
        <w:t>trustful</w:t>
      </w:r>
      <w:r w:rsidRPr="000378B2">
        <w:rPr>
          <w:rFonts w:ascii="Times New Roman" w:hAnsi="Times New Roman" w:cs="Times New Roman"/>
          <w:sz w:val="24"/>
          <w:szCs w:val="24"/>
        </w:rPr>
        <w:t xml:space="preserve"> workplace environment.  By this, employees are </w:t>
      </w:r>
      <w:r w:rsidR="00FE61AB" w:rsidRPr="000378B2">
        <w:rPr>
          <w:rFonts w:ascii="Times New Roman" w:hAnsi="Times New Roman" w:cs="Times New Roman"/>
          <w:sz w:val="24"/>
          <w:szCs w:val="24"/>
        </w:rPr>
        <w:t>encouraged to</w:t>
      </w:r>
      <w:r w:rsidRPr="000378B2">
        <w:rPr>
          <w:rFonts w:ascii="Times New Roman" w:hAnsi="Times New Roman" w:cs="Times New Roman"/>
          <w:sz w:val="24"/>
          <w:szCs w:val="24"/>
        </w:rPr>
        <w:t xml:space="preserve"> contribute and give innovative ideas that would help for the development </w:t>
      </w:r>
      <w:r w:rsidR="00FE61AB" w:rsidRPr="000378B2">
        <w:rPr>
          <w:rFonts w:ascii="Times New Roman" w:hAnsi="Times New Roman" w:cs="Times New Roman"/>
          <w:sz w:val="24"/>
          <w:szCs w:val="24"/>
        </w:rPr>
        <w:t>of an organization</w:t>
      </w:r>
      <w:r w:rsidRPr="000378B2">
        <w:rPr>
          <w:rFonts w:ascii="Times New Roman" w:hAnsi="Times New Roman" w:cs="Times New Roman"/>
          <w:sz w:val="24"/>
          <w:szCs w:val="24"/>
        </w:rPr>
        <w:t>.</w:t>
      </w:r>
    </w:p>
    <w:p w14:paraId="10D9BAA9" w14:textId="77777777" w:rsidR="00EB0625"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The other factor is fair and equal oppo</w:t>
      </w:r>
      <w:r w:rsidRPr="000378B2">
        <w:rPr>
          <w:rFonts w:ascii="Times New Roman" w:hAnsi="Times New Roman" w:cs="Times New Roman"/>
          <w:sz w:val="24"/>
          <w:szCs w:val="24"/>
        </w:rPr>
        <w:t>rtunities for employees. The engagement of employees will increase if the management of organizations provides fair and equal opportunities that are important for the advancement and growth of all workers. This is because the workers develop a feeling of w</w:t>
      </w:r>
      <w:r w:rsidRPr="000378B2">
        <w:rPr>
          <w:rFonts w:ascii="Times New Roman" w:hAnsi="Times New Roman" w:cs="Times New Roman"/>
          <w:sz w:val="24"/>
          <w:szCs w:val="24"/>
        </w:rPr>
        <w:t xml:space="preserve">ell-being as they are not discriminated based on their age, colour and race. </w:t>
      </w:r>
      <w:r w:rsidRPr="000378B2">
        <w:rPr>
          <w:rFonts w:ascii="Times New Roman" w:hAnsi="Times New Roman" w:cs="Times New Roman"/>
          <w:sz w:val="24"/>
          <w:szCs w:val="24"/>
        </w:rPr>
        <w:lastRenderedPageBreak/>
        <w:t>Development and training is also another factor. According to</w:t>
      </w:r>
      <w:r w:rsidRPr="000378B2">
        <w:rPr>
          <w:rFonts w:ascii="Times New Roman" w:hAnsi="Times New Roman" w:cs="Times New Roman"/>
          <w:color w:val="222222"/>
          <w:sz w:val="24"/>
          <w:szCs w:val="24"/>
          <w:shd w:val="clear" w:color="auto" w:fill="FFFFFF"/>
        </w:rPr>
        <w:t xml:space="preserve"> </w:t>
      </w:r>
      <w:r w:rsidR="00697F06" w:rsidRPr="000378B2">
        <w:rPr>
          <w:rFonts w:ascii="Times New Roman" w:hAnsi="Times New Roman" w:cs="Times New Roman"/>
          <w:color w:val="222222"/>
          <w:sz w:val="24"/>
          <w:szCs w:val="24"/>
          <w:shd w:val="clear" w:color="auto" w:fill="FFFFFF"/>
        </w:rPr>
        <w:t>Saks and Gruman (2014</w:t>
      </w:r>
      <w:r w:rsidRPr="000378B2">
        <w:rPr>
          <w:rFonts w:ascii="Times New Roman" w:hAnsi="Times New Roman" w:cs="Times New Roman"/>
          <w:sz w:val="24"/>
          <w:szCs w:val="24"/>
        </w:rPr>
        <w:t xml:space="preserve"> </w:t>
      </w:r>
      <w:r w:rsidR="00697F06" w:rsidRPr="000378B2">
        <w:rPr>
          <w:rFonts w:ascii="Times New Roman" w:hAnsi="Times New Roman" w:cs="Times New Roman"/>
          <w:sz w:val="24"/>
          <w:szCs w:val="24"/>
        </w:rPr>
        <w:t>pp.155-182)</w:t>
      </w:r>
      <w:r w:rsidRPr="000378B2">
        <w:rPr>
          <w:rFonts w:ascii="Times New Roman" w:hAnsi="Times New Roman" w:cs="Times New Roman"/>
          <w:sz w:val="24"/>
          <w:szCs w:val="24"/>
        </w:rPr>
        <w:t xml:space="preserve">, skill redundancy contributes to low employee turnover in the workplace. </w:t>
      </w:r>
      <w:r w:rsidR="00697F06" w:rsidRPr="000378B2">
        <w:rPr>
          <w:rFonts w:ascii="Times New Roman" w:hAnsi="Times New Roman" w:cs="Times New Roman"/>
          <w:sz w:val="24"/>
          <w:szCs w:val="24"/>
        </w:rPr>
        <w:t>Thereby, there have been an increased need multiskilling training, training and retraining which will help old and new employees to acquire the necessary skills and knowledge that would help them in optimal performance of their jobs.</w:t>
      </w:r>
    </w:p>
    <w:p w14:paraId="0BDA9DE5" w14:textId="77777777" w:rsidR="00697F06" w:rsidRPr="000378B2" w:rsidRDefault="00EA429B" w:rsidP="00C40372">
      <w:pPr>
        <w:spacing w:line="480" w:lineRule="auto"/>
        <w:ind w:firstLine="720"/>
        <w:rPr>
          <w:rFonts w:ascii="Times New Roman" w:hAnsi="Times New Roman" w:cs="Times New Roman"/>
          <w:color w:val="222222"/>
          <w:sz w:val="24"/>
          <w:szCs w:val="24"/>
          <w:shd w:val="clear" w:color="auto" w:fill="FFFFFF"/>
        </w:rPr>
      </w:pPr>
      <w:r w:rsidRPr="000378B2">
        <w:rPr>
          <w:rFonts w:ascii="Times New Roman" w:hAnsi="Times New Roman" w:cs="Times New Roman"/>
          <w:sz w:val="24"/>
          <w:szCs w:val="24"/>
        </w:rPr>
        <w:t>Another factor that affects employee engagement is performance management. It encourages organization management to focus on the essential responsibilities and roles of the workers. Additionally, it state</w:t>
      </w:r>
      <w:r w:rsidRPr="000378B2">
        <w:rPr>
          <w:rFonts w:ascii="Times New Roman" w:hAnsi="Times New Roman" w:cs="Times New Roman"/>
          <w:sz w:val="24"/>
          <w:szCs w:val="24"/>
        </w:rPr>
        <w:t>s that employees should be involved in the process of setting organizational goals. Performance management usually promotes acceptance of the organization challenging goals and objectives. It is encouraged and recognizes essential employees contributions t</w:t>
      </w:r>
      <w:r w:rsidRPr="000378B2">
        <w:rPr>
          <w:rFonts w:ascii="Times New Roman" w:hAnsi="Times New Roman" w:cs="Times New Roman"/>
          <w:sz w:val="24"/>
          <w:szCs w:val="24"/>
        </w:rPr>
        <w:t xml:space="preserve">hat exceed the organization expectations.  The final factor is compensation and providing incentives to employees. </w:t>
      </w:r>
      <w:r w:rsidR="00550C1B" w:rsidRPr="000378B2">
        <w:rPr>
          <w:rFonts w:ascii="Times New Roman" w:hAnsi="Times New Roman" w:cs="Times New Roman"/>
          <w:color w:val="222222"/>
          <w:sz w:val="24"/>
          <w:szCs w:val="24"/>
          <w:shd w:val="clear" w:color="auto" w:fill="FFFFFF"/>
        </w:rPr>
        <w:t>Tyniewicki (2020 pp. 848-865), states that compensation usually has a significant influence on the various conceptions held by employees and their relationships with the place of work. He further states that it consists of non-financial and financial elements and various perks which include programs designed to assists employees, subsidized workplace cafeterias, discounts on the cost of travelling and reduced company prices. All organizations should therefore develop proper management systems for employee compensation which would work a great deal in motivating employees to remain committed for their work.</w:t>
      </w:r>
    </w:p>
    <w:p w14:paraId="5CE80C04" w14:textId="77777777" w:rsidR="00550C1B" w:rsidRPr="000378B2" w:rsidRDefault="00EA429B" w:rsidP="00C73C7A">
      <w:pPr>
        <w:spacing w:line="480" w:lineRule="auto"/>
        <w:rPr>
          <w:rFonts w:ascii="Times New Roman" w:hAnsi="Times New Roman" w:cs="Times New Roman"/>
          <w:color w:val="222222"/>
          <w:sz w:val="24"/>
          <w:szCs w:val="24"/>
          <w:shd w:val="clear" w:color="auto" w:fill="FFFFFF"/>
        </w:rPr>
      </w:pPr>
      <w:r w:rsidRPr="000378B2">
        <w:rPr>
          <w:rFonts w:ascii="Times New Roman" w:hAnsi="Times New Roman" w:cs="Times New Roman"/>
          <w:color w:val="222222"/>
          <w:sz w:val="24"/>
          <w:szCs w:val="24"/>
          <w:shd w:val="clear" w:color="auto" w:fill="FFFFFF"/>
        </w:rPr>
        <w:t>Outcomes of engaging employees in the o</w:t>
      </w:r>
      <w:r w:rsidRPr="000378B2">
        <w:rPr>
          <w:rFonts w:ascii="Times New Roman" w:hAnsi="Times New Roman" w:cs="Times New Roman"/>
          <w:color w:val="222222"/>
          <w:sz w:val="24"/>
          <w:szCs w:val="24"/>
          <w:shd w:val="clear" w:color="auto" w:fill="FFFFFF"/>
        </w:rPr>
        <w:t>rganization</w:t>
      </w:r>
    </w:p>
    <w:tbl>
      <w:tblPr>
        <w:tblStyle w:val="TableGrid"/>
        <w:tblpPr w:leftFromText="180" w:rightFromText="180" w:vertAnchor="text" w:horzAnchor="margin" w:tblpY="2574"/>
        <w:tblOverlap w:val="never"/>
        <w:tblW w:w="0" w:type="auto"/>
        <w:tblLook w:val="04A0" w:firstRow="1" w:lastRow="0" w:firstColumn="1" w:lastColumn="0" w:noHBand="0" w:noVBand="1"/>
      </w:tblPr>
      <w:tblGrid>
        <w:gridCol w:w="3865"/>
      </w:tblGrid>
      <w:tr w:rsidR="00FE029D" w14:paraId="3989FDBF" w14:textId="77777777" w:rsidTr="000378B2">
        <w:tc>
          <w:tcPr>
            <w:tcW w:w="3865" w:type="dxa"/>
          </w:tcPr>
          <w:p w14:paraId="4D21EDA3" w14:textId="77777777" w:rsidR="000378B2" w:rsidRPr="000378B2" w:rsidRDefault="00EA429B" w:rsidP="000378B2">
            <w:pPr>
              <w:spacing w:line="480" w:lineRule="auto"/>
              <w:jc w:val="center"/>
              <w:rPr>
                <w:rFonts w:ascii="Times New Roman" w:hAnsi="Times New Roman" w:cs="Times New Roman"/>
                <w:b/>
                <w:sz w:val="24"/>
                <w:szCs w:val="24"/>
              </w:rPr>
            </w:pPr>
            <w:r w:rsidRPr="000378B2">
              <w:rPr>
                <w:rFonts w:ascii="Times New Roman" w:hAnsi="Times New Roman" w:cs="Times New Roman"/>
                <w:b/>
                <w:sz w:val="24"/>
                <w:szCs w:val="24"/>
              </w:rPr>
              <w:lastRenderedPageBreak/>
              <w:t>Factors</w:t>
            </w:r>
          </w:p>
          <w:p w14:paraId="29A66D8B"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Communication</w:t>
            </w:r>
          </w:p>
          <w:p w14:paraId="70C5337A"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Job satisfaction</w:t>
            </w:r>
          </w:p>
          <w:p w14:paraId="5854C22F"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Safety and health</w:t>
            </w:r>
          </w:p>
          <w:p w14:paraId="46AA7072"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Compensation and incentives</w:t>
            </w:r>
          </w:p>
          <w:p w14:paraId="13A8AA6C"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Performance management</w:t>
            </w:r>
          </w:p>
          <w:p w14:paraId="489E9F04"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Development and training</w:t>
            </w:r>
          </w:p>
          <w:p w14:paraId="0847359F"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Fair and equal opportunities</w:t>
            </w:r>
          </w:p>
          <w:p w14:paraId="2EE0CE15"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 xml:space="preserve">Empowerment </w:t>
            </w:r>
          </w:p>
          <w:p w14:paraId="014ED3C0"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Leadership</w:t>
            </w:r>
          </w:p>
          <w:p w14:paraId="481E113D"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Career development</w:t>
            </w:r>
          </w:p>
          <w:p w14:paraId="44883C9C" w14:textId="77777777" w:rsidR="000378B2" w:rsidRPr="000378B2" w:rsidRDefault="00EA429B" w:rsidP="000378B2">
            <w:pPr>
              <w:pStyle w:val="ListParagraph"/>
              <w:numPr>
                <w:ilvl w:val="0"/>
                <w:numId w:val="1"/>
              </w:numPr>
              <w:spacing w:line="480" w:lineRule="auto"/>
              <w:rPr>
                <w:rFonts w:ascii="Times New Roman" w:hAnsi="Times New Roman" w:cs="Times New Roman"/>
                <w:sz w:val="24"/>
                <w:szCs w:val="24"/>
              </w:rPr>
            </w:pPr>
            <w:r w:rsidRPr="000378B2">
              <w:rPr>
                <w:rFonts w:ascii="Times New Roman" w:hAnsi="Times New Roman" w:cs="Times New Roman"/>
                <w:sz w:val="24"/>
                <w:szCs w:val="24"/>
              </w:rPr>
              <w:t>Job designing</w:t>
            </w:r>
          </w:p>
        </w:tc>
      </w:tr>
    </w:tbl>
    <w:tbl>
      <w:tblPr>
        <w:tblStyle w:val="TableGrid"/>
        <w:tblpPr w:leftFromText="180" w:rightFromText="180" w:vertAnchor="text" w:horzAnchor="page" w:tblpX="7576" w:tblpY="2589"/>
        <w:tblW w:w="0" w:type="auto"/>
        <w:tblLook w:val="04A0" w:firstRow="1" w:lastRow="0" w:firstColumn="1" w:lastColumn="0" w:noHBand="0" w:noVBand="1"/>
      </w:tblPr>
      <w:tblGrid>
        <w:gridCol w:w="4410"/>
      </w:tblGrid>
      <w:tr w:rsidR="00FE029D" w14:paraId="63F0F033" w14:textId="77777777" w:rsidTr="000378B2">
        <w:tc>
          <w:tcPr>
            <w:tcW w:w="4410" w:type="dxa"/>
          </w:tcPr>
          <w:p w14:paraId="7DD85064" w14:textId="77777777" w:rsidR="000378B2" w:rsidRPr="000378B2" w:rsidRDefault="00EA429B" w:rsidP="000378B2">
            <w:pPr>
              <w:spacing w:line="480" w:lineRule="auto"/>
              <w:jc w:val="center"/>
              <w:rPr>
                <w:rFonts w:ascii="Times New Roman" w:hAnsi="Times New Roman" w:cs="Times New Roman"/>
                <w:b/>
                <w:sz w:val="24"/>
                <w:szCs w:val="24"/>
              </w:rPr>
            </w:pPr>
            <w:r w:rsidRPr="000378B2">
              <w:rPr>
                <w:rFonts w:ascii="Times New Roman" w:hAnsi="Times New Roman" w:cs="Times New Roman"/>
                <w:b/>
                <w:sz w:val="24"/>
                <w:szCs w:val="24"/>
              </w:rPr>
              <w:t>Organizational outcomes</w:t>
            </w:r>
          </w:p>
          <w:p w14:paraId="6E90FB85" w14:textId="77777777" w:rsidR="000378B2" w:rsidRPr="000378B2" w:rsidRDefault="00EA429B" w:rsidP="000378B2">
            <w:pPr>
              <w:pStyle w:val="ListParagraph"/>
              <w:numPr>
                <w:ilvl w:val="0"/>
                <w:numId w:val="2"/>
              </w:numPr>
              <w:spacing w:line="480" w:lineRule="auto"/>
              <w:rPr>
                <w:rFonts w:ascii="Times New Roman" w:hAnsi="Times New Roman" w:cs="Times New Roman"/>
                <w:sz w:val="24"/>
                <w:szCs w:val="24"/>
              </w:rPr>
            </w:pPr>
            <w:r w:rsidRPr="000378B2">
              <w:rPr>
                <w:rFonts w:ascii="Times New Roman" w:hAnsi="Times New Roman" w:cs="Times New Roman"/>
                <w:sz w:val="24"/>
                <w:szCs w:val="24"/>
              </w:rPr>
              <w:t>High quality and productivity</w:t>
            </w:r>
          </w:p>
          <w:p w14:paraId="4B0E0C6F" w14:textId="77777777" w:rsidR="000378B2" w:rsidRPr="000378B2" w:rsidRDefault="00EA429B" w:rsidP="000378B2">
            <w:pPr>
              <w:pStyle w:val="ListParagraph"/>
              <w:numPr>
                <w:ilvl w:val="0"/>
                <w:numId w:val="2"/>
              </w:numPr>
              <w:spacing w:line="480" w:lineRule="auto"/>
              <w:rPr>
                <w:rFonts w:ascii="Times New Roman" w:hAnsi="Times New Roman" w:cs="Times New Roman"/>
                <w:sz w:val="24"/>
                <w:szCs w:val="24"/>
              </w:rPr>
            </w:pPr>
            <w:r w:rsidRPr="000378B2">
              <w:rPr>
                <w:rFonts w:ascii="Times New Roman" w:hAnsi="Times New Roman" w:cs="Times New Roman"/>
                <w:sz w:val="24"/>
                <w:szCs w:val="24"/>
              </w:rPr>
              <w:t>Self-efficacy of managers</w:t>
            </w:r>
          </w:p>
          <w:p w14:paraId="74FFE68C" w14:textId="77777777" w:rsidR="000378B2" w:rsidRPr="000378B2" w:rsidRDefault="00EA429B" w:rsidP="000378B2">
            <w:pPr>
              <w:pStyle w:val="ListParagraph"/>
              <w:numPr>
                <w:ilvl w:val="0"/>
                <w:numId w:val="2"/>
              </w:numPr>
              <w:spacing w:line="480" w:lineRule="auto"/>
              <w:rPr>
                <w:rFonts w:ascii="Times New Roman" w:hAnsi="Times New Roman" w:cs="Times New Roman"/>
                <w:sz w:val="24"/>
                <w:szCs w:val="24"/>
              </w:rPr>
            </w:pPr>
            <w:r w:rsidRPr="000378B2">
              <w:rPr>
                <w:rFonts w:ascii="Times New Roman" w:hAnsi="Times New Roman" w:cs="Times New Roman"/>
                <w:sz w:val="24"/>
                <w:szCs w:val="24"/>
              </w:rPr>
              <w:t>Organ</w:t>
            </w:r>
            <w:r>
              <w:rPr>
                <w:rFonts w:ascii="Times New Roman" w:hAnsi="Times New Roman" w:cs="Times New Roman"/>
                <w:sz w:val="24"/>
                <w:szCs w:val="24"/>
              </w:rPr>
              <w:t xml:space="preserve">izational </w:t>
            </w:r>
            <w:r w:rsidRPr="000378B2">
              <w:rPr>
                <w:rFonts w:ascii="Times New Roman" w:hAnsi="Times New Roman" w:cs="Times New Roman"/>
                <w:sz w:val="24"/>
                <w:szCs w:val="24"/>
              </w:rPr>
              <w:t>culture</w:t>
            </w:r>
          </w:p>
          <w:p w14:paraId="183C7C1A" w14:textId="77777777" w:rsidR="000378B2" w:rsidRPr="000378B2" w:rsidRDefault="00EA429B" w:rsidP="000378B2">
            <w:pPr>
              <w:pStyle w:val="ListParagraph"/>
              <w:numPr>
                <w:ilvl w:val="0"/>
                <w:numId w:val="2"/>
              </w:numPr>
              <w:spacing w:line="480" w:lineRule="auto"/>
              <w:rPr>
                <w:rFonts w:ascii="Times New Roman" w:hAnsi="Times New Roman" w:cs="Times New Roman"/>
                <w:sz w:val="24"/>
                <w:szCs w:val="24"/>
              </w:rPr>
            </w:pPr>
            <w:r w:rsidRPr="000378B2">
              <w:rPr>
                <w:rFonts w:ascii="Times New Roman" w:hAnsi="Times New Roman" w:cs="Times New Roman"/>
                <w:sz w:val="24"/>
                <w:szCs w:val="24"/>
              </w:rPr>
              <w:t>Employee retention</w:t>
            </w:r>
          </w:p>
          <w:p w14:paraId="6371B301" w14:textId="77777777" w:rsidR="000378B2" w:rsidRPr="000378B2" w:rsidRDefault="00EA429B" w:rsidP="000378B2">
            <w:pPr>
              <w:pStyle w:val="ListParagraph"/>
              <w:numPr>
                <w:ilvl w:val="0"/>
                <w:numId w:val="2"/>
              </w:numPr>
              <w:spacing w:line="480" w:lineRule="auto"/>
              <w:rPr>
                <w:rFonts w:ascii="Times New Roman" w:hAnsi="Times New Roman" w:cs="Times New Roman"/>
                <w:sz w:val="24"/>
                <w:szCs w:val="24"/>
              </w:rPr>
            </w:pPr>
            <w:r w:rsidRPr="000378B2">
              <w:rPr>
                <w:rFonts w:ascii="Times New Roman" w:hAnsi="Times New Roman" w:cs="Times New Roman"/>
                <w:sz w:val="24"/>
                <w:szCs w:val="24"/>
              </w:rPr>
              <w:t>Motivation and commitment</w:t>
            </w:r>
          </w:p>
          <w:p w14:paraId="1BED2B18" w14:textId="77777777" w:rsidR="000378B2" w:rsidRPr="000378B2" w:rsidRDefault="00EA429B" w:rsidP="000378B2">
            <w:pPr>
              <w:pStyle w:val="ListParagraph"/>
              <w:numPr>
                <w:ilvl w:val="0"/>
                <w:numId w:val="2"/>
              </w:numPr>
              <w:spacing w:line="480" w:lineRule="auto"/>
              <w:rPr>
                <w:rFonts w:ascii="Times New Roman" w:hAnsi="Times New Roman" w:cs="Times New Roman"/>
                <w:sz w:val="24"/>
                <w:szCs w:val="24"/>
              </w:rPr>
            </w:pPr>
            <w:r w:rsidRPr="000378B2">
              <w:rPr>
                <w:rFonts w:ascii="Times New Roman" w:hAnsi="Times New Roman" w:cs="Times New Roman"/>
                <w:sz w:val="24"/>
                <w:szCs w:val="24"/>
              </w:rPr>
              <w:t>Employee performance</w:t>
            </w:r>
          </w:p>
          <w:p w14:paraId="749B099D" w14:textId="77777777" w:rsidR="000378B2" w:rsidRPr="000378B2" w:rsidRDefault="00EA429B" w:rsidP="000378B2">
            <w:pPr>
              <w:pStyle w:val="ListParagraph"/>
              <w:numPr>
                <w:ilvl w:val="0"/>
                <w:numId w:val="2"/>
              </w:numPr>
              <w:spacing w:line="480" w:lineRule="auto"/>
              <w:rPr>
                <w:rFonts w:ascii="Times New Roman" w:hAnsi="Times New Roman" w:cs="Times New Roman"/>
                <w:sz w:val="24"/>
                <w:szCs w:val="24"/>
              </w:rPr>
            </w:pPr>
            <w:r w:rsidRPr="000378B2">
              <w:rPr>
                <w:rFonts w:ascii="Times New Roman" w:hAnsi="Times New Roman" w:cs="Times New Roman"/>
                <w:sz w:val="24"/>
                <w:szCs w:val="24"/>
              </w:rPr>
              <w:t>Financial success</w:t>
            </w:r>
          </w:p>
          <w:p w14:paraId="7ACCBA54" w14:textId="77777777" w:rsidR="000378B2" w:rsidRPr="000378B2" w:rsidRDefault="00EA429B" w:rsidP="000378B2">
            <w:pPr>
              <w:pStyle w:val="ListParagraph"/>
              <w:numPr>
                <w:ilvl w:val="0"/>
                <w:numId w:val="2"/>
              </w:numPr>
              <w:spacing w:line="480" w:lineRule="auto"/>
              <w:rPr>
                <w:rFonts w:ascii="Times New Roman" w:hAnsi="Times New Roman" w:cs="Times New Roman"/>
                <w:sz w:val="24"/>
                <w:szCs w:val="24"/>
              </w:rPr>
            </w:pPr>
            <w:r w:rsidRPr="000378B2">
              <w:rPr>
                <w:rFonts w:ascii="Times New Roman" w:hAnsi="Times New Roman" w:cs="Times New Roman"/>
                <w:sz w:val="24"/>
                <w:szCs w:val="24"/>
              </w:rPr>
              <w:t>Customer loyalty</w:t>
            </w:r>
          </w:p>
          <w:p w14:paraId="1B1510BE" w14:textId="77777777" w:rsidR="000378B2" w:rsidRPr="000378B2" w:rsidRDefault="00EA429B" w:rsidP="000378B2">
            <w:pPr>
              <w:pStyle w:val="ListParagraph"/>
              <w:numPr>
                <w:ilvl w:val="0"/>
                <w:numId w:val="2"/>
              </w:numPr>
              <w:spacing w:line="480" w:lineRule="auto"/>
              <w:rPr>
                <w:rFonts w:ascii="Times New Roman" w:hAnsi="Times New Roman" w:cs="Times New Roman"/>
                <w:sz w:val="24"/>
                <w:szCs w:val="24"/>
              </w:rPr>
            </w:pPr>
            <w:r w:rsidRPr="000378B2">
              <w:rPr>
                <w:rFonts w:ascii="Times New Roman" w:hAnsi="Times New Roman" w:cs="Times New Roman"/>
                <w:sz w:val="24"/>
                <w:szCs w:val="24"/>
              </w:rPr>
              <w:t>Improved quality</w:t>
            </w:r>
          </w:p>
          <w:p w14:paraId="123015FA" w14:textId="77777777" w:rsidR="000378B2" w:rsidRPr="000378B2" w:rsidRDefault="000378B2" w:rsidP="000378B2">
            <w:pPr>
              <w:pStyle w:val="ListParagraph"/>
              <w:spacing w:line="480" w:lineRule="auto"/>
              <w:rPr>
                <w:rFonts w:ascii="Times New Roman" w:hAnsi="Times New Roman" w:cs="Times New Roman"/>
                <w:sz w:val="24"/>
                <w:szCs w:val="24"/>
              </w:rPr>
            </w:pPr>
          </w:p>
          <w:p w14:paraId="59C7E033" w14:textId="77777777" w:rsidR="000378B2" w:rsidRPr="000378B2" w:rsidRDefault="000378B2" w:rsidP="000378B2">
            <w:pPr>
              <w:spacing w:line="480" w:lineRule="auto"/>
              <w:rPr>
                <w:rFonts w:ascii="Times New Roman" w:hAnsi="Times New Roman" w:cs="Times New Roman"/>
                <w:sz w:val="24"/>
                <w:szCs w:val="24"/>
              </w:rPr>
            </w:pPr>
          </w:p>
        </w:tc>
      </w:tr>
    </w:tbl>
    <w:p w14:paraId="2D3BAF0B" w14:textId="77777777" w:rsidR="00C73C7A" w:rsidRPr="000378B2" w:rsidRDefault="00EA429B" w:rsidP="00C73C7A">
      <w:pPr>
        <w:spacing w:line="480" w:lineRule="auto"/>
        <w:rPr>
          <w:rFonts w:ascii="Times New Roman" w:hAnsi="Times New Roman" w:cs="Times New Roman"/>
          <w:color w:val="222222"/>
          <w:sz w:val="24"/>
          <w:szCs w:val="24"/>
          <w:shd w:val="clear" w:color="auto" w:fill="FFFFFF"/>
        </w:rPr>
      </w:pPr>
      <w:r w:rsidRPr="000378B2">
        <w:rPr>
          <w:rFonts w:ascii="Times New Roman" w:hAnsi="Times New Roman" w:cs="Times New Roman"/>
          <w:color w:val="222222"/>
          <w:sz w:val="24"/>
          <w:szCs w:val="24"/>
          <w:shd w:val="clear" w:color="auto" w:fill="FFFFFF"/>
        </w:rPr>
        <w:t xml:space="preserve">Engaging employees is essential for the success of an </w:t>
      </w:r>
      <w:r w:rsidR="000378B2" w:rsidRPr="000378B2">
        <w:rPr>
          <w:rFonts w:ascii="Times New Roman" w:hAnsi="Times New Roman" w:cs="Times New Roman"/>
          <w:color w:val="222222"/>
          <w:sz w:val="24"/>
          <w:szCs w:val="24"/>
          <w:shd w:val="clear" w:color="auto" w:fill="FFFFFF"/>
        </w:rPr>
        <w:t>organization</w:t>
      </w:r>
      <w:r w:rsidRPr="000378B2">
        <w:rPr>
          <w:rFonts w:ascii="Times New Roman" w:hAnsi="Times New Roman" w:cs="Times New Roman"/>
          <w:color w:val="222222"/>
          <w:sz w:val="24"/>
          <w:szCs w:val="24"/>
          <w:shd w:val="clear" w:color="auto" w:fill="FFFFFF"/>
        </w:rPr>
        <w:t xml:space="preserve">. It is crucial in predicting the outcomes of employee </w:t>
      </w:r>
      <w:r w:rsidR="000378B2" w:rsidRPr="000378B2">
        <w:rPr>
          <w:rFonts w:ascii="Times New Roman" w:hAnsi="Times New Roman" w:cs="Times New Roman"/>
          <w:color w:val="222222"/>
          <w:sz w:val="24"/>
          <w:szCs w:val="24"/>
          <w:shd w:val="clear" w:color="auto" w:fill="FFFFFF"/>
        </w:rPr>
        <w:t>performance</w:t>
      </w:r>
      <w:r w:rsidRPr="000378B2">
        <w:rPr>
          <w:rFonts w:ascii="Times New Roman" w:hAnsi="Times New Roman" w:cs="Times New Roman"/>
          <w:color w:val="222222"/>
          <w:sz w:val="24"/>
          <w:szCs w:val="24"/>
          <w:shd w:val="clear" w:color="auto" w:fill="FFFFFF"/>
        </w:rPr>
        <w:t xml:space="preserve">, the success of an </w:t>
      </w:r>
      <w:r w:rsidR="000378B2" w:rsidRPr="000378B2">
        <w:rPr>
          <w:rFonts w:ascii="Times New Roman" w:hAnsi="Times New Roman" w:cs="Times New Roman"/>
          <w:color w:val="222222"/>
          <w:sz w:val="24"/>
          <w:szCs w:val="24"/>
          <w:shd w:val="clear" w:color="auto" w:fill="FFFFFF"/>
        </w:rPr>
        <w:t>organization</w:t>
      </w:r>
      <w:r w:rsidRPr="000378B2">
        <w:rPr>
          <w:rFonts w:ascii="Times New Roman" w:hAnsi="Times New Roman" w:cs="Times New Roman"/>
          <w:color w:val="222222"/>
          <w:sz w:val="24"/>
          <w:szCs w:val="24"/>
          <w:shd w:val="clear" w:color="auto" w:fill="FFFFFF"/>
        </w:rPr>
        <w:t xml:space="preserve"> and the overall financial </w:t>
      </w:r>
      <w:r w:rsidR="000378B2" w:rsidRPr="000378B2">
        <w:rPr>
          <w:rFonts w:ascii="Times New Roman" w:hAnsi="Times New Roman" w:cs="Times New Roman"/>
          <w:color w:val="222222"/>
          <w:sz w:val="24"/>
          <w:szCs w:val="24"/>
          <w:shd w:val="clear" w:color="auto" w:fill="FFFFFF"/>
        </w:rPr>
        <w:t>performance</w:t>
      </w:r>
      <w:r w:rsidRPr="000378B2">
        <w:rPr>
          <w:rFonts w:ascii="Times New Roman" w:hAnsi="Times New Roman" w:cs="Times New Roman"/>
          <w:color w:val="222222"/>
          <w:sz w:val="24"/>
          <w:szCs w:val="24"/>
          <w:shd w:val="clear" w:color="auto" w:fill="FFFFFF"/>
        </w:rPr>
        <w:t xml:space="preserve"> of an </w:t>
      </w:r>
      <w:r w:rsidR="000378B2" w:rsidRPr="000378B2">
        <w:rPr>
          <w:rFonts w:ascii="Times New Roman" w:hAnsi="Times New Roman" w:cs="Times New Roman"/>
          <w:color w:val="222222"/>
          <w:sz w:val="24"/>
          <w:szCs w:val="24"/>
          <w:shd w:val="clear" w:color="auto" w:fill="FFFFFF"/>
        </w:rPr>
        <w:t>organization</w:t>
      </w:r>
      <w:r w:rsidRPr="000378B2">
        <w:rPr>
          <w:rFonts w:ascii="Times New Roman" w:hAnsi="Times New Roman" w:cs="Times New Roman"/>
          <w:color w:val="222222"/>
          <w:sz w:val="24"/>
          <w:szCs w:val="24"/>
          <w:shd w:val="clear" w:color="auto" w:fill="FFFFFF"/>
        </w:rPr>
        <w:t xml:space="preserve">.  The impacts of engaging employees are mainly manifested in the </w:t>
      </w:r>
      <w:r w:rsidR="000378B2" w:rsidRPr="000378B2">
        <w:rPr>
          <w:rFonts w:ascii="Times New Roman" w:hAnsi="Times New Roman" w:cs="Times New Roman"/>
          <w:color w:val="222222"/>
          <w:sz w:val="24"/>
          <w:szCs w:val="24"/>
          <w:shd w:val="clear" w:color="auto" w:fill="FFFFFF"/>
        </w:rPr>
        <w:t>performance</w:t>
      </w:r>
      <w:r w:rsidR="000378B2">
        <w:rPr>
          <w:rFonts w:ascii="Times New Roman" w:hAnsi="Times New Roman" w:cs="Times New Roman"/>
          <w:color w:val="222222"/>
          <w:sz w:val="24"/>
          <w:szCs w:val="24"/>
          <w:shd w:val="clear" w:color="auto" w:fill="FFFFFF"/>
        </w:rPr>
        <w:t xml:space="preserve"> and organization </w:t>
      </w:r>
      <w:r w:rsidRPr="000378B2">
        <w:rPr>
          <w:rFonts w:ascii="Times New Roman" w:hAnsi="Times New Roman" w:cs="Times New Roman"/>
          <w:color w:val="222222"/>
          <w:sz w:val="24"/>
          <w:szCs w:val="24"/>
          <w:shd w:val="clear" w:color="auto" w:fill="FFFFFF"/>
        </w:rPr>
        <w:t xml:space="preserve">productivity, organizational </w:t>
      </w:r>
      <w:r w:rsidR="000378B2" w:rsidRPr="000378B2">
        <w:rPr>
          <w:rFonts w:ascii="Times New Roman" w:hAnsi="Times New Roman" w:cs="Times New Roman"/>
          <w:color w:val="222222"/>
          <w:sz w:val="24"/>
          <w:szCs w:val="24"/>
          <w:shd w:val="clear" w:color="auto" w:fill="FFFFFF"/>
        </w:rPr>
        <w:t>culture</w:t>
      </w:r>
      <w:r w:rsidRPr="000378B2">
        <w:rPr>
          <w:rFonts w:ascii="Times New Roman" w:hAnsi="Times New Roman" w:cs="Times New Roman"/>
          <w:color w:val="222222"/>
          <w:sz w:val="24"/>
          <w:szCs w:val="24"/>
          <w:shd w:val="clear" w:color="auto" w:fill="FFFFFF"/>
        </w:rPr>
        <w:t xml:space="preserve"> and the rates of employee retention. </w:t>
      </w:r>
    </w:p>
    <w:p w14:paraId="65B6FCA8" w14:textId="77777777" w:rsidR="00B774A0" w:rsidRPr="000378B2" w:rsidRDefault="00B774A0" w:rsidP="00C73C7A">
      <w:pPr>
        <w:spacing w:line="480" w:lineRule="auto"/>
        <w:rPr>
          <w:rFonts w:ascii="Times New Roman" w:hAnsi="Times New Roman" w:cs="Times New Roman"/>
          <w:color w:val="222222"/>
          <w:sz w:val="24"/>
          <w:szCs w:val="24"/>
          <w:shd w:val="clear" w:color="auto" w:fill="FFFFFF"/>
        </w:rPr>
      </w:pPr>
    </w:p>
    <w:p w14:paraId="380793B2" w14:textId="77777777" w:rsidR="00B774A0" w:rsidRP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sz w:val="24"/>
          <w:szCs w:val="24"/>
        </w:rPr>
        <w:t xml:space="preserve">               </w:t>
      </w:r>
    </w:p>
    <w:p w14:paraId="15B9E544" w14:textId="77777777" w:rsidR="000378B2" w:rsidRDefault="00EA429B" w:rsidP="00C40372">
      <w:pPr>
        <w:spacing w:line="480" w:lineRule="auto"/>
        <w:ind w:firstLine="720"/>
        <w:rPr>
          <w:rFonts w:ascii="Times New Roman" w:hAnsi="Times New Roman" w:cs="Times New Roman"/>
          <w:sz w:val="24"/>
          <w:szCs w:val="24"/>
        </w:rPr>
      </w:pPr>
      <w:r w:rsidRPr="000378B2">
        <w:rPr>
          <w:rFonts w:ascii="Times New Roman" w:hAnsi="Times New Roman" w:cs="Times New Roman"/>
          <w:noProof/>
          <w:color w:val="222222"/>
          <w:sz w:val="24"/>
          <w:szCs w:val="24"/>
        </w:rPr>
        <mc:AlternateContent>
          <mc:Choice Requires="wps">
            <w:drawing>
              <wp:anchor distT="0" distB="0" distL="114300" distR="114300" simplePos="0" relativeHeight="251658240" behindDoc="0" locked="0" layoutInCell="1" allowOverlap="1" wp14:anchorId="35BD5879" wp14:editId="3BF7F0B9">
                <wp:simplePos x="0" y="0"/>
                <wp:positionH relativeFrom="margin">
                  <wp:posOffset>2466975</wp:posOffset>
                </wp:positionH>
                <wp:positionV relativeFrom="paragraph">
                  <wp:posOffset>27940</wp:posOffset>
                </wp:positionV>
                <wp:extent cx="1419225" cy="1000125"/>
                <wp:effectExtent l="0" t="19050" r="47625" b="47625"/>
                <wp:wrapNone/>
                <wp:docPr id="1" name="Right Arrow 1"/>
                <wp:cNvGraphicFramePr/>
                <a:graphic xmlns:a="http://schemas.openxmlformats.org/drawingml/2006/main">
                  <a:graphicData uri="http://schemas.microsoft.com/office/word/2010/wordprocessingShape">
                    <wps:wsp>
                      <wps:cNvSpPr/>
                      <wps:spPr>
                        <a:xfrm>
                          <a:off x="0" y="0"/>
                          <a:ext cx="1419225" cy="10001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CC5360" w14:textId="77777777" w:rsidR="000378B2" w:rsidRDefault="00EA429B" w:rsidP="000378B2">
                            <w:r>
                              <w:t>Engagement of employees</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5" type="#_x0000_t13" style="width:111.75pt;height:78.75pt;margin-top:2.2pt;margin-left:194.25pt;mso-height-percent:0;mso-height-relative:margin;mso-position-horizontal-relative:margin;mso-width-percent:0;mso-width-relative:margin;mso-wrap-distance-bottom:0;mso-wrap-distance-left:9pt;mso-wrap-distance-right:9pt;mso-wrap-distance-top:0;mso-wrap-style:square;position:absolute;visibility:visible;v-text-anchor:middle;z-index:251659264" adj="13989" fillcolor="#5b9bd5" strokecolor="#1f4d78" strokeweight="1pt">
                <v:textbox>
                  <w:txbxContent>
                    <w:p w:rsidR="000378B2" w:rsidP="000378B2">
                      <w:r>
                        <w:t>Engagement of employees</w:t>
                      </w:r>
                    </w:p>
                  </w:txbxContent>
                </v:textbox>
                <w10:wrap anchorx="margin"/>
              </v:shape>
            </w:pict>
          </mc:Fallback>
        </mc:AlternateContent>
      </w:r>
      <w:r w:rsidR="00B774A0" w:rsidRPr="000378B2">
        <w:rPr>
          <w:rFonts w:ascii="Times New Roman" w:hAnsi="Times New Roman" w:cs="Times New Roman"/>
          <w:sz w:val="24"/>
          <w:szCs w:val="24"/>
        </w:rPr>
        <w:br w:type="textWrapping" w:clear="all"/>
      </w:r>
    </w:p>
    <w:p w14:paraId="179D0DC4" w14:textId="77777777" w:rsidR="00550C1B" w:rsidRDefault="00EA429B" w:rsidP="00C4037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Figure 1. A sample framework of the </w:t>
      </w:r>
      <w:r>
        <w:rPr>
          <w:rFonts w:ascii="Times New Roman" w:hAnsi="Times New Roman" w:cs="Times New Roman"/>
          <w:sz w:val="24"/>
          <w:szCs w:val="24"/>
        </w:rPr>
        <w:t>factors and the outcomes of engaging employees.</w:t>
      </w:r>
    </w:p>
    <w:p w14:paraId="7F25C42F" w14:textId="77777777" w:rsidR="00C431FD" w:rsidRPr="00C431FD" w:rsidRDefault="00EA429B" w:rsidP="00C431FD">
      <w:pPr>
        <w:spacing w:line="480" w:lineRule="auto"/>
        <w:jc w:val="center"/>
        <w:rPr>
          <w:rFonts w:ascii="Times New Roman" w:hAnsi="Times New Roman" w:cs="Times New Roman"/>
          <w:b/>
          <w:sz w:val="24"/>
          <w:szCs w:val="24"/>
        </w:rPr>
      </w:pPr>
      <w:r w:rsidRPr="00C431FD">
        <w:rPr>
          <w:rFonts w:ascii="Times New Roman" w:hAnsi="Times New Roman" w:cs="Times New Roman"/>
          <w:b/>
          <w:sz w:val="24"/>
          <w:szCs w:val="24"/>
        </w:rPr>
        <w:t>Conclusion</w:t>
      </w:r>
    </w:p>
    <w:p w14:paraId="66E430D0" w14:textId="77777777" w:rsidR="000378B2" w:rsidRDefault="00EA429B" w:rsidP="00C4037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w:t>
      </w:r>
      <w:r w:rsidR="00C431FD">
        <w:rPr>
          <w:rFonts w:ascii="Times New Roman" w:hAnsi="Times New Roman" w:cs="Times New Roman"/>
          <w:sz w:val="24"/>
          <w:szCs w:val="24"/>
        </w:rPr>
        <w:t>it</w:t>
      </w:r>
      <w:r>
        <w:rPr>
          <w:rFonts w:ascii="Times New Roman" w:hAnsi="Times New Roman" w:cs="Times New Roman"/>
          <w:sz w:val="24"/>
          <w:szCs w:val="24"/>
        </w:rPr>
        <w:t xml:space="preserve"> is evident that engagement of employees in the activities of the </w:t>
      </w:r>
      <w:r w:rsidR="00C431FD">
        <w:rPr>
          <w:rFonts w:ascii="Times New Roman" w:hAnsi="Times New Roman" w:cs="Times New Roman"/>
          <w:sz w:val="24"/>
          <w:szCs w:val="24"/>
        </w:rPr>
        <w:t>organization</w:t>
      </w:r>
      <w:r>
        <w:rPr>
          <w:rFonts w:ascii="Times New Roman" w:hAnsi="Times New Roman" w:cs="Times New Roman"/>
          <w:sz w:val="24"/>
          <w:szCs w:val="24"/>
        </w:rPr>
        <w:t xml:space="preserve"> </w:t>
      </w:r>
      <w:r w:rsidR="00C431FD">
        <w:rPr>
          <w:rFonts w:ascii="Times New Roman" w:hAnsi="Times New Roman" w:cs="Times New Roman"/>
          <w:sz w:val="24"/>
          <w:szCs w:val="24"/>
        </w:rPr>
        <w:t xml:space="preserve">leads to increased commitments of employees and also increases their involvement on the job that they undertake daily which is essential in establishing a motivated workforce. A </w:t>
      </w:r>
      <w:r w:rsidR="00C431FD">
        <w:rPr>
          <w:rFonts w:ascii="Times New Roman" w:hAnsi="Times New Roman" w:cs="Times New Roman"/>
          <w:sz w:val="24"/>
          <w:szCs w:val="24"/>
        </w:rPr>
        <w:lastRenderedPageBreak/>
        <w:t>motivated workforce works in collaboration to achieve common targets and goals of an organization. In the changing global economy, it is not just enough to acquire a skilled workforce; managers should instead focus on retaining the acquired workforce and make sure that they involve them in all the activities of the organization. Therefore, engagement can be defined as a state whereby employees are intellectually committed to the work that they do and have an emotional attachment as goes beyond the call of duty to achieve the interests and the goals of the organization. I recommend that all organizations should focus on providing their workers with essential infrastructures and facilities and essential freedom that would make their work interesting and exciting. This would help workers say goodbye to their daily monotonous work. Working in a cooperative and safe environment contributes to the level of engagement of workers.</w:t>
      </w:r>
    </w:p>
    <w:p w14:paraId="5B319193" w14:textId="77777777" w:rsidR="008A71B8" w:rsidRDefault="008A71B8" w:rsidP="00C40372">
      <w:pPr>
        <w:spacing w:line="480" w:lineRule="auto"/>
        <w:ind w:firstLine="720"/>
        <w:rPr>
          <w:rFonts w:ascii="Times New Roman" w:hAnsi="Times New Roman" w:cs="Times New Roman"/>
          <w:sz w:val="24"/>
          <w:szCs w:val="24"/>
        </w:rPr>
      </w:pPr>
    </w:p>
    <w:p w14:paraId="17AA9177" w14:textId="77777777" w:rsidR="008A71B8" w:rsidRDefault="008A71B8" w:rsidP="00C40372">
      <w:pPr>
        <w:spacing w:line="480" w:lineRule="auto"/>
        <w:ind w:firstLine="720"/>
        <w:rPr>
          <w:rFonts w:ascii="Times New Roman" w:hAnsi="Times New Roman" w:cs="Times New Roman"/>
          <w:sz w:val="24"/>
          <w:szCs w:val="24"/>
        </w:rPr>
      </w:pPr>
    </w:p>
    <w:p w14:paraId="059B4CA3" w14:textId="77777777" w:rsidR="008A71B8" w:rsidRDefault="008A71B8" w:rsidP="00C40372">
      <w:pPr>
        <w:spacing w:line="480" w:lineRule="auto"/>
        <w:ind w:firstLine="720"/>
        <w:rPr>
          <w:rFonts w:ascii="Times New Roman" w:hAnsi="Times New Roman" w:cs="Times New Roman"/>
          <w:sz w:val="24"/>
          <w:szCs w:val="24"/>
        </w:rPr>
      </w:pPr>
    </w:p>
    <w:p w14:paraId="31D7CADA" w14:textId="77777777" w:rsidR="008A71B8" w:rsidRDefault="008A71B8" w:rsidP="00C40372">
      <w:pPr>
        <w:spacing w:line="480" w:lineRule="auto"/>
        <w:ind w:firstLine="720"/>
        <w:rPr>
          <w:rFonts w:ascii="Times New Roman" w:hAnsi="Times New Roman" w:cs="Times New Roman"/>
          <w:sz w:val="24"/>
          <w:szCs w:val="24"/>
        </w:rPr>
      </w:pPr>
    </w:p>
    <w:p w14:paraId="3E8DEB88" w14:textId="77777777" w:rsidR="008A71B8" w:rsidRDefault="008A71B8" w:rsidP="00C40372">
      <w:pPr>
        <w:spacing w:line="480" w:lineRule="auto"/>
        <w:ind w:firstLine="720"/>
        <w:rPr>
          <w:rFonts w:ascii="Times New Roman" w:hAnsi="Times New Roman" w:cs="Times New Roman"/>
          <w:sz w:val="24"/>
          <w:szCs w:val="24"/>
        </w:rPr>
      </w:pPr>
    </w:p>
    <w:p w14:paraId="65918E2E" w14:textId="77777777" w:rsidR="008A71B8" w:rsidRDefault="008A71B8" w:rsidP="00C40372">
      <w:pPr>
        <w:spacing w:line="480" w:lineRule="auto"/>
        <w:ind w:firstLine="720"/>
        <w:rPr>
          <w:rFonts w:ascii="Times New Roman" w:hAnsi="Times New Roman" w:cs="Times New Roman"/>
          <w:sz w:val="24"/>
          <w:szCs w:val="24"/>
        </w:rPr>
      </w:pPr>
    </w:p>
    <w:p w14:paraId="1C086962" w14:textId="77777777" w:rsidR="008A71B8" w:rsidRPr="008A71B8" w:rsidRDefault="00EA429B" w:rsidP="008A71B8">
      <w:pPr>
        <w:spacing w:line="480" w:lineRule="auto"/>
        <w:ind w:firstLine="720"/>
        <w:jc w:val="center"/>
        <w:rPr>
          <w:rFonts w:ascii="Times New Roman" w:hAnsi="Times New Roman" w:cs="Times New Roman"/>
          <w:b/>
          <w:sz w:val="24"/>
          <w:szCs w:val="24"/>
        </w:rPr>
      </w:pPr>
      <w:r w:rsidRPr="008A71B8">
        <w:rPr>
          <w:rFonts w:ascii="Times New Roman" w:hAnsi="Times New Roman" w:cs="Times New Roman"/>
          <w:b/>
          <w:sz w:val="24"/>
          <w:szCs w:val="24"/>
        </w:rPr>
        <w:t>Reference list</w:t>
      </w:r>
    </w:p>
    <w:p w14:paraId="09BF92F2" w14:textId="77777777" w:rsidR="008A71B8" w:rsidRDefault="00EA429B" w:rsidP="008A71B8">
      <w:pPr>
        <w:spacing w:line="480" w:lineRule="auto"/>
        <w:ind w:left="720" w:hanging="720"/>
        <w:jc w:val="both"/>
        <w:rPr>
          <w:rFonts w:ascii="Times New Roman" w:hAnsi="Times New Roman" w:cs="Times New Roman"/>
          <w:color w:val="222222"/>
          <w:sz w:val="24"/>
          <w:szCs w:val="24"/>
          <w:shd w:val="clear" w:color="auto" w:fill="FFFFFF"/>
        </w:rPr>
      </w:pPr>
      <w:r w:rsidRPr="009D12D5">
        <w:rPr>
          <w:rFonts w:ascii="Times New Roman" w:hAnsi="Times New Roman" w:cs="Times New Roman"/>
          <w:color w:val="222222"/>
          <w:sz w:val="24"/>
          <w:szCs w:val="24"/>
          <w:shd w:val="clear" w:color="auto" w:fill="FFFFFF"/>
        </w:rPr>
        <w:t>Anitha, J., 2014. Determinants of employee engagement and their impact on employee performance. </w:t>
      </w:r>
      <w:r w:rsidRPr="009D12D5">
        <w:rPr>
          <w:rFonts w:ascii="Times New Roman" w:hAnsi="Times New Roman" w:cs="Times New Roman"/>
          <w:i/>
          <w:iCs/>
          <w:color w:val="222222"/>
          <w:sz w:val="24"/>
          <w:szCs w:val="24"/>
          <w:shd w:val="clear" w:color="auto" w:fill="FFFFFF"/>
        </w:rPr>
        <w:t>International journal of productivity and performance management</w:t>
      </w:r>
      <w:r w:rsidRPr="009D12D5">
        <w:rPr>
          <w:rFonts w:ascii="Times New Roman" w:hAnsi="Times New Roman" w:cs="Times New Roman"/>
          <w:color w:val="222222"/>
          <w:sz w:val="24"/>
          <w:szCs w:val="24"/>
          <w:shd w:val="clear" w:color="auto" w:fill="FFFFFF"/>
        </w:rPr>
        <w:t>.</w:t>
      </w:r>
    </w:p>
    <w:p w14:paraId="15750630" w14:textId="77777777" w:rsidR="008A71B8" w:rsidRDefault="00EA429B" w:rsidP="008A71B8">
      <w:pPr>
        <w:spacing w:line="480" w:lineRule="auto"/>
        <w:ind w:left="720" w:hanging="720"/>
        <w:jc w:val="both"/>
        <w:rPr>
          <w:rFonts w:ascii="Times New Roman" w:hAnsi="Times New Roman" w:cs="Times New Roman"/>
          <w:color w:val="222222"/>
          <w:sz w:val="24"/>
          <w:szCs w:val="24"/>
          <w:shd w:val="clear" w:color="auto" w:fill="FFFFFF"/>
        </w:rPr>
      </w:pPr>
      <w:r w:rsidRPr="00B53CE4">
        <w:rPr>
          <w:rFonts w:ascii="Times New Roman" w:hAnsi="Times New Roman" w:cs="Times New Roman"/>
          <w:color w:val="222222"/>
          <w:sz w:val="24"/>
          <w:szCs w:val="24"/>
          <w:shd w:val="clear" w:color="auto" w:fill="FFFFFF"/>
        </w:rPr>
        <w:lastRenderedPageBreak/>
        <w:t xml:space="preserve">Kumar, D.P. and Swetha, G., 2011. A prognostic examination of employee </w:t>
      </w:r>
      <w:r w:rsidRPr="00B53CE4">
        <w:rPr>
          <w:rFonts w:ascii="Times New Roman" w:hAnsi="Times New Roman" w:cs="Times New Roman"/>
          <w:color w:val="222222"/>
          <w:sz w:val="24"/>
          <w:szCs w:val="24"/>
          <w:shd w:val="clear" w:color="auto" w:fill="FFFFFF"/>
        </w:rPr>
        <w:t>engagement from its historical roots. </w:t>
      </w:r>
      <w:r w:rsidRPr="00B53CE4">
        <w:rPr>
          <w:rFonts w:ascii="Times New Roman" w:hAnsi="Times New Roman" w:cs="Times New Roman"/>
          <w:i/>
          <w:iCs/>
          <w:color w:val="222222"/>
          <w:sz w:val="24"/>
          <w:szCs w:val="24"/>
          <w:shd w:val="clear" w:color="auto" w:fill="FFFFFF"/>
        </w:rPr>
        <w:t>International Journal of Trade, Economics and Finance</w:t>
      </w:r>
      <w:r w:rsidRPr="00B53CE4">
        <w:rPr>
          <w:rFonts w:ascii="Times New Roman" w:hAnsi="Times New Roman" w:cs="Times New Roman"/>
          <w:color w:val="222222"/>
          <w:sz w:val="24"/>
          <w:szCs w:val="24"/>
          <w:shd w:val="clear" w:color="auto" w:fill="FFFFFF"/>
        </w:rPr>
        <w:t>, </w:t>
      </w:r>
      <w:r w:rsidRPr="00B53CE4">
        <w:rPr>
          <w:rFonts w:ascii="Times New Roman" w:hAnsi="Times New Roman" w:cs="Times New Roman"/>
          <w:i/>
          <w:iCs/>
          <w:color w:val="222222"/>
          <w:sz w:val="24"/>
          <w:szCs w:val="24"/>
          <w:shd w:val="clear" w:color="auto" w:fill="FFFFFF"/>
        </w:rPr>
        <w:t>2</w:t>
      </w:r>
      <w:r w:rsidRPr="00B53CE4">
        <w:rPr>
          <w:rFonts w:ascii="Times New Roman" w:hAnsi="Times New Roman" w:cs="Times New Roman"/>
          <w:color w:val="222222"/>
          <w:sz w:val="24"/>
          <w:szCs w:val="24"/>
          <w:shd w:val="clear" w:color="auto" w:fill="FFFFFF"/>
        </w:rPr>
        <w:t>(3), p.232.</w:t>
      </w:r>
    </w:p>
    <w:p w14:paraId="457B22B9" w14:textId="77777777" w:rsidR="008A71B8" w:rsidRDefault="00EA429B" w:rsidP="008A71B8">
      <w:pPr>
        <w:spacing w:line="480" w:lineRule="auto"/>
        <w:ind w:left="720" w:hanging="720"/>
        <w:jc w:val="both"/>
        <w:rPr>
          <w:rFonts w:ascii="Times New Roman" w:hAnsi="Times New Roman" w:cs="Times New Roman"/>
          <w:color w:val="222222"/>
          <w:sz w:val="24"/>
          <w:szCs w:val="24"/>
          <w:shd w:val="clear" w:color="auto" w:fill="FFFFFF"/>
        </w:rPr>
      </w:pPr>
      <w:r w:rsidRPr="00317CD2">
        <w:rPr>
          <w:rFonts w:ascii="Times New Roman" w:hAnsi="Times New Roman" w:cs="Times New Roman"/>
          <w:color w:val="222222"/>
          <w:sz w:val="24"/>
          <w:szCs w:val="24"/>
          <w:shd w:val="clear" w:color="auto" w:fill="FFFFFF"/>
        </w:rPr>
        <w:t>Markos, S. and Sridevi, M.S., 2010. Employee engagement: The key to improving performance. </w:t>
      </w:r>
      <w:r w:rsidRPr="00317CD2">
        <w:rPr>
          <w:rFonts w:ascii="Times New Roman" w:hAnsi="Times New Roman" w:cs="Times New Roman"/>
          <w:i/>
          <w:iCs/>
          <w:color w:val="222222"/>
          <w:sz w:val="24"/>
          <w:szCs w:val="24"/>
          <w:shd w:val="clear" w:color="auto" w:fill="FFFFFF"/>
        </w:rPr>
        <w:t>International journal of business and management</w:t>
      </w:r>
      <w:r w:rsidRPr="00317CD2">
        <w:rPr>
          <w:rFonts w:ascii="Times New Roman" w:hAnsi="Times New Roman" w:cs="Times New Roman"/>
          <w:color w:val="222222"/>
          <w:sz w:val="24"/>
          <w:szCs w:val="24"/>
          <w:shd w:val="clear" w:color="auto" w:fill="FFFFFF"/>
        </w:rPr>
        <w:t>, </w:t>
      </w:r>
      <w:r w:rsidRPr="00317CD2">
        <w:rPr>
          <w:rFonts w:ascii="Times New Roman" w:hAnsi="Times New Roman" w:cs="Times New Roman"/>
          <w:i/>
          <w:iCs/>
          <w:color w:val="222222"/>
          <w:sz w:val="24"/>
          <w:szCs w:val="24"/>
          <w:shd w:val="clear" w:color="auto" w:fill="FFFFFF"/>
        </w:rPr>
        <w:t>5</w:t>
      </w:r>
      <w:r w:rsidRPr="00317CD2">
        <w:rPr>
          <w:rFonts w:ascii="Times New Roman" w:hAnsi="Times New Roman" w:cs="Times New Roman"/>
          <w:color w:val="222222"/>
          <w:sz w:val="24"/>
          <w:szCs w:val="24"/>
          <w:shd w:val="clear" w:color="auto" w:fill="FFFFFF"/>
        </w:rPr>
        <w:t>(12), p.</w:t>
      </w:r>
      <w:r w:rsidRPr="00317CD2">
        <w:rPr>
          <w:rFonts w:ascii="Times New Roman" w:hAnsi="Times New Roman" w:cs="Times New Roman"/>
          <w:color w:val="222222"/>
          <w:sz w:val="24"/>
          <w:szCs w:val="24"/>
          <w:shd w:val="clear" w:color="auto" w:fill="FFFFFF"/>
        </w:rPr>
        <w:t>89.</w:t>
      </w:r>
    </w:p>
    <w:p w14:paraId="1FEFF165" w14:textId="77777777" w:rsidR="008A71B8" w:rsidRDefault="00EA429B" w:rsidP="008A71B8">
      <w:pPr>
        <w:spacing w:line="480" w:lineRule="auto"/>
        <w:ind w:left="720" w:hanging="720"/>
        <w:jc w:val="both"/>
        <w:rPr>
          <w:rFonts w:ascii="Times New Roman" w:hAnsi="Times New Roman" w:cs="Times New Roman"/>
          <w:color w:val="222222"/>
          <w:sz w:val="24"/>
          <w:szCs w:val="24"/>
          <w:shd w:val="clear" w:color="auto" w:fill="FFFFFF"/>
        </w:rPr>
      </w:pPr>
      <w:r w:rsidRPr="00B356EC">
        <w:rPr>
          <w:rFonts w:ascii="Times New Roman" w:hAnsi="Times New Roman" w:cs="Times New Roman"/>
          <w:color w:val="222222"/>
          <w:sz w:val="24"/>
          <w:szCs w:val="24"/>
          <w:shd w:val="clear" w:color="auto" w:fill="FFFFFF"/>
        </w:rPr>
        <w:t>Patro, C.S., 2013, December. The impact of employee engagement on organization’s productivity. In </w:t>
      </w:r>
      <w:r w:rsidRPr="00B356EC">
        <w:rPr>
          <w:rFonts w:ascii="Times New Roman" w:hAnsi="Times New Roman" w:cs="Times New Roman"/>
          <w:i/>
          <w:iCs/>
          <w:color w:val="222222"/>
          <w:sz w:val="24"/>
          <w:szCs w:val="24"/>
          <w:shd w:val="clear" w:color="auto" w:fill="FFFFFF"/>
        </w:rPr>
        <w:t>2nd International Conference on Managing Human Resources at the workplace</w:t>
      </w:r>
      <w:r w:rsidRPr="00B356EC">
        <w:rPr>
          <w:rFonts w:ascii="Times New Roman" w:hAnsi="Times New Roman" w:cs="Times New Roman"/>
          <w:color w:val="222222"/>
          <w:sz w:val="24"/>
          <w:szCs w:val="24"/>
          <w:shd w:val="clear" w:color="auto" w:fill="FFFFFF"/>
        </w:rPr>
        <w:t>.</w:t>
      </w:r>
    </w:p>
    <w:p w14:paraId="530C6F88" w14:textId="77777777" w:rsidR="008A71B8" w:rsidRDefault="00EA429B" w:rsidP="008A71B8">
      <w:pPr>
        <w:spacing w:line="480" w:lineRule="auto"/>
        <w:ind w:left="720" w:hanging="720"/>
        <w:jc w:val="both"/>
        <w:rPr>
          <w:rFonts w:ascii="Times New Roman" w:hAnsi="Times New Roman" w:cs="Times New Roman"/>
          <w:color w:val="222222"/>
          <w:sz w:val="24"/>
          <w:szCs w:val="24"/>
          <w:shd w:val="clear" w:color="auto" w:fill="FFFFFF"/>
        </w:rPr>
      </w:pPr>
      <w:r w:rsidRPr="00AD15D4">
        <w:rPr>
          <w:rFonts w:ascii="Times New Roman" w:hAnsi="Times New Roman" w:cs="Times New Roman"/>
          <w:color w:val="222222"/>
          <w:sz w:val="24"/>
          <w:szCs w:val="24"/>
          <w:shd w:val="clear" w:color="auto" w:fill="FFFFFF"/>
        </w:rPr>
        <w:t xml:space="preserve">Park, J.G., Kim, J.S., Yoon, S.W. and Joo, B.K., 2017. The effects of </w:t>
      </w:r>
      <w:r w:rsidRPr="00AD15D4">
        <w:rPr>
          <w:rFonts w:ascii="Times New Roman" w:hAnsi="Times New Roman" w:cs="Times New Roman"/>
          <w:color w:val="222222"/>
          <w:sz w:val="24"/>
          <w:szCs w:val="24"/>
          <w:shd w:val="clear" w:color="auto" w:fill="FFFFFF"/>
        </w:rPr>
        <w:t>empowering leadership on psychological well-being and job engagement. </w:t>
      </w:r>
      <w:r w:rsidRPr="00AD15D4">
        <w:rPr>
          <w:rFonts w:ascii="Times New Roman" w:hAnsi="Times New Roman" w:cs="Times New Roman"/>
          <w:i/>
          <w:iCs/>
          <w:color w:val="222222"/>
          <w:sz w:val="24"/>
          <w:szCs w:val="24"/>
          <w:shd w:val="clear" w:color="auto" w:fill="FFFFFF"/>
        </w:rPr>
        <w:t>Leadership &amp; Organization Development Journal</w:t>
      </w:r>
      <w:r w:rsidRPr="00AD15D4">
        <w:rPr>
          <w:rFonts w:ascii="Times New Roman" w:hAnsi="Times New Roman" w:cs="Times New Roman"/>
          <w:color w:val="222222"/>
          <w:sz w:val="24"/>
          <w:szCs w:val="24"/>
          <w:shd w:val="clear" w:color="auto" w:fill="FFFFFF"/>
        </w:rPr>
        <w:t>.</w:t>
      </w:r>
    </w:p>
    <w:p w14:paraId="1F1F84F5" w14:textId="77777777" w:rsidR="008A71B8" w:rsidRDefault="00EA429B" w:rsidP="008A71B8">
      <w:pPr>
        <w:spacing w:line="480" w:lineRule="auto"/>
        <w:ind w:left="720" w:hanging="720"/>
        <w:jc w:val="both"/>
        <w:rPr>
          <w:rFonts w:ascii="Times New Roman" w:hAnsi="Times New Roman" w:cs="Times New Roman"/>
          <w:color w:val="222222"/>
          <w:sz w:val="24"/>
          <w:szCs w:val="24"/>
          <w:shd w:val="clear" w:color="auto" w:fill="FFFFFF"/>
        </w:rPr>
      </w:pPr>
      <w:r w:rsidRPr="00BB1D9D">
        <w:rPr>
          <w:rFonts w:ascii="Times New Roman" w:hAnsi="Times New Roman" w:cs="Times New Roman"/>
          <w:color w:val="222222"/>
          <w:sz w:val="24"/>
          <w:szCs w:val="24"/>
          <w:shd w:val="clear" w:color="auto" w:fill="FFFFFF"/>
        </w:rPr>
        <w:t>Saks, A.M. and Gruman, J.A., 2014. What do we really know about employee engagement?. </w:t>
      </w:r>
      <w:r w:rsidRPr="00BB1D9D">
        <w:rPr>
          <w:rFonts w:ascii="Times New Roman" w:hAnsi="Times New Roman" w:cs="Times New Roman"/>
          <w:i/>
          <w:iCs/>
          <w:color w:val="222222"/>
          <w:sz w:val="24"/>
          <w:szCs w:val="24"/>
          <w:shd w:val="clear" w:color="auto" w:fill="FFFFFF"/>
        </w:rPr>
        <w:t>Human resource development quarterly</w:t>
      </w:r>
      <w:r w:rsidRPr="00BB1D9D">
        <w:rPr>
          <w:rFonts w:ascii="Times New Roman" w:hAnsi="Times New Roman" w:cs="Times New Roman"/>
          <w:color w:val="222222"/>
          <w:sz w:val="24"/>
          <w:szCs w:val="24"/>
          <w:shd w:val="clear" w:color="auto" w:fill="FFFFFF"/>
        </w:rPr>
        <w:t>, </w:t>
      </w:r>
      <w:r w:rsidRPr="00BB1D9D">
        <w:rPr>
          <w:rFonts w:ascii="Times New Roman" w:hAnsi="Times New Roman" w:cs="Times New Roman"/>
          <w:i/>
          <w:iCs/>
          <w:color w:val="222222"/>
          <w:sz w:val="24"/>
          <w:szCs w:val="24"/>
          <w:shd w:val="clear" w:color="auto" w:fill="FFFFFF"/>
        </w:rPr>
        <w:t>25</w:t>
      </w:r>
      <w:r w:rsidRPr="00BB1D9D">
        <w:rPr>
          <w:rFonts w:ascii="Times New Roman" w:hAnsi="Times New Roman" w:cs="Times New Roman"/>
          <w:color w:val="222222"/>
          <w:sz w:val="24"/>
          <w:szCs w:val="24"/>
          <w:shd w:val="clear" w:color="auto" w:fill="FFFFFF"/>
        </w:rPr>
        <w:t>(2), pp.155-1</w:t>
      </w:r>
      <w:r w:rsidRPr="00BB1D9D">
        <w:rPr>
          <w:rFonts w:ascii="Times New Roman" w:hAnsi="Times New Roman" w:cs="Times New Roman"/>
          <w:color w:val="222222"/>
          <w:sz w:val="24"/>
          <w:szCs w:val="24"/>
          <w:shd w:val="clear" w:color="auto" w:fill="FFFFFF"/>
        </w:rPr>
        <w:t>82.</w:t>
      </w:r>
    </w:p>
    <w:p w14:paraId="173C6899" w14:textId="77777777" w:rsidR="008A71B8" w:rsidRDefault="00EA429B" w:rsidP="008A71B8">
      <w:pPr>
        <w:spacing w:line="480" w:lineRule="auto"/>
        <w:ind w:left="720" w:hanging="720"/>
        <w:jc w:val="both"/>
        <w:rPr>
          <w:rFonts w:ascii="Times New Roman" w:hAnsi="Times New Roman" w:cs="Times New Roman"/>
          <w:color w:val="222222"/>
          <w:sz w:val="24"/>
          <w:szCs w:val="24"/>
          <w:shd w:val="clear" w:color="auto" w:fill="FFFFFF"/>
        </w:rPr>
      </w:pPr>
      <w:r w:rsidRPr="009D4826">
        <w:rPr>
          <w:rFonts w:ascii="Times New Roman" w:hAnsi="Times New Roman" w:cs="Times New Roman"/>
          <w:color w:val="222222"/>
          <w:sz w:val="24"/>
          <w:szCs w:val="24"/>
          <w:shd w:val="clear" w:color="auto" w:fill="FFFFFF"/>
        </w:rPr>
        <w:t>Smith, M. and Bititci, U.S., 2017. Interplay between performance measurement and management, employee engagement and performance. </w:t>
      </w:r>
      <w:r w:rsidRPr="009D4826">
        <w:rPr>
          <w:rFonts w:ascii="Times New Roman" w:hAnsi="Times New Roman" w:cs="Times New Roman"/>
          <w:i/>
          <w:iCs/>
          <w:color w:val="222222"/>
          <w:sz w:val="24"/>
          <w:szCs w:val="24"/>
          <w:shd w:val="clear" w:color="auto" w:fill="FFFFFF"/>
        </w:rPr>
        <w:t>International Journal of Operations &amp; Production Management</w:t>
      </w:r>
      <w:r w:rsidRPr="009D4826">
        <w:rPr>
          <w:rFonts w:ascii="Times New Roman" w:hAnsi="Times New Roman" w:cs="Times New Roman"/>
          <w:color w:val="222222"/>
          <w:sz w:val="24"/>
          <w:szCs w:val="24"/>
          <w:shd w:val="clear" w:color="auto" w:fill="FFFFFF"/>
        </w:rPr>
        <w:t>.</w:t>
      </w:r>
    </w:p>
    <w:p w14:paraId="038574E7" w14:textId="77777777" w:rsidR="008A71B8" w:rsidRDefault="00EA429B" w:rsidP="008A71B8">
      <w:pPr>
        <w:spacing w:line="480" w:lineRule="auto"/>
        <w:ind w:left="720" w:hanging="720"/>
        <w:jc w:val="both"/>
        <w:rPr>
          <w:rFonts w:ascii="Times New Roman" w:hAnsi="Times New Roman" w:cs="Times New Roman"/>
          <w:color w:val="222222"/>
          <w:sz w:val="24"/>
          <w:szCs w:val="24"/>
          <w:shd w:val="clear" w:color="auto" w:fill="FFFFFF"/>
        </w:rPr>
      </w:pPr>
      <w:r w:rsidRPr="00AD15D4">
        <w:rPr>
          <w:rFonts w:ascii="Times New Roman" w:hAnsi="Times New Roman" w:cs="Times New Roman"/>
          <w:color w:val="222222"/>
          <w:sz w:val="24"/>
          <w:szCs w:val="24"/>
          <w:shd w:val="clear" w:color="auto" w:fill="FFFFFF"/>
        </w:rPr>
        <w:t xml:space="preserve">Timms, C., Brough, P. and Graham, D., 2012. </w:t>
      </w:r>
      <w:r w:rsidRPr="00AD15D4">
        <w:rPr>
          <w:rFonts w:ascii="Times New Roman" w:hAnsi="Times New Roman" w:cs="Times New Roman"/>
          <w:color w:val="222222"/>
          <w:sz w:val="24"/>
          <w:szCs w:val="24"/>
          <w:shd w:val="clear" w:color="auto" w:fill="FFFFFF"/>
        </w:rPr>
        <w:t>Burnt‐out but engaged: the co‐existence of psychological burnout and engagement. </w:t>
      </w:r>
      <w:r w:rsidRPr="00AD15D4">
        <w:rPr>
          <w:rFonts w:ascii="Times New Roman" w:hAnsi="Times New Roman" w:cs="Times New Roman"/>
          <w:i/>
          <w:iCs/>
          <w:color w:val="222222"/>
          <w:sz w:val="24"/>
          <w:szCs w:val="24"/>
          <w:shd w:val="clear" w:color="auto" w:fill="FFFFFF"/>
        </w:rPr>
        <w:t>Journal of Educational Administration</w:t>
      </w:r>
      <w:r w:rsidRPr="00AD15D4">
        <w:rPr>
          <w:rFonts w:ascii="Times New Roman" w:hAnsi="Times New Roman" w:cs="Times New Roman"/>
          <w:color w:val="222222"/>
          <w:sz w:val="24"/>
          <w:szCs w:val="24"/>
          <w:shd w:val="clear" w:color="auto" w:fill="FFFFFF"/>
        </w:rPr>
        <w:t>.</w:t>
      </w:r>
    </w:p>
    <w:p w14:paraId="31E261B0" w14:textId="77777777" w:rsidR="008A71B8" w:rsidRPr="00BB1D9D" w:rsidRDefault="00EA429B" w:rsidP="008A71B8">
      <w:pPr>
        <w:spacing w:line="480" w:lineRule="auto"/>
        <w:ind w:firstLine="720"/>
        <w:jc w:val="both"/>
        <w:rPr>
          <w:rFonts w:ascii="Times New Roman" w:hAnsi="Times New Roman" w:cs="Times New Roman"/>
          <w:sz w:val="24"/>
          <w:szCs w:val="24"/>
        </w:rPr>
      </w:pPr>
      <w:r w:rsidRPr="00BB1D9D">
        <w:rPr>
          <w:rFonts w:ascii="Times New Roman" w:hAnsi="Times New Roman" w:cs="Times New Roman"/>
          <w:color w:val="222222"/>
          <w:sz w:val="24"/>
          <w:szCs w:val="24"/>
          <w:shd w:val="clear" w:color="auto" w:fill="FFFFFF"/>
        </w:rPr>
        <w:t>Tyniewicki, M., 2020. Concept of the Financial Legal Act in Financial Law of the European Union. In </w:t>
      </w:r>
      <w:r w:rsidRPr="00BB1D9D">
        <w:rPr>
          <w:rFonts w:ascii="Times New Roman" w:hAnsi="Times New Roman" w:cs="Times New Roman"/>
          <w:i/>
          <w:iCs/>
          <w:color w:val="222222"/>
          <w:sz w:val="24"/>
          <w:szCs w:val="24"/>
          <w:shd w:val="clear" w:color="auto" w:fill="FFFFFF"/>
        </w:rPr>
        <w:t>The Financial Law Towards Challenges</w:t>
      </w:r>
      <w:r w:rsidRPr="00BB1D9D">
        <w:rPr>
          <w:rFonts w:ascii="Times New Roman" w:hAnsi="Times New Roman" w:cs="Times New Roman"/>
          <w:i/>
          <w:iCs/>
          <w:color w:val="222222"/>
          <w:sz w:val="24"/>
          <w:szCs w:val="24"/>
          <w:shd w:val="clear" w:color="auto" w:fill="FFFFFF"/>
        </w:rPr>
        <w:t xml:space="preserve"> of the XXI Century (Conference Proceedings)</w:t>
      </w:r>
      <w:r w:rsidRPr="00BB1D9D">
        <w:rPr>
          <w:rFonts w:ascii="Times New Roman" w:hAnsi="Times New Roman" w:cs="Times New Roman"/>
          <w:color w:val="222222"/>
          <w:sz w:val="24"/>
          <w:szCs w:val="24"/>
          <w:shd w:val="clear" w:color="auto" w:fill="FFFFFF"/>
        </w:rPr>
        <w:t> (pp. 848-865). Masaryk University Press.</w:t>
      </w:r>
    </w:p>
    <w:p w14:paraId="54CA7760" w14:textId="77777777" w:rsidR="008A71B8" w:rsidRDefault="008A71B8" w:rsidP="008A71B8">
      <w:pPr>
        <w:spacing w:line="480" w:lineRule="auto"/>
        <w:ind w:left="720" w:hanging="720"/>
        <w:jc w:val="both"/>
        <w:rPr>
          <w:rFonts w:ascii="Times New Roman" w:hAnsi="Times New Roman" w:cs="Times New Roman"/>
          <w:color w:val="222222"/>
          <w:sz w:val="24"/>
          <w:szCs w:val="24"/>
          <w:shd w:val="clear" w:color="auto" w:fill="FFFFFF"/>
        </w:rPr>
      </w:pPr>
    </w:p>
    <w:p w14:paraId="765280ED" w14:textId="77777777" w:rsidR="008A71B8" w:rsidRDefault="008A71B8" w:rsidP="008A71B8">
      <w:pPr>
        <w:spacing w:line="480" w:lineRule="auto"/>
        <w:ind w:left="720" w:hanging="720"/>
        <w:jc w:val="both"/>
        <w:rPr>
          <w:rFonts w:ascii="Times New Roman" w:hAnsi="Times New Roman" w:cs="Times New Roman"/>
          <w:color w:val="222222"/>
          <w:sz w:val="24"/>
          <w:szCs w:val="24"/>
          <w:shd w:val="clear" w:color="auto" w:fill="FFFFFF"/>
        </w:rPr>
      </w:pPr>
    </w:p>
    <w:p w14:paraId="5629093F" w14:textId="77777777" w:rsidR="008A71B8" w:rsidRDefault="008A71B8" w:rsidP="008A71B8">
      <w:pPr>
        <w:spacing w:line="480" w:lineRule="auto"/>
        <w:ind w:left="720" w:hanging="720"/>
        <w:jc w:val="both"/>
        <w:rPr>
          <w:rFonts w:ascii="Times New Roman" w:hAnsi="Times New Roman" w:cs="Times New Roman"/>
          <w:color w:val="222222"/>
          <w:sz w:val="24"/>
          <w:szCs w:val="24"/>
          <w:shd w:val="clear" w:color="auto" w:fill="FFFFFF"/>
        </w:rPr>
      </w:pPr>
    </w:p>
    <w:p w14:paraId="7F54872E" w14:textId="77777777" w:rsidR="008A71B8" w:rsidRDefault="008A71B8" w:rsidP="008A71B8">
      <w:pPr>
        <w:spacing w:line="480" w:lineRule="auto"/>
        <w:ind w:left="720" w:hanging="720"/>
        <w:jc w:val="both"/>
        <w:rPr>
          <w:rFonts w:ascii="Times New Roman" w:hAnsi="Times New Roman" w:cs="Times New Roman"/>
          <w:color w:val="222222"/>
          <w:sz w:val="24"/>
          <w:szCs w:val="24"/>
          <w:shd w:val="clear" w:color="auto" w:fill="FFFFFF"/>
        </w:rPr>
      </w:pPr>
    </w:p>
    <w:p w14:paraId="68D2F2FC" w14:textId="77777777" w:rsidR="008A71B8" w:rsidRDefault="008A71B8" w:rsidP="008A71B8">
      <w:pPr>
        <w:spacing w:line="480" w:lineRule="auto"/>
        <w:ind w:left="720" w:hanging="720"/>
        <w:jc w:val="both"/>
        <w:rPr>
          <w:rFonts w:ascii="Times New Roman" w:hAnsi="Times New Roman" w:cs="Times New Roman"/>
          <w:color w:val="222222"/>
          <w:sz w:val="24"/>
          <w:szCs w:val="24"/>
          <w:shd w:val="clear" w:color="auto" w:fill="FFFFFF"/>
        </w:rPr>
      </w:pPr>
    </w:p>
    <w:p w14:paraId="7FC09060" w14:textId="77777777" w:rsidR="008A71B8" w:rsidRDefault="008A71B8" w:rsidP="008A71B8">
      <w:pPr>
        <w:spacing w:line="480" w:lineRule="auto"/>
        <w:ind w:left="720" w:hanging="720"/>
        <w:jc w:val="both"/>
        <w:rPr>
          <w:rFonts w:ascii="Times New Roman" w:hAnsi="Times New Roman" w:cs="Times New Roman"/>
          <w:color w:val="222222"/>
          <w:sz w:val="24"/>
          <w:szCs w:val="24"/>
          <w:shd w:val="clear" w:color="auto" w:fill="FFFFFF"/>
        </w:rPr>
      </w:pPr>
    </w:p>
    <w:p w14:paraId="196FA31F" w14:textId="77777777" w:rsidR="008A71B8" w:rsidRDefault="008A71B8" w:rsidP="008A71B8">
      <w:pPr>
        <w:spacing w:line="480" w:lineRule="auto"/>
        <w:ind w:left="720" w:hanging="720"/>
        <w:jc w:val="both"/>
        <w:rPr>
          <w:rFonts w:ascii="Times New Roman" w:hAnsi="Times New Roman" w:cs="Times New Roman"/>
          <w:color w:val="222222"/>
          <w:sz w:val="24"/>
          <w:szCs w:val="24"/>
          <w:shd w:val="clear" w:color="auto" w:fill="FFFFFF"/>
        </w:rPr>
      </w:pPr>
    </w:p>
    <w:p w14:paraId="6AD193A2" w14:textId="77777777" w:rsidR="008A71B8" w:rsidRDefault="008A71B8" w:rsidP="008A71B8">
      <w:pPr>
        <w:spacing w:line="480" w:lineRule="auto"/>
        <w:ind w:left="720" w:hanging="720"/>
        <w:jc w:val="both"/>
        <w:rPr>
          <w:rFonts w:ascii="Times New Roman" w:hAnsi="Times New Roman" w:cs="Times New Roman"/>
          <w:color w:val="222222"/>
          <w:sz w:val="24"/>
          <w:szCs w:val="24"/>
          <w:shd w:val="clear" w:color="auto" w:fill="FFFFFF"/>
        </w:rPr>
      </w:pPr>
    </w:p>
    <w:p w14:paraId="0519909C" w14:textId="77777777" w:rsidR="008A71B8" w:rsidRPr="000378B2" w:rsidRDefault="008A71B8" w:rsidP="008A71B8">
      <w:pPr>
        <w:spacing w:line="480" w:lineRule="auto"/>
        <w:ind w:left="720" w:hanging="720"/>
        <w:rPr>
          <w:rFonts w:ascii="Times New Roman" w:hAnsi="Times New Roman" w:cs="Times New Roman"/>
          <w:sz w:val="24"/>
          <w:szCs w:val="24"/>
        </w:rPr>
      </w:pPr>
    </w:p>
    <w:p w14:paraId="40CD73BC" w14:textId="77777777" w:rsidR="00EB0625" w:rsidRPr="000378B2" w:rsidRDefault="00EB0625" w:rsidP="00C40372">
      <w:pPr>
        <w:spacing w:line="480" w:lineRule="auto"/>
        <w:ind w:firstLine="720"/>
        <w:rPr>
          <w:rFonts w:ascii="Times New Roman" w:hAnsi="Times New Roman" w:cs="Times New Roman"/>
          <w:sz w:val="24"/>
          <w:szCs w:val="24"/>
        </w:rPr>
      </w:pPr>
    </w:p>
    <w:p w14:paraId="24DDBC94" w14:textId="77777777" w:rsidR="00054BA3" w:rsidRPr="000378B2" w:rsidRDefault="00054BA3" w:rsidP="00C40372">
      <w:pPr>
        <w:spacing w:line="480" w:lineRule="auto"/>
        <w:ind w:firstLine="720"/>
        <w:rPr>
          <w:rFonts w:ascii="Times New Roman" w:hAnsi="Times New Roman" w:cs="Times New Roman"/>
          <w:sz w:val="24"/>
          <w:szCs w:val="24"/>
        </w:rPr>
      </w:pPr>
    </w:p>
    <w:p w14:paraId="699845F7" w14:textId="77777777" w:rsidR="003170BB" w:rsidRPr="000378B2" w:rsidRDefault="003170BB" w:rsidP="00C40372">
      <w:pPr>
        <w:spacing w:line="480" w:lineRule="auto"/>
        <w:ind w:firstLine="720"/>
        <w:rPr>
          <w:rFonts w:ascii="Times New Roman" w:hAnsi="Times New Roman" w:cs="Times New Roman"/>
          <w:sz w:val="24"/>
          <w:szCs w:val="24"/>
        </w:rPr>
      </w:pPr>
    </w:p>
    <w:p w14:paraId="11C10A85" w14:textId="77777777" w:rsidR="00C40372" w:rsidRPr="000378B2" w:rsidRDefault="00C40372" w:rsidP="00C40372">
      <w:pPr>
        <w:spacing w:line="480" w:lineRule="auto"/>
        <w:rPr>
          <w:rFonts w:ascii="Times New Roman" w:hAnsi="Times New Roman" w:cs="Times New Roman"/>
          <w:sz w:val="24"/>
          <w:szCs w:val="24"/>
        </w:rPr>
      </w:pPr>
    </w:p>
    <w:sectPr w:rsidR="00C40372" w:rsidRPr="000378B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1D8808" w14:textId="77777777" w:rsidR="00EA429B" w:rsidRDefault="00EA429B">
      <w:pPr>
        <w:spacing w:after="0" w:line="240" w:lineRule="auto"/>
      </w:pPr>
      <w:r>
        <w:separator/>
      </w:r>
    </w:p>
  </w:endnote>
  <w:endnote w:type="continuationSeparator" w:id="0">
    <w:p w14:paraId="7F0EC9D2" w14:textId="77777777" w:rsidR="00EA429B" w:rsidRDefault="00EA4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EDCE2A" w14:textId="77777777" w:rsidR="00EA429B" w:rsidRDefault="00EA429B">
      <w:pPr>
        <w:spacing w:after="0" w:line="240" w:lineRule="auto"/>
      </w:pPr>
      <w:r>
        <w:separator/>
      </w:r>
    </w:p>
  </w:footnote>
  <w:footnote w:type="continuationSeparator" w:id="0">
    <w:p w14:paraId="14EDAD22" w14:textId="77777777" w:rsidR="00EA429B" w:rsidRDefault="00EA4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875272"/>
      <w:docPartObj>
        <w:docPartGallery w:val="Page Numbers (Top of Page)"/>
        <w:docPartUnique/>
      </w:docPartObj>
    </w:sdtPr>
    <w:sdtEndPr>
      <w:rPr>
        <w:rFonts w:ascii="Times New Roman" w:hAnsi="Times New Roman" w:cs="Times New Roman"/>
        <w:noProof/>
        <w:sz w:val="24"/>
        <w:szCs w:val="24"/>
      </w:rPr>
    </w:sdtEndPr>
    <w:sdtContent>
      <w:p w14:paraId="2F849FAA" w14:textId="77777777" w:rsidR="008A71B8" w:rsidRPr="008A71B8" w:rsidRDefault="00EA429B">
        <w:pPr>
          <w:pStyle w:val="Header"/>
          <w:jc w:val="right"/>
          <w:rPr>
            <w:rFonts w:ascii="Times New Roman" w:hAnsi="Times New Roman" w:cs="Times New Roman"/>
            <w:sz w:val="24"/>
            <w:szCs w:val="24"/>
          </w:rPr>
        </w:pPr>
        <w:r w:rsidRPr="008A71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A71B8">
          <w:rPr>
            <w:rFonts w:ascii="Times New Roman" w:hAnsi="Times New Roman" w:cs="Times New Roman"/>
            <w:sz w:val="24"/>
            <w:szCs w:val="24"/>
          </w:rPr>
          <w:t xml:space="preserve">  Employee Engagement</w:t>
        </w:r>
        <w:r w:rsidRPr="008A71B8">
          <w:rPr>
            <w:rFonts w:ascii="Times New Roman" w:hAnsi="Times New Roman" w:cs="Times New Roman"/>
            <w:sz w:val="24"/>
            <w:szCs w:val="24"/>
          </w:rPr>
          <w:tab/>
        </w:r>
        <w:r w:rsidRPr="008A71B8">
          <w:rPr>
            <w:rFonts w:ascii="Times New Roman" w:hAnsi="Times New Roman" w:cs="Times New Roman"/>
            <w:sz w:val="24"/>
            <w:szCs w:val="24"/>
          </w:rPr>
          <w:fldChar w:fldCharType="begin"/>
        </w:r>
        <w:r w:rsidRPr="008A71B8">
          <w:rPr>
            <w:rFonts w:ascii="Times New Roman" w:hAnsi="Times New Roman" w:cs="Times New Roman"/>
            <w:sz w:val="24"/>
            <w:szCs w:val="24"/>
          </w:rPr>
          <w:instrText xml:space="preserve"> PAGE   \* MERGEFORMAT </w:instrText>
        </w:r>
        <w:r w:rsidRPr="008A71B8">
          <w:rPr>
            <w:rFonts w:ascii="Times New Roman" w:hAnsi="Times New Roman" w:cs="Times New Roman"/>
            <w:sz w:val="24"/>
            <w:szCs w:val="24"/>
          </w:rPr>
          <w:fldChar w:fldCharType="separate"/>
        </w:r>
        <w:r>
          <w:rPr>
            <w:rFonts w:ascii="Times New Roman" w:hAnsi="Times New Roman" w:cs="Times New Roman"/>
            <w:noProof/>
            <w:sz w:val="24"/>
            <w:szCs w:val="24"/>
          </w:rPr>
          <w:t>11</w:t>
        </w:r>
        <w:r w:rsidRPr="008A71B8">
          <w:rPr>
            <w:rFonts w:ascii="Times New Roman" w:hAnsi="Times New Roman" w:cs="Times New Roman"/>
            <w:noProof/>
            <w:sz w:val="24"/>
            <w:szCs w:val="24"/>
          </w:rPr>
          <w:fldChar w:fldCharType="end"/>
        </w:r>
      </w:p>
    </w:sdtContent>
  </w:sdt>
  <w:p w14:paraId="0DEE1627" w14:textId="77777777" w:rsidR="008A71B8" w:rsidRDefault="008A71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5B09F1"/>
    <w:multiLevelType w:val="hybridMultilevel"/>
    <w:tmpl w:val="6DC8EB26"/>
    <w:lvl w:ilvl="0" w:tplc="A8D68A20">
      <w:start w:val="1"/>
      <w:numFmt w:val="decimal"/>
      <w:lvlText w:val="%1."/>
      <w:lvlJc w:val="left"/>
      <w:pPr>
        <w:ind w:left="720" w:hanging="360"/>
      </w:pPr>
      <w:rPr>
        <w:rFonts w:hint="default"/>
      </w:rPr>
    </w:lvl>
    <w:lvl w:ilvl="1" w:tplc="535A25DA" w:tentative="1">
      <w:start w:val="1"/>
      <w:numFmt w:val="lowerLetter"/>
      <w:lvlText w:val="%2."/>
      <w:lvlJc w:val="left"/>
      <w:pPr>
        <w:ind w:left="1440" w:hanging="360"/>
      </w:pPr>
    </w:lvl>
    <w:lvl w:ilvl="2" w:tplc="8AA4312E" w:tentative="1">
      <w:start w:val="1"/>
      <w:numFmt w:val="lowerRoman"/>
      <w:lvlText w:val="%3."/>
      <w:lvlJc w:val="right"/>
      <w:pPr>
        <w:ind w:left="2160" w:hanging="180"/>
      </w:pPr>
    </w:lvl>
    <w:lvl w:ilvl="3" w:tplc="08200140" w:tentative="1">
      <w:start w:val="1"/>
      <w:numFmt w:val="decimal"/>
      <w:lvlText w:val="%4."/>
      <w:lvlJc w:val="left"/>
      <w:pPr>
        <w:ind w:left="2880" w:hanging="360"/>
      </w:pPr>
    </w:lvl>
    <w:lvl w:ilvl="4" w:tplc="46824FDA" w:tentative="1">
      <w:start w:val="1"/>
      <w:numFmt w:val="lowerLetter"/>
      <w:lvlText w:val="%5."/>
      <w:lvlJc w:val="left"/>
      <w:pPr>
        <w:ind w:left="3600" w:hanging="360"/>
      </w:pPr>
    </w:lvl>
    <w:lvl w:ilvl="5" w:tplc="D0725056" w:tentative="1">
      <w:start w:val="1"/>
      <w:numFmt w:val="lowerRoman"/>
      <w:lvlText w:val="%6."/>
      <w:lvlJc w:val="right"/>
      <w:pPr>
        <w:ind w:left="4320" w:hanging="180"/>
      </w:pPr>
    </w:lvl>
    <w:lvl w:ilvl="6" w:tplc="44EC645C" w:tentative="1">
      <w:start w:val="1"/>
      <w:numFmt w:val="decimal"/>
      <w:lvlText w:val="%7."/>
      <w:lvlJc w:val="left"/>
      <w:pPr>
        <w:ind w:left="5040" w:hanging="360"/>
      </w:pPr>
    </w:lvl>
    <w:lvl w:ilvl="7" w:tplc="93664B30" w:tentative="1">
      <w:start w:val="1"/>
      <w:numFmt w:val="lowerLetter"/>
      <w:lvlText w:val="%8."/>
      <w:lvlJc w:val="left"/>
      <w:pPr>
        <w:ind w:left="5760" w:hanging="360"/>
      </w:pPr>
    </w:lvl>
    <w:lvl w:ilvl="8" w:tplc="F182CCA0" w:tentative="1">
      <w:start w:val="1"/>
      <w:numFmt w:val="lowerRoman"/>
      <w:lvlText w:val="%9."/>
      <w:lvlJc w:val="right"/>
      <w:pPr>
        <w:ind w:left="6480" w:hanging="180"/>
      </w:pPr>
    </w:lvl>
  </w:abstractNum>
  <w:abstractNum w:abstractNumId="1" w15:restartNumberingAfterBreak="0">
    <w:nsid w:val="260308C0"/>
    <w:multiLevelType w:val="hybridMultilevel"/>
    <w:tmpl w:val="BE70401C"/>
    <w:lvl w:ilvl="0" w:tplc="4CB8BF42">
      <w:start w:val="1"/>
      <w:numFmt w:val="decimal"/>
      <w:lvlText w:val="%1."/>
      <w:lvlJc w:val="left"/>
      <w:pPr>
        <w:ind w:left="720" w:hanging="360"/>
      </w:pPr>
      <w:rPr>
        <w:rFonts w:hint="default"/>
      </w:rPr>
    </w:lvl>
    <w:lvl w:ilvl="1" w:tplc="FAF4042C" w:tentative="1">
      <w:start w:val="1"/>
      <w:numFmt w:val="lowerLetter"/>
      <w:lvlText w:val="%2."/>
      <w:lvlJc w:val="left"/>
      <w:pPr>
        <w:ind w:left="1440" w:hanging="360"/>
      </w:pPr>
    </w:lvl>
    <w:lvl w:ilvl="2" w:tplc="522A955A" w:tentative="1">
      <w:start w:val="1"/>
      <w:numFmt w:val="lowerRoman"/>
      <w:lvlText w:val="%3."/>
      <w:lvlJc w:val="right"/>
      <w:pPr>
        <w:ind w:left="2160" w:hanging="180"/>
      </w:pPr>
    </w:lvl>
    <w:lvl w:ilvl="3" w:tplc="150020B2" w:tentative="1">
      <w:start w:val="1"/>
      <w:numFmt w:val="decimal"/>
      <w:lvlText w:val="%4."/>
      <w:lvlJc w:val="left"/>
      <w:pPr>
        <w:ind w:left="2880" w:hanging="360"/>
      </w:pPr>
    </w:lvl>
    <w:lvl w:ilvl="4" w:tplc="9038321E" w:tentative="1">
      <w:start w:val="1"/>
      <w:numFmt w:val="lowerLetter"/>
      <w:lvlText w:val="%5."/>
      <w:lvlJc w:val="left"/>
      <w:pPr>
        <w:ind w:left="3600" w:hanging="360"/>
      </w:pPr>
    </w:lvl>
    <w:lvl w:ilvl="5" w:tplc="28C46410" w:tentative="1">
      <w:start w:val="1"/>
      <w:numFmt w:val="lowerRoman"/>
      <w:lvlText w:val="%6."/>
      <w:lvlJc w:val="right"/>
      <w:pPr>
        <w:ind w:left="4320" w:hanging="180"/>
      </w:pPr>
    </w:lvl>
    <w:lvl w:ilvl="6" w:tplc="40567CF2" w:tentative="1">
      <w:start w:val="1"/>
      <w:numFmt w:val="decimal"/>
      <w:lvlText w:val="%7."/>
      <w:lvlJc w:val="left"/>
      <w:pPr>
        <w:ind w:left="5040" w:hanging="360"/>
      </w:pPr>
    </w:lvl>
    <w:lvl w:ilvl="7" w:tplc="D5E2D1AE" w:tentative="1">
      <w:start w:val="1"/>
      <w:numFmt w:val="lowerLetter"/>
      <w:lvlText w:val="%8."/>
      <w:lvlJc w:val="left"/>
      <w:pPr>
        <w:ind w:left="5760" w:hanging="360"/>
      </w:pPr>
    </w:lvl>
    <w:lvl w:ilvl="8" w:tplc="876EF15C"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60D"/>
    <w:rsid w:val="000378B2"/>
    <w:rsid w:val="00054BA3"/>
    <w:rsid w:val="0008684A"/>
    <w:rsid w:val="000A11BD"/>
    <w:rsid w:val="000C30BB"/>
    <w:rsid w:val="00134E27"/>
    <w:rsid w:val="0018512D"/>
    <w:rsid w:val="001C33C3"/>
    <w:rsid w:val="00250212"/>
    <w:rsid w:val="0027430B"/>
    <w:rsid w:val="002D36A2"/>
    <w:rsid w:val="003170BB"/>
    <w:rsid w:val="00317CD2"/>
    <w:rsid w:val="00390B29"/>
    <w:rsid w:val="00550C1B"/>
    <w:rsid w:val="005C5317"/>
    <w:rsid w:val="00697F06"/>
    <w:rsid w:val="00730E45"/>
    <w:rsid w:val="00837DEC"/>
    <w:rsid w:val="008A71B8"/>
    <w:rsid w:val="009D12D5"/>
    <w:rsid w:val="009D4826"/>
    <w:rsid w:val="00A027D3"/>
    <w:rsid w:val="00A42C11"/>
    <w:rsid w:val="00AD15D4"/>
    <w:rsid w:val="00B356EC"/>
    <w:rsid w:val="00B53CE4"/>
    <w:rsid w:val="00B774A0"/>
    <w:rsid w:val="00BB1D9D"/>
    <w:rsid w:val="00C0260D"/>
    <w:rsid w:val="00C40372"/>
    <w:rsid w:val="00C431FD"/>
    <w:rsid w:val="00C73C7A"/>
    <w:rsid w:val="00CF6FAF"/>
    <w:rsid w:val="00DA68D8"/>
    <w:rsid w:val="00EA429B"/>
    <w:rsid w:val="00EB0625"/>
    <w:rsid w:val="00F2262B"/>
    <w:rsid w:val="00FE029D"/>
    <w:rsid w:val="00FE6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75FAA"/>
  <w15:chartTrackingRefBased/>
  <w15:docId w15:val="{DD82A73D-DABF-4008-B652-5103FB588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7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74A0"/>
    <w:pPr>
      <w:ind w:left="720"/>
      <w:contextualSpacing/>
    </w:pPr>
  </w:style>
  <w:style w:type="paragraph" w:styleId="Header">
    <w:name w:val="header"/>
    <w:basedOn w:val="Normal"/>
    <w:link w:val="HeaderChar"/>
    <w:uiPriority w:val="99"/>
    <w:unhideWhenUsed/>
    <w:rsid w:val="008A71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1B8"/>
  </w:style>
  <w:style w:type="paragraph" w:styleId="Footer">
    <w:name w:val="footer"/>
    <w:basedOn w:val="Normal"/>
    <w:link w:val="FooterChar"/>
    <w:uiPriority w:val="99"/>
    <w:unhideWhenUsed/>
    <w:rsid w:val="008A71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11</Pages>
  <Words>2365</Words>
  <Characters>13486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Alexandra-Beatrice Ion</cp:lastModifiedBy>
  <cp:revision>4</cp:revision>
  <dcterms:created xsi:type="dcterms:W3CDTF">2020-10-15T00:58:00Z</dcterms:created>
  <dcterms:modified xsi:type="dcterms:W3CDTF">2020-10-15T21:38:00Z</dcterms:modified>
</cp:coreProperties>
</file>