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CF715" w14:textId="4EFD2298" w:rsidR="0039161B" w:rsidRPr="002831FB" w:rsidRDefault="00760F5A" w:rsidP="00760F5A">
      <w:pPr>
        <w:jc w:val="center"/>
        <w:rPr>
          <w:rFonts w:ascii="Arial" w:hAnsi="Arial" w:cs="Arial"/>
          <w:b/>
          <w:bCs/>
          <w:sz w:val="52"/>
          <w:szCs w:val="52"/>
        </w:rPr>
      </w:pPr>
      <w:r w:rsidRPr="002831FB">
        <w:rPr>
          <w:rFonts w:ascii="Arial" w:hAnsi="Arial" w:cs="Arial"/>
          <w:b/>
          <w:bCs/>
          <w:sz w:val="52"/>
          <w:szCs w:val="52"/>
        </w:rPr>
        <w:t>From Conversation to Clinical Note: An LLM Pipeline for Automated Medical Documentation</w:t>
      </w:r>
    </w:p>
    <w:p w14:paraId="1AF84CD0" w14:textId="21176457" w:rsidR="00263E96" w:rsidRPr="002831FB" w:rsidRDefault="00263E96" w:rsidP="00760F5A">
      <w:pPr>
        <w:jc w:val="center"/>
        <w:rPr>
          <w:rFonts w:ascii="Arial" w:hAnsi="Arial" w:cs="Arial"/>
          <w:b/>
          <w:bCs/>
        </w:rPr>
      </w:pPr>
      <w:r w:rsidRPr="002831FB">
        <w:rPr>
          <w:rFonts w:ascii="Arial" w:hAnsi="Arial" w:cs="Arial"/>
          <w:b/>
          <w:bCs/>
        </w:rPr>
        <w:t>MSc Data and Artificial Intelligence – Master’s Project Proposal</w:t>
      </w:r>
    </w:p>
    <w:p w14:paraId="01EC01D9" w14:textId="77777777" w:rsidR="00263E96" w:rsidRPr="002831FB" w:rsidRDefault="00263E96" w:rsidP="00760F5A">
      <w:pPr>
        <w:jc w:val="center"/>
        <w:rPr>
          <w:rFonts w:ascii="Arial" w:hAnsi="Arial" w:cs="Arial"/>
          <w:b/>
          <w:bCs/>
        </w:rPr>
      </w:pPr>
    </w:p>
    <w:p w14:paraId="2F5E43AF" w14:textId="77777777" w:rsidR="00263E96" w:rsidRPr="002831FB" w:rsidRDefault="00263E96" w:rsidP="00760F5A">
      <w:pPr>
        <w:jc w:val="center"/>
        <w:rPr>
          <w:rFonts w:ascii="Arial" w:hAnsi="Arial" w:cs="Arial"/>
          <w:b/>
          <w:bCs/>
        </w:rPr>
      </w:pPr>
    </w:p>
    <w:p w14:paraId="066CB85E" w14:textId="77777777" w:rsidR="00760F5A" w:rsidRPr="002831FB" w:rsidRDefault="00760F5A" w:rsidP="00760F5A">
      <w:pPr>
        <w:jc w:val="center"/>
        <w:rPr>
          <w:rFonts w:ascii="Arial" w:hAnsi="Arial" w:cs="Arial"/>
          <w:b/>
          <w:bCs/>
          <w:sz w:val="24"/>
          <w:szCs w:val="24"/>
        </w:rPr>
      </w:pPr>
    </w:p>
    <w:p w14:paraId="0249A710" w14:textId="77777777" w:rsidR="00760F5A" w:rsidRPr="002831FB" w:rsidRDefault="00760F5A" w:rsidP="00760F5A">
      <w:pPr>
        <w:jc w:val="center"/>
        <w:rPr>
          <w:rFonts w:ascii="Arial" w:hAnsi="Arial" w:cs="Arial"/>
          <w:b/>
          <w:bCs/>
          <w:sz w:val="24"/>
          <w:szCs w:val="24"/>
        </w:rPr>
      </w:pPr>
    </w:p>
    <w:p w14:paraId="73211447" w14:textId="77777777" w:rsidR="00760F5A" w:rsidRPr="002831FB" w:rsidRDefault="00760F5A" w:rsidP="00760F5A">
      <w:pPr>
        <w:jc w:val="center"/>
        <w:rPr>
          <w:rFonts w:ascii="Arial" w:hAnsi="Arial" w:cs="Arial"/>
          <w:b/>
          <w:bCs/>
          <w:sz w:val="24"/>
          <w:szCs w:val="24"/>
        </w:rPr>
      </w:pPr>
    </w:p>
    <w:p w14:paraId="30116652" w14:textId="77777777" w:rsidR="00760F5A" w:rsidRPr="002831FB" w:rsidRDefault="00760F5A" w:rsidP="00760F5A">
      <w:pPr>
        <w:jc w:val="center"/>
        <w:rPr>
          <w:rFonts w:ascii="Arial" w:hAnsi="Arial" w:cs="Arial"/>
          <w:b/>
          <w:bCs/>
          <w:sz w:val="24"/>
          <w:szCs w:val="24"/>
        </w:rPr>
      </w:pPr>
    </w:p>
    <w:p w14:paraId="5D2AEDC6" w14:textId="77777777" w:rsidR="00760F5A" w:rsidRPr="002831FB" w:rsidRDefault="00760F5A" w:rsidP="00760F5A">
      <w:pPr>
        <w:jc w:val="center"/>
        <w:rPr>
          <w:rFonts w:ascii="Arial" w:hAnsi="Arial" w:cs="Arial"/>
          <w:b/>
          <w:bCs/>
          <w:sz w:val="24"/>
          <w:szCs w:val="24"/>
        </w:rPr>
      </w:pPr>
    </w:p>
    <w:p w14:paraId="74C294D4" w14:textId="77777777" w:rsidR="00760F5A" w:rsidRPr="002831FB" w:rsidRDefault="00760F5A" w:rsidP="00760F5A">
      <w:pPr>
        <w:jc w:val="center"/>
        <w:rPr>
          <w:rFonts w:ascii="Arial" w:hAnsi="Arial" w:cs="Arial"/>
          <w:b/>
          <w:bCs/>
          <w:sz w:val="24"/>
          <w:szCs w:val="24"/>
        </w:rPr>
      </w:pPr>
    </w:p>
    <w:p w14:paraId="5FA99AC7" w14:textId="77777777" w:rsidR="00760F5A" w:rsidRPr="002831FB" w:rsidRDefault="00760F5A" w:rsidP="00760F5A">
      <w:pPr>
        <w:jc w:val="center"/>
        <w:rPr>
          <w:rFonts w:ascii="Arial" w:hAnsi="Arial" w:cs="Arial"/>
          <w:b/>
          <w:bCs/>
          <w:sz w:val="24"/>
          <w:szCs w:val="24"/>
        </w:rPr>
      </w:pPr>
    </w:p>
    <w:p w14:paraId="08216E16" w14:textId="77777777" w:rsidR="00760F5A" w:rsidRPr="002831FB" w:rsidRDefault="00760F5A" w:rsidP="00760F5A">
      <w:pPr>
        <w:jc w:val="center"/>
        <w:rPr>
          <w:rFonts w:ascii="Arial" w:hAnsi="Arial" w:cs="Arial"/>
          <w:b/>
          <w:bCs/>
          <w:sz w:val="24"/>
          <w:szCs w:val="24"/>
        </w:rPr>
      </w:pPr>
    </w:p>
    <w:p w14:paraId="7468954E" w14:textId="77777777" w:rsidR="00760F5A" w:rsidRPr="002831FB" w:rsidRDefault="00760F5A" w:rsidP="00760F5A">
      <w:pPr>
        <w:jc w:val="center"/>
        <w:rPr>
          <w:rFonts w:ascii="Arial" w:hAnsi="Arial" w:cs="Arial"/>
          <w:b/>
          <w:bCs/>
          <w:sz w:val="24"/>
          <w:szCs w:val="24"/>
        </w:rPr>
      </w:pPr>
    </w:p>
    <w:p w14:paraId="60103E3A" w14:textId="77777777" w:rsidR="00760F5A" w:rsidRPr="002831FB" w:rsidRDefault="00760F5A" w:rsidP="00760F5A">
      <w:pPr>
        <w:jc w:val="center"/>
        <w:rPr>
          <w:rFonts w:ascii="Arial" w:hAnsi="Arial" w:cs="Arial"/>
          <w:b/>
          <w:bCs/>
          <w:sz w:val="24"/>
          <w:szCs w:val="24"/>
        </w:rPr>
      </w:pPr>
    </w:p>
    <w:p w14:paraId="4E125FB6" w14:textId="77777777" w:rsidR="00263E96" w:rsidRPr="002831FB" w:rsidRDefault="00263E96" w:rsidP="00760F5A">
      <w:pPr>
        <w:jc w:val="center"/>
        <w:rPr>
          <w:rFonts w:ascii="Arial" w:hAnsi="Arial" w:cs="Arial"/>
          <w:b/>
          <w:bCs/>
          <w:sz w:val="24"/>
          <w:szCs w:val="24"/>
        </w:rPr>
      </w:pPr>
    </w:p>
    <w:p w14:paraId="2E3E5C87" w14:textId="77777777" w:rsidR="00263E96" w:rsidRPr="002831FB" w:rsidRDefault="00263E96" w:rsidP="00760F5A">
      <w:pPr>
        <w:jc w:val="center"/>
        <w:rPr>
          <w:rFonts w:ascii="Arial" w:hAnsi="Arial" w:cs="Arial"/>
          <w:b/>
          <w:bCs/>
          <w:sz w:val="24"/>
          <w:szCs w:val="24"/>
        </w:rPr>
      </w:pPr>
    </w:p>
    <w:p w14:paraId="58053E33" w14:textId="77777777" w:rsidR="00263E96" w:rsidRPr="002831FB" w:rsidRDefault="00263E96" w:rsidP="00760F5A">
      <w:pPr>
        <w:jc w:val="center"/>
        <w:rPr>
          <w:rFonts w:ascii="Arial" w:hAnsi="Arial" w:cs="Arial"/>
          <w:b/>
          <w:bCs/>
          <w:sz w:val="24"/>
          <w:szCs w:val="24"/>
        </w:rPr>
      </w:pPr>
    </w:p>
    <w:p w14:paraId="3C51D739" w14:textId="77777777" w:rsidR="00263E96" w:rsidRPr="002831FB" w:rsidRDefault="00263E96" w:rsidP="00760F5A">
      <w:pPr>
        <w:jc w:val="center"/>
        <w:rPr>
          <w:rFonts w:ascii="Arial" w:hAnsi="Arial" w:cs="Arial"/>
          <w:b/>
          <w:bCs/>
          <w:sz w:val="24"/>
          <w:szCs w:val="24"/>
        </w:rPr>
      </w:pPr>
    </w:p>
    <w:p w14:paraId="4D5D6AD2" w14:textId="77777777" w:rsidR="00263E96" w:rsidRPr="002831FB" w:rsidRDefault="00263E96" w:rsidP="00760F5A">
      <w:pPr>
        <w:jc w:val="center"/>
        <w:rPr>
          <w:rFonts w:ascii="Arial" w:hAnsi="Arial" w:cs="Arial"/>
          <w:b/>
          <w:bCs/>
          <w:sz w:val="24"/>
          <w:szCs w:val="24"/>
        </w:rPr>
      </w:pPr>
    </w:p>
    <w:p w14:paraId="57F4FE8D" w14:textId="77777777" w:rsidR="00263E96" w:rsidRPr="002831FB" w:rsidRDefault="00263E96" w:rsidP="00760F5A">
      <w:pPr>
        <w:jc w:val="center"/>
        <w:rPr>
          <w:rFonts w:ascii="Arial" w:hAnsi="Arial" w:cs="Arial"/>
          <w:b/>
          <w:bCs/>
          <w:sz w:val="24"/>
          <w:szCs w:val="24"/>
        </w:rPr>
      </w:pPr>
    </w:p>
    <w:p w14:paraId="728DB45A" w14:textId="77777777" w:rsidR="00263E96" w:rsidRPr="002831FB" w:rsidRDefault="00263E96" w:rsidP="00760F5A">
      <w:pPr>
        <w:jc w:val="center"/>
        <w:rPr>
          <w:rFonts w:ascii="Arial" w:hAnsi="Arial" w:cs="Arial"/>
          <w:b/>
          <w:bCs/>
          <w:sz w:val="24"/>
          <w:szCs w:val="24"/>
        </w:rPr>
      </w:pPr>
    </w:p>
    <w:p w14:paraId="3CB03110" w14:textId="77777777" w:rsidR="00263E96" w:rsidRPr="002831FB" w:rsidRDefault="00263E96" w:rsidP="00760F5A">
      <w:pPr>
        <w:jc w:val="center"/>
        <w:rPr>
          <w:rFonts w:ascii="Arial" w:hAnsi="Arial" w:cs="Arial"/>
          <w:b/>
          <w:bCs/>
          <w:sz w:val="24"/>
          <w:szCs w:val="24"/>
        </w:rPr>
      </w:pPr>
    </w:p>
    <w:p w14:paraId="1B10B2EA" w14:textId="77777777" w:rsidR="00263E96" w:rsidRPr="002831FB" w:rsidRDefault="00263E96" w:rsidP="00263E96">
      <w:pPr>
        <w:rPr>
          <w:rFonts w:ascii="Arial" w:hAnsi="Arial" w:cs="Arial"/>
          <w:b/>
          <w:bCs/>
          <w:sz w:val="24"/>
          <w:szCs w:val="24"/>
        </w:rPr>
      </w:pPr>
    </w:p>
    <w:p w14:paraId="09CE1F5E" w14:textId="4395FDDD" w:rsidR="00263E96" w:rsidRPr="002831FB" w:rsidRDefault="00263E96" w:rsidP="00263E96">
      <w:pPr>
        <w:jc w:val="right"/>
        <w:rPr>
          <w:rFonts w:ascii="Arial" w:hAnsi="Arial" w:cs="Arial"/>
          <w:b/>
          <w:bCs/>
          <w:sz w:val="24"/>
          <w:szCs w:val="24"/>
        </w:rPr>
      </w:pPr>
      <w:r w:rsidRPr="002831FB">
        <w:rPr>
          <w:rFonts w:ascii="Arial" w:hAnsi="Arial" w:cs="Arial"/>
          <w:b/>
          <w:bCs/>
          <w:sz w:val="24"/>
          <w:szCs w:val="24"/>
        </w:rPr>
        <w:t xml:space="preserve">Name: </w:t>
      </w:r>
      <w:r w:rsidRPr="002831FB">
        <w:rPr>
          <w:rFonts w:ascii="Arial" w:hAnsi="Arial" w:cs="Arial"/>
          <w:sz w:val="24"/>
          <w:szCs w:val="24"/>
        </w:rPr>
        <w:t>Jure Jurcevic</w:t>
      </w:r>
    </w:p>
    <w:p w14:paraId="5D271A09" w14:textId="4028F016" w:rsidR="00263E96" w:rsidRPr="002831FB" w:rsidRDefault="00263E96" w:rsidP="00263E96">
      <w:pPr>
        <w:jc w:val="right"/>
        <w:rPr>
          <w:rFonts w:ascii="Arial" w:hAnsi="Arial" w:cs="Arial"/>
          <w:b/>
          <w:bCs/>
          <w:sz w:val="24"/>
          <w:szCs w:val="24"/>
        </w:rPr>
      </w:pPr>
      <w:r w:rsidRPr="002831FB">
        <w:rPr>
          <w:rFonts w:ascii="Arial" w:hAnsi="Arial" w:cs="Arial"/>
          <w:b/>
          <w:bCs/>
          <w:sz w:val="24"/>
          <w:szCs w:val="24"/>
        </w:rPr>
        <w:t xml:space="preserve">Student Number: </w:t>
      </w:r>
      <w:r w:rsidRPr="002831FB">
        <w:rPr>
          <w:rFonts w:ascii="Arial" w:hAnsi="Arial" w:cs="Arial"/>
          <w:sz w:val="24"/>
          <w:szCs w:val="24"/>
        </w:rPr>
        <w:t>2212275</w:t>
      </w:r>
    </w:p>
    <w:p w14:paraId="009FE9C0" w14:textId="750E50C8" w:rsidR="00263E96" w:rsidRPr="002831FB" w:rsidRDefault="00263E96" w:rsidP="00263E96">
      <w:pPr>
        <w:jc w:val="right"/>
        <w:rPr>
          <w:rFonts w:ascii="Arial" w:hAnsi="Arial" w:cs="Arial"/>
          <w:b/>
          <w:bCs/>
          <w:sz w:val="24"/>
          <w:szCs w:val="24"/>
        </w:rPr>
      </w:pPr>
      <w:r w:rsidRPr="002831FB">
        <w:rPr>
          <w:rFonts w:ascii="Arial" w:hAnsi="Arial" w:cs="Arial"/>
          <w:b/>
          <w:bCs/>
          <w:sz w:val="24"/>
          <w:szCs w:val="24"/>
        </w:rPr>
        <w:t xml:space="preserve">Supervisor: </w:t>
      </w:r>
      <w:r w:rsidRPr="002831FB">
        <w:rPr>
          <w:rFonts w:ascii="Arial" w:hAnsi="Arial" w:cs="Arial"/>
          <w:sz w:val="24"/>
          <w:szCs w:val="24"/>
        </w:rPr>
        <w:t>Muhammad Azeem Abbas</w:t>
      </w:r>
    </w:p>
    <w:p w14:paraId="52A379B1" w14:textId="7D1A52AA" w:rsidR="00760F5A" w:rsidRPr="002831FB" w:rsidRDefault="00263E96" w:rsidP="00263E96">
      <w:pPr>
        <w:jc w:val="right"/>
        <w:rPr>
          <w:rFonts w:ascii="Arial" w:hAnsi="Arial" w:cs="Arial"/>
          <w:sz w:val="24"/>
          <w:szCs w:val="24"/>
        </w:rPr>
      </w:pPr>
      <w:r w:rsidRPr="002831FB">
        <w:rPr>
          <w:rFonts w:ascii="Arial" w:hAnsi="Arial" w:cs="Arial"/>
          <w:b/>
          <w:bCs/>
          <w:sz w:val="24"/>
          <w:szCs w:val="24"/>
        </w:rPr>
        <w:t xml:space="preserve">Date: </w:t>
      </w:r>
      <w:r w:rsidRPr="002831FB">
        <w:rPr>
          <w:rFonts w:ascii="Arial" w:hAnsi="Arial" w:cs="Arial"/>
          <w:sz w:val="24"/>
          <w:szCs w:val="24"/>
        </w:rPr>
        <w:t>11/06/2026</w:t>
      </w:r>
    </w:p>
    <w:sdt>
      <w:sdtPr>
        <w:rPr>
          <w:rFonts w:ascii="Arial" w:hAnsi="Arial" w:cs="Arial"/>
        </w:rPr>
        <w:id w:val="29459785"/>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5A135579" w14:textId="62574BA0" w:rsidR="00263E96" w:rsidRPr="002831FB" w:rsidRDefault="00263E96">
          <w:pPr>
            <w:pStyle w:val="TOCHeading"/>
            <w:rPr>
              <w:rFonts w:ascii="Arial" w:hAnsi="Arial" w:cs="Arial"/>
            </w:rPr>
          </w:pPr>
          <w:r w:rsidRPr="002831FB">
            <w:rPr>
              <w:rFonts w:ascii="Arial" w:hAnsi="Arial" w:cs="Arial"/>
            </w:rPr>
            <w:t>Contents</w:t>
          </w:r>
        </w:p>
        <w:p w14:paraId="726401A6" w14:textId="4E321CCA" w:rsidR="0005167A" w:rsidRDefault="00263E96">
          <w:pPr>
            <w:pStyle w:val="TOC1"/>
            <w:tabs>
              <w:tab w:val="right" w:leader="dot" w:pos="9016"/>
            </w:tabs>
            <w:rPr>
              <w:rFonts w:eastAsiaTheme="minorEastAsia"/>
              <w:noProof/>
              <w:sz w:val="24"/>
              <w:szCs w:val="24"/>
              <w:lang w:eastAsia="en-GB"/>
            </w:rPr>
          </w:pPr>
          <w:r w:rsidRPr="002831FB">
            <w:rPr>
              <w:rFonts w:ascii="Arial" w:hAnsi="Arial" w:cs="Arial"/>
            </w:rPr>
            <w:fldChar w:fldCharType="begin"/>
          </w:r>
          <w:r w:rsidRPr="002831FB">
            <w:rPr>
              <w:rFonts w:ascii="Arial" w:hAnsi="Arial" w:cs="Arial"/>
            </w:rPr>
            <w:instrText xml:space="preserve"> TOC \o "1-3" \h \z \u </w:instrText>
          </w:r>
          <w:r w:rsidRPr="002831FB">
            <w:rPr>
              <w:rFonts w:ascii="Arial" w:hAnsi="Arial" w:cs="Arial"/>
            </w:rPr>
            <w:fldChar w:fldCharType="separate"/>
          </w:r>
          <w:hyperlink w:anchor="_Toc232088765" w:history="1">
            <w:r w:rsidR="0005167A" w:rsidRPr="00F02D33">
              <w:rPr>
                <w:rStyle w:val="Hyperlink"/>
                <w:rFonts w:ascii="Arial" w:hAnsi="Arial" w:cs="Arial"/>
                <w:noProof/>
              </w:rPr>
              <w:t>Abstract</w:t>
            </w:r>
            <w:r w:rsidR="0005167A">
              <w:rPr>
                <w:noProof/>
                <w:webHidden/>
              </w:rPr>
              <w:tab/>
            </w:r>
            <w:r w:rsidR="0005167A">
              <w:rPr>
                <w:noProof/>
                <w:webHidden/>
              </w:rPr>
              <w:fldChar w:fldCharType="begin"/>
            </w:r>
            <w:r w:rsidR="0005167A">
              <w:rPr>
                <w:noProof/>
                <w:webHidden/>
              </w:rPr>
              <w:instrText xml:space="preserve"> PAGEREF _Toc232088765 \h </w:instrText>
            </w:r>
            <w:r w:rsidR="0005167A">
              <w:rPr>
                <w:noProof/>
                <w:webHidden/>
              </w:rPr>
            </w:r>
            <w:r w:rsidR="0005167A">
              <w:rPr>
                <w:noProof/>
                <w:webHidden/>
              </w:rPr>
              <w:fldChar w:fldCharType="separate"/>
            </w:r>
            <w:r w:rsidR="0005167A">
              <w:rPr>
                <w:noProof/>
                <w:webHidden/>
              </w:rPr>
              <w:t>3</w:t>
            </w:r>
            <w:r w:rsidR="0005167A">
              <w:rPr>
                <w:noProof/>
                <w:webHidden/>
              </w:rPr>
              <w:fldChar w:fldCharType="end"/>
            </w:r>
          </w:hyperlink>
        </w:p>
        <w:p w14:paraId="01A0339F" w14:textId="29CD8AD4" w:rsidR="0005167A" w:rsidRDefault="0005167A">
          <w:pPr>
            <w:pStyle w:val="TOC1"/>
            <w:tabs>
              <w:tab w:val="right" w:leader="dot" w:pos="9016"/>
            </w:tabs>
            <w:rPr>
              <w:rFonts w:eastAsiaTheme="minorEastAsia"/>
              <w:noProof/>
              <w:sz w:val="24"/>
              <w:szCs w:val="24"/>
              <w:lang w:eastAsia="en-GB"/>
            </w:rPr>
          </w:pPr>
          <w:hyperlink w:anchor="_Toc232088766" w:history="1">
            <w:r w:rsidRPr="00F02D3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_Toc232088766 \h </w:instrText>
            </w:r>
            <w:r>
              <w:rPr>
                <w:noProof/>
                <w:webHidden/>
              </w:rPr>
            </w:r>
            <w:r>
              <w:rPr>
                <w:noProof/>
                <w:webHidden/>
              </w:rPr>
              <w:fldChar w:fldCharType="separate"/>
            </w:r>
            <w:r>
              <w:rPr>
                <w:noProof/>
                <w:webHidden/>
              </w:rPr>
              <w:t>4</w:t>
            </w:r>
            <w:r>
              <w:rPr>
                <w:noProof/>
                <w:webHidden/>
              </w:rPr>
              <w:fldChar w:fldCharType="end"/>
            </w:r>
          </w:hyperlink>
        </w:p>
        <w:p w14:paraId="79E9070B" w14:textId="1CBF1569" w:rsidR="0005167A" w:rsidRDefault="0005167A">
          <w:pPr>
            <w:pStyle w:val="TOC1"/>
            <w:tabs>
              <w:tab w:val="right" w:leader="dot" w:pos="9016"/>
            </w:tabs>
            <w:rPr>
              <w:rFonts w:eastAsiaTheme="minorEastAsia"/>
              <w:noProof/>
              <w:sz w:val="24"/>
              <w:szCs w:val="24"/>
              <w:lang w:eastAsia="en-GB"/>
            </w:rPr>
          </w:pPr>
          <w:hyperlink w:anchor="_Toc232088767" w:history="1">
            <w:r w:rsidRPr="00F02D33">
              <w:rPr>
                <w:rStyle w:val="Hyperlink"/>
                <w:rFonts w:ascii="Arial" w:hAnsi="Arial" w:cs="Arial"/>
                <w:noProof/>
              </w:rPr>
              <w:t>Objectives</w:t>
            </w:r>
            <w:r>
              <w:rPr>
                <w:noProof/>
                <w:webHidden/>
              </w:rPr>
              <w:tab/>
            </w:r>
            <w:r>
              <w:rPr>
                <w:noProof/>
                <w:webHidden/>
              </w:rPr>
              <w:fldChar w:fldCharType="begin"/>
            </w:r>
            <w:r>
              <w:rPr>
                <w:noProof/>
                <w:webHidden/>
              </w:rPr>
              <w:instrText xml:space="preserve"> PAGEREF _Toc232088767 \h </w:instrText>
            </w:r>
            <w:r>
              <w:rPr>
                <w:noProof/>
                <w:webHidden/>
              </w:rPr>
            </w:r>
            <w:r>
              <w:rPr>
                <w:noProof/>
                <w:webHidden/>
              </w:rPr>
              <w:fldChar w:fldCharType="separate"/>
            </w:r>
            <w:r>
              <w:rPr>
                <w:noProof/>
                <w:webHidden/>
              </w:rPr>
              <w:t>5</w:t>
            </w:r>
            <w:r>
              <w:rPr>
                <w:noProof/>
                <w:webHidden/>
              </w:rPr>
              <w:fldChar w:fldCharType="end"/>
            </w:r>
          </w:hyperlink>
        </w:p>
        <w:p w14:paraId="7BC0183F" w14:textId="00528935" w:rsidR="0005167A" w:rsidRDefault="0005167A">
          <w:pPr>
            <w:pStyle w:val="TOC1"/>
            <w:tabs>
              <w:tab w:val="right" w:leader="dot" w:pos="9016"/>
            </w:tabs>
            <w:rPr>
              <w:rFonts w:eastAsiaTheme="minorEastAsia"/>
              <w:noProof/>
              <w:sz w:val="24"/>
              <w:szCs w:val="24"/>
              <w:lang w:eastAsia="en-GB"/>
            </w:rPr>
          </w:pPr>
          <w:hyperlink w:anchor="_Toc232088768" w:history="1">
            <w:r w:rsidRPr="00F02D33">
              <w:rPr>
                <w:rStyle w:val="Hyperlink"/>
                <w:rFonts w:ascii="Arial" w:hAnsi="Arial" w:cs="Arial"/>
                <w:noProof/>
              </w:rPr>
              <w:t>Research Questions and Hypotheses</w:t>
            </w:r>
            <w:r>
              <w:rPr>
                <w:noProof/>
                <w:webHidden/>
              </w:rPr>
              <w:tab/>
            </w:r>
            <w:r>
              <w:rPr>
                <w:noProof/>
                <w:webHidden/>
              </w:rPr>
              <w:fldChar w:fldCharType="begin"/>
            </w:r>
            <w:r>
              <w:rPr>
                <w:noProof/>
                <w:webHidden/>
              </w:rPr>
              <w:instrText xml:space="preserve"> PAGEREF _Toc232088768 \h </w:instrText>
            </w:r>
            <w:r>
              <w:rPr>
                <w:noProof/>
                <w:webHidden/>
              </w:rPr>
            </w:r>
            <w:r>
              <w:rPr>
                <w:noProof/>
                <w:webHidden/>
              </w:rPr>
              <w:fldChar w:fldCharType="separate"/>
            </w:r>
            <w:r>
              <w:rPr>
                <w:noProof/>
                <w:webHidden/>
              </w:rPr>
              <w:t>6</w:t>
            </w:r>
            <w:r>
              <w:rPr>
                <w:noProof/>
                <w:webHidden/>
              </w:rPr>
              <w:fldChar w:fldCharType="end"/>
            </w:r>
          </w:hyperlink>
        </w:p>
        <w:p w14:paraId="136F19CF" w14:textId="6A62EC0D" w:rsidR="0005167A" w:rsidRDefault="0005167A">
          <w:pPr>
            <w:pStyle w:val="TOC1"/>
            <w:tabs>
              <w:tab w:val="right" w:leader="dot" w:pos="9016"/>
            </w:tabs>
            <w:rPr>
              <w:rFonts w:eastAsiaTheme="minorEastAsia"/>
              <w:noProof/>
              <w:sz w:val="24"/>
              <w:szCs w:val="24"/>
              <w:lang w:eastAsia="en-GB"/>
            </w:rPr>
          </w:pPr>
          <w:hyperlink w:anchor="_Toc232088769" w:history="1">
            <w:r w:rsidRPr="00F02D33">
              <w:rPr>
                <w:rStyle w:val="Hyperlink"/>
                <w:rFonts w:ascii="Arial" w:hAnsi="Arial" w:cs="Arial"/>
                <w:noProof/>
              </w:rPr>
              <w:t>Significance of the Research</w:t>
            </w:r>
            <w:r>
              <w:rPr>
                <w:noProof/>
                <w:webHidden/>
              </w:rPr>
              <w:tab/>
            </w:r>
            <w:r>
              <w:rPr>
                <w:noProof/>
                <w:webHidden/>
              </w:rPr>
              <w:fldChar w:fldCharType="begin"/>
            </w:r>
            <w:r>
              <w:rPr>
                <w:noProof/>
                <w:webHidden/>
              </w:rPr>
              <w:instrText xml:space="preserve"> PAGEREF _Toc232088769 \h </w:instrText>
            </w:r>
            <w:r>
              <w:rPr>
                <w:noProof/>
                <w:webHidden/>
              </w:rPr>
            </w:r>
            <w:r>
              <w:rPr>
                <w:noProof/>
                <w:webHidden/>
              </w:rPr>
              <w:fldChar w:fldCharType="separate"/>
            </w:r>
            <w:r>
              <w:rPr>
                <w:noProof/>
                <w:webHidden/>
              </w:rPr>
              <w:t>7</w:t>
            </w:r>
            <w:r>
              <w:rPr>
                <w:noProof/>
                <w:webHidden/>
              </w:rPr>
              <w:fldChar w:fldCharType="end"/>
            </w:r>
          </w:hyperlink>
        </w:p>
        <w:p w14:paraId="283DC37D" w14:textId="49386560" w:rsidR="0005167A" w:rsidRDefault="0005167A">
          <w:pPr>
            <w:pStyle w:val="TOC1"/>
            <w:tabs>
              <w:tab w:val="right" w:leader="dot" w:pos="9016"/>
            </w:tabs>
            <w:rPr>
              <w:rFonts w:eastAsiaTheme="minorEastAsia"/>
              <w:noProof/>
              <w:sz w:val="24"/>
              <w:szCs w:val="24"/>
              <w:lang w:eastAsia="en-GB"/>
            </w:rPr>
          </w:pPr>
          <w:hyperlink w:anchor="_Toc232088770" w:history="1">
            <w:r w:rsidRPr="00F02D33">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_Toc232088770 \h </w:instrText>
            </w:r>
            <w:r>
              <w:rPr>
                <w:noProof/>
                <w:webHidden/>
              </w:rPr>
            </w:r>
            <w:r>
              <w:rPr>
                <w:noProof/>
                <w:webHidden/>
              </w:rPr>
              <w:fldChar w:fldCharType="separate"/>
            </w:r>
            <w:r>
              <w:rPr>
                <w:noProof/>
                <w:webHidden/>
              </w:rPr>
              <w:t>8</w:t>
            </w:r>
            <w:r>
              <w:rPr>
                <w:noProof/>
                <w:webHidden/>
              </w:rPr>
              <w:fldChar w:fldCharType="end"/>
            </w:r>
          </w:hyperlink>
        </w:p>
        <w:p w14:paraId="6481491B" w14:textId="7B48C614" w:rsidR="0005167A" w:rsidRDefault="0005167A">
          <w:pPr>
            <w:pStyle w:val="TOC2"/>
            <w:tabs>
              <w:tab w:val="right" w:leader="dot" w:pos="9016"/>
            </w:tabs>
            <w:rPr>
              <w:rFonts w:eastAsiaTheme="minorEastAsia"/>
              <w:noProof/>
              <w:sz w:val="24"/>
              <w:szCs w:val="24"/>
              <w:lang w:eastAsia="en-GB"/>
            </w:rPr>
          </w:pPr>
          <w:hyperlink w:anchor="_Toc232088771" w:history="1">
            <w:r w:rsidRPr="00F02D33">
              <w:rPr>
                <w:rStyle w:val="Hyperlink"/>
                <w:rFonts w:ascii="Arial" w:hAnsi="Arial" w:cs="Arial"/>
                <w:noProof/>
              </w:rPr>
              <w:t>Documentation burden and ambient documentation</w:t>
            </w:r>
            <w:r>
              <w:rPr>
                <w:noProof/>
                <w:webHidden/>
              </w:rPr>
              <w:tab/>
            </w:r>
            <w:r>
              <w:rPr>
                <w:noProof/>
                <w:webHidden/>
              </w:rPr>
              <w:fldChar w:fldCharType="begin"/>
            </w:r>
            <w:r>
              <w:rPr>
                <w:noProof/>
                <w:webHidden/>
              </w:rPr>
              <w:instrText xml:space="preserve"> PAGEREF _Toc232088771 \h </w:instrText>
            </w:r>
            <w:r>
              <w:rPr>
                <w:noProof/>
                <w:webHidden/>
              </w:rPr>
            </w:r>
            <w:r>
              <w:rPr>
                <w:noProof/>
                <w:webHidden/>
              </w:rPr>
              <w:fldChar w:fldCharType="separate"/>
            </w:r>
            <w:r>
              <w:rPr>
                <w:noProof/>
                <w:webHidden/>
              </w:rPr>
              <w:t>8</w:t>
            </w:r>
            <w:r>
              <w:rPr>
                <w:noProof/>
                <w:webHidden/>
              </w:rPr>
              <w:fldChar w:fldCharType="end"/>
            </w:r>
          </w:hyperlink>
        </w:p>
        <w:p w14:paraId="4EDE8193" w14:textId="0F003305" w:rsidR="0005167A" w:rsidRDefault="0005167A">
          <w:pPr>
            <w:pStyle w:val="TOC2"/>
            <w:tabs>
              <w:tab w:val="right" w:leader="dot" w:pos="9016"/>
            </w:tabs>
            <w:rPr>
              <w:rFonts w:eastAsiaTheme="minorEastAsia"/>
              <w:noProof/>
              <w:sz w:val="24"/>
              <w:szCs w:val="24"/>
              <w:lang w:eastAsia="en-GB"/>
            </w:rPr>
          </w:pPr>
          <w:hyperlink w:anchor="_Toc232088772" w:history="1">
            <w:r w:rsidRPr="00F02D33">
              <w:rPr>
                <w:rStyle w:val="Hyperlink"/>
                <w:rFonts w:ascii="Arial" w:hAnsi="Arial" w:cs="Arial"/>
                <w:noProof/>
              </w:rPr>
              <w:t>Datasets for consultation note generation</w:t>
            </w:r>
            <w:r>
              <w:rPr>
                <w:noProof/>
                <w:webHidden/>
              </w:rPr>
              <w:tab/>
            </w:r>
            <w:r>
              <w:rPr>
                <w:noProof/>
                <w:webHidden/>
              </w:rPr>
              <w:fldChar w:fldCharType="begin"/>
            </w:r>
            <w:r>
              <w:rPr>
                <w:noProof/>
                <w:webHidden/>
              </w:rPr>
              <w:instrText xml:space="preserve"> PAGEREF _Toc232088772 \h </w:instrText>
            </w:r>
            <w:r>
              <w:rPr>
                <w:noProof/>
                <w:webHidden/>
              </w:rPr>
            </w:r>
            <w:r>
              <w:rPr>
                <w:noProof/>
                <w:webHidden/>
              </w:rPr>
              <w:fldChar w:fldCharType="separate"/>
            </w:r>
            <w:r>
              <w:rPr>
                <w:noProof/>
                <w:webHidden/>
              </w:rPr>
              <w:t>8</w:t>
            </w:r>
            <w:r>
              <w:rPr>
                <w:noProof/>
                <w:webHidden/>
              </w:rPr>
              <w:fldChar w:fldCharType="end"/>
            </w:r>
          </w:hyperlink>
        </w:p>
        <w:p w14:paraId="491DCC67" w14:textId="661E54F6" w:rsidR="0005167A" w:rsidRDefault="0005167A">
          <w:pPr>
            <w:pStyle w:val="TOC2"/>
            <w:tabs>
              <w:tab w:val="right" w:leader="dot" w:pos="9016"/>
            </w:tabs>
            <w:rPr>
              <w:rFonts w:eastAsiaTheme="minorEastAsia"/>
              <w:noProof/>
              <w:sz w:val="24"/>
              <w:szCs w:val="24"/>
              <w:lang w:eastAsia="en-GB"/>
            </w:rPr>
          </w:pPr>
          <w:hyperlink w:anchor="_Toc232088773" w:history="1">
            <w:r w:rsidRPr="00F02D33">
              <w:rPr>
                <w:rStyle w:val="Hyperlink"/>
                <w:rFonts w:ascii="Arial" w:hAnsi="Arial" w:cs="Arial"/>
                <w:noProof/>
              </w:rPr>
              <w:t>Methods for note generation</w:t>
            </w:r>
            <w:r>
              <w:rPr>
                <w:noProof/>
                <w:webHidden/>
              </w:rPr>
              <w:tab/>
            </w:r>
            <w:r>
              <w:rPr>
                <w:noProof/>
                <w:webHidden/>
              </w:rPr>
              <w:fldChar w:fldCharType="begin"/>
            </w:r>
            <w:r>
              <w:rPr>
                <w:noProof/>
                <w:webHidden/>
              </w:rPr>
              <w:instrText xml:space="preserve"> PAGEREF _Toc232088773 \h </w:instrText>
            </w:r>
            <w:r>
              <w:rPr>
                <w:noProof/>
                <w:webHidden/>
              </w:rPr>
            </w:r>
            <w:r>
              <w:rPr>
                <w:noProof/>
                <w:webHidden/>
              </w:rPr>
              <w:fldChar w:fldCharType="separate"/>
            </w:r>
            <w:r>
              <w:rPr>
                <w:noProof/>
                <w:webHidden/>
              </w:rPr>
              <w:t>8</w:t>
            </w:r>
            <w:r>
              <w:rPr>
                <w:noProof/>
                <w:webHidden/>
              </w:rPr>
              <w:fldChar w:fldCharType="end"/>
            </w:r>
          </w:hyperlink>
        </w:p>
        <w:p w14:paraId="173769C1" w14:textId="1ECE27A3" w:rsidR="0005167A" w:rsidRDefault="0005167A">
          <w:pPr>
            <w:pStyle w:val="TOC2"/>
            <w:tabs>
              <w:tab w:val="right" w:leader="dot" w:pos="9016"/>
            </w:tabs>
            <w:rPr>
              <w:rFonts w:eastAsiaTheme="minorEastAsia"/>
              <w:noProof/>
              <w:sz w:val="24"/>
              <w:szCs w:val="24"/>
              <w:lang w:eastAsia="en-GB"/>
            </w:rPr>
          </w:pPr>
          <w:hyperlink w:anchor="_Toc232088774" w:history="1">
            <w:r w:rsidRPr="00F02D33">
              <w:rPr>
                <w:rStyle w:val="Hyperlink"/>
                <w:rFonts w:ascii="Arial" w:hAnsi="Arial" w:cs="Arial"/>
                <w:noProof/>
              </w:rPr>
              <w:t>Evaluation and the hallucination problem</w:t>
            </w:r>
            <w:r>
              <w:rPr>
                <w:noProof/>
                <w:webHidden/>
              </w:rPr>
              <w:tab/>
            </w:r>
            <w:r>
              <w:rPr>
                <w:noProof/>
                <w:webHidden/>
              </w:rPr>
              <w:fldChar w:fldCharType="begin"/>
            </w:r>
            <w:r>
              <w:rPr>
                <w:noProof/>
                <w:webHidden/>
              </w:rPr>
              <w:instrText xml:space="preserve"> PAGEREF _Toc232088774 \h </w:instrText>
            </w:r>
            <w:r>
              <w:rPr>
                <w:noProof/>
                <w:webHidden/>
              </w:rPr>
            </w:r>
            <w:r>
              <w:rPr>
                <w:noProof/>
                <w:webHidden/>
              </w:rPr>
              <w:fldChar w:fldCharType="separate"/>
            </w:r>
            <w:r>
              <w:rPr>
                <w:noProof/>
                <w:webHidden/>
              </w:rPr>
              <w:t>8</w:t>
            </w:r>
            <w:r>
              <w:rPr>
                <w:noProof/>
                <w:webHidden/>
              </w:rPr>
              <w:fldChar w:fldCharType="end"/>
            </w:r>
          </w:hyperlink>
        </w:p>
        <w:p w14:paraId="43E0DEE4" w14:textId="7AFF3DF0" w:rsidR="0005167A" w:rsidRDefault="0005167A">
          <w:pPr>
            <w:pStyle w:val="TOC1"/>
            <w:tabs>
              <w:tab w:val="right" w:leader="dot" w:pos="9016"/>
            </w:tabs>
            <w:rPr>
              <w:rFonts w:eastAsiaTheme="minorEastAsia"/>
              <w:noProof/>
              <w:sz w:val="24"/>
              <w:szCs w:val="24"/>
              <w:lang w:eastAsia="en-GB"/>
            </w:rPr>
          </w:pPr>
          <w:hyperlink w:anchor="_Toc232088775" w:history="1">
            <w:r w:rsidRPr="00F02D33">
              <w:rPr>
                <w:rStyle w:val="Hyperlink"/>
                <w:rFonts w:ascii="Arial" w:hAnsi="Arial" w:cs="Arial"/>
                <w:noProof/>
              </w:rPr>
              <w:t>Research Design and Methodology</w:t>
            </w:r>
            <w:r>
              <w:rPr>
                <w:noProof/>
                <w:webHidden/>
              </w:rPr>
              <w:tab/>
            </w:r>
            <w:r>
              <w:rPr>
                <w:noProof/>
                <w:webHidden/>
              </w:rPr>
              <w:fldChar w:fldCharType="begin"/>
            </w:r>
            <w:r>
              <w:rPr>
                <w:noProof/>
                <w:webHidden/>
              </w:rPr>
              <w:instrText xml:space="preserve"> PAGEREF _Toc232088775 \h </w:instrText>
            </w:r>
            <w:r>
              <w:rPr>
                <w:noProof/>
                <w:webHidden/>
              </w:rPr>
            </w:r>
            <w:r>
              <w:rPr>
                <w:noProof/>
                <w:webHidden/>
              </w:rPr>
              <w:fldChar w:fldCharType="separate"/>
            </w:r>
            <w:r>
              <w:rPr>
                <w:noProof/>
                <w:webHidden/>
              </w:rPr>
              <w:t>11</w:t>
            </w:r>
            <w:r>
              <w:rPr>
                <w:noProof/>
                <w:webHidden/>
              </w:rPr>
              <w:fldChar w:fldCharType="end"/>
            </w:r>
          </w:hyperlink>
        </w:p>
        <w:p w14:paraId="24D39923" w14:textId="43C927A1" w:rsidR="0005167A" w:rsidRDefault="0005167A">
          <w:pPr>
            <w:pStyle w:val="TOC1"/>
            <w:tabs>
              <w:tab w:val="right" w:leader="dot" w:pos="9016"/>
            </w:tabs>
            <w:rPr>
              <w:rFonts w:eastAsiaTheme="minorEastAsia"/>
              <w:noProof/>
              <w:sz w:val="24"/>
              <w:szCs w:val="24"/>
              <w:lang w:eastAsia="en-GB"/>
            </w:rPr>
          </w:pPr>
          <w:hyperlink w:anchor="_Toc232088776" w:history="1">
            <w:r w:rsidRPr="00F02D33">
              <w:rPr>
                <w:rStyle w:val="Hyperlink"/>
                <w:rFonts w:ascii="Arial" w:hAnsi="Arial" w:cs="Arial"/>
                <w:noProof/>
              </w:rPr>
              <w:t>Timeline with Professional Practice</w:t>
            </w:r>
            <w:r>
              <w:rPr>
                <w:noProof/>
                <w:webHidden/>
              </w:rPr>
              <w:tab/>
            </w:r>
            <w:r>
              <w:rPr>
                <w:noProof/>
                <w:webHidden/>
              </w:rPr>
              <w:fldChar w:fldCharType="begin"/>
            </w:r>
            <w:r>
              <w:rPr>
                <w:noProof/>
                <w:webHidden/>
              </w:rPr>
              <w:instrText xml:space="preserve"> PAGEREF _Toc232088776 \h </w:instrText>
            </w:r>
            <w:r>
              <w:rPr>
                <w:noProof/>
                <w:webHidden/>
              </w:rPr>
            </w:r>
            <w:r>
              <w:rPr>
                <w:noProof/>
                <w:webHidden/>
              </w:rPr>
              <w:fldChar w:fldCharType="separate"/>
            </w:r>
            <w:r>
              <w:rPr>
                <w:noProof/>
                <w:webHidden/>
              </w:rPr>
              <w:t>14</w:t>
            </w:r>
            <w:r>
              <w:rPr>
                <w:noProof/>
                <w:webHidden/>
              </w:rPr>
              <w:fldChar w:fldCharType="end"/>
            </w:r>
          </w:hyperlink>
        </w:p>
        <w:p w14:paraId="64A6920E" w14:textId="45931964" w:rsidR="0005167A" w:rsidRDefault="0005167A">
          <w:pPr>
            <w:pStyle w:val="TOC1"/>
            <w:tabs>
              <w:tab w:val="right" w:leader="dot" w:pos="9016"/>
            </w:tabs>
            <w:rPr>
              <w:rFonts w:eastAsiaTheme="minorEastAsia"/>
              <w:noProof/>
              <w:sz w:val="24"/>
              <w:szCs w:val="24"/>
              <w:lang w:eastAsia="en-GB"/>
            </w:rPr>
          </w:pPr>
          <w:hyperlink w:anchor="_Toc232088777" w:history="1">
            <w:r w:rsidRPr="00F02D33">
              <w:rPr>
                <w:rStyle w:val="Hyperlink"/>
                <w:rFonts w:ascii="Arial" w:hAnsi="Arial" w:cs="Arial"/>
                <w:noProof/>
              </w:rPr>
              <w:t>Expected Findings</w:t>
            </w:r>
            <w:r>
              <w:rPr>
                <w:noProof/>
                <w:webHidden/>
              </w:rPr>
              <w:tab/>
            </w:r>
            <w:r>
              <w:rPr>
                <w:noProof/>
                <w:webHidden/>
              </w:rPr>
              <w:fldChar w:fldCharType="begin"/>
            </w:r>
            <w:r>
              <w:rPr>
                <w:noProof/>
                <w:webHidden/>
              </w:rPr>
              <w:instrText xml:space="preserve"> PAGEREF _Toc232088777 \h </w:instrText>
            </w:r>
            <w:r>
              <w:rPr>
                <w:noProof/>
                <w:webHidden/>
              </w:rPr>
            </w:r>
            <w:r>
              <w:rPr>
                <w:noProof/>
                <w:webHidden/>
              </w:rPr>
              <w:fldChar w:fldCharType="separate"/>
            </w:r>
            <w:r>
              <w:rPr>
                <w:noProof/>
                <w:webHidden/>
              </w:rPr>
              <w:t>15</w:t>
            </w:r>
            <w:r>
              <w:rPr>
                <w:noProof/>
                <w:webHidden/>
              </w:rPr>
              <w:fldChar w:fldCharType="end"/>
            </w:r>
          </w:hyperlink>
        </w:p>
        <w:p w14:paraId="653E01B8" w14:textId="756393C0" w:rsidR="0005167A" w:rsidRDefault="0005167A">
          <w:pPr>
            <w:pStyle w:val="TOC1"/>
            <w:tabs>
              <w:tab w:val="right" w:leader="dot" w:pos="9016"/>
            </w:tabs>
            <w:rPr>
              <w:rFonts w:eastAsiaTheme="minorEastAsia"/>
              <w:noProof/>
              <w:sz w:val="24"/>
              <w:szCs w:val="24"/>
              <w:lang w:eastAsia="en-GB"/>
            </w:rPr>
          </w:pPr>
          <w:hyperlink w:anchor="_Toc232088778" w:history="1">
            <w:r w:rsidRPr="00F02D33">
              <w:rPr>
                <w:rStyle w:val="Hyperlink"/>
                <w:rFonts w:ascii="Arial" w:hAnsi="Arial" w:cs="Arial"/>
                <w:noProof/>
              </w:rPr>
              <w:t>Research Limitations</w:t>
            </w:r>
            <w:r>
              <w:rPr>
                <w:noProof/>
                <w:webHidden/>
              </w:rPr>
              <w:tab/>
            </w:r>
            <w:r>
              <w:rPr>
                <w:noProof/>
                <w:webHidden/>
              </w:rPr>
              <w:fldChar w:fldCharType="begin"/>
            </w:r>
            <w:r>
              <w:rPr>
                <w:noProof/>
                <w:webHidden/>
              </w:rPr>
              <w:instrText xml:space="preserve"> PAGEREF _Toc232088778 \h </w:instrText>
            </w:r>
            <w:r>
              <w:rPr>
                <w:noProof/>
                <w:webHidden/>
              </w:rPr>
            </w:r>
            <w:r>
              <w:rPr>
                <w:noProof/>
                <w:webHidden/>
              </w:rPr>
              <w:fldChar w:fldCharType="separate"/>
            </w:r>
            <w:r>
              <w:rPr>
                <w:noProof/>
                <w:webHidden/>
              </w:rPr>
              <w:t>16</w:t>
            </w:r>
            <w:r>
              <w:rPr>
                <w:noProof/>
                <w:webHidden/>
              </w:rPr>
              <w:fldChar w:fldCharType="end"/>
            </w:r>
          </w:hyperlink>
        </w:p>
        <w:p w14:paraId="16D4D97F" w14:textId="05632038" w:rsidR="0005167A" w:rsidRDefault="0005167A">
          <w:pPr>
            <w:pStyle w:val="TOC1"/>
            <w:tabs>
              <w:tab w:val="right" w:leader="dot" w:pos="9016"/>
            </w:tabs>
            <w:rPr>
              <w:rFonts w:eastAsiaTheme="minorEastAsia"/>
              <w:noProof/>
              <w:sz w:val="24"/>
              <w:szCs w:val="24"/>
              <w:lang w:eastAsia="en-GB"/>
            </w:rPr>
          </w:pPr>
          <w:hyperlink w:anchor="_Toc232088779" w:history="1">
            <w:r w:rsidRPr="00F02D3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_Toc232088779 \h </w:instrText>
            </w:r>
            <w:r>
              <w:rPr>
                <w:noProof/>
                <w:webHidden/>
              </w:rPr>
            </w:r>
            <w:r>
              <w:rPr>
                <w:noProof/>
                <w:webHidden/>
              </w:rPr>
              <w:fldChar w:fldCharType="separate"/>
            </w:r>
            <w:r>
              <w:rPr>
                <w:noProof/>
                <w:webHidden/>
              </w:rPr>
              <w:t>17</w:t>
            </w:r>
            <w:r>
              <w:rPr>
                <w:noProof/>
                <w:webHidden/>
              </w:rPr>
              <w:fldChar w:fldCharType="end"/>
            </w:r>
          </w:hyperlink>
        </w:p>
        <w:p w14:paraId="32C2F034" w14:textId="7EA894F4" w:rsidR="00263E96" w:rsidRPr="002831FB" w:rsidRDefault="00263E96">
          <w:pPr>
            <w:rPr>
              <w:rFonts w:ascii="Arial" w:hAnsi="Arial" w:cs="Arial"/>
            </w:rPr>
          </w:pPr>
          <w:r w:rsidRPr="002831FB">
            <w:rPr>
              <w:rFonts w:ascii="Arial" w:hAnsi="Arial" w:cs="Arial"/>
              <w:b/>
              <w:bCs/>
              <w:noProof/>
            </w:rPr>
            <w:fldChar w:fldCharType="end"/>
          </w:r>
        </w:p>
      </w:sdtContent>
    </w:sdt>
    <w:p w14:paraId="02DE3D92" w14:textId="77777777" w:rsidR="00263E96" w:rsidRPr="002831FB" w:rsidRDefault="00263E96" w:rsidP="00263E96">
      <w:pPr>
        <w:rPr>
          <w:rFonts w:ascii="Arial" w:hAnsi="Arial" w:cs="Arial"/>
          <w:b/>
          <w:bCs/>
          <w:sz w:val="24"/>
          <w:szCs w:val="24"/>
        </w:rPr>
      </w:pPr>
    </w:p>
    <w:p w14:paraId="2D4BB55A" w14:textId="77777777" w:rsidR="00760F5A" w:rsidRPr="002831FB" w:rsidRDefault="00760F5A" w:rsidP="00760F5A">
      <w:pPr>
        <w:jc w:val="center"/>
        <w:rPr>
          <w:rFonts w:ascii="Arial" w:hAnsi="Arial" w:cs="Arial"/>
          <w:b/>
          <w:bCs/>
          <w:sz w:val="24"/>
          <w:szCs w:val="24"/>
        </w:rPr>
      </w:pPr>
    </w:p>
    <w:p w14:paraId="592A5B3D" w14:textId="77777777" w:rsidR="00760F5A" w:rsidRPr="002831FB" w:rsidRDefault="00760F5A" w:rsidP="00760F5A">
      <w:pPr>
        <w:jc w:val="center"/>
        <w:rPr>
          <w:rFonts w:ascii="Arial" w:hAnsi="Arial" w:cs="Arial"/>
          <w:b/>
          <w:bCs/>
          <w:sz w:val="24"/>
          <w:szCs w:val="24"/>
        </w:rPr>
      </w:pPr>
    </w:p>
    <w:p w14:paraId="52A1EE9E" w14:textId="77777777" w:rsidR="007E7240" w:rsidRPr="002831FB" w:rsidRDefault="007E7240" w:rsidP="00760F5A">
      <w:pPr>
        <w:jc w:val="center"/>
        <w:rPr>
          <w:rFonts w:ascii="Arial" w:hAnsi="Arial" w:cs="Arial"/>
          <w:b/>
          <w:bCs/>
          <w:sz w:val="24"/>
          <w:szCs w:val="24"/>
        </w:rPr>
      </w:pPr>
    </w:p>
    <w:p w14:paraId="65D6E0F5" w14:textId="77777777" w:rsidR="007E7240" w:rsidRPr="002831FB" w:rsidRDefault="007E7240" w:rsidP="00760F5A">
      <w:pPr>
        <w:jc w:val="center"/>
        <w:rPr>
          <w:rFonts w:ascii="Arial" w:hAnsi="Arial" w:cs="Arial"/>
          <w:b/>
          <w:bCs/>
          <w:sz w:val="24"/>
          <w:szCs w:val="24"/>
        </w:rPr>
      </w:pPr>
    </w:p>
    <w:p w14:paraId="11A434A2" w14:textId="77777777" w:rsidR="007E7240" w:rsidRPr="002831FB" w:rsidRDefault="007E7240" w:rsidP="00760F5A">
      <w:pPr>
        <w:jc w:val="center"/>
        <w:rPr>
          <w:rFonts w:ascii="Arial" w:hAnsi="Arial" w:cs="Arial"/>
          <w:b/>
          <w:bCs/>
          <w:sz w:val="24"/>
          <w:szCs w:val="24"/>
        </w:rPr>
      </w:pPr>
    </w:p>
    <w:p w14:paraId="576D71BC" w14:textId="77777777" w:rsidR="007E7240" w:rsidRPr="002831FB" w:rsidRDefault="007E7240" w:rsidP="00760F5A">
      <w:pPr>
        <w:jc w:val="center"/>
        <w:rPr>
          <w:rFonts w:ascii="Arial" w:hAnsi="Arial" w:cs="Arial"/>
          <w:b/>
          <w:bCs/>
          <w:sz w:val="24"/>
          <w:szCs w:val="24"/>
        </w:rPr>
      </w:pPr>
    </w:p>
    <w:p w14:paraId="52431FD9" w14:textId="77777777" w:rsidR="007E7240" w:rsidRPr="002831FB" w:rsidRDefault="007E7240" w:rsidP="00760F5A">
      <w:pPr>
        <w:jc w:val="center"/>
        <w:rPr>
          <w:rFonts w:ascii="Arial" w:hAnsi="Arial" w:cs="Arial"/>
          <w:b/>
          <w:bCs/>
          <w:sz w:val="24"/>
          <w:szCs w:val="24"/>
        </w:rPr>
      </w:pPr>
    </w:p>
    <w:p w14:paraId="7EAFF82F" w14:textId="77777777" w:rsidR="007E7240" w:rsidRPr="002831FB" w:rsidRDefault="007E7240" w:rsidP="00760F5A">
      <w:pPr>
        <w:jc w:val="center"/>
        <w:rPr>
          <w:rFonts w:ascii="Arial" w:hAnsi="Arial" w:cs="Arial"/>
          <w:b/>
          <w:bCs/>
          <w:sz w:val="24"/>
          <w:szCs w:val="24"/>
        </w:rPr>
      </w:pPr>
    </w:p>
    <w:p w14:paraId="54DBB132" w14:textId="77777777" w:rsidR="007E7240" w:rsidRPr="002831FB" w:rsidRDefault="007E7240" w:rsidP="00760F5A">
      <w:pPr>
        <w:jc w:val="center"/>
        <w:rPr>
          <w:rFonts w:ascii="Arial" w:hAnsi="Arial" w:cs="Arial"/>
          <w:b/>
          <w:bCs/>
          <w:sz w:val="24"/>
          <w:szCs w:val="24"/>
        </w:rPr>
      </w:pPr>
    </w:p>
    <w:p w14:paraId="0F5B6A28" w14:textId="77777777" w:rsidR="007E7240" w:rsidRPr="002831FB" w:rsidRDefault="007E7240" w:rsidP="00760F5A">
      <w:pPr>
        <w:jc w:val="center"/>
        <w:rPr>
          <w:rFonts w:ascii="Arial" w:hAnsi="Arial" w:cs="Arial"/>
          <w:b/>
          <w:bCs/>
          <w:sz w:val="24"/>
          <w:szCs w:val="24"/>
        </w:rPr>
      </w:pPr>
    </w:p>
    <w:p w14:paraId="59EFDB07" w14:textId="77777777" w:rsidR="007E7240" w:rsidRPr="002831FB" w:rsidRDefault="007E7240" w:rsidP="00760F5A">
      <w:pPr>
        <w:jc w:val="center"/>
        <w:rPr>
          <w:rFonts w:ascii="Arial" w:hAnsi="Arial" w:cs="Arial"/>
          <w:b/>
          <w:bCs/>
          <w:sz w:val="24"/>
          <w:szCs w:val="24"/>
        </w:rPr>
      </w:pPr>
    </w:p>
    <w:p w14:paraId="0706F2E9" w14:textId="77777777" w:rsidR="00760F5A" w:rsidRDefault="00760F5A" w:rsidP="00760F5A">
      <w:pPr>
        <w:jc w:val="center"/>
        <w:rPr>
          <w:rFonts w:ascii="Arial" w:hAnsi="Arial" w:cs="Arial"/>
          <w:sz w:val="24"/>
          <w:szCs w:val="24"/>
        </w:rPr>
      </w:pPr>
    </w:p>
    <w:p w14:paraId="2BC66607" w14:textId="77777777" w:rsidR="002831FB" w:rsidRPr="002831FB" w:rsidRDefault="002831FB" w:rsidP="00760F5A">
      <w:pPr>
        <w:jc w:val="center"/>
        <w:rPr>
          <w:rFonts w:ascii="Arial" w:hAnsi="Arial" w:cs="Arial"/>
          <w:sz w:val="24"/>
          <w:szCs w:val="24"/>
        </w:rPr>
      </w:pPr>
    </w:p>
    <w:p w14:paraId="3D43BDB7" w14:textId="11A76430" w:rsidR="00760F5A" w:rsidRPr="00891BC7" w:rsidRDefault="00760F5A" w:rsidP="00263E96">
      <w:pPr>
        <w:pStyle w:val="Heading1"/>
        <w:rPr>
          <w:rFonts w:ascii="Arial" w:hAnsi="Arial" w:cs="Arial"/>
          <w:sz w:val="24"/>
          <w:szCs w:val="24"/>
        </w:rPr>
      </w:pPr>
      <w:bookmarkStart w:id="0" w:name="_Toc232088765"/>
      <w:r w:rsidRPr="00891BC7">
        <w:rPr>
          <w:rFonts w:ascii="Arial" w:hAnsi="Arial" w:cs="Arial"/>
          <w:sz w:val="24"/>
          <w:szCs w:val="24"/>
        </w:rPr>
        <w:lastRenderedPageBreak/>
        <w:t>Abstract</w:t>
      </w:r>
      <w:bookmarkEnd w:id="0"/>
    </w:p>
    <w:p w14:paraId="5804865E" w14:textId="5F53ACE7" w:rsidR="00760F5A" w:rsidRPr="00891BC7" w:rsidRDefault="00760F5A" w:rsidP="00760F5A">
      <w:pPr>
        <w:rPr>
          <w:rFonts w:ascii="Arial" w:hAnsi="Arial" w:cs="Arial"/>
          <w:sz w:val="24"/>
          <w:szCs w:val="24"/>
        </w:rPr>
      </w:pPr>
      <w:r w:rsidRPr="00891BC7">
        <w:rPr>
          <w:rFonts w:ascii="Arial" w:hAnsi="Arial" w:cs="Arial"/>
          <w:sz w:val="24"/>
          <w:szCs w:val="24"/>
        </w:rPr>
        <w:t>Clinical documentation is a leading contributor to clinician workload and professional burnout in primary care. Large Language Models (LLMs) offer a route to automate the drafting of structured consultation notes directly from doctor patient dialogue, yet their tendency to fabricate or omit clinical information raises patient safety concerns that remain insufficiently characterised. This project will design and evaluate an LLM pipeline that converts primary care consultation transcripts into structured notes following the Subjective</w:t>
      </w:r>
      <w:r w:rsidR="002831FB" w:rsidRPr="00891BC7">
        <w:rPr>
          <w:rFonts w:ascii="Arial" w:hAnsi="Arial" w:cs="Arial"/>
          <w:sz w:val="24"/>
          <w:szCs w:val="24"/>
        </w:rPr>
        <w:t>-</w:t>
      </w:r>
      <w:r w:rsidRPr="00891BC7">
        <w:rPr>
          <w:rFonts w:ascii="Arial" w:hAnsi="Arial" w:cs="Arial"/>
          <w:sz w:val="24"/>
          <w:szCs w:val="24"/>
        </w:rPr>
        <w:t>Objective</w:t>
      </w:r>
      <w:r w:rsidR="002831FB" w:rsidRPr="00891BC7">
        <w:rPr>
          <w:rFonts w:ascii="Arial" w:hAnsi="Arial" w:cs="Arial"/>
          <w:sz w:val="24"/>
          <w:szCs w:val="24"/>
        </w:rPr>
        <w:t>-</w:t>
      </w:r>
      <w:r w:rsidRPr="00891BC7">
        <w:rPr>
          <w:rFonts w:ascii="Arial" w:hAnsi="Arial" w:cs="Arial"/>
          <w:sz w:val="24"/>
          <w:szCs w:val="24"/>
        </w:rPr>
        <w:t>Assessment</w:t>
      </w:r>
      <w:r w:rsidR="002831FB" w:rsidRPr="00891BC7">
        <w:rPr>
          <w:rFonts w:ascii="Arial" w:hAnsi="Arial" w:cs="Arial"/>
          <w:sz w:val="24"/>
          <w:szCs w:val="24"/>
        </w:rPr>
        <w:t>-</w:t>
      </w:r>
      <w:r w:rsidRPr="00891BC7">
        <w:rPr>
          <w:rFonts w:ascii="Arial" w:hAnsi="Arial" w:cs="Arial"/>
          <w:sz w:val="24"/>
          <w:szCs w:val="24"/>
        </w:rPr>
        <w:t xml:space="preserve">Plan (SOAP) format. Three approaches: zero-shot prompting, few-shot prompting, and a fine-tuned sequence-to-sequence model, will be compared on two publicly available datasets, MTS-Dialog and PriMock57, using both automatic metrics (ROUGE and </w:t>
      </w:r>
      <w:proofErr w:type="spellStart"/>
      <w:r w:rsidRPr="00891BC7">
        <w:rPr>
          <w:rFonts w:ascii="Arial" w:hAnsi="Arial" w:cs="Arial"/>
          <w:sz w:val="24"/>
          <w:szCs w:val="24"/>
        </w:rPr>
        <w:t>BERTScore</w:t>
      </w:r>
      <w:proofErr w:type="spellEnd"/>
      <w:r w:rsidRPr="00891BC7">
        <w:rPr>
          <w:rFonts w:ascii="Arial" w:hAnsi="Arial" w:cs="Arial"/>
          <w:sz w:val="24"/>
          <w:szCs w:val="24"/>
        </w:rPr>
        <w:t>) and a structured manual analysis of hallucination and omission. The study is deliberately scoped to native English speaker consultations. The anticipated contribution is an empirically grounded account of when and how automated note generation fails, intended to inform the safe and accountable deployment of such systems within the NHS.</w:t>
      </w:r>
    </w:p>
    <w:p w14:paraId="20CC613B" w14:textId="77777777" w:rsidR="00F22E2C" w:rsidRPr="00891BC7" w:rsidRDefault="00F22E2C" w:rsidP="00760F5A">
      <w:pPr>
        <w:rPr>
          <w:rFonts w:ascii="Arial" w:hAnsi="Arial" w:cs="Arial"/>
          <w:sz w:val="24"/>
          <w:szCs w:val="24"/>
        </w:rPr>
      </w:pPr>
    </w:p>
    <w:p w14:paraId="2AFB0022" w14:textId="77777777" w:rsidR="00F22E2C" w:rsidRPr="00891BC7" w:rsidRDefault="00F22E2C" w:rsidP="00760F5A">
      <w:pPr>
        <w:rPr>
          <w:rFonts w:ascii="Arial" w:hAnsi="Arial" w:cs="Arial"/>
          <w:sz w:val="24"/>
          <w:szCs w:val="24"/>
        </w:rPr>
      </w:pPr>
    </w:p>
    <w:p w14:paraId="255F1897" w14:textId="77777777" w:rsidR="00F22E2C" w:rsidRPr="00891BC7" w:rsidRDefault="00F22E2C" w:rsidP="00760F5A">
      <w:pPr>
        <w:rPr>
          <w:rFonts w:ascii="Arial" w:hAnsi="Arial" w:cs="Arial"/>
          <w:sz w:val="24"/>
          <w:szCs w:val="24"/>
        </w:rPr>
      </w:pPr>
    </w:p>
    <w:p w14:paraId="2E80343C" w14:textId="77777777" w:rsidR="00F22E2C" w:rsidRPr="00891BC7" w:rsidRDefault="00F22E2C" w:rsidP="00760F5A">
      <w:pPr>
        <w:rPr>
          <w:rFonts w:ascii="Arial" w:hAnsi="Arial" w:cs="Arial"/>
          <w:sz w:val="24"/>
          <w:szCs w:val="24"/>
        </w:rPr>
      </w:pPr>
    </w:p>
    <w:p w14:paraId="244D766D" w14:textId="77777777" w:rsidR="00F22E2C" w:rsidRPr="00891BC7" w:rsidRDefault="00F22E2C" w:rsidP="00760F5A">
      <w:pPr>
        <w:rPr>
          <w:rFonts w:ascii="Arial" w:hAnsi="Arial" w:cs="Arial"/>
          <w:sz w:val="24"/>
          <w:szCs w:val="24"/>
        </w:rPr>
      </w:pPr>
    </w:p>
    <w:p w14:paraId="7F549066" w14:textId="77777777" w:rsidR="00F22E2C" w:rsidRPr="00891BC7" w:rsidRDefault="00F22E2C" w:rsidP="00760F5A">
      <w:pPr>
        <w:rPr>
          <w:rFonts w:ascii="Arial" w:hAnsi="Arial" w:cs="Arial"/>
          <w:sz w:val="24"/>
          <w:szCs w:val="24"/>
        </w:rPr>
      </w:pPr>
    </w:p>
    <w:p w14:paraId="7D221F27" w14:textId="77777777" w:rsidR="00F22E2C" w:rsidRPr="00891BC7" w:rsidRDefault="00F22E2C" w:rsidP="00760F5A">
      <w:pPr>
        <w:rPr>
          <w:rFonts w:ascii="Arial" w:hAnsi="Arial" w:cs="Arial"/>
          <w:sz w:val="24"/>
          <w:szCs w:val="24"/>
        </w:rPr>
      </w:pPr>
    </w:p>
    <w:p w14:paraId="4F82B3BE" w14:textId="77777777" w:rsidR="00F22E2C" w:rsidRPr="00891BC7" w:rsidRDefault="00F22E2C" w:rsidP="00760F5A">
      <w:pPr>
        <w:rPr>
          <w:rFonts w:ascii="Arial" w:hAnsi="Arial" w:cs="Arial"/>
          <w:sz w:val="24"/>
          <w:szCs w:val="24"/>
        </w:rPr>
      </w:pPr>
    </w:p>
    <w:p w14:paraId="14F9DB43" w14:textId="77777777" w:rsidR="00F22E2C" w:rsidRPr="00891BC7" w:rsidRDefault="00F22E2C" w:rsidP="00760F5A">
      <w:pPr>
        <w:rPr>
          <w:rFonts w:ascii="Arial" w:hAnsi="Arial" w:cs="Arial"/>
          <w:sz w:val="24"/>
          <w:szCs w:val="24"/>
        </w:rPr>
      </w:pPr>
    </w:p>
    <w:p w14:paraId="25F42420" w14:textId="77777777" w:rsidR="00F22E2C" w:rsidRPr="00891BC7" w:rsidRDefault="00F22E2C" w:rsidP="00760F5A">
      <w:pPr>
        <w:rPr>
          <w:rFonts w:ascii="Arial" w:hAnsi="Arial" w:cs="Arial"/>
          <w:sz w:val="24"/>
          <w:szCs w:val="24"/>
        </w:rPr>
      </w:pPr>
    </w:p>
    <w:p w14:paraId="74D70C95" w14:textId="77777777" w:rsidR="00F22E2C" w:rsidRPr="00891BC7" w:rsidRDefault="00F22E2C" w:rsidP="00760F5A">
      <w:pPr>
        <w:rPr>
          <w:rFonts w:ascii="Arial" w:hAnsi="Arial" w:cs="Arial"/>
          <w:sz w:val="24"/>
          <w:szCs w:val="24"/>
        </w:rPr>
      </w:pPr>
    </w:p>
    <w:p w14:paraId="293868C5" w14:textId="77777777" w:rsidR="00F22E2C" w:rsidRPr="00891BC7" w:rsidRDefault="00F22E2C" w:rsidP="00760F5A">
      <w:pPr>
        <w:rPr>
          <w:rFonts w:ascii="Arial" w:hAnsi="Arial" w:cs="Arial"/>
          <w:sz w:val="24"/>
          <w:szCs w:val="24"/>
        </w:rPr>
      </w:pPr>
    </w:p>
    <w:p w14:paraId="5AAA351C" w14:textId="77777777" w:rsidR="00F22E2C" w:rsidRPr="00891BC7" w:rsidRDefault="00F22E2C" w:rsidP="00760F5A">
      <w:pPr>
        <w:rPr>
          <w:rFonts w:ascii="Arial" w:hAnsi="Arial" w:cs="Arial"/>
          <w:sz w:val="24"/>
          <w:szCs w:val="24"/>
        </w:rPr>
      </w:pPr>
    </w:p>
    <w:p w14:paraId="60490A08" w14:textId="77777777" w:rsidR="00F22E2C" w:rsidRPr="00891BC7" w:rsidRDefault="00F22E2C" w:rsidP="00760F5A">
      <w:pPr>
        <w:rPr>
          <w:rFonts w:ascii="Arial" w:hAnsi="Arial" w:cs="Arial"/>
          <w:sz w:val="24"/>
          <w:szCs w:val="24"/>
        </w:rPr>
      </w:pPr>
    </w:p>
    <w:p w14:paraId="00E365C5" w14:textId="77777777" w:rsidR="00F22E2C" w:rsidRPr="00891BC7" w:rsidRDefault="00F22E2C" w:rsidP="00760F5A">
      <w:pPr>
        <w:rPr>
          <w:rFonts w:ascii="Arial" w:hAnsi="Arial" w:cs="Arial"/>
          <w:sz w:val="24"/>
          <w:szCs w:val="24"/>
        </w:rPr>
      </w:pPr>
    </w:p>
    <w:p w14:paraId="2C77FF5C" w14:textId="77777777" w:rsidR="00F22E2C" w:rsidRPr="00891BC7" w:rsidRDefault="00F22E2C" w:rsidP="00760F5A">
      <w:pPr>
        <w:rPr>
          <w:rFonts w:ascii="Arial" w:hAnsi="Arial" w:cs="Arial"/>
          <w:sz w:val="24"/>
          <w:szCs w:val="24"/>
        </w:rPr>
      </w:pPr>
    </w:p>
    <w:p w14:paraId="2A85D90B" w14:textId="77777777" w:rsidR="00F22E2C" w:rsidRPr="00891BC7" w:rsidRDefault="00F22E2C" w:rsidP="00760F5A">
      <w:pPr>
        <w:rPr>
          <w:rFonts w:ascii="Arial" w:hAnsi="Arial" w:cs="Arial"/>
          <w:sz w:val="24"/>
          <w:szCs w:val="24"/>
        </w:rPr>
      </w:pPr>
    </w:p>
    <w:p w14:paraId="1FA3809E" w14:textId="77777777" w:rsidR="00F22E2C" w:rsidRPr="00891BC7" w:rsidRDefault="00F22E2C" w:rsidP="00760F5A">
      <w:pPr>
        <w:rPr>
          <w:rFonts w:ascii="Arial" w:hAnsi="Arial" w:cs="Arial"/>
          <w:sz w:val="24"/>
          <w:szCs w:val="24"/>
        </w:rPr>
      </w:pPr>
    </w:p>
    <w:p w14:paraId="6F222DE4" w14:textId="7B1433FD" w:rsidR="00F22E2C" w:rsidRPr="00891BC7" w:rsidRDefault="00F22E2C" w:rsidP="00263E96">
      <w:pPr>
        <w:pStyle w:val="Heading1"/>
        <w:rPr>
          <w:rFonts w:ascii="Arial" w:hAnsi="Arial" w:cs="Arial"/>
          <w:sz w:val="24"/>
          <w:szCs w:val="24"/>
        </w:rPr>
      </w:pPr>
      <w:bookmarkStart w:id="1" w:name="_Toc232088766"/>
      <w:r w:rsidRPr="00891BC7">
        <w:rPr>
          <w:rFonts w:ascii="Arial" w:hAnsi="Arial" w:cs="Arial"/>
          <w:sz w:val="24"/>
          <w:szCs w:val="24"/>
        </w:rPr>
        <w:lastRenderedPageBreak/>
        <w:t>Introduction</w:t>
      </w:r>
      <w:bookmarkEnd w:id="1"/>
    </w:p>
    <w:p w14:paraId="14109DAB" w14:textId="3581E39A" w:rsidR="00F22E2C" w:rsidRPr="00891BC7" w:rsidRDefault="00F22E2C" w:rsidP="00F22E2C">
      <w:pPr>
        <w:rPr>
          <w:rFonts w:ascii="Arial" w:hAnsi="Arial" w:cs="Arial"/>
          <w:sz w:val="24"/>
          <w:szCs w:val="24"/>
        </w:rPr>
      </w:pPr>
      <w:r w:rsidRPr="00891BC7">
        <w:rPr>
          <w:rFonts w:ascii="Arial" w:hAnsi="Arial" w:cs="Arial"/>
          <w:sz w:val="24"/>
          <w:szCs w:val="24"/>
        </w:rPr>
        <w:t>The administrative burden of clinical documentation is now recognised as a structural problem in primary care rather than a peripheral inconvenience. It has been reported that doctors spend on average 52 to 102 minutes per day writing clinical notes from patient encounters [1], and time and motion studies show that physicians spend more of the working day in the electronic health record (EHR) than in face-to-face care, with documentation extending into personal time [2]. This sustained load is associated with reduced time for patients and with clinician burnout.</w:t>
      </w:r>
    </w:p>
    <w:p w14:paraId="5C7D5793" w14:textId="694846A2" w:rsidR="00F22E2C" w:rsidRPr="00891BC7" w:rsidRDefault="00F22E2C" w:rsidP="00F22E2C">
      <w:pPr>
        <w:rPr>
          <w:rFonts w:ascii="Arial" w:hAnsi="Arial" w:cs="Arial"/>
          <w:sz w:val="24"/>
          <w:szCs w:val="24"/>
        </w:rPr>
      </w:pPr>
      <w:r w:rsidRPr="00891BC7">
        <w:rPr>
          <w:rFonts w:ascii="Arial" w:hAnsi="Arial" w:cs="Arial"/>
          <w:sz w:val="24"/>
          <w:szCs w:val="24"/>
        </w:rPr>
        <w:t>The research problem addressed here is the gap between the clear clinical demand for automated documentation support and the limited, safety critical understanding of how reliably current language technology can meet it. Recent advances in LLMs make it technically feasible to generate fluent clinical notes from a consultation transcript, adapted LLMs have been reported to match or exceed clinicians on some clinical text summarisation tasks [3], and commercial “ambient” documentation tools are already being piloted across health systems. The motivation for this study is that fluency is not the same as safety, a note that reads well but invents a symptom, or silently omits a red flag finding, can mislead the next clinician who relies on it.</w:t>
      </w:r>
    </w:p>
    <w:p w14:paraId="4F9593EB" w14:textId="6D4EF914" w:rsidR="00F22E2C" w:rsidRPr="00891BC7" w:rsidRDefault="00F22E2C" w:rsidP="00F22E2C">
      <w:pPr>
        <w:rPr>
          <w:rFonts w:ascii="Arial" w:hAnsi="Arial" w:cs="Arial"/>
          <w:sz w:val="24"/>
          <w:szCs w:val="24"/>
        </w:rPr>
      </w:pPr>
      <w:r w:rsidRPr="00891BC7">
        <w:rPr>
          <w:rFonts w:ascii="Arial" w:hAnsi="Arial" w:cs="Arial"/>
          <w:sz w:val="24"/>
          <w:szCs w:val="24"/>
        </w:rPr>
        <w:t>The need for the research is reinforced by early deployment evidence. A multi system study of ambient AI scribes reported a statistically significant fall in clinician burnout after thirty days of use [4], indicating genuine workflow benefit. At the same time, controlled evaluation of LLM generated clinical summaries found that a large proportion contained hallucinations and that almost half omitted clinically relevant information [5]. Together these findings frame the central tension, the technology is useful enough to be adopted, yet unreliable enough to require careful human oversight.</w:t>
      </w:r>
    </w:p>
    <w:p w14:paraId="2112026D" w14:textId="0EE33A85" w:rsidR="00F22E2C" w:rsidRPr="00891BC7" w:rsidRDefault="00F22E2C" w:rsidP="00F22E2C">
      <w:pPr>
        <w:rPr>
          <w:rFonts w:ascii="Arial" w:hAnsi="Arial" w:cs="Arial"/>
          <w:sz w:val="24"/>
          <w:szCs w:val="24"/>
        </w:rPr>
      </w:pPr>
      <w:r w:rsidRPr="00891BC7">
        <w:rPr>
          <w:rFonts w:ascii="Arial" w:hAnsi="Arial" w:cs="Arial"/>
          <w:sz w:val="24"/>
          <w:szCs w:val="24"/>
        </w:rPr>
        <w:t>Three shortcomings in the literature motivate the specific design adopted here. First, much published evaluation reports aggregate similarity scores without a structured account of the error types that matter clinically, namely hallucination and omission [5] [6]. Second, comparisons across approaches are often partial, a single prompting strategy or a single fine-tuned model, making the trade-off between accessible prompting and resource intensive fine tuning hard to judge. Third, comparatively little work isolates a single, well-defined population to control linguistic variation. This project responds to all three gaps by combining a systematic three-way comparison with a structured safety analysis, scoped to native English speaker consultations to remove a major confound and define a clear, defensible boundary for the work.</w:t>
      </w:r>
    </w:p>
    <w:p w14:paraId="11EBB78F" w14:textId="77777777" w:rsidR="00B83B32" w:rsidRPr="00891BC7" w:rsidRDefault="00B83B32" w:rsidP="00F22E2C">
      <w:pPr>
        <w:rPr>
          <w:rFonts w:ascii="Arial" w:hAnsi="Arial" w:cs="Arial"/>
          <w:sz w:val="24"/>
          <w:szCs w:val="24"/>
        </w:rPr>
      </w:pPr>
    </w:p>
    <w:p w14:paraId="2C62678F" w14:textId="77777777" w:rsidR="00B83B32" w:rsidRPr="00891BC7" w:rsidRDefault="00B83B32" w:rsidP="00F22E2C">
      <w:pPr>
        <w:rPr>
          <w:rFonts w:ascii="Arial" w:hAnsi="Arial" w:cs="Arial"/>
          <w:sz w:val="24"/>
          <w:szCs w:val="24"/>
        </w:rPr>
      </w:pPr>
    </w:p>
    <w:p w14:paraId="639F5643" w14:textId="77777777" w:rsidR="00B83B32" w:rsidRPr="00891BC7" w:rsidRDefault="00B83B32" w:rsidP="00F22E2C">
      <w:pPr>
        <w:rPr>
          <w:rFonts w:ascii="Arial" w:hAnsi="Arial" w:cs="Arial"/>
          <w:sz w:val="24"/>
          <w:szCs w:val="24"/>
        </w:rPr>
      </w:pPr>
    </w:p>
    <w:p w14:paraId="10AD2655" w14:textId="77777777" w:rsidR="00B83B32" w:rsidRPr="00891BC7" w:rsidRDefault="00B83B32" w:rsidP="00F22E2C">
      <w:pPr>
        <w:rPr>
          <w:rFonts w:ascii="Arial" w:hAnsi="Arial" w:cs="Arial"/>
          <w:sz w:val="24"/>
          <w:szCs w:val="24"/>
        </w:rPr>
      </w:pPr>
    </w:p>
    <w:p w14:paraId="019433C0" w14:textId="55D9AE8C" w:rsidR="00B83B32" w:rsidRPr="00891BC7" w:rsidRDefault="00B83B32" w:rsidP="00263E96">
      <w:pPr>
        <w:pStyle w:val="Heading1"/>
        <w:rPr>
          <w:rFonts w:ascii="Arial" w:hAnsi="Arial" w:cs="Arial"/>
          <w:sz w:val="24"/>
          <w:szCs w:val="24"/>
        </w:rPr>
      </w:pPr>
      <w:bookmarkStart w:id="2" w:name="_Toc232088767"/>
      <w:r w:rsidRPr="00891BC7">
        <w:rPr>
          <w:rFonts w:ascii="Arial" w:hAnsi="Arial" w:cs="Arial"/>
          <w:sz w:val="24"/>
          <w:szCs w:val="24"/>
        </w:rPr>
        <w:lastRenderedPageBreak/>
        <w:t>Objectives</w:t>
      </w:r>
      <w:bookmarkEnd w:id="2"/>
    </w:p>
    <w:p w14:paraId="69ED7658" w14:textId="66A6F45E" w:rsidR="00B83B32" w:rsidRPr="00891BC7" w:rsidRDefault="00B83B32" w:rsidP="00F22E2C">
      <w:pPr>
        <w:rPr>
          <w:rFonts w:ascii="Arial" w:hAnsi="Arial" w:cs="Arial"/>
          <w:sz w:val="24"/>
          <w:szCs w:val="24"/>
        </w:rPr>
      </w:pPr>
      <w:r w:rsidRPr="00891BC7">
        <w:rPr>
          <w:rFonts w:ascii="Arial" w:hAnsi="Arial" w:cs="Arial"/>
          <w:sz w:val="24"/>
          <w:szCs w:val="24"/>
        </w:rPr>
        <w:t>The purpose of the study is to determine how accurately and safely different LLM approaches can generate structured SOAP notes from primary care consultation transcripts, and to characterise their failure modes. The specific, measurable objectives are:</w:t>
      </w:r>
    </w:p>
    <w:p w14:paraId="5BF9B3B5" w14:textId="28BD62BD" w:rsidR="00B83B32" w:rsidRPr="00891BC7" w:rsidRDefault="00B83B32" w:rsidP="00B83B32">
      <w:pPr>
        <w:pStyle w:val="ListParagraph"/>
        <w:numPr>
          <w:ilvl w:val="0"/>
          <w:numId w:val="1"/>
        </w:numPr>
        <w:rPr>
          <w:rFonts w:ascii="Arial" w:hAnsi="Arial" w:cs="Arial"/>
          <w:sz w:val="24"/>
          <w:szCs w:val="24"/>
        </w:rPr>
      </w:pPr>
      <w:r w:rsidRPr="00891BC7">
        <w:rPr>
          <w:rFonts w:ascii="Arial" w:hAnsi="Arial" w:cs="Arial"/>
          <w:sz w:val="24"/>
          <w:szCs w:val="24"/>
        </w:rPr>
        <w:t xml:space="preserve">To </w:t>
      </w:r>
      <w:r w:rsidR="00B17F60" w:rsidRPr="00891BC7">
        <w:rPr>
          <w:rFonts w:ascii="Arial" w:hAnsi="Arial" w:cs="Arial"/>
          <w:sz w:val="24"/>
          <w:szCs w:val="24"/>
        </w:rPr>
        <w:t xml:space="preserve">critically review the state of the art in automated clinical note generation from doctor patient dialogue. Covering datasets, generation methods and evaluation practice, </w:t>
      </w:r>
      <w:proofErr w:type="gramStart"/>
      <w:r w:rsidR="00B17F60" w:rsidRPr="00891BC7">
        <w:rPr>
          <w:rFonts w:ascii="Arial" w:hAnsi="Arial" w:cs="Arial"/>
          <w:sz w:val="24"/>
          <w:szCs w:val="24"/>
        </w:rPr>
        <w:t>in order to</w:t>
      </w:r>
      <w:proofErr w:type="gramEnd"/>
      <w:r w:rsidR="00B17F60" w:rsidRPr="00891BC7">
        <w:rPr>
          <w:rFonts w:ascii="Arial" w:hAnsi="Arial" w:cs="Arial"/>
          <w:sz w:val="24"/>
          <w:szCs w:val="24"/>
        </w:rPr>
        <w:t xml:space="preserve"> position the study and derive the error taxonomy used in the safety analysis</w:t>
      </w:r>
    </w:p>
    <w:p w14:paraId="0F6E8F74" w14:textId="3943284D" w:rsidR="00B83B32" w:rsidRPr="00891BC7" w:rsidRDefault="00B83B32" w:rsidP="00B83B32">
      <w:pPr>
        <w:pStyle w:val="ListParagraph"/>
        <w:numPr>
          <w:ilvl w:val="0"/>
          <w:numId w:val="1"/>
        </w:numPr>
        <w:rPr>
          <w:rFonts w:ascii="Arial" w:hAnsi="Arial" w:cs="Arial"/>
          <w:sz w:val="24"/>
          <w:szCs w:val="24"/>
        </w:rPr>
      </w:pPr>
      <w:r w:rsidRPr="00891BC7">
        <w:rPr>
          <w:rFonts w:ascii="Arial" w:hAnsi="Arial" w:cs="Arial"/>
          <w:sz w:val="24"/>
          <w:szCs w:val="24"/>
        </w:rPr>
        <w:t>To implement three note generation approaches: zero shot prompting, few shot prompting and a fine-tuned sequence to sequence model.</w:t>
      </w:r>
    </w:p>
    <w:p w14:paraId="5E04CE0E" w14:textId="7FDE1406" w:rsidR="00B83B32" w:rsidRPr="00891BC7" w:rsidRDefault="00B83B32" w:rsidP="00B83B32">
      <w:pPr>
        <w:pStyle w:val="ListParagraph"/>
        <w:numPr>
          <w:ilvl w:val="0"/>
          <w:numId w:val="1"/>
        </w:numPr>
        <w:rPr>
          <w:rFonts w:ascii="Arial" w:hAnsi="Arial" w:cs="Arial"/>
          <w:sz w:val="24"/>
          <w:szCs w:val="24"/>
        </w:rPr>
      </w:pPr>
      <w:r w:rsidRPr="00891BC7">
        <w:rPr>
          <w:rFonts w:ascii="Arial" w:hAnsi="Arial" w:cs="Arial"/>
          <w:sz w:val="24"/>
          <w:szCs w:val="24"/>
        </w:rPr>
        <w:t xml:space="preserve">To evaluate all three approaches on a held-out test set using automatic metrics (ROUGE-1, ROUGE-2, ROUGE-L and </w:t>
      </w:r>
      <w:proofErr w:type="spellStart"/>
      <w:r w:rsidRPr="00891BC7">
        <w:rPr>
          <w:rFonts w:ascii="Arial" w:hAnsi="Arial" w:cs="Arial"/>
          <w:sz w:val="24"/>
          <w:szCs w:val="24"/>
        </w:rPr>
        <w:t>BERTScore</w:t>
      </w:r>
      <w:proofErr w:type="spellEnd"/>
      <w:r w:rsidRPr="00891BC7">
        <w:rPr>
          <w:rFonts w:ascii="Arial" w:hAnsi="Arial" w:cs="Arial"/>
          <w:sz w:val="24"/>
          <w:szCs w:val="24"/>
        </w:rPr>
        <w:t>).</w:t>
      </w:r>
    </w:p>
    <w:p w14:paraId="50F229B7" w14:textId="3EFB3538" w:rsidR="00B83B32" w:rsidRPr="00891BC7" w:rsidRDefault="00B83B32" w:rsidP="00B83B32">
      <w:pPr>
        <w:pStyle w:val="ListParagraph"/>
        <w:numPr>
          <w:ilvl w:val="0"/>
          <w:numId w:val="1"/>
        </w:numPr>
        <w:rPr>
          <w:rFonts w:ascii="Arial" w:hAnsi="Arial" w:cs="Arial"/>
          <w:sz w:val="24"/>
          <w:szCs w:val="24"/>
        </w:rPr>
      </w:pPr>
      <w:r w:rsidRPr="00891BC7">
        <w:rPr>
          <w:rFonts w:ascii="Arial" w:hAnsi="Arial" w:cs="Arial"/>
          <w:sz w:val="24"/>
          <w:szCs w:val="24"/>
        </w:rPr>
        <w:t>To analyse error distribution across SOAP sections and discuss the implications for safe, human in the loop deployment in an NHS primary care context.</w:t>
      </w:r>
    </w:p>
    <w:p w14:paraId="01DE9216" w14:textId="77777777" w:rsidR="00F30E3B" w:rsidRPr="00891BC7" w:rsidRDefault="00F30E3B" w:rsidP="00B83B32">
      <w:pPr>
        <w:rPr>
          <w:rFonts w:ascii="Arial" w:hAnsi="Arial" w:cs="Arial"/>
          <w:sz w:val="24"/>
          <w:szCs w:val="24"/>
        </w:rPr>
      </w:pPr>
    </w:p>
    <w:p w14:paraId="08476747" w14:textId="77777777" w:rsidR="00F30E3B" w:rsidRPr="00891BC7" w:rsidRDefault="00F30E3B" w:rsidP="00B83B32">
      <w:pPr>
        <w:rPr>
          <w:rFonts w:ascii="Arial" w:hAnsi="Arial" w:cs="Arial"/>
          <w:sz w:val="24"/>
          <w:szCs w:val="24"/>
        </w:rPr>
      </w:pPr>
    </w:p>
    <w:p w14:paraId="0D9BDA51" w14:textId="77777777" w:rsidR="002831FB" w:rsidRPr="00891BC7" w:rsidRDefault="002831FB" w:rsidP="00B83B32">
      <w:pPr>
        <w:rPr>
          <w:rFonts w:ascii="Arial" w:hAnsi="Arial" w:cs="Arial"/>
          <w:sz w:val="24"/>
          <w:szCs w:val="24"/>
        </w:rPr>
      </w:pPr>
    </w:p>
    <w:p w14:paraId="7285DB7E" w14:textId="77777777" w:rsidR="002831FB" w:rsidRPr="00891BC7" w:rsidRDefault="002831FB" w:rsidP="00B83B32">
      <w:pPr>
        <w:rPr>
          <w:rFonts w:ascii="Arial" w:hAnsi="Arial" w:cs="Arial"/>
          <w:sz w:val="24"/>
          <w:szCs w:val="24"/>
        </w:rPr>
      </w:pPr>
    </w:p>
    <w:p w14:paraId="61FCE638" w14:textId="77777777" w:rsidR="002831FB" w:rsidRPr="00891BC7" w:rsidRDefault="002831FB" w:rsidP="00B83B32">
      <w:pPr>
        <w:rPr>
          <w:rFonts w:ascii="Arial" w:hAnsi="Arial" w:cs="Arial"/>
          <w:sz w:val="24"/>
          <w:szCs w:val="24"/>
        </w:rPr>
      </w:pPr>
    </w:p>
    <w:p w14:paraId="595396C5" w14:textId="77777777" w:rsidR="002831FB" w:rsidRPr="00891BC7" w:rsidRDefault="002831FB" w:rsidP="00B83B32">
      <w:pPr>
        <w:rPr>
          <w:rFonts w:ascii="Arial" w:hAnsi="Arial" w:cs="Arial"/>
          <w:sz w:val="24"/>
          <w:szCs w:val="24"/>
        </w:rPr>
      </w:pPr>
    </w:p>
    <w:p w14:paraId="532D7979" w14:textId="77777777" w:rsidR="002831FB" w:rsidRPr="00891BC7" w:rsidRDefault="002831FB" w:rsidP="00B83B32">
      <w:pPr>
        <w:rPr>
          <w:rFonts w:ascii="Arial" w:hAnsi="Arial" w:cs="Arial"/>
          <w:sz w:val="24"/>
          <w:szCs w:val="24"/>
        </w:rPr>
      </w:pPr>
    </w:p>
    <w:p w14:paraId="14CAA8F2" w14:textId="77777777" w:rsidR="002831FB" w:rsidRPr="00891BC7" w:rsidRDefault="002831FB" w:rsidP="00B83B32">
      <w:pPr>
        <w:rPr>
          <w:rFonts w:ascii="Arial" w:hAnsi="Arial" w:cs="Arial"/>
          <w:sz w:val="24"/>
          <w:szCs w:val="24"/>
        </w:rPr>
      </w:pPr>
    </w:p>
    <w:p w14:paraId="0C7046D6" w14:textId="77777777" w:rsidR="002831FB" w:rsidRPr="00891BC7" w:rsidRDefault="002831FB" w:rsidP="00B83B32">
      <w:pPr>
        <w:rPr>
          <w:rFonts w:ascii="Arial" w:hAnsi="Arial" w:cs="Arial"/>
          <w:sz w:val="24"/>
          <w:szCs w:val="24"/>
        </w:rPr>
      </w:pPr>
    </w:p>
    <w:p w14:paraId="40091C25" w14:textId="77777777" w:rsidR="002831FB" w:rsidRPr="00891BC7" w:rsidRDefault="002831FB" w:rsidP="00B83B32">
      <w:pPr>
        <w:rPr>
          <w:rFonts w:ascii="Arial" w:hAnsi="Arial" w:cs="Arial"/>
          <w:sz w:val="24"/>
          <w:szCs w:val="24"/>
        </w:rPr>
      </w:pPr>
    </w:p>
    <w:p w14:paraId="21BB7119" w14:textId="77777777" w:rsidR="002831FB" w:rsidRPr="00891BC7" w:rsidRDefault="002831FB" w:rsidP="00B83B32">
      <w:pPr>
        <w:rPr>
          <w:rFonts w:ascii="Arial" w:hAnsi="Arial" w:cs="Arial"/>
          <w:sz w:val="24"/>
          <w:szCs w:val="24"/>
        </w:rPr>
      </w:pPr>
    </w:p>
    <w:p w14:paraId="06C6F510" w14:textId="77777777" w:rsidR="002831FB" w:rsidRPr="00891BC7" w:rsidRDefault="002831FB" w:rsidP="00B83B32">
      <w:pPr>
        <w:rPr>
          <w:rFonts w:ascii="Arial" w:hAnsi="Arial" w:cs="Arial"/>
          <w:sz w:val="24"/>
          <w:szCs w:val="24"/>
        </w:rPr>
      </w:pPr>
    </w:p>
    <w:p w14:paraId="52DBB831" w14:textId="77777777" w:rsidR="002831FB" w:rsidRPr="00891BC7" w:rsidRDefault="002831FB" w:rsidP="00B83B32">
      <w:pPr>
        <w:rPr>
          <w:rFonts w:ascii="Arial" w:hAnsi="Arial" w:cs="Arial"/>
          <w:sz w:val="24"/>
          <w:szCs w:val="24"/>
        </w:rPr>
      </w:pPr>
    </w:p>
    <w:p w14:paraId="0FB4651D" w14:textId="77777777" w:rsidR="002831FB" w:rsidRPr="00891BC7" w:rsidRDefault="002831FB" w:rsidP="00B83B32">
      <w:pPr>
        <w:rPr>
          <w:rFonts w:ascii="Arial" w:hAnsi="Arial" w:cs="Arial"/>
          <w:sz w:val="24"/>
          <w:szCs w:val="24"/>
        </w:rPr>
      </w:pPr>
    </w:p>
    <w:p w14:paraId="425453AA" w14:textId="77777777" w:rsidR="002831FB" w:rsidRPr="00891BC7" w:rsidRDefault="002831FB" w:rsidP="00B83B32">
      <w:pPr>
        <w:rPr>
          <w:rFonts w:ascii="Arial" w:hAnsi="Arial" w:cs="Arial"/>
          <w:sz w:val="24"/>
          <w:szCs w:val="24"/>
        </w:rPr>
      </w:pPr>
    </w:p>
    <w:p w14:paraId="789E959A" w14:textId="77777777" w:rsidR="002831FB" w:rsidRPr="00891BC7" w:rsidRDefault="002831FB" w:rsidP="00B83B32">
      <w:pPr>
        <w:rPr>
          <w:rFonts w:ascii="Arial" w:hAnsi="Arial" w:cs="Arial"/>
          <w:sz w:val="24"/>
          <w:szCs w:val="24"/>
        </w:rPr>
      </w:pPr>
    </w:p>
    <w:p w14:paraId="303F5FB6" w14:textId="77777777" w:rsidR="002831FB" w:rsidRPr="00891BC7" w:rsidRDefault="002831FB" w:rsidP="00B83B32">
      <w:pPr>
        <w:rPr>
          <w:rFonts w:ascii="Arial" w:hAnsi="Arial" w:cs="Arial"/>
          <w:sz w:val="24"/>
          <w:szCs w:val="24"/>
        </w:rPr>
      </w:pPr>
    </w:p>
    <w:p w14:paraId="2E0F1FF1" w14:textId="77777777" w:rsidR="002831FB" w:rsidRPr="00891BC7" w:rsidRDefault="002831FB" w:rsidP="00B83B32">
      <w:pPr>
        <w:rPr>
          <w:rFonts w:ascii="Arial" w:hAnsi="Arial" w:cs="Arial"/>
          <w:sz w:val="24"/>
          <w:szCs w:val="24"/>
        </w:rPr>
      </w:pPr>
    </w:p>
    <w:p w14:paraId="7015372C" w14:textId="77777777" w:rsidR="002831FB" w:rsidRPr="00891BC7" w:rsidRDefault="002831FB" w:rsidP="00B83B32">
      <w:pPr>
        <w:rPr>
          <w:rFonts w:ascii="Arial" w:hAnsi="Arial" w:cs="Arial"/>
          <w:sz w:val="24"/>
          <w:szCs w:val="24"/>
        </w:rPr>
      </w:pPr>
    </w:p>
    <w:p w14:paraId="0FBCF6D4" w14:textId="77777777" w:rsidR="00B17F60" w:rsidRPr="00891BC7" w:rsidRDefault="00B17F60" w:rsidP="00263E96">
      <w:pPr>
        <w:pStyle w:val="Heading1"/>
        <w:rPr>
          <w:rFonts w:ascii="Arial" w:hAnsi="Arial" w:cs="Arial"/>
          <w:sz w:val="24"/>
          <w:szCs w:val="24"/>
        </w:rPr>
      </w:pPr>
      <w:bookmarkStart w:id="3" w:name="_Toc232088768"/>
      <w:r w:rsidRPr="00891BC7">
        <w:rPr>
          <w:rFonts w:ascii="Arial" w:hAnsi="Arial" w:cs="Arial"/>
          <w:sz w:val="24"/>
          <w:szCs w:val="24"/>
        </w:rPr>
        <w:lastRenderedPageBreak/>
        <w:t>Research Questions and Hypotheses</w:t>
      </w:r>
      <w:bookmarkEnd w:id="3"/>
    </w:p>
    <w:p w14:paraId="5F55D8AA" w14:textId="77777777" w:rsidR="00B17F60" w:rsidRPr="00891BC7" w:rsidRDefault="00B17F60" w:rsidP="00B17F60">
      <w:pPr>
        <w:rPr>
          <w:rFonts w:ascii="Arial" w:hAnsi="Arial" w:cs="Arial"/>
          <w:sz w:val="24"/>
          <w:szCs w:val="24"/>
        </w:rPr>
      </w:pPr>
      <w:r w:rsidRPr="00891BC7">
        <w:rPr>
          <w:rFonts w:ascii="Arial" w:hAnsi="Arial" w:cs="Arial"/>
          <w:sz w:val="24"/>
          <w:szCs w:val="24"/>
        </w:rPr>
        <w:t>The study is guided by three research questions, each verifiable through quantitative or structured qualitative analysis and mapped to the objectives:</w:t>
      </w:r>
    </w:p>
    <w:p w14:paraId="7B65CDB1" w14:textId="77777777" w:rsidR="00B17F60" w:rsidRPr="00891BC7" w:rsidRDefault="00B17F60" w:rsidP="00B17F60">
      <w:pPr>
        <w:pStyle w:val="ListParagraph"/>
        <w:numPr>
          <w:ilvl w:val="0"/>
          <w:numId w:val="2"/>
        </w:numPr>
        <w:rPr>
          <w:rFonts w:ascii="Arial" w:hAnsi="Arial" w:cs="Arial"/>
          <w:sz w:val="24"/>
          <w:szCs w:val="24"/>
        </w:rPr>
      </w:pPr>
      <w:r w:rsidRPr="00891BC7">
        <w:rPr>
          <w:rFonts w:ascii="Arial" w:hAnsi="Arial" w:cs="Arial"/>
          <w:sz w:val="24"/>
          <w:szCs w:val="24"/>
        </w:rPr>
        <w:t xml:space="preserve">RQ1: How do zero shot prompting, few shot prompting and a fine-tuned sequence to sequence model compare on automatic note quality metrics (ROUGE and </w:t>
      </w:r>
      <w:proofErr w:type="spellStart"/>
      <w:r w:rsidRPr="00891BC7">
        <w:rPr>
          <w:rFonts w:ascii="Arial" w:hAnsi="Arial" w:cs="Arial"/>
          <w:sz w:val="24"/>
          <w:szCs w:val="24"/>
        </w:rPr>
        <w:t>BERTScore</w:t>
      </w:r>
      <w:proofErr w:type="spellEnd"/>
      <w:r w:rsidRPr="00891BC7">
        <w:rPr>
          <w:rFonts w:ascii="Arial" w:hAnsi="Arial" w:cs="Arial"/>
          <w:sz w:val="24"/>
          <w:szCs w:val="24"/>
        </w:rPr>
        <w:t>)?</w:t>
      </w:r>
    </w:p>
    <w:p w14:paraId="0B90FAA3" w14:textId="77777777" w:rsidR="00B17F60" w:rsidRPr="00891BC7" w:rsidRDefault="00B17F60" w:rsidP="00B17F60">
      <w:pPr>
        <w:pStyle w:val="ListParagraph"/>
        <w:numPr>
          <w:ilvl w:val="0"/>
          <w:numId w:val="2"/>
        </w:numPr>
        <w:rPr>
          <w:rFonts w:ascii="Arial" w:hAnsi="Arial" w:cs="Arial"/>
          <w:sz w:val="24"/>
          <w:szCs w:val="24"/>
        </w:rPr>
      </w:pPr>
      <w:r w:rsidRPr="00891BC7">
        <w:rPr>
          <w:rFonts w:ascii="Arial" w:hAnsi="Arial" w:cs="Arial"/>
          <w:sz w:val="24"/>
          <w:szCs w:val="24"/>
        </w:rPr>
        <w:t>RQ2: How do the three approaches differ in the rate and type of hallucinations and omissions, and how are these errors distributed across SOAP sections?</w:t>
      </w:r>
    </w:p>
    <w:p w14:paraId="53EBF217" w14:textId="77777777" w:rsidR="00B17F60" w:rsidRPr="00891BC7" w:rsidRDefault="00B17F60" w:rsidP="00B17F60">
      <w:pPr>
        <w:pStyle w:val="ListParagraph"/>
        <w:numPr>
          <w:ilvl w:val="0"/>
          <w:numId w:val="2"/>
        </w:numPr>
        <w:rPr>
          <w:rFonts w:ascii="Arial" w:hAnsi="Arial" w:cs="Arial"/>
          <w:sz w:val="24"/>
          <w:szCs w:val="24"/>
        </w:rPr>
      </w:pPr>
      <w:r w:rsidRPr="00891BC7">
        <w:rPr>
          <w:rFonts w:ascii="Arial" w:hAnsi="Arial" w:cs="Arial"/>
          <w:sz w:val="24"/>
          <w:szCs w:val="24"/>
        </w:rPr>
        <w:t>RQ3: To what extent do automatic metrics agree with the structured safety analysis: that is, does a higher similarity score predict lower clinical risk?</w:t>
      </w:r>
    </w:p>
    <w:p w14:paraId="1DB34302" w14:textId="77777777" w:rsidR="00B17F60" w:rsidRPr="00891BC7" w:rsidRDefault="00B17F60" w:rsidP="00B17F60">
      <w:pPr>
        <w:rPr>
          <w:rFonts w:ascii="Arial" w:hAnsi="Arial" w:cs="Arial"/>
          <w:sz w:val="24"/>
          <w:szCs w:val="24"/>
        </w:rPr>
      </w:pPr>
      <w:r w:rsidRPr="00891BC7">
        <w:rPr>
          <w:rFonts w:ascii="Arial" w:hAnsi="Arial" w:cs="Arial"/>
          <w:sz w:val="24"/>
          <w:szCs w:val="24"/>
        </w:rPr>
        <w:t>Two working hypotheses follow.</w:t>
      </w:r>
    </w:p>
    <w:p w14:paraId="011E77BA" w14:textId="77777777" w:rsidR="00B17F60" w:rsidRPr="00891BC7" w:rsidRDefault="00B17F60" w:rsidP="00B17F60">
      <w:pPr>
        <w:pStyle w:val="ListParagraph"/>
        <w:numPr>
          <w:ilvl w:val="0"/>
          <w:numId w:val="3"/>
        </w:numPr>
        <w:rPr>
          <w:rFonts w:ascii="Arial" w:hAnsi="Arial" w:cs="Arial"/>
          <w:sz w:val="24"/>
          <w:szCs w:val="24"/>
        </w:rPr>
      </w:pPr>
      <w:r w:rsidRPr="00891BC7">
        <w:rPr>
          <w:rFonts w:ascii="Arial" w:hAnsi="Arial" w:cs="Arial"/>
          <w:sz w:val="24"/>
          <w:szCs w:val="24"/>
        </w:rPr>
        <w:t>H1: few shot prompting and fine tuning will both outperform zero shot prompting on automatic metrics, with fine tuning achieving the highest overlap on the in-domain test set</w:t>
      </w:r>
    </w:p>
    <w:p w14:paraId="08E3BF70" w14:textId="77777777" w:rsidR="00B17F60" w:rsidRPr="00891BC7" w:rsidRDefault="00B17F60" w:rsidP="00B17F60">
      <w:pPr>
        <w:pStyle w:val="ListParagraph"/>
        <w:numPr>
          <w:ilvl w:val="0"/>
          <w:numId w:val="3"/>
        </w:numPr>
        <w:rPr>
          <w:rFonts w:ascii="Arial" w:hAnsi="Arial" w:cs="Arial"/>
          <w:sz w:val="24"/>
          <w:szCs w:val="24"/>
        </w:rPr>
      </w:pPr>
      <w:r w:rsidRPr="00891BC7">
        <w:rPr>
          <w:rFonts w:ascii="Arial" w:hAnsi="Arial" w:cs="Arial"/>
          <w:sz w:val="24"/>
          <w:szCs w:val="24"/>
        </w:rPr>
        <w:t>H2: automatic metrics will correlate only weakly with hallucination and omission rates, demonstrating that similarity scores alone are insufficient evidence of clinical safety.</w:t>
      </w:r>
    </w:p>
    <w:p w14:paraId="2433ED41" w14:textId="77777777" w:rsidR="00B17F60" w:rsidRPr="00891BC7" w:rsidRDefault="00B17F60" w:rsidP="00B17F60">
      <w:pPr>
        <w:rPr>
          <w:rFonts w:ascii="Arial" w:hAnsi="Arial" w:cs="Arial"/>
          <w:sz w:val="24"/>
          <w:szCs w:val="24"/>
        </w:rPr>
      </w:pPr>
      <w:r w:rsidRPr="00891BC7">
        <w:rPr>
          <w:rFonts w:ascii="Arial" w:hAnsi="Arial" w:cs="Arial"/>
          <w:sz w:val="24"/>
          <w:szCs w:val="24"/>
        </w:rPr>
        <w:t>Both hypotheses are testable using paired statistical comparison and correlation analysis, and map directly onto the research problem of distinguishing fluency from safety.</w:t>
      </w:r>
    </w:p>
    <w:p w14:paraId="61C7ABFA" w14:textId="77777777" w:rsidR="00B83B32" w:rsidRPr="00891BC7" w:rsidRDefault="00B83B32" w:rsidP="00B83B32">
      <w:pPr>
        <w:rPr>
          <w:rFonts w:ascii="Arial" w:hAnsi="Arial" w:cs="Arial"/>
          <w:sz w:val="24"/>
          <w:szCs w:val="24"/>
        </w:rPr>
      </w:pPr>
    </w:p>
    <w:p w14:paraId="3817FAA7" w14:textId="77777777" w:rsidR="00B83B32" w:rsidRPr="00891BC7" w:rsidRDefault="00B83B32" w:rsidP="00B83B32">
      <w:pPr>
        <w:rPr>
          <w:rFonts w:ascii="Arial" w:hAnsi="Arial" w:cs="Arial"/>
          <w:sz w:val="24"/>
          <w:szCs w:val="24"/>
        </w:rPr>
      </w:pPr>
    </w:p>
    <w:p w14:paraId="5C512DD8" w14:textId="77777777" w:rsidR="00B83B32" w:rsidRPr="00891BC7" w:rsidRDefault="00B83B32" w:rsidP="00B83B32">
      <w:pPr>
        <w:rPr>
          <w:rFonts w:ascii="Arial" w:hAnsi="Arial" w:cs="Arial"/>
          <w:sz w:val="24"/>
          <w:szCs w:val="24"/>
        </w:rPr>
      </w:pPr>
    </w:p>
    <w:p w14:paraId="307D3656" w14:textId="77777777" w:rsidR="00B83B32" w:rsidRPr="00891BC7" w:rsidRDefault="00B83B32" w:rsidP="00B83B32">
      <w:pPr>
        <w:rPr>
          <w:rFonts w:ascii="Arial" w:hAnsi="Arial" w:cs="Arial"/>
          <w:sz w:val="24"/>
          <w:szCs w:val="24"/>
        </w:rPr>
      </w:pPr>
    </w:p>
    <w:p w14:paraId="0E15FACF" w14:textId="77777777" w:rsidR="00B83B32" w:rsidRPr="00891BC7" w:rsidRDefault="00B83B32" w:rsidP="00B83B32">
      <w:pPr>
        <w:rPr>
          <w:rFonts w:ascii="Arial" w:hAnsi="Arial" w:cs="Arial"/>
          <w:sz w:val="24"/>
          <w:szCs w:val="24"/>
        </w:rPr>
      </w:pPr>
    </w:p>
    <w:p w14:paraId="49A138B0" w14:textId="77777777" w:rsidR="00B83B32" w:rsidRPr="00891BC7" w:rsidRDefault="00B83B32" w:rsidP="00B83B32">
      <w:pPr>
        <w:rPr>
          <w:rFonts w:ascii="Arial" w:hAnsi="Arial" w:cs="Arial"/>
          <w:sz w:val="24"/>
          <w:szCs w:val="24"/>
        </w:rPr>
      </w:pPr>
    </w:p>
    <w:p w14:paraId="6843572C" w14:textId="77777777" w:rsidR="00B83B32" w:rsidRPr="00891BC7" w:rsidRDefault="00B83B32" w:rsidP="00B83B32">
      <w:pPr>
        <w:rPr>
          <w:rFonts w:ascii="Arial" w:hAnsi="Arial" w:cs="Arial"/>
          <w:sz w:val="24"/>
          <w:szCs w:val="24"/>
        </w:rPr>
      </w:pPr>
    </w:p>
    <w:p w14:paraId="51F182C1" w14:textId="77777777" w:rsidR="00B83B32" w:rsidRPr="00891BC7" w:rsidRDefault="00B83B32" w:rsidP="00B83B32">
      <w:pPr>
        <w:rPr>
          <w:rFonts w:ascii="Arial" w:hAnsi="Arial" w:cs="Arial"/>
          <w:sz w:val="24"/>
          <w:szCs w:val="24"/>
        </w:rPr>
      </w:pPr>
    </w:p>
    <w:p w14:paraId="4E6E82BA" w14:textId="77777777" w:rsidR="00B83B32" w:rsidRPr="00891BC7" w:rsidRDefault="00B83B32" w:rsidP="00B83B32">
      <w:pPr>
        <w:rPr>
          <w:rFonts w:ascii="Arial" w:hAnsi="Arial" w:cs="Arial"/>
          <w:sz w:val="24"/>
          <w:szCs w:val="24"/>
        </w:rPr>
      </w:pPr>
    </w:p>
    <w:p w14:paraId="2C301F6C" w14:textId="77777777" w:rsidR="00B83B32" w:rsidRPr="00891BC7" w:rsidRDefault="00B83B32" w:rsidP="00B83B32">
      <w:pPr>
        <w:rPr>
          <w:rFonts w:ascii="Arial" w:hAnsi="Arial" w:cs="Arial"/>
          <w:sz w:val="24"/>
          <w:szCs w:val="24"/>
        </w:rPr>
      </w:pPr>
    </w:p>
    <w:p w14:paraId="1C725F87" w14:textId="77777777" w:rsidR="00B83B32" w:rsidRPr="00891BC7" w:rsidRDefault="00B83B32" w:rsidP="00B83B32">
      <w:pPr>
        <w:rPr>
          <w:rFonts w:ascii="Arial" w:hAnsi="Arial" w:cs="Arial"/>
          <w:sz w:val="24"/>
          <w:szCs w:val="24"/>
        </w:rPr>
      </w:pPr>
    </w:p>
    <w:p w14:paraId="0377092B" w14:textId="77777777" w:rsidR="00B83B32" w:rsidRDefault="00B83B32" w:rsidP="00B83B32">
      <w:pPr>
        <w:rPr>
          <w:rFonts w:ascii="Arial" w:hAnsi="Arial" w:cs="Arial"/>
          <w:sz w:val="24"/>
          <w:szCs w:val="24"/>
        </w:rPr>
      </w:pPr>
    </w:p>
    <w:p w14:paraId="77E1AECB" w14:textId="77777777" w:rsidR="00891BC7" w:rsidRPr="00891BC7" w:rsidRDefault="00891BC7" w:rsidP="00B83B32">
      <w:pPr>
        <w:rPr>
          <w:rFonts w:ascii="Arial" w:hAnsi="Arial" w:cs="Arial"/>
          <w:sz w:val="24"/>
          <w:szCs w:val="24"/>
        </w:rPr>
      </w:pPr>
    </w:p>
    <w:p w14:paraId="1AF7033D" w14:textId="77970755" w:rsidR="00B83B32" w:rsidRPr="00891BC7" w:rsidRDefault="00F30E3B" w:rsidP="00263E96">
      <w:pPr>
        <w:pStyle w:val="Heading1"/>
        <w:rPr>
          <w:rFonts w:ascii="Arial" w:hAnsi="Arial" w:cs="Arial"/>
          <w:sz w:val="24"/>
          <w:szCs w:val="24"/>
        </w:rPr>
      </w:pPr>
      <w:bookmarkStart w:id="4" w:name="_Toc232088769"/>
      <w:r w:rsidRPr="00891BC7">
        <w:rPr>
          <w:rFonts w:ascii="Arial" w:hAnsi="Arial" w:cs="Arial"/>
          <w:sz w:val="24"/>
          <w:szCs w:val="24"/>
        </w:rPr>
        <w:lastRenderedPageBreak/>
        <w:t>Significance</w:t>
      </w:r>
      <w:r w:rsidR="00B83B32" w:rsidRPr="00891BC7">
        <w:rPr>
          <w:rFonts w:ascii="Arial" w:hAnsi="Arial" w:cs="Arial"/>
          <w:sz w:val="24"/>
          <w:szCs w:val="24"/>
        </w:rPr>
        <w:t xml:space="preserve"> of the Research</w:t>
      </w:r>
      <w:bookmarkEnd w:id="4"/>
    </w:p>
    <w:p w14:paraId="01F5D206" w14:textId="67DAE024" w:rsidR="00B83B32" w:rsidRPr="00891BC7" w:rsidRDefault="00B83B32" w:rsidP="00B83B32">
      <w:pPr>
        <w:rPr>
          <w:rFonts w:ascii="Arial" w:hAnsi="Arial" w:cs="Arial"/>
          <w:sz w:val="24"/>
          <w:szCs w:val="24"/>
        </w:rPr>
      </w:pPr>
      <w:r w:rsidRPr="00891BC7">
        <w:rPr>
          <w:rFonts w:ascii="Arial" w:hAnsi="Arial" w:cs="Arial"/>
          <w:sz w:val="24"/>
          <w:szCs w:val="24"/>
        </w:rPr>
        <w:t>The scientific value of completing these objectives lies in producing a like for like comparison of prompting and fine-tuning approaches under a single evaluation protocol that pairs automatic metrics with a structured safety analysis. Automatic similarity scores indicate how closely a generated note resembles a reference but reveal little about clinical risk, a contribution of this work is to make the hallucination and omission behaviour of each approach explicit and comparable.</w:t>
      </w:r>
    </w:p>
    <w:p w14:paraId="3DDE22D1" w14:textId="6FBC91E3" w:rsidR="00B83B32" w:rsidRPr="00891BC7" w:rsidRDefault="00B83B32" w:rsidP="00B83B32">
      <w:pPr>
        <w:rPr>
          <w:rFonts w:ascii="Arial" w:hAnsi="Arial" w:cs="Arial"/>
          <w:sz w:val="24"/>
          <w:szCs w:val="24"/>
        </w:rPr>
      </w:pPr>
      <w:r w:rsidRPr="00891BC7">
        <w:rPr>
          <w:rFonts w:ascii="Arial" w:hAnsi="Arial" w:cs="Arial"/>
          <w:sz w:val="24"/>
          <w:szCs w:val="24"/>
        </w:rPr>
        <w:t>The practical value is directly relevant to NHS priorities around clinician retention and capacity. If automated documentation can reliably draft notes for clinician review, the time returned to direct care is significant given the documentation load above. Deployment decisions, however, require an honest account of risk. By characterising where errors concentrate for example, whether hallucinations cluster in the Plan section [5], this research can inform targeted human review safeguards rather than blanket distrust of the technology, producing knowledge that is actionable for both system designers and the accountable clinician.</w:t>
      </w:r>
    </w:p>
    <w:p w14:paraId="1402607F" w14:textId="77777777" w:rsidR="00B83B32" w:rsidRPr="00891BC7" w:rsidRDefault="00B83B32" w:rsidP="00B83B32">
      <w:pPr>
        <w:rPr>
          <w:rFonts w:ascii="Arial" w:hAnsi="Arial" w:cs="Arial"/>
          <w:sz w:val="24"/>
          <w:szCs w:val="24"/>
        </w:rPr>
      </w:pPr>
    </w:p>
    <w:p w14:paraId="42BD411D" w14:textId="77777777" w:rsidR="00B83B32" w:rsidRPr="00891BC7" w:rsidRDefault="00B83B32" w:rsidP="00B83B32">
      <w:pPr>
        <w:rPr>
          <w:rFonts w:ascii="Arial" w:hAnsi="Arial" w:cs="Arial"/>
          <w:sz w:val="24"/>
          <w:szCs w:val="24"/>
        </w:rPr>
      </w:pPr>
    </w:p>
    <w:p w14:paraId="1989E803" w14:textId="77777777" w:rsidR="00B83B32" w:rsidRPr="00891BC7" w:rsidRDefault="00B83B32" w:rsidP="00B83B32">
      <w:pPr>
        <w:rPr>
          <w:rFonts w:ascii="Arial" w:hAnsi="Arial" w:cs="Arial"/>
          <w:sz w:val="24"/>
          <w:szCs w:val="24"/>
        </w:rPr>
      </w:pPr>
    </w:p>
    <w:p w14:paraId="57D78573" w14:textId="77777777" w:rsidR="00B83B32" w:rsidRPr="00891BC7" w:rsidRDefault="00B83B32" w:rsidP="00B83B32">
      <w:pPr>
        <w:rPr>
          <w:rFonts w:ascii="Arial" w:hAnsi="Arial" w:cs="Arial"/>
          <w:sz w:val="24"/>
          <w:szCs w:val="24"/>
        </w:rPr>
      </w:pPr>
    </w:p>
    <w:p w14:paraId="3FDA2791" w14:textId="77777777" w:rsidR="00B83B32" w:rsidRPr="00891BC7" w:rsidRDefault="00B83B32" w:rsidP="00B83B32">
      <w:pPr>
        <w:rPr>
          <w:rFonts w:ascii="Arial" w:hAnsi="Arial" w:cs="Arial"/>
          <w:sz w:val="24"/>
          <w:szCs w:val="24"/>
        </w:rPr>
      </w:pPr>
    </w:p>
    <w:p w14:paraId="61CA9E7D" w14:textId="77777777" w:rsidR="00B83B32" w:rsidRPr="00891BC7" w:rsidRDefault="00B83B32" w:rsidP="00B83B32">
      <w:pPr>
        <w:rPr>
          <w:rFonts w:ascii="Arial" w:hAnsi="Arial" w:cs="Arial"/>
          <w:sz w:val="24"/>
          <w:szCs w:val="24"/>
        </w:rPr>
      </w:pPr>
    </w:p>
    <w:p w14:paraId="6ADEC494" w14:textId="77777777" w:rsidR="00B83B32" w:rsidRPr="00891BC7" w:rsidRDefault="00B83B32" w:rsidP="00B83B32">
      <w:pPr>
        <w:rPr>
          <w:rFonts w:ascii="Arial" w:hAnsi="Arial" w:cs="Arial"/>
          <w:sz w:val="24"/>
          <w:szCs w:val="24"/>
        </w:rPr>
      </w:pPr>
    </w:p>
    <w:p w14:paraId="477A8480" w14:textId="77777777" w:rsidR="00B83B32" w:rsidRPr="00891BC7" w:rsidRDefault="00B83B32" w:rsidP="00B83B32">
      <w:pPr>
        <w:rPr>
          <w:rFonts w:ascii="Arial" w:hAnsi="Arial" w:cs="Arial"/>
          <w:sz w:val="24"/>
          <w:szCs w:val="24"/>
        </w:rPr>
      </w:pPr>
    </w:p>
    <w:p w14:paraId="430304C4" w14:textId="77777777" w:rsidR="00B83B32" w:rsidRPr="00891BC7" w:rsidRDefault="00B83B32" w:rsidP="00B83B32">
      <w:pPr>
        <w:rPr>
          <w:rFonts w:ascii="Arial" w:hAnsi="Arial" w:cs="Arial"/>
          <w:sz w:val="24"/>
          <w:szCs w:val="24"/>
        </w:rPr>
      </w:pPr>
    </w:p>
    <w:p w14:paraId="0E30B312" w14:textId="77777777" w:rsidR="00B83B32" w:rsidRPr="00891BC7" w:rsidRDefault="00B83B32" w:rsidP="00B83B32">
      <w:pPr>
        <w:rPr>
          <w:rFonts w:ascii="Arial" w:hAnsi="Arial" w:cs="Arial"/>
          <w:sz w:val="24"/>
          <w:szCs w:val="24"/>
        </w:rPr>
      </w:pPr>
    </w:p>
    <w:p w14:paraId="6168DEE1" w14:textId="77777777" w:rsidR="00B83B32" w:rsidRPr="00891BC7" w:rsidRDefault="00B83B32" w:rsidP="00B83B32">
      <w:pPr>
        <w:rPr>
          <w:rFonts w:ascii="Arial" w:hAnsi="Arial" w:cs="Arial"/>
          <w:sz w:val="24"/>
          <w:szCs w:val="24"/>
        </w:rPr>
      </w:pPr>
    </w:p>
    <w:p w14:paraId="6E2076D0" w14:textId="77777777" w:rsidR="00B83B32" w:rsidRPr="00891BC7" w:rsidRDefault="00B83B32" w:rsidP="00B83B32">
      <w:pPr>
        <w:rPr>
          <w:rFonts w:ascii="Arial" w:hAnsi="Arial" w:cs="Arial"/>
          <w:sz w:val="24"/>
          <w:szCs w:val="24"/>
        </w:rPr>
      </w:pPr>
    </w:p>
    <w:p w14:paraId="0115B73F" w14:textId="77777777" w:rsidR="00B83B32" w:rsidRPr="00891BC7" w:rsidRDefault="00B83B32" w:rsidP="00B83B32">
      <w:pPr>
        <w:rPr>
          <w:rFonts w:ascii="Arial" w:hAnsi="Arial" w:cs="Arial"/>
          <w:sz w:val="24"/>
          <w:szCs w:val="24"/>
        </w:rPr>
      </w:pPr>
    </w:p>
    <w:p w14:paraId="280FB42A" w14:textId="77777777" w:rsidR="00B83B32" w:rsidRPr="00891BC7" w:rsidRDefault="00B83B32" w:rsidP="00B83B32">
      <w:pPr>
        <w:rPr>
          <w:rFonts w:ascii="Arial" w:hAnsi="Arial" w:cs="Arial"/>
          <w:sz w:val="24"/>
          <w:szCs w:val="24"/>
        </w:rPr>
      </w:pPr>
    </w:p>
    <w:p w14:paraId="1F4E462E" w14:textId="77777777" w:rsidR="00B83B32" w:rsidRPr="00891BC7" w:rsidRDefault="00B83B32" w:rsidP="00B83B32">
      <w:pPr>
        <w:rPr>
          <w:rFonts w:ascii="Arial" w:hAnsi="Arial" w:cs="Arial"/>
          <w:sz w:val="24"/>
          <w:szCs w:val="24"/>
        </w:rPr>
      </w:pPr>
    </w:p>
    <w:p w14:paraId="75888734" w14:textId="77777777" w:rsidR="00B83B32" w:rsidRPr="00891BC7" w:rsidRDefault="00B83B32" w:rsidP="00B83B32">
      <w:pPr>
        <w:rPr>
          <w:rFonts w:ascii="Arial" w:hAnsi="Arial" w:cs="Arial"/>
          <w:sz w:val="24"/>
          <w:szCs w:val="24"/>
        </w:rPr>
      </w:pPr>
    </w:p>
    <w:p w14:paraId="55AB5C4F" w14:textId="77777777" w:rsidR="00B83B32" w:rsidRDefault="00B83B32" w:rsidP="00B83B32">
      <w:pPr>
        <w:rPr>
          <w:rFonts w:ascii="Arial" w:hAnsi="Arial" w:cs="Arial"/>
          <w:sz w:val="24"/>
          <w:szCs w:val="24"/>
        </w:rPr>
      </w:pPr>
    </w:p>
    <w:p w14:paraId="3C86C76F" w14:textId="77777777" w:rsidR="00165DAF" w:rsidRPr="00891BC7" w:rsidRDefault="00165DAF" w:rsidP="00B83B32">
      <w:pPr>
        <w:rPr>
          <w:rFonts w:ascii="Arial" w:hAnsi="Arial" w:cs="Arial"/>
          <w:sz w:val="24"/>
          <w:szCs w:val="24"/>
        </w:rPr>
      </w:pPr>
    </w:p>
    <w:p w14:paraId="081B0706" w14:textId="27B1D4E3" w:rsidR="00B83B32" w:rsidRPr="00891BC7" w:rsidRDefault="00B83B32" w:rsidP="00263E96">
      <w:pPr>
        <w:pStyle w:val="Heading1"/>
        <w:rPr>
          <w:rFonts w:ascii="Arial" w:hAnsi="Arial" w:cs="Arial"/>
          <w:sz w:val="24"/>
          <w:szCs w:val="24"/>
        </w:rPr>
      </w:pPr>
      <w:bookmarkStart w:id="5" w:name="_Toc232088770"/>
      <w:r w:rsidRPr="00891BC7">
        <w:rPr>
          <w:rFonts w:ascii="Arial" w:hAnsi="Arial" w:cs="Arial"/>
          <w:sz w:val="24"/>
          <w:szCs w:val="24"/>
        </w:rPr>
        <w:lastRenderedPageBreak/>
        <w:t>Literature Review</w:t>
      </w:r>
      <w:bookmarkEnd w:id="5"/>
    </w:p>
    <w:p w14:paraId="0FC3A12F" w14:textId="4CC1A31B" w:rsidR="00B83B32" w:rsidRPr="00891BC7" w:rsidRDefault="00B83B32" w:rsidP="00B83B32">
      <w:pPr>
        <w:rPr>
          <w:rFonts w:ascii="Arial" w:hAnsi="Arial" w:cs="Arial"/>
          <w:sz w:val="24"/>
          <w:szCs w:val="24"/>
        </w:rPr>
      </w:pPr>
      <w:r w:rsidRPr="00891BC7">
        <w:rPr>
          <w:rFonts w:ascii="Arial" w:hAnsi="Arial" w:cs="Arial"/>
          <w:sz w:val="24"/>
          <w:szCs w:val="24"/>
        </w:rPr>
        <w:t>The relevant literature spans four strands: the documentation burden that motivates automation, the datasets that make research possible, the methods used to generate notes, and the evaluation of those methods: with hallucination emerging as the dominant safety concern.</w:t>
      </w:r>
    </w:p>
    <w:p w14:paraId="4B6FBDE7" w14:textId="29085006" w:rsidR="00B83B32" w:rsidRPr="00891BC7" w:rsidRDefault="00B83B32" w:rsidP="00263E96">
      <w:pPr>
        <w:pStyle w:val="Heading2"/>
        <w:rPr>
          <w:rFonts w:ascii="Arial" w:hAnsi="Arial" w:cs="Arial"/>
          <w:sz w:val="24"/>
          <w:szCs w:val="24"/>
        </w:rPr>
      </w:pPr>
      <w:bookmarkStart w:id="6" w:name="_Toc232088771"/>
      <w:r w:rsidRPr="00891BC7">
        <w:rPr>
          <w:rFonts w:ascii="Arial" w:hAnsi="Arial" w:cs="Arial"/>
          <w:sz w:val="24"/>
          <w:szCs w:val="24"/>
        </w:rPr>
        <w:t>Documentation burden and ambient documentation</w:t>
      </w:r>
      <w:bookmarkEnd w:id="6"/>
    </w:p>
    <w:p w14:paraId="040662C9" w14:textId="4A0811ED" w:rsidR="00B83B32" w:rsidRPr="00891BC7" w:rsidRDefault="00B83B32" w:rsidP="00B83B32">
      <w:pPr>
        <w:rPr>
          <w:rFonts w:ascii="Arial" w:hAnsi="Arial" w:cs="Arial"/>
          <w:sz w:val="24"/>
          <w:szCs w:val="24"/>
        </w:rPr>
      </w:pPr>
      <w:r w:rsidRPr="00891BC7">
        <w:rPr>
          <w:rFonts w:ascii="Arial" w:hAnsi="Arial" w:cs="Arial"/>
          <w:sz w:val="24"/>
          <w:szCs w:val="24"/>
        </w:rPr>
        <w:t>The case for automation rests on consistent evidence that documentation consumes a disproportionate share of clinician time. Using EHR event logs and direct observation, Arndt et al. established that primary care physicians spend more time in the EHR than with patients, with notable after-hours work [2]. Recent deployment studies of ambient AI scribes report measurable benefit, including a significant reduction in burnout and improved after hours documentation [4]. The benefit case is therefore reasonably well established: the open question is reliability.</w:t>
      </w:r>
    </w:p>
    <w:p w14:paraId="6E1C833A" w14:textId="6C046B65" w:rsidR="00B83B32" w:rsidRPr="00891BC7" w:rsidRDefault="00B83B32" w:rsidP="00263E96">
      <w:pPr>
        <w:pStyle w:val="Heading2"/>
        <w:rPr>
          <w:rFonts w:ascii="Arial" w:hAnsi="Arial" w:cs="Arial"/>
          <w:sz w:val="24"/>
          <w:szCs w:val="24"/>
        </w:rPr>
      </w:pPr>
      <w:bookmarkStart w:id="7" w:name="_Toc232088772"/>
      <w:r w:rsidRPr="00891BC7">
        <w:rPr>
          <w:rFonts w:ascii="Arial" w:hAnsi="Arial" w:cs="Arial"/>
          <w:sz w:val="24"/>
          <w:szCs w:val="24"/>
        </w:rPr>
        <w:t>Datasets for consultation note generation</w:t>
      </w:r>
      <w:bookmarkEnd w:id="7"/>
    </w:p>
    <w:p w14:paraId="06C298C6" w14:textId="438F7B93" w:rsidR="00B83B32" w:rsidRPr="00891BC7" w:rsidRDefault="00B83B32" w:rsidP="00B83B32">
      <w:pPr>
        <w:rPr>
          <w:rFonts w:ascii="Arial" w:hAnsi="Arial" w:cs="Arial"/>
          <w:sz w:val="24"/>
          <w:szCs w:val="24"/>
        </w:rPr>
      </w:pPr>
      <w:r w:rsidRPr="00891BC7">
        <w:rPr>
          <w:rFonts w:ascii="Arial" w:hAnsi="Arial" w:cs="Arial"/>
          <w:sz w:val="24"/>
          <w:szCs w:val="24"/>
        </w:rPr>
        <w:t>Progress has historically been constrained by restricted access to clinical data due to patient privacy [8]. Two public resources directly support this project. MTS-Dialog provides roughly 1,700 short doctor patient dialogues paired with structured note sections and a standard benchmark via the MEDIQA-Chat challenge [1]. PriMock57 provides 57 mock primary care consultations with manual transcripts and clinician notes, though small, it is more realistic in length and structure and is a recognised benchmark [8]. ACI-BENCH extends this space with full ambient style encounters [9]. Using MTS-Dialog for development and PriMock57 as a held out set mirrors established practice and strengthens external validity.</w:t>
      </w:r>
    </w:p>
    <w:p w14:paraId="5FCA183F" w14:textId="01DF36C4" w:rsidR="00B83B32" w:rsidRPr="00891BC7" w:rsidRDefault="00B83B32" w:rsidP="00263E96">
      <w:pPr>
        <w:pStyle w:val="Heading2"/>
        <w:rPr>
          <w:rFonts w:ascii="Arial" w:hAnsi="Arial" w:cs="Arial"/>
          <w:sz w:val="24"/>
          <w:szCs w:val="24"/>
        </w:rPr>
      </w:pPr>
      <w:bookmarkStart w:id="8" w:name="_Toc232088773"/>
      <w:r w:rsidRPr="00891BC7">
        <w:rPr>
          <w:rFonts w:ascii="Arial" w:hAnsi="Arial" w:cs="Arial"/>
          <w:sz w:val="24"/>
          <w:szCs w:val="24"/>
        </w:rPr>
        <w:t>Methods for note generation</w:t>
      </w:r>
      <w:bookmarkEnd w:id="8"/>
    </w:p>
    <w:p w14:paraId="44605EB7" w14:textId="3162B8CF" w:rsidR="00B83B32" w:rsidRPr="00891BC7" w:rsidRDefault="00B83B32" w:rsidP="00B83B32">
      <w:pPr>
        <w:rPr>
          <w:rFonts w:ascii="Arial" w:hAnsi="Arial" w:cs="Arial"/>
          <w:sz w:val="24"/>
          <w:szCs w:val="24"/>
        </w:rPr>
      </w:pPr>
      <w:r w:rsidRPr="00891BC7">
        <w:rPr>
          <w:rFonts w:ascii="Arial" w:hAnsi="Arial" w:cs="Arial"/>
          <w:sz w:val="24"/>
          <w:szCs w:val="24"/>
        </w:rPr>
        <w:t xml:space="preserve">Approaches have evolved from supervised sequence to sequence summarisation towards prompting of general purpose LLMs, all built on the transformer architecture [10]. Encoder decoder models such as BART [11] remain strong, deployable baselines and can be adapted efficiently with parameter efficient methods such as </w:t>
      </w:r>
      <w:proofErr w:type="spellStart"/>
      <w:r w:rsidRPr="00891BC7">
        <w:rPr>
          <w:rFonts w:ascii="Arial" w:hAnsi="Arial" w:cs="Arial"/>
          <w:sz w:val="24"/>
          <w:szCs w:val="24"/>
        </w:rPr>
        <w:t>LoRA</w:t>
      </w:r>
      <w:proofErr w:type="spellEnd"/>
      <w:r w:rsidRPr="00891BC7">
        <w:rPr>
          <w:rFonts w:ascii="Arial" w:hAnsi="Arial" w:cs="Arial"/>
          <w:sz w:val="24"/>
          <w:szCs w:val="24"/>
        </w:rPr>
        <w:t xml:space="preserve"> [12], attractive where patient data cannot leave a controlled environment. In parallel, adapted LLMs have been shown to perform strongly on clinical summarisation [3], and general LLMs encode substantial clinical knowledge [13]. The comparative trade-off between accessible prompting and resource intensive fine tuning, is rarely evaluated within a single protocol: a gap this project targets directly.</w:t>
      </w:r>
    </w:p>
    <w:p w14:paraId="6AE089EB" w14:textId="00173D09" w:rsidR="00B83B32" w:rsidRPr="00891BC7" w:rsidRDefault="00B83B32" w:rsidP="00263E96">
      <w:pPr>
        <w:pStyle w:val="Heading2"/>
        <w:rPr>
          <w:rFonts w:ascii="Arial" w:hAnsi="Arial" w:cs="Arial"/>
          <w:sz w:val="24"/>
          <w:szCs w:val="24"/>
        </w:rPr>
      </w:pPr>
      <w:bookmarkStart w:id="9" w:name="_Toc232088774"/>
      <w:r w:rsidRPr="00891BC7">
        <w:rPr>
          <w:rFonts w:ascii="Arial" w:hAnsi="Arial" w:cs="Arial"/>
          <w:sz w:val="24"/>
          <w:szCs w:val="24"/>
        </w:rPr>
        <w:t>Evaluation and the hallucination problem</w:t>
      </w:r>
      <w:bookmarkEnd w:id="9"/>
    </w:p>
    <w:p w14:paraId="5FE52C9D" w14:textId="57B22D4E" w:rsidR="0002374E" w:rsidRPr="00891BC7" w:rsidRDefault="00B83B32" w:rsidP="00EF02CD">
      <w:pPr>
        <w:rPr>
          <w:rFonts w:ascii="Arial" w:hAnsi="Arial" w:cs="Arial"/>
          <w:sz w:val="24"/>
          <w:szCs w:val="24"/>
        </w:rPr>
      </w:pPr>
      <w:r w:rsidRPr="00891BC7">
        <w:rPr>
          <w:rFonts w:ascii="Arial" w:hAnsi="Arial" w:cs="Arial"/>
          <w:sz w:val="24"/>
          <w:szCs w:val="24"/>
        </w:rPr>
        <w:t xml:space="preserve">Automatic metrics dominate reported evaluation: ROUGE measures lexical overlap with a reference [14], while </w:t>
      </w:r>
      <w:proofErr w:type="spellStart"/>
      <w:r w:rsidRPr="00891BC7">
        <w:rPr>
          <w:rFonts w:ascii="Arial" w:hAnsi="Arial" w:cs="Arial"/>
          <w:sz w:val="24"/>
          <w:szCs w:val="24"/>
        </w:rPr>
        <w:t>BERTScore</w:t>
      </w:r>
      <w:proofErr w:type="spellEnd"/>
      <w:r w:rsidRPr="00891BC7">
        <w:rPr>
          <w:rFonts w:ascii="Arial" w:hAnsi="Arial" w:cs="Arial"/>
          <w:sz w:val="24"/>
          <w:szCs w:val="24"/>
        </w:rPr>
        <w:t xml:space="preserve"> captures semantic similarity using contextual embeddings [15]. Both are necessary but insufficient for clinical text, because a high overlap note can still contain a dangerous fabrication. Surveys of hallucination in natural language generation distinguish intrinsic from extrinsic errors, a distinction directly applicable to note generation [16]. The most directly relevant empirical study quantified hallucination and omission in LLM generated encounter summaries and localised errors to specific note sections [5], while structured human evaluation frameworks such as consultation checklists provide a template for manual </w:t>
      </w:r>
      <w:r w:rsidRPr="00891BC7">
        <w:rPr>
          <w:rFonts w:ascii="Arial" w:hAnsi="Arial" w:cs="Arial"/>
          <w:sz w:val="24"/>
          <w:szCs w:val="24"/>
        </w:rPr>
        <w:lastRenderedPageBreak/>
        <w:t>assessment [7]. Synthesising these strands, the literature establishes both the promise and the risk of automated note generation but leaves a clear gap: a controlled, multi approach comparison that treats hallucination and omission as first class, section level measures. Table 1 summarises representative prior work against the criteria most relevant to this project and locates the research gap.</w:t>
      </w:r>
    </w:p>
    <w:p w14:paraId="7C896765" w14:textId="77777777" w:rsidR="0002374E" w:rsidRPr="00891BC7" w:rsidRDefault="0002374E" w:rsidP="00B83B32">
      <w:pPr>
        <w:rPr>
          <w:rFonts w:ascii="Arial" w:hAnsi="Arial" w:cs="Arial"/>
          <w:b/>
          <w:bCs/>
          <w:sz w:val="24"/>
          <w:szCs w:val="24"/>
        </w:rPr>
        <w:sectPr w:rsidR="0002374E" w:rsidRPr="00891BC7" w:rsidSect="00EF02CD">
          <w:pgSz w:w="11906" w:h="16838"/>
          <w:pgMar w:top="1440" w:right="1440" w:bottom="1440" w:left="1440" w:header="708" w:footer="708" w:gutter="0"/>
          <w:cols w:space="708"/>
          <w:docGrid w:linePitch="360"/>
        </w:sectPr>
      </w:pPr>
    </w:p>
    <w:p w14:paraId="205E66A7" w14:textId="13BF7311" w:rsidR="00EF02CD" w:rsidRPr="00165DAF" w:rsidRDefault="00EF02CD" w:rsidP="00165DAF">
      <w:pPr>
        <w:rPr>
          <w:i/>
          <w:iCs/>
        </w:rPr>
      </w:pPr>
      <w:r w:rsidRPr="00165DAF">
        <w:rPr>
          <w:i/>
          <w:iCs/>
        </w:rPr>
        <w:lastRenderedPageBreak/>
        <w:t>Table 1 Research gap analysis of representative prior work</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2"/>
        <w:gridCol w:w="1387"/>
        <w:gridCol w:w="1692"/>
        <w:gridCol w:w="1424"/>
        <w:gridCol w:w="1775"/>
        <w:gridCol w:w="1555"/>
        <w:gridCol w:w="1348"/>
        <w:gridCol w:w="1639"/>
        <w:gridCol w:w="1496"/>
      </w:tblGrid>
      <w:tr w:rsidR="003E6B0A" w:rsidRPr="00165DAF" w14:paraId="559CEEE2" w14:textId="59C73A05" w:rsidTr="00EF02CD">
        <w:tc>
          <w:tcPr>
            <w:tcW w:w="588" w:type="pct"/>
          </w:tcPr>
          <w:p w14:paraId="5ED3010B" w14:textId="00FE1AE0" w:rsidR="003E6B0A" w:rsidRPr="00165DAF" w:rsidRDefault="003E6B0A" w:rsidP="00165DAF">
            <w:pPr>
              <w:rPr>
                <w:b/>
                <w:bCs/>
                <w:sz w:val="20"/>
                <w:szCs w:val="20"/>
              </w:rPr>
            </w:pPr>
            <w:r w:rsidRPr="00165DAF">
              <w:rPr>
                <w:b/>
                <w:bCs/>
                <w:sz w:val="20"/>
                <w:szCs w:val="20"/>
              </w:rPr>
              <w:t>Approach</w:t>
            </w:r>
          </w:p>
        </w:tc>
        <w:tc>
          <w:tcPr>
            <w:tcW w:w="497" w:type="pct"/>
          </w:tcPr>
          <w:p w14:paraId="5FDBE4C7" w14:textId="54C68ED0" w:rsidR="003E6B0A" w:rsidRPr="00165DAF" w:rsidRDefault="003E6B0A" w:rsidP="00165DAF">
            <w:pPr>
              <w:rPr>
                <w:b/>
                <w:bCs/>
                <w:sz w:val="20"/>
                <w:szCs w:val="20"/>
              </w:rPr>
            </w:pPr>
            <w:r w:rsidRPr="00165DAF">
              <w:rPr>
                <w:b/>
                <w:bCs/>
                <w:sz w:val="20"/>
                <w:szCs w:val="20"/>
              </w:rPr>
              <w:t>Structured SOAP output</w:t>
            </w:r>
          </w:p>
        </w:tc>
        <w:tc>
          <w:tcPr>
            <w:tcW w:w="606" w:type="pct"/>
          </w:tcPr>
          <w:p w14:paraId="11E481B5" w14:textId="29113577" w:rsidR="003E6B0A" w:rsidRPr="00165DAF" w:rsidRDefault="003E6B0A" w:rsidP="00165DAF">
            <w:pPr>
              <w:rPr>
                <w:b/>
                <w:bCs/>
                <w:sz w:val="20"/>
                <w:szCs w:val="20"/>
              </w:rPr>
            </w:pPr>
            <w:r w:rsidRPr="00165DAF">
              <w:rPr>
                <w:b/>
                <w:bCs/>
                <w:sz w:val="20"/>
                <w:szCs w:val="20"/>
              </w:rPr>
              <w:t>Hallucination / omission analysis</w:t>
            </w:r>
          </w:p>
        </w:tc>
        <w:tc>
          <w:tcPr>
            <w:tcW w:w="510" w:type="pct"/>
          </w:tcPr>
          <w:p w14:paraId="0650C750" w14:textId="0F21F6E5" w:rsidR="003E6B0A" w:rsidRPr="00165DAF" w:rsidRDefault="003E6B0A" w:rsidP="00165DAF">
            <w:pPr>
              <w:rPr>
                <w:b/>
                <w:bCs/>
                <w:sz w:val="20"/>
                <w:szCs w:val="20"/>
              </w:rPr>
            </w:pPr>
            <w:r w:rsidRPr="00165DAF">
              <w:rPr>
                <w:b/>
                <w:bCs/>
                <w:sz w:val="20"/>
                <w:szCs w:val="20"/>
              </w:rPr>
              <w:t>Classifier / Model</w:t>
            </w:r>
          </w:p>
        </w:tc>
        <w:tc>
          <w:tcPr>
            <w:tcW w:w="636" w:type="pct"/>
          </w:tcPr>
          <w:p w14:paraId="63FAF145" w14:textId="5A2EF0CE" w:rsidR="003E6B0A" w:rsidRPr="00165DAF" w:rsidRDefault="003E6B0A" w:rsidP="00165DAF">
            <w:pPr>
              <w:rPr>
                <w:b/>
                <w:bCs/>
                <w:sz w:val="20"/>
                <w:szCs w:val="20"/>
              </w:rPr>
            </w:pPr>
            <w:r w:rsidRPr="00165DAF">
              <w:rPr>
                <w:b/>
                <w:bCs/>
                <w:sz w:val="20"/>
                <w:szCs w:val="20"/>
              </w:rPr>
              <w:t>Methodology</w:t>
            </w:r>
          </w:p>
        </w:tc>
        <w:tc>
          <w:tcPr>
            <w:tcW w:w="557" w:type="pct"/>
          </w:tcPr>
          <w:p w14:paraId="2D06E086" w14:textId="4B104FDA" w:rsidR="003E6B0A" w:rsidRPr="00165DAF" w:rsidRDefault="003E6B0A" w:rsidP="00165DAF">
            <w:pPr>
              <w:rPr>
                <w:b/>
                <w:bCs/>
                <w:sz w:val="20"/>
                <w:szCs w:val="20"/>
              </w:rPr>
            </w:pPr>
            <w:r w:rsidRPr="00165DAF">
              <w:rPr>
                <w:b/>
                <w:bCs/>
                <w:sz w:val="20"/>
                <w:szCs w:val="20"/>
              </w:rPr>
              <w:t>Dataset</w:t>
            </w:r>
          </w:p>
        </w:tc>
        <w:tc>
          <w:tcPr>
            <w:tcW w:w="483" w:type="pct"/>
          </w:tcPr>
          <w:p w14:paraId="7BE04334" w14:textId="6588D158" w:rsidR="003E6B0A" w:rsidRPr="00165DAF" w:rsidRDefault="003E6B0A" w:rsidP="00165DAF">
            <w:pPr>
              <w:rPr>
                <w:b/>
                <w:bCs/>
                <w:sz w:val="20"/>
                <w:szCs w:val="20"/>
              </w:rPr>
            </w:pPr>
            <w:r w:rsidRPr="00165DAF">
              <w:rPr>
                <w:b/>
                <w:bCs/>
                <w:sz w:val="20"/>
                <w:szCs w:val="20"/>
              </w:rPr>
              <w:t>Templates</w:t>
            </w:r>
          </w:p>
        </w:tc>
        <w:tc>
          <w:tcPr>
            <w:tcW w:w="587" w:type="pct"/>
          </w:tcPr>
          <w:p w14:paraId="657F0984" w14:textId="04BDABA6" w:rsidR="003E6B0A" w:rsidRPr="00165DAF" w:rsidRDefault="003E6B0A" w:rsidP="00165DAF">
            <w:pPr>
              <w:rPr>
                <w:b/>
                <w:bCs/>
                <w:sz w:val="20"/>
                <w:szCs w:val="20"/>
              </w:rPr>
            </w:pPr>
            <w:r w:rsidRPr="00165DAF">
              <w:rPr>
                <w:b/>
                <w:bCs/>
                <w:sz w:val="20"/>
                <w:szCs w:val="20"/>
              </w:rPr>
              <w:t>Accuracy / reported metric</w:t>
            </w:r>
          </w:p>
        </w:tc>
        <w:tc>
          <w:tcPr>
            <w:tcW w:w="536" w:type="pct"/>
          </w:tcPr>
          <w:p w14:paraId="4B09BC70" w14:textId="3F208F49" w:rsidR="003E6B0A" w:rsidRPr="00165DAF" w:rsidRDefault="003E6B0A" w:rsidP="00165DAF">
            <w:pPr>
              <w:rPr>
                <w:b/>
                <w:bCs/>
                <w:sz w:val="20"/>
                <w:szCs w:val="20"/>
              </w:rPr>
            </w:pPr>
            <w:r w:rsidRPr="00165DAF">
              <w:rPr>
                <w:b/>
                <w:bCs/>
                <w:sz w:val="20"/>
                <w:szCs w:val="20"/>
              </w:rPr>
              <w:t>Remarks</w:t>
            </w:r>
          </w:p>
        </w:tc>
      </w:tr>
      <w:tr w:rsidR="003E6B0A" w:rsidRPr="00165DAF" w14:paraId="68185AF6" w14:textId="4F8F00BC" w:rsidTr="00EF02CD">
        <w:tc>
          <w:tcPr>
            <w:tcW w:w="588" w:type="pct"/>
          </w:tcPr>
          <w:p w14:paraId="00853D74" w14:textId="7D4D9184" w:rsidR="003E6B0A" w:rsidRPr="00165DAF" w:rsidRDefault="003E6B0A" w:rsidP="00165DAF">
            <w:pPr>
              <w:rPr>
                <w:b/>
                <w:bCs/>
                <w:sz w:val="20"/>
                <w:szCs w:val="20"/>
              </w:rPr>
            </w:pPr>
            <w:r w:rsidRPr="00165DAF">
              <w:rPr>
                <w:b/>
                <w:bCs/>
                <w:sz w:val="20"/>
                <w:szCs w:val="20"/>
              </w:rPr>
              <w:t>Ben Abacha et al. [1]</w:t>
            </w:r>
          </w:p>
        </w:tc>
        <w:tc>
          <w:tcPr>
            <w:tcW w:w="497" w:type="pct"/>
          </w:tcPr>
          <w:p w14:paraId="12934D75" w14:textId="294FA405" w:rsidR="003E6B0A" w:rsidRPr="00165DAF" w:rsidRDefault="003E6B0A" w:rsidP="00165DAF">
            <w:pPr>
              <w:rPr>
                <w:sz w:val="20"/>
                <w:szCs w:val="20"/>
              </w:rPr>
            </w:pPr>
            <w:r w:rsidRPr="00165DAF">
              <w:rPr>
                <w:sz w:val="20"/>
                <w:szCs w:val="20"/>
              </w:rPr>
              <w:t>No</w:t>
            </w:r>
          </w:p>
        </w:tc>
        <w:tc>
          <w:tcPr>
            <w:tcW w:w="606" w:type="pct"/>
          </w:tcPr>
          <w:p w14:paraId="380F2B77" w14:textId="68CACA66" w:rsidR="003E6B0A" w:rsidRPr="00165DAF" w:rsidRDefault="003E6B0A" w:rsidP="00165DAF">
            <w:pPr>
              <w:rPr>
                <w:sz w:val="20"/>
                <w:szCs w:val="20"/>
              </w:rPr>
            </w:pPr>
            <w:r w:rsidRPr="00165DAF">
              <w:rPr>
                <w:sz w:val="20"/>
                <w:szCs w:val="20"/>
              </w:rPr>
              <w:t>No</w:t>
            </w:r>
          </w:p>
        </w:tc>
        <w:tc>
          <w:tcPr>
            <w:tcW w:w="510" w:type="pct"/>
          </w:tcPr>
          <w:p w14:paraId="39034EC8" w14:textId="3C7FAF3F" w:rsidR="003E6B0A" w:rsidRPr="00165DAF" w:rsidRDefault="003E6B0A" w:rsidP="00165DAF">
            <w:pPr>
              <w:rPr>
                <w:sz w:val="20"/>
                <w:szCs w:val="20"/>
              </w:rPr>
            </w:pPr>
            <w:r w:rsidRPr="00165DAF">
              <w:rPr>
                <w:sz w:val="20"/>
                <w:szCs w:val="20"/>
              </w:rPr>
              <w:t>BART, T5 (se2seq)</w:t>
            </w:r>
          </w:p>
        </w:tc>
        <w:tc>
          <w:tcPr>
            <w:tcW w:w="636" w:type="pct"/>
          </w:tcPr>
          <w:p w14:paraId="4EF22905" w14:textId="64D25057" w:rsidR="003E6B0A" w:rsidRPr="00165DAF" w:rsidRDefault="003E6B0A" w:rsidP="00165DAF">
            <w:pPr>
              <w:rPr>
                <w:sz w:val="20"/>
                <w:szCs w:val="20"/>
              </w:rPr>
            </w:pPr>
            <w:r w:rsidRPr="00165DAF">
              <w:rPr>
                <w:sz w:val="20"/>
                <w:szCs w:val="20"/>
              </w:rPr>
              <w:t>Supervised section-based note generation</w:t>
            </w:r>
          </w:p>
        </w:tc>
        <w:tc>
          <w:tcPr>
            <w:tcW w:w="557" w:type="pct"/>
          </w:tcPr>
          <w:p w14:paraId="3B1C80E7" w14:textId="04E3D04A" w:rsidR="003E6B0A" w:rsidRPr="00165DAF" w:rsidRDefault="0002374E" w:rsidP="00165DAF">
            <w:pPr>
              <w:rPr>
                <w:sz w:val="20"/>
                <w:szCs w:val="20"/>
              </w:rPr>
            </w:pPr>
            <w:r w:rsidRPr="00165DAF">
              <w:rPr>
                <w:sz w:val="20"/>
                <w:szCs w:val="20"/>
              </w:rPr>
              <w:t>MTS-Dialog</w:t>
            </w:r>
          </w:p>
        </w:tc>
        <w:tc>
          <w:tcPr>
            <w:tcW w:w="483" w:type="pct"/>
          </w:tcPr>
          <w:p w14:paraId="4F8A00D3" w14:textId="5E3257DB" w:rsidR="003E6B0A" w:rsidRPr="00165DAF" w:rsidRDefault="0002374E" w:rsidP="00165DAF">
            <w:pPr>
              <w:rPr>
                <w:sz w:val="20"/>
                <w:szCs w:val="20"/>
              </w:rPr>
            </w:pPr>
            <w:r w:rsidRPr="00165DAF">
              <w:rPr>
                <w:sz w:val="20"/>
                <w:szCs w:val="20"/>
              </w:rPr>
              <w:t>N/A</w:t>
            </w:r>
          </w:p>
        </w:tc>
        <w:tc>
          <w:tcPr>
            <w:tcW w:w="587" w:type="pct"/>
          </w:tcPr>
          <w:p w14:paraId="7C4E6F7F" w14:textId="30924A47" w:rsidR="003E6B0A" w:rsidRPr="00165DAF" w:rsidRDefault="0002374E" w:rsidP="00165DAF">
            <w:pPr>
              <w:rPr>
                <w:sz w:val="20"/>
                <w:szCs w:val="20"/>
              </w:rPr>
            </w:pPr>
            <w:r w:rsidRPr="00165DAF">
              <w:rPr>
                <w:sz w:val="20"/>
                <w:szCs w:val="20"/>
              </w:rPr>
              <w:t xml:space="preserve">ROUGE / </w:t>
            </w:r>
            <w:proofErr w:type="spellStart"/>
            <w:r w:rsidRPr="00165DAF">
              <w:rPr>
                <w:sz w:val="20"/>
                <w:szCs w:val="20"/>
              </w:rPr>
              <w:t>BERTScore</w:t>
            </w:r>
            <w:proofErr w:type="spellEnd"/>
          </w:p>
        </w:tc>
        <w:tc>
          <w:tcPr>
            <w:tcW w:w="536" w:type="pct"/>
          </w:tcPr>
          <w:p w14:paraId="3C1C034A" w14:textId="70D5337D" w:rsidR="003E6B0A" w:rsidRPr="00165DAF" w:rsidRDefault="0002374E" w:rsidP="00165DAF">
            <w:pPr>
              <w:rPr>
                <w:sz w:val="20"/>
                <w:szCs w:val="20"/>
              </w:rPr>
            </w:pPr>
            <w:r w:rsidRPr="00165DAF">
              <w:rPr>
                <w:sz w:val="20"/>
                <w:szCs w:val="20"/>
              </w:rPr>
              <w:t>Dataset + baseline. No structured safety analysis.</w:t>
            </w:r>
          </w:p>
        </w:tc>
      </w:tr>
      <w:tr w:rsidR="003E6B0A" w:rsidRPr="00165DAF" w14:paraId="1F373729" w14:textId="19B7034E" w:rsidTr="00EF02CD">
        <w:tc>
          <w:tcPr>
            <w:tcW w:w="588" w:type="pct"/>
          </w:tcPr>
          <w:p w14:paraId="09668B14" w14:textId="49DED062" w:rsidR="003E6B0A" w:rsidRPr="00165DAF" w:rsidRDefault="003E6B0A" w:rsidP="00165DAF">
            <w:pPr>
              <w:rPr>
                <w:b/>
                <w:bCs/>
                <w:sz w:val="20"/>
                <w:szCs w:val="20"/>
              </w:rPr>
            </w:pPr>
            <w:r w:rsidRPr="00165DAF">
              <w:rPr>
                <w:b/>
                <w:bCs/>
                <w:sz w:val="20"/>
                <w:szCs w:val="20"/>
              </w:rPr>
              <w:t xml:space="preserve">Papadopulos </w:t>
            </w:r>
            <w:proofErr w:type="spellStart"/>
            <w:r w:rsidRPr="00165DAF">
              <w:rPr>
                <w:b/>
                <w:bCs/>
                <w:sz w:val="20"/>
                <w:szCs w:val="20"/>
              </w:rPr>
              <w:t>Korfiatis</w:t>
            </w:r>
            <w:proofErr w:type="spellEnd"/>
            <w:r w:rsidRPr="00165DAF">
              <w:rPr>
                <w:b/>
                <w:bCs/>
                <w:sz w:val="20"/>
                <w:szCs w:val="20"/>
              </w:rPr>
              <w:t xml:space="preserve"> et al. [8]</w:t>
            </w:r>
          </w:p>
        </w:tc>
        <w:tc>
          <w:tcPr>
            <w:tcW w:w="497" w:type="pct"/>
          </w:tcPr>
          <w:p w14:paraId="3DF22D79" w14:textId="4D29774C" w:rsidR="003E6B0A" w:rsidRPr="00165DAF" w:rsidRDefault="003E6B0A" w:rsidP="00165DAF">
            <w:pPr>
              <w:rPr>
                <w:sz w:val="20"/>
                <w:szCs w:val="20"/>
              </w:rPr>
            </w:pPr>
            <w:r w:rsidRPr="00165DAF">
              <w:rPr>
                <w:sz w:val="20"/>
                <w:szCs w:val="20"/>
              </w:rPr>
              <w:t>Yes</w:t>
            </w:r>
          </w:p>
        </w:tc>
        <w:tc>
          <w:tcPr>
            <w:tcW w:w="606" w:type="pct"/>
          </w:tcPr>
          <w:p w14:paraId="0EC73F12" w14:textId="5A770131" w:rsidR="003E6B0A" w:rsidRPr="00165DAF" w:rsidRDefault="003E6B0A" w:rsidP="00165DAF">
            <w:pPr>
              <w:rPr>
                <w:sz w:val="20"/>
                <w:szCs w:val="20"/>
              </w:rPr>
            </w:pPr>
            <w:r w:rsidRPr="00165DAF">
              <w:rPr>
                <w:sz w:val="20"/>
                <w:szCs w:val="20"/>
              </w:rPr>
              <w:t>No</w:t>
            </w:r>
          </w:p>
        </w:tc>
        <w:tc>
          <w:tcPr>
            <w:tcW w:w="510" w:type="pct"/>
          </w:tcPr>
          <w:p w14:paraId="0CCB4D4A" w14:textId="39622F76" w:rsidR="003E6B0A" w:rsidRPr="00165DAF" w:rsidRDefault="003E6B0A" w:rsidP="00165DAF">
            <w:pPr>
              <w:rPr>
                <w:sz w:val="20"/>
                <w:szCs w:val="20"/>
              </w:rPr>
            </w:pPr>
            <w:r w:rsidRPr="00165DAF">
              <w:rPr>
                <w:sz w:val="20"/>
                <w:szCs w:val="20"/>
              </w:rPr>
              <w:t>ASR + seq2seq</w:t>
            </w:r>
          </w:p>
        </w:tc>
        <w:tc>
          <w:tcPr>
            <w:tcW w:w="636" w:type="pct"/>
          </w:tcPr>
          <w:p w14:paraId="6E60C8C0" w14:textId="41058261" w:rsidR="003E6B0A" w:rsidRPr="00165DAF" w:rsidRDefault="003E6B0A" w:rsidP="00165DAF">
            <w:pPr>
              <w:rPr>
                <w:sz w:val="20"/>
                <w:szCs w:val="20"/>
              </w:rPr>
            </w:pPr>
            <w:r w:rsidRPr="00165DAF">
              <w:rPr>
                <w:sz w:val="20"/>
                <w:szCs w:val="20"/>
              </w:rPr>
              <w:t>Note generation from mock consultations</w:t>
            </w:r>
          </w:p>
        </w:tc>
        <w:tc>
          <w:tcPr>
            <w:tcW w:w="557" w:type="pct"/>
          </w:tcPr>
          <w:p w14:paraId="120268C9" w14:textId="7F4C7D41" w:rsidR="003E6B0A" w:rsidRPr="00165DAF" w:rsidRDefault="0002374E" w:rsidP="00165DAF">
            <w:pPr>
              <w:rPr>
                <w:sz w:val="20"/>
                <w:szCs w:val="20"/>
              </w:rPr>
            </w:pPr>
            <w:r w:rsidRPr="00165DAF">
              <w:rPr>
                <w:sz w:val="20"/>
                <w:szCs w:val="20"/>
              </w:rPr>
              <w:t>PriMock57</w:t>
            </w:r>
          </w:p>
        </w:tc>
        <w:tc>
          <w:tcPr>
            <w:tcW w:w="483" w:type="pct"/>
          </w:tcPr>
          <w:p w14:paraId="017AA464" w14:textId="12BAC047" w:rsidR="003E6B0A" w:rsidRPr="00165DAF" w:rsidRDefault="0002374E" w:rsidP="00165DAF">
            <w:pPr>
              <w:rPr>
                <w:sz w:val="20"/>
                <w:szCs w:val="20"/>
              </w:rPr>
            </w:pPr>
            <w:r w:rsidRPr="00165DAF">
              <w:rPr>
                <w:sz w:val="20"/>
                <w:szCs w:val="20"/>
              </w:rPr>
              <w:t>N/A</w:t>
            </w:r>
          </w:p>
        </w:tc>
        <w:tc>
          <w:tcPr>
            <w:tcW w:w="587" w:type="pct"/>
          </w:tcPr>
          <w:p w14:paraId="59013ABD" w14:textId="0BB7F080" w:rsidR="003E6B0A" w:rsidRPr="00165DAF" w:rsidRDefault="0002374E" w:rsidP="00165DAF">
            <w:pPr>
              <w:rPr>
                <w:sz w:val="20"/>
                <w:szCs w:val="20"/>
              </w:rPr>
            </w:pPr>
            <w:r w:rsidRPr="00165DAF">
              <w:rPr>
                <w:sz w:val="20"/>
                <w:szCs w:val="20"/>
              </w:rPr>
              <w:t>Rouge, word error rate</w:t>
            </w:r>
          </w:p>
        </w:tc>
        <w:tc>
          <w:tcPr>
            <w:tcW w:w="536" w:type="pct"/>
          </w:tcPr>
          <w:p w14:paraId="1D067D83" w14:textId="31A4384C" w:rsidR="003E6B0A" w:rsidRPr="00165DAF" w:rsidRDefault="0002374E" w:rsidP="00165DAF">
            <w:pPr>
              <w:rPr>
                <w:sz w:val="20"/>
                <w:szCs w:val="20"/>
              </w:rPr>
            </w:pPr>
            <w:r w:rsidRPr="00165DAF">
              <w:rPr>
                <w:sz w:val="20"/>
                <w:szCs w:val="20"/>
              </w:rPr>
              <w:t>Realistic data. Safety not quantified.</w:t>
            </w:r>
          </w:p>
        </w:tc>
      </w:tr>
      <w:tr w:rsidR="003E6B0A" w:rsidRPr="00165DAF" w14:paraId="1E14E9A8" w14:textId="1D09CA95" w:rsidTr="00EF02CD">
        <w:tc>
          <w:tcPr>
            <w:tcW w:w="588" w:type="pct"/>
          </w:tcPr>
          <w:p w14:paraId="244BDE50" w14:textId="45F9C37A" w:rsidR="003E6B0A" w:rsidRPr="00165DAF" w:rsidRDefault="003E6B0A" w:rsidP="00165DAF">
            <w:pPr>
              <w:rPr>
                <w:b/>
                <w:bCs/>
                <w:sz w:val="20"/>
                <w:szCs w:val="20"/>
              </w:rPr>
            </w:pPr>
            <w:r w:rsidRPr="00165DAF">
              <w:rPr>
                <w:b/>
                <w:bCs/>
                <w:sz w:val="20"/>
                <w:szCs w:val="20"/>
              </w:rPr>
              <w:t>Yim et al. [9]</w:t>
            </w:r>
          </w:p>
        </w:tc>
        <w:tc>
          <w:tcPr>
            <w:tcW w:w="497" w:type="pct"/>
          </w:tcPr>
          <w:p w14:paraId="0D9C624E" w14:textId="59ED97A5" w:rsidR="003E6B0A" w:rsidRPr="00165DAF" w:rsidRDefault="003E6B0A" w:rsidP="00165DAF">
            <w:pPr>
              <w:rPr>
                <w:sz w:val="20"/>
                <w:szCs w:val="20"/>
              </w:rPr>
            </w:pPr>
            <w:r w:rsidRPr="00165DAF">
              <w:rPr>
                <w:sz w:val="20"/>
                <w:szCs w:val="20"/>
              </w:rPr>
              <w:t>Yes</w:t>
            </w:r>
          </w:p>
        </w:tc>
        <w:tc>
          <w:tcPr>
            <w:tcW w:w="606" w:type="pct"/>
          </w:tcPr>
          <w:p w14:paraId="43740980" w14:textId="1546C039" w:rsidR="003E6B0A" w:rsidRPr="00165DAF" w:rsidRDefault="003E6B0A" w:rsidP="00165DAF">
            <w:pPr>
              <w:rPr>
                <w:sz w:val="20"/>
                <w:szCs w:val="20"/>
              </w:rPr>
            </w:pPr>
            <w:r w:rsidRPr="00165DAF">
              <w:rPr>
                <w:sz w:val="20"/>
                <w:szCs w:val="20"/>
              </w:rPr>
              <w:t>No</w:t>
            </w:r>
          </w:p>
        </w:tc>
        <w:tc>
          <w:tcPr>
            <w:tcW w:w="510" w:type="pct"/>
          </w:tcPr>
          <w:p w14:paraId="559D520F" w14:textId="3F2FC705" w:rsidR="003E6B0A" w:rsidRPr="00165DAF" w:rsidRDefault="003E6B0A" w:rsidP="00165DAF">
            <w:pPr>
              <w:rPr>
                <w:sz w:val="20"/>
                <w:szCs w:val="20"/>
              </w:rPr>
            </w:pPr>
            <w:r w:rsidRPr="00165DAF">
              <w:rPr>
                <w:sz w:val="20"/>
                <w:szCs w:val="20"/>
              </w:rPr>
              <w:t>Seq2seq + LLM</w:t>
            </w:r>
          </w:p>
        </w:tc>
        <w:tc>
          <w:tcPr>
            <w:tcW w:w="636" w:type="pct"/>
          </w:tcPr>
          <w:p w14:paraId="0F61EC22" w14:textId="1B8864BE" w:rsidR="003E6B0A" w:rsidRPr="00165DAF" w:rsidRDefault="003E6B0A" w:rsidP="00165DAF">
            <w:pPr>
              <w:rPr>
                <w:sz w:val="20"/>
                <w:szCs w:val="20"/>
              </w:rPr>
            </w:pPr>
            <w:r w:rsidRPr="00165DAF">
              <w:rPr>
                <w:sz w:val="20"/>
                <w:szCs w:val="20"/>
              </w:rPr>
              <w:t>Visit note generation from ambient encounters</w:t>
            </w:r>
          </w:p>
        </w:tc>
        <w:tc>
          <w:tcPr>
            <w:tcW w:w="557" w:type="pct"/>
          </w:tcPr>
          <w:p w14:paraId="3AAC904B" w14:textId="6CDBCE7E" w:rsidR="003E6B0A" w:rsidRPr="00165DAF" w:rsidRDefault="0002374E" w:rsidP="00165DAF">
            <w:pPr>
              <w:rPr>
                <w:sz w:val="20"/>
                <w:szCs w:val="20"/>
              </w:rPr>
            </w:pPr>
            <w:r w:rsidRPr="00165DAF">
              <w:rPr>
                <w:sz w:val="20"/>
                <w:szCs w:val="20"/>
              </w:rPr>
              <w:t>ACI-BENCH</w:t>
            </w:r>
          </w:p>
        </w:tc>
        <w:tc>
          <w:tcPr>
            <w:tcW w:w="483" w:type="pct"/>
          </w:tcPr>
          <w:p w14:paraId="09287314" w14:textId="0502A27D" w:rsidR="003E6B0A" w:rsidRPr="00165DAF" w:rsidRDefault="0002374E" w:rsidP="00165DAF">
            <w:pPr>
              <w:rPr>
                <w:sz w:val="20"/>
                <w:szCs w:val="20"/>
              </w:rPr>
            </w:pPr>
            <w:r w:rsidRPr="00165DAF">
              <w:rPr>
                <w:sz w:val="20"/>
                <w:szCs w:val="20"/>
              </w:rPr>
              <w:t>N/A</w:t>
            </w:r>
          </w:p>
        </w:tc>
        <w:tc>
          <w:tcPr>
            <w:tcW w:w="587" w:type="pct"/>
          </w:tcPr>
          <w:p w14:paraId="6FD373F8" w14:textId="7B48700F" w:rsidR="003E6B0A" w:rsidRPr="00165DAF" w:rsidRDefault="0002374E" w:rsidP="00165DAF">
            <w:pPr>
              <w:rPr>
                <w:sz w:val="20"/>
                <w:szCs w:val="20"/>
              </w:rPr>
            </w:pPr>
            <w:r w:rsidRPr="00165DAF">
              <w:rPr>
                <w:sz w:val="20"/>
                <w:szCs w:val="20"/>
              </w:rPr>
              <w:t xml:space="preserve">ROUGE / </w:t>
            </w:r>
            <w:proofErr w:type="spellStart"/>
            <w:r w:rsidRPr="00165DAF">
              <w:rPr>
                <w:sz w:val="20"/>
                <w:szCs w:val="20"/>
              </w:rPr>
              <w:t>BERTScore</w:t>
            </w:r>
            <w:proofErr w:type="spellEnd"/>
          </w:p>
        </w:tc>
        <w:tc>
          <w:tcPr>
            <w:tcW w:w="536" w:type="pct"/>
          </w:tcPr>
          <w:p w14:paraId="1BAD6E41" w14:textId="5A0CEC9B" w:rsidR="003E6B0A" w:rsidRPr="00165DAF" w:rsidRDefault="0002374E" w:rsidP="00165DAF">
            <w:pPr>
              <w:rPr>
                <w:sz w:val="20"/>
                <w:szCs w:val="20"/>
              </w:rPr>
            </w:pPr>
            <w:r w:rsidRPr="00165DAF">
              <w:rPr>
                <w:sz w:val="20"/>
                <w:szCs w:val="20"/>
              </w:rPr>
              <w:t>Richer encounters. Metric only evaluation.</w:t>
            </w:r>
          </w:p>
        </w:tc>
      </w:tr>
      <w:tr w:rsidR="003E6B0A" w:rsidRPr="00165DAF" w14:paraId="2EA99768" w14:textId="676B68F6" w:rsidTr="00EF02CD">
        <w:tc>
          <w:tcPr>
            <w:tcW w:w="588" w:type="pct"/>
          </w:tcPr>
          <w:p w14:paraId="23548F8D" w14:textId="4E8D8330" w:rsidR="003E6B0A" w:rsidRPr="00165DAF" w:rsidRDefault="003E6B0A" w:rsidP="00165DAF">
            <w:pPr>
              <w:rPr>
                <w:b/>
                <w:bCs/>
                <w:sz w:val="20"/>
                <w:szCs w:val="20"/>
              </w:rPr>
            </w:pPr>
            <w:r w:rsidRPr="00165DAF">
              <w:rPr>
                <w:b/>
                <w:bCs/>
                <w:sz w:val="20"/>
                <w:szCs w:val="20"/>
              </w:rPr>
              <w:t>Van Veen et al. [3]</w:t>
            </w:r>
          </w:p>
        </w:tc>
        <w:tc>
          <w:tcPr>
            <w:tcW w:w="497" w:type="pct"/>
          </w:tcPr>
          <w:p w14:paraId="7E13CC91" w14:textId="17718EEA" w:rsidR="003E6B0A" w:rsidRPr="00165DAF" w:rsidRDefault="003E6B0A" w:rsidP="00165DAF">
            <w:pPr>
              <w:rPr>
                <w:sz w:val="20"/>
                <w:szCs w:val="20"/>
              </w:rPr>
            </w:pPr>
            <w:r w:rsidRPr="00165DAF">
              <w:rPr>
                <w:sz w:val="20"/>
                <w:szCs w:val="20"/>
              </w:rPr>
              <w:t>Partial</w:t>
            </w:r>
          </w:p>
        </w:tc>
        <w:tc>
          <w:tcPr>
            <w:tcW w:w="606" w:type="pct"/>
          </w:tcPr>
          <w:p w14:paraId="589BC74B" w14:textId="4C629F2E" w:rsidR="003E6B0A" w:rsidRPr="00165DAF" w:rsidRDefault="003E6B0A" w:rsidP="00165DAF">
            <w:pPr>
              <w:rPr>
                <w:sz w:val="20"/>
                <w:szCs w:val="20"/>
              </w:rPr>
            </w:pPr>
            <w:r w:rsidRPr="00165DAF">
              <w:rPr>
                <w:sz w:val="20"/>
                <w:szCs w:val="20"/>
              </w:rPr>
              <w:t>No</w:t>
            </w:r>
          </w:p>
        </w:tc>
        <w:tc>
          <w:tcPr>
            <w:tcW w:w="510" w:type="pct"/>
          </w:tcPr>
          <w:p w14:paraId="6B396262" w14:textId="33EABF85" w:rsidR="003E6B0A" w:rsidRPr="00165DAF" w:rsidRDefault="003E6B0A" w:rsidP="00165DAF">
            <w:pPr>
              <w:rPr>
                <w:sz w:val="20"/>
                <w:szCs w:val="20"/>
              </w:rPr>
            </w:pPr>
            <w:r w:rsidRPr="00165DAF">
              <w:rPr>
                <w:sz w:val="20"/>
                <w:szCs w:val="20"/>
              </w:rPr>
              <w:t>Adapted LLMs (prompting)</w:t>
            </w:r>
          </w:p>
        </w:tc>
        <w:tc>
          <w:tcPr>
            <w:tcW w:w="636" w:type="pct"/>
          </w:tcPr>
          <w:p w14:paraId="13803726" w14:textId="61DE2A56" w:rsidR="003E6B0A" w:rsidRPr="00165DAF" w:rsidRDefault="003E6B0A" w:rsidP="00165DAF">
            <w:pPr>
              <w:rPr>
                <w:sz w:val="20"/>
                <w:szCs w:val="20"/>
              </w:rPr>
            </w:pPr>
            <w:r w:rsidRPr="00165DAF">
              <w:rPr>
                <w:sz w:val="20"/>
                <w:szCs w:val="20"/>
              </w:rPr>
              <w:t>LLM vs clinician summarisation</w:t>
            </w:r>
          </w:p>
        </w:tc>
        <w:tc>
          <w:tcPr>
            <w:tcW w:w="557" w:type="pct"/>
          </w:tcPr>
          <w:p w14:paraId="38D075DC" w14:textId="41AFCE9F" w:rsidR="003E6B0A" w:rsidRPr="00165DAF" w:rsidRDefault="0002374E" w:rsidP="00165DAF">
            <w:pPr>
              <w:rPr>
                <w:sz w:val="20"/>
                <w:szCs w:val="20"/>
              </w:rPr>
            </w:pPr>
            <w:r w:rsidRPr="00165DAF">
              <w:rPr>
                <w:sz w:val="20"/>
                <w:szCs w:val="20"/>
              </w:rPr>
              <w:t>Multiple sets</w:t>
            </w:r>
          </w:p>
        </w:tc>
        <w:tc>
          <w:tcPr>
            <w:tcW w:w="483" w:type="pct"/>
          </w:tcPr>
          <w:p w14:paraId="30465695" w14:textId="01076640" w:rsidR="003E6B0A" w:rsidRPr="00165DAF" w:rsidRDefault="0002374E" w:rsidP="00165DAF">
            <w:pPr>
              <w:rPr>
                <w:sz w:val="20"/>
                <w:szCs w:val="20"/>
              </w:rPr>
            </w:pPr>
            <w:r w:rsidRPr="00165DAF">
              <w:rPr>
                <w:sz w:val="20"/>
                <w:szCs w:val="20"/>
              </w:rPr>
              <w:t>Yes</w:t>
            </w:r>
          </w:p>
        </w:tc>
        <w:tc>
          <w:tcPr>
            <w:tcW w:w="587" w:type="pct"/>
          </w:tcPr>
          <w:p w14:paraId="15746DEB" w14:textId="40F54C0F" w:rsidR="003E6B0A" w:rsidRPr="00165DAF" w:rsidRDefault="0002374E" w:rsidP="00165DAF">
            <w:pPr>
              <w:rPr>
                <w:sz w:val="20"/>
                <w:szCs w:val="20"/>
              </w:rPr>
            </w:pPr>
            <w:r w:rsidRPr="00165DAF">
              <w:rPr>
                <w:sz w:val="20"/>
                <w:szCs w:val="20"/>
              </w:rPr>
              <w:t>Human win rate vs expert</w:t>
            </w:r>
          </w:p>
        </w:tc>
        <w:tc>
          <w:tcPr>
            <w:tcW w:w="536" w:type="pct"/>
          </w:tcPr>
          <w:p w14:paraId="1EA68BCC" w14:textId="546D814E" w:rsidR="003E6B0A" w:rsidRPr="00165DAF" w:rsidRDefault="0002374E" w:rsidP="00165DAF">
            <w:pPr>
              <w:rPr>
                <w:sz w:val="20"/>
                <w:szCs w:val="20"/>
              </w:rPr>
            </w:pPr>
            <w:r w:rsidRPr="00165DAF">
              <w:rPr>
                <w:sz w:val="20"/>
                <w:szCs w:val="20"/>
              </w:rPr>
              <w:t>Strong prompting evidence. Not SOAP specific.</w:t>
            </w:r>
          </w:p>
        </w:tc>
      </w:tr>
      <w:tr w:rsidR="003E6B0A" w:rsidRPr="00165DAF" w14:paraId="0DA355EC" w14:textId="764DD032" w:rsidTr="00EF02CD">
        <w:tc>
          <w:tcPr>
            <w:tcW w:w="588" w:type="pct"/>
          </w:tcPr>
          <w:p w14:paraId="3B222BC0" w14:textId="526696BB" w:rsidR="003E6B0A" w:rsidRPr="00165DAF" w:rsidRDefault="003E6B0A" w:rsidP="00165DAF">
            <w:pPr>
              <w:rPr>
                <w:b/>
                <w:bCs/>
                <w:sz w:val="20"/>
                <w:szCs w:val="20"/>
              </w:rPr>
            </w:pPr>
            <w:r w:rsidRPr="00165DAF">
              <w:rPr>
                <w:b/>
                <w:bCs/>
                <w:sz w:val="20"/>
                <w:szCs w:val="20"/>
              </w:rPr>
              <w:t>Williams et al. [5]</w:t>
            </w:r>
          </w:p>
        </w:tc>
        <w:tc>
          <w:tcPr>
            <w:tcW w:w="497" w:type="pct"/>
          </w:tcPr>
          <w:p w14:paraId="28F53CB8" w14:textId="36F0EFF3" w:rsidR="003E6B0A" w:rsidRPr="00165DAF" w:rsidRDefault="003E6B0A" w:rsidP="00165DAF">
            <w:pPr>
              <w:rPr>
                <w:sz w:val="20"/>
                <w:szCs w:val="20"/>
              </w:rPr>
            </w:pPr>
            <w:r w:rsidRPr="00165DAF">
              <w:rPr>
                <w:sz w:val="20"/>
                <w:szCs w:val="20"/>
              </w:rPr>
              <w:t>Yes</w:t>
            </w:r>
          </w:p>
        </w:tc>
        <w:tc>
          <w:tcPr>
            <w:tcW w:w="606" w:type="pct"/>
          </w:tcPr>
          <w:p w14:paraId="63271BC2" w14:textId="5458169E" w:rsidR="003E6B0A" w:rsidRPr="00165DAF" w:rsidRDefault="003E6B0A" w:rsidP="00165DAF">
            <w:pPr>
              <w:rPr>
                <w:sz w:val="20"/>
                <w:szCs w:val="20"/>
              </w:rPr>
            </w:pPr>
            <w:r w:rsidRPr="00165DAF">
              <w:rPr>
                <w:sz w:val="20"/>
                <w:szCs w:val="20"/>
              </w:rPr>
              <w:t>Yes</w:t>
            </w:r>
          </w:p>
        </w:tc>
        <w:tc>
          <w:tcPr>
            <w:tcW w:w="510" w:type="pct"/>
          </w:tcPr>
          <w:p w14:paraId="6E60D52A" w14:textId="73DF65B8" w:rsidR="003E6B0A" w:rsidRPr="00165DAF" w:rsidRDefault="003E6B0A" w:rsidP="00165DAF">
            <w:pPr>
              <w:rPr>
                <w:sz w:val="20"/>
                <w:szCs w:val="20"/>
              </w:rPr>
            </w:pPr>
            <w:r w:rsidRPr="00165DAF">
              <w:rPr>
                <w:sz w:val="20"/>
                <w:szCs w:val="20"/>
              </w:rPr>
              <w:t>GPT-4 / GPT-3.5</w:t>
            </w:r>
          </w:p>
        </w:tc>
        <w:tc>
          <w:tcPr>
            <w:tcW w:w="636" w:type="pct"/>
          </w:tcPr>
          <w:p w14:paraId="13DE977C" w14:textId="75566010" w:rsidR="003E6B0A" w:rsidRPr="00165DAF" w:rsidRDefault="003E6B0A" w:rsidP="00165DAF">
            <w:pPr>
              <w:rPr>
                <w:sz w:val="20"/>
                <w:szCs w:val="20"/>
              </w:rPr>
            </w:pPr>
            <w:r w:rsidRPr="00165DAF">
              <w:rPr>
                <w:sz w:val="20"/>
                <w:szCs w:val="20"/>
              </w:rPr>
              <w:t>Clinician annotation of errors by section</w:t>
            </w:r>
          </w:p>
        </w:tc>
        <w:tc>
          <w:tcPr>
            <w:tcW w:w="557" w:type="pct"/>
          </w:tcPr>
          <w:p w14:paraId="5D6620D3" w14:textId="51732C96" w:rsidR="003E6B0A" w:rsidRPr="00165DAF" w:rsidRDefault="0002374E" w:rsidP="00165DAF">
            <w:pPr>
              <w:rPr>
                <w:sz w:val="20"/>
                <w:szCs w:val="20"/>
              </w:rPr>
            </w:pPr>
            <w:r w:rsidRPr="00165DAF">
              <w:rPr>
                <w:sz w:val="20"/>
                <w:szCs w:val="20"/>
              </w:rPr>
              <w:t>ED encounters</w:t>
            </w:r>
          </w:p>
        </w:tc>
        <w:tc>
          <w:tcPr>
            <w:tcW w:w="483" w:type="pct"/>
          </w:tcPr>
          <w:p w14:paraId="32062202" w14:textId="29DAA012" w:rsidR="003E6B0A" w:rsidRPr="00165DAF" w:rsidRDefault="0002374E" w:rsidP="00165DAF">
            <w:pPr>
              <w:rPr>
                <w:sz w:val="20"/>
                <w:szCs w:val="20"/>
              </w:rPr>
            </w:pPr>
            <w:r w:rsidRPr="00165DAF">
              <w:rPr>
                <w:sz w:val="20"/>
                <w:szCs w:val="20"/>
              </w:rPr>
              <w:t>Yes</w:t>
            </w:r>
          </w:p>
        </w:tc>
        <w:tc>
          <w:tcPr>
            <w:tcW w:w="587" w:type="pct"/>
          </w:tcPr>
          <w:p w14:paraId="30537B06" w14:textId="151F6A47" w:rsidR="003E6B0A" w:rsidRPr="00165DAF" w:rsidRDefault="0002374E" w:rsidP="00165DAF">
            <w:pPr>
              <w:rPr>
                <w:sz w:val="20"/>
                <w:szCs w:val="20"/>
              </w:rPr>
            </w:pPr>
            <w:r w:rsidRPr="00165DAF">
              <w:rPr>
                <w:sz w:val="20"/>
                <w:szCs w:val="20"/>
              </w:rPr>
              <w:t>42% hallucination; 47% omission</w:t>
            </w:r>
          </w:p>
        </w:tc>
        <w:tc>
          <w:tcPr>
            <w:tcW w:w="536" w:type="pct"/>
          </w:tcPr>
          <w:p w14:paraId="22390C1F" w14:textId="493D2199" w:rsidR="003E6B0A" w:rsidRPr="00165DAF" w:rsidRDefault="0002374E" w:rsidP="00165DAF">
            <w:pPr>
              <w:rPr>
                <w:sz w:val="20"/>
                <w:szCs w:val="20"/>
              </w:rPr>
            </w:pPr>
            <w:r w:rsidRPr="00165DAF">
              <w:rPr>
                <w:sz w:val="20"/>
                <w:szCs w:val="20"/>
              </w:rPr>
              <w:t>Safety focused but single approach. ED only.</w:t>
            </w:r>
          </w:p>
        </w:tc>
      </w:tr>
      <w:tr w:rsidR="003E6B0A" w:rsidRPr="00165DAF" w14:paraId="76B9C2C8" w14:textId="0192C1C7" w:rsidTr="00EF02CD">
        <w:tc>
          <w:tcPr>
            <w:tcW w:w="588" w:type="pct"/>
          </w:tcPr>
          <w:p w14:paraId="4E23EFD0" w14:textId="2B02CD13" w:rsidR="003E6B0A" w:rsidRPr="00165DAF" w:rsidRDefault="003E6B0A" w:rsidP="00165DAF">
            <w:pPr>
              <w:rPr>
                <w:b/>
                <w:bCs/>
                <w:sz w:val="20"/>
                <w:szCs w:val="20"/>
              </w:rPr>
            </w:pPr>
            <w:r w:rsidRPr="00165DAF">
              <w:rPr>
                <w:b/>
                <w:bCs/>
                <w:sz w:val="20"/>
                <w:szCs w:val="20"/>
              </w:rPr>
              <w:t>Moramarco [6]; Savkov [7]</w:t>
            </w:r>
          </w:p>
        </w:tc>
        <w:tc>
          <w:tcPr>
            <w:tcW w:w="497" w:type="pct"/>
          </w:tcPr>
          <w:p w14:paraId="53B3D76D" w14:textId="3DED2E68" w:rsidR="003E6B0A" w:rsidRPr="00165DAF" w:rsidRDefault="003E6B0A" w:rsidP="00165DAF">
            <w:pPr>
              <w:rPr>
                <w:sz w:val="20"/>
                <w:szCs w:val="20"/>
              </w:rPr>
            </w:pPr>
            <w:r w:rsidRPr="00165DAF">
              <w:rPr>
                <w:sz w:val="20"/>
                <w:szCs w:val="20"/>
              </w:rPr>
              <w:t>Yes</w:t>
            </w:r>
          </w:p>
        </w:tc>
        <w:tc>
          <w:tcPr>
            <w:tcW w:w="606" w:type="pct"/>
          </w:tcPr>
          <w:p w14:paraId="355C5AC6" w14:textId="56C2E464" w:rsidR="003E6B0A" w:rsidRPr="00165DAF" w:rsidRDefault="003E6B0A" w:rsidP="00165DAF">
            <w:pPr>
              <w:rPr>
                <w:sz w:val="20"/>
                <w:szCs w:val="20"/>
              </w:rPr>
            </w:pPr>
            <w:r w:rsidRPr="00165DAF">
              <w:rPr>
                <w:sz w:val="20"/>
                <w:szCs w:val="20"/>
              </w:rPr>
              <w:t>Partial</w:t>
            </w:r>
          </w:p>
        </w:tc>
        <w:tc>
          <w:tcPr>
            <w:tcW w:w="510" w:type="pct"/>
          </w:tcPr>
          <w:p w14:paraId="3313202B" w14:textId="3B631C84" w:rsidR="003E6B0A" w:rsidRPr="00165DAF" w:rsidRDefault="003E6B0A" w:rsidP="00165DAF">
            <w:pPr>
              <w:rPr>
                <w:sz w:val="20"/>
                <w:szCs w:val="20"/>
              </w:rPr>
            </w:pPr>
            <w:r w:rsidRPr="00165DAF">
              <w:rPr>
                <w:sz w:val="20"/>
                <w:szCs w:val="20"/>
              </w:rPr>
              <w:t>Evaluation study</w:t>
            </w:r>
          </w:p>
        </w:tc>
        <w:tc>
          <w:tcPr>
            <w:tcW w:w="636" w:type="pct"/>
          </w:tcPr>
          <w:p w14:paraId="7FC5DAF9" w14:textId="735442A4" w:rsidR="003E6B0A" w:rsidRPr="00165DAF" w:rsidRDefault="003E6B0A" w:rsidP="00165DAF">
            <w:pPr>
              <w:rPr>
                <w:sz w:val="20"/>
                <w:szCs w:val="20"/>
              </w:rPr>
            </w:pPr>
            <w:r w:rsidRPr="00165DAF">
              <w:rPr>
                <w:sz w:val="20"/>
                <w:szCs w:val="20"/>
              </w:rPr>
              <w:t>Human evaluation, checklist coding</w:t>
            </w:r>
          </w:p>
        </w:tc>
        <w:tc>
          <w:tcPr>
            <w:tcW w:w="557" w:type="pct"/>
          </w:tcPr>
          <w:p w14:paraId="646E7BFD" w14:textId="522B4C98" w:rsidR="003E6B0A" w:rsidRPr="00165DAF" w:rsidRDefault="0002374E" w:rsidP="00165DAF">
            <w:pPr>
              <w:rPr>
                <w:sz w:val="20"/>
                <w:szCs w:val="20"/>
              </w:rPr>
            </w:pPr>
            <w:r w:rsidRPr="00165DAF">
              <w:rPr>
                <w:sz w:val="20"/>
                <w:szCs w:val="20"/>
              </w:rPr>
              <w:t>Consultation notes</w:t>
            </w:r>
          </w:p>
        </w:tc>
        <w:tc>
          <w:tcPr>
            <w:tcW w:w="483" w:type="pct"/>
          </w:tcPr>
          <w:p w14:paraId="7D978AB9" w14:textId="5D307CE9" w:rsidR="003E6B0A" w:rsidRPr="00165DAF" w:rsidRDefault="0002374E" w:rsidP="00165DAF">
            <w:pPr>
              <w:rPr>
                <w:sz w:val="20"/>
                <w:szCs w:val="20"/>
              </w:rPr>
            </w:pPr>
            <w:r w:rsidRPr="00165DAF">
              <w:rPr>
                <w:sz w:val="20"/>
                <w:szCs w:val="20"/>
              </w:rPr>
              <w:t>N/A</w:t>
            </w:r>
          </w:p>
        </w:tc>
        <w:tc>
          <w:tcPr>
            <w:tcW w:w="587" w:type="pct"/>
          </w:tcPr>
          <w:p w14:paraId="39B1D80A" w14:textId="5149C6CC" w:rsidR="003E6B0A" w:rsidRPr="00165DAF" w:rsidRDefault="0002374E" w:rsidP="00165DAF">
            <w:pPr>
              <w:rPr>
                <w:sz w:val="20"/>
                <w:szCs w:val="20"/>
              </w:rPr>
            </w:pPr>
            <w:r w:rsidRPr="00165DAF">
              <w:rPr>
                <w:sz w:val="20"/>
                <w:szCs w:val="20"/>
              </w:rPr>
              <w:t>Metric human correlation</w:t>
            </w:r>
          </w:p>
        </w:tc>
        <w:tc>
          <w:tcPr>
            <w:tcW w:w="536" w:type="pct"/>
          </w:tcPr>
          <w:p w14:paraId="7620B1D4" w14:textId="6320C757" w:rsidR="003E6B0A" w:rsidRPr="00165DAF" w:rsidRDefault="0002374E" w:rsidP="00165DAF">
            <w:pPr>
              <w:rPr>
                <w:sz w:val="20"/>
                <w:szCs w:val="20"/>
              </w:rPr>
            </w:pPr>
            <w:r w:rsidRPr="00165DAF">
              <w:rPr>
                <w:sz w:val="20"/>
                <w:szCs w:val="20"/>
              </w:rPr>
              <w:t>Evaluation frameworks. Not generation methods.</w:t>
            </w:r>
          </w:p>
        </w:tc>
      </w:tr>
      <w:tr w:rsidR="003E6B0A" w:rsidRPr="00165DAF" w14:paraId="28163121" w14:textId="5F52F73E" w:rsidTr="00EF02CD">
        <w:tc>
          <w:tcPr>
            <w:tcW w:w="588" w:type="pct"/>
          </w:tcPr>
          <w:p w14:paraId="4F7279FA" w14:textId="247878BE" w:rsidR="003E6B0A" w:rsidRPr="00165DAF" w:rsidRDefault="003E6B0A" w:rsidP="00165DAF">
            <w:pPr>
              <w:rPr>
                <w:b/>
                <w:bCs/>
                <w:sz w:val="20"/>
                <w:szCs w:val="20"/>
              </w:rPr>
            </w:pPr>
            <w:r w:rsidRPr="00165DAF">
              <w:rPr>
                <w:b/>
                <w:bCs/>
                <w:sz w:val="20"/>
                <w:szCs w:val="20"/>
              </w:rPr>
              <w:t>This project (proposed)</w:t>
            </w:r>
          </w:p>
        </w:tc>
        <w:tc>
          <w:tcPr>
            <w:tcW w:w="497" w:type="pct"/>
          </w:tcPr>
          <w:p w14:paraId="75BE4774" w14:textId="2E5F9599" w:rsidR="003E6B0A" w:rsidRPr="00165DAF" w:rsidRDefault="003E6B0A" w:rsidP="00165DAF">
            <w:pPr>
              <w:rPr>
                <w:b/>
                <w:bCs/>
                <w:sz w:val="20"/>
                <w:szCs w:val="20"/>
              </w:rPr>
            </w:pPr>
            <w:r w:rsidRPr="00165DAF">
              <w:rPr>
                <w:b/>
                <w:bCs/>
                <w:sz w:val="20"/>
                <w:szCs w:val="20"/>
              </w:rPr>
              <w:t>Yes</w:t>
            </w:r>
          </w:p>
        </w:tc>
        <w:tc>
          <w:tcPr>
            <w:tcW w:w="606" w:type="pct"/>
          </w:tcPr>
          <w:p w14:paraId="1FC832F7" w14:textId="3978DAAE" w:rsidR="003E6B0A" w:rsidRPr="00165DAF" w:rsidRDefault="003E6B0A" w:rsidP="00165DAF">
            <w:pPr>
              <w:rPr>
                <w:b/>
                <w:bCs/>
                <w:sz w:val="20"/>
                <w:szCs w:val="20"/>
              </w:rPr>
            </w:pPr>
            <w:r w:rsidRPr="00165DAF">
              <w:rPr>
                <w:b/>
                <w:bCs/>
                <w:sz w:val="20"/>
                <w:szCs w:val="20"/>
              </w:rPr>
              <w:t>Yes</w:t>
            </w:r>
          </w:p>
        </w:tc>
        <w:tc>
          <w:tcPr>
            <w:tcW w:w="510" w:type="pct"/>
          </w:tcPr>
          <w:p w14:paraId="5E57F117" w14:textId="0B1BC9D2" w:rsidR="003E6B0A" w:rsidRPr="00165DAF" w:rsidRDefault="003E6B0A" w:rsidP="00165DAF">
            <w:pPr>
              <w:rPr>
                <w:b/>
                <w:bCs/>
                <w:sz w:val="20"/>
                <w:szCs w:val="20"/>
              </w:rPr>
            </w:pPr>
            <w:r w:rsidRPr="00165DAF">
              <w:rPr>
                <w:b/>
                <w:bCs/>
                <w:sz w:val="20"/>
                <w:szCs w:val="20"/>
              </w:rPr>
              <w:t>Zero / few shot LLM + fine-tuned BART (LoRa)</w:t>
            </w:r>
          </w:p>
        </w:tc>
        <w:tc>
          <w:tcPr>
            <w:tcW w:w="636" w:type="pct"/>
          </w:tcPr>
          <w:p w14:paraId="6EC8E482" w14:textId="219BE7E5" w:rsidR="003E6B0A" w:rsidRPr="00165DAF" w:rsidRDefault="0002374E" w:rsidP="00165DAF">
            <w:pPr>
              <w:rPr>
                <w:b/>
                <w:bCs/>
                <w:sz w:val="20"/>
                <w:szCs w:val="20"/>
              </w:rPr>
            </w:pPr>
            <w:r w:rsidRPr="00165DAF">
              <w:rPr>
                <w:b/>
                <w:bCs/>
                <w:sz w:val="20"/>
                <w:szCs w:val="20"/>
              </w:rPr>
              <w:t>Three-way</w:t>
            </w:r>
            <w:r w:rsidR="003E6B0A" w:rsidRPr="00165DAF">
              <w:rPr>
                <w:b/>
                <w:bCs/>
                <w:sz w:val="20"/>
                <w:szCs w:val="20"/>
              </w:rPr>
              <w:t xml:space="preserve"> comparison + section level safety taxonomy</w:t>
            </w:r>
          </w:p>
        </w:tc>
        <w:tc>
          <w:tcPr>
            <w:tcW w:w="557" w:type="pct"/>
          </w:tcPr>
          <w:p w14:paraId="2BF3314F" w14:textId="14CFC4EE" w:rsidR="003E6B0A" w:rsidRPr="00165DAF" w:rsidRDefault="0002374E" w:rsidP="00165DAF">
            <w:pPr>
              <w:rPr>
                <w:b/>
                <w:bCs/>
                <w:sz w:val="20"/>
                <w:szCs w:val="20"/>
              </w:rPr>
            </w:pPr>
            <w:r w:rsidRPr="00165DAF">
              <w:rPr>
                <w:b/>
                <w:bCs/>
                <w:sz w:val="20"/>
                <w:szCs w:val="20"/>
              </w:rPr>
              <w:t>MTS-Dialog + PriMock57</w:t>
            </w:r>
          </w:p>
        </w:tc>
        <w:tc>
          <w:tcPr>
            <w:tcW w:w="483" w:type="pct"/>
          </w:tcPr>
          <w:p w14:paraId="2BB774B3" w14:textId="73240B5C" w:rsidR="003E6B0A" w:rsidRPr="00165DAF" w:rsidRDefault="0002374E" w:rsidP="00165DAF">
            <w:pPr>
              <w:rPr>
                <w:b/>
                <w:bCs/>
                <w:sz w:val="20"/>
                <w:szCs w:val="20"/>
              </w:rPr>
            </w:pPr>
            <w:r w:rsidRPr="00165DAF">
              <w:rPr>
                <w:b/>
                <w:bCs/>
                <w:sz w:val="20"/>
                <w:szCs w:val="20"/>
              </w:rPr>
              <w:t>Yes</w:t>
            </w:r>
          </w:p>
        </w:tc>
        <w:tc>
          <w:tcPr>
            <w:tcW w:w="587" w:type="pct"/>
          </w:tcPr>
          <w:p w14:paraId="3804B811" w14:textId="01062012" w:rsidR="003E6B0A" w:rsidRPr="00165DAF" w:rsidRDefault="0002374E" w:rsidP="00165DAF">
            <w:pPr>
              <w:rPr>
                <w:b/>
                <w:bCs/>
                <w:sz w:val="20"/>
                <w:szCs w:val="20"/>
              </w:rPr>
            </w:pPr>
            <w:r w:rsidRPr="00165DAF">
              <w:rPr>
                <w:b/>
                <w:bCs/>
                <w:sz w:val="20"/>
                <w:szCs w:val="20"/>
              </w:rPr>
              <w:t xml:space="preserve">ROUGE, </w:t>
            </w:r>
            <w:proofErr w:type="spellStart"/>
            <w:r w:rsidRPr="00165DAF">
              <w:rPr>
                <w:b/>
                <w:bCs/>
                <w:sz w:val="20"/>
                <w:szCs w:val="20"/>
              </w:rPr>
              <w:t>BERTScore</w:t>
            </w:r>
            <w:proofErr w:type="spellEnd"/>
            <w:r w:rsidRPr="00165DAF">
              <w:rPr>
                <w:b/>
                <w:bCs/>
                <w:sz w:val="20"/>
                <w:szCs w:val="20"/>
              </w:rPr>
              <w:t xml:space="preserve"> + hallucination / omission rates</w:t>
            </w:r>
          </w:p>
        </w:tc>
        <w:tc>
          <w:tcPr>
            <w:tcW w:w="536" w:type="pct"/>
          </w:tcPr>
          <w:p w14:paraId="0CE3FA31" w14:textId="2202A483" w:rsidR="003E6B0A" w:rsidRPr="00165DAF" w:rsidRDefault="0002374E" w:rsidP="00165DAF">
            <w:pPr>
              <w:rPr>
                <w:b/>
                <w:bCs/>
                <w:sz w:val="20"/>
                <w:szCs w:val="20"/>
              </w:rPr>
            </w:pPr>
            <w:r w:rsidRPr="00165DAF">
              <w:rPr>
                <w:b/>
                <w:bCs/>
                <w:sz w:val="20"/>
                <w:szCs w:val="20"/>
              </w:rPr>
              <w:t>Fills gap: structured output, multi approach and safety analysis combined.</w:t>
            </w:r>
          </w:p>
        </w:tc>
      </w:tr>
    </w:tbl>
    <w:p w14:paraId="3E5087FA" w14:textId="77777777" w:rsidR="0002374E" w:rsidRPr="00891BC7" w:rsidRDefault="0002374E" w:rsidP="00B83B32">
      <w:pPr>
        <w:rPr>
          <w:rFonts w:ascii="Arial" w:hAnsi="Arial" w:cs="Arial"/>
          <w:sz w:val="24"/>
          <w:szCs w:val="24"/>
        </w:rPr>
        <w:sectPr w:rsidR="0002374E" w:rsidRPr="00891BC7" w:rsidSect="00EF02CD">
          <w:pgSz w:w="16838" w:h="11906" w:orient="landscape"/>
          <w:pgMar w:top="1440" w:right="1440" w:bottom="1440" w:left="1440" w:header="709" w:footer="709" w:gutter="0"/>
          <w:cols w:space="708"/>
          <w:docGrid w:linePitch="360"/>
        </w:sectPr>
      </w:pPr>
    </w:p>
    <w:p w14:paraId="2DC66C2A" w14:textId="15B9B89D" w:rsidR="00340BAC" w:rsidRPr="00891BC7" w:rsidRDefault="00340BAC" w:rsidP="00263E96">
      <w:pPr>
        <w:pStyle w:val="Heading1"/>
        <w:rPr>
          <w:rFonts w:ascii="Arial" w:hAnsi="Arial" w:cs="Arial"/>
          <w:sz w:val="24"/>
          <w:szCs w:val="24"/>
        </w:rPr>
      </w:pPr>
      <w:bookmarkStart w:id="10" w:name="_Toc232088775"/>
      <w:r w:rsidRPr="00891BC7">
        <w:rPr>
          <w:rFonts w:ascii="Arial" w:hAnsi="Arial" w:cs="Arial"/>
          <w:sz w:val="24"/>
          <w:szCs w:val="24"/>
        </w:rPr>
        <w:lastRenderedPageBreak/>
        <w:t>Research Design and Methodology</w:t>
      </w:r>
      <w:bookmarkEnd w:id="10"/>
    </w:p>
    <w:p w14:paraId="4D77A747" w14:textId="5D17C683" w:rsidR="00340BAC" w:rsidRPr="00891BC7" w:rsidRDefault="00340BAC" w:rsidP="00340BAC">
      <w:pPr>
        <w:rPr>
          <w:rFonts w:ascii="Arial" w:hAnsi="Arial" w:cs="Arial"/>
          <w:sz w:val="24"/>
          <w:szCs w:val="24"/>
        </w:rPr>
      </w:pPr>
      <w:r w:rsidRPr="00891BC7">
        <w:rPr>
          <w:rFonts w:ascii="Arial" w:hAnsi="Arial" w:cs="Arial"/>
          <w:sz w:val="24"/>
          <w:szCs w:val="24"/>
        </w:rPr>
        <w:t>The study adopts an experimental, comparative design implemented in Python using the Hugging Face ecosystem. Figure 1 shows the proposed system architecture: the procedure comprises five stages.</w:t>
      </w:r>
    </w:p>
    <w:p w14:paraId="13ABD2F6" w14:textId="77777777" w:rsidR="00D20171" w:rsidRPr="00891BC7" w:rsidRDefault="00D20171" w:rsidP="00D20171">
      <w:pPr>
        <w:keepNext/>
        <w:rPr>
          <w:rFonts w:ascii="Arial" w:hAnsi="Arial" w:cs="Arial"/>
          <w:sz w:val="24"/>
          <w:szCs w:val="24"/>
        </w:rPr>
      </w:pPr>
      <w:r w:rsidRPr="00891BC7">
        <w:rPr>
          <w:rFonts w:ascii="Arial" w:hAnsi="Arial" w:cs="Arial"/>
          <w:noProof/>
          <w:sz w:val="24"/>
          <w:szCs w:val="24"/>
        </w:rPr>
        <w:drawing>
          <wp:inline distT="0" distB="0" distL="0" distR="0" wp14:anchorId="58724654" wp14:editId="03BA29D5">
            <wp:extent cx="5731510" cy="1330960"/>
            <wp:effectExtent l="0" t="0" r="2540" b="2540"/>
            <wp:docPr id="1108691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691460" name="Picture 1108691460"/>
                    <pic:cNvPicPr/>
                  </pic:nvPicPr>
                  <pic:blipFill>
                    <a:blip r:embed="rId6">
                      <a:extLst>
                        <a:ext uri="{28A0092B-C50C-407E-A947-70E740481C1C}">
                          <a14:useLocalDpi xmlns:a14="http://schemas.microsoft.com/office/drawing/2010/main" val="0"/>
                        </a:ext>
                      </a:extLst>
                    </a:blip>
                    <a:stretch>
                      <a:fillRect/>
                    </a:stretch>
                  </pic:blipFill>
                  <pic:spPr>
                    <a:xfrm>
                      <a:off x="0" y="0"/>
                      <a:ext cx="5731510" cy="1330960"/>
                    </a:xfrm>
                    <a:prstGeom prst="rect">
                      <a:avLst/>
                    </a:prstGeom>
                  </pic:spPr>
                </pic:pic>
              </a:graphicData>
            </a:graphic>
          </wp:inline>
        </w:drawing>
      </w:r>
    </w:p>
    <w:p w14:paraId="37884618" w14:textId="363E7D69" w:rsidR="00D20171" w:rsidRPr="00891BC7" w:rsidRDefault="00D20171" w:rsidP="00D20171">
      <w:pPr>
        <w:pStyle w:val="Caption"/>
        <w:rPr>
          <w:rFonts w:ascii="Arial" w:hAnsi="Arial" w:cs="Arial"/>
          <w:sz w:val="24"/>
          <w:szCs w:val="24"/>
        </w:rPr>
      </w:pPr>
      <w:r w:rsidRPr="00891BC7">
        <w:rPr>
          <w:rFonts w:ascii="Arial" w:hAnsi="Arial" w:cs="Arial"/>
          <w:sz w:val="24"/>
          <w:szCs w:val="24"/>
        </w:rPr>
        <w:t xml:space="preserve">Figure </w:t>
      </w:r>
      <w:r w:rsidR="00536F5C" w:rsidRPr="00891BC7">
        <w:rPr>
          <w:rFonts w:ascii="Arial" w:hAnsi="Arial" w:cs="Arial"/>
          <w:sz w:val="24"/>
          <w:szCs w:val="24"/>
        </w:rPr>
        <w:fldChar w:fldCharType="begin"/>
      </w:r>
      <w:r w:rsidR="00536F5C" w:rsidRPr="00891BC7">
        <w:rPr>
          <w:rFonts w:ascii="Arial" w:hAnsi="Arial" w:cs="Arial"/>
          <w:sz w:val="24"/>
          <w:szCs w:val="24"/>
        </w:rPr>
        <w:instrText xml:space="preserve"> SEQ Figure \* ARABIC </w:instrText>
      </w:r>
      <w:r w:rsidR="00536F5C" w:rsidRPr="00891BC7">
        <w:rPr>
          <w:rFonts w:ascii="Arial" w:hAnsi="Arial" w:cs="Arial"/>
          <w:sz w:val="24"/>
          <w:szCs w:val="24"/>
        </w:rPr>
        <w:fldChar w:fldCharType="separate"/>
      </w:r>
      <w:r w:rsidR="00536F5C" w:rsidRPr="00891BC7">
        <w:rPr>
          <w:rFonts w:ascii="Arial" w:hAnsi="Arial" w:cs="Arial"/>
          <w:noProof/>
          <w:sz w:val="24"/>
          <w:szCs w:val="24"/>
        </w:rPr>
        <w:t>1</w:t>
      </w:r>
      <w:r w:rsidR="00536F5C" w:rsidRPr="00891BC7">
        <w:rPr>
          <w:rFonts w:ascii="Arial" w:hAnsi="Arial" w:cs="Arial"/>
          <w:noProof/>
          <w:sz w:val="24"/>
          <w:szCs w:val="24"/>
        </w:rPr>
        <w:fldChar w:fldCharType="end"/>
      </w:r>
      <w:r w:rsidRPr="00891BC7">
        <w:rPr>
          <w:rFonts w:ascii="Arial" w:hAnsi="Arial" w:cs="Arial"/>
          <w:sz w:val="24"/>
          <w:szCs w:val="24"/>
        </w:rPr>
        <w:t xml:space="preserve"> Proposed system architecture: from consultation transcript to comparative findings</w:t>
      </w:r>
    </w:p>
    <w:p w14:paraId="17D857B3" w14:textId="48201CC8" w:rsidR="00F30E3B" w:rsidRPr="00891BC7" w:rsidRDefault="00D20171" w:rsidP="00B17F60">
      <w:pPr>
        <w:rPr>
          <w:rFonts w:ascii="Arial" w:hAnsi="Arial" w:cs="Arial"/>
          <w:sz w:val="24"/>
          <w:szCs w:val="24"/>
        </w:rPr>
      </w:pPr>
      <w:r w:rsidRPr="00891BC7">
        <w:rPr>
          <w:rFonts w:ascii="Arial" w:hAnsi="Arial" w:cs="Arial"/>
          <w:b/>
          <w:bCs/>
          <w:sz w:val="24"/>
          <w:szCs w:val="24"/>
        </w:rPr>
        <w:t>Data</w:t>
      </w:r>
      <w:r w:rsidR="00B17F60" w:rsidRPr="00891BC7">
        <w:rPr>
          <w:rFonts w:ascii="Arial" w:hAnsi="Arial" w:cs="Arial"/>
          <w:b/>
          <w:bCs/>
          <w:sz w:val="24"/>
          <w:szCs w:val="24"/>
        </w:rPr>
        <w:t>.</w:t>
      </w:r>
      <w:r w:rsidRPr="00891BC7">
        <w:rPr>
          <w:rFonts w:ascii="Arial" w:hAnsi="Arial" w:cs="Arial"/>
          <w:b/>
          <w:bCs/>
          <w:sz w:val="24"/>
          <w:szCs w:val="24"/>
        </w:rPr>
        <w:t xml:space="preserve"> </w:t>
      </w:r>
      <w:r w:rsidR="00B17F60" w:rsidRPr="00891BC7">
        <w:rPr>
          <w:rFonts w:ascii="Arial" w:hAnsi="Arial" w:cs="Arial"/>
          <w:sz w:val="24"/>
          <w:szCs w:val="24"/>
        </w:rPr>
        <w:t>MTS-Dialog [1] provides approximately 1,700 short doctor</w:t>
      </w:r>
      <w:r w:rsidR="00B17F60" w:rsidRPr="00891BC7">
        <w:rPr>
          <w:rFonts w:ascii="Arial" w:hAnsi="Arial" w:cs="Arial"/>
          <w:sz w:val="24"/>
          <w:szCs w:val="24"/>
        </w:rPr>
        <w:t xml:space="preserve"> </w:t>
      </w:r>
      <w:r w:rsidR="00B17F60" w:rsidRPr="00891BC7">
        <w:rPr>
          <w:rFonts w:ascii="Arial" w:hAnsi="Arial" w:cs="Arial"/>
          <w:sz w:val="24"/>
          <w:szCs w:val="24"/>
        </w:rPr>
        <w:t>patient dialogue</w:t>
      </w:r>
      <w:r w:rsidR="00B17F60" w:rsidRPr="00891BC7">
        <w:rPr>
          <w:rFonts w:ascii="Arial" w:hAnsi="Arial" w:cs="Arial"/>
          <w:sz w:val="24"/>
          <w:szCs w:val="24"/>
        </w:rPr>
        <w:t xml:space="preserve"> </w:t>
      </w:r>
      <w:r w:rsidR="00B17F60" w:rsidRPr="00891BC7">
        <w:rPr>
          <w:rFonts w:ascii="Arial" w:hAnsi="Arial" w:cs="Arial"/>
          <w:sz w:val="24"/>
          <w:szCs w:val="24"/>
        </w:rPr>
        <w:t>note pairs with predefined training, validation and test splits; its volume makes it suitable for fine</w:t>
      </w:r>
      <w:r w:rsidR="00B17F60" w:rsidRPr="00891BC7">
        <w:rPr>
          <w:rFonts w:ascii="Arial" w:hAnsi="Arial" w:cs="Arial"/>
          <w:sz w:val="24"/>
          <w:szCs w:val="24"/>
        </w:rPr>
        <w:t xml:space="preserve"> </w:t>
      </w:r>
      <w:r w:rsidR="00B17F60" w:rsidRPr="00891BC7">
        <w:rPr>
          <w:rFonts w:ascii="Arial" w:hAnsi="Arial" w:cs="Arial"/>
          <w:sz w:val="24"/>
          <w:szCs w:val="24"/>
        </w:rPr>
        <w:t>tuning and few</w:t>
      </w:r>
      <w:r w:rsidR="00B17F60" w:rsidRPr="00891BC7">
        <w:rPr>
          <w:rFonts w:ascii="Arial" w:hAnsi="Arial" w:cs="Arial"/>
          <w:sz w:val="24"/>
          <w:szCs w:val="24"/>
        </w:rPr>
        <w:t xml:space="preserve"> </w:t>
      </w:r>
      <w:r w:rsidR="00B17F60" w:rsidRPr="00891BC7">
        <w:rPr>
          <w:rFonts w:ascii="Arial" w:hAnsi="Arial" w:cs="Arial"/>
          <w:sz w:val="24"/>
          <w:szCs w:val="24"/>
        </w:rPr>
        <w:t>shot exemplar selection, and its association with the MEDIQA-Chat benchmark allows direct comparison with published baselines. PriMock57 [8] provides 57 full</w:t>
      </w:r>
      <w:r w:rsidR="00B17F60" w:rsidRPr="00891BC7">
        <w:rPr>
          <w:rFonts w:ascii="Arial" w:hAnsi="Arial" w:cs="Arial"/>
          <w:sz w:val="24"/>
          <w:szCs w:val="24"/>
        </w:rPr>
        <w:t xml:space="preserve"> </w:t>
      </w:r>
      <w:r w:rsidR="00B17F60" w:rsidRPr="00891BC7">
        <w:rPr>
          <w:rFonts w:ascii="Arial" w:hAnsi="Arial" w:cs="Arial"/>
          <w:sz w:val="24"/>
          <w:szCs w:val="24"/>
        </w:rPr>
        <w:t>length mock primary</w:t>
      </w:r>
      <w:r w:rsidR="00B17F60" w:rsidRPr="00891BC7">
        <w:rPr>
          <w:rFonts w:ascii="Arial" w:hAnsi="Arial" w:cs="Arial"/>
          <w:sz w:val="24"/>
          <w:szCs w:val="24"/>
        </w:rPr>
        <w:t xml:space="preserve"> </w:t>
      </w:r>
      <w:r w:rsidR="00B17F60" w:rsidRPr="00891BC7">
        <w:rPr>
          <w:rFonts w:ascii="Arial" w:hAnsi="Arial" w:cs="Arial"/>
          <w:sz w:val="24"/>
          <w:szCs w:val="24"/>
        </w:rPr>
        <w:t>care consultations conducted by seven clinicians over five days, with manual utterance</w:t>
      </w:r>
      <w:r w:rsidR="00B17F60" w:rsidRPr="00891BC7">
        <w:rPr>
          <w:rFonts w:ascii="Arial" w:hAnsi="Arial" w:cs="Arial"/>
          <w:sz w:val="24"/>
          <w:szCs w:val="24"/>
        </w:rPr>
        <w:t xml:space="preserve"> </w:t>
      </w:r>
      <w:r w:rsidR="00B17F60" w:rsidRPr="00891BC7">
        <w:rPr>
          <w:rFonts w:ascii="Arial" w:hAnsi="Arial" w:cs="Arial"/>
          <w:sz w:val="24"/>
          <w:szCs w:val="24"/>
        </w:rPr>
        <w:t xml:space="preserve">level transcripts and the consulting </w:t>
      </w:r>
      <w:r w:rsidR="00165DAF" w:rsidRPr="00891BC7">
        <w:rPr>
          <w:rFonts w:ascii="Arial" w:hAnsi="Arial" w:cs="Arial"/>
          <w:sz w:val="24"/>
          <w:szCs w:val="24"/>
        </w:rPr>
        <w:t>clinicians’</w:t>
      </w:r>
      <w:r w:rsidR="00B17F60" w:rsidRPr="00891BC7">
        <w:rPr>
          <w:rFonts w:ascii="Arial" w:hAnsi="Arial" w:cs="Arial"/>
          <w:sz w:val="24"/>
          <w:szCs w:val="24"/>
        </w:rPr>
        <w:t xml:space="preserve"> own notes</w:t>
      </w:r>
      <w:r w:rsidR="00B17F60" w:rsidRPr="00891BC7">
        <w:rPr>
          <w:rFonts w:ascii="Arial" w:hAnsi="Arial" w:cs="Arial"/>
          <w:sz w:val="24"/>
          <w:szCs w:val="24"/>
        </w:rPr>
        <w:t>,</w:t>
      </w:r>
      <w:r w:rsidR="00B17F60" w:rsidRPr="00891BC7">
        <w:rPr>
          <w:rFonts w:ascii="Arial" w:hAnsi="Arial" w:cs="Arial"/>
          <w:sz w:val="24"/>
          <w:szCs w:val="24"/>
        </w:rPr>
        <w:t xml:space="preserve"> its realism in length, turn-taking and disfluency makes it a demanding out</w:t>
      </w:r>
      <w:r w:rsidR="00B17F60" w:rsidRPr="00891BC7">
        <w:rPr>
          <w:rFonts w:ascii="Arial" w:hAnsi="Arial" w:cs="Arial"/>
          <w:sz w:val="24"/>
          <w:szCs w:val="24"/>
        </w:rPr>
        <w:t xml:space="preserve"> </w:t>
      </w:r>
      <w:r w:rsidR="00B17F60" w:rsidRPr="00891BC7">
        <w:rPr>
          <w:rFonts w:ascii="Arial" w:hAnsi="Arial" w:cs="Arial"/>
          <w:sz w:val="24"/>
          <w:szCs w:val="24"/>
        </w:rPr>
        <w:t>of</w:t>
      </w:r>
      <w:r w:rsidR="00B17F60" w:rsidRPr="00891BC7">
        <w:rPr>
          <w:rFonts w:ascii="Arial" w:hAnsi="Arial" w:cs="Arial"/>
          <w:sz w:val="24"/>
          <w:szCs w:val="24"/>
        </w:rPr>
        <w:t xml:space="preserve"> </w:t>
      </w:r>
      <w:r w:rsidR="00B17F60" w:rsidRPr="00891BC7">
        <w:rPr>
          <w:rFonts w:ascii="Arial" w:hAnsi="Arial" w:cs="Arial"/>
          <w:sz w:val="24"/>
          <w:szCs w:val="24"/>
        </w:rPr>
        <w:t>domain test set, reserved untouched for final evaluation. Table 2 summarises both datasets.</w:t>
      </w:r>
    </w:p>
    <w:p w14:paraId="3EC4D42A" w14:textId="5F6D8E78" w:rsidR="00891BC7" w:rsidRPr="00891BC7" w:rsidRDefault="00891BC7" w:rsidP="00891BC7">
      <w:pPr>
        <w:pStyle w:val="Caption"/>
        <w:keepNext/>
        <w:rPr>
          <w:sz w:val="24"/>
          <w:szCs w:val="24"/>
        </w:rPr>
      </w:pPr>
      <w:r w:rsidRPr="00891BC7">
        <w:rPr>
          <w:sz w:val="24"/>
          <w:szCs w:val="24"/>
        </w:rPr>
        <w:t xml:space="preserve">Table </w:t>
      </w:r>
      <w:r w:rsidRPr="00891BC7">
        <w:rPr>
          <w:sz w:val="24"/>
          <w:szCs w:val="24"/>
        </w:rPr>
        <w:fldChar w:fldCharType="begin"/>
      </w:r>
      <w:r w:rsidRPr="00891BC7">
        <w:rPr>
          <w:sz w:val="24"/>
          <w:szCs w:val="24"/>
        </w:rPr>
        <w:instrText xml:space="preserve"> SEQ Table \* ARABIC </w:instrText>
      </w:r>
      <w:r w:rsidRPr="00891BC7">
        <w:rPr>
          <w:sz w:val="24"/>
          <w:szCs w:val="24"/>
        </w:rPr>
        <w:fldChar w:fldCharType="separate"/>
      </w:r>
      <w:r w:rsidRPr="00891BC7">
        <w:rPr>
          <w:noProof/>
          <w:sz w:val="24"/>
          <w:szCs w:val="24"/>
        </w:rPr>
        <w:t>2</w:t>
      </w:r>
      <w:r w:rsidRPr="00891BC7">
        <w:rPr>
          <w:sz w:val="24"/>
          <w:szCs w:val="24"/>
        </w:rPr>
        <w:fldChar w:fldCharType="end"/>
      </w:r>
      <w:r w:rsidRPr="00891BC7">
        <w:rPr>
          <w:sz w:val="24"/>
          <w:szCs w:val="24"/>
        </w:rPr>
        <w:t xml:space="preserve"> Summary of both datasets</w:t>
      </w:r>
    </w:p>
    <w:tbl>
      <w:tblPr>
        <w:tblStyle w:val="TableGrid"/>
        <w:tblW w:w="0" w:type="auto"/>
        <w:tblLook w:val="04A0" w:firstRow="1" w:lastRow="0" w:firstColumn="1" w:lastColumn="0" w:noHBand="0" w:noVBand="1"/>
      </w:tblPr>
      <w:tblGrid>
        <w:gridCol w:w="3005"/>
        <w:gridCol w:w="3005"/>
        <w:gridCol w:w="3006"/>
      </w:tblGrid>
      <w:tr w:rsidR="00B17F60" w:rsidRPr="00891BC7" w14:paraId="2139A6E0" w14:textId="77777777" w:rsidTr="00B17F60">
        <w:tc>
          <w:tcPr>
            <w:tcW w:w="3005" w:type="dxa"/>
          </w:tcPr>
          <w:p w14:paraId="12CE6044" w14:textId="655FFC5A" w:rsidR="00B17F60" w:rsidRPr="00891BC7" w:rsidRDefault="00B17F60" w:rsidP="00B17F60">
            <w:pPr>
              <w:rPr>
                <w:rFonts w:ascii="Arial" w:hAnsi="Arial" w:cs="Arial"/>
                <w:b/>
                <w:bCs/>
                <w:sz w:val="24"/>
                <w:szCs w:val="24"/>
              </w:rPr>
            </w:pPr>
            <w:r w:rsidRPr="00891BC7">
              <w:rPr>
                <w:rFonts w:ascii="Arial" w:hAnsi="Arial" w:cs="Arial"/>
                <w:b/>
                <w:bCs/>
                <w:sz w:val="24"/>
                <w:szCs w:val="24"/>
              </w:rPr>
              <w:t>Feature</w:t>
            </w:r>
          </w:p>
        </w:tc>
        <w:tc>
          <w:tcPr>
            <w:tcW w:w="3005" w:type="dxa"/>
          </w:tcPr>
          <w:p w14:paraId="124FD1F8" w14:textId="4E743602" w:rsidR="00B17F60" w:rsidRPr="00891BC7" w:rsidRDefault="00B17F60" w:rsidP="00B17F60">
            <w:pPr>
              <w:rPr>
                <w:rFonts w:ascii="Arial" w:hAnsi="Arial" w:cs="Arial"/>
                <w:b/>
                <w:bCs/>
                <w:sz w:val="24"/>
                <w:szCs w:val="24"/>
              </w:rPr>
            </w:pPr>
            <w:r w:rsidRPr="00891BC7">
              <w:rPr>
                <w:rFonts w:ascii="Arial" w:hAnsi="Arial" w:cs="Arial"/>
                <w:b/>
                <w:bCs/>
                <w:sz w:val="24"/>
                <w:szCs w:val="24"/>
              </w:rPr>
              <w:t>MTS-Dialog [1]</w:t>
            </w:r>
          </w:p>
        </w:tc>
        <w:tc>
          <w:tcPr>
            <w:tcW w:w="3006" w:type="dxa"/>
          </w:tcPr>
          <w:p w14:paraId="1B36D297" w14:textId="3F8F57A9" w:rsidR="00B17F60" w:rsidRPr="00891BC7" w:rsidRDefault="00B17F60" w:rsidP="00B17F60">
            <w:pPr>
              <w:rPr>
                <w:rFonts w:ascii="Arial" w:hAnsi="Arial" w:cs="Arial"/>
                <w:b/>
                <w:bCs/>
                <w:sz w:val="24"/>
                <w:szCs w:val="24"/>
              </w:rPr>
            </w:pPr>
            <w:r w:rsidRPr="00891BC7">
              <w:rPr>
                <w:rFonts w:ascii="Arial" w:hAnsi="Arial" w:cs="Arial"/>
                <w:b/>
                <w:bCs/>
                <w:sz w:val="24"/>
                <w:szCs w:val="24"/>
              </w:rPr>
              <w:t>PriMock57 [8]</w:t>
            </w:r>
          </w:p>
        </w:tc>
      </w:tr>
      <w:tr w:rsidR="00B17F60" w:rsidRPr="00891BC7" w14:paraId="4FD2AD28" w14:textId="77777777" w:rsidTr="00B17F60">
        <w:tc>
          <w:tcPr>
            <w:tcW w:w="3005" w:type="dxa"/>
          </w:tcPr>
          <w:p w14:paraId="3BC3A5CF" w14:textId="1441854F" w:rsidR="00B17F60" w:rsidRPr="00891BC7" w:rsidRDefault="00B17F60" w:rsidP="00B17F60">
            <w:pPr>
              <w:rPr>
                <w:rFonts w:ascii="Arial" w:hAnsi="Arial" w:cs="Arial"/>
                <w:b/>
                <w:bCs/>
                <w:sz w:val="24"/>
                <w:szCs w:val="24"/>
              </w:rPr>
            </w:pPr>
            <w:r w:rsidRPr="00891BC7">
              <w:rPr>
                <w:rFonts w:ascii="Arial" w:hAnsi="Arial" w:cs="Arial"/>
                <w:b/>
                <w:bCs/>
                <w:sz w:val="24"/>
                <w:szCs w:val="24"/>
              </w:rPr>
              <w:t>Size</w:t>
            </w:r>
          </w:p>
        </w:tc>
        <w:tc>
          <w:tcPr>
            <w:tcW w:w="3005" w:type="dxa"/>
          </w:tcPr>
          <w:p w14:paraId="5BBCC625" w14:textId="55EC19D2" w:rsidR="00B17F60" w:rsidRPr="00891BC7" w:rsidRDefault="00B17F60" w:rsidP="00B17F60">
            <w:pPr>
              <w:rPr>
                <w:rFonts w:ascii="Arial" w:hAnsi="Arial" w:cs="Arial"/>
                <w:sz w:val="24"/>
                <w:szCs w:val="24"/>
              </w:rPr>
            </w:pPr>
            <w:r w:rsidRPr="00891BC7">
              <w:rPr>
                <w:rFonts w:ascii="Arial" w:hAnsi="Arial" w:cs="Arial"/>
                <w:sz w:val="24"/>
                <w:szCs w:val="24"/>
              </w:rPr>
              <w:t>1700 dialogue note pairs</w:t>
            </w:r>
          </w:p>
        </w:tc>
        <w:tc>
          <w:tcPr>
            <w:tcW w:w="3006" w:type="dxa"/>
          </w:tcPr>
          <w:p w14:paraId="740A725F" w14:textId="0EF20D4C" w:rsidR="00B17F60" w:rsidRPr="00891BC7" w:rsidRDefault="00B17F60" w:rsidP="00B17F60">
            <w:pPr>
              <w:rPr>
                <w:rFonts w:ascii="Arial" w:hAnsi="Arial" w:cs="Arial"/>
                <w:sz w:val="24"/>
                <w:szCs w:val="24"/>
              </w:rPr>
            </w:pPr>
            <w:r w:rsidRPr="00891BC7">
              <w:rPr>
                <w:rFonts w:ascii="Arial" w:hAnsi="Arial" w:cs="Arial"/>
                <w:sz w:val="24"/>
                <w:szCs w:val="24"/>
              </w:rPr>
              <w:t>57 full mock consultations</w:t>
            </w:r>
          </w:p>
        </w:tc>
      </w:tr>
      <w:tr w:rsidR="00B17F60" w:rsidRPr="00891BC7" w14:paraId="2416B50A" w14:textId="77777777" w:rsidTr="00B17F60">
        <w:tc>
          <w:tcPr>
            <w:tcW w:w="3005" w:type="dxa"/>
          </w:tcPr>
          <w:p w14:paraId="6049C11B" w14:textId="3AB48338" w:rsidR="00B17F60" w:rsidRPr="00891BC7" w:rsidRDefault="00B17F60" w:rsidP="00B17F60">
            <w:pPr>
              <w:rPr>
                <w:rFonts w:ascii="Arial" w:hAnsi="Arial" w:cs="Arial"/>
                <w:b/>
                <w:bCs/>
                <w:sz w:val="24"/>
                <w:szCs w:val="24"/>
              </w:rPr>
            </w:pPr>
            <w:r w:rsidRPr="00891BC7">
              <w:rPr>
                <w:rFonts w:ascii="Arial" w:hAnsi="Arial" w:cs="Arial"/>
                <w:b/>
                <w:bCs/>
                <w:sz w:val="24"/>
                <w:szCs w:val="24"/>
              </w:rPr>
              <w:t>Nature</w:t>
            </w:r>
          </w:p>
        </w:tc>
        <w:tc>
          <w:tcPr>
            <w:tcW w:w="3005" w:type="dxa"/>
          </w:tcPr>
          <w:p w14:paraId="08820007" w14:textId="3F0529D8" w:rsidR="00B17F60" w:rsidRPr="00891BC7" w:rsidRDefault="00B17F60" w:rsidP="00B17F60">
            <w:pPr>
              <w:rPr>
                <w:rFonts w:ascii="Arial" w:hAnsi="Arial" w:cs="Arial"/>
                <w:sz w:val="24"/>
                <w:szCs w:val="24"/>
              </w:rPr>
            </w:pPr>
            <w:r w:rsidRPr="00891BC7">
              <w:rPr>
                <w:rFonts w:ascii="Arial" w:hAnsi="Arial" w:cs="Arial"/>
                <w:sz w:val="24"/>
                <w:szCs w:val="24"/>
              </w:rPr>
              <w:t>Short, topic focused doctor patient exchanges derived from public clinical material</w:t>
            </w:r>
          </w:p>
        </w:tc>
        <w:tc>
          <w:tcPr>
            <w:tcW w:w="3006" w:type="dxa"/>
          </w:tcPr>
          <w:p w14:paraId="7E47D080" w14:textId="1219E8D5" w:rsidR="00B17F60" w:rsidRPr="00891BC7" w:rsidRDefault="00B17F60" w:rsidP="00B17F60">
            <w:pPr>
              <w:rPr>
                <w:rFonts w:ascii="Arial" w:hAnsi="Arial" w:cs="Arial"/>
                <w:sz w:val="24"/>
                <w:szCs w:val="24"/>
              </w:rPr>
            </w:pPr>
            <w:r w:rsidRPr="00891BC7">
              <w:rPr>
                <w:rFonts w:ascii="Arial" w:hAnsi="Arial" w:cs="Arial"/>
                <w:sz w:val="24"/>
                <w:szCs w:val="24"/>
              </w:rPr>
              <w:t>Realistic acted primary care consultations (7 clinicians over 5 days)</w:t>
            </w:r>
          </w:p>
        </w:tc>
      </w:tr>
      <w:tr w:rsidR="00B17F60" w:rsidRPr="00891BC7" w14:paraId="7DAC8574" w14:textId="77777777" w:rsidTr="00B17F60">
        <w:tc>
          <w:tcPr>
            <w:tcW w:w="3005" w:type="dxa"/>
          </w:tcPr>
          <w:p w14:paraId="162C01E6" w14:textId="05FA36BE" w:rsidR="00B17F60" w:rsidRPr="00891BC7" w:rsidRDefault="00B17F60" w:rsidP="00B17F60">
            <w:pPr>
              <w:rPr>
                <w:rFonts w:ascii="Arial" w:hAnsi="Arial" w:cs="Arial"/>
                <w:b/>
                <w:bCs/>
                <w:sz w:val="24"/>
                <w:szCs w:val="24"/>
              </w:rPr>
            </w:pPr>
            <w:r w:rsidRPr="00891BC7">
              <w:rPr>
                <w:rFonts w:ascii="Arial" w:hAnsi="Arial" w:cs="Arial"/>
                <w:b/>
                <w:bCs/>
                <w:sz w:val="24"/>
                <w:szCs w:val="24"/>
              </w:rPr>
              <w:t>Input</w:t>
            </w:r>
          </w:p>
        </w:tc>
        <w:tc>
          <w:tcPr>
            <w:tcW w:w="3005" w:type="dxa"/>
          </w:tcPr>
          <w:p w14:paraId="3151900D" w14:textId="32B5E3EB" w:rsidR="00B17F60" w:rsidRPr="00891BC7" w:rsidRDefault="00B17F60" w:rsidP="00B17F60">
            <w:pPr>
              <w:rPr>
                <w:rFonts w:ascii="Arial" w:hAnsi="Arial" w:cs="Arial"/>
                <w:sz w:val="24"/>
                <w:szCs w:val="24"/>
              </w:rPr>
            </w:pPr>
            <w:r w:rsidRPr="00891BC7">
              <w:rPr>
                <w:rFonts w:ascii="Arial" w:hAnsi="Arial" w:cs="Arial"/>
                <w:sz w:val="24"/>
                <w:szCs w:val="24"/>
              </w:rPr>
              <w:t>Dialogue snippet</w:t>
            </w:r>
          </w:p>
        </w:tc>
        <w:tc>
          <w:tcPr>
            <w:tcW w:w="3006" w:type="dxa"/>
          </w:tcPr>
          <w:p w14:paraId="210FFEBE" w14:textId="43E7C3C8" w:rsidR="00B17F60" w:rsidRPr="00891BC7" w:rsidRDefault="00B17F60" w:rsidP="00B17F60">
            <w:pPr>
              <w:rPr>
                <w:rFonts w:ascii="Arial" w:hAnsi="Arial" w:cs="Arial"/>
                <w:sz w:val="24"/>
                <w:szCs w:val="24"/>
              </w:rPr>
            </w:pPr>
            <w:r w:rsidRPr="00891BC7">
              <w:rPr>
                <w:rFonts w:ascii="Arial" w:hAnsi="Arial" w:cs="Arial"/>
                <w:sz w:val="24"/>
                <w:szCs w:val="24"/>
              </w:rPr>
              <w:t>Manual utterance level transcript</w:t>
            </w:r>
          </w:p>
        </w:tc>
      </w:tr>
      <w:tr w:rsidR="00B17F60" w:rsidRPr="00891BC7" w14:paraId="276A8B72" w14:textId="77777777" w:rsidTr="00B17F60">
        <w:tc>
          <w:tcPr>
            <w:tcW w:w="3005" w:type="dxa"/>
          </w:tcPr>
          <w:p w14:paraId="5E88A973" w14:textId="29D69AA1" w:rsidR="00B17F60" w:rsidRPr="00891BC7" w:rsidRDefault="00B17F60" w:rsidP="00B17F60">
            <w:pPr>
              <w:rPr>
                <w:rFonts w:ascii="Arial" w:hAnsi="Arial" w:cs="Arial"/>
                <w:b/>
                <w:bCs/>
                <w:sz w:val="24"/>
                <w:szCs w:val="24"/>
              </w:rPr>
            </w:pPr>
            <w:r w:rsidRPr="00891BC7">
              <w:rPr>
                <w:rFonts w:ascii="Arial" w:hAnsi="Arial" w:cs="Arial"/>
                <w:b/>
                <w:bCs/>
                <w:sz w:val="24"/>
                <w:szCs w:val="24"/>
              </w:rPr>
              <w:t>Reference output</w:t>
            </w:r>
          </w:p>
        </w:tc>
        <w:tc>
          <w:tcPr>
            <w:tcW w:w="3005" w:type="dxa"/>
          </w:tcPr>
          <w:p w14:paraId="3BD999CA" w14:textId="4CCA0461" w:rsidR="00B17F60" w:rsidRPr="00891BC7" w:rsidRDefault="00B17F60" w:rsidP="00B17F60">
            <w:pPr>
              <w:rPr>
                <w:rFonts w:ascii="Arial" w:hAnsi="Arial" w:cs="Arial"/>
                <w:sz w:val="24"/>
                <w:szCs w:val="24"/>
              </w:rPr>
            </w:pPr>
            <w:r w:rsidRPr="00891BC7">
              <w:rPr>
                <w:rFonts w:ascii="Arial" w:hAnsi="Arial" w:cs="Arial"/>
                <w:sz w:val="24"/>
                <w:szCs w:val="24"/>
              </w:rPr>
              <w:t>Section annotated clinical note text</w:t>
            </w:r>
          </w:p>
        </w:tc>
        <w:tc>
          <w:tcPr>
            <w:tcW w:w="3006" w:type="dxa"/>
          </w:tcPr>
          <w:p w14:paraId="25ED9B46" w14:textId="2D1042BE" w:rsidR="00B17F60" w:rsidRPr="00891BC7" w:rsidRDefault="008935FD" w:rsidP="00B17F60">
            <w:pPr>
              <w:rPr>
                <w:rFonts w:ascii="Arial" w:hAnsi="Arial" w:cs="Arial"/>
                <w:sz w:val="24"/>
                <w:szCs w:val="24"/>
              </w:rPr>
            </w:pPr>
            <w:r w:rsidRPr="00891BC7">
              <w:rPr>
                <w:rFonts w:ascii="Arial" w:hAnsi="Arial" w:cs="Arial"/>
                <w:sz w:val="24"/>
                <w:szCs w:val="24"/>
              </w:rPr>
              <w:t>Clinical</w:t>
            </w:r>
            <w:r w:rsidR="00B17F60" w:rsidRPr="00891BC7">
              <w:rPr>
                <w:rFonts w:ascii="Arial" w:hAnsi="Arial" w:cs="Arial"/>
                <w:sz w:val="24"/>
                <w:szCs w:val="24"/>
              </w:rPr>
              <w:t xml:space="preserve"> written consultation </w:t>
            </w:r>
            <w:proofErr w:type="gramStart"/>
            <w:r w:rsidR="00B17F60" w:rsidRPr="00891BC7">
              <w:rPr>
                <w:rFonts w:ascii="Arial" w:hAnsi="Arial" w:cs="Arial"/>
                <w:sz w:val="24"/>
                <w:szCs w:val="24"/>
              </w:rPr>
              <w:t>note</w:t>
            </w:r>
            <w:proofErr w:type="gramEnd"/>
          </w:p>
        </w:tc>
      </w:tr>
      <w:tr w:rsidR="00B17F60" w:rsidRPr="00891BC7" w14:paraId="557EA1EE" w14:textId="77777777" w:rsidTr="00B17F60">
        <w:tc>
          <w:tcPr>
            <w:tcW w:w="3005" w:type="dxa"/>
          </w:tcPr>
          <w:p w14:paraId="3D74650A" w14:textId="62EA1A27" w:rsidR="00B17F60" w:rsidRPr="00891BC7" w:rsidRDefault="00B17F60" w:rsidP="00B17F60">
            <w:pPr>
              <w:rPr>
                <w:rFonts w:ascii="Arial" w:hAnsi="Arial" w:cs="Arial"/>
                <w:b/>
                <w:bCs/>
                <w:sz w:val="24"/>
                <w:szCs w:val="24"/>
              </w:rPr>
            </w:pPr>
            <w:r w:rsidRPr="00891BC7">
              <w:rPr>
                <w:rFonts w:ascii="Arial" w:hAnsi="Arial" w:cs="Arial"/>
                <w:b/>
                <w:bCs/>
                <w:sz w:val="24"/>
                <w:szCs w:val="24"/>
              </w:rPr>
              <w:t>Splits</w:t>
            </w:r>
          </w:p>
        </w:tc>
        <w:tc>
          <w:tcPr>
            <w:tcW w:w="3005" w:type="dxa"/>
          </w:tcPr>
          <w:p w14:paraId="3554F531" w14:textId="376DFEEA" w:rsidR="00B17F60" w:rsidRPr="00891BC7" w:rsidRDefault="008935FD" w:rsidP="00B17F60">
            <w:pPr>
              <w:rPr>
                <w:rFonts w:ascii="Arial" w:hAnsi="Arial" w:cs="Arial"/>
                <w:sz w:val="24"/>
                <w:szCs w:val="24"/>
              </w:rPr>
            </w:pPr>
            <w:r w:rsidRPr="00891BC7">
              <w:rPr>
                <w:rFonts w:ascii="Arial" w:hAnsi="Arial" w:cs="Arial"/>
                <w:sz w:val="24"/>
                <w:szCs w:val="24"/>
              </w:rPr>
              <w:t>Predefined</w:t>
            </w:r>
            <w:r w:rsidR="00B17F60" w:rsidRPr="00891BC7">
              <w:rPr>
                <w:rFonts w:ascii="Arial" w:hAnsi="Arial" w:cs="Arial"/>
                <w:sz w:val="24"/>
                <w:szCs w:val="24"/>
              </w:rPr>
              <w:t xml:space="preserve"> train / validation / test</w:t>
            </w:r>
          </w:p>
        </w:tc>
        <w:tc>
          <w:tcPr>
            <w:tcW w:w="3006" w:type="dxa"/>
          </w:tcPr>
          <w:p w14:paraId="174F3A5C" w14:textId="0939CABC" w:rsidR="00B17F60" w:rsidRPr="00891BC7" w:rsidRDefault="00B17F60" w:rsidP="00B17F60">
            <w:pPr>
              <w:rPr>
                <w:rFonts w:ascii="Arial" w:hAnsi="Arial" w:cs="Arial"/>
                <w:sz w:val="24"/>
                <w:szCs w:val="24"/>
              </w:rPr>
            </w:pPr>
            <w:r w:rsidRPr="00891BC7">
              <w:rPr>
                <w:rFonts w:ascii="Arial" w:hAnsi="Arial" w:cs="Arial"/>
                <w:sz w:val="24"/>
                <w:szCs w:val="24"/>
              </w:rPr>
              <w:t>None</w:t>
            </w:r>
            <w:r w:rsidR="002831FB" w:rsidRPr="00891BC7">
              <w:rPr>
                <w:rFonts w:ascii="Arial" w:hAnsi="Arial" w:cs="Arial"/>
                <w:sz w:val="24"/>
                <w:szCs w:val="24"/>
              </w:rPr>
              <w:t>,</w:t>
            </w:r>
            <w:r w:rsidRPr="00891BC7">
              <w:rPr>
                <w:rFonts w:ascii="Arial" w:hAnsi="Arial" w:cs="Arial"/>
                <w:sz w:val="24"/>
                <w:szCs w:val="24"/>
              </w:rPr>
              <w:t xml:space="preserve"> used in full as held out test set</w:t>
            </w:r>
          </w:p>
        </w:tc>
      </w:tr>
      <w:tr w:rsidR="00B17F60" w:rsidRPr="00891BC7" w14:paraId="4B7E1224" w14:textId="77777777" w:rsidTr="00B17F60">
        <w:tc>
          <w:tcPr>
            <w:tcW w:w="3005" w:type="dxa"/>
          </w:tcPr>
          <w:p w14:paraId="7616FE60" w14:textId="7B764930" w:rsidR="00B17F60" w:rsidRPr="00891BC7" w:rsidRDefault="00B17F60" w:rsidP="00B17F60">
            <w:pPr>
              <w:rPr>
                <w:rFonts w:ascii="Arial" w:hAnsi="Arial" w:cs="Arial"/>
                <w:b/>
                <w:bCs/>
                <w:sz w:val="24"/>
                <w:szCs w:val="24"/>
              </w:rPr>
            </w:pPr>
            <w:r w:rsidRPr="00891BC7">
              <w:rPr>
                <w:rFonts w:ascii="Arial" w:hAnsi="Arial" w:cs="Arial"/>
                <w:b/>
                <w:bCs/>
                <w:sz w:val="24"/>
                <w:szCs w:val="24"/>
              </w:rPr>
              <w:t>Role in this study</w:t>
            </w:r>
          </w:p>
        </w:tc>
        <w:tc>
          <w:tcPr>
            <w:tcW w:w="3005" w:type="dxa"/>
          </w:tcPr>
          <w:p w14:paraId="6B299DB0" w14:textId="27ED9F12" w:rsidR="00B17F60" w:rsidRPr="00891BC7" w:rsidRDefault="00B17F60" w:rsidP="00B17F60">
            <w:pPr>
              <w:rPr>
                <w:rFonts w:ascii="Arial" w:hAnsi="Arial" w:cs="Arial"/>
                <w:sz w:val="24"/>
                <w:szCs w:val="24"/>
              </w:rPr>
            </w:pPr>
            <w:r w:rsidRPr="00891BC7">
              <w:rPr>
                <w:rFonts w:ascii="Arial" w:hAnsi="Arial" w:cs="Arial"/>
                <w:sz w:val="24"/>
                <w:szCs w:val="24"/>
              </w:rPr>
              <w:t>Development, few shot exemplar selection and fine tuning</w:t>
            </w:r>
          </w:p>
        </w:tc>
        <w:tc>
          <w:tcPr>
            <w:tcW w:w="3006" w:type="dxa"/>
          </w:tcPr>
          <w:p w14:paraId="369349AC" w14:textId="04C0FC4E" w:rsidR="00B17F60" w:rsidRPr="00891BC7" w:rsidRDefault="00B17F60" w:rsidP="00B17F60">
            <w:pPr>
              <w:rPr>
                <w:rFonts w:ascii="Arial" w:hAnsi="Arial" w:cs="Arial"/>
                <w:sz w:val="24"/>
                <w:szCs w:val="24"/>
              </w:rPr>
            </w:pPr>
            <w:r w:rsidRPr="00891BC7">
              <w:rPr>
                <w:rFonts w:ascii="Arial" w:hAnsi="Arial" w:cs="Arial"/>
                <w:sz w:val="24"/>
                <w:szCs w:val="24"/>
              </w:rPr>
              <w:t>Out of domain final evaluation</w:t>
            </w:r>
          </w:p>
        </w:tc>
      </w:tr>
    </w:tbl>
    <w:p w14:paraId="2090C751" w14:textId="77777777" w:rsidR="00B17F60" w:rsidRPr="00891BC7" w:rsidRDefault="00B17F60" w:rsidP="00B17F60">
      <w:pPr>
        <w:rPr>
          <w:rFonts w:ascii="Arial" w:hAnsi="Arial" w:cs="Arial"/>
          <w:b/>
          <w:bCs/>
          <w:color w:val="EE0000"/>
          <w:sz w:val="24"/>
          <w:szCs w:val="24"/>
        </w:rPr>
      </w:pPr>
    </w:p>
    <w:p w14:paraId="4A923F92" w14:textId="77777777" w:rsidR="00F30E3B" w:rsidRPr="00891BC7" w:rsidRDefault="00F30E3B" w:rsidP="00D20171">
      <w:pPr>
        <w:rPr>
          <w:rFonts w:ascii="Arial" w:hAnsi="Arial" w:cs="Arial"/>
          <w:b/>
          <w:bCs/>
          <w:sz w:val="24"/>
          <w:szCs w:val="24"/>
        </w:rPr>
      </w:pPr>
    </w:p>
    <w:p w14:paraId="5C88B0DD" w14:textId="7796E9EF" w:rsidR="00F30E3B" w:rsidRPr="00891BC7" w:rsidRDefault="00891BC7" w:rsidP="00B17F60">
      <w:pPr>
        <w:rPr>
          <w:rFonts w:ascii="Arial" w:hAnsi="Arial" w:cs="Arial"/>
          <w:color w:val="EE0000"/>
          <w:sz w:val="24"/>
          <w:szCs w:val="24"/>
        </w:rPr>
      </w:pPr>
      <w:r w:rsidRPr="00891BC7">
        <w:rPr>
          <w:rFonts w:ascii="Arial" w:hAnsi="Arial" w:cs="Arial"/>
          <w:b/>
          <w:bCs/>
          <w:sz w:val="24"/>
          <w:szCs w:val="24"/>
        </w:rPr>
        <w:t>P</w:t>
      </w:r>
      <w:r w:rsidR="00D20171" w:rsidRPr="00891BC7">
        <w:rPr>
          <w:rFonts w:ascii="Arial" w:hAnsi="Arial" w:cs="Arial"/>
          <w:b/>
          <w:bCs/>
          <w:sz w:val="24"/>
          <w:szCs w:val="24"/>
        </w:rPr>
        <w:t>reprocessing</w:t>
      </w:r>
      <w:r w:rsidR="00D20171" w:rsidRPr="00891BC7">
        <w:rPr>
          <w:rFonts w:ascii="Arial" w:hAnsi="Arial" w:cs="Arial"/>
          <w:sz w:val="24"/>
          <w:szCs w:val="24"/>
        </w:rPr>
        <w:t xml:space="preserve">. </w:t>
      </w:r>
      <w:r w:rsidR="00B17F60" w:rsidRPr="00891BC7">
        <w:rPr>
          <w:rFonts w:ascii="Arial" w:hAnsi="Arial" w:cs="Arial"/>
          <w:sz w:val="24"/>
          <w:szCs w:val="24"/>
        </w:rPr>
        <w:t xml:space="preserve">The following techniques are applied. Unicode and whitespace normalisation removes encoding artefacts; empty or malformed records are dropped. </w:t>
      </w:r>
      <w:r w:rsidR="00B17F60" w:rsidRPr="00891BC7">
        <w:rPr>
          <w:rFonts w:ascii="Arial" w:hAnsi="Arial" w:cs="Arial"/>
          <w:sz w:val="24"/>
          <w:szCs w:val="24"/>
        </w:rPr>
        <w:lastRenderedPageBreak/>
        <w:t>Dialogues are formatted into a consistent speaker</w:t>
      </w:r>
      <w:r w:rsidR="00B17F60" w:rsidRPr="00891BC7">
        <w:rPr>
          <w:rFonts w:ascii="Arial" w:hAnsi="Arial" w:cs="Arial"/>
          <w:sz w:val="24"/>
          <w:szCs w:val="24"/>
        </w:rPr>
        <w:t xml:space="preserve"> </w:t>
      </w:r>
      <w:r w:rsidR="00B17F60" w:rsidRPr="00891BC7">
        <w:rPr>
          <w:rFonts w:ascii="Arial" w:hAnsi="Arial" w:cs="Arial"/>
          <w:sz w:val="24"/>
          <w:szCs w:val="24"/>
        </w:rPr>
        <w:t>turn layout (Doctor: / Patient:); for PriMock57 this includes converting the utterance</w:t>
      </w:r>
      <w:r w:rsidR="00B17F60" w:rsidRPr="00891BC7">
        <w:rPr>
          <w:rFonts w:ascii="Arial" w:hAnsi="Arial" w:cs="Arial"/>
          <w:sz w:val="24"/>
          <w:szCs w:val="24"/>
        </w:rPr>
        <w:t xml:space="preserve"> </w:t>
      </w:r>
      <w:r w:rsidR="00B17F60" w:rsidRPr="00891BC7">
        <w:rPr>
          <w:rFonts w:ascii="Arial" w:hAnsi="Arial" w:cs="Arial"/>
          <w:sz w:val="24"/>
          <w:szCs w:val="24"/>
        </w:rPr>
        <w:t xml:space="preserve">level </w:t>
      </w:r>
      <w:proofErr w:type="spellStart"/>
      <w:r w:rsidR="00B17F60" w:rsidRPr="00891BC7">
        <w:rPr>
          <w:rFonts w:ascii="Arial" w:hAnsi="Arial" w:cs="Arial"/>
          <w:sz w:val="24"/>
          <w:szCs w:val="24"/>
        </w:rPr>
        <w:t>TextGrid</w:t>
      </w:r>
      <w:proofErr w:type="spellEnd"/>
      <w:r w:rsidR="00B17F60" w:rsidRPr="00891BC7">
        <w:rPr>
          <w:rFonts w:ascii="Arial" w:hAnsi="Arial" w:cs="Arial"/>
          <w:sz w:val="24"/>
          <w:szCs w:val="24"/>
        </w:rPr>
        <w:t xml:space="preserve"> files into collated transcripts using the dataset’s published conversion scripts. Heterogeneous note headers are mapped onto a common SOAP</w:t>
      </w:r>
      <w:r w:rsidR="00B17F60" w:rsidRPr="00891BC7">
        <w:rPr>
          <w:rFonts w:ascii="Arial" w:hAnsi="Arial" w:cs="Arial"/>
          <w:sz w:val="24"/>
          <w:szCs w:val="24"/>
        </w:rPr>
        <w:t xml:space="preserve"> </w:t>
      </w:r>
      <w:r w:rsidR="00B17F60" w:rsidRPr="00891BC7">
        <w:rPr>
          <w:rFonts w:ascii="Arial" w:hAnsi="Arial" w:cs="Arial"/>
          <w:sz w:val="24"/>
          <w:szCs w:val="24"/>
        </w:rPr>
        <w:t>aligned schema so that all reference notes share one structure. Finally, inputs are tokenised with each model’s own tokenizer and truncated to the model maximum (1,024 tokens for BART), with truncation rates recorded and reported. The predefined MTS-Dialog split is preserved to avoid data leakage and to retain comparability with the benchmark.</w:t>
      </w:r>
    </w:p>
    <w:p w14:paraId="39081EDA" w14:textId="54128C17" w:rsidR="00F30E3B" w:rsidRPr="00891BC7" w:rsidRDefault="00D20171" w:rsidP="00B17F60">
      <w:pPr>
        <w:rPr>
          <w:rFonts w:ascii="Arial" w:hAnsi="Arial" w:cs="Arial"/>
          <w:color w:val="EE0000"/>
          <w:sz w:val="24"/>
          <w:szCs w:val="24"/>
        </w:rPr>
      </w:pPr>
      <w:r w:rsidRPr="00891BC7">
        <w:rPr>
          <w:rFonts w:ascii="Arial" w:hAnsi="Arial" w:cs="Arial"/>
          <w:b/>
          <w:bCs/>
          <w:sz w:val="24"/>
          <w:szCs w:val="24"/>
        </w:rPr>
        <w:t>Model approaches</w:t>
      </w:r>
      <w:r w:rsidRPr="00891BC7">
        <w:rPr>
          <w:rFonts w:ascii="Arial" w:hAnsi="Arial" w:cs="Arial"/>
          <w:sz w:val="24"/>
          <w:szCs w:val="24"/>
        </w:rPr>
        <w:t xml:space="preserve">. </w:t>
      </w:r>
      <w:r w:rsidR="00B17F60" w:rsidRPr="00891BC7">
        <w:rPr>
          <w:rFonts w:ascii="Arial" w:hAnsi="Arial" w:cs="Arial"/>
          <w:sz w:val="24"/>
          <w:szCs w:val="24"/>
        </w:rPr>
        <w:t>Three approaches are implemented under identical input conditions. (1) Zero</w:t>
      </w:r>
      <w:r w:rsidR="00263E96" w:rsidRPr="00891BC7">
        <w:rPr>
          <w:rFonts w:ascii="Arial" w:hAnsi="Arial" w:cs="Arial"/>
          <w:sz w:val="24"/>
          <w:szCs w:val="24"/>
        </w:rPr>
        <w:t xml:space="preserve"> </w:t>
      </w:r>
      <w:r w:rsidR="00B17F60" w:rsidRPr="00891BC7">
        <w:rPr>
          <w:rFonts w:ascii="Arial" w:hAnsi="Arial" w:cs="Arial"/>
          <w:sz w:val="24"/>
          <w:szCs w:val="24"/>
        </w:rPr>
        <w:t>shot prompting of an instruction</w:t>
      </w:r>
      <w:r w:rsidR="00263E96" w:rsidRPr="00891BC7">
        <w:rPr>
          <w:rFonts w:ascii="Arial" w:hAnsi="Arial" w:cs="Arial"/>
          <w:sz w:val="24"/>
          <w:szCs w:val="24"/>
        </w:rPr>
        <w:t xml:space="preserve"> </w:t>
      </w:r>
      <w:r w:rsidR="00B17F60" w:rsidRPr="00891BC7">
        <w:rPr>
          <w:rFonts w:ascii="Arial" w:hAnsi="Arial" w:cs="Arial"/>
          <w:sz w:val="24"/>
          <w:szCs w:val="24"/>
        </w:rPr>
        <w:t>tuned, decoder</w:t>
      </w:r>
      <w:r w:rsidR="00263E96" w:rsidRPr="00891BC7">
        <w:rPr>
          <w:rFonts w:ascii="Arial" w:hAnsi="Arial" w:cs="Arial"/>
          <w:sz w:val="24"/>
          <w:szCs w:val="24"/>
        </w:rPr>
        <w:t xml:space="preserve"> </w:t>
      </w:r>
      <w:r w:rsidR="00B17F60" w:rsidRPr="00891BC7">
        <w:rPr>
          <w:rFonts w:ascii="Arial" w:hAnsi="Arial" w:cs="Arial"/>
          <w:sz w:val="24"/>
          <w:szCs w:val="24"/>
        </w:rPr>
        <w:t>only LLM given a fixed instruction describing the SOAP format; this establishes what off</w:t>
      </w:r>
      <w:r w:rsidR="00263E96" w:rsidRPr="00891BC7">
        <w:rPr>
          <w:rFonts w:ascii="Arial" w:hAnsi="Arial" w:cs="Arial"/>
          <w:sz w:val="24"/>
          <w:szCs w:val="24"/>
        </w:rPr>
        <w:t xml:space="preserve"> </w:t>
      </w:r>
      <w:r w:rsidR="00B17F60" w:rsidRPr="00891BC7">
        <w:rPr>
          <w:rFonts w:ascii="Arial" w:hAnsi="Arial" w:cs="Arial"/>
          <w:sz w:val="24"/>
          <w:szCs w:val="24"/>
        </w:rPr>
        <w:t>the</w:t>
      </w:r>
      <w:r w:rsidR="00263E96" w:rsidRPr="00891BC7">
        <w:rPr>
          <w:rFonts w:ascii="Arial" w:hAnsi="Arial" w:cs="Arial"/>
          <w:sz w:val="24"/>
          <w:szCs w:val="24"/>
        </w:rPr>
        <w:t xml:space="preserve"> </w:t>
      </w:r>
      <w:r w:rsidR="00B17F60" w:rsidRPr="00891BC7">
        <w:rPr>
          <w:rFonts w:ascii="Arial" w:hAnsi="Arial" w:cs="Arial"/>
          <w:sz w:val="24"/>
          <w:szCs w:val="24"/>
        </w:rPr>
        <w:t>shelf models achieve with no task</w:t>
      </w:r>
      <w:r w:rsidR="00263E96" w:rsidRPr="00891BC7">
        <w:rPr>
          <w:rFonts w:ascii="Arial" w:hAnsi="Arial" w:cs="Arial"/>
          <w:sz w:val="24"/>
          <w:szCs w:val="24"/>
        </w:rPr>
        <w:t xml:space="preserve"> </w:t>
      </w:r>
      <w:r w:rsidR="00B17F60" w:rsidRPr="00891BC7">
        <w:rPr>
          <w:rFonts w:ascii="Arial" w:hAnsi="Arial" w:cs="Arial"/>
          <w:sz w:val="24"/>
          <w:szCs w:val="24"/>
        </w:rPr>
        <w:t>specific data and represents the most accessible deployment route, exploiting the instruction</w:t>
      </w:r>
      <w:r w:rsidR="00263E96" w:rsidRPr="00891BC7">
        <w:rPr>
          <w:rFonts w:ascii="Arial" w:hAnsi="Arial" w:cs="Arial"/>
          <w:sz w:val="24"/>
          <w:szCs w:val="24"/>
        </w:rPr>
        <w:t xml:space="preserve">, </w:t>
      </w:r>
      <w:r w:rsidR="00B17F60" w:rsidRPr="00891BC7">
        <w:rPr>
          <w:rFonts w:ascii="Arial" w:hAnsi="Arial" w:cs="Arial"/>
          <w:sz w:val="24"/>
          <w:szCs w:val="24"/>
        </w:rPr>
        <w:t>following abilities of large autoregressive models [18]. (2) Few</w:t>
      </w:r>
      <w:r w:rsidR="00263E96" w:rsidRPr="00891BC7">
        <w:rPr>
          <w:rFonts w:ascii="Arial" w:hAnsi="Arial" w:cs="Arial"/>
          <w:sz w:val="24"/>
          <w:szCs w:val="24"/>
        </w:rPr>
        <w:t xml:space="preserve"> </w:t>
      </w:r>
      <w:r w:rsidR="00B17F60" w:rsidRPr="00891BC7">
        <w:rPr>
          <w:rFonts w:ascii="Arial" w:hAnsi="Arial" w:cs="Arial"/>
          <w:sz w:val="24"/>
          <w:szCs w:val="24"/>
        </w:rPr>
        <w:t>shot prompting of the same LLM with k = 3 curated transcript</w:t>
      </w:r>
      <w:r w:rsidR="00263E96" w:rsidRPr="00891BC7">
        <w:rPr>
          <w:rFonts w:ascii="Arial" w:hAnsi="Arial" w:cs="Arial"/>
          <w:sz w:val="24"/>
          <w:szCs w:val="24"/>
        </w:rPr>
        <w:t xml:space="preserve"> </w:t>
      </w:r>
      <w:r w:rsidR="00B17F60" w:rsidRPr="00891BC7">
        <w:rPr>
          <w:rFonts w:ascii="Arial" w:hAnsi="Arial" w:cs="Arial"/>
          <w:sz w:val="24"/>
          <w:szCs w:val="24"/>
        </w:rPr>
        <w:t>note exemplars placed in the context window, using in</w:t>
      </w:r>
      <w:r w:rsidR="00263E96" w:rsidRPr="00891BC7">
        <w:rPr>
          <w:rFonts w:ascii="Arial" w:hAnsi="Arial" w:cs="Arial"/>
          <w:sz w:val="24"/>
          <w:szCs w:val="24"/>
        </w:rPr>
        <w:t xml:space="preserve"> </w:t>
      </w:r>
      <w:r w:rsidR="00B17F60" w:rsidRPr="00891BC7">
        <w:rPr>
          <w:rFonts w:ascii="Arial" w:hAnsi="Arial" w:cs="Arial"/>
          <w:sz w:val="24"/>
          <w:szCs w:val="24"/>
        </w:rPr>
        <w:t xml:space="preserve">context learning [18] to condition output structure and style without any parameter updates; exemplars are selected from the MTS-Dialog training split for coverage of common presentation types. (3) A </w:t>
      </w:r>
      <w:r w:rsidR="00263E96" w:rsidRPr="00891BC7">
        <w:rPr>
          <w:rFonts w:ascii="Arial" w:hAnsi="Arial" w:cs="Arial"/>
          <w:sz w:val="24"/>
          <w:szCs w:val="24"/>
        </w:rPr>
        <w:t>fine-tuned</w:t>
      </w:r>
      <w:r w:rsidR="00B17F60" w:rsidRPr="00891BC7">
        <w:rPr>
          <w:rFonts w:ascii="Arial" w:hAnsi="Arial" w:cs="Arial"/>
          <w:sz w:val="24"/>
          <w:szCs w:val="24"/>
        </w:rPr>
        <w:t xml:space="preserve"> sequence</w:t>
      </w:r>
      <w:r w:rsidR="00263E96" w:rsidRPr="00891BC7">
        <w:rPr>
          <w:rFonts w:ascii="Arial" w:hAnsi="Arial" w:cs="Arial"/>
          <w:sz w:val="24"/>
          <w:szCs w:val="24"/>
        </w:rPr>
        <w:t xml:space="preserve"> </w:t>
      </w:r>
      <w:r w:rsidR="00B17F60" w:rsidRPr="00891BC7">
        <w:rPr>
          <w:rFonts w:ascii="Arial" w:hAnsi="Arial" w:cs="Arial"/>
          <w:sz w:val="24"/>
          <w:szCs w:val="24"/>
        </w:rPr>
        <w:t>to</w:t>
      </w:r>
      <w:r w:rsidR="00263E96" w:rsidRPr="00891BC7">
        <w:rPr>
          <w:rFonts w:ascii="Arial" w:hAnsi="Arial" w:cs="Arial"/>
          <w:sz w:val="24"/>
          <w:szCs w:val="24"/>
        </w:rPr>
        <w:t xml:space="preserve"> </w:t>
      </w:r>
      <w:r w:rsidR="00B17F60" w:rsidRPr="00891BC7">
        <w:rPr>
          <w:rFonts w:ascii="Arial" w:hAnsi="Arial" w:cs="Arial"/>
          <w:sz w:val="24"/>
          <w:szCs w:val="24"/>
        </w:rPr>
        <w:t xml:space="preserve">sequence model: BART-large [11] (≈406 million parameters, encoder–decoder architecture) adapted with </w:t>
      </w:r>
      <w:proofErr w:type="spellStart"/>
      <w:r w:rsidR="00B17F60" w:rsidRPr="00891BC7">
        <w:rPr>
          <w:rFonts w:ascii="Arial" w:hAnsi="Arial" w:cs="Arial"/>
          <w:sz w:val="24"/>
          <w:szCs w:val="24"/>
        </w:rPr>
        <w:t>LoRA</w:t>
      </w:r>
      <w:proofErr w:type="spellEnd"/>
      <w:r w:rsidR="00B17F60" w:rsidRPr="00891BC7">
        <w:rPr>
          <w:rFonts w:ascii="Arial" w:hAnsi="Arial" w:cs="Arial"/>
          <w:sz w:val="24"/>
          <w:szCs w:val="24"/>
        </w:rPr>
        <w:t xml:space="preserve"> [12], in which low</w:t>
      </w:r>
      <w:r w:rsidR="00263E96" w:rsidRPr="00891BC7">
        <w:rPr>
          <w:rFonts w:ascii="Arial" w:hAnsi="Arial" w:cs="Arial"/>
          <w:sz w:val="24"/>
          <w:szCs w:val="24"/>
        </w:rPr>
        <w:t xml:space="preserve"> </w:t>
      </w:r>
      <w:r w:rsidR="00B17F60" w:rsidRPr="00891BC7">
        <w:rPr>
          <w:rFonts w:ascii="Arial" w:hAnsi="Arial" w:cs="Arial"/>
          <w:sz w:val="24"/>
          <w:szCs w:val="24"/>
        </w:rPr>
        <w:t>rank adapter matrices (rank r = 8–16) are injected into the attention projection layers while the base weights remain frozen, so that well under 1% of parameters are trained. BART is selected on three grounds: its denoising pre</w:t>
      </w:r>
      <w:r w:rsidR="00263E96" w:rsidRPr="00891BC7">
        <w:rPr>
          <w:rFonts w:ascii="Arial" w:hAnsi="Arial" w:cs="Arial"/>
          <w:sz w:val="24"/>
          <w:szCs w:val="24"/>
        </w:rPr>
        <w:t xml:space="preserve"> </w:t>
      </w:r>
      <w:r w:rsidR="00B17F60" w:rsidRPr="00891BC7">
        <w:rPr>
          <w:rFonts w:ascii="Arial" w:hAnsi="Arial" w:cs="Arial"/>
          <w:sz w:val="24"/>
          <w:szCs w:val="24"/>
        </w:rPr>
        <w:t>training objective is directly matched to abstractive summarisation; it is an established strong baseline on MTS-Dialog itself [1], enabling comparison with published results; and at this scale it can be trained on a single free GPU and deployed locally</w:t>
      </w:r>
      <w:r w:rsidR="00263E96" w:rsidRPr="00891BC7">
        <w:rPr>
          <w:rFonts w:ascii="Arial" w:hAnsi="Arial" w:cs="Arial"/>
          <w:sz w:val="24"/>
          <w:szCs w:val="24"/>
        </w:rPr>
        <w:t xml:space="preserve">, </w:t>
      </w:r>
      <w:r w:rsidR="00B17F60" w:rsidRPr="00891BC7">
        <w:rPr>
          <w:rFonts w:ascii="Arial" w:hAnsi="Arial" w:cs="Arial"/>
          <w:sz w:val="24"/>
          <w:szCs w:val="24"/>
        </w:rPr>
        <w:t>a privacy</w:t>
      </w:r>
      <w:r w:rsidR="00263E96" w:rsidRPr="00891BC7">
        <w:rPr>
          <w:rFonts w:ascii="Arial" w:hAnsi="Arial" w:cs="Arial"/>
          <w:sz w:val="24"/>
          <w:szCs w:val="24"/>
        </w:rPr>
        <w:t xml:space="preserve"> </w:t>
      </w:r>
      <w:r w:rsidR="00B17F60" w:rsidRPr="00891BC7">
        <w:rPr>
          <w:rFonts w:ascii="Arial" w:hAnsi="Arial" w:cs="Arial"/>
          <w:sz w:val="24"/>
          <w:szCs w:val="24"/>
        </w:rPr>
        <w:t>preserving configuration directly relevant to NHS settings, where patient data cannot be sent to external APIs. Decoding settings (beam size, maximum generation length) are held constant across all three approaches so that observed differences reflect the approach rather than generation hyperparameters.</w:t>
      </w:r>
    </w:p>
    <w:p w14:paraId="30577C15" w14:textId="588C1C2A" w:rsidR="00F30E3B" w:rsidRPr="00891BC7" w:rsidRDefault="00D20171" w:rsidP="00263E96">
      <w:pPr>
        <w:rPr>
          <w:rFonts w:ascii="Arial" w:hAnsi="Arial" w:cs="Arial"/>
          <w:color w:val="EE0000"/>
          <w:sz w:val="24"/>
          <w:szCs w:val="24"/>
        </w:rPr>
      </w:pPr>
      <w:r w:rsidRPr="00891BC7">
        <w:rPr>
          <w:rFonts w:ascii="Arial" w:hAnsi="Arial" w:cs="Arial"/>
          <w:b/>
          <w:bCs/>
          <w:sz w:val="24"/>
          <w:szCs w:val="24"/>
        </w:rPr>
        <w:t>Automatic evaluation</w:t>
      </w:r>
      <w:r w:rsidRPr="00891BC7">
        <w:rPr>
          <w:rFonts w:ascii="Arial" w:hAnsi="Arial" w:cs="Arial"/>
          <w:sz w:val="24"/>
          <w:szCs w:val="24"/>
        </w:rPr>
        <w:t xml:space="preserve">. </w:t>
      </w:r>
      <w:r w:rsidR="00263E96" w:rsidRPr="00891BC7">
        <w:rPr>
          <w:rFonts w:ascii="Arial" w:hAnsi="Arial" w:cs="Arial"/>
          <w:sz w:val="24"/>
          <w:szCs w:val="24"/>
        </w:rPr>
        <w:t xml:space="preserve">All approaches are scored on the </w:t>
      </w:r>
      <w:r w:rsidR="00263E96" w:rsidRPr="00891BC7">
        <w:rPr>
          <w:rFonts w:ascii="Arial" w:hAnsi="Arial" w:cs="Arial"/>
          <w:sz w:val="24"/>
          <w:szCs w:val="24"/>
        </w:rPr>
        <w:t>held-out</w:t>
      </w:r>
      <w:r w:rsidR="00263E96" w:rsidRPr="00891BC7">
        <w:rPr>
          <w:rFonts w:ascii="Arial" w:hAnsi="Arial" w:cs="Arial"/>
          <w:sz w:val="24"/>
          <w:szCs w:val="24"/>
        </w:rPr>
        <w:t xml:space="preserve"> set using ROUGE [14] and </w:t>
      </w:r>
      <w:proofErr w:type="spellStart"/>
      <w:r w:rsidR="00263E96" w:rsidRPr="00891BC7">
        <w:rPr>
          <w:rFonts w:ascii="Arial" w:hAnsi="Arial" w:cs="Arial"/>
          <w:sz w:val="24"/>
          <w:szCs w:val="24"/>
        </w:rPr>
        <w:t>BERTScore</w:t>
      </w:r>
      <w:proofErr w:type="spellEnd"/>
      <w:r w:rsidR="00263E96" w:rsidRPr="00891BC7">
        <w:rPr>
          <w:rFonts w:ascii="Arial" w:hAnsi="Arial" w:cs="Arial"/>
          <w:sz w:val="24"/>
          <w:szCs w:val="24"/>
        </w:rPr>
        <w:t xml:space="preserve"> [15]. ROUGE-N measures the n-gram recall between a candidate note C and its reference R: ROUGE-N = Σ </w:t>
      </w:r>
      <w:proofErr w:type="spellStart"/>
      <w:r w:rsidR="00263E96" w:rsidRPr="00891BC7">
        <w:rPr>
          <w:rFonts w:ascii="Arial" w:hAnsi="Arial" w:cs="Arial"/>
          <w:sz w:val="24"/>
          <w:szCs w:val="24"/>
        </w:rPr>
        <w:t>gram_n</w:t>
      </w:r>
      <w:r w:rsidR="00263E96" w:rsidRPr="00891BC7">
        <w:rPr>
          <w:rFonts w:ascii="Cambria Math" w:hAnsi="Cambria Math" w:cs="Cambria Math"/>
          <w:sz w:val="24"/>
          <w:szCs w:val="24"/>
        </w:rPr>
        <w:t>∈</w:t>
      </w:r>
      <w:r w:rsidR="00263E96" w:rsidRPr="00891BC7">
        <w:rPr>
          <w:rFonts w:ascii="Arial" w:hAnsi="Arial" w:cs="Arial"/>
          <w:sz w:val="24"/>
          <w:szCs w:val="24"/>
        </w:rPr>
        <w:t>R</w:t>
      </w:r>
      <w:proofErr w:type="spellEnd"/>
      <w:r w:rsidR="00263E96" w:rsidRPr="00891BC7">
        <w:rPr>
          <w:rFonts w:ascii="Arial" w:hAnsi="Arial" w:cs="Arial"/>
          <w:sz w:val="24"/>
          <w:szCs w:val="24"/>
        </w:rPr>
        <w:t xml:space="preserve"> </w:t>
      </w:r>
      <w:proofErr w:type="spellStart"/>
      <w:r w:rsidR="00263E96" w:rsidRPr="00891BC7">
        <w:rPr>
          <w:rFonts w:ascii="Arial" w:hAnsi="Arial" w:cs="Arial"/>
          <w:sz w:val="24"/>
          <w:szCs w:val="24"/>
        </w:rPr>
        <w:t>Count_match</w:t>
      </w:r>
      <w:proofErr w:type="spellEnd"/>
      <w:r w:rsidR="00263E96" w:rsidRPr="00891BC7">
        <w:rPr>
          <w:rFonts w:ascii="Arial" w:hAnsi="Arial" w:cs="Arial"/>
          <w:sz w:val="24"/>
          <w:szCs w:val="24"/>
        </w:rPr>
        <w:t>(</w:t>
      </w:r>
      <w:proofErr w:type="spellStart"/>
      <w:r w:rsidR="00263E96" w:rsidRPr="00891BC7">
        <w:rPr>
          <w:rFonts w:ascii="Arial" w:hAnsi="Arial" w:cs="Arial"/>
          <w:sz w:val="24"/>
          <w:szCs w:val="24"/>
        </w:rPr>
        <w:t>gram_n</w:t>
      </w:r>
      <w:proofErr w:type="spellEnd"/>
      <w:r w:rsidR="00263E96" w:rsidRPr="00891BC7">
        <w:rPr>
          <w:rFonts w:ascii="Arial" w:hAnsi="Arial" w:cs="Arial"/>
          <w:sz w:val="24"/>
          <w:szCs w:val="24"/>
        </w:rPr>
        <w:t xml:space="preserve">) / Σ </w:t>
      </w:r>
      <w:proofErr w:type="spellStart"/>
      <w:r w:rsidR="00263E96" w:rsidRPr="00891BC7">
        <w:rPr>
          <w:rFonts w:ascii="Arial" w:hAnsi="Arial" w:cs="Arial"/>
          <w:sz w:val="24"/>
          <w:szCs w:val="24"/>
        </w:rPr>
        <w:t>gram_n</w:t>
      </w:r>
      <w:r w:rsidR="00263E96" w:rsidRPr="00891BC7">
        <w:rPr>
          <w:rFonts w:ascii="Cambria Math" w:hAnsi="Cambria Math" w:cs="Cambria Math"/>
          <w:sz w:val="24"/>
          <w:szCs w:val="24"/>
        </w:rPr>
        <w:t>∈</w:t>
      </w:r>
      <w:r w:rsidR="00263E96" w:rsidRPr="00891BC7">
        <w:rPr>
          <w:rFonts w:ascii="Arial" w:hAnsi="Arial" w:cs="Arial"/>
          <w:sz w:val="24"/>
          <w:szCs w:val="24"/>
        </w:rPr>
        <w:t>R</w:t>
      </w:r>
      <w:proofErr w:type="spellEnd"/>
      <w:r w:rsidR="00263E96" w:rsidRPr="00891BC7">
        <w:rPr>
          <w:rFonts w:ascii="Arial" w:hAnsi="Arial" w:cs="Arial"/>
          <w:sz w:val="24"/>
          <w:szCs w:val="24"/>
        </w:rPr>
        <w:t xml:space="preserve"> Count(</w:t>
      </w:r>
      <w:proofErr w:type="spellStart"/>
      <w:r w:rsidR="00263E96" w:rsidRPr="00891BC7">
        <w:rPr>
          <w:rFonts w:ascii="Arial" w:hAnsi="Arial" w:cs="Arial"/>
          <w:sz w:val="24"/>
          <w:szCs w:val="24"/>
        </w:rPr>
        <w:t>gram_n</w:t>
      </w:r>
      <w:proofErr w:type="spellEnd"/>
      <w:r w:rsidR="00263E96" w:rsidRPr="00891BC7">
        <w:rPr>
          <w:rFonts w:ascii="Arial" w:hAnsi="Arial" w:cs="Arial"/>
          <w:sz w:val="24"/>
          <w:szCs w:val="24"/>
        </w:rPr>
        <w:t xml:space="preserve">), where </w:t>
      </w:r>
      <w:proofErr w:type="spellStart"/>
      <w:r w:rsidR="00263E96" w:rsidRPr="00891BC7">
        <w:rPr>
          <w:rFonts w:ascii="Arial" w:hAnsi="Arial" w:cs="Arial"/>
          <w:sz w:val="24"/>
          <w:szCs w:val="24"/>
        </w:rPr>
        <w:t>Count_match</w:t>
      </w:r>
      <w:proofErr w:type="spellEnd"/>
      <w:r w:rsidR="00263E96" w:rsidRPr="00891BC7">
        <w:rPr>
          <w:rFonts w:ascii="Arial" w:hAnsi="Arial" w:cs="Arial"/>
          <w:sz w:val="24"/>
          <w:szCs w:val="24"/>
        </w:rPr>
        <w:t xml:space="preserve"> is the number of n-grams </w:t>
      </w:r>
      <w:r w:rsidR="00263E96" w:rsidRPr="00891BC7">
        <w:rPr>
          <w:rFonts w:ascii="Arial" w:hAnsi="Arial" w:cs="Arial"/>
          <w:sz w:val="24"/>
          <w:szCs w:val="24"/>
        </w:rPr>
        <w:t>co-occurring</w:t>
      </w:r>
      <w:r w:rsidR="00263E96" w:rsidRPr="00891BC7">
        <w:rPr>
          <w:rFonts w:ascii="Arial" w:hAnsi="Arial" w:cs="Arial"/>
          <w:sz w:val="24"/>
          <w:szCs w:val="24"/>
        </w:rPr>
        <w:t xml:space="preserve"> in C and R. ROUGE-1 (unigrams) captures coverage of individual content words, while ROUGE-2 (bigrams) is sensitive to local word order and fluency. ROUGE-L instead uses the longest common subsequence (LCS): R_LCS = LCS(C, R) / |R|, P_LCS = LCS(C, R) / |C|, and F_LCS = (1 + β²) · R_LCS · P_LCS / (R_LCS + β² · P_LCS), which rewards in</w:t>
      </w:r>
      <w:r w:rsidR="00263E96" w:rsidRPr="00891BC7">
        <w:rPr>
          <w:rFonts w:ascii="Arial" w:hAnsi="Arial" w:cs="Arial"/>
          <w:sz w:val="24"/>
          <w:szCs w:val="24"/>
        </w:rPr>
        <w:t xml:space="preserve"> </w:t>
      </w:r>
      <w:r w:rsidR="00263E96" w:rsidRPr="00891BC7">
        <w:rPr>
          <w:rFonts w:ascii="Arial" w:hAnsi="Arial" w:cs="Arial"/>
          <w:sz w:val="24"/>
          <w:szCs w:val="24"/>
        </w:rPr>
        <w:t>order sentence</w:t>
      </w:r>
      <w:r w:rsidR="00263E96" w:rsidRPr="00891BC7">
        <w:rPr>
          <w:rFonts w:ascii="Arial" w:hAnsi="Arial" w:cs="Arial"/>
          <w:sz w:val="24"/>
          <w:szCs w:val="24"/>
        </w:rPr>
        <w:t xml:space="preserve"> </w:t>
      </w:r>
      <w:r w:rsidR="00263E96" w:rsidRPr="00891BC7">
        <w:rPr>
          <w:rFonts w:ascii="Arial" w:hAnsi="Arial" w:cs="Arial"/>
          <w:sz w:val="24"/>
          <w:szCs w:val="24"/>
        </w:rPr>
        <w:t>level structure without requiring contiguous matches. Because all ROUGE variants depend on exact lexical overlap, they under</w:t>
      </w:r>
      <w:r w:rsidR="00263E96" w:rsidRPr="00891BC7">
        <w:rPr>
          <w:rFonts w:ascii="Arial" w:hAnsi="Arial" w:cs="Arial"/>
          <w:sz w:val="24"/>
          <w:szCs w:val="24"/>
        </w:rPr>
        <w:t xml:space="preserve"> </w:t>
      </w:r>
      <w:r w:rsidR="00263E96" w:rsidRPr="00891BC7">
        <w:rPr>
          <w:rFonts w:ascii="Arial" w:hAnsi="Arial" w:cs="Arial"/>
          <w:sz w:val="24"/>
          <w:szCs w:val="24"/>
        </w:rPr>
        <w:t xml:space="preserve">credit valid paraphrases; </w:t>
      </w:r>
      <w:proofErr w:type="spellStart"/>
      <w:r w:rsidR="00263E96" w:rsidRPr="00891BC7">
        <w:rPr>
          <w:rFonts w:ascii="Arial" w:hAnsi="Arial" w:cs="Arial"/>
          <w:sz w:val="24"/>
          <w:szCs w:val="24"/>
        </w:rPr>
        <w:t>BERTScore</w:t>
      </w:r>
      <w:proofErr w:type="spellEnd"/>
      <w:r w:rsidR="00263E96" w:rsidRPr="00891BC7">
        <w:rPr>
          <w:rFonts w:ascii="Arial" w:hAnsi="Arial" w:cs="Arial"/>
          <w:sz w:val="24"/>
          <w:szCs w:val="24"/>
        </w:rPr>
        <w:t xml:space="preserve"> [15] addresses this by embedding every token with a contextual encoder [17] and matching on meaning: recall is R_BERT = (1/|R|) Σ </w:t>
      </w:r>
      <w:proofErr w:type="spellStart"/>
      <w:r w:rsidR="00263E96" w:rsidRPr="00891BC7">
        <w:rPr>
          <w:rFonts w:ascii="Arial" w:hAnsi="Arial" w:cs="Arial"/>
          <w:sz w:val="24"/>
          <w:szCs w:val="24"/>
        </w:rPr>
        <w:t>x</w:t>
      </w:r>
      <w:r w:rsidR="00263E96" w:rsidRPr="00891BC7">
        <w:rPr>
          <w:rFonts w:ascii="Cambria Math" w:hAnsi="Cambria Math" w:cs="Cambria Math"/>
          <w:sz w:val="24"/>
          <w:szCs w:val="24"/>
        </w:rPr>
        <w:t>∈</w:t>
      </w:r>
      <w:r w:rsidR="00263E96" w:rsidRPr="00891BC7">
        <w:rPr>
          <w:rFonts w:ascii="Arial" w:hAnsi="Arial" w:cs="Arial"/>
          <w:sz w:val="24"/>
          <w:szCs w:val="24"/>
        </w:rPr>
        <w:t>R</w:t>
      </w:r>
      <w:proofErr w:type="spellEnd"/>
      <w:r w:rsidR="00263E96" w:rsidRPr="00891BC7">
        <w:rPr>
          <w:rFonts w:ascii="Arial" w:hAnsi="Arial" w:cs="Arial"/>
          <w:sz w:val="24"/>
          <w:szCs w:val="24"/>
        </w:rPr>
        <w:t xml:space="preserve"> max </w:t>
      </w:r>
      <w:proofErr w:type="spellStart"/>
      <w:r w:rsidR="00263E96" w:rsidRPr="00891BC7">
        <w:rPr>
          <w:rFonts w:ascii="Arial" w:hAnsi="Arial" w:cs="Arial"/>
          <w:sz w:val="24"/>
          <w:szCs w:val="24"/>
        </w:rPr>
        <w:t>y</w:t>
      </w:r>
      <w:r w:rsidR="00263E96" w:rsidRPr="00891BC7">
        <w:rPr>
          <w:rFonts w:ascii="Cambria Math" w:hAnsi="Cambria Math" w:cs="Cambria Math"/>
          <w:sz w:val="24"/>
          <w:szCs w:val="24"/>
        </w:rPr>
        <w:t>∈</w:t>
      </w:r>
      <w:r w:rsidR="00263E96" w:rsidRPr="00891BC7">
        <w:rPr>
          <w:rFonts w:ascii="Arial" w:hAnsi="Arial" w:cs="Arial"/>
          <w:sz w:val="24"/>
          <w:szCs w:val="24"/>
        </w:rPr>
        <w:t>C</w:t>
      </w:r>
      <w:proofErr w:type="spellEnd"/>
      <w:r w:rsidR="00263E96" w:rsidRPr="00891BC7">
        <w:rPr>
          <w:rFonts w:ascii="Arial" w:hAnsi="Arial" w:cs="Arial"/>
          <w:sz w:val="24"/>
          <w:szCs w:val="24"/>
        </w:rPr>
        <w:t xml:space="preserve"> </w:t>
      </w:r>
      <w:proofErr w:type="spellStart"/>
      <w:r w:rsidR="00263E96" w:rsidRPr="00891BC7">
        <w:rPr>
          <w:rFonts w:ascii="Arial" w:hAnsi="Arial" w:cs="Arial"/>
          <w:sz w:val="24"/>
          <w:szCs w:val="24"/>
        </w:rPr>
        <w:t>x</w:t>
      </w:r>
      <w:r w:rsidR="00263E96" w:rsidRPr="00891BC7">
        <w:rPr>
          <w:rFonts w:ascii="Cambria Math" w:hAnsi="Cambria Math" w:cs="Cambria Math"/>
          <w:sz w:val="24"/>
          <w:szCs w:val="24"/>
        </w:rPr>
        <w:t>⊤</w:t>
      </w:r>
      <w:r w:rsidR="00263E96" w:rsidRPr="00891BC7">
        <w:rPr>
          <w:rFonts w:ascii="Arial" w:hAnsi="Arial" w:cs="Arial"/>
          <w:sz w:val="24"/>
          <w:szCs w:val="24"/>
        </w:rPr>
        <w:t>y</w:t>
      </w:r>
      <w:proofErr w:type="spellEnd"/>
      <w:r w:rsidR="00263E96" w:rsidRPr="00891BC7">
        <w:rPr>
          <w:rFonts w:ascii="Arial" w:hAnsi="Arial" w:cs="Arial"/>
          <w:sz w:val="24"/>
          <w:szCs w:val="24"/>
        </w:rPr>
        <w:t xml:space="preserve">, the average over reference tokens of the maximum cosine similarity to any candidate token, with precision defined symmetrically over C and F1 as their harmonic mean. Differences </w:t>
      </w:r>
      <w:r w:rsidR="00263E96" w:rsidRPr="00891BC7">
        <w:rPr>
          <w:rFonts w:ascii="Arial" w:hAnsi="Arial" w:cs="Arial"/>
          <w:sz w:val="24"/>
          <w:szCs w:val="24"/>
        </w:rPr>
        <w:lastRenderedPageBreak/>
        <w:t>between approaches are tested for statistical significance using paired tests and reported with confidence intervals.</w:t>
      </w:r>
    </w:p>
    <w:p w14:paraId="168E3371" w14:textId="4A13CDD7" w:rsidR="00D20171" w:rsidRPr="00891BC7" w:rsidRDefault="00D20171" w:rsidP="00D20171">
      <w:pPr>
        <w:rPr>
          <w:rFonts w:ascii="Arial" w:hAnsi="Arial" w:cs="Arial"/>
          <w:sz w:val="24"/>
          <w:szCs w:val="24"/>
        </w:rPr>
      </w:pPr>
      <w:r w:rsidRPr="00891BC7">
        <w:rPr>
          <w:rFonts w:ascii="Arial" w:hAnsi="Arial" w:cs="Arial"/>
          <w:b/>
          <w:bCs/>
          <w:sz w:val="24"/>
          <w:szCs w:val="24"/>
        </w:rPr>
        <w:t>Structured safety analysis</w:t>
      </w:r>
      <w:r w:rsidRPr="00891BC7">
        <w:rPr>
          <w:rFonts w:ascii="Arial" w:hAnsi="Arial" w:cs="Arial"/>
          <w:sz w:val="24"/>
          <w:szCs w:val="24"/>
        </w:rPr>
        <w:t>. A stratified sample of generated notes is manually annotated against a purpose-built taxonomy adapted from [5] and the checklist approach of [7], coding each error as an inaccuracy, hallucination or omission and recording the SOAP section in which it occurs. A second annotator independently codes a subset so inter annotator agreement can be reported; a clinically trained reviewer adjudicates where clinical judgement is required.</w:t>
      </w:r>
    </w:p>
    <w:p w14:paraId="718B035C" w14:textId="685824BB" w:rsidR="00D20171" w:rsidRPr="00891BC7" w:rsidRDefault="00D20171" w:rsidP="00D20171">
      <w:pPr>
        <w:rPr>
          <w:rFonts w:ascii="Arial" w:hAnsi="Arial" w:cs="Arial"/>
          <w:sz w:val="24"/>
          <w:szCs w:val="24"/>
        </w:rPr>
      </w:pPr>
      <w:r w:rsidRPr="00891BC7">
        <w:rPr>
          <w:rFonts w:ascii="Arial" w:hAnsi="Arial" w:cs="Arial"/>
          <w:b/>
          <w:bCs/>
          <w:sz w:val="24"/>
          <w:szCs w:val="24"/>
        </w:rPr>
        <w:t>Synthesis</w:t>
      </w:r>
      <w:r w:rsidRPr="00891BC7">
        <w:rPr>
          <w:rFonts w:ascii="Arial" w:hAnsi="Arial" w:cs="Arial"/>
          <w:sz w:val="24"/>
          <w:szCs w:val="24"/>
        </w:rPr>
        <w:t>. Finally, the correlation between automatic scores and the safety analysis is examined to address RQ3. The comparative experiment isolates method effects, while the structured annotation captures the clinically meaningful failure modes that automatic metrics miss.</w:t>
      </w:r>
    </w:p>
    <w:p w14:paraId="65855CE3" w14:textId="77777777" w:rsidR="00D20171" w:rsidRPr="00891BC7" w:rsidRDefault="00D20171" w:rsidP="00D20171">
      <w:pPr>
        <w:rPr>
          <w:rFonts w:ascii="Arial" w:hAnsi="Arial" w:cs="Arial"/>
          <w:sz w:val="24"/>
          <w:szCs w:val="24"/>
        </w:rPr>
      </w:pPr>
    </w:p>
    <w:p w14:paraId="40F909E2" w14:textId="77777777" w:rsidR="00D20171" w:rsidRPr="00891BC7" w:rsidRDefault="00D20171" w:rsidP="00D20171">
      <w:pPr>
        <w:rPr>
          <w:rFonts w:ascii="Arial" w:hAnsi="Arial" w:cs="Arial"/>
          <w:sz w:val="24"/>
          <w:szCs w:val="24"/>
        </w:rPr>
      </w:pPr>
    </w:p>
    <w:p w14:paraId="0229E816" w14:textId="77777777" w:rsidR="00D20171" w:rsidRPr="00891BC7" w:rsidRDefault="00D20171" w:rsidP="00D20171">
      <w:pPr>
        <w:rPr>
          <w:rFonts w:ascii="Arial" w:hAnsi="Arial" w:cs="Arial"/>
          <w:sz w:val="24"/>
          <w:szCs w:val="24"/>
        </w:rPr>
      </w:pPr>
    </w:p>
    <w:p w14:paraId="0B7BD253" w14:textId="77777777" w:rsidR="00D20171" w:rsidRPr="00891BC7" w:rsidRDefault="00D20171" w:rsidP="00D20171">
      <w:pPr>
        <w:rPr>
          <w:rFonts w:ascii="Arial" w:hAnsi="Arial" w:cs="Arial"/>
          <w:sz w:val="24"/>
          <w:szCs w:val="24"/>
        </w:rPr>
      </w:pPr>
    </w:p>
    <w:p w14:paraId="48B24291" w14:textId="77777777" w:rsidR="00D20171" w:rsidRPr="00891BC7" w:rsidRDefault="00D20171" w:rsidP="00D20171">
      <w:pPr>
        <w:rPr>
          <w:rFonts w:ascii="Arial" w:hAnsi="Arial" w:cs="Arial"/>
          <w:sz w:val="24"/>
          <w:szCs w:val="24"/>
        </w:rPr>
      </w:pPr>
    </w:p>
    <w:p w14:paraId="5E376322" w14:textId="77777777" w:rsidR="00D20171" w:rsidRPr="00891BC7" w:rsidRDefault="00D20171" w:rsidP="00D20171">
      <w:pPr>
        <w:rPr>
          <w:rFonts w:ascii="Arial" w:hAnsi="Arial" w:cs="Arial"/>
          <w:sz w:val="24"/>
          <w:szCs w:val="24"/>
        </w:rPr>
      </w:pPr>
    </w:p>
    <w:p w14:paraId="58ED025F" w14:textId="77777777" w:rsidR="00D20171" w:rsidRPr="00891BC7" w:rsidRDefault="00D20171" w:rsidP="00D20171">
      <w:pPr>
        <w:rPr>
          <w:rFonts w:ascii="Arial" w:hAnsi="Arial" w:cs="Arial"/>
          <w:sz w:val="24"/>
          <w:szCs w:val="24"/>
        </w:rPr>
      </w:pPr>
    </w:p>
    <w:p w14:paraId="45D3E6B3" w14:textId="77777777" w:rsidR="00D20171" w:rsidRPr="00891BC7" w:rsidRDefault="00D20171" w:rsidP="00D20171">
      <w:pPr>
        <w:rPr>
          <w:rFonts w:ascii="Arial" w:hAnsi="Arial" w:cs="Arial"/>
          <w:sz w:val="24"/>
          <w:szCs w:val="24"/>
        </w:rPr>
      </w:pPr>
    </w:p>
    <w:p w14:paraId="3C32F277" w14:textId="77777777" w:rsidR="00D20171" w:rsidRPr="00891BC7" w:rsidRDefault="00D20171" w:rsidP="00D20171">
      <w:pPr>
        <w:rPr>
          <w:rFonts w:ascii="Arial" w:hAnsi="Arial" w:cs="Arial"/>
          <w:sz w:val="24"/>
          <w:szCs w:val="24"/>
        </w:rPr>
      </w:pPr>
    </w:p>
    <w:p w14:paraId="70E7A412" w14:textId="77777777" w:rsidR="00D20171" w:rsidRPr="00891BC7" w:rsidRDefault="00D20171" w:rsidP="00D20171">
      <w:pPr>
        <w:rPr>
          <w:rFonts w:ascii="Arial" w:hAnsi="Arial" w:cs="Arial"/>
          <w:sz w:val="24"/>
          <w:szCs w:val="24"/>
        </w:rPr>
      </w:pPr>
    </w:p>
    <w:p w14:paraId="4A4DF7FE" w14:textId="77777777" w:rsidR="00D20171" w:rsidRPr="00891BC7" w:rsidRDefault="00D20171" w:rsidP="00D20171">
      <w:pPr>
        <w:rPr>
          <w:rFonts w:ascii="Arial" w:hAnsi="Arial" w:cs="Arial"/>
          <w:sz w:val="24"/>
          <w:szCs w:val="24"/>
        </w:rPr>
      </w:pPr>
    </w:p>
    <w:p w14:paraId="3DE363E2" w14:textId="77777777" w:rsidR="00D20171" w:rsidRPr="00891BC7" w:rsidRDefault="00D20171" w:rsidP="00D20171">
      <w:pPr>
        <w:rPr>
          <w:rFonts w:ascii="Arial" w:hAnsi="Arial" w:cs="Arial"/>
          <w:sz w:val="24"/>
          <w:szCs w:val="24"/>
        </w:rPr>
      </w:pPr>
    </w:p>
    <w:p w14:paraId="3E46ACFC" w14:textId="77777777" w:rsidR="00D20171" w:rsidRPr="00891BC7" w:rsidRDefault="00D20171" w:rsidP="00D20171">
      <w:pPr>
        <w:rPr>
          <w:rFonts w:ascii="Arial" w:hAnsi="Arial" w:cs="Arial"/>
          <w:sz w:val="24"/>
          <w:szCs w:val="24"/>
        </w:rPr>
      </w:pPr>
    </w:p>
    <w:p w14:paraId="63042224" w14:textId="77777777" w:rsidR="00D20171" w:rsidRPr="00891BC7" w:rsidRDefault="00D20171" w:rsidP="00D20171">
      <w:pPr>
        <w:rPr>
          <w:rFonts w:ascii="Arial" w:hAnsi="Arial" w:cs="Arial"/>
          <w:sz w:val="24"/>
          <w:szCs w:val="24"/>
        </w:rPr>
      </w:pPr>
    </w:p>
    <w:p w14:paraId="502C37BB" w14:textId="77777777" w:rsidR="00D20171" w:rsidRPr="00891BC7" w:rsidRDefault="00D20171" w:rsidP="00D20171">
      <w:pPr>
        <w:rPr>
          <w:rFonts w:ascii="Arial" w:hAnsi="Arial" w:cs="Arial"/>
          <w:sz w:val="24"/>
          <w:szCs w:val="24"/>
        </w:rPr>
      </w:pPr>
    </w:p>
    <w:p w14:paraId="2BE55ECA" w14:textId="77777777" w:rsidR="00D20171" w:rsidRPr="00891BC7" w:rsidRDefault="00D20171" w:rsidP="00D20171">
      <w:pPr>
        <w:rPr>
          <w:rFonts w:ascii="Arial" w:hAnsi="Arial" w:cs="Arial"/>
          <w:sz w:val="24"/>
          <w:szCs w:val="24"/>
        </w:rPr>
      </w:pPr>
    </w:p>
    <w:p w14:paraId="4FF8EBD4" w14:textId="77777777" w:rsidR="00D20171" w:rsidRPr="00891BC7" w:rsidRDefault="00D20171" w:rsidP="00D20171">
      <w:pPr>
        <w:rPr>
          <w:rFonts w:ascii="Arial" w:hAnsi="Arial" w:cs="Arial"/>
          <w:sz w:val="24"/>
          <w:szCs w:val="24"/>
        </w:rPr>
      </w:pPr>
    </w:p>
    <w:p w14:paraId="7D0BE025" w14:textId="77777777" w:rsidR="00D20171" w:rsidRPr="00891BC7" w:rsidRDefault="00D20171" w:rsidP="00D20171">
      <w:pPr>
        <w:rPr>
          <w:rFonts w:ascii="Arial" w:hAnsi="Arial" w:cs="Arial"/>
          <w:sz w:val="24"/>
          <w:szCs w:val="24"/>
        </w:rPr>
      </w:pPr>
    </w:p>
    <w:p w14:paraId="418509BA" w14:textId="77777777" w:rsidR="00D20171" w:rsidRPr="00891BC7" w:rsidRDefault="00D20171" w:rsidP="00D20171">
      <w:pPr>
        <w:rPr>
          <w:rFonts w:ascii="Arial" w:hAnsi="Arial" w:cs="Arial"/>
          <w:sz w:val="24"/>
          <w:szCs w:val="24"/>
        </w:rPr>
      </w:pPr>
    </w:p>
    <w:p w14:paraId="642EF70C" w14:textId="77777777" w:rsidR="00D20171" w:rsidRPr="00891BC7" w:rsidRDefault="00D20171" w:rsidP="00D20171">
      <w:pPr>
        <w:rPr>
          <w:rFonts w:ascii="Arial" w:hAnsi="Arial" w:cs="Arial"/>
          <w:sz w:val="24"/>
          <w:szCs w:val="24"/>
        </w:rPr>
      </w:pPr>
    </w:p>
    <w:p w14:paraId="3E256695" w14:textId="77777777" w:rsidR="00D20171" w:rsidRPr="00891BC7" w:rsidRDefault="00D20171" w:rsidP="00D20171">
      <w:pPr>
        <w:rPr>
          <w:rFonts w:ascii="Arial" w:hAnsi="Arial" w:cs="Arial"/>
          <w:sz w:val="24"/>
          <w:szCs w:val="24"/>
        </w:rPr>
      </w:pPr>
    </w:p>
    <w:p w14:paraId="59CD26D1" w14:textId="77777777" w:rsidR="00891BC7" w:rsidRPr="00891BC7" w:rsidRDefault="00891BC7" w:rsidP="00D20171">
      <w:pPr>
        <w:rPr>
          <w:rFonts w:ascii="Arial" w:hAnsi="Arial" w:cs="Arial"/>
          <w:sz w:val="24"/>
          <w:szCs w:val="24"/>
        </w:rPr>
      </w:pPr>
    </w:p>
    <w:p w14:paraId="1CA9B969" w14:textId="68076385" w:rsidR="00D20171" w:rsidRPr="00891BC7" w:rsidRDefault="00D20171" w:rsidP="00263E96">
      <w:pPr>
        <w:pStyle w:val="Heading1"/>
        <w:rPr>
          <w:rFonts w:ascii="Arial" w:hAnsi="Arial" w:cs="Arial"/>
          <w:sz w:val="24"/>
          <w:szCs w:val="24"/>
        </w:rPr>
      </w:pPr>
      <w:bookmarkStart w:id="11" w:name="_Toc232088776"/>
      <w:r w:rsidRPr="00891BC7">
        <w:rPr>
          <w:rFonts w:ascii="Arial" w:hAnsi="Arial" w:cs="Arial"/>
          <w:sz w:val="24"/>
          <w:szCs w:val="24"/>
        </w:rPr>
        <w:lastRenderedPageBreak/>
        <w:t>Timeline with Professional Practice</w:t>
      </w:r>
      <w:bookmarkEnd w:id="11"/>
    </w:p>
    <w:p w14:paraId="54A01B68" w14:textId="155C72F7" w:rsidR="00D20171" w:rsidRPr="00891BC7" w:rsidRDefault="00D20171" w:rsidP="00D20171">
      <w:pPr>
        <w:rPr>
          <w:rFonts w:ascii="Arial" w:hAnsi="Arial" w:cs="Arial"/>
          <w:sz w:val="24"/>
          <w:szCs w:val="24"/>
        </w:rPr>
      </w:pPr>
      <w:r w:rsidRPr="00891BC7">
        <w:rPr>
          <w:rFonts w:ascii="Arial" w:hAnsi="Arial" w:cs="Arial"/>
          <w:sz w:val="24"/>
          <w:szCs w:val="24"/>
        </w:rPr>
        <w:t>The project is planned over four months and delivered through independent, professionally managed work, with milestones aligned to supervisory checkpoints. The Gantt chart below maps the core tasks to the available months; shaded cells indicate active periods. Early effort concentrates on data and the baseline pipeline so that an end-to-end system exists before the more demanding fine-tuning and safety analysis phases, de risking the timeline and leaving the final month for write up, review and submission.</w:t>
      </w:r>
    </w:p>
    <w:tbl>
      <w:tblPr>
        <w:tblStyle w:val="TableGrid"/>
        <w:tblW w:w="0" w:type="auto"/>
        <w:tblLook w:val="04A0" w:firstRow="1" w:lastRow="0" w:firstColumn="1" w:lastColumn="0" w:noHBand="0" w:noVBand="1"/>
      </w:tblPr>
      <w:tblGrid>
        <w:gridCol w:w="1803"/>
        <w:gridCol w:w="1803"/>
        <w:gridCol w:w="1803"/>
        <w:gridCol w:w="1803"/>
        <w:gridCol w:w="1804"/>
      </w:tblGrid>
      <w:tr w:rsidR="00536F5C" w:rsidRPr="00891BC7" w14:paraId="30F0D29E" w14:textId="77777777">
        <w:tc>
          <w:tcPr>
            <w:tcW w:w="1803" w:type="dxa"/>
          </w:tcPr>
          <w:p w14:paraId="0C4BB916" w14:textId="77777777" w:rsidR="00536F5C" w:rsidRPr="00891BC7" w:rsidRDefault="00536F5C" w:rsidP="00536F5C">
            <w:pPr>
              <w:jc w:val="center"/>
              <w:rPr>
                <w:rFonts w:ascii="Arial" w:hAnsi="Arial" w:cs="Arial"/>
                <w:b/>
                <w:bCs/>
                <w:sz w:val="24"/>
                <w:szCs w:val="24"/>
              </w:rPr>
            </w:pPr>
            <w:r w:rsidRPr="00891BC7">
              <w:rPr>
                <w:rFonts w:ascii="Arial" w:hAnsi="Arial" w:cs="Arial"/>
                <w:b/>
                <w:bCs/>
                <w:sz w:val="24"/>
                <w:szCs w:val="24"/>
              </w:rPr>
              <w:t>Task / Month</w:t>
            </w:r>
          </w:p>
        </w:tc>
        <w:tc>
          <w:tcPr>
            <w:tcW w:w="1803" w:type="dxa"/>
          </w:tcPr>
          <w:p w14:paraId="50083B5C" w14:textId="77777777" w:rsidR="00536F5C" w:rsidRPr="00891BC7" w:rsidRDefault="00536F5C" w:rsidP="00536F5C">
            <w:pPr>
              <w:jc w:val="center"/>
              <w:rPr>
                <w:rFonts w:ascii="Arial" w:hAnsi="Arial" w:cs="Arial"/>
                <w:b/>
                <w:bCs/>
                <w:sz w:val="24"/>
                <w:szCs w:val="24"/>
              </w:rPr>
            </w:pPr>
            <w:r w:rsidRPr="00891BC7">
              <w:rPr>
                <w:rFonts w:ascii="Arial" w:hAnsi="Arial" w:cs="Arial"/>
                <w:b/>
                <w:bCs/>
                <w:sz w:val="24"/>
                <w:szCs w:val="24"/>
              </w:rPr>
              <w:t>M1</w:t>
            </w:r>
          </w:p>
        </w:tc>
        <w:tc>
          <w:tcPr>
            <w:tcW w:w="1803" w:type="dxa"/>
          </w:tcPr>
          <w:p w14:paraId="66DA255E" w14:textId="77777777" w:rsidR="00536F5C" w:rsidRPr="00891BC7" w:rsidRDefault="00536F5C" w:rsidP="00536F5C">
            <w:pPr>
              <w:jc w:val="center"/>
              <w:rPr>
                <w:rFonts w:ascii="Arial" w:hAnsi="Arial" w:cs="Arial"/>
                <w:b/>
                <w:bCs/>
                <w:sz w:val="24"/>
                <w:szCs w:val="24"/>
              </w:rPr>
            </w:pPr>
            <w:r w:rsidRPr="00891BC7">
              <w:rPr>
                <w:rFonts w:ascii="Arial" w:hAnsi="Arial" w:cs="Arial"/>
                <w:b/>
                <w:bCs/>
                <w:sz w:val="24"/>
                <w:szCs w:val="24"/>
              </w:rPr>
              <w:t>M2</w:t>
            </w:r>
          </w:p>
        </w:tc>
        <w:tc>
          <w:tcPr>
            <w:tcW w:w="1803" w:type="dxa"/>
          </w:tcPr>
          <w:p w14:paraId="59D86508" w14:textId="77777777" w:rsidR="00536F5C" w:rsidRPr="00891BC7" w:rsidRDefault="00536F5C" w:rsidP="00536F5C">
            <w:pPr>
              <w:jc w:val="center"/>
              <w:rPr>
                <w:rFonts w:ascii="Arial" w:hAnsi="Arial" w:cs="Arial"/>
                <w:b/>
                <w:bCs/>
                <w:sz w:val="24"/>
                <w:szCs w:val="24"/>
              </w:rPr>
            </w:pPr>
            <w:r w:rsidRPr="00891BC7">
              <w:rPr>
                <w:rFonts w:ascii="Arial" w:hAnsi="Arial" w:cs="Arial"/>
                <w:b/>
                <w:bCs/>
                <w:sz w:val="24"/>
                <w:szCs w:val="24"/>
              </w:rPr>
              <w:t>M3</w:t>
            </w:r>
          </w:p>
        </w:tc>
        <w:tc>
          <w:tcPr>
            <w:tcW w:w="1804" w:type="dxa"/>
          </w:tcPr>
          <w:p w14:paraId="5DA8D499" w14:textId="77777777" w:rsidR="00536F5C" w:rsidRPr="00891BC7" w:rsidRDefault="00536F5C" w:rsidP="00536F5C">
            <w:pPr>
              <w:jc w:val="center"/>
              <w:rPr>
                <w:rFonts w:ascii="Arial" w:hAnsi="Arial" w:cs="Arial"/>
                <w:b/>
                <w:bCs/>
                <w:sz w:val="24"/>
                <w:szCs w:val="24"/>
              </w:rPr>
            </w:pPr>
            <w:r w:rsidRPr="00891BC7">
              <w:rPr>
                <w:rFonts w:ascii="Arial" w:hAnsi="Arial" w:cs="Arial"/>
                <w:b/>
                <w:bCs/>
                <w:sz w:val="24"/>
                <w:szCs w:val="24"/>
              </w:rPr>
              <w:t>M4</w:t>
            </w:r>
          </w:p>
        </w:tc>
      </w:tr>
      <w:tr w:rsidR="00536F5C" w:rsidRPr="00891BC7" w14:paraId="7F82B49E" w14:textId="77777777" w:rsidTr="00536F5C">
        <w:tc>
          <w:tcPr>
            <w:tcW w:w="1803" w:type="dxa"/>
          </w:tcPr>
          <w:p w14:paraId="21CCB37E" w14:textId="77777777" w:rsidR="00536F5C" w:rsidRPr="00891BC7" w:rsidRDefault="00536F5C" w:rsidP="00CB7025">
            <w:pPr>
              <w:rPr>
                <w:rFonts w:ascii="Arial" w:hAnsi="Arial" w:cs="Arial"/>
                <w:sz w:val="24"/>
                <w:szCs w:val="24"/>
              </w:rPr>
            </w:pPr>
            <w:r w:rsidRPr="00891BC7">
              <w:rPr>
                <w:rFonts w:ascii="Arial" w:hAnsi="Arial" w:cs="Arial"/>
                <w:sz w:val="24"/>
                <w:szCs w:val="24"/>
              </w:rPr>
              <w:t>Literature review &amp; proposal refinement</w:t>
            </w:r>
          </w:p>
        </w:tc>
        <w:tc>
          <w:tcPr>
            <w:tcW w:w="1803" w:type="dxa"/>
            <w:shd w:val="clear" w:color="auto" w:fill="A5C9EB" w:themeFill="text2" w:themeFillTint="40"/>
          </w:tcPr>
          <w:p w14:paraId="450EB62D" w14:textId="77777777" w:rsidR="00536F5C" w:rsidRPr="00891BC7" w:rsidRDefault="00536F5C" w:rsidP="00536F5C">
            <w:pPr>
              <w:jc w:val="center"/>
              <w:rPr>
                <w:rFonts w:ascii="Arial" w:hAnsi="Arial" w:cs="Arial"/>
                <w:sz w:val="24"/>
                <w:szCs w:val="24"/>
              </w:rPr>
            </w:pPr>
            <w:r w:rsidRPr="00891BC7">
              <w:rPr>
                <w:rFonts w:ascii="Arial" w:hAnsi="Arial" w:cs="Arial"/>
                <w:sz w:val="24"/>
                <w:szCs w:val="24"/>
              </w:rPr>
              <w:t>■</w:t>
            </w:r>
          </w:p>
        </w:tc>
        <w:tc>
          <w:tcPr>
            <w:tcW w:w="1803" w:type="dxa"/>
          </w:tcPr>
          <w:p w14:paraId="606FA82C" w14:textId="77777777" w:rsidR="00536F5C" w:rsidRPr="00891BC7" w:rsidRDefault="00536F5C" w:rsidP="00536F5C">
            <w:pPr>
              <w:jc w:val="center"/>
              <w:rPr>
                <w:rFonts w:ascii="Arial" w:hAnsi="Arial" w:cs="Arial"/>
                <w:sz w:val="24"/>
                <w:szCs w:val="24"/>
              </w:rPr>
            </w:pPr>
          </w:p>
        </w:tc>
        <w:tc>
          <w:tcPr>
            <w:tcW w:w="1803" w:type="dxa"/>
          </w:tcPr>
          <w:p w14:paraId="3693994B" w14:textId="77777777" w:rsidR="00536F5C" w:rsidRPr="00891BC7" w:rsidRDefault="00536F5C" w:rsidP="00536F5C">
            <w:pPr>
              <w:jc w:val="center"/>
              <w:rPr>
                <w:rFonts w:ascii="Arial" w:hAnsi="Arial" w:cs="Arial"/>
                <w:sz w:val="24"/>
                <w:szCs w:val="24"/>
              </w:rPr>
            </w:pPr>
          </w:p>
        </w:tc>
        <w:tc>
          <w:tcPr>
            <w:tcW w:w="1804" w:type="dxa"/>
          </w:tcPr>
          <w:p w14:paraId="576CAF02" w14:textId="77777777" w:rsidR="00536F5C" w:rsidRPr="00891BC7" w:rsidRDefault="00536F5C" w:rsidP="00536F5C">
            <w:pPr>
              <w:jc w:val="center"/>
              <w:rPr>
                <w:rFonts w:ascii="Arial" w:hAnsi="Arial" w:cs="Arial"/>
                <w:sz w:val="24"/>
                <w:szCs w:val="24"/>
              </w:rPr>
            </w:pPr>
          </w:p>
        </w:tc>
      </w:tr>
      <w:tr w:rsidR="00536F5C" w:rsidRPr="00891BC7" w14:paraId="0F586D37" w14:textId="77777777" w:rsidTr="00536F5C">
        <w:tc>
          <w:tcPr>
            <w:tcW w:w="1803" w:type="dxa"/>
          </w:tcPr>
          <w:p w14:paraId="545809E2" w14:textId="77777777" w:rsidR="00536F5C" w:rsidRPr="00891BC7" w:rsidRDefault="00536F5C" w:rsidP="00CB7025">
            <w:pPr>
              <w:rPr>
                <w:rFonts w:ascii="Arial" w:hAnsi="Arial" w:cs="Arial"/>
                <w:sz w:val="24"/>
                <w:szCs w:val="24"/>
              </w:rPr>
            </w:pPr>
            <w:r w:rsidRPr="00891BC7">
              <w:rPr>
                <w:rFonts w:ascii="Arial" w:hAnsi="Arial" w:cs="Arial"/>
                <w:sz w:val="24"/>
                <w:szCs w:val="24"/>
              </w:rPr>
              <w:t>Confirm ethics scope &amp; data access</w:t>
            </w:r>
          </w:p>
        </w:tc>
        <w:tc>
          <w:tcPr>
            <w:tcW w:w="1803" w:type="dxa"/>
            <w:shd w:val="clear" w:color="auto" w:fill="A5C9EB" w:themeFill="text2" w:themeFillTint="40"/>
          </w:tcPr>
          <w:p w14:paraId="507FFFF0" w14:textId="77777777" w:rsidR="00536F5C" w:rsidRPr="00891BC7" w:rsidRDefault="00536F5C" w:rsidP="00536F5C">
            <w:pPr>
              <w:jc w:val="center"/>
              <w:rPr>
                <w:rFonts w:ascii="Arial" w:hAnsi="Arial" w:cs="Arial"/>
                <w:sz w:val="24"/>
                <w:szCs w:val="24"/>
              </w:rPr>
            </w:pPr>
            <w:r w:rsidRPr="00891BC7">
              <w:rPr>
                <w:rFonts w:ascii="Arial" w:hAnsi="Arial" w:cs="Arial"/>
                <w:sz w:val="24"/>
                <w:szCs w:val="24"/>
              </w:rPr>
              <w:t>■</w:t>
            </w:r>
          </w:p>
        </w:tc>
        <w:tc>
          <w:tcPr>
            <w:tcW w:w="1803" w:type="dxa"/>
          </w:tcPr>
          <w:p w14:paraId="598A760C" w14:textId="77777777" w:rsidR="00536F5C" w:rsidRPr="00891BC7" w:rsidRDefault="00536F5C" w:rsidP="00536F5C">
            <w:pPr>
              <w:jc w:val="center"/>
              <w:rPr>
                <w:rFonts w:ascii="Arial" w:hAnsi="Arial" w:cs="Arial"/>
                <w:sz w:val="24"/>
                <w:szCs w:val="24"/>
              </w:rPr>
            </w:pPr>
          </w:p>
        </w:tc>
        <w:tc>
          <w:tcPr>
            <w:tcW w:w="1803" w:type="dxa"/>
          </w:tcPr>
          <w:p w14:paraId="2FDF9EB9" w14:textId="77777777" w:rsidR="00536F5C" w:rsidRPr="00891BC7" w:rsidRDefault="00536F5C" w:rsidP="00536F5C">
            <w:pPr>
              <w:jc w:val="center"/>
              <w:rPr>
                <w:rFonts w:ascii="Arial" w:hAnsi="Arial" w:cs="Arial"/>
                <w:sz w:val="24"/>
                <w:szCs w:val="24"/>
              </w:rPr>
            </w:pPr>
          </w:p>
        </w:tc>
        <w:tc>
          <w:tcPr>
            <w:tcW w:w="1804" w:type="dxa"/>
          </w:tcPr>
          <w:p w14:paraId="30D8FC6B" w14:textId="77777777" w:rsidR="00536F5C" w:rsidRPr="00891BC7" w:rsidRDefault="00536F5C" w:rsidP="00536F5C">
            <w:pPr>
              <w:jc w:val="center"/>
              <w:rPr>
                <w:rFonts w:ascii="Arial" w:hAnsi="Arial" w:cs="Arial"/>
                <w:sz w:val="24"/>
                <w:szCs w:val="24"/>
              </w:rPr>
            </w:pPr>
          </w:p>
        </w:tc>
      </w:tr>
      <w:tr w:rsidR="00536F5C" w:rsidRPr="00891BC7" w14:paraId="7458B514" w14:textId="77777777" w:rsidTr="00536F5C">
        <w:tc>
          <w:tcPr>
            <w:tcW w:w="1803" w:type="dxa"/>
          </w:tcPr>
          <w:p w14:paraId="4E629060" w14:textId="77777777" w:rsidR="00536F5C" w:rsidRPr="00891BC7" w:rsidRDefault="00536F5C" w:rsidP="00CB7025">
            <w:pPr>
              <w:rPr>
                <w:rFonts w:ascii="Arial" w:hAnsi="Arial" w:cs="Arial"/>
                <w:sz w:val="24"/>
                <w:szCs w:val="24"/>
              </w:rPr>
            </w:pPr>
            <w:r w:rsidRPr="00891BC7">
              <w:rPr>
                <w:rFonts w:ascii="Arial" w:hAnsi="Arial" w:cs="Arial"/>
                <w:sz w:val="24"/>
                <w:szCs w:val="24"/>
              </w:rPr>
              <w:t>Data acquisition &amp; preprocessing</w:t>
            </w:r>
          </w:p>
        </w:tc>
        <w:tc>
          <w:tcPr>
            <w:tcW w:w="1803" w:type="dxa"/>
            <w:shd w:val="clear" w:color="auto" w:fill="A5C9EB" w:themeFill="text2" w:themeFillTint="40"/>
          </w:tcPr>
          <w:p w14:paraId="364991F6" w14:textId="77777777" w:rsidR="00536F5C" w:rsidRPr="00891BC7" w:rsidRDefault="00536F5C" w:rsidP="00536F5C">
            <w:pPr>
              <w:jc w:val="center"/>
              <w:rPr>
                <w:rFonts w:ascii="Arial" w:hAnsi="Arial" w:cs="Arial"/>
                <w:sz w:val="24"/>
                <w:szCs w:val="24"/>
              </w:rPr>
            </w:pPr>
            <w:r w:rsidRPr="00891BC7">
              <w:rPr>
                <w:rFonts w:ascii="Arial" w:hAnsi="Arial" w:cs="Arial"/>
                <w:sz w:val="24"/>
                <w:szCs w:val="24"/>
              </w:rPr>
              <w:t>■</w:t>
            </w:r>
          </w:p>
        </w:tc>
        <w:tc>
          <w:tcPr>
            <w:tcW w:w="1803" w:type="dxa"/>
            <w:shd w:val="clear" w:color="auto" w:fill="A5C9EB" w:themeFill="text2" w:themeFillTint="40"/>
          </w:tcPr>
          <w:p w14:paraId="3F71511A" w14:textId="77777777" w:rsidR="00536F5C" w:rsidRPr="00891BC7" w:rsidRDefault="00536F5C" w:rsidP="00536F5C">
            <w:pPr>
              <w:jc w:val="center"/>
              <w:rPr>
                <w:rFonts w:ascii="Arial" w:hAnsi="Arial" w:cs="Arial"/>
                <w:sz w:val="24"/>
                <w:szCs w:val="24"/>
              </w:rPr>
            </w:pPr>
            <w:r w:rsidRPr="00891BC7">
              <w:rPr>
                <w:rFonts w:ascii="Arial" w:hAnsi="Arial" w:cs="Arial"/>
                <w:sz w:val="24"/>
                <w:szCs w:val="24"/>
              </w:rPr>
              <w:t>■</w:t>
            </w:r>
          </w:p>
        </w:tc>
        <w:tc>
          <w:tcPr>
            <w:tcW w:w="1803" w:type="dxa"/>
          </w:tcPr>
          <w:p w14:paraId="794117E7" w14:textId="77777777" w:rsidR="00536F5C" w:rsidRPr="00891BC7" w:rsidRDefault="00536F5C" w:rsidP="00536F5C">
            <w:pPr>
              <w:jc w:val="center"/>
              <w:rPr>
                <w:rFonts w:ascii="Arial" w:hAnsi="Arial" w:cs="Arial"/>
                <w:sz w:val="24"/>
                <w:szCs w:val="24"/>
              </w:rPr>
            </w:pPr>
          </w:p>
        </w:tc>
        <w:tc>
          <w:tcPr>
            <w:tcW w:w="1804" w:type="dxa"/>
          </w:tcPr>
          <w:p w14:paraId="513EE15E" w14:textId="77777777" w:rsidR="00536F5C" w:rsidRPr="00891BC7" w:rsidRDefault="00536F5C" w:rsidP="00536F5C">
            <w:pPr>
              <w:jc w:val="center"/>
              <w:rPr>
                <w:rFonts w:ascii="Arial" w:hAnsi="Arial" w:cs="Arial"/>
                <w:sz w:val="24"/>
                <w:szCs w:val="24"/>
              </w:rPr>
            </w:pPr>
          </w:p>
        </w:tc>
      </w:tr>
      <w:tr w:rsidR="00536F5C" w:rsidRPr="00891BC7" w14:paraId="0A7D3C60" w14:textId="77777777" w:rsidTr="00536F5C">
        <w:tc>
          <w:tcPr>
            <w:tcW w:w="1803" w:type="dxa"/>
          </w:tcPr>
          <w:p w14:paraId="0A27A99E" w14:textId="0D8650F2" w:rsidR="00536F5C" w:rsidRPr="00891BC7" w:rsidRDefault="00536F5C" w:rsidP="00CB7025">
            <w:pPr>
              <w:rPr>
                <w:rFonts w:ascii="Arial" w:hAnsi="Arial" w:cs="Arial"/>
                <w:sz w:val="24"/>
                <w:szCs w:val="24"/>
              </w:rPr>
            </w:pPr>
            <w:r w:rsidRPr="00891BC7">
              <w:rPr>
                <w:rFonts w:ascii="Arial" w:hAnsi="Arial" w:cs="Arial"/>
                <w:sz w:val="24"/>
                <w:szCs w:val="24"/>
              </w:rPr>
              <w:t>Baseline pipeline (zero shot prompting)</w:t>
            </w:r>
          </w:p>
        </w:tc>
        <w:tc>
          <w:tcPr>
            <w:tcW w:w="1803" w:type="dxa"/>
          </w:tcPr>
          <w:p w14:paraId="2EA2D4DC" w14:textId="77777777" w:rsidR="00536F5C" w:rsidRPr="00891BC7" w:rsidRDefault="00536F5C" w:rsidP="00536F5C">
            <w:pPr>
              <w:jc w:val="center"/>
              <w:rPr>
                <w:rFonts w:ascii="Arial" w:hAnsi="Arial" w:cs="Arial"/>
                <w:sz w:val="24"/>
                <w:szCs w:val="24"/>
              </w:rPr>
            </w:pPr>
          </w:p>
        </w:tc>
        <w:tc>
          <w:tcPr>
            <w:tcW w:w="1803" w:type="dxa"/>
            <w:shd w:val="clear" w:color="auto" w:fill="A5C9EB" w:themeFill="text2" w:themeFillTint="40"/>
          </w:tcPr>
          <w:p w14:paraId="37CCDA2F" w14:textId="77777777" w:rsidR="00536F5C" w:rsidRPr="00891BC7" w:rsidRDefault="00536F5C" w:rsidP="00536F5C">
            <w:pPr>
              <w:jc w:val="center"/>
              <w:rPr>
                <w:rFonts w:ascii="Arial" w:hAnsi="Arial" w:cs="Arial"/>
                <w:sz w:val="24"/>
                <w:szCs w:val="24"/>
              </w:rPr>
            </w:pPr>
            <w:r w:rsidRPr="00891BC7">
              <w:rPr>
                <w:rFonts w:ascii="Arial" w:hAnsi="Arial" w:cs="Arial"/>
                <w:sz w:val="24"/>
                <w:szCs w:val="24"/>
              </w:rPr>
              <w:t>■</w:t>
            </w:r>
          </w:p>
        </w:tc>
        <w:tc>
          <w:tcPr>
            <w:tcW w:w="1803" w:type="dxa"/>
          </w:tcPr>
          <w:p w14:paraId="48DB03E2" w14:textId="77777777" w:rsidR="00536F5C" w:rsidRPr="00891BC7" w:rsidRDefault="00536F5C" w:rsidP="00536F5C">
            <w:pPr>
              <w:jc w:val="center"/>
              <w:rPr>
                <w:rFonts w:ascii="Arial" w:hAnsi="Arial" w:cs="Arial"/>
                <w:sz w:val="24"/>
                <w:szCs w:val="24"/>
              </w:rPr>
            </w:pPr>
          </w:p>
        </w:tc>
        <w:tc>
          <w:tcPr>
            <w:tcW w:w="1804" w:type="dxa"/>
          </w:tcPr>
          <w:p w14:paraId="1530C188" w14:textId="77777777" w:rsidR="00536F5C" w:rsidRPr="00891BC7" w:rsidRDefault="00536F5C" w:rsidP="00536F5C">
            <w:pPr>
              <w:jc w:val="center"/>
              <w:rPr>
                <w:rFonts w:ascii="Arial" w:hAnsi="Arial" w:cs="Arial"/>
                <w:sz w:val="24"/>
                <w:szCs w:val="24"/>
              </w:rPr>
            </w:pPr>
          </w:p>
        </w:tc>
      </w:tr>
      <w:tr w:rsidR="00536F5C" w:rsidRPr="00891BC7" w14:paraId="12B3501B" w14:textId="77777777" w:rsidTr="00536F5C">
        <w:tc>
          <w:tcPr>
            <w:tcW w:w="1803" w:type="dxa"/>
          </w:tcPr>
          <w:p w14:paraId="0181EAAC" w14:textId="3748422F" w:rsidR="00536F5C" w:rsidRPr="00891BC7" w:rsidRDefault="00536F5C" w:rsidP="00CB7025">
            <w:pPr>
              <w:rPr>
                <w:rFonts w:ascii="Arial" w:hAnsi="Arial" w:cs="Arial"/>
                <w:sz w:val="24"/>
                <w:szCs w:val="24"/>
              </w:rPr>
            </w:pPr>
            <w:r w:rsidRPr="00891BC7">
              <w:rPr>
                <w:rFonts w:ascii="Arial" w:hAnsi="Arial" w:cs="Arial"/>
                <w:sz w:val="24"/>
                <w:szCs w:val="24"/>
              </w:rPr>
              <w:t>Few shot prompting development</w:t>
            </w:r>
          </w:p>
        </w:tc>
        <w:tc>
          <w:tcPr>
            <w:tcW w:w="1803" w:type="dxa"/>
          </w:tcPr>
          <w:p w14:paraId="70147A02" w14:textId="77777777" w:rsidR="00536F5C" w:rsidRPr="00891BC7" w:rsidRDefault="00536F5C" w:rsidP="00536F5C">
            <w:pPr>
              <w:jc w:val="center"/>
              <w:rPr>
                <w:rFonts w:ascii="Arial" w:hAnsi="Arial" w:cs="Arial"/>
                <w:sz w:val="24"/>
                <w:szCs w:val="24"/>
              </w:rPr>
            </w:pPr>
          </w:p>
        </w:tc>
        <w:tc>
          <w:tcPr>
            <w:tcW w:w="1803" w:type="dxa"/>
            <w:shd w:val="clear" w:color="auto" w:fill="A5C9EB" w:themeFill="text2" w:themeFillTint="40"/>
          </w:tcPr>
          <w:p w14:paraId="5C99A167" w14:textId="77777777" w:rsidR="00536F5C" w:rsidRPr="00891BC7" w:rsidRDefault="00536F5C" w:rsidP="00536F5C">
            <w:pPr>
              <w:jc w:val="center"/>
              <w:rPr>
                <w:rFonts w:ascii="Arial" w:hAnsi="Arial" w:cs="Arial"/>
                <w:sz w:val="24"/>
                <w:szCs w:val="24"/>
              </w:rPr>
            </w:pPr>
            <w:r w:rsidRPr="00891BC7">
              <w:rPr>
                <w:rFonts w:ascii="Arial" w:hAnsi="Arial" w:cs="Arial"/>
                <w:sz w:val="24"/>
                <w:szCs w:val="24"/>
              </w:rPr>
              <w:t>■</w:t>
            </w:r>
          </w:p>
        </w:tc>
        <w:tc>
          <w:tcPr>
            <w:tcW w:w="1803" w:type="dxa"/>
            <w:shd w:val="clear" w:color="auto" w:fill="A5C9EB" w:themeFill="text2" w:themeFillTint="40"/>
          </w:tcPr>
          <w:p w14:paraId="0CD1C968" w14:textId="77777777" w:rsidR="00536F5C" w:rsidRPr="00891BC7" w:rsidRDefault="00536F5C" w:rsidP="00536F5C">
            <w:pPr>
              <w:jc w:val="center"/>
              <w:rPr>
                <w:rFonts w:ascii="Arial" w:hAnsi="Arial" w:cs="Arial"/>
                <w:sz w:val="24"/>
                <w:szCs w:val="24"/>
              </w:rPr>
            </w:pPr>
            <w:r w:rsidRPr="00891BC7">
              <w:rPr>
                <w:rFonts w:ascii="Arial" w:hAnsi="Arial" w:cs="Arial"/>
                <w:sz w:val="24"/>
                <w:szCs w:val="24"/>
              </w:rPr>
              <w:t>■</w:t>
            </w:r>
          </w:p>
        </w:tc>
        <w:tc>
          <w:tcPr>
            <w:tcW w:w="1804" w:type="dxa"/>
          </w:tcPr>
          <w:p w14:paraId="67285E37" w14:textId="77777777" w:rsidR="00536F5C" w:rsidRPr="00891BC7" w:rsidRDefault="00536F5C" w:rsidP="00536F5C">
            <w:pPr>
              <w:jc w:val="center"/>
              <w:rPr>
                <w:rFonts w:ascii="Arial" w:hAnsi="Arial" w:cs="Arial"/>
                <w:sz w:val="24"/>
                <w:szCs w:val="24"/>
              </w:rPr>
            </w:pPr>
          </w:p>
        </w:tc>
      </w:tr>
      <w:tr w:rsidR="00536F5C" w:rsidRPr="00891BC7" w14:paraId="676FD770" w14:textId="77777777" w:rsidTr="00536F5C">
        <w:tc>
          <w:tcPr>
            <w:tcW w:w="1803" w:type="dxa"/>
          </w:tcPr>
          <w:p w14:paraId="0414D369" w14:textId="7B63FE6D" w:rsidR="00536F5C" w:rsidRPr="00891BC7" w:rsidRDefault="00536F5C" w:rsidP="00CB7025">
            <w:pPr>
              <w:rPr>
                <w:rFonts w:ascii="Arial" w:hAnsi="Arial" w:cs="Arial"/>
                <w:sz w:val="24"/>
                <w:szCs w:val="24"/>
              </w:rPr>
            </w:pPr>
            <w:r w:rsidRPr="00891BC7">
              <w:rPr>
                <w:rFonts w:ascii="Arial" w:hAnsi="Arial" w:cs="Arial"/>
                <w:sz w:val="24"/>
                <w:szCs w:val="24"/>
              </w:rPr>
              <w:t>Fine-tuning sequence to sequence model</w:t>
            </w:r>
          </w:p>
        </w:tc>
        <w:tc>
          <w:tcPr>
            <w:tcW w:w="1803" w:type="dxa"/>
          </w:tcPr>
          <w:p w14:paraId="2DFF0E14" w14:textId="77777777" w:rsidR="00536F5C" w:rsidRPr="00891BC7" w:rsidRDefault="00536F5C" w:rsidP="00536F5C">
            <w:pPr>
              <w:jc w:val="center"/>
              <w:rPr>
                <w:rFonts w:ascii="Arial" w:hAnsi="Arial" w:cs="Arial"/>
                <w:sz w:val="24"/>
                <w:szCs w:val="24"/>
              </w:rPr>
            </w:pPr>
          </w:p>
        </w:tc>
        <w:tc>
          <w:tcPr>
            <w:tcW w:w="1803" w:type="dxa"/>
          </w:tcPr>
          <w:p w14:paraId="2CCBF22E" w14:textId="77777777" w:rsidR="00536F5C" w:rsidRPr="00891BC7" w:rsidRDefault="00536F5C" w:rsidP="00536F5C">
            <w:pPr>
              <w:jc w:val="center"/>
              <w:rPr>
                <w:rFonts w:ascii="Arial" w:hAnsi="Arial" w:cs="Arial"/>
                <w:sz w:val="24"/>
                <w:szCs w:val="24"/>
              </w:rPr>
            </w:pPr>
          </w:p>
        </w:tc>
        <w:tc>
          <w:tcPr>
            <w:tcW w:w="1803" w:type="dxa"/>
            <w:shd w:val="clear" w:color="auto" w:fill="A5C9EB" w:themeFill="text2" w:themeFillTint="40"/>
          </w:tcPr>
          <w:p w14:paraId="27168B2E" w14:textId="77777777" w:rsidR="00536F5C" w:rsidRPr="00891BC7" w:rsidRDefault="00536F5C" w:rsidP="00536F5C">
            <w:pPr>
              <w:jc w:val="center"/>
              <w:rPr>
                <w:rFonts w:ascii="Arial" w:hAnsi="Arial" w:cs="Arial"/>
                <w:sz w:val="24"/>
                <w:szCs w:val="24"/>
              </w:rPr>
            </w:pPr>
            <w:r w:rsidRPr="00891BC7">
              <w:rPr>
                <w:rFonts w:ascii="Arial" w:hAnsi="Arial" w:cs="Arial"/>
                <w:sz w:val="24"/>
                <w:szCs w:val="24"/>
              </w:rPr>
              <w:t>■</w:t>
            </w:r>
          </w:p>
        </w:tc>
        <w:tc>
          <w:tcPr>
            <w:tcW w:w="1804" w:type="dxa"/>
          </w:tcPr>
          <w:p w14:paraId="26E62D98" w14:textId="77777777" w:rsidR="00536F5C" w:rsidRPr="00891BC7" w:rsidRDefault="00536F5C" w:rsidP="00536F5C">
            <w:pPr>
              <w:jc w:val="center"/>
              <w:rPr>
                <w:rFonts w:ascii="Arial" w:hAnsi="Arial" w:cs="Arial"/>
                <w:sz w:val="24"/>
                <w:szCs w:val="24"/>
              </w:rPr>
            </w:pPr>
          </w:p>
        </w:tc>
      </w:tr>
      <w:tr w:rsidR="00536F5C" w:rsidRPr="00891BC7" w14:paraId="7F46DC59" w14:textId="77777777" w:rsidTr="00536F5C">
        <w:tc>
          <w:tcPr>
            <w:tcW w:w="1803" w:type="dxa"/>
          </w:tcPr>
          <w:p w14:paraId="48A8DEDF" w14:textId="77777777" w:rsidR="00536F5C" w:rsidRPr="00891BC7" w:rsidRDefault="00536F5C" w:rsidP="00CB7025">
            <w:pPr>
              <w:rPr>
                <w:rFonts w:ascii="Arial" w:hAnsi="Arial" w:cs="Arial"/>
                <w:sz w:val="24"/>
                <w:szCs w:val="24"/>
              </w:rPr>
            </w:pPr>
            <w:r w:rsidRPr="00891BC7">
              <w:rPr>
                <w:rFonts w:ascii="Arial" w:hAnsi="Arial" w:cs="Arial"/>
                <w:sz w:val="24"/>
                <w:szCs w:val="24"/>
              </w:rPr>
              <w:t xml:space="preserve">Automatic evaluation (ROUGE, </w:t>
            </w:r>
            <w:proofErr w:type="spellStart"/>
            <w:r w:rsidRPr="00891BC7">
              <w:rPr>
                <w:rFonts w:ascii="Arial" w:hAnsi="Arial" w:cs="Arial"/>
                <w:sz w:val="24"/>
                <w:szCs w:val="24"/>
              </w:rPr>
              <w:t>BERTScore</w:t>
            </w:r>
            <w:proofErr w:type="spellEnd"/>
            <w:r w:rsidRPr="00891BC7">
              <w:rPr>
                <w:rFonts w:ascii="Arial" w:hAnsi="Arial" w:cs="Arial"/>
                <w:sz w:val="24"/>
                <w:szCs w:val="24"/>
              </w:rPr>
              <w:t>)</w:t>
            </w:r>
          </w:p>
        </w:tc>
        <w:tc>
          <w:tcPr>
            <w:tcW w:w="1803" w:type="dxa"/>
          </w:tcPr>
          <w:p w14:paraId="117ADC2B" w14:textId="77777777" w:rsidR="00536F5C" w:rsidRPr="00891BC7" w:rsidRDefault="00536F5C" w:rsidP="00536F5C">
            <w:pPr>
              <w:jc w:val="center"/>
              <w:rPr>
                <w:rFonts w:ascii="Arial" w:hAnsi="Arial" w:cs="Arial"/>
                <w:sz w:val="24"/>
                <w:szCs w:val="24"/>
              </w:rPr>
            </w:pPr>
          </w:p>
        </w:tc>
        <w:tc>
          <w:tcPr>
            <w:tcW w:w="1803" w:type="dxa"/>
          </w:tcPr>
          <w:p w14:paraId="315D1837" w14:textId="77777777" w:rsidR="00536F5C" w:rsidRPr="00891BC7" w:rsidRDefault="00536F5C" w:rsidP="00536F5C">
            <w:pPr>
              <w:jc w:val="center"/>
              <w:rPr>
                <w:rFonts w:ascii="Arial" w:hAnsi="Arial" w:cs="Arial"/>
                <w:sz w:val="24"/>
                <w:szCs w:val="24"/>
              </w:rPr>
            </w:pPr>
          </w:p>
        </w:tc>
        <w:tc>
          <w:tcPr>
            <w:tcW w:w="1803" w:type="dxa"/>
            <w:shd w:val="clear" w:color="auto" w:fill="A5C9EB" w:themeFill="text2" w:themeFillTint="40"/>
          </w:tcPr>
          <w:p w14:paraId="5B76D177" w14:textId="77777777" w:rsidR="00536F5C" w:rsidRPr="00891BC7" w:rsidRDefault="00536F5C" w:rsidP="00536F5C">
            <w:pPr>
              <w:jc w:val="center"/>
              <w:rPr>
                <w:rFonts w:ascii="Arial" w:hAnsi="Arial" w:cs="Arial"/>
                <w:sz w:val="24"/>
                <w:szCs w:val="24"/>
              </w:rPr>
            </w:pPr>
            <w:r w:rsidRPr="00891BC7">
              <w:rPr>
                <w:rFonts w:ascii="Arial" w:hAnsi="Arial" w:cs="Arial"/>
                <w:sz w:val="24"/>
                <w:szCs w:val="24"/>
              </w:rPr>
              <w:t>■</w:t>
            </w:r>
          </w:p>
        </w:tc>
        <w:tc>
          <w:tcPr>
            <w:tcW w:w="1804" w:type="dxa"/>
          </w:tcPr>
          <w:p w14:paraId="784EBA1D" w14:textId="77777777" w:rsidR="00536F5C" w:rsidRPr="00891BC7" w:rsidRDefault="00536F5C" w:rsidP="00536F5C">
            <w:pPr>
              <w:jc w:val="center"/>
              <w:rPr>
                <w:rFonts w:ascii="Arial" w:hAnsi="Arial" w:cs="Arial"/>
                <w:sz w:val="24"/>
                <w:szCs w:val="24"/>
              </w:rPr>
            </w:pPr>
          </w:p>
        </w:tc>
      </w:tr>
      <w:tr w:rsidR="00536F5C" w:rsidRPr="00891BC7" w14:paraId="48218152" w14:textId="77777777" w:rsidTr="00536F5C">
        <w:tc>
          <w:tcPr>
            <w:tcW w:w="1803" w:type="dxa"/>
          </w:tcPr>
          <w:p w14:paraId="5C803F3C" w14:textId="77777777" w:rsidR="00536F5C" w:rsidRPr="00891BC7" w:rsidRDefault="00536F5C" w:rsidP="00CB7025">
            <w:pPr>
              <w:rPr>
                <w:rFonts w:ascii="Arial" w:hAnsi="Arial" w:cs="Arial"/>
                <w:sz w:val="24"/>
                <w:szCs w:val="24"/>
              </w:rPr>
            </w:pPr>
            <w:r w:rsidRPr="00891BC7">
              <w:rPr>
                <w:rFonts w:ascii="Arial" w:hAnsi="Arial" w:cs="Arial"/>
                <w:sz w:val="24"/>
                <w:szCs w:val="24"/>
              </w:rPr>
              <w:t>Manual hallucination &amp; omission analysis</w:t>
            </w:r>
          </w:p>
        </w:tc>
        <w:tc>
          <w:tcPr>
            <w:tcW w:w="1803" w:type="dxa"/>
          </w:tcPr>
          <w:p w14:paraId="3F06D935" w14:textId="77777777" w:rsidR="00536F5C" w:rsidRPr="00891BC7" w:rsidRDefault="00536F5C" w:rsidP="00536F5C">
            <w:pPr>
              <w:jc w:val="center"/>
              <w:rPr>
                <w:rFonts w:ascii="Arial" w:hAnsi="Arial" w:cs="Arial"/>
                <w:sz w:val="24"/>
                <w:szCs w:val="24"/>
              </w:rPr>
            </w:pPr>
          </w:p>
        </w:tc>
        <w:tc>
          <w:tcPr>
            <w:tcW w:w="1803" w:type="dxa"/>
          </w:tcPr>
          <w:p w14:paraId="04C79C20" w14:textId="77777777" w:rsidR="00536F5C" w:rsidRPr="00891BC7" w:rsidRDefault="00536F5C" w:rsidP="00536F5C">
            <w:pPr>
              <w:jc w:val="center"/>
              <w:rPr>
                <w:rFonts w:ascii="Arial" w:hAnsi="Arial" w:cs="Arial"/>
                <w:sz w:val="24"/>
                <w:szCs w:val="24"/>
              </w:rPr>
            </w:pPr>
          </w:p>
        </w:tc>
        <w:tc>
          <w:tcPr>
            <w:tcW w:w="1803" w:type="dxa"/>
            <w:shd w:val="clear" w:color="auto" w:fill="A5C9EB" w:themeFill="text2" w:themeFillTint="40"/>
          </w:tcPr>
          <w:p w14:paraId="78BD313E" w14:textId="77777777" w:rsidR="00536F5C" w:rsidRPr="00891BC7" w:rsidRDefault="00536F5C" w:rsidP="00536F5C">
            <w:pPr>
              <w:jc w:val="center"/>
              <w:rPr>
                <w:rFonts w:ascii="Arial" w:hAnsi="Arial" w:cs="Arial"/>
                <w:sz w:val="24"/>
                <w:szCs w:val="24"/>
              </w:rPr>
            </w:pPr>
            <w:r w:rsidRPr="00891BC7">
              <w:rPr>
                <w:rFonts w:ascii="Arial" w:hAnsi="Arial" w:cs="Arial"/>
                <w:sz w:val="24"/>
                <w:szCs w:val="24"/>
              </w:rPr>
              <w:t>■</w:t>
            </w:r>
          </w:p>
        </w:tc>
        <w:tc>
          <w:tcPr>
            <w:tcW w:w="1804" w:type="dxa"/>
            <w:shd w:val="clear" w:color="auto" w:fill="A5C9EB" w:themeFill="text2" w:themeFillTint="40"/>
          </w:tcPr>
          <w:p w14:paraId="0D170B84" w14:textId="77777777" w:rsidR="00536F5C" w:rsidRPr="00891BC7" w:rsidRDefault="00536F5C" w:rsidP="00536F5C">
            <w:pPr>
              <w:jc w:val="center"/>
              <w:rPr>
                <w:rFonts w:ascii="Arial" w:hAnsi="Arial" w:cs="Arial"/>
                <w:sz w:val="24"/>
                <w:szCs w:val="24"/>
              </w:rPr>
            </w:pPr>
            <w:r w:rsidRPr="00891BC7">
              <w:rPr>
                <w:rFonts w:ascii="Arial" w:hAnsi="Arial" w:cs="Arial"/>
                <w:sz w:val="24"/>
                <w:szCs w:val="24"/>
              </w:rPr>
              <w:t>■</w:t>
            </w:r>
          </w:p>
        </w:tc>
      </w:tr>
      <w:tr w:rsidR="00536F5C" w:rsidRPr="00891BC7" w14:paraId="692C6B32" w14:textId="77777777" w:rsidTr="00536F5C">
        <w:tc>
          <w:tcPr>
            <w:tcW w:w="1803" w:type="dxa"/>
          </w:tcPr>
          <w:p w14:paraId="486B13BC" w14:textId="0351F20E" w:rsidR="00536F5C" w:rsidRPr="00891BC7" w:rsidRDefault="00536F5C" w:rsidP="00CB7025">
            <w:pPr>
              <w:rPr>
                <w:rFonts w:ascii="Arial" w:hAnsi="Arial" w:cs="Arial"/>
                <w:sz w:val="24"/>
                <w:szCs w:val="24"/>
              </w:rPr>
            </w:pPr>
            <w:r w:rsidRPr="00891BC7">
              <w:rPr>
                <w:rFonts w:ascii="Arial" w:hAnsi="Arial" w:cs="Arial"/>
                <w:sz w:val="24"/>
                <w:szCs w:val="24"/>
              </w:rPr>
              <w:t>Dissertation write up</w:t>
            </w:r>
          </w:p>
        </w:tc>
        <w:tc>
          <w:tcPr>
            <w:tcW w:w="1803" w:type="dxa"/>
          </w:tcPr>
          <w:p w14:paraId="4EE0F12E" w14:textId="77777777" w:rsidR="00536F5C" w:rsidRPr="00891BC7" w:rsidRDefault="00536F5C" w:rsidP="00536F5C">
            <w:pPr>
              <w:jc w:val="center"/>
              <w:rPr>
                <w:rFonts w:ascii="Arial" w:hAnsi="Arial" w:cs="Arial"/>
                <w:sz w:val="24"/>
                <w:szCs w:val="24"/>
              </w:rPr>
            </w:pPr>
          </w:p>
        </w:tc>
        <w:tc>
          <w:tcPr>
            <w:tcW w:w="1803" w:type="dxa"/>
          </w:tcPr>
          <w:p w14:paraId="26916268" w14:textId="77777777" w:rsidR="00536F5C" w:rsidRPr="00891BC7" w:rsidRDefault="00536F5C" w:rsidP="00536F5C">
            <w:pPr>
              <w:jc w:val="center"/>
              <w:rPr>
                <w:rFonts w:ascii="Arial" w:hAnsi="Arial" w:cs="Arial"/>
                <w:sz w:val="24"/>
                <w:szCs w:val="24"/>
              </w:rPr>
            </w:pPr>
          </w:p>
        </w:tc>
        <w:tc>
          <w:tcPr>
            <w:tcW w:w="1803" w:type="dxa"/>
            <w:shd w:val="clear" w:color="auto" w:fill="A5C9EB" w:themeFill="text2" w:themeFillTint="40"/>
          </w:tcPr>
          <w:p w14:paraId="3278EA74" w14:textId="77777777" w:rsidR="00536F5C" w:rsidRPr="00891BC7" w:rsidRDefault="00536F5C" w:rsidP="00536F5C">
            <w:pPr>
              <w:jc w:val="center"/>
              <w:rPr>
                <w:rFonts w:ascii="Arial" w:hAnsi="Arial" w:cs="Arial"/>
                <w:sz w:val="24"/>
                <w:szCs w:val="24"/>
              </w:rPr>
            </w:pPr>
            <w:r w:rsidRPr="00891BC7">
              <w:rPr>
                <w:rFonts w:ascii="Arial" w:hAnsi="Arial" w:cs="Arial"/>
                <w:sz w:val="24"/>
                <w:szCs w:val="24"/>
              </w:rPr>
              <w:t>■</w:t>
            </w:r>
          </w:p>
        </w:tc>
        <w:tc>
          <w:tcPr>
            <w:tcW w:w="1804" w:type="dxa"/>
            <w:shd w:val="clear" w:color="auto" w:fill="A5C9EB" w:themeFill="text2" w:themeFillTint="40"/>
          </w:tcPr>
          <w:p w14:paraId="63C7203B" w14:textId="77777777" w:rsidR="00536F5C" w:rsidRPr="00891BC7" w:rsidRDefault="00536F5C" w:rsidP="00536F5C">
            <w:pPr>
              <w:jc w:val="center"/>
              <w:rPr>
                <w:rFonts w:ascii="Arial" w:hAnsi="Arial" w:cs="Arial"/>
                <w:sz w:val="24"/>
                <w:szCs w:val="24"/>
              </w:rPr>
            </w:pPr>
            <w:r w:rsidRPr="00891BC7">
              <w:rPr>
                <w:rFonts w:ascii="Arial" w:hAnsi="Arial" w:cs="Arial"/>
                <w:sz w:val="24"/>
                <w:szCs w:val="24"/>
              </w:rPr>
              <w:t>■</w:t>
            </w:r>
          </w:p>
        </w:tc>
      </w:tr>
      <w:tr w:rsidR="00536F5C" w:rsidRPr="00891BC7" w14:paraId="4E998D86" w14:textId="77777777" w:rsidTr="00536F5C">
        <w:tc>
          <w:tcPr>
            <w:tcW w:w="1803" w:type="dxa"/>
          </w:tcPr>
          <w:p w14:paraId="68194F5A" w14:textId="77777777" w:rsidR="00536F5C" w:rsidRPr="00891BC7" w:rsidRDefault="00536F5C" w:rsidP="00CB7025">
            <w:pPr>
              <w:rPr>
                <w:rFonts w:ascii="Arial" w:hAnsi="Arial" w:cs="Arial"/>
                <w:sz w:val="24"/>
                <w:szCs w:val="24"/>
              </w:rPr>
            </w:pPr>
            <w:r w:rsidRPr="00891BC7">
              <w:rPr>
                <w:rFonts w:ascii="Arial" w:hAnsi="Arial" w:cs="Arial"/>
                <w:sz w:val="24"/>
                <w:szCs w:val="24"/>
              </w:rPr>
              <w:t>Final review, formatting &amp; submission</w:t>
            </w:r>
          </w:p>
        </w:tc>
        <w:tc>
          <w:tcPr>
            <w:tcW w:w="1803" w:type="dxa"/>
          </w:tcPr>
          <w:p w14:paraId="2E062901" w14:textId="77777777" w:rsidR="00536F5C" w:rsidRPr="00891BC7" w:rsidRDefault="00536F5C" w:rsidP="00536F5C">
            <w:pPr>
              <w:jc w:val="center"/>
              <w:rPr>
                <w:rFonts w:ascii="Arial" w:hAnsi="Arial" w:cs="Arial"/>
                <w:sz w:val="24"/>
                <w:szCs w:val="24"/>
              </w:rPr>
            </w:pPr>
          </w:p>
        </w:tc>
        <w:tc>
          <w:tcPr>
            <w:tcW w:w="1803" w:type="dxa"/>
          </w:tcPr>
          <w:p w14:paraId="3D5FE820" w14:textId="77777777" w:rsidR="00536F5C" w:rsidRPr="00891BC7" w:rsidRDefault="00536F5C" w:rsidP="00536F5C">
            <w:pPr>
              <w:jc w:val="center"/>
              <w:rPr>
                <w:rFonts w:ascii="Arial" w:hAnsi="Arial" w:cs="Arial"/>
                <w:sz w:val="24"/>
                <w:szCs w:val="24"/>
              </w:rPr>
            </w:pPr>
          </w:p>
        </w:tc>
        <w:tc>
          <w:tcPr>
            <w:tcW w:w="1803" w:type="dxa"/>
          </w:tcPr>
          <w:p w14:paraId="2358E885" w14:textId="77777777" w:rsidR="00536F5C" w:rsidRPr="00891BC7" w:rsidRDefault="00536F5C" w:rsidP="00536F5C">
            <w:pPr>
              <w:jc w:val="center"/>
              <w:rPr>
                <w:rFonts w:ascii="Arial" w:hAnsi="Arial" w:cs="Arial"/>
                <w:sz w:val="24"/>
                <w:szCs w:val="24"/>
              </w:rPr>
            </w:pPr>
          </w:p>
        </w:tc>
        <w:tc>
          <w:tcPr>
            <w:tcW w:w="1804" w:type="dxa"/>
            <w:shd w:val="clear" w:color="auto" w:fill="A5C9EB" w:themeFill="text2" w:themeFillTint="40"/>
          </w:tcPr>
          <w:p w14:paraId="24DD0871" w14:textId="77777777" w:rsidR="00536F5C" w:rsidRPr="00891BC7" w:rsidRDefault="00536F5C" w:rsidP="00536F5C">
            <w:pPr>
              <w:keepNext/>
              <w:jc w:val="center"/>
              <w:rPr>
                <w:rFonts w:ascii="Arial" w:hAnsi="Arial" w:cs="Arial"/>
                <w:sz w:val="24"/>
                <w:szCs w:val="24"/>
              </w:rPr>
            </w:pPr>
            <w:r w:rsidRPr="00891BC7">
              <w:rPr>
                <w:rFonts w:ascii="Arial" w:hAnsi="Arial" w:cs="Arial"/>
                <w:sz w:val="24"/>
                <w:szCs w:val="24"/>
              </w:rPr>
              <w:t>■</w:t>
            </w:r>
          </w:p>
        </w:tc>
      </w:tr>
    </w:tbl>
    <w:p w14:paraId="73F91E4C" w14:textId="7D9E9C24" w:rsidR="00D20171" w:rsidRPr="00891BC7" w:rsidRDefault="00536F5C" w:rsidP="00536F5C">
      <w:pPr>
        <w:pStyle w:val="Caption"/>
        <w:rPr>
          <w:rFonts w:ascii="Arial" w:hAnsi="Arial" w:cs="Arial"/>
          <w:sz w:val="24"/>
          <w:szCs w:val="24"/>
        </w:rPr>
      </w:pPr>
      <w:r w:rsidRPr="00891BC7">
        <w:rPr>
          <w:rFonts w:ascii="Arial" w:hAnsi="Arial" w:cs="Arial"/>
          <w:sz w:val="24"/>
          <w:szCs w:val="24"/>
        </w:rPr>
        <w:t xml:space="preserve">Figure </w:t>
      </w:r>
      <w:r w:rsidRPr="00891BC7">
        <w:rPr>
          <w:rFonts w:ascii="Arial" w:hAnsi="Arial" w:cs="Arial"/>
          <w:sz w:val="24"/>
          <w:szCs w:val="24"/>
        </w:rPr>
        <w:fldChar w:fldCharType="begin"/>
      </w:r>
      <w:r w:rsidRPr="00891BC7">
        <w:rPr>
          <w:rFonts w:ascii="Arial" w:hAnsi="Arial" w:cs="Arial"/>
          <w:sz w:val="24"/>
          <w:szCs w:val="24"/>
        </w:rPr>
        <w:instrText xml:space="preserve"> SEQ Figure \* ARABIC </w:instrText>
      </w:r>
      <w:r w:rsidRPr="00891BC7">
        <w:rPr>
          <w:rFonts w:ascii="Arial" w:hAnsi="Arial" w:cs="Arial"/>
          <w:sz w:val="24"/>
          <w:szCs w:val="24"/>
        </w:rPr>
        <w:fldChar w:fldCharType="separate"/>
      </w:r>
      <w:r w:rsidRPr="00891BC7">
        <w:rPr>
          <w:rFonts w:ascii="Arial" w:hAnsi="Arial" w:cs="Arial"/>
          <w:noProof/>
          <w:sz w:val="24"/>
          <w:szCs w:val="24"/>
        </w:rPr>
        <w:t>2</w:t>
      </w:r>
      <w:r w:rsidRPr="00891BC7">
        <w:rPr>
          <w:rFonts w:ascii="Arial" w:hAnsi="Arial" w:cs="Arial"/>
          <w:noProof/>
          <w:sz w:val="24"/>
          <w:szCs w:val="24"/>
        </w:rPr>
        <w:fldChar w:fldCharType="end"/>
      </w:r>
      <w:r w:rsidRPr="00891BC7">
        <w:rPr>
          <w:rFonts w:ascii="Arial" w:hAnsi="Arial" w:cs="Arial"/>
          <w:sz w:val="24"/>
          <w:szCs w:val="24"/>
        </w:rPr>
        <w:t xml:space="preserve"> Gantt chart of project tasks across the </w:t>
      </w:r>
      <w:proofErr w:type="gramStart"/>
      <w:r w:rsidRPr="00891BC7">
        <w:rPr>
          <w:rFonts w:ascii="Arial" w:hAnsi="Arial" w:cs="Arial"/>
          <w:sz w:val="24"/>
          <w:szCs w:val="24"/>
        </w:rPr>
        <w:t>four month</w:t>
      </w:r>
      <w:proofErr w:type="gramEnd"/>
      <w:r w:rsidRPr="00891BC7">
        <w:rPr>
          <w:rFonts w:ascii="Arial" w:hAnsi="Arial" w:cs="Arial"/>
          <w:sz w:val="24"/>
          <w:szCs w:val="24"/>
        </w:rPr>
        <w:t xml:space="preserve"> period</w:t>
      </w:r>
    </w:p>
    <w:p w14:paraId="497054CD" w14:textId="3B6F14AB" w:rsidR="00536F5C" w:rsidRPr="00891BC7" w:rsidRDefault="00536F5C" w:rsidP="00263E96">
      <w:pPr>
        <w:pStyle w:val="Heading1"/>
        <w:rPr>
          <w:rFonts w:ascii="Arial" w:hAnsi="Arial" w:cs="Arial"/>
          <w:sz w:val="24"/>
          <w:szCs w:val="24"/>
        </w:rPr>
      </w:pPr>
      <w:bookmarkStart w:id="12" w:name="_Toc232088777"/>
      <w:r w:rsidRPr="00891BC7">
        <w:rPr>
          <w:rFonts w:ascii="Arial" w:hAnsi="Arial" w:cs="Arial"/>
          <w:sz w:val="24"/>
          <w:szCs w:val="24"/>
        </w:rPr>
        <w:lastRenderedPageBreak/>
        <w:t>Expected Findings</w:t>
      </w:r>
      <w:bookmarkEnd w:id="12"/>
    </w:p>
    <w:p w14:paraId="6ACB6801" w14:textId="55806490" w:rsidR="00536F5C" w:rsidRPr="00891BC7" w:rsidRDefault="00536F5C" w:rsidP="00536F5C">
      <w:pPr>
        <w:rPr>
          <w:rFonts w:ascii="Arial" w:hAnsi="Arial" w:cs="Arial"/>
          <w:sz w:val="24"/>
          <w:szCs w:val="24"/>
        </w:rPr>
      </w:pPr>
      <w:r w:rsidRPr="00891BC7">
        <w:rPr>
          <w:rFonts w:ascii="Arial" w:hAnsi="Arial" w:cs="Arial"/>
          <w:sz w:val="24"/>
          <w:szCs w:val="24"/>
        </w:rPr>
        <w:t>The study is expected to produce three consistent sets of findings: each tied to a research question. First, on automatic metrics (RQ1, H1), few shot prompting and the fine-tuned model are both anticipated to improve substantially over zero shot prompting, with the fine-tuned model achieving the strongest lexical overlap on the in-domain MTS-Dialog test set while prompting based LLMs may transfer more robustly to the out of domain PriMock57 set. This would mirror the broader finding that adapted models perform strongly on clinical summarisation [3] while highlighting a domain shift trade-off of practical relevance.</w:t>
      </w:r>
    </w:p>
    <w:p w14:paraId="1861CE33" w14:textId="55E1F140" w:rsidR="00536F5C" w:rsidRPr="00891BC7" w:rsidRDefault="00536F5C" w:rsidP="00536F5C">
      <w:pPr>
        <w:rPr>
          <w:rFonts w:ascii="Arial" w:hAnsi="Arial" w:cs="Arial"/>
          <w:sz w:val="24"/>
          <w:szCs w:val="24"/>
        </w:rPr>
      </w:pPr>
      <w:r w:rsidRPr="00891BC7">
        <w:rPr>
          <w:rFonts w:ascii="Arial" w:hAnsi="Arial" w:cs="Arial"/>
          <w:sz w:val="24"/>
          <w:szCs w:val="24"/>
        </w:rPr>
        <w:t>Second, on the structured safety analysis (RQ2), all approaches are expected to exhibit nontrivial rates of hallucination and omission that are not uniformly distributed: in line with [5], hallucinations are anticipated to concentrate in the Plan section and omissions in history or examination content. A plausible secondary expectation is that the fine-tuned model, while scoring well on overlap, may be more prone to certain hallucinations than a well prompted LLM, illustrating that metric performance and safety can diverge.</w:t>
      </w:r>
    </w:p>
    <w:p w14:paraId="4281A18E" w14:textId="7881B6E6" w:rsidR="00536F5C" w:rsidRPr="00891BC7" w:rsidRDefault="00536F5C" w:rsidP="00536F5C">
      <w:pPr>
        <w:rPr>
          <w:rFonts w:ascii="Arial" w:hAnsi="Arial" w:cs="Arial"/>
          <w:sz w:val="24"/>
          <w:szCs w:val="24"/>
        </w:rPr>
      </w:pPr>
      <w:r w:rsidRPr="00891BC7">
        <w:rPr>
          <w:rFonts w:ascii="Arial" w:hAnsi="Arial" w:cs="Arial"/>
          <w:sz w:val="24"/>
          <w:szCs w:val="24"/>
        </w:rPr>
        <w:t xml:space="preserve">Third, and most consequentially (RQ3, H2), the study is expected to show only weak correlation between automatic similarity scores and the safety analysis, providing direct evidence that ROUGE and </w:t>
      </w:r>
      <w:proofErr w:type="spellStart"/>
      <w:r w:rsidRPr="00891BC7">
        <w:rPr>
          <w:rFonts w:ascii="Arial" w:hAnsi="Arial" w:cs="Arial"/>
          <w:sz w:val="24"/>
          <w:szCs w:val="24"/>
        </w:rPr>
        <w:t>BERTScore</w:t>
      </w:r>
      <w:proofErr w:type="spellEnd"/>
      <w:r w:rsidRPr="00891BC7">
        <w:rPr>
          <w:rFonts w:ascii="Arial" w:hAnsi="Arial" w:cs="Arial"/>
          <w:sz w:val="24"/>
          <w:szCs w:val="24"/>
        </w:rPr>
        <w:t xml:space="preserve"> alone are inadequate indicators of clinical reliability. Taken together, these findings would deliver an actionable conclusion: that automated note generation is promising enough to warrant adoption but must be paired with section aware, human in the loop review concentrated where errors are most likely, consistent with the objectives and directly relevant to safe NHS deployment, and a foundation for future work extending the analysis to audio input and more linguistically diverse populations.</w:t>
      </w:r>
    </w:p>
    <w:p w14:paraId="2F8AA4C8" w14:textId="77777777" w:rsidR="00536F5C" w:rsidRPr="00891BC7" w:rsidRDefault="00536F5C" w:rsidP="00536F5C">
      <w:pPr>
        <w:rPr>
          <w:rFonts w:ascii="Arial" w:hAnsi="Arial" w:cs="Arial"/>
          <w:sz w:val="24"/>
          <w:szCs w:val="24"/>
        </w:rPr>
      </w:pPr>
    </w:p>
    <w:p w14:paraId="5C39B0CE" w14:textId="7B8A61E3" w:rsidR="00536F5C" w:rsidRPr="00891BC7" w:rsidRDefault="00536F5C" w:rsidP="00536F5C">
      <w:pPr>
        <w:rPr>
          <w:rFonts w:ascii="Arial" w:hAnsi="Arial" w:cs="Arial"/>
          <w:b/>
          <w:bCs/>
          <w:color w:val="EE0000"/>
          <w:sz w:val="24"/>
          <w:szCs w:val="24"/>
        </w:rPr>
      </w:pPr>
    </w:p>
    <w:p w14:paraId="2460B99C" w14:textId="77777777" w:rsidR="00891BC7" w:rsidRPr="00891BC7" w:rsidRDefault="00891BC7" w:rsidP="00536F5C">
      <w:pPr>
        <w:rPr>
          <w:rFonts w:ascii="Arial" w:hAnsi="Arial" w:cs="Arial"/>
          <w:b/>
          <w:bCs/>
          <w:color w:val="EE0000"/>
          <w:sz w:val="24"/>
          <w:szCs w:val="24"/>
        </w:rPr>
      </w:pPr>
    </w:p>
    <w:p w14:paraId="55FBD6D0" w14:textId="77777777" w:rsidR="00891BC7" w:rsidRPr="00891BC7" w:rsidRDefault="00891BC7" w:rsidP="00536F5C">
      <w:pPr>
        <w:rPr>
          <w:rFonts w:ascii="Arial" w:hAnsi="Arial" w:cs="Arial"/>
          <w:b/>
          <w:bCs/>
          <w:color w:val="EE0000"/>
          <w:sz w:val="24"/>
          <w:szCs w:val="24"/>
        </w:rPr>
      </w:pPr>
    </w:p>
    <w:p w14:paraId="207D916B" w14:textId="77777777" w:rsidR="00891BC7" w:rsidRPr="00891BC7" w:rsidRDefault="00891BC7" w:rsidP="00536F5C">
      <w:pPr>
        <w:rPr>
          <w:rFonts w:ascii="Arial" w:hAnsi="Arial" w:cs="Arial"/>
          <w:b/>
          <w:bCs/>
          <w:color w:val="EE0000"/>
          <w:sz w:val="24"/>
          <w:szCs w:val="24"/>
        </w:rPr>
      </w:pPr>
    </w:p>
    <w:p w14:paraId="6AFAA7C4" w14:textId="77777777" w:rsidR="00891BC7" w:rsidRPr="00891BC7" w:rsidRDefault="00891BC7" w:rsidP="00536F5C">
      <w:pPr>
        <w:rPr>
          <w:rFonts w:ascii="Arial" w:hAnsi="Arial" w:cs="Arial"/>
          <w:b/>
          <w:bCs/>
          <w:color w:val="EE0000"/>
          <w:sz w:val="24"/>
          <w:szCs w:val="24"/>
        </w:rPr>
      </w:pPr>
    </w:p>
    <w:p w14:paraId="0F0BF4E6" w14:textId="77777777" w:rsidR="00891BC7" w:rsidRPr="00891BC7" w:rsidRDefault="00891BC7" w:rsidP="00536F5C">
      <w:pPr>
        <w:rPr>
          <w:rFonts w:ascii="Arial" w:hAnsi="Arial" w:cs="Arial"/>
          <w:b/>
          <w:bCs/>
          <w:color w:val="EE0000"/>
          <w:sz w:val="24"/>
          <w:szCs w:val="24"/>
        </w:rPr>
      </w:pPr>
    </w:p>
    <w:p w14:paraId="091C7D4F" w14:textId="77777777" w:rsidR="00891BC7" w:rsidRPr="00891BC7" w:rsidRDefault="00891BC7" w:rsidP="00536F5C">
      <w:pPr>
        <w:rPr>
          <w:rFonts w:ascii="Arial" w:hAnsi="Arial" w:cs="Arial"/>
          <w:b/>
          <w:bCs/>
          <w:color w:val="EE0000"/>
          <w:sz w:val="24"/>
          <w:szCs w:val="24"/>
        </w:rPr>
      </w:pPr>
    </w:p>
    <w:p w14:paraId="7924AE0E" w14:textId="77777777" w:rsidR="00891BC7" w:rsidRPr="00891BC7" w:rsidRDefault="00891BC7" w:rsidP="00536F5C">
      <w:pPr>
        <w:rPr>
          <w:rFonts w:ascii="Arial" w:hAnsi="Arial" w:cs="Arial"/>
          <w:b/>
          <w:bCs/>
          <w:color w:val="EE0000"/>
          <w:sz w:val="24"/>
          <w:szCs w:val="24"/>
        </w:rPr>
      </w:pPr>
    </w:p>
    <w:p w14:paraId="45C96BB7" w14:textId="77777777" w:rsidR="00891BC7" w:rsidRPr="00891BC7" w:rsidRDefault="00891BC7" w:rsidP="00536F5C">
      <w:pPr>
        <w:rPr>
          <w:rFonts w:ascii="Arial" w:hAnsi="Arial" w:cs="Arial"/>
          <w:b/>
          <w:bCs/>
          <w:color w:val="EE0000"/>
          <w:sz w:val="24"/>
          <w:szCs w:val="24"/>
        </w:rPr>
      </w:pPr>
    </w:p>
    <w:p w14:paraId="4C160769" w14:textId="77777777" w:rsidR="00891BC7" w:rsidRPr="00891BC7" w:rsidRDefault="00891BC7" w:rsidP="00536F5C">
      <w:pPr>
        <w:rPr>
          <w:rFonts w:ascii="Arial" w:hAnsi="Arial" w:cs="Arial"/>
          <w:b/>
          <w:bCs/>
          <w:color w:val="EE0000"/>
          <w:sz w:val="24"/>
          <w:szCs w:val="24"/>
        </w:rPr>
      </w:pPr>
    </w:p>
    <w:p w14:paraId="5C5DEF7D" w14:textId="77777777" w:rsidR="00891BC7" w:rsidRPr="00891BC7" w:rsidRDefault="00891BC7" w:rsidP="00536F5C">
      <w:pPr>
        <w:rPr>
          <w:rFonts w:ascii="Arial" w:hAnsi="Arial" w:cs="Arial"/>
          <w:b/>
          <w:bCs/>
          <w:color w:val="EE0000"/>
          <w:sz w:val="24"/>
          <w:szCs w:val="24"/>
        </w:rPr>
      </w:pPr>
    </w:p>
    <w:p w14:paraId="4ABC9FC7" w14:textId="77777777" w:rsidR="00263E96" w:rsidRPr="00891BC7" w:rsidRDefault="00263E96" w:rsidP="00263E96">
      <w:pPr>
        <w:pStyle w:val="Heading1"/>
        <w:rPr>
          <w:rFonts w:ascii="Arial" w:hAnsi="Arial" w:cs="Arial"/>
          <w:sz w:val="24"/>
          <w:szCs w:val="24"/>
        </w:rPr>
      </w:pPr>
      <w:bookmarkStart w:id="13" w:name="_Toc232088778"/>
      <w:r w:rsidRPr="00891BC7">
        <w:rPr>
          <w:rFonts w:ascii="Arial" w:hAnsi="Arial" w:cs="Arial"/>
          <w:sz w:val="24"/>
          <w:szCs w:val="24"/>
        </w:rPr>
        <w:lastRenderedPageBreak/>
        <w:t>Research Limitations</w:t>
      </w:r>
      <w:bookmarkEnd w:id="13"/>
    </w:p>
    <w:p w14:paraId="414A7607" w14:textId="77777777" w:rsidR="00263E96" w:rsidRPr="00891BC7" w:rsidRDefault="00263E96" w:rsidP="00263E96">
      <w:pPr>
        <w:rPr>
          <w:rFonts w:ascii="Arial" w:hAnsi="Arial" w:cs="Arial"/>
          <w:sz w:val="24"/>
          <w:szCs w:val="24"/>
        </w:rPr>
      </w:pPr>
      <w:r w:rsidRPr="00891BC7">
        <w:rPr>
          <w:rFonts w:ascii="Arial" w:hAnsi="Arial" w:cs="Arial"/>
          <w:sz w:val="24"/>
          <w:szCs w:val="24"/>
        </w:rPr>
        <w:t>Several limitations follow from the design. The principal one is the scope restriction to native English speaker consultations: this controls a major source of linguistic variation and yields cleaner comparison, but the results will not generalise to speakers of English as an additional language, whose hedging patterns and vocabulary may affect performance. A further design limitation is dataset realism: MTS-Dialog dialogues are short and PriMock57 consultations are mocked rather than real [1], [8]: so absolute performance may differ from live conditions, although relative comparison between approaches remains informative.</w:t>
      </w:r>
    </w:p>
    <w:p w14:paraId="609EB120" w14:textId="77777777" w:rsidR="00263E96" w:rsidRPr="00891BC7" w:rsidRDefault="00263E96" w:rsidP="00263E96">
      <w:pPr>
        <w:rPr>
          <w:rFonts w:ascii="Arial" w:hAnsi="Arial" w:cs="Arial"/>
          <w:sz w:val="24"/>
          <w:szCs w:val="24"/>
        </w:rPr>
      </w:pPr>
      <w:r w:rsidRPr="00891BC7">
        <w:rPr>
          <w:rFonts w:ascii="Arial" w:hAnsi="Arial" w:cs="Arial"/>
          <w:sz w:val="24"/>
          <w:szCs w:val="24"/>
        </w:rPr>
        <w:t>Methodologically, the manual safety analysis is resource bounded and relies on a sampled subset rather than exhaustive annotation, introducing sampling uncertainty reported through inter annotator agreement and confidence intervals. Reliance on a clinically trained reviewer is a constraint on availability. Finally, because the study works only from text transcripts and not audio, it does not capture errors that an automatic speech recognition front end would introduce in a deployed system: this is acknowledged as a boundary of the work and a direction for future research.</w:t>
      </w:r>
    </w:p>
    <w:p w14:paraId="7EA2E874" w14:textId="77777777" w:rsidR="00263E96" w:rsidRPr="00891BC7" w:rsidRDefault="00263E96" w:rsidP="00536F5C">
      <w:pPr>
        <w:rPr>
          <w:rFonts w:ascii="Arial" w:hAnsi="Arial" w:cs="Arial"/>
          <w:b/>
          <w:bCs/>
          <w:color w:val="EE0000"/>
          <w:sz w:val="24"/>
          <w:szCs w:val="24"/>
        </w:rPr>
      </w:pPr>
    </w:p>
    <w:p w14:paraId="47D303AD" w14:textId="77777777" w:rsidR="00536F5C" w:rsidRPr="00891BC7" w:rsidRDefault="00536F5C" w:rsidP="00536F5C">
      <w:pPr>
        <w:rPr>
          <w:rFonts w:ascii="Arial" w:hAnsi="Arial" w:cs="Arial"/>
          <w:sz w:val="24"/>
          <w:szCs w:val="24"/>
        </w:rPr>
      </w:pPr>
    </w:p>
    <w:p w14:paraId="225D9371" w14:textId="77777777" w:rsidR="00536F5C" w:rsidRPr="00891BC7" w:rsidRDefault="00536F5C" w:rsidP="00536F5C">
      <w:pPr>
        <w:rPr>
          <w:rFonts w:ascii="Arial" w:hAnsi="Arial" w:cs="Arial"/>
          <w:sz w:val="24"/>
          <w:szCs w:val="24"/>
        </w:rPr>
      </w:pPr>
    </w:p>
    <w:p w14:paraId="1C76E91C" w14:textId="77777777" w:rsidR="00536F5C" w:rsidRPr="00891BC7" w:rsidRDefault="00536F5C" w:rsidP="00536F5C">
      <w:pPr>
        <w:rPr>
          <w:rFonts w:ascii="Arial" w:hAnsi="Arial" w:cs="Arial"/>
          <w:sz w:val="24"/>
          <w:szCs w:val="24"/>
        </w:rPr>
      </w:pPr>
    </w:p>
    <w:p w14:paraId="6E2442E7" w14:textId="77777777" w:rsidR="00536F5C" w:rsidRPr="00891BC7" w:rsidRDefault="00536F5C" w:rsidP="00536F5C">
      <w:pPr>
        <w:rPr>
          <w:rFonts w:ascii="Arial" w:hAnsi="Arial" w:cs="Arial"/>
          <w:sz w:val="24"/>
          <w:szCs w:val="24"/>
        </w:rPr>
      </w:pPr>
    </w:p>
    <w:p w14:paraId="08E9FBB0" w14:textId="77777777" w:rsidR="00536F5C" w:rsidRPr="00891BC7" w:rsidRDefault="00536F5C" w:rsidP="00536F5C">
      <w:pPr>
        <w:rPr>
          <w:rFonts w:ascii="Arial" w:hAnsi="Arial" w:cs="Arial"/>
          <w:sz w:val="24"/>
          <w:szCs w:val="24"/>
        </w:rPr>
      </w:pPr>
    </w:p>
    <w:p w14:paraId="4668309A" w14:textId="77777777" w:rsidR="00536F5C" w:rsidRPr="00891BC7" w:rsidRDefault="00536F5C" w:rsidP="00536F5C">
      <w:pPr>
        <w:rPr>
          <w:rFonts w:ascii="Arial" w:hAnsi="Arial" w:cs="Arial"/>
          <w:sz w:val="24"/>
          <w:szCs w:val="24"/>
        </w:rPr>
      </w:pPr>
    </w:p>
    <w:p w14:paraId="504EC209" w14:textId="77777777" w:rsidR="00536F5C" w:rsidRPr="00891BC7" w:rsidRDefault="00536F5C" w:rsidP="00536F5C">
      <w:pPr>
        <w:rPr>
          <w:rFonts w:ascii="Arial" w:hAnsi="Arial" w:cs="Arial"/>
          <w:sz w:val="24"/>
          <w:szCs w:val="24"/>
        </w:rPr>
      </w:pPr>
    </w:p>
    <w:p w14:paraId="7A0FF188" w14:textId="77777777" w:rsidR="00536F5C" w:rsidRPr="00891BC7" w:rsidRDefault="00536F5C" w:rsidP="00536F5C">
      <w:pPr>
        <w:rPr>
          <w:rFonts w:ascii="Arial" w:hAnsi="Arial" w:cs="Arial"/>
          <w:sz w:val="24"/>
          <w:szCs w:val="24"/>
        </w:rPr>
      </w:pPr>
    </w:p>
    <w:p w14:paraId="30750F1B" w14:textId="77777777" w:rsidR="00891BC7" w:rsidRPr="00891BC7" w:rsidRDefault="00891BC7" w:rsidP="00536F5C">
      <w:pPr>
        <w:rPr>
          <w:rFonts w:ascii="Arial" w:hAnsi="Arial" w:cs="Arial"/>
          <w:sz w:val="24"/>
          <w:szCs w:val="24"/>
        </w:rPr>
      </w:pPr>
    </w:p>
    <w:p w14:paraId="19823E27" w14:textId="77777777" w:rsidR="00891BC7" w:rsidRPr="00891BC7" w:rsidRDefault="00891BC7" w:rsidP="00536F5C">
      <w:pPr>
        <w:rPr>
          <w:rFonts w:ascii="Arial" w:hAnsi="Arial" w:cs="Arial"/>
          <w:sz w:val="24"/>
          <w:szCs w:val="24"/>
        </w:rPr>
      </w:pPr>
    </w:p>
    <w:p w14:paraId="4B2E07D9" w14:textId="77777777" w:rsidR="00891BC7" w:rsidRPr="00891BC7" w:rsidRDefault="00891BC7" w:rsidP="00536F5C">
      <w:pPr>
        <w:rPr>
          <w:rFonts w:ascii="Arial" w:hAnsi="Arial" w:cs="Arial"/>
          <w:sz w:val="24"/>
          <w:szCs w:val="24"/>
        </w:rPr>
      </w:pPr>
    </w:p>
    <w:p w14:paraId="6F269523" w14:textId="77777777" w:rsidR="00891BC7" w:rsidRPr="00891BC7" w:rsidRDefault="00891BC7" w:rsidP="00536F5C">
      <w:pPr>
        <w:rPr>
          <w:rFonts w:ascii="Arial" w:hAnsi="Arial" w:cs="Arial"/>
          <w:sz w:val="24"/>
          <w:szCs w:val="24"/>
        </w:rPr>
      </w:pPr>
    </w:p>
    <w:p w14:paraId="052D3315" w14:textId="77777777" w:rsidR="00891BC7" w:rsidRPr="00891BC7" w:rsidRDefault="00891BC7" w:rsidP="00536F5C">
      <w:pPr>
        <w:rPr>
          <w:rFonts w:ascii="Arial" w:hAnsi="Arial" w:cs="Arial"/>
          <w:sz w:val="24"/>
          <w:szCs w:val="24"/>
        </w:rPr>
      </w:pPr>
    </w:p>
    <w:p w14:paraId="72B32B17" w14:textId="77777777" w:rsidR="00891BC7" w:rsidRPr="00891BC7" w:rsidRDefault="00891BC7" w:rsidP="00536F5C">
      <w:pPr>
        <w:rPr>
          <w:rFonts w:ascii="Arial" w:hAnsi="Arial" w:cs="Arial"/>
          <w:sz w:val="24"/>
          <w:szCs w:val="24"/>
        </w:rPr>
      </w:pPr>
    </w:p>
    <w:p w14:paraId="2D5844E5" w14:textId="77777777" w:rsidR="00891BC7" w:rsidRPr="00891BC7" w:rsidRDefault="00891BC7" w:rsidP="00536F5C">
      <w:pPr>
        <w:rPr>
          <w:rFonts w:ascii="Arial" w:hAnsi="Arial" w:cs="Arial"/>
          <w:sz w:val="24"/>
          <w:szCs w:val="24"/>
        </w:rPr>
      </w:pPr>
    </w:p>
    <w:p w14:paraId="765BA93A" w14:textId="77777777" w:rsidR="00891BC7" w:rsidRPr="00891BC7" w:rsidRDefault="00891BC7" w:rsidP="00536F5C">
      <w:pPr>
        <w:rPr>
          <w:rFonts w:ascii="Arial" w:hAnsi="Arial" w:cs="Arial"/>
          <w:sz w:val="24"/>
          <w:szCs w:val="24"/>
        </w:rPr>
      </w:pPr>
    </w:p>
    <w:p w14:paraId="25865774" w14:textId="77777777" w:rsidR="00891BC7" w:rsidRPr="00891BC7" w:rsidRDefault="00891BC7" w:rsidP="00536F5C">
      <w:pPr>
        <w:rPr>
          <w:rFonts w:ascii="Arial" w:hAnsi="Arial" w:cs="Arial"/>
          <w:sz w:val="24"/>
          <w:szCs w:val="24"/>
        </w:rPr>
      </w:pPr>
    </w:p>
    <w:p w14:paraId="18E320E9" w14:textId="77777777" w:rsidR="00891BC7" w:rsidRPr="00891BC7" w:rsidRDefault="00891BC7" w:rsidP="00536F5C">
      <w:pPr>
        <w:rPr>
          <w:rFonts w:ascii="Arial" w:hAnsi="Arial" w:cs="Arial"/>
          <w:sz w:val="24"/>
          <w:szCs w:val="24"/>
        </w:rPr>
      </w:pPr>
    </w:p>
    <w:p w14:paraId="56241C85" w14:textId="67354CE9" w:rsidR="00536F5C" w:rsidRPr="00891BC7" w:rsidRDefault="00536F5C" w:rsidP="00263E96">
      <w:pPr>
        <w:pStyle w:val="Heading1"/>
        <w:rPr>
          <w:rFonts w:ascii="Arial" w:hAnsi="Arial" w:cs="Arial"/>
          <w:sz w:val="24"/>
          <w:szCs w:val="24"/>
        </w:rPr>
      </w:pPr>
      <w:bookmarkStart w:id="14" w:name="_Toc232088779"/>
      <w:r w:rsidRPr="00891BC7">
        <w:rPr>
          <w:rFonts w:ascii="Arial" w:hAnsi="Arial" w:cs="Arial"/>
          <w:sz w:val="24"/>
          <w:szCs w:val="24"/>
        </w:rPr>
        <w:lastRenderedPageBreak/>
        <w:t>References</w:t>
      </w:r>
      <w:bookmarkEnd w:id="14"/>
    </w:p>
    <w:p w14:paraId="7E0B2F5E" w14:textId="77777777" w:rsidR="00536F5C" w:rsidRPr="00891BC7" w:rsidRDefault="00536F5C" w:rsidP="00536F5C">
      <w:pPr>
        <w:rPr>
          <w:rFonts w:ascii="Arial" w:hAnsi="Arial" w:cs="Arial"/>
          <w:sz w:val="24"/>
          <w:szCs w:val="24"/>
        </w:rPr>
      </w:pPr>
      <w:r w:rsidRPr="00891BC7">
        <w:rPr>
          <w:rFonts w:ascii="Arial" w:hAnsi="Arial" w:cs="Arial"/>
          <w:sz w:val="24"/>
          <w:szCs w:val="24"/>
        </w:rPr>
        <w:t xml:space="preserve">[1] A. Ben Abacha, W. Yim, Y. Fan, and T. Lin, </w:t>
      </w:r>
      <w:r w:rsidRPr="004923E0">
        <w:rPr>
          <w:rFonts w:ascii="Arial" w:hAnsi="Arial" w:cs="Arial"/>
          <w:i/>
          <w:iCs/>
          <w:sz w:val="24"/>
          <w:szCs w:val="24"/>
        </w:rPr>
        <w:t>“An empirical study of clinical note generation from doctor-patient encounters,”</w:t>
      </w:r>
      <w:r w:rsidRPr="00891BC7">
        <w:rPr>
          <w:rFonts w:ascii="Arial" w:hAnsi="Arial" w:cs="Arial"/>
          <w:sz w:val="24"/>
          <w:szCs w:val="24"/>
        </w:rPr>
        <w:t xml:space="preserve"> in Proc. 17th Conf. Eur. Chapter Assoc. </w:t>
      </w:r>
      <w:proofErr w:type="spellStart"/>
      <w:r w:rsidRPr="00891BC7">
        <w:rPr>
          <w:rFonts w:ascii="Arial" w:hAnsi="Arial" w:cs="Arial"/>
          <w:sz w:val="24"/>
          <w:szCs w:val="24"/>
        </w:rPr>
        <w:t>Comput</w:t>
      </w:r>
      <w:proofErr w:type="spellEnd"/>
      <w:r w:rsidRPr="00891BC7">
        <w:rPr>
          <w:rFonts w:ascii="Arial" w:hAnsi="Arial" w:cs="Arial"/>
          <w:sz w:val="24"/>
          <w:szCs w:val="24"/>
        </w:rPr>
        <w:t>. Linguistics (EACL), Dubrovnik, Croatia, 2023, pp. 2291–2302.</w:t>
      </w:r>
    </w:p>
    <w:p w14:paraId="0E25229C" w14:textId="77777777" w:rsidR="00536F5C" w:rsidRPr="00891BC7" w:rsidRDefault="00536F5C" w:rsidP="00536F5C">
      <w:pPr>
        <w:rPr>
          <w:rFonts w:ascii="Arial" w:hAnsi="Arial" w:cs="Arial"/>
          <w:sz w:val="24"/>
          <w:szCs w:val="24"/>
        </w:rPr>
      </w:pPr>
      <w:r w:rsidRPr="00891BC7">
        <w:rPr>
          <w:rFonts w:ascii="Arial" w:hAnsi="Arial" w:cs="Arial"/>
          <w:sz w:val="24"/>
          <w:szCs w:val="24"/>
        </w:rPr>
        <w:t xml:space="preserve">[2] B. G. Arndt et al., </w:t>
      </w:r>
      <w:r w:rsidRPr="004923E0">
        <w:rPr>
          <w:rFonts w:ascii="Arial" w:hAnsi="Arial" w:cs="Arial"/>
          <w:i/>
          <w:iCs/>
          <w:sz w:val="24"/>
          <w:szCs w:val="24"/>
        </w:rPr>
        <w:t>“Tethered to the EHR: primary care physician workload assessment using EHR event log data and time-motion observations,”</w:t>
      </w:r>
      <w:r w:rsidRPr="00891BC7">
        <w:rPr>
          <w:rFonts w:ascii="Arial" w:hAnsi="Arial" w:cs="Arial"/>
          <w:sz w:val="24"/>
          <w:szCs w:val="24"/>
        </w:rPr>
        <w:t xml:space="preserve"> Ann. Fam. Med., vol. 15, no. 5, pp. 419–426, 2017.</w:t>
      </w:r>
    </w:p>
    <w:p w14:paraId="41AD7F15" w14:textId="77777777" w:rsidR="00536F5C" w:rsidRPr="00891BC7" w:rsidRDefault="00536F5C" w:rsidP="00536F5C">
      <w:pPr>
        <w:rPr>
          <w:rFonts w:ascii="Arial" w:hAnsi="Arial" w:cs="Arial"/>
          <w:sz w:val="24"/>
          <w:szCs w:val="24"/>
        </w:rPr>
      </w:pPr>
      <w:r w:rsidRPr="00891BC7">
        <w:rPr>
          <w:rFonts w:ascii="Arial" w:hAnsi="Arial" w:cs="Arial"/>
          <w:sz w:val="24"/>
          <w:szCs w:val="24"/>
        </w:rPr>
        <w:t xml:space="preserve">[3] D. Van Veen et al., </w:t>
      </w:r>
      <w:r w:rsidRPr="004923E0">
        <w:rPr>
          <w:rFonts w:ascii="Arial" w:hAnsi="Arial" w:cs="Arial"/>
          <w:i/>
          <w:iCs/>
          <w:sz w:val="24"/>
          <w:szCs w:val="24"/>
        </w:rPr>
        <w:t>“Adapted large language models can outperform medical experts in clinical text summarization,”</w:t>
      </w:r>
      <w:r w:rsidRPr="00891BC7">
        <w:rPr>
          <w:rFonts w:ascii="Arial" w:hAnsi="Arial" w:cs="Arial"/>
          <w:sz w:val="24"/>
          <w:szCs w:val="24"/>
        </w:rPr>
        <w:t xml:space="preserve"> Nat. Med., vol. 30, pp. 1134–1142, 2024.</w:t>
      </w:r>
    </w:p>
    <w:p w14:paraId="37F11C40" w14:textId="77777777" w:rsidR="00536F5C" w:rsidRPr="00891BC7" w:rsidRDefault="00536F5C" w:rsidP="00536F5C">
      <w:pPr>
        <w:rPr>
          <w:rFonts w:ascii="Arial" w:hAnsi="Arial" w:cs="Arial"/>
          <w:sz w:val="24"/>
          <w:szCs w:val="24"/>
        </w:rPr>
      </w:pPr>
      <w:r w:rsidRPr="00891BC7">
        <w:rPr>
          <w:rFonts w:ascii="Arial" w:hAnsi="Arial" w:cs="Arial"/>
          <w:sz w:val="24"/>
          <w:szCs w:val="24"/>
        </w:rPr>
        <w:t>[4] K. D. Olson et al</w:t>
      </w:r>
      <w:r w:rsidRPr="004923E0">
        <w:rPr>
          <w:rFonts w:ascii="Arial" w:hAnsi="Arial" w:cs="Arial"/>
          <w:i/>
          <w:iCs/>
          <w:sz w:val="24"/>
          <w:szCs w:val="24"/>
        </w:rPr>
        <w:t>., “Use of ambient AI scribes to reduce administrative burden and professional burnout,”</w:t>
      </w:r>
      <w:r w:rsidRPr="00891BC7">
        <w:rPr>
          <w:rFonts w:ascii="Arial" w:hAnsi="Arial" w:cs="Arial"/>
          <w:sz w:val="24"/>
          <w:szCs w:val="24"/>
        </w:rPr>
        <w:t xml:space="preserve"> JAMA </w:t>
      </w:r>
      <w:proofErr w:type="spellStart"/>
      <w:r w:rsidRPr="00891BC7">
        <w:rPr>
          <w:rFonts w:ascii="Arial" w:hAnsi="Arial" w:cs="Arial"/>
          <w:sz w:val="24"/>
          <w:szCs w:val="24"/>
        </w:rPr>
        <w:t>Netw</w:t>
      </w:r>
      <w:proofErr w:type="spellEnd"/>
      <w:r w:rsidRPr="00891BC7">
        <w:rPr>
          <w:rFonts w:ascii="Arial" w:hAnsi="Arial" w:cs="Arial"/>
          <w:sz w:val="24"/>
          <w:szCs w:val="24"/>
        </w:rPr>
        <w:t>. Open, vol. 8, no. 10, e2534976, 2025.</w:t>
      </w:r>
    </w:p>
    <w:p w14:paraId="37D59200" w14:textId="77777777" w:rsidR="00536F5C" w:rsidRPr="00891BC7" w:rsidRDefault="00536F5C" w:rsidP="00536F5C">
      <w:pPr>
        <w:rPr>
          <w:rFonts w:ascii="Arial" w:hAnsi="Arial" w:cs="Arial"/>
          <w:sz w:val="24"/>
          <w:szCs w:val="24"/>
        </w:rPr>
      </w:pPr>
      <w:r w:rsidRPr="00891BC7">
        <w:rPr>
          <w:rFonts w:ascii="Arial" w:hAnsi="Arial" w:cs="Arial"/>
          <w:sz w:val="24"/>
          <w:szCs w:val="24"/>
        </w:rPr>
        <w:t xml:space="preserve">[5] C. Y. K. Williams et al., </w:t>
      </w:r>
      <w:r w:rsidRPr="004923E0">
        <w:rPr>
          <w:rFonts w:ascii="Arial" w:hAnsi="Arial" w:cs="Arial"/>
          <w:i/>
          <w:iCs/>
          <w:sz w:val="24"/>
          <w:szCs w:val="24"/>
        </w:rPr>
        <w:t>“Evaluating large language models for drafting emergency department encounter summaries,”</w:t>
      </w:r>
      <w:r w:rsidRPr="00891BC7">
        <w:rPr>
          <w:rFonts w:ascii="Arial" w:hAnsi="Arial" w:cs="Arial"/>
          <w:sz w:val="24"/>
          <w:szCs w:val="24"/>
        </w:rPr>
        <w:t xml:space="preserve"> PLOS Digit. Health, vol. 4, no. 6, e0000899, 2025.</w:t>
      </w:r>
    </w:p>
    <w:p w14:paraId="174EE02C" w14:textId="77777777" w:rsidR="00536F5C" w:rsidRPr="00891BC7" w:rsidRDefault="00536F5C" w:rsidP="00536F5C">
      <w:pPr>
        <w:rPr>
          <w:rFonts w:ascii="Arial" w:hAnsi="Arial" w:cs="Arial"/>
          <w:sz w:val="24"/>
          <w:szCs w:val="24"/>
        </w:rPr>
      </w:pPr>
      <w:r w:rsidRPr="00891BC7">
        <w:rPr>
          <w:rFonts w:ascii="Arial" w:hAnsi="Arial" w:cs="Arial"/>
          <w:sz w:val="24"/>
          <w:szCs w:val="24"/>
        </w:rPr>
        <w:t xml:space="preserve">[6] F. Moramarco et al., </w:t>
      </w:r>
      <w:r w:rsidRPr="004923E0">
        <w:rPr>
          <w:rFonts w:ascii="Arial" w:hAnsi="Arial" w:cs="Arial"/>
          <w:i/>
          <w:iCs/>
          <w:sz w:val="24"/>
          <w:szCs w:val="24"/>
        </w:rPr>
        <w:t>“Human evaluation and correlation with automatic metrics in consultation note generation,”</w:t>
      </w:r>
      <w:r w:rsidRPr="00891BC7">
        <w:rPr>
          <w:rFonts w:ascii="Arial" w:hAnsi="Arial" w:cs="Arial"/>
          <w:sz w:val="24"/>
          <w:szCs w:val="24"/>
        </w:rPr>
        <w:t xml:space="preserve"> in Proc. 60th Annu. Meeting Assoc. </w:t>
      </w:r>
      <w:proofErr w:type="spellStart"/>
      <w:r w:rsidRPr="00891BC7">
        <w:rPr>
          <w:rFonts w:ascii="Arial" w:hAnsi="Arial" w:cs="Arial"/>
          <w:sz w:val="24"/>
          <w:szCs w:val="24"/>
        </w:rPr>
        <w:t>Comput</w:t>
      </w:r>
      <w:proofErr w:type="spellEnd"/>
      <w:r w:rsidRPr="00891BC7">
        <w:rPr>
          <w:rFonts w:ascii="Arial" w:hAnsi="Arial" w:cs="Arial"/>
          <w:sz w:val="24"/>
          <w:szCs w:val="24"/>
        </w:rPr>
        <w:t>. Linguistics (ACL), Dublin, Ireland, 2022, pp. 5739–5754.</w:t>
      </w:r>
    </w:p>
    <w:p w14:paraId="47FAA71D" w14:textId="77777777" w:rsidR="00536F5C" w:rsidRPr="00891BC7" w:rsidRDefault="00536F5C" w:rsidP="00536F5C">
      <w:pPr>
        <w:rPr>
          <w:rFonts w:ascii="Arial" w:hAnsi="Arial" w:cs="Arial"/>
          <w:sz w:val="24"/>
          <w:szCs w:val="24"/>
        </w:rPr>
      </w:pPr>
      <w:r w:rsidRPr="00891BC7">
        <w:rPr>
          <w:rFonts w:ascii="Arial" w:hAnsi="Arial" w:cs="Arial"/>
          <w:sz w:val="24"/>
          <w:szCs w:val="24"/>
        </w:rPr>
        <w:t xml:space="preserve">[7] A. Savkov et al., </w:t>
      </w:r>
      <w:r w:rsidRPr="004923E0">
        <w:rPr>
          <w:rFonts w:ascii="Arial" w:hAnsi="Arial" w:cs="Arial"/>
          <w:i/>
          <w:iCs/>
          <w:sz w:val="24"/>
          <w:szCs w:val="24"/>
        </w:rPr>
        <w:t>“Consultation checklists: standardising the human evaluation of medical note generation,”</w:t>
      </w:r>
      <w:r w:rsidRPr="00891BC7">
        <w:rPr>
          <w:rFonts w:ascii="Arial" w:hAnsi="Arial" w:cs="Arial"/>
          <w:sz w:val="24"/>
          <w:szCs w:val="24"/>
        </w:rPr>
        <w:t xml:space="preserve"> in Proc. EMNLP 2022 (Ind. Track), Abu Dhabi, UAE, 2022, pp. 111–120.</w:t>
      </w:r>
    </w:p>
    <w:p w14:paraId="75E9E709" w14:textId="77777777" w:rsidR="00536F5C" w:rsidRPr="00891BC7" w:rsidRDefault="00536F5C" w:rsidP="00536F5C">
      <w:pPr>
        <w:rPr>
          <w:rFonts w:ascii="Arial" w:hAnsi="Arial" w:cs="Arial"/>
          <w:sz w:val="24"/>
          <w:szCs w:val="24"/>
        </w:rPr>
      </w:pPr>
      <w:r w:rsidRPr="00891BC7">
        <w:rPr>
          <w:rFonts w:ascii="Arial" w:hAnsi="Arial" w:cs="Arial"/>
          <w:sz w:val="24"/>
          <w:szCs w:val="24"/>
        </w:rPr>
        <w:t xml:space="preserve">[8] A. Papadopoulos </w:t>
      </w:r>
      <w:proofErr w:type="spellStart"/>
      <w:r w:rsidRPr="00891BC7">
        <w:rPr>
          <w:rFonts w:ascii="Arial" w:hAnsi="Arial" w:cs="Arial"/>
          <w:sz w:val="24"/>
          <w:szCs w:val="24"/>
        </w:rPr>
        <w:t>Korfiatis</w:t>
      </w:r>
      <w:proofErr w:type="spellEnd"/>
      <w:r w:rsidRPr="00891BC7">
        <w:rPr>
          <w:rFonts w:ascii="Arial" w:hAnsi="Arial" w:cs="Arial"/>
          <w:sz w:val="24"/>
          <w:szCs w:val="24"/>
        </w:rPr>
        <w:t xml:space="preserve">, F. Moramarco, R. Sarac, and A. Savkov, </w:t>
      </w:r>
      <w:r w:rsidRPr="004923E0">
        <w:rPr>
          <w:rFonts w:ascii="Arial" w:hAnsi="Arial" w:cs="Arial"/>
          <w:i/>
          <w:iCs/>
          <w:sz w:val="24"/>
          <w:szCs w:val="24"/>
        </w:rPr>
        <w:t>“PriMock57: a dataset of primary care mock consultations,</w:t>
      </w:r>
      <w:r w:rsidRPr="00891BC7">
        <w:rPr>
          <w:rFonts w:ascii="Arial" w:hAnsi="Arial" w:cs="Arial"/>
          <w:sz w:val="24"/>
          <w:szCs w:val="24"/>
        </w:rPr>
        <w:t xml:space="preserve">” in Proc. 60th Annu. Meeting Assoc. </w:t>
      </w:r>
      <w:proofErr w:type="spellStart"/>
      <w:r w:rsidRPr="00891BC7">
        <w:rPr>
          <w:rFonts w:ascii="Arial" w:hAnsi="Arial" w:cs="Arial"/>
          <w:sz w:val="24"/>
          <w:szCs w:val="24"/>
        </w:rPr>
        <w:t>Comput</w:t>
      </w:r>
      <w:proofErr w:type="spellEnd"/>
      <w:r w:rsidRPr="00891BC7">
        <w:rPr>
          <w:rFonts w:ascii="Arial" w:hAnsi="Arial" w:cs="Arial"/>
          <w:sz w:val="24"/>
          <w:szCs w:val="24"/>
        </w:rPr>
        <w:t>. Linguistics (ACL), vol. 2, Dublin, Ireland, 2022, pp. 588–598.</w:t>
      </w:r>
    </w:p>
    <w:p w14:paraId="29514CDE" w14:textId="77777777" w:rsidR="00536F5C" w:rsidRPr="00891BC7" w:rsidRDefault="00536F5C" w:rsidP="00536F5C">
      <w:pPr>
        <w:rPr>
          <w:rFonts w:ascii="Arial" w:hAnsi="Arial" w:cs="Arial"/>
          <w:sz w:val="24"/>
          <w:szCs w:val="24"/>
        </w:rPr>
      </w:pPr>
      <w:r w:rsidRPr="00891BC7">
        <w:rPr>
          <w:rFonts w:ascii="Arial" w:hAnsi="Arial" w:cs="Arial"/>
          <w:sz w:val="24"/>
          <w:szCs w:val="24"/>
        </w:rPr>
        <w:t xml:space="preserve">[9] W. Yim, Y. Fu, A. Ben Abacha, N. Snider, T. Lin, and M. </w:t>
      </w:r>
      <w:proofErr w:type="spellStart"/>
      <w:r w:rsidRPr="00891BC7">
        <w:rPr>
          <w:rFonts w:ascii="Arial" w:hAnsi="Arial" w:cs="Arial"/>
          <w:sz w:val="24"/>
          <w:szCs w:val="24"/>
        </w:rPr>
        <w:t>Yetisgen</w:t>
      </w:r>
      <w:proofErr w:type="spellEnd"/>
      <w:r w:rsidRPr="00891BC7">
        <w:rPr>
          <w:rFonts w:ascii="Arial" w:hAnsi="Arial" w:cs="Arial"/>
          <w:sz w:val="24"/>
          <w:szCs w:val="24"/>
        </w:rPr>
        <w:t>, “</w:t>
      </w:r>
      <w:r w:rsidRPr="004923E0">
        <w:rPr>
          <w:rFonts w:ascii="Arial" w:hAnsi="Arial" w:cs="Arial"/>
          <w:i/>
          <w:iCs/>
          <w:sz w:val="24"/>
          <w:szCs w:val="24"/>
        </w:rPr>
        <w:t>ACI-BENCH: a novel ambient clinical intelligence dataset for benchmarking automatic visit note generation,”</w:t>
      </w:r>
      <w:r w:rsidRPr="00891BC7">
        <w:rPr>
          <w:rFonts w:ascii="Arial" w:hAnsi="Arial" w:cs="Arial"/>
          <w:sz w:val="24"/>
          <w:szCs w:val="24"/>
        </w:rPr>
        <w:t xml:space="preserve"> Sci. Data, vol. 10, art. 586, 2023.</w:t>
      </w:r>
    </w:p>
    <w:p w14:paraId="2EFE9938" w14:textId="77777777" w:rsidR="00536F5C" w:rsidRPr="00891BC7" w:rsidRDefault="00536F5C" w:rsidP="00536F5C">
      <w:pPr>
        <w:rPr>
          <w:rFonts w:ascii="Arial" w:hAnsi="Arial" w:cs="Arial"/>
          <w:sz w:val="24"/>
          <w:szCs w:val="24"/>
        </w:rPr>
      </w:pPr>
      <w:r w:rsidRPr="00891BC7">
        <w:rPr>
          <w:rFonts w:ascii="Arial" w:hAnsi="Arial" w:cs="Arial"/>
          <w:sz w:val="24"/>
          <w:szCs w:val="24"/>
        </w:rPr>
        <w:t xml:space="preserve">[10] A. Vaswani et al., </w:t>
      </w:r>
      <w:r w:rsidRPr="004923E0">
        <w:rPr>
          <w:rFonts w:ascii="Arial" w:hAnsi="Arial" w:cs="Arial"/>
          <w:i/>
          <w:iCs/>
          <w:sz w:val="24"/>
          <w:szCs w:val="24"/>
        </w:rPr>
        <w:t>“Attention is all you need,”</w:t>
      </w:r>
      <w:r w:rsidRPr="00891BC7">
        <w:rPr>
          <w:rFonts w:ascii="Arial" w:hAnsi="Arial" w:cs="Arial"/>
          <w:sz w:val="24"/>
          <w:szCs w:val="24"/>
        </w:rPr>
        <w:t xml:space="preserve"> in Adv. Neural Inf. Process. Syst. (</w:t>
      </w:r>
      <w:proofErr w:type="spellStart"/>
      <w:r w:rsidRPr="00891BC7">
        <w:rPr>
          <w:rFonts w:ascii="Arial" w:hAnsi="Arial" w:cs="Arial"/>
          <w:sz w:val="24"/>
          <w:szCs w:val="24"/>
        </w:rPr>
        <w:t>NeurIPS</w:t>
      </w:r>
      <w:proofErr w:type="spellEnd"/>
      <w:r w:rsidRPr="00891BC7">
        <w:rPr>
          <w:rFonts w:ascii="Arial" w:hAnsi="Arial" w:cs="Arial"/>
          <w:sz w:val="24"/>
          <w:szCs w:val="24"/>
        </w:rPr>
        <w:t>), Long Beach, CA, USA, 2017, pp. 5998–6008.</w:t>
      </w:r>
    </w:p>
    <w:p w14:paraId="7848D880" w14:textId="77777777" w:rsidR="00536F5C" w:rsidRPr="00891BC7" w:rsidRDefault="00536F5C" w:rsidP="00536F5C">
      <w:pPr>
        <w:rPr>
          <w:rFonts w:ascii="Arial" w:hAnsi="Arial" w:cs="Arial"/>
          <w:sz w:val="24"/>
          <w:szCs w:val="24"/>
        </w:rPr>
      </w:pPr>
      <w:r w:rsidRPr="00891BC7">
        <w:rPr>
          <w:rFonts w:ascii="Arial" w:hAnsi="Arial" w:cs="Arial"/>
          <w:sz w:val="24"/>
          <w:szCs w:val="24"/>
        </w:rPr>
        <w:t xml:space="preserve">[11] M. Lewis et al., </w:t>
      </w:r>
      <w:r w:rsidRPr="004923E0">
        <w:rPr>
          <w:rFonts w:ascii="Arial" w:hAnsi="Arial" w:cs="Arial"/>
          <w:i/>
          <w:iCs/>
          <w:sz w:val="24"/>
          <w:szCs w:val="24"/>
        </w:rPr>
        <w:t>“BART: denoising sequence-to-sequence pre-training for natural language generation, translation, and comprehension,”</w:t>
      </w:r>
      <w:r w:rsidRPr="00891BC7">
        <w:rPr>
          <w:rFonts w:ascii="Arial" w:hAnsi="Arial" w:cs="Arial"/>
          <w:sz w:val="24"/>
          <w:szCs w:val="24"/>
        </w:rPr>
        <w:t xml:space="preserve"> in Proc. 58th Annu. Meeting Assoc. </w:t>
      </w:r>
      <w:proofErr w:type="spellStart"/>
      <w:r w:rsidRPr="00891BC7">
        <w:rPr>
          <w:rFonts w:ascii="Arial" w:hAnsi="Arial" w:cs="Arial"/>
          <w:sz w:val="24"/>
          <w:szCs w:val="24"/>
        </w:rPr>
        <w:t>Comput</w:t>
      </w:r>
      <w:proofErr w:type="spellEnd"/>
      <w:r w:rsidRPr="00891BC7">
        <w:rPr>
          <w:rFonts w:ascii="Arial" w:hAnsi="Arial" w:cs="Arial"/>
          <w:sz w:val="24"/>
          <w:szCs w:val="24"/>
        </w:rPr>
        <w:t>. Linguistics (ACL), 2020, pp. 7871–7880.</w:t>
      </w:r>
    </w:p>
    <w:p w14:paraId="1DA69A91" w14:textId="77777777" w:rsidR="00536F5C" w:rsidRPr="00891BC7" w:rsidRDefault="00536F5C" w:rsidP="00536F5C">
      <w:pPr>
        <w:rPr>
          <w:rFonts w:ascii="Arial" w:hAnsi="Arial" w:cs="Arial"/>
          <w:sz w:val="24"/>
          <w:szCs w:val="24"/>
        </w:rPr>
      </w:pPr>
      <w:r w:rsidRPr="00891BC7">
        <w:rPr>
          <w:rFonts w:ascii="Arial" w:hAnsi="Arial" w:cs="Arial"/>
          <w:sz w:val="24"/>
          <w:szCs w:val="24"/>
        </w:rPr>
        <w:t>[12] E. J. Hu et al</w:t>
      </w:r>
      <w:r w:rsidRPr="004923E0">
        <w:rPr>
          <w:rFonts w:ascii="Arial" w:hAnsi="Arial" w:cs="Arial"/>
          <w:i/>
          <w:iCs/>
          <w:sz w:val="24"/>
          <w:szCs w:val="24"/>
        </w:rPr>
        <w:t>., “</w:t>
      </w:r>
      <w:proofErr w:type="spellStart"/>
      <w:r w:rsidRPr="004923E0">
        <w:rPr>
          <w:rFonts w:ascii="Arial" w:hAnsi="Arial" w:cs="Arial"/>
          <w:i/>
          <w:iCs/>
          <w:sz w:val="24"/>
          <w:szCs w:val="24"/>
        </w:rPr>
        <w:t>LoRA</w:t>
      </w:r>
      <w:proofErr w:type="spellEnd"/>
      <w:r w:rsidRPr="004923E0">
        <w:rPr>
          <w:rFonts w:ascii="Arial" w:hAnsi="Arial" w:cs="Arial"/>
          <w:i/>
          <w:iCs/>
          <w:sz w:val="24"/>
          <w:szCs w:val="24"/>
        </w:rPr>
        <w:t>: low-rank adaptation of large language models,”</w:t>
      </w:r>
      <w:r w:rsidRPr="00891BC7">
        <w:rPr>
          <w:rFonts w:ascii="Arial" w:hAnsi="Arial" w:cs="Arial"/>
          <w:sz w:val="24"/>
          <w:szCs w:val="24"/>
        </w:rPr>
        <w:t xml:space="preserve"> in Proc. Int. Conf. Learn. Representations (ICLR), 2022.</w:t>
      </w:r>
    </w:p>
    <w:p w14:paraId="1B846E17" w14:textId="77777777" w:rsidR="00536F5C" w:rsidRPr="00891BC7" w:rsidRDefault="00536F5C" w:rsidP="00536F5C">
      <w:pPr>
        <w:rPr>
          <w:rFonts w:ascii="Arial" w:hAnsi="Arial" w:cs="Arial"/>
          <w:sz w:val="24"/>
          <w:szCs w:val="24"/>
        </w:rPr>
      </w:pPr>
      <w:r w:rsidRPr="00891BC7">
        <w:rPr>
          <w:rFonts w:ascii="Arial" w:hAnsi="Arial" w:cs="Arial"/>
          <w:sz w:val="24"/>
          <w:szCs w:val="24"/>
        </w:rPr>
        <w:t xml:space="preserve">[13] K. Singhal et al., </w:t>
      </w:r>
      <w:r w:rsidRPr="004923E0">
        <w:rPr>
          <w:rFonts w:ascii="Arial" w:hAnsi="Arial" w:cs="Arial"/>
          <w:i/>
          <w:iCs/>
          <w:sz w:val="24"/>
          <w:szCs w:val="24"/>
        </w:rPr>
        <w:t>“Large language models encode clinical knowledge,”</w:t>
      </w:r>
      <w:r w:rsidRPr="00891BC7">
        <w:rPr>
          <w:rFonts w:ascii="Arial" w:hAnsi="Arial" w:cs="Arial"/>
          <w:sz w:val="24"/>
          <w:szCs w:val="24"/>
        </w:rPr>
        <w:t xml:space="preserve"> Nature, vol. 620, pp. 172–180, 2023.</w:t>
      </w:r>
    </w:p>
    <w:p w14:paraId="428031C9" w14:textId="77777777" w:rsidR="00536F5C" w:rsidRPr="00891BC7" w:rsidRDefault="00536F5C" w:rsidP="00536F5C">
      <w:pPr>
        <w:rPr>
          <w:rFonts w:ascii="Arial" w:hAnsi="Arial" w:cs="Arial"/>
          <w:sz w:val="24"/>
          <w:szCs w:val="24"/>
        </w:rPr>
      </w:pPr>
      <w:r w:rsidRPr="00891BC7">
        <w:rPr>
          <w:rFonts w:ascii="Arial" w:hAnsi="Arial" w:cs="Arial"/>
          <w:sz w:val="24"/>
          <w:szCs w:val="24"/>
        </w:rPr>
        <w:t xml:space="preserve">[14] C.-Y. Lin, </w:t>
      </w:r>
      <w:r w:rsidRPr="004923E0">
        <w:rPr>
          <w:rFonts w:ascii="Arial" w:hAnsi="Arial" w:cs="Arial"/>
          <w:i/>
          <w:iCs/>
          <w:sz w:val="24"/>
          <w:szCs w:val="24"/>
        </w:rPr>
        <w:t>“ROUGE: a package for automatic evaluation of summaries,”</w:t>
      </w:r>
      <w:r w:rsidRPr="00891BC7">
        <w:rPr>
          <w:rFonts w:ascii="Arial" w:hAnsi="Arial" w:cs="Arial"/>
          <w:sz w:val="24"/>
          <w:szCs w:val="24"/>
        </w:rPr>
        <w:t xml:space="preserve"> in Text Summarization Branches Out, Barcelona, Spain: Assoc. </w:t>
      </w:r>
      <w:proofErr w:type="spellStart"/>
      <w:r w:rsidRPr="00891BC7">
        <w:rPr>
          <w:rFonts w:ascii="Arial" w:hAnsi="Arial" w:cs="Arial"/>
          <w:sz w:val="24"/>
          <w:szCs w:val="24"/>
        </w:rPr>
        <w:t>Comput</w:t>
      </w:r>
      <w:proofErr w:type="spellEnd"/>
      <w:r w:rsidRPr="00891BC7">
        <w:rPr>
          <w:rFonts w:ascii="Arial" w:hAnsi="Arial" w:cs="Arial"/>
          <w:sz w:val="24"/>
          <w:szCs w:val="24"/>
        </w:rPr>
        <w:t>. Linguistics, 2004, pp. 74–81.</w:t>
      </w:r>
    </w:p>
    <w:p w14:paraId="4B02C628" w14:textId="77777777" w:rsidR="00536F5C" w:rsidRPr="00891BC7" w:rsidRDefault="00536F5C" w:rsidP="00536F5C">
      <w:pPr>
        <w:rPr>
          <w:rFonts w:ascii="Arial" w:hAnsi="Arial" w:cs="Arial"/>
          <w:sz w:val="24"/>
          <w:szCs w:val="24"/>
        </w:rPr>
      </w:pPr>
      <w:r w:rsidRPr="00891BC7">
        <w:rPr>
          <w:rFonts w:ascii="Arial" w:hAnsi="Arial" w:cs="Arial"/>
          <w:sz w:val="24"/>
          <w:szCs w:val="24"/>
        </w:rPr>
        <w:lastRenderedPageBreak/>
        <w:t xml:space="preserve">[15] T. Zhang, V. Kishore, F. Wu, K. Q. Weinberger, and Y. Artzi, </w:t>
      </w:r>
      <w:r w:rsidRPr="004923E0">
        <w:rPr>
          <w:rFonts w:ascii="Arial" w:hAnsi="Arial" w:cs="Arial"/>
          <w:i/>
          <w:iCs/>
          <w:sz w:val="24"/>
          <w:szCs w:val="24"/>
        </w:rPr>
        <w:t>“</w:t>
      </w:r>
      <w:proofErr w:type="spellStart"/>
      <w:r w:rsidRPr="004923E0">
        <w:rPr>
          <w:rFonts w:ascii="Arial" w:hAnsi="Arial" w:cs="Arial"/>
          <w:i/>
          <w:iCs/>
          <w:sz w:val="24"/>
          <w:szCs w:val="24"/>
        </w:rPr>
        <w:t>BERTScore</w:t>
      </w:r>
      <w:proofErr w:type="spellEnd"/>
      <w:r w:rsidRPr="004923E0">
        <w:rPr>
          <w:rFonts w:ascii="Arial" w:hAnsi="Arial" w:cs="Arial"/>
          <w:i/>
          <w:iCs/>
          <w:sz w:val="24"/>
          <w:szCs w:val="24"/>
        </w:rPr>
        <w:t>: evaluating text generation with BERT,</w:t>
      </w:r>
      <w:r w:rsidRPr="00891BC7">
        <w:rPr>
          <w:rFonts w:ascii="Arial" w:hAnsi="Arial" w:cs="Arial"/>
          <w:sz w:val="24"/>
          <w:szCs w:val="24"/>
        </w:rPr>
        <w:t>” in Proc. Int. Conf. Learn. Representations (ICLR), 2020.</w:t>
      </w:r>
    </w:p>
    <w:p w14:paraId="4478DA14" w14:textId="77777777" w:rsidR="00536F5C" w:rsidRPr="00891BC7" w:rsidRDefault="00536F5C" w:rsidP="00536F5C">
      <w:pPr>
        <w:rPr>
          <w:rFonts w:ascii="Arial" w:hAnsi="Arial" w:cs="Arial"/>
          <w:sz w:val="24"/>
          <w:szCs w:val="24"/>
        </w:rPr>
      </w:pPr>
      <w:r w:rsidRPr="00891BC7">
        <w:rPr>
          <w:rFonts w:ascii="Arial" w:hAnsi="Arial" w:cs="Arial"/>
          <w:sz w:val="24"/>
          <w:szCs w:val="24"/>
        </w:rPr>
        <w:t xml:space="preserve">[16] Z. Ji et al., </w:t>
      </w:r>
      <w:r w:rsidRPr="004923E0">
        <w:rPr>
          <w:rFonts w:ascii="Arial" w:hAnsi="Arial" w:cs="Arial"/>
          <w:i/>
          <w:iCs/>
          <w:sz w:val="24"/>
          <w:szCs w:val="24"/>
        </w:rPr>
        <w:t>“Survey of hallucination in natural language generation,”</w:t>
      </w:r>
      <w:r w:rsidRPr="00891BC7">
        <w:rPr>
          <w:rFonts w:ascii="Arial" w:hAnsi="Arial" w:cs="Arial"/>
          <w:sz w:val="24"/>
          <w:szCs w:val="24"/>
        </w:rPr>
        <w:t xml:space="preserve"> ACM </w:t>
      </w:r>
      <w:proofErr w:type="spellStart"/>
      <w:r w:rsidRPr="00891BC7">
        <w:rPr>
          <w:rFonts w:ascii="Arial" w:hAnsi="Arial" w:cs="Arial"/>
          <w:sz w:val="24"/>
          <w:szCs w:val="24"/>
        </w:rPr>
        <w:t>Comput</w:t>
      </w:r>
      <w:proofErr w:type="spellEnd"/>
      <w:r w:rsidRPr="00891BC7">
        <w:rPr>
          <w:rFonts w:ascii="Arial" w:hAnsi="Arial" w:cs="Arial"/>
          <w:sz w:val="24"/>
          <w:szCs w:val="24"/>
        </w:rPr>
        <w:t xml:space="preserve">. </w:t>
      </w:r>
      <w:proofErr w:type="spellStart"/>
      <w:r w:rsidRPr="00891BC7">
        <w:rPr>
          <w:rFonts w:ascii="Arial" w:hAnsi="Arial" w:cs="Arial"/>
          <w:sz w:val="24"/>
          <w:szCs w:val="24"/>
        </w:rPr>
        <w:t>Surv</w:t>
      </w:r>
      <w:proofErr w:type="spellEnd"/>
      <w:r w:rsidRPr="00891BC7">
        <w:rPr>
          <w:rFonts w:ascii="Arial" w:hAnsi="Arial" w:cs="Arial"/>
          <w:sz w:val="24"/>
          <w:szCs w:val="24"/>
        </w:rPr>
        <w:t>., vol. 55, no. 12, pp. 1–38, 2023.</w:t>
      </w:r>
    </w:p>
    <w:p w14:paraId="6B52FA2B" w14:textId="77777777" w:rsidR="00536F5C" w:rsidRPr="00891BC7" w:rsidRDefault="00536F5C" w:rsidP="00536F5C">
      <w:pPr>
        <w:rPr>
          <w:rFonts w:ascii="Arial" w:hAnsi="Arial" w:cs="Arial"/>
          <w:sz w:val="24"/>
          <w:szCs w:val="24"/>
        </w:rPr>
      </w:pPr>
      <w:r w:rsidRPr="00891BC7">
        <w:rPr>
          <w:rFonts w:ascii="Arial" w:hAnsi="Arial" w:cs="Arial"/>
          <w:sz w:val="24"/>
          <w:szCs w:val="24"/>
        </w:rPr>
        <w:t xml:space="preserve">[17] J. Devlin, M.-W. Chang, K. Lee, and K. Toutanova, </w:t>
      </w:r>
      <w:r w:rsidRPr="004923E0">
        <w:rPr>
          <w:rFonts w:ascii="Arial" w:hAnsi="Arial" w:cs="Arial"/>
          <w:i/>
          <w:iCs/>
          <w:sz w:val="24"/>
          <w:szCs w:val="24"/>
        </w:rPr>
        <w:t>“BERT: pre-training of deep bidirectional transformers for language understanding,”</w:t>
      </w:r>
      <w:r w:rsidRPr="00891BC7">
        <w:rPr>
          <w:rFonts w:ascii="Arial" w:hAnsi="Arial" w:cs="Arial"/>
          <w:sz w:val="24"/>
          <w:szCs w:val="24"/>
        </w:rPr>
        <w:t xml:space="preserve"> in Proc. NAACL-HLT, Minneapolis, MN, USA, 2019, pp. 4171–4186.</w:t>
      </w:r>
    </w:p>
    <w:p w14:paraId="2BD360B3" w14:textId="779DDA45" w:rsidR="00536F5C" w:rsidRPr="00891BC7" w:rsidRDefault="00536F5C" w:rsidP="00536F5C">
      <w:pPr>
        <w:rPr>
          <w:rFonts w:ascii="Arial" w:hAnsi="Arial" w:cs="Arial"/>
          <w:sz w:val="24"/>
          <w:szCs w:val="24"/>
        </w:rPr>
      </w:pPr>
      <w:r w:rsidRPr="00891BC7">
        <w:rPr>
          <w:rFonts w:ascii="Arial" w:hAnsi="Arial" w:cs="Arial"/>
          <w:sz w:val="24"/>
          <w:szCs w:val="24"/>
        </w:rPr>
        <w:t xml:space="preserve">[18] T. B. Brown et al., </w:t>
      </w:r>
      <w:r w:rsidRPr="004923E0">
        <w:rPr>
          <w:rFonts w:ascii="Arial" w:hAnsi="Arial" w:cs="Arial"/>
          <w:i/>
          <w:iCs/>
          <w:sz w:val="24"/>
          <w:szCs w:val="24"/>
        </w:rPr>
        <w:t>“Language models are few-shot learners,”</w:t>
      </w:r>
      <w:r w:rsidRPr="00891BC7">
        <w:rPr>
          <w:rFonts w:ascii="Arial" w:hAnsi="Arial" w:cs="Arial"/>
          <w:sz w:val="24"/>
          <w:szCs w:val="24"/>
        </w:rPr>
        <w:t xml:space="preserve"> in Adv. Neural Inf. Process. Syst. (</w:t>
      </w:r>
      <w:proofErr w:type="spellStart"/>
      <w:r w:rsidRPr="00891BC7">
        <w:rPr>
          <w:rFonts w:ascii="Arial" w:hAnsi="Arial" w:cs="Arial"/>
          <w:sz w:val="24"/>
          <w:szCs w:val="24"/>
        </w:rPr>
        <w:t>NeurIPS</w:t>
      </w:r>
      <w:proofErr w:type="spellEnd"/>
      <w:r w:rsidRPr="00891BC7">
        <w:rPr>
          <w:rFonts w:ascii="Arial" w:hAnsi="Arial" w:cs="Arial"/>
          <w:sz w:val="24"/>
          <w:szCs w:val="24"/>
        </w:rPr>
        <w:t>), 2020, pp. 1877–1901.</w:t>
      </w:r>
    </w:p>
    <w:sectPr w:rsidR="00536F5C" w:rsidRPr="00891BC7" w:rsidSect="00EF02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010EFD"/>
    <w:multiLevelType w:val="hybridMultilevel"/>
    <w:tmpl w:val="7464BF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A10D05"/>
    <w:multiLevelType w:val="hybridMultilevel"/>
    <w:tmpl w:val="886E85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93247F"/>
    <w:multiLevelType w:val="hybridMultilevel"/>
    <w:tmpl w:val="C96A7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1A26F4"/>
    <w:multiLevelType w:val="hybridMultilevel"/>
    <w:tmpl w:val="37B43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9598201">
    <w:abstractNumId w:val="0"/>
  </w:num>
  <w:num w:numId="2" w16cid:durableId="2137796513">
    <w:abstractNumId w:val="3"/>
  </w:num>
  <w:num w:numId="3" w16cid:durableId="1102526823">
    <w:abstractNumId w:val="2"/>
  </w:num>
  <w:num w:numId="4" w16cid:durableId="20934287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79B"/>
    <w:rsid w:val="0002374E"/>
    <w:rsid w:val="0005167A"/>
    <w:rsid w:val="00112596"/>
    <w:rsid w:val="00165DAF"/>
    <w:rsid w:val="001C2653"/>
    <w:rsid w:val="002205EA"/>
    <w:rsid w:val="00263E96"/>
    <w:rsid w:val="002831FB"/>
    <w:rsid w:val="00297A86"/>
    <w:rsid w:val="002C4F03"/>
    <w:rsid w:val="00340BAC"/>
    <w:rsid w:val="0039161B"/>
    <w:rsid w:val="003E6B0A"/>
    <w:rsid w:val="0048766D"/>
    <w:rsid w:val="004923E0"/>
    <w:rsid w:val="00536F5C"/>
    <w:rsid w:val="006059B1"/>
    <w:rsid w:val="00695EB7"/>
    <w:rsid w:val="00760F5A"/>
    <w:rsid w:val="007D512E"/>
    <w:rsid w:val="007E7240"/>
    <w:rsid w:val="00891BC7"/>
    <w:rsid w:val="008935FD"/>
    <w:rsid w:val="009F779B"/>
    <w:rsid w:val="00B17F60"/>
    <w:rsid w:val="00B83B32"/>
    <w:rsid w:val="00CD04A5"/>
    <w:rsid w:val="00D20171"/>
    <w:rsid w:val="00D2541D"/>
    <w:rsid w:val="00D400D5"/>
    <w:rsid w:val="00EF02CD"/>
    <w:rsid w:val="00F22E2C"/>
    <w:rsid w:val="00F30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F08C8"/>
  <w15:chartTrackingRefBased/>
  <w15:docId w15:val="{73304A9C-D4E6-49B1-9697-362AD8BFC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7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77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77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77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77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77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77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77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77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7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77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77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77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77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77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77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77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779B"/>
    <w:rPr>
      <w:rFonts w:eastAsiaTheme="majorEastAsia" w:cstheme="majorBidi"/>
      <w:color w:val="272727" w:themeColor="text1" w:themeTint="D8"/>
    </w:rPr>
  </w:style>
  <w:style w:type="paragraph" w:styleId="Title">
    <w:name w:val="Title"/>
    <w:basedOn w:val="Normal"/>
    <w:next w:val="Normal"/>
    <w:link w:val="TitleChar"/>
    <w:uiPriority w:val="10"/>
    <w:qFormat/>
    <w:rsid w:val="009F77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77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77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77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779B"/>
    <w:pPr>
      <w:spacing w:before="160"/>
      <w:jc w:val="center"/>
    </w:pPr>
    <w:rPr>
      <w:i/>
      <w:iCs/>
      <w:color w:val="404040" w:themeColor="text1" w:themeTint="BF"/>
    </w:rPr>
  </w:style>
  <w:style w:type="character" w:customStyle="1" w:styleId="QuoteChar">
    <w:name w:val="Quote Char"/>
    <w:basedOn w:val="DefaultParagraphFont"/>
    <w:link w:val="Quote"/>
    <w:uiPriority w:val="29"/>
    <w:rsid w:val="009F779B"/>
    <w:rPr>
      <w:i/>
      <w:iCs/>
      <w:color w:val="404040" w:themeColor="text1" w:themeTint="BF"/>
    </w:rPr>
  </w:style>
  <w:style w:type="paragraph" w:styleId="ListParagraph">
    <w:name w:val="List Paragraph"/>
    <w:basedOn w:val="Normal"/>
    <w:uiPriority w:val="34"/>
    <w:qFormat/>
    <w:rsid w:val="009F779B"/>
    <w:pPr>
      <w:ind w:left="720"/>
      <w:contextualSpacing/>
    </w:pPr>
  </w:style>
  <w:style w:type="character" w:styleId="IntenseEmphasis">
    <w:name w:val="Intense Emphasis"/>
    <w:basedOn w:val="DefaultParagraphFont"/>
    <w:uiPriority w:val="21"/>
    <w:qFormat/>
    <w:rsid w:val="009F779B"/>
    <w:rPr>
      <w:i/>
      <w:iCs/>
      <w:color w:val="0F4761" w:themeColor="accent1" w:themeShade="BF"/>
    </w:rPr>
  </w:style>
  <w:style w:type="paragraph" w:styleId="IntenseQuote">
    <w:name w:val="Intense Quote"/>
    <w:basedOn w:val="Normal"/>
    <w:next w:val="Normal"/>
    <w:link w:val="IntenseQuoteChar"/>
    <w:uiPriority w:val="30"/>
    <w:qFormat/>
    <w:rsid w:val="009F77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779B"/>
    <w:rPr>
      <w:i/>
      <w:iCs/>
      <w:color w:val="0F4761" w:themeColor="accent1" w:themeShade="BF"/>
    </w:rPr>
  </w:style>
  <w:style w:type="character" w:styleId="IntenseReference">
    <w:name w:val="Intense Reference"/>
    <w:basedOn w:val="DefaultParagraphFont"/>
    <w:uiPriority w:val="32"/>
    <w:qFormat/>
    <w:rsid w:val="009F779B"/>
    <w:rPr>
      <w:b/>
      <w:bCs/>
      <w:smallCaps/>
      <w:color w:val="0F4761" w:themeColor="accent1" w:themeShade="BF"/>
      <w:spacing w:val="5"/>
    </w:rPr>
  </w:style>
  <w:style w:type="table" w:styleId="TableGrid">
    <w:name w:val="Table Grid"/>
    <w:basedOn w:val="TableNormal"/>
    <w:uiPriority w:val="39"/>
    <w:rsid w:val="003E6B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2374E"/>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263E9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63E96"/>
    <w:pPr>
      <w:spacing w:after="100"/>
    </w:pPr>
  </w:style>
  <w:style w:type="paragraph" w:styleId="TOC2">
    <w:name w:val="toc 2"/>
    <w:basedOn w:val="Normal"/>
    <w:next w:val="Normal"/>
    <w:autoRedefine/>
    <w:uiPriority w:val="39"/>
    <w:unhideWhenUsed/>
    <w:rsid w:val="00263E96"/>
    <w:pPr>
      <w:spacing w:after="100"/>
      <w:ind w:left="220"/>
    </w:pPr>
  </w:style>
  <w:style w:type="character" w:styleId="Hyperlink">
    <w:name w:val="Hyperlink"/>
    <w:basedOn w:val="DefaultParagraphFont"/>
    <w:uiPriority w:val="99"/>
    <w:unhideWhenUsed/>
    <w:rsid w:val="00263E9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2CF70-88C3-4918-91E3-1156D41C0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18</Pages>
  <Words>4143</Words>
  <Characters>23618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Jure Jurcevic (2212275)</dc:creator>
  <cp:keywords/>
  <dc:description/>
  <cp:lastModifiedBy>Jure Jurcevic (2212275)</cp:lastModifiedBy>
  <cp:revision>12</cp:revision>
  <dcterms:created xsi:type="dcterms:W3CDTF">2026-06-02T09:42:00Z</dcterms:created>
  <dcterms:modified xsi:type="dcterms:W3CDTF">2026-06-11T15:45:00Z</dcterms:modified>
</cp:coreProperties>
</file>