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276"/>
        <w:jc w:val="center"/>
        <w:rPr>
          <w:rFonts w:ascii="Times New Roman" w:cs="Times New Roman" w:hAnsi="Times New Roman"/>
          <w:b/>
          <w:sz w:val="24"/>
          <w:szCs w:val="24"/>
        </w:rPr>
      </w:pPr>
      <w:r>
        <w:rPr>
          <w:rFonts w:ascii="Times New Roman" w:cs="Times New Roman" w:hAnsi="Times New Roman"/>
          <w:b/>
          <w:sz w:val="24"/>
          <w:szCs w:val="24"/>
        </w:rPr>
        <w:drawing>
          <wp:inline distL="0" distT="0" distB="0" distR="0">
            <wp:extent cx="1962149" cy="739229"/>
            <wp:effectExtent l="1905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962149" cy="739229"/>
                    </a:xfrm>
                    <a:prstGeom prst="rect"/>
                    <a:ln>
                      <a:noFill/>
                    </a:ln>
                  </pic:spPr>
                </pic:pic>
              </a:graphicData>
            </a:graphic>
          </wp:inline>
        </w:drawing>
      </w:r>
    </w:p>
    <w:p>
      <w:pPr>
        <w:pStyle w:val="style0"/>
        <w:spacing w:lineRule="auto" w:line="276"/>
        <w:jc w:val="center"/>
        <w:rPr>
          <w:rFonts w:ascii="Times New Roman" w:cs="Times New Roman" w:hAnsi="Times New Roman"/>
          <w:b/>
          <w:sz w:val="24"/>
          <w:szCs w:val="24"/>
        </w:rPr>
      </w:pPr>
    </w:p>
    <w:p>
      <w:pPr>
        <w:pStyle w:val="style0"/>
        <w:spacing w:lineRule="auto" w:line="276"/>
        <w:jc w:val="center"/>
        <w:rPr>
          <w:rFonts w:ascii="Times New Roman" w:cs="Times New Roman" w:hAnsi="Times New Roman"/>
          <w:b/>
          <w:bCs/>
          <w:sz w:val="28"/>
          <w:szCs w:val="28"/>
        </w:rPr>
      </w:pPr>
    </w:p>
    <w:p>
      <w:pPr>
        <w:pStyle w:val="style0"/>
        <w:spacing w:lineRule="auto" w:line="276"/>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Programme:  </w:t>
        <w:tab/>
        <w:t xml:space="preserve">     MBA- Master of Business Administration</w:t>
      </w:r>
    </w:p>
    <w:p>
      <w:pPr>
        <w:pStyle w:val="style0"/>
        <w:spacing w:lineRule="auto" w:line="276"/>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Module: </w:t>
        <w:tab/>
        <w:t xml:space="preserve">  </w:t>
        <w:tab/>
        <w:t xml:space="preserve">     Managing Performance</w:t>
      </w:r>
    </w:p>
    <w:p>
      <w:pPr>
        <w:pStyle w:val="style0"/>
        <w:spacing w:lineRule="auto" w:line="276"/>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Module code: </w:t>
        <w:tab/>
        <w:t xml:space="preserve">     LCMB7013</w:t>
      </w:r>
    </w:p>
    <w:p>
      <w:pPr>
        <w:pStyle w:val="style0"/>
        <w:spacing w:lineRule="auto" w:line="276"/>
        <w:ind w:left="720" w:firstLine="720"/>
        <w:rPr>
          <w:rFonts w:ascii="Times New Roman" w:cs="Times New Roman" w:hAnsi="Times New Roman"/>
          <w:b/>
          <w:bCs/>
          <w:sz w:val="28"/>
          <w:szCs w:val="28"/>
        </w:rPr>
      </w:pPr>
      <w:r>
        <w:rPr>
          <w:rFonts w:ascii="Times New Roman" w:cs="Times New Roman" w:hAnsi="Times New Roman"/>
          <w:b/>
          <w:bCs/>
          <w:sz w:val="28"/>
          <w:szCs w:val="28"/>
        </w:rPr>
        <w:t>Assignment Title:   New Performance Management for</w:t>
      </w:r>
      <w:r>
        <w:rPr>
          <w:rFonts w:ascii="Times New Roman" w:cs="Times New Roman" w:hAnsi="Times New Roman"/>
          <w:b/>
          <w:bCs/>
          <w:sz w:val="28"/>
          <w:szCs w:val="28"/>
          <w:lang w:val="en-US"/>
        </w:rPr>
        <w:t xml:space="preserve"> </w:t>
      </w:r>
      <w:r>
        <w:rPr>
          <w:rFonts w:ascii="Times New Roman" w:cs="Times New Roman" w:hAnsi="Times New Roman"/>
          <w:b/>
          <w:bCs/>
          <w:sz w:val="28"/>
          <w:szCs w:val="28"/>
        </w:rPr>
        <w:t>SainCo</w:t>
      </w:r>
    </w:p>
    <w:p>
      <w:pPr>
        <w:pStyle w:val="style1"/>
        <w:ind w:left="720" w:firstLine="720"/>
        <w:rPr>
          <w:rFonts w:cs="Open Sans" w:eastAsia="Open Sans"/>
          <w:b/>
          <w:bCs/>
          <w:sz w:val="28"/>
          <w:szCs w:val="28"/>
        </w:rPr>
      </w:pPr>
      <w:r>
        <w:rPr>
          <w:rFonts w:ascii="Times New Roman" w:cs="Times New Roman" w:hAnsi="Times New Roman"/>
          <w:b/>
          <w:bCs/>
          <w:sz w:val="28"/>
          <w:szCs w:val="28"/>
        </w:rPr>
        <w:t>Module Leader:</w:t>
      </w:r>
      <w:r>
        <w:rPr>
          <w:rFonts w:cs="Open Sans" w:eastAsia="Open Sans"/>
          <w:b/>
          <w:bCs/>
          <w:sz w:val="28"/>
          <w:szCs w:val="28"/>
        </w:rPr>
        <w:t xml:space="preserve">       </w:t>
      </w:r>
      <w:r>
        <w:rPr>
          <w:rFonts w:ascii="Times New Roman" w:cs="Times New Roman" w:hAnsi="Times New Roman"/>
          <w:b/>
          <w:bCs/>
          <w:sz w:val="28"/>
          <w:szCs w:val="28"/>
        </w:rPr>
        <w:t>Hoang Nguyen</w:t>
      </w:r>
    </w:p>
    <w:p>
      <w:pPr>
        <w:pStyle w:val="style0"/>
        <w:numPr>
          <w:ilvl w:val="0"/>
          <w:numId w:val="0"/>
        </w:numPr>
        <w:ind w:left="720" w:firstLine="720"/>
        <w:rPr>
          <w:rFonts w:cs="Open Sans" w:eastAsia="Open Sans"/>
          <w:b/>
          <w:bCs/>
          <w:sz w:val="28"/>
          <w:szCs w:val="28"/>
        </w:rPr>
      </w:pPr>
      <w:r>
        <w:rPr>
          <w:rFonts w:cs="Open Sans" w:eastAsia="Open Sans"/>
          <w:b/>
          <w:bCs/>
          <w:sz w:val="28"/>
          <w:szCs w:val="28"/>
          <w:lang w:val="en-US"/>
        </w:rPr>
        <w:t>Student name         Farhinbanu mukhtarkhan pathan</w:t>
      </w:r>
    </w:p>
    <w:p>
      <w:pPr>
        <w:pStyle w:val="style0"/>
        <w:numPr>
          <w:ilvl w:val="0"/>
          <w:numId w:val="0"/>
        </w:numPr>
        <w:ind w:left="720" w:firstLine="720"/>
        <w:rPr>
          <w:rFonts w:cs="Open Sans" w:eastAsia="Open Sans"/>
          <w:b/>
          <w:bCs/>
          <w:sz w:val="28"/>
          <w:szCs w:val="28"/>
        </w:rPr>
      </w:pPr>
      <w:r>
        <w:rPr>
          <w:rFonts w:cs="Open Sans" w:eastAsia="Open Sans"/>
          <w:b/>
          <w:bCs/>
          <w:sz w:val="28"/>
          <w:szCs w:val="28"/>
          <w:lang w:val="en-US"/>
        </w:rPr>
        <w:t>Student ID.              2237335</w:t>
      </w:r>
    </w:p>
    <w:p>
      <w:pPr>
        <w:pStyle w:val="style0"/>
        <w:spacing w:lineRule="auto" w:line="276"/>
        <w:ind w:left="720" w:firstLine="720"/>
        <w:rPr>
          <w:rFonts w:ascii="Times New Roman" w:cs="Times New Roman" w:hAnsi="Times New Roman"/>
          <w:sz w:val="28"/>
          <w:szCs w:val="28"/>
        </w:rPr>
      </w:pP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br w:type="page"/>
      </w:r>
    </w:p>
    <w:p>
      <w:pPr>
        <w:pStyle w:val="style266"/>
        <w:spacing w:lineRule="auto" w:line="276"/>
        <w:jc w:val="center"/>
        <w:rPr>
          <w:rFonts w:ascii="Times New Roman" w:cs="Times New Roman" w:hAnsi="Times New Roman"/>
          <w:b/>
          <w:sz w:val="24"/>
          <w:szCs w:val="24"/>
        </w:rPr>
      </w:pPr>
      <w:r>
        <w:rPr>
          <w:rFonts w:ascii="Times New Roman" w:cs="Times New Roman" w:hAnsi="Times New Roman"/>
          <w:b/>
          <w:sz w:val="24"/>
          <w:szCs w:val="24"/>
        </w:rPr>
        <w:t>Table of Contents</w:t>
      </w:r>
    </w:p>
    <w:p>
      <w:pPr>
        <w:pStyle w:val="style19"/>
        <w:tabs>
          <w:tab w:val="right" w:leader="dot" w:pos="9350"/>
        </w:tabs>
        <w:spacing w:lineRule="auto" w:line="276"/>
        <w:rPr>
          <w:rFonts w:ascii="Times New Roman" w:cs="Times New Roman"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"_Toc153176629" </w:instrText>
      </w:r>
      <w:r>
        <w:rPr/>
        <w:fldChar w:fldCharType="separate"/>
      </w:r>
      <w:r>
        <w:rPr>
          <w:rStyle w:val="style85"/>
          <w:rFonts w:ascii="Times New Roman" w:cs="Times New Roman" w:hAnsi="Times New Roman"/>
          <w:noProof/>
          <w:sz w:val="24"/>
          <w:szCs w:val="24"/>
        </w:rPr>
        <w:t>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_Toc153176629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"_Toc153176630" </w:instrText>
      </w:r>
      <w:r>
        <w:rPr/>
        <w:fldChar w:fldCharType="separate"/>
      </w:r>
      <w:r>
        <w:rPr>
          <w:rStyle w:val="style85"/>
          <w:rFonts w:ascii="Times New Roman" w:cs="Times New Roman" w:hAnsi="Times New Roman"/>
          <w:noProof/>
          <w:sz w:val="24"/>
          <w:szCs w:val="24"/>
        </w:rPr>
        <w:t>Performance Management – What is Involved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"_Toc153176631" </w:instrText>
      </w:r>
      <w:r>
        <w:rPr/>
        <w:fldChar w:fldCharType="separate"/>
      </w:r>
      <w:r>
        <w:rPr>
          <w:rStyle w:val="style85"/>
          <w:rFonts w:ascii="Times New Roman" w:cs="Times New Roman" w:hAnsi="Times New Roman"/>
          <w:noProof/>
          <w:sz w:val="24"/>
          <w:szCs w:val="24"/>
        </w:rPr>
        <w:t>Organisational and Employee Concerns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"_Toc153176632" </w:instrText>
      </w:r>
      <w:r>
        <w:rPr/>
        <w:fldChar w:fldCharType="separate"/>
      </w:r>
      <w:r>
        <w:rPr>
          <w:rStyle w:val="style85"/>
          <w:rFonts w:ascii="Times New Roman" w:cs="Times New Roman" w:hAnsi="Times New Roman"/>
          <w:noProof/>
          <w:sz w:val="24"/>
          <w:szCs w:val="24"/>
        </w:rPr>
        <w:t>Introduction to Concerns in Performance Management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"_Toc153176633" </w:instrText>
      </w:r>
      <w:r>
        <w:rPr/>
        <w:fldChar w:fldCharType="separate"/>
      </w:r>
      <w:r>
        <w:rPr>
          <w:rStyle w:val="style85"/>
          <w:rFonts w:ascii="Times New Roman" w:cs="Times New Roman" w:hAnsi="Times New Roman"/>
          <w:noProof/>
          <w:sz w:val="24"/>
          <w:szCs w:val="24"/>
        </w:rPr>
        <w:t>Organisational Resistance to Change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"_Toc153176634" </w:instrText>
      </w:r>
      <w:r>
        <w:rPr/>
        <w:fldChar w:fldCharType="separate"/>
      </w:r>
      <w:r>
        <w:rPr>
          <w:rStyle w:val="style85"/>
          <w:rFonts w:ascii="Times New Roman" w:cs="Times New Roman" w:hAnsi="Times New Roman"/>
          <w:noProof/>
          <w:sz w:val="24"/>
          <w:szCs w:val="24"/>
        </w:rPr>
        <w:t>Alignment with Organisational Culture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"_Toc153176635" </w:instrText>
      </w:r>
      <w:r>
        <w:rPr/>
        <w:fldChar w:fldCharType="separate"/>
      </w:r>
      <w:r>
        <w:rPr>
          <w:rStyle w:val="style85"/>
          <w:rFonts w:ascii="Times New Roman" w:cs="Times New Roman" w:hAnsi="Times New Roman"/>
          <w:noProof/>
          <w:sz w:val="24"/>
          <w:szCs w:val="24"/>
        </w:rPr>
        <w:t>Impact on Employee Morale and Performance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"_Toc153176636" </w:instrText>
      </w:r>
      <w:r>
        <w:rPr/>
        <w:fldChar w:fldCharType="separate"/>
      </w:r>
      <w:r>
        <w:rPr>
          <w:rStyle w:val="style85"/>
          <w:rFonts w:ascii="Times New Roman" w:cs="Times New Roman" w:hAnsi="Times New Roman"/>
          <w:noProof/>
          <w:sz w:val="24"/>
          <w:szCs w:val="24"/>
        </w:rPr>
        <w:t>Training and Development Needs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"_Toc153176637" </w:instrText>
      </w:r>
      <w:r>
        <w:rPr/>
        <w:fldChar w:fldCharType="separate"/>
      </w:r>
      <w:r>
        <w:rPr>
          <w:rStyle w:val="style85"/>
          <w:rFonts w:ascii="Times New Roman" w:cs="Times New Roman" w:hAnsi="Times New Roman"/>
          <w:noProof/>
          <w:sz w:val="24"/>
          <w:szCs w:val="24"/>
        </w:rPr>
        <w:t>Technological Integration and Data Privacy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"_Toc153176638" </w:instrText>
      </w:r>
      <w:r>
        <w:rPr/>
        <w:fldChar w:fldCharType="separate"/>
      </w:r>
      <w:r>
        <w:rPr>
          <w:rStyle w:val="style85"/>
          <w:rFonts w:ascii="Times New Roman" w:cs="Times New Roman" w:hAnsi="Times New Roman"/>
          <w:noProof/>
          <w:sz w:val="24"/>
          <w:szCs w:val="24"/>
        </w:rPr>
        <w:t>Employee Engagement and Involvement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"_Toc153176639" </w:instrText>
      </w:r>
      <w:r>
        <w:rPr/>
        <w:fldChar w:fldCharType="separate"/>
      </w:r>
      <w:r>
        <w:rPr>
          <w:rStyle w:val="style85"/>
          <w:rFonts w:ascii="Times New Roman" w:cs="Times New Roman" w:hAnsi="Times New Roman"/>
          <w:noProof/>
          <w:sz w:val="24"/>
          <w:szCs w:val="24"/>
        </w:rPr>
        <w:t>Theoretical Underpinnings of Employee Engagement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_Toc153176639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"_Toc153176640" </w:instrText>
      </w:r>
      <w:r>
        <w:rPr/>
        <w:fldChar w:fldCharType="separate"/>
      </w:r>
      <w:r>
        <w:rPr>
          <w:rStyle w:val="style85"/>
          <w:rFonts w:ascii="Times New Roman" w:cs="Times New Roman" w:hAnsi="Times New Roman"/>
          <w:noProof/>
          <w:sz w:val="24"/>
          <w:szCs w:val="24"/>
        </w:rPr>
        <w:t>Employee Involvement in Performance Management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"_Toc153176641" </w:instrText>
      </w:r>
      <w:r>
        <w:rPr/>
        <w:fldChar w:fldCharType="separate"/>
      </w:r>
      <w:r>
        <w:rPr>
          <w:rStyle w:val="style85"/>
          <w:rFonts w:ascii="Times New Roman" w:cs="Times New Roman" w:hAnsi="Times New Roman"/>
          <w:noProof/>
          <w:sz w:val="24"/>
          <w:szCs w:val="24"/>
        </w:rPr>
        <w:t>Impact of Engagement and Involvement on Performance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"_Toc153176642" </w:instrText>
      </w:r>
      <w:r>
        <w:rPr/>
        <w:fldChar w:fldCharType="separate"/>
      </w:r>
      <w:r>
        <w:rPr>
          <w:rStyle w:val="style85"/>
          <w:rFonts w:ascii="Times New Roman" w:cs="Times New Roman" w:hAnsi="Times New Roman"/>
          <w:noProof/>
          <w:sz w:val="24"/>
          <w:szCs w:val="24"/>
        </w:rPr>
        <w:t>Challenges in Enhancing Engagement and Involvement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"_Toc153176643" </w:instrText>
      </w:r>
      <w:r>
        <w:rPr/>
        <w:fldChar w:fldCharType="separate"/>
      </w:r>
      <w:r>
        <w:rPr>
          <w:rStyle w:val="style85"/>
          <w:rFonts w:ascii="Times New Roman" w:cs="Times New Roman" w:hAnsi="Times New Roman"/>
          <w:noProof/>
          <w:sz w:val="24"/>
          <w:szCs w:val="24"/>
        </w:rPr>
        <w:t>Strategies for Enhancing Engagement and Involvement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"_Toc153176644" </w:instrText>
      </w:r>
      <w:r>
        <w:rPr/>
        <w:fldChar w:fldCharType="separate"/>
      </w:r>
      <w:r>
        <w:rPr>
          <w:rStyle w:val="style85"/>
          <w:rFonts w:ascii="Times New Roman" w:cs="Times New Roman" w:hAnsi="Times New Roman"/>
          <w:noProof/>
          <w:sz w:val="24"/>
          <w:szCs w:val="24"/>
        </w:rPr>
        <w:t>Case Studies and Empirical Evidence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"_Toc153176645" </w:instrText>
      </w:r>
      <w:r>
        <w:rPr/>
        <w:fldChar w:fldCharType="separate"/>
      </w:r>
      <w:r>
        <w:rPr>
          <w:rStyle w:val="style85"/>
          <w:rFonts w:ascii="Times New Roman" w:cs="Times New Roman" w:hAnsi="Times New Roman"/>
          <w:noProof/>
          <w:sz w:val="24"/>
          <w:szCs w:val="24"/>
        </w:rPr>
        <w:t>Long-Term Benefits of Engaged and Involved Employees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"_Toc153176646" </w:instrText>
      </w:r>
      <w:r>
        <w:rPr/>
        <w:fldChar w:fldCharType="separate"/>
      </w:r>
      <w:r>
        <w:rPr>
          <w:rStyle w:val="style85"/>
          <w:rFonts w:ascii="Times New Roman" w:cs="Times New Roman" w:hAnsi="Times New Roman"/>
          <w:noProof/>
          <w:sz w:val="24"/>
          <w:szCs w:val="24"/>
        </w:rPr>
        <w:t>Recommendations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"_Toc153176647" </w:instrText>
      </w:r>
      <w:r>
        <w:rPr/>
        <w:fldChar w:fldCharType="separate"/>
      </w:r>
      <w:r>
        <w:rPr>
          <w:rStyle w:val="style85"/>
          <w:rFonts w:ascii="Times New Roman" w:cs="Times New Roman" w:hAnsi="Times New Roman"/>
          <w:noProof/>
          <w:sz w:val="24"/>
          <w:szCs w:val="24"/>
        </w:rPr>
        <w:t>Cultural Sensitivity and Change Management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"_Toc153176648" </w:instrText>
      </w:r>
      <w:r>
        <w:rPr/>
        <w:fldChar w:fldCharType="separate"/>
      </w:r>
      <w:r>
        <w:rPr>
          <w:rStyle w:val="style85"/>
          <w:rFonts w:ascii="Times New Roman" w:cs="Times New Roman" w:hAnsi="Times New Roman"/>
          <w:noProof/>
          <w:sz w:val="24"/>
          <w:szCs w:val="24"/>
        </w:rPr>
        <w:t>Design of the Performance Management System</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"_Toc153176649" </w:instrText>
      </w:r>
      <w:r>
        <w:rPr/>
        <w:fldChar w:fldCharType="separate"/>
      </w:r>
      <w:r>
        <w:rPr>
          <w:rStyle w:val="style85"/>
          <w:rFonts w:ascii="Times New Roman" w:cs="Times New Roman" w:hAnsi="Times New Roman"/>
          <w:noProof/>
          <w:sz w:val="24"/>
          <w:szCs w:val="24"/>
        </w:rPr>
        <w:t>Employee Engagement and Participation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_Toc153176649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"_Toc153176650" </w:instrText>
      </w:r>
      <w:r>
        <w:rPr/>
        <w:fldChar w:fldCharType="separate"/>
      </w:r>
      <w:r>
        <w:rPr>
          <w:rStyle w:val="style85"/>
          <w:rFonts w:ascii="Times New Roman" w:cs="Times New Roman" w:hAnsi="Times New Roman"/>
          <w:noProof/>
          <w:sz w:val="24"/>
          <w:szCs w:val="24"/>
        </w:rPr>
        <w:t>Leadership and Management Development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_Toc153176650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"_Toc153176651" </w:instrText>
      </w:r>
      <w:r>
        <w:rPr/>
        <w:fldChar w:fldCharType="separate"/>
      </w:r>
      <w:r>
        <w:rPr>
          <w:rStyle w:val="style85"/>
          <w:rFonts w:ascii="Times New Roman" w:cs="Times New Roman" w:hAnsi="Times New Roman"/>
          <w:noProof/>
          <w:sz w:val="24"/>
          <w:szCs w:val="24"/>
        </w:rPr>
        <w:t>Technology Integration and Data Security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_Toc153176651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"_Toc153176652" </w:instrText>
      </w:r>
      <w:r>
        <w:rPr/>
        <w:fldChar w:fldCharType="separate"/>
      </w:r>
      <w:r>
        <w:rPr>
          <w:rStyle w:val="style85"/>
          <w:rFonts w:ascii="Times New Roman" w:cs="Times New Roman" w:hAnsi="Times New Roman"/>
          <w:noProof/>
          <w:sz w:val="24"/>
          <w:szCs w:val="24"/>
        </w:rPr>
        <w:t>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_Toc153176652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16</w:t>
      </w:r>
      <w:r>
        <w:rPr>
          <w:rFonts w:ascii="Times New Roman" w:cs="Times New Roman" w:hAnsi="Times New Roman"/>
          <w:noProof/>
          <w:webHidden/>
          <w:sz w:val="24"/>
          <w:szCs w:val="24"/>
        </w:rPr>
        <w:fldChar w:fldCharType="end"/>
      </w:r>
      <w:r>
        <w:rPr/>
        <w:fldChar w:fldCharType="end"/>
      </w:r>
    </w:p>
    <w:p>
      <w:pPr>
        <w:pStyle w:val="style19"/>
        <w:tabs>
          <w:tab w:val="right" w:leader="dot" w:pos="9350"/>
        </w:tabs>
        <w:spacing w:lineRule="auto" w:line="276"/>
        <w:rPr>
          <w:rFonts w:ascii="Times New Roman" w:cs="Times New Roman" w:hAnsi="Times New Roman"/>
          <w:noProof/>
          <w:sz w:val="24"/>
          <w:szCs w:val="24"/>
        </w:rPr>
      </w:pPr>
      <w:r>
        <w:rPr/>
        <w:fldChar w:fldCharType="begin"/>
      </w:r>
      <w:r>
        <w:instrText xml:space="preserve"> HYPERLINK \l "_Toc153176653" </w:instrText>
      </w:r>
      <w:r>
        <w:rPr/>
        <w:fldChar w:fldCharType="separate"/>
      </w:r>
      <w:r>
        <w:rPr>
          <w:rStyle w:val="style85"/>
          <w:rFonts w:ascii="Times New Roman" w:cs="Times New Roman" w:hAnsi="Times New Roman"/>
          <w:noProof/>
          <w:sz w:val="24"/>
          <w:szCs w:val="24"/>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_Toc153176653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18</w:t>
      </w:r>
      <w:r>
        <w:rPr>
          <w:rFonts w:ascii="Times New Roman" w:cs="Times New Roman" w:hAnsi="Times New Roman"/>
          <w:noProof/>
          <w:webHidden/>
          <w:sz w:val="24"/>
          <w:szCs w:val="24"/>
        </w:rPr>
        <w:fldChar w:fldCharType="end"/>
      </w:r>
      <w:r>
        <w:rPr/>
        <w:fldChar w:fldCharType="end"/>
      </w:r>
    </w:p>
    <w:p>
      <w:pPr>
        <w:pStyle w:val="style0"/>
        <w:spacing w:lineRule="auto" w:line="276"/>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0"/>
        <w:spacing w:lineRule="auto" w:line="276"/>
        <w:rPr>
          <w:rFonts w:ascii="Times New Roman" w:cs="Times New Roman" w:hAnsi="Times New Roman"/>
          <w:b/>
          <w:sz w:val="24"/>
          <w:szCs w:val="24"/>
        </w:rPr>
      </w:pPr>
      <w:r>
        <w:rPr>
          <w:rFonts w:ascii="Times New Roman" w:cs="Times New Roman" w:hAnsi="Times New Roman"/>
          <w:sz w:val="24"/>
          <w:szCs w:val="24"/>
        </w:rPr>
        <w:br w:type="page"/>
      </w:r>
    </w:p>
    <w:bookmarkStart w:id="0" w:name="_Toc153176629"/>
    <w:p>
      <w:pPr>
        <w:pStyle w:val="style1"/>
        <w:spacing w:after="0" w:lineRule="auto" w:line="276"/>
        <w:rPr>
          <w:rFonts w:ascii="Times New Roman" w:cs="Times New Roman" w:hAnsi="Times New Roman"/>
          <w:sz w:val="40"/>
          <w:szCs w:val="40"/>
          <w:u w:val="single"/>
        </w:rPr>
      </w:pPr>
      <w:r>
        <w:rPr>
          <w:rFonts w:ascii="Times New Roman" w:cs="Times New Roman" w:hAnsi="Times New Roman"/>
          <w:sz w:val="40"/>
          <w:szCs w:val="40"/>
          <w:u w:val="single"/>
        </w:rPr>
        <w:t>Introduction</w:t>
      </w:r>
      <w:bookmarkEnd w:id="0"/>
    </w:p>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 xml:space="preserve">Modern performance management is crucial for successful human resource management in well-established businesses such as SainCo; however, adapting to the transforming dynamics of human resource management may raise challenges due to the demanding working environment in response to innovation and technology practices introduced in human resource management.     According to the theory put forward by </w:t>
      </w:r>
      <w:r>
        <w:rPr>
          <w:rFonts w:ascii="Times New Roman" w:cs="Times New Roman" w:hAnsi="Times New Roman"/>
          <w:sz w:val="24"/>
          <w:szCs w:val="24"/>
        </w:rPr>
        <w:t>Aguinis</w:t>
      </w:r>
      <w:r>
        <w:rPr>
          <w:rFonts w:ascii="Times New Roman" w:cs="Times New Roman" w:hAnsi="Times New Roman"/>
          <w:sz w:val="24"/>
          <w:szCs w:val="24"/>
        </w:rPr>
        <w:t xml:space="preserve"> (2019), the concept of efficiency management has shifted from being an accurate top-down approach to focusing on progress and cooperation from the bottom up. SainCo can adopt this innovative approach because it provides HR solutions to its clients with 2,000 personnel in diverse locations geographically over ten different sites. For this reason, SainCo must go beyond just enhancing its operations' efficiency (</w:t>
      </w:r>
      <w:r>
        <w:rPr>
          <w:rFonts w:ascii="Times New Roman" w:cs="Times New Roman" w:hAnsi="Times New Roman"/>
          <w:sz w:val="24"/>
          <w:szCs w:val="24"/>
        </w:rPr>
        <w:t>Abbas</w:t>
      </w:r>
      <w:r>
        <w:rPr>
          <w:rFonts w:ascii="Times New Roman" w:cs="Times New Roman" w:hAnsi="Times New Roman"/>
          <w:sz w:val="24"/>
          <w:szCs w:val="24"/>
        </w:rPr>
        <w:t xml:space="preserve">, 2020). The modern performance management process has an extra component: aligning personnel with the existing organisational environment and the organisation's long-term goals. A growth mindset is cultivated through performance management, encouraging workers to constantly exceed predicted performance levels. It is accomplished by establishing links between employees' accomplishments and the business's objectives. Within the limitations of this specific framework, it is of the utmost importance to implement a more all-encompassing strategy as an alternative to depending on conventional evaluation protocols and appraisal systems. CIPD's (2018) research emphasised that introducing comprehensive modern performance management systems that link organisational goals with employees' key performance indicators can boost organisations' efficiency by 14%. Therefore, it is significant and crucial for </w:t>
      </w:r>
      <w:r>
        <w:rPr>
          <w:rFonts w:ascii="Times New Roman" w:cs="Times New Roman" w:hAnsi="Times New Roman"/>
          <w:sz w:val="24"/>
          <w:szCs w:val="24"/>
        </w:rPr>
        <w:t>SainCo’s</w:t>
      </w:r>
      <w:r>
        <w:rPr>
          <w:rFonts w:ascii="Times New Roman" w:cs="Times New Roman" w:hAnsi="Times New Roman"/>
          <w:sz w:val="24"/>
          <w:szCs w:val="24"/>
        </w:rPr>
        <w:t xml:space="preserve"> successful services to implement a modern performance management system. </w:t>
      </w:r>
    </w:p>
    <w:p>
      <w:pPr>
        <w:pStyle w:val="style0"/>
        <w:spacing w:after="0" w:lineRule="auto" w:line="276"/>
        <w:jc w:val="both"/>
        <w:rPr>
          <w:rFonts w:ascii="Times New Roman" w:cs="Times New Roman" w:hAnsi="Times New Roman"/>
          <w:sz w:val="24"/>
          <w:szCs w:val="24"/>
        </w:rPr>
      </w:pPr>
    </w:p>
    <w:bookmarkStart w:id="1" w:name="_Toc153176630"/>
    <w:p>
      <w:pPr>
        <w:pStyle w:val="style1"/>
        <w:spacing w:lineRule="auto" w:line="276"/>
        <w:rPr>
          <w:rFonts w:ascii="Times New Roman" w:cs="Times New Roman" w:hAnsi="Times New Roman"/>
          <w:b w:val="false"/>
        </w:rPr>
      </w:pPr>
      <w:r>
        <w:rPr>
          <w:rFonts w:ascii="Times New Roman" w:cs="Times New Roman" w:hAnsi="Times New Roman"/>
          <w:b w:val="false"/>
        </w:rPr>
        <w:t>On the other hand, the shift to a modern performance management system poses</w:t>
      </w:r>
      <w:r>
        <w:rPr>
          <w:rFonts w:ascii="Times New Roman" w:cs="Times New Roman" w:hAnsi="Times New Roman"/>
          <w:b w:val="false"/>
        </w:rPr>
        <w:t xml:space="preserve"> challenges for organisations</w:t>
      </w:r>
      <w:r>
        <w:rPr>
          <w:rFonts w:ascii="Times New Roman" w:cs="Times New Roman" w:hAnsi="Times New Roman"/>
          <w:b w:val="false"/>
        </w:rPr>
        <w:t xml:space="preserve"> (</w:t>
      </w:r>
      <w:r>
        <w:rPr>
          <w:rFonts w:ascii="Times New Roman" w:cs="Times New Roman" w:hAnsi="Times New Roman"/>
          <w:b w:val="false"/>
        </w:rPr>
        <w:t>Asbari</w:t>
      </w:r>
      <w:r>
        <w:rPr>
          <w:rFonts w:ascii="Times New Roman" w:cs="Times New Roman" w:hAnsi="Times New Roman"/>
          <w:b w:val="false"/>
        </w:rPr>
        <w:t xml:space="preserve">, </w:t>
      </w:r>
      <w:r>
        <w:rPr>
          <w:rFonts w:ascii="Times New Roman" w:cs="Times New Roman" w:hAnsi="Times New Roman"/>
          <w:b w:val="false"/>
        </w:rPr>
        <w:t>Hidayat</w:t>
      </w:r>
      <w:r>
        <w:rPr>
          <w:rFonts w:ascii="Times New Roman" w:cs="Times New Roman" w:hAnsi="Times New Roman"/>
          <w:b w:val="false"/>
        </w:rPr>
        <w:t xml:space="preserve">, and </w:t>
      </w:r>
      <w:r>
        <w:rPr>
          <w:rFonts w:ascii="Times New Roman" w:cs="Times New Roman" w:hAnsi="Times New Roman"/>
          <w:b w:val="false"/>
        </w:rPr>
        <w:t>Purwanto</w:t>
      </w:r>
      <w:r>
        <w:rPr>
          <w:rFonts w:ascii="Times New Roman" w:cs="Times New Roman" w:hAnsi="Times New Roman"/>
          <w:b w:val="false"/>
        </w:rPr>
        <w:t xml:space="preserve">, 2021). </w:t>
      </w:r>
      <w:r>
        <w:rPr>
          <w:rFonts w:ascii="Times New Roman" w:cs="Times New Roman" w:hAnsi="Times New Roman"/>
          <w:b w:val="false"/>
        </w:rPr>
        <w:t>Pulakos</w:t>
      </w:r>
      <w:r>
        <w:rPr>
          <w:rFonts w:ascii="Times New Roman" w:cs="Times New Roman" w:hAnsi="Times New Roman"/>
          <w:b w:val="false"/>
        </w:rPr>
        <w:t xml:space="preserve"> et al. (2015) asserted that if workers are resistant to novel productivity management strategies, there is a possibility that productivity may decrease by fifty percent. Several variables contribut</w:t>
      </w:r>
      <w:r>
        <w:rPr>
          <w:rFonts w:ascii="Times New Roman" w:cs="Times New Roman" w:hAnsi="Times New Roman"/>
          <w:b w:val="false"/>
        </w:rPr>
        <w:t>e to the increased level of resistance</w:t>
      </w:r>
      <w:r>
        <w:rPr>
          <w:rFonts w:ascii="Times New Roman" w:cs="Times New Roman" w:hAnsi="Times New Roman"/>
          <w:b w:val="false"/>
        </w:rPr>
        <w:t xml:space="preserve"> that is directed against SainCo</w:t>
      </w:r>
      <w:r>
        <w:rPr>
          <w:rFonts w:ascii="Times New Roman" w:cs="Times New Roman" w:hAnsi="Times New Roman"/>
          <w:b w:val="false"/>
        </w:rPr>
        <w:t xml:space="preserve"> initiative to introduce modern performance management system</w:t>
      </w:r>
      <w:r>
        <w:rPr>
          <w:rFonts w:ascii="Times New Roman" w:cs="Times New Roman" w:hAnsi="Times New Roman"/>
          <w:b w:val="false"/>
        </w:rPr>
        <w:t xml:space="preserve">. These include policies that are persistent and an authoritarian management style. As a result, it is very necessary to have diplomatic and imaginative management to keep the employees' motivation sustained and alleviate their fears throughout the </w:t>
      </w:r>
      <w:r>
        <w:rPr>
          <w:rFonts w:ascii="Times New Roman" w:cs="Times New Roman" w:hAnsi="Times New Roman"/>
          <w:b w:val="false"/>
        </w:rPr>
        <w:t>transaction process</w:t>
      </w:r>
      <w:r>
        <w:rPr>
          <w:rFonts w:ascii="Times New Roman" w:cs="Times New Roman" w:hAnsi="Times New Roman"/>
          <w:b w:val="false"/>
        </w:rPr>
        <w:t xml:space="preserve">. In addition, it is of the utmost importance that the organisation's culture does not conflict with the methods used for the management of productivity. Maintaining a harmonic balance between innovation and persistent dedication to basic values is particularly difficult for family-owned companies like SainCo, known for their commitment to fundamental principles. According to </w:t>
      </w:r>
      <w:r>
        <w:rPr>
          <w:rFonts w:ascii="Times New Roman" w:cs="Times New Roman" w:hAnsi="Times New Roman"/>
          <w:b w:val="false"/>
        </w:rPr>
        <w:t>Berrone</w:t>
      </w:r>
      <w:r>
        <w:rPr>
          <w:rFonts w:ascii="Times New Roman" w:cs="Times New Roman" w:hAnsi="Times New Roman"/>
          <w:b w:val="false"/>
        </w:rPr>
        <w:t xml:space="preserve"> et al. (2016), family businesses' informal and relational structure presents a significant barrier to the successful application of formal management practices. It is anticipated that the newly integrated outcomes management system that SainCo has implemented will foster a leadership style distinguished by improved cooperation and flexibility while simultaneously reflecting the culture and basic values of the organisation. When it comes to the effectiveness of performance management systems, the involvement and support of staff are necessary. </w:t>
      </w:r>
      <w:r>
        <w:rPr>
          <w:rFonts w:ascii="Times New Roman" w:cs="Times New Roman" w:hAnsi="Times New Roman"/>
          <w:b w:val="false"/>
        </w:rPr>
        <w:t xml:space="preserve">According to Gallup (2017), companies that have invested in their staff see a thirty-six percent gain in revenue. As a consequence, the new strategy that SainCo is implementing has to place a high priority on making sure </w:t>
      </w:r>
      <w:r>
        <w:rPr>
          <w:rFonts w:ascii="Times New Roman" w:cs="Times New Roman" w:hAnsi="Times New Roman"/>
          <w:b w:val="false"/>
        </w:rPr>
        <w:t>that workers</w:t>
      </w:r>
      <w:r>
        <w:rPr>
          <w:rFonts w:ascii="Times New Roman" w:cs="Times New Roman" w:hAnsi="Times New Roman"/>
          <w:b w:val="false"/>
        </w:rPr>
        <w:t xml:space="preserve"> feel appreciated and that their contributions are taken into account during performance evaluations.</w:t>
      </w:r>
    </w:p>
    <w:p>
      <w:pPr>
        <w:pStyle w:val="style0"/>
        <w:spacing w:lineRule="auto" w:line="276"/>
        <w:jc w:val="both"/>
        <w:rPr>
          <w:rFonts w:ascii="Times New Roman" w:cs="Times New Roman" w:hAnsi="Times New Roman"/>
          <w:sz w:val="24"/>
          <w:szCs w:val="24"/>
        </w:rPr>
      </w:pPr>
      <w:r>
        <w:rPr>
          <w:rFonts w:ascii="Times New Roman" w:cs="Times New Roman" w:hAnsi="Times New Roman"/>
          <w:b/>
          <w:sz w:val="24"/>
          <w:szCs w:val="24"/>
          <w:u w:val="single"/>
        </w:rPr>
        <w:t>Over View of the Report:</w:t>
      </w:r>
      <w:r>
        <w:rPr>
          <w:rFonts w:ascii="Times New Roman" w:cs="Times New Roman" w:hAnsi="Times New Roman"/>
          <w:b/>
          <w:sz w:val="24"/>
          <w:szCs w:val="24"/>
        </w:rPr>
        <w:t xml:space="preserve"> </w:t>
      </w:r>
      <w:r>
        <w:rPr>
          <w:rFonts w:ascii="Times New Roman" w:cs="Times New Roman" w:hAnsi="Times New Roman"/>
          <w:sz w:val="24"/>
          <w:szCs w:val="24"/>
        </w:rPr>
        <w:t xml:space="preserve">This report consists of four sessions. The first session covers the components of a performance management system, which includes the development of goals and objectives for measuring employees' performance, reward management system and training and development. This part developed a modern performance management system that will be effective for </w:t>
      </w:r>
      <w:r>
        <w:rPr>
          <w:rFonts w:ascii="Times New Roman" w:cs="Times New Roman" w:hAnsi="Times New Roman"/>
          <w:sz w:val="24"/>
          <w:szCs w:val="24"/>
        </w:rPr>
        <w:t>Sainco's</w:t>
      </w:r>
      <w:r>
        <w:rPr>
          <w:rFonts w:ascii="Times New Roman" w:cs="Times New Roman" w:hAnsi="Times New Roman"/>
          <w:sz w:val="24"/>
          <w:szCs w:val="24"/>
        </w:rPr>
        <w:t xml:space="preserve"> nature of business and future performances. The second part significantly elaborates on the organizational and employee concerns. Because employee engagement plays a significant role in the effectiveness of modern performance management systems, this part covers employee engagement and involvement. The last part draws recommendations for </w:t>
      </w:r>
      <w:r>
        <w:rPr>
          <w:rFonts w:ascii="Times New Roman" w:cs="Times New Roman" w:hAnsi="Times New Roman"/>
          <w:sz w:val="24"/>
          <w:szCs w:val="24"/>
        </w:rPr>
        <w:t>Sainco</w:t>
      </w:r>
      <w:r>
        <w:rPr>
          <w:rFonts w:ascii="Times New Roman" w:cs="Times New Roman" w:hAnsi="Times New Roman"/>
          <w:sz w:val="24"/>
          <w:szCs w:val="24"/>
        </w:rPr>
        <w:t xml:space="preserve"> for an effective performance management system and its successful implementation. </w:t>
      </w:r>
      <w:r>
        <w:rPr>
          <w:rFonts w:ascii="Times New Roman" w:cs="Times New Roman" w:hAnsi="Times New Roman"/>
          <w:sz w:val="24"/>
          <w:szCs w:val="24"/>
        </w:rPr>
        <w:t xml:space="preserve"> </w:t>
      </w:r>
      <w:r>
        <w:rPr>
          <w:rFonts w:ascii="Times New Roman" w:cs="Times New Roman" w:hAnsi="Times New Roman"/>
          <w:sz w:val="24"/>
          <w:szCs w:val="24"/>
        </w:rPr>
        <w:t xml:space="preserve">      </w:t>
      </w:r>
    </w:p>
    <w:p>
      <w:pPr>
        <w:pStyle w:val="style1"/>
        <w:spacing w:after="0" w:lineRule="auto" w:line="276"/>
        <w:rPr>
          <w:rFonts w:ascii="Times New Roman" w:cs="Times New Roman" w:hAnsi="Times New Roman"/>
          <w:sz w:val="40"/>
          <w:szCs w:val="40"/>
          <w:u w:val="single"/>
        </w:rPr>
      </w:pPr>
      <w:r>
        <w:rPr>
          <w:rFonts w:ascii="Times New Roman" w:cs="Times New Roman" w:hAnsi="Times New Roman"/>
          <w:sz w:val="40"/>
          <w:szCs w:val="40"/>
          <w:u w:val="single"/>
        </w:rPr>
        <w:t xml:space="preserve">Performance Management – What is </w:t>
      </w:r>
      <w:bookmarkEnd w:id="1"/>
      <w:r>
        <w:rPr>
          <w:rFonts w:ascii="Times New Roman" w:cs="Times New Roman" w:hAnsi="Times New Roman"/>
          <w:sz w:val="40"/>
          <w:szCs w:val="40"/>
          <w:u w:val="single"/>
        </w:rPr>
        <w:t>involved</w:t>
      </w:r>
    </w:p>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Pulakos</w:t>
      </w:r>
      <w:r>
        <w:rPr>
          <w:rFonts w:ascii="Times New Roman" w:cs="Times New Roman" w:hAnsi="Times New Roman"/>
          <w:sz w:val="24"/>
          <w:szCs w:val="24"/>
        </w:rPr>
        <w:t xml:space="preserve"> et al. (2015) asserted that the performance management system execution is an extremely essential component of the modern organisational strategy. In addition, it incorporates assessments in combination with an all-encompassing strategy to monitor and improve the workforce's effectiveness. It is possible to recognise the modern development of performance management framework to the fact that contemporary work settings need adaptability, ongoing improvement, and strategic coordination. In comparison the old performance management strategy, which was distinguished by its hierarchical structure, review-oriented approach, and inert nature, a more continuous and dynamic system has been implemented. As a result of the dynamic nature of job productivity, it is essential to conduct constant evaluations, criticisms, and enhancements of staff productivity. The modern approach considers a more comprehensive viewpoint by including elements such as training and development, incentive systems, frequent performance evaluations, specified targets, 360 feedback and evaluation procedures (Bag et al., 2020).</w:t>
      </w:r>
    </w:p>
    <w:p>
      <w:pPr>
        <w:pStyle w:val="style0"/>
        <w:spacing w:after="0" w:lineRule="auto" w:line="276"/>
        <w:jc w:val="both"/>
        <w:rPr>
          <w:rFonts w:ascii="Times New Roman" w:cs="Times New Roman" w:hAnsi="Times New Roman"/>
          <w:sz w:val="24"/>
          <w:szCs w:val="24"/>
        </w:rPr>
      </w:pPr>
    </w:p>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Pulakos</w:t>
      </w:r>
      <w:r>
        <w:rPr>
          <w:rFonts w:ascii="Times New Roman" w:cs="Times New Roman" w:hAnsi="Times New Roman"/>
          <w:sz w:val="24"/>
          <w:szCs w:val="24"/>
        </w:rPr>
        <w:t xml:space="preserve"> et al. (2015) emphasised that in order to successfully execute modern performance management, one of the most critical components is setting objectives. In order to do this, it is of the utmost importance to make sure that the targets established for the staff are quantifiable, that they are attainable, and that they are in line with the long-term aims of the organisation. According to Locke and Latham (2015), establishing goals is beneficial. Furthermore, research suggests that well-stated objectives may enhance employee performance by 15 to 25 percent. In order to achieve success, it is necessary to set SMART targets, which are precise, measurable, achievable, relevant, and time-bound objectives. Although converting overall corporate objectives into more particular goals might be challenging for businesses like SainCo, this process remains crucial (Di </w:t>
      </w:r>
      <w:r>
        <w:rPr>
          <w:rFonts w:ascii="Times New Roman" w:cs="Times New Roman" w:hAnsi="Times New Roman"/>
          <w:sz w:val="24"/>
          <w:szCs w:val="24"/>
        </w:rPr>
        <w:t>Vaio</w:t>
      </w:r>
      <w:r>
        <w:rPr>
          <w:rFonts w:ascii="Times New Roman" w:cs="Times New Roman" w:hAnsi="Times New Roman"/>
          <w:sz w:val="24"/>
          <w:szCs w:val="24"/>
        </w:rPr>
        <w:t xml:space="preserve"> and </w:t>
      </w:r>
      <w:r>
        <w:rPr>
          <w:rFonts w:ascii="Times New Roman" w:cs="Times New Roman" w:hAnsi="Times New Roman"/>
          <w:sz w:val="24"/>
          <w:szCs w:val="24"/>
        </w:rPr>
        <w:t>Varriale</w:t>
      </w:r>
      <w:r>
        <w:rPr>
          <w:rFonts w:ascii="Times New Roman" w:cs="Times New Roman" w:hAnsi="Times New Roman"/>
          <w:sz w:val="24"/>
          <w:szCs w:val="24"/>
        </w:rPr>
        <w:t>, 2020).</w:t>
      </w:r>
    </w:p>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In order to allow communication in both directions, supervisors need to provide their staff with continuous feedback and also acquire feedback from subordinates. It is a crucial component of modern performance management. Because it maintaining efficient lines of communication cultivate mechanism to immediately address problems as they appear, adjust the business course of action when required, and develop a mentality focused approach on progress for the whole of the project (</w:t>
      </w:r>
      <w:r>
        <w:rPr>
          <w:rFonts w:ascii="Times New Roman" w:cs="Times New Roman" w:hAnsi="Times New Roman"/>
          <w:sz w:val="24"/>
          <w:szCs w:val="24"/>
        </w:rPr>
        <w:t>Kerzner</w:t>
      </w:r>
      <w:r>
        <w:rPr>
          <w:rFonts w:ascii="Times New Roman" w:cs="Times New Roman" w:hAnsi="Times New Roman"/>
          <w:sz w:val="24"/>
          <w:szCs w:val="24"/>
        </w:rPr>
        <w:t xml:space="preserve">, 2022). Research conducted in 2017 by the Institute of Personnel and Development (CIPD) found that businesses that conducted frequent feedback sessions with their staff members had a 14% boost in employee engagement and a 10% improvement in customer satisfaction. The case for including constructive criticism in performance assessments at the right intervals is even more persuasive than the traditional appraisal (performance system). There is a growing tendency towards interpreting the traditional yearly performance assessment as a continuous process. There is a possibility that this development might be attributed to the dynamic and ever-changing nature of work, which makes it necessary for performance assessments to preserve their relevance and relevance to the present. </w:t>
      </w:r>
      <w:r>
        <w:rPr>
          <w:rFonts w:ascii="Times New Roman" w:cs="Times New Roman" w:hAnsi="Times New Roman"/>
          <w:sz w:val="24"/>
          <w:szCs w:val="24"/>
        </w:rPr>
        <w:t>DeNi</w:t>
      </w:r>
      <w:r>
        <w:rPr>
          <w:rFonts w:ascii="Times New Roman" w:cs="Times New Roman" w:hAnsi="Times New Roman"/>
          <w:sz w:val="24"/>
          <w:szCs w:val="24"/>
        </w:rPr>
        <w:t>si</w:t>
      </w:r>
      <w:r>
        <w:rPr>
          <w:rFonts w:ascii="Times New Roman" w:cs="Times New Roman" w:hAnsi="Times New Roman"/>
          <w:sz w:val="24"/>
          <w:szCs w:val="24"/>
        </w:rPr>
        <w:t xml:space="preserve"> and Smith (2014) </w:t>
      </w:r>
      <w:r>
        <w:rPr>
          <w:rFonts w:ascii="Times New Roman" w:cs="Times New Roman" w:hAnsi="Times New Roman"/>
          <w:sz w:val="24"/>
          <w:szCs w:val="24"/>
        </w:rPr>
        <w:t>if the yearly assessment model were to be replaced with assessments that were carried out more often, performance results may have potentially increased by thirty percent. Since this is the case, SainCo needs to establish a probationary review procedure that is not only ongoing but also flexible, as opposed to one conducted annually (</w:t>
      </w:r>
      <w:r>
        <w:rPr>
          <w:rFonts w:ascii="Times New Roman" w:cs="Times New Roman" w:hAnsi="Times New Roman"/>
          <w:sz w:val="24"/>
          <w:szCs w:val="24"/>
        </w:rPr>
        <w:t>Davidescu</w:t>
      </w:r>
      <w:r>
        <w:rPr>
          <w:rFonts w:ascii="Times New Roman" w:cs="Times New Roman" w:hAnsi="Times New Roman"/>
          <w:sz w:val="24"/>
          <w:szCs w:val="24"/>
        </w:rPr>
        <w:t xml:space="preserve"> et al., 2020).</w:t>
      </w:r>
    </w:p>
    <w:p>
      <w:pPr>
        <w:pStyle w:val="style0"/>
        <w:spacing w:after="0" w:lineRule="auto" w:line="276"/>
        <w:jc w:val="both"/>
        <w:rPr>
          <w:rFonts w:ascii="Times New Roman" w:cs="Times New Roman" w:hAnsi="Times New Roman"/>
          <w:sz w:val="24"/>
          <w:szCs w:val="24"/>
        </w:rPr>
      </w:pPr>
      <w:r>
        <w:rPr>
          <w:rFonts w:ascii="Times New Roman" w:cs="Times New Roman" w:hAnsi="Times New Roman"/>
          <w:b/>
          <w:sz w:val="24"/>
          <w:szCs w:val="24"/>
        </w:rPr>
        <w:t>Training &amp; Development through Performance Management:</w:t>
      </w:r>
      <w:r>
        <w:rPr>
          <w:rFonts w:ascii="Times New Roman" w:cs="Times New Roman" w:hAnsi="Times New Roman"/>
          <w:sz w:val="24"/>
          <w:szCs w:val="24"/>
        </w:rPr>
        <w:t xml:space="preserve">  Development and training are essential components included in the performance management framework. These components contribute to the identification of inadequacies and establish the basis for attaining professional success. McKinsey (2016) the expenditure of funds on the education and training of staff members resulted in a 25% boost in the performance improvements that were noticed. The case indicates that SainCo plans to include development initiatives and training </w:t>
      </w:r>
      <w:r>
        <w:rPr>
          <w:rFonts w:ascii="Times New Roman" w:cs="Times New Roman" w:hAnsi="Times New Roman"/>
          <w:sz w:val="24"/>
          <w:szCs w:val="24"/>
        </w:rPr>
        <w:t>programmes</w:t>
      </w:r>
      <w:r>
        <w:rPr>
          <w:rFonts w:ascii="Times New Roman" w:cs="Times New Roman" w:hAnsi="Times New Roman"/>
          <w:sz w:val="24"/>
          <w:szCs w:val="24"/>
        </w:rPr>
        <w:t xml:space="preserve"> into its performance management strategy to guarantee that its staff is adequately taught to accomplish their objectives. </w:t>
      </w:r>
    </w:p>
    <w:p>
      <w:pPr>
        <w:pStyle w:val="style0"/>
        <w:spacing w:after="0" w:lineRule="auto" w:line="276"/>
        <w:jc w:val="both"/>
        <w:rPr>
          <w:rFonts w:ascii="Times New Roman" w:cs="Times New Roman" w:hAnsi="Times New Roman"/>
          <w:sz w:val="24"/>
          <w:szCs w:val="24"/>
        </w:rPr>
      </w:pPr>
    </w:p>
    <w:p>
      <w:pPr>
        <w:pStyle w:val="style0"/>
        <w:spacing w:after="0" w:lineRule="auto" w:line="276"/>
        <w:jc w:val="both"/>
        <w:rPr>
          <w:rFonts w:ascii="Times New Roman" w:cs="Times New Roman" w:hAnsi="Times New Roman"/>
          <w:sz w:val="24"/>
          <w:szCs w:val="24"/>
        </w:rPr>
      </w:pPr>
      <w:r>
        <w:rPr>
          <w:rFonts w:ascii="Times New Roman" w:cs="Times New Roman" w:hAnsi="Times New Roman"/>
          <w:b/>
          <w:bCs/>
          <w:sz w:val="24"/>
          <w:szCs w:val="24"/>
        </w:rPr>
        <w:t>Reward &amp; Performance Management:</w:t>
      </w:r>
      <w:r>
        <w:rPr>
          <w:rFonts w:ascii="Times New Roman" w:cs="Times New Roman" w:hAnsi="Times New Roman"/>
          <w:sz w:val="24"/>
          <w:szCs w:val="24"/>
        </w:rPr>
        <w:t xml:space="preserve"> the link between remuneration and outcomes is an aspect of performance management that must be considered when it comes to performance management. </w:t>
      </w:r>
      <w:r>
        <w:rPr>
          <w:rFonts w:ascii="Times New Roman" w:cs="Times New Roman" w:hAnsi="Times New Roman"/>
          <w:sz w:val="24"/>
          <w:szCs w:val="24"/>
        </w:rPr>
        <w:t xml:space="preserve">It is significant to acknowledge and reward employees according to their contribution towards achieving organizational goals and objectives. </w:t>
      </w:r>
      <w:r>
        <w:rPr>
          <w:rFonts w:ascii="Times New Roman" w:cs="Times New Roman" w:hAnsi="Times New Roman"/>
          <w:sz w:val="24"/>
          <w:szCs w:val="24"/>
        </w:rPr>
        <w:t>Rynes</w:t>
      </w:r>
      <w:r>
        <w:rPr>
          <w:rFonts w:ascii="Times New Roman" w:cs="Times New Roman" w:hAnsi="Times New Roman"/>
          <w:sz w:val="24"/>
          <w:szCs w:val="24"/>
        </w:rPr>
        <w:t xml:space="preserve">, </w:t>
      </w:r>
      <w:r>
        <w:rPr>
          <w:rFonts w:ascii="Times New Roman" w:cs="Times New Roman" w:hAnsi="Times New Roman"/>
          <w:sz w:val="24"/>
          <w:szCs w:val="24"/>
        </w:rPr>
        <w:t>Gerhart</w:t>
      </w:r>
      <w:r>
        <w:rPr>
          <w:rFonts w:ascii="Times New Roman" w:cs="Times New Roman" w:hAnsi="Times New Roman"/>
          <w:sz w:val="24"/>
          <w:szCs w:val="24"/>
        </w:rPr>
        <w:t xml:space="preserve">, and </w:t>
      </w:r>
      <w:r>
        <w:rPr>
          <w:rFonts w:ascii="Times New Roman" w:cs="Times New Roman" w:hAnsi="Times New Roman"/>
          <w:sz w:val="24"/>
          <w:szCs w:val="24"/>
        </w:rPr>
        <w:t>Minette</w:t>
      </w:r>
      <w:r>
        <w:rPr>
          <w:rFonts w:ascii="Times New Roman" w:cs="Times New Roman" w:hAnsi="Times New Roman"/>
          <w:sz w:val="24"/>
          <w:szCs w:val="24"/>
        </w:rPr>
        <w:t xml:space="preserve"> (2014), </w:t>
      </w:r>
      <w:r>
        <w:rPr>
          <w:rFonts w:ascii="Times New Roman" w:cs="Times New Roman" w:hAnsi="Times New Roman"/>
          <w:sz w:val="24"/>
          <w:szCs w:val="24"/>
        </w:rPr>
        <w:t xml:space="preserve">supported through their result findings that </w:t>
      </w:r>
      <w:r>
        <w:rPr>
          <w:rFonts w:ascii="Times New Roman" w:cs="Times New Roman" w:hAnsi="Times New Roman"/>
          <w:sz w:val="24"/>
          <w:szCs w:val="24"/>
        </w:rPr>
        <w:t xml:space="preserve">the </w:t>
      </w:r>
      <w:r>
        <w:rPr>
          <w:rFonts w:ascii="Times New Roman" w:cs="Times New Roman" w:hAnsi="Times New Roman"/>
          <w:sz w:val="24"/>
          <w:szCs w:val="24"/>
        </w:rPr>
        <w:t xml:space="preserve">implementation </w:t>
      </w:r>
      <w:r>
        <w:rPr>
          <w:rFonts w:ascii="Times New Roman" w:cs="Times New Roman" w:hAnsi="Times New Roman"/>
          <w:sz w:val="24"/>
          <w:szCs w:val="24"/>
        </w:rPr>
        <w:t xml:space="preserve">of </w:t>
      </w:r>
      <w:r>
        <w:rPr>
          <w:rFonts w:ascii="Times New Roman" w:cs="Times New Roman" w:hAnsi="Times New Roman"/>
          <w:sz w:val="24"/>
          <w:szCs w:val="24"/>
        </w:rPr>
        <w:t>compensation</w:t>
      </w:r>
      <w:r>
        <w:rPr>
          <w:rFonts w:ascii="Times New Roman" w:cs="Times New Roman" w:hAnsi="Times New Roman"/>
          <w:sz w:val="24"/>
          <w:szCs w:val="24"/>
        </w:rPr>
        <w:t xml:space="preserve"> and </w:t>
      </w:r>
      <w:r>
        <w:rPr>
          <w:rFonts w:ascii="Times New Roman" w:cs="Times New Roman" w:hAnsi="Times New Roman"/>
          <w:sz w:val="24"/>
          <w:szCs w:val="24"/>
        </w:rPr>
        <w:t xml:space="preserve">reward </w:t>
      </w:r>
      <w:r>
        <w:rPr>
          <w:rFonts w:ascii="Times New Roman" w:cs="Times New Roman" w:hAnsi="Times New Roman"/>
          <w:sz w:val="24"/>
          <w:szCs w:val="24"/>
        </w:rPr>
        <w:t xml:space="preserve"> systems</w:t>
      </w:r>
      <w:r>
        <w:rPr>
          <w:rFonts w:ascii="Times New Roman" w:cs="Times New Roman" w:hAnsi="Times New Roman"/>
          <w:sz w:val="24"/>
          <w:szCs w:val="24"/>
        </w:rPr>
        <w:t xml:space="preserve"> that were </w:t>
      </w:r>
      <w:r>
        <w:rPr>
          <w:rFonts w:ascii="Times New Roman" w:cs="Times New Roman" w:hAnsi="Times New Roman"/>
          <w:sz w:val="24"/>
          <w:szCs w:val="24"/>
        </w:rPr>
        <w:t>successfully</w:t>
      </w:r>
      <w:r>
        <w:rPr>
          <w:rFonts w:ascii="Times New Roman" w:cs="Times New Roman" w:hAnsi="Times New Roman"/>
          <w:sz w:val="24"/>
          <w:szCs w:val="24"/>
        </w:rPr>
        <w:t xml:space="preserve"> coordinated has the potential to </w:t>
      </w:r>
      <w:r>
        <w:rPr>
          <w:rFonts w:ascii="Times New Roman" w:cs="Times New Roman" w:hAnsi="Times New Roman"/>
          <w:sz w:val="24"/>
          <w:szCs w:val="24"/>
        </w:rPr>
        <w:t>increase</w:t>
      </w:r>
      <w:r>
        <w:rPr>
          <w:rFonts w:ascii="Times New Roman" w:cs="Times New Roman" w:hAnsi="Times New Roman"/>
          <w:sz w:val="24"/>
          <w:szCs w:val="24"/>
        </w:rPr>
        <w:t xml:space="preserve"> staff productivity by twenty percent. Increasing compensation, promoting employees, and providing additional incentives are some of the components of the modern performance management system developed for SainCo, which also encourages employees to accept and be involved in the modern performance management system. </w:t>
      </w:r>
    </w:p>
    <w:p>
      <w:pPr>
        <w:pStyle w:val="style0"/>
        <w:spacing w:after="0" w:lineRule="auto" w:line="276"/>
        <w:jc w:val="both"/>
        <w:rPr>
          <w:rFonts w:ascii="Times New Roman" w:cs="Times New Roman" w:hAnsi="Times New Roman"/>
          <w:sz w:val="24"/>
          <w:szCs w:val="24"/>
        </w:rPr>
      </w:pPr>
    </w:p>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Modern performance management strategies involve various components beyond the traditional appraisal system implemented for performance management (</w:t>
      </w:r>
      <w:r>
        <w:rPr>
          <w:rFonts w:ascii="Times New Roman" w:cs="Times New Roman" w:hAnsi="Times New Roman"/>
          <w:sz w:val="24"/>
          <w:szCs w:val="24"/>
        </w:rPr>
        <w:t>MacCann</w:t>
      </w:r>
      <w:r>
        <w:rPr>
          <w:rFonts w:ascii="Times New Roman" w:cs="Times New Roman" w:hAnsi="Times New Roman"/>
          <w:sz w:val="24"/>
          <w:szCs w:val="24"/>
        </w:rPr>
        <w:t xml:space="preserve"> et al., 2020). Among </w:t>
      </w:r>
      <w:r>
        <w:rPr>
          <w:rFonts w:ascii="Times New Roman" w:cs="Times New Roman" w:hAnsi="Times New Roman"/>
          <w:sz w:val="24"/>
          <w:szCs w:val="24"/>
        </w:rPr>
        <w:t>them are the development of goals, monitoring feedback, continuing reviews, chances for progress, and proper incentive systems, which are modern methods that make it different from conventional performance monitoring and appraisal systems. SainCo require boost their employees' productivity</w:t>
      </w:r>
      <w:r>
        <w:rPr>
          <w:rFonts w:ascii="Times New Roman" w:cs="Times New Roman" w:hAnsi="Times New Roman"/>
          <w:sz w:val="24"/>
          <w:szCs w:val="24"/>
        </w:rPr>
        <w:t>, morale</w:t>
      </w:r>
      <w:r>
        <w:rPr>
          <w:rFonts w:ascii="Times New Roman" w:cs="Times New Roman" w:hAnsi="Times New Roman"/>
          <w:sz w:val="24"/>
          <w:szCs w:val="24"/>
        </w:rPr>
        <w:t xml:space="preserve"> and engagement to improve their performance and, eventually, organisational success. However, for this transition to be accomplished, the business will need a modern performance management system plan that accounts for the myriad aspects and cultures unique to the firm (Di </w:t>
      </w:r>
      <w:r>
        <w:rPr>
          <w:rFonts w:ascii="Times New Roman" w:cs="Times New Roman" w:hAnsi="Times New Roman"/>
          <w:sz w:val="24"/>
          <w:szCs w:val="24"/>
        </w:rPr>
        <w:t>Vaio</w:t>
      </w:r>
      <w:r>
        <w:rPr>
          <w:rFonts w:ascii="Times New Roman" w:cs="Times New Roman" w:hAnsi="Times New Roman"/>
          <w:sz w:val="24"/>
          <w:szCs w:val="24"/>
        </w:rPr>
        <w:t xml:space="preserve"> and </w:t>
      </w:r>
      <w:r>
        <w:rPr>
          <w:rFonts w:ascii="Times New Roman" w:cs="Times New Roman" w:hAnsi="Times New Roman"/>
          <w:sz w:val="24"/>
          <w:szCs w:val="24"/>
        </w:rPr>
        <w:t>Varriale</w:t>
      </w:r>
      <w:r>
        <w:rPr>
          <w:rFonts w:ascii="Times New Roman" w:cs="Times New Roman" w:hAnsi="Times New Roman"/>
          <w:sz w:val="24"/>
          <w:szCs w:val="24"/>
        </w:rPr>
        <w:t>, 2020).</w:t>
      </w:r>
    </w:p>
    <w:p>
      <w:pPr>
        <w:pStyle w:val="style0"/>
        <w:spacing w:after="0" w:lineRule="auto" w:line="276"/>
        <w:jc w:val="both"/>
        <w:rPr>
          <w:rFonts w:ascii="Times New Roman" w:cs="Times New Roman" w:hAnsi="Times New Roman"/>
          <w:sz w:val="24"/>
          <w:szCs w:val="24"/>
        </w:rPr>
      </w:pPr>
    </w:p>
    <w:bookmarkStart w:id="2" w:name="_Toc153176631"/>
    <w:p>
      <w:pPr>
        <w:pStyle w:val="style1"/>
        <w:spacing w:after="0" w:lineRule="auto" w:line="276"/>
        <w:rPr>
          <w:rFonts w:ascii="Times New Roman" w:cs="Times New Roman" w:hAnsi="Times New Roman"/>
          <w:sz w:val="40"/>
          <w:szCs w:val="40"/>
          <w:u w:val="single"/>
        </w:rPr>
      </w:pPr>
      <w:r>
        <w:rPr>
          <w:rFonts w:ascii="Times New Roman" w:cs="Times New Roman" w:hAnsi="Times New Roman"/>
          <w:sz w:val="40"/>
          <w:szCs w:val="40"/>
          <w:u w:val="single"/>
        </w:rPr>
        <w:t>Organisational and Employee Concerns</w:t>
      </w:r>
      <w:bookmarkEnd w:id="2"/>
    </w:p>
    <w:bookmarkStart w:id="3" w:name="_Toc153176632"/>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Introduction to Concerns in Performance Management</w:t>
      </w:r>
      <w:bookmarkEnd w:id="3"/>
    </w:p>
    <w:bookmarkStart w:id="4" w:name="_Toc153176633"/>
    <w:p>
      <w:pPr>
        <w:pStyle w:val="style0"/>
        <w:spacing w:lineRule="auto" w:line="276"/>
        <w:jc w:val="both"/>
        <w:rPr>
          <w:rFonts w:ascii="Times New Roman" w:cs="Times New Roman" w:hAnsi="Times New Roman"/>
          <w:b/>
          <w:sz w:val="24"/>
          <w:szCs w:val="24"/>
        </w:rPr>
      </w:pPr>
      <w:r>
        <w:rPr>
          <w:rStyle w:val="style87"/>
          <w:rFonts w:ascii="Times New Roman" w:cs="Times New Roman" w:hAnsi="Times New Roman"/>
          <w:b w:val="false"/>
          <w:color w:val="0e101a"/>
          <w:sz w:val="24"/>
          <w:szCs w:val="24"/>
        </w:rPr>
        <w:t>The organisation and its workers have a significant impact on the overall effectiveness of the adoption of a performance management system. SainCo and its clients can encounter many hurdles when implementing an innovative and modern performance management system. Therefore, potential concerns that can affect the morale and productivity of employees in the workplace are the cultural norms and employees' resistance to accepting the new innovative performance management system</w:t>
      </w:r>
      <w:r>
        <w:rPr>
          <w:rStyle w:val="style87"/>
          <w:rFonts w:ascii="Times New Roman" w:cs="Times New Roman" w:hAnsi="Times New Roman"/>
          <w:b w:val="false"/>
          <w:color w:val="0e101a"/>
          <w:sz w:val="24"/>
          <w:szCs w:val="24"/>
        </w:rPr>
        <w:t> </w:t>
      </w:r>
      <w:r>
        <w:rPr>
          <w:rFonts w:ascii="Times New Roman" w:cs="Times New Roman" w:hAnsi="Times New Roman"/>
          <w:b/>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Abubakar</w:t>
      </w:r>
      <w:r>
        <w:rPr>
          <w:rFonts w:ascii="Times New Roman" w:cs="Times New Roman" w:hAnsi="Times New Roman"/>
          <w:sz w:val="24"/>
          <w:szCs w:val="24"/>
        </w:rPr>
        <w:t xml:space="preserve"> et al., 2019).</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Organisational Resistance to Change</w:t>
      </w:r>
      <w:bookmarkEnd w:id="4"/>
    </w:p>
    <w:bookmarkStart w:id="5" w:name="_Toc153176634"/>
    <w:p>
      <w:pPr>
        <w:pStyle w:val="style0"/>
        <w:spacing w:lineRule="auto" w:line="276"/>
        <w:jc w:val="both"/>
        <w:rPr>
          <w:rFonts w:ascii="Times New Roman" w:cs="Times New Roman" w:hAnsi="Times New Roman"/>
          <w:b/>
          <w:bCs/>
          <w:i/>
          <w:sz w:val="24"/>
          <w:szCs w:val="24"/>
        </w:rPr>
      </w:pPr>
      <w:r>
        <w:rPr>
          <w:rFonts w:ascii="Times New Roman" w:cs="Times New Roman" w:hAnsi="Times New Roman"/>
          <w:sz w:val="24"/>
          <w:szCs w:val="24"/>
        </w:rPr>
        <w:t xml:space="preserve">For SainCo and other businesses that adhere to more established procedures, transformation offers a difficult challenge that must be overcome. According to the results of </w:t>
      </w:r>
      <w:r>
        <w:rPr>
          <w:rFonts w:ascii="Times New Roman" w:cs="Times New Roman" w:hAnsi="Times New Roman"/>
          <w:sz w:val="24"/>
          <w:szCs w:val="24"/>
        </w:rPr>
        <w:t>Oreg's</w:t>
      </w:r>
      <w:r>
        <w:rPr>
          <w:rFonts w:ascii="Times New Roman" w:cs="Times New Roman" w:hAnsi="Times New Roman"/>
          <w:sz w:val="24"/>
          <w:szCs w:val="24"/>
        </w:rPr>
        <w:t xml:space="preserve"> (2018) study, people's resistance to change may be influenced by extra variables. It is something that may be the case. Such variables include employee dissatisfaction with management, fear of the unknown, and job security worries. All of these factors are examples of factors. There is a possibility that </w:t>
      </w:r>
      <w:r>
        <w:rPr>
          <w:rFonts w:ascii="Times New Roman" w:cs="Times New Roman" w:hAnsi="Times New Roman"/>
          <w:sz w:val="24"/>
          <w:szCs w:val="24"/>
        </w:rPr>
        <w:t>SainCo's</w:t>
      </w:r>
      <w:r>
        <w:rPr>
          <w:rFonts w:ascii="Times New Roman" w:cs="Times New Roman" w:hAnsi="Times New Roman"/>
          <w:sz w:val="24"/>
          <w:szCs w:val="24"/>
        </w:rPr>
        <w:t xml:space="preserve"> deployment of a management style that is more democratic may be met with opposition and suspicion (</w:t>
      </w:r>
      <w:r>
        <w:rPr>
          <w:rFonts w:ascii="Times New Roman" w:cs="Times New Roman" w:hAnsi="Times New Roman"/>
          <w:sz w:val="24"/>
          <w:szCs w:val="24"/>
        </w:rPr>
        <w:t>Delshab</w:t>
      </w:r>
      <w:r>
        <w:rPr>
          <w:rFonts w:ascii="Times New Roman" w:cs="Times New Roman" w:hAnsi="Times New Roman"/>
          <w:sz w:val="24"/>
          <w:szCs w:val="24"/>
        </w:rPr>
        <w:t xml:space="preserve"> et al., 2022). According to the poll, a key element contributing to the failure of seventy percent of change initiatives was employee opposition. In addition, for the newly adopted performance management system to succeed, the transition must be as straightforward as possible </w:t>
      </w:r>
      <w:r>
        <w:rPr>
          <w:rFonts w:ascii="Times New Roman" w:cs="Times New Roman" w:hAnsi="Times New Roman"/>
          <w:sz w:val="24"/>
          <w:szCs w:val="24"/>
        </w:rPr>
        <w:t>and encourage employees to participate in the process of change (</w:t>
      </w:r>
      <w:r>
        <w:rPr>
          <w:rFonts w:ascii="Times New Roman" w:cs="Times New Roman" w:hAnsi="Times New Roman"/>
          <w:sz w:val="24"/>
          <w:szCs w:val="24"/>
        </w:rPr>
        <w:t>Paais</w:t>
      </w:r>
      <w:r>
        <w:rPr>
          <w:rFonts w:ascii="Times New Roman" w:cs="Times New Roman" w:hAnsi="Times New Roman"/>
          <w:sz w:val="24"/>
          <w:szCs w:val="24"/>
        </w:rPr>
        <w:t xml:space="preserve"> and </w:t>
      </w:r>
      <w:r>
        <w:rPr>
          <w:rFonts w:ascii="Times New Roman" w:cs="Times New Roman" w:hAnsi="Times New Roman"/>
          <w:sz w:val="24"/>
          <w:szCs w:val="24"/>
        </w:rPr>
        <w:t>Pattiruhu</w:t>
      </w:r>
      <w:r>
        <w:rPr>
          <w:rFonts w:ascii="Times New Roman" w:cs="Times New Roman" w:hAnsi="Times New Roman"/>
          <w:sz w:val="24"/>
          <w:szCs w:val="24"/>
        </w:rPr>
        <w:t>, 2020).</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Alignment with Organisational Culture</w:t>
      </w:r>
      <w:bookmarkEnd w:id="5"/>
    </w:p>
    <w:bookmarkStart w:id="6" w:name="_Toc153176635"/>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It is not expected that the present culture of the organisation would provide a substantial obstacle to deploying the new outcomes management system. According to </w:t>
      </w:r>
      <w:r>
        <w:rPr>
          <w:rFonts w:ascii="Times New Roman" w:cs="Times New Roman" w:hAnsi="Times New Roman"/>
          <w:sz w:val="24"/>
          <w:szCs w:val="24"/>
        </w:rPr>
        <w:t>Berrone</w:t>
      </w:r>
      <w:r>
        <w:rPr>
          <w:rFonts w:ascii="Times New Roman" w:cs="Times New Roman" w:hAnsi="Times New Roman"/>
          <w:sz w:val="24"/>
          <w:szCs w:val="24"/>
        </w:rPr>
        <w:t xml:space="preserve"> et al. (2016), there is often the possibility of a clash between the rich history of family-run businesses and the formal management practices in place. In order to be considered compliant with the SainCo principles that have been </w:t>
      </w:r>
      <w:r>
        <w:rPr>
          <w:rFonts w:ascii="Times New Roman" w:cs="Times New Roman" w:hAnsi="Times New Roman"/>
          <w:sz w:val="24"/>
          <w:szCs w:val="24"/>
        </w:rPr>
        <w:t>defined,</w:t>
      </w:r>
      <w:r>
        <w:rPr>
          <w:rFonts w:ascii="Times New Roman" w:cs="Times New Roman" w:hAnsi="Times New Roman"/>
          <w:sz w:val="24"/>
          <w:szCs w:val="24"/>
        </w:rPr>
        <w:t xml:space="preserve"> the newly built system must concurrently provide support for the approaches that are now in use. If offline activities are carried out, there is a possibility that the effectiveness of the system will decrease (</w:t>
      </w:r>
      <w:r>
        <w:rPr>
          <w:rFonts w:ascii="Times New Roman" w:cs="Times New Roman" w:hAnsi="Times New Roman"/>
          <w:sz w:val="24"/>
          <w:szCs w:val="24"/>
        </w:rPr>
        <w:t>MacCann</w:t>
      </w:r>
      <w:r>
        <w:rPr>
          <w:rFonts w:ascii="Times New Roman" w:cs="Times New Roman" w:hAnsi="Times New Roman"/>
          <w:sz w:val="24"/>
          <w:szCs w:val="24"/>
        </w:rPr>
        <w:t xml:space="preserve"> et al., 2020). This decrease in effectiveness may be linked to a lack of communication between the executive and the workforce in the system; therefore, an effective communication mechanism will be executed at </w:t>
      </w:r>
      <w:r>
        <w:rPr>
          <w:rFonts w:ascii="Times New Roman" w:cs="Times New Roman" w:hAnsi="Times New Roman"/>
          <w:sz w:val="24"/>
          <w:szCs w:val="24"/>
        </w:rPr>
        <w:t>Sainco</w:t>
      </w:r>
      <w:r>
        <w:rPr>
          <w:rFonts w:ascii="Times New Roman" w:cs="Times New Roman" w:hAnsi="Times New Roman"/>
          <w:sz w:val="24"/>
          <w:szCs w:val="24"/>
        </w:rPr>
        <w:t xml:space="preserve"> to reduce </w:t>
      </w:r>
      <w:r>
        <w:rPr>
          <w:rFonts w:ascii="Times New Roman" w:cs="Times New Roman" w:hAnsi="Times New Roman"/>
          <w:sz w:val="24"/>
          <w:szCs w:val="24"/>
        </w:rPr>
        <w:t>the influence of lack of communication and alternatively increase employee engagement within the organisational change through effective communication (</w:t>
      </w:r>
      <w:r>
        <w:rPr>
          <w:rFonts w:ascii="Times New Roman" w:cs="Times New Roman" w:hAnsi="Times New Roman"/>
          <w:sz w:val="24"/>
          <w:szCs w:val="24"/>
        </w:rPr>
        <w:t>Darmawan</w:t>
      </w:r>
      <w:r>
        <w:rPr>
          <w:rFonts w:ascii="Times New Roman" w:cs="Times New Roman" w:hAnsi="Times New Roman"/>
          <w:sz w:val="24"/>
          <w:szCs w:val="24"/>
        </w:rPr>
        <w:t xml:space="preserve"> et al., 2020).</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Impact on Employee Morale and Performance</w:t>
      </w:r>
      <w:bookmarkEnd w:id="6"/>
    </w:p>
    <w:bookmarkStart w:id="7" w:name="_Toc153176636"/>
    <w:p>
      <w:pPr>
        <w:pStyle w:val="style0"/>
        <w:spacing w:after="0" w:lineRule="auto" w:line="276"/>
        <w:jc w:val="both"/>
        <w:rPr>
          <w:rFonts w:ascii="Times New Roman" w:cs="Times New Roman" w:hAnsi="Times New Roman"/>
          <w:sz w:val="24"/>
          <w:szCs w:val="24"/>
        </w:rPr>
      </w:pPr>
      <w:r>
        <w:rPr>
          <w:rFonts w:ascii="Times New Roman" w:cs="Times New Roman" w:hAnsi="Times New Roman"/>
        </w:rPr>
        <w:t xml:space="preserve">As a result of the implementation of an entirely new performance management system, there is a possibility that both the morale of the workforce and the results of their performance may suffer respectively. </w:t>
      </w:r>
      <w:r>
        <w:rPr>
          <w:rFonts w:ascii="Times New Roman" w:cs="Times New Roman" w:hAnsi="Times New Roman"/>
          <w:sz w:val="24"/>
          <w:szCs w:val="24"/>
        </w:rPr>
        <w:t>Bailey and Fletcher (2016) found that implementing inefficient performance management systems can lead to anxiety, decreased motivation, and reduced output. Hence, it is possible for the employees to be unfairly appraised or think they are overburdened as a result of the practicing traditional performance management system (</w:t>
      </w:r>
      <w:r>
        <w:rPr>
          <w:rFonts w:ascii="Times New Roman" w:cs="Times New Roman" w:hAnsi="Times New Roman"/>
          <w:sz w:val="24"/>
          <w:szCs w:val="24"/>
        </w:rPr>
        <w:t>Mousa</w:t>
      </w:r>
      <w:r>
        <w:rPr>
          <w:rFonts w:ascii="Times New Roman" w:cs="Times New Roman" w:hAnsi="Times New Roman"/>
          <w:sz w:val="24"/>
          <w:szCs w:val="24"/>
        </w:rPr>
        <w:t xml:space="preserve"> &amp; Othman, 2020). As a consequence, </w:t>
      </w:r>
      <w:r>
        <w:rPr>
          <w:rFonts w:ascii="Times New Roman" w:cs="Times New Roman" w:hAnsi="Times New Roman"/>
          <w:sz w:val="24"/>
          <w:szCs w:val="24"/>
        </w:rPr>
        <w:t>SainCo</w:t>
      </w:r>
      <w:r>
        <w:rPr>
          <w:rFonts w:ascii="Times New Roman" w:cs="Times New Roman" w:hAnsi="Times New Roman"/>
          <w:sz w:val="24"/>
          <w:szCs w:val="24"/>
        </w:rPr>
        <w:t xml:space="preserve"> needs to make certain that the new performance management system is transparently efficient aligns with the organizational vision as compared to the traditional performance management system. It provides adequate support for employees in the course of change management (Singh et al., 2019).</w:t>
      </w:r>
    </w:p>
    <w:p>
      <w:pPr>
        <w:pStyle w:val="style2"/>
        <w:spacing w:lineRule="auto" w:line="276"/>
        <w:rPr>
          <w:rFonts w:ascii="Times New Roman" w:cs="Times New Roman" w:hAnsi="Times New Roman"/>
          <w:b w:val="false"/>
          <w:bCs w:val="false"/>
          <w:i w:val="false"/>
        </w:rPr>
      </w:pPr>
      <w:r>
        <w:rPr>
          <w:rFonts w:ascii="Times New Roman" w:cs="Times New Roman" w:hAnsi="Times New Roman"/>
          <w:b w:val="false"/>
          <w:bCs w:val="false"/>
          <w:i w:val="false"/>
        </w:rPr>
        <w:t xml:space="preserve"> </w:t>
      </w:r>
    </w:p>
    <w:p>
      <w:pPr>
        <w:pStyle w:val="style2"/>
        <w:spacing w:lineRule="auto" w:line="276"/>
        <w:rPr>
          <w:rFonts w:ascii="Times New Roman" w:cs="Times New Roman" w:hAnsi="Times New Roman"/>
          <w:i w:val="false"/>
          <w:u w:val="single"/>
        </w:rPr>
      </w:pPr>
      <w:r>
        <w:rPr>
          <w:rFonts w:ascii="Times New Roman" w:cs="Times New Roman" w:hAnsi="Times New Roman"/>
          <w:i w:val="false"/>
          <w:u w:val="single"/>
        </w:rPr>
        <w:t>Training and Development Needs</w:t>
      </w:r>
      <w:bookmarkEnd w:id="7"/>
    </w:p>
    <w:bookmarkStart w:id="8" w:name="_Toc153176637"/>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It is crucial to consider the training and development requirements associated with a newly introduced performance management system. Because employees need training to monitor performance therefore it would be challenging for employees to follow new performance management system without essential training and development sessions.</w:t>
      </w:r>
      <w:r>
        <w:rPr>
          <w:rFonts w:ascii="Times New Roman" w:cs="Times New Roman" w:hAnsi="Times New Roman"/>
          <w:sz w:val="24"/>
          <w:szCs w:val="24"/>
        </w:rPr>
        <w:t xml:space="preserve">  </w:t>
      </w:r>
      <w:r>
        <w:rPr>
          <w:rFonts w:ascii="Times New Roman" w:cs="Times New Roman" w:hAnsi="Times New Roman"/>
          <w:sz w:val="24"/>
          <w:szCs w:val="24"/>
        </w:rPr>
        <w:t>An additional component that must be taken into consideration is the requirements for training and development that are related to the introduction of a new system. Training workers and managers in the most cutting-edge approaches and technology for performance management may benefit all parties involved (</w:t>
      </w:r>
      <w:r>
        <w:rPr>
          <w:rFonts w:ascii="Times New Roman" w:cs="Times New Roman" w:hAnsi="Times New Roman"/>
          <w:sz w:val="24"/>
          <w:szCs w:val="24"/>
        </w:rPr>
        <w:t>Gilal</w:t>
      </w:r>
      <w:r>
        <w:rPr>
          <w:rFonts w:ascii="Times New Roman" w:cs="Times New Roman" w:hAnsi="Times New Roman"/>
          <w:sz w:val="24"/>
          <w:szCs w:val="24"/>
        </w:rPr>
        <w:t xml:space="preserve"> et al., 2019). The results of research conducted by McKinsey (2017) indicated that the </w:t>
      </w:r>
      <w:r>
        <w:rPr>
          <w:rFonts w:ascii="Times New Roman" w:cs="Times New Roman" w:hAnsi="Times New Roman"/>
          <w:sz w:val="24"/>
          <w:szCs w:val="24"/>
        </w:rPr>
        <w:t>chance of attaining operational improvement improved by 45 percent when training expenses was</w:t>
      </w:r>
      <w:r>
        <w:rPr>
          <w:rFonts w:ascii="Times New Roman" w:cs="Times New Roman" w:hAnsi="Times New Roman"/>
          <w:sz w:val="24"/>
          <w:szCs w:val="24"/>
        </w:rPr>
        <w:t xml:space="preserve"> raised by 45 percent. On the other hand, it calls for a substantial expenditure of both money and manpower; hence, SainCo has to be ready for it (</w:t>
      </w:r>
      <w:r>
        <w:rPr>
          <w:rFonts w:ascii="Times New Roman" w:cs="Times New Roman" w:hAnsi="Times New Roman"/>
          <w:sz w:val="24"/>
          <w:szCs w:val="24"/>
        </w:rPr>
        <w:t>Peccei</w:t>
      </w:r>
      <w:r>
        <w:rPr>
          <w:rFonts w:ascii="Times New Roman" w:cs="Times New Roman" w:hAnsi="Times New Roman"/>
          <w:sz w:val="24"/>
          <w:szCs w:val="24"/>
        </w:rPr>
        <w:t xml:space="preserve"> and Van De </w:t>
      </w:r>
      <w:r>
        <w:rPr>
          <w:rFonts w:ascii="Times New Roman" w:cs="Times New Roman" w:hAnsi="Times New Roman"/>
          <w:sz w:val="24"/>
          <w:szCs w:val="24"/>
        </w:rPr>
        <w:t>Voorde</w:t>
      </w:r>
      <w:r>
        <w:rPr>
          <w:rFonts w:ascii="Times New Roman" w:cs="Times New Roman" w:hAnsi="Times New Roman"/>
          <w:sz w:val="24"/>
          <w:szCs w:val="24"/>
        </w:rPr>
        <w:t>, 2019).</w:t>
      </w:r>
    </w:p>
    <w:p>
      <w:pPr>
        <w:pStyle w:val="style0"/>
        <w:spacing w:after="0" w:lineRule="auto" w:line="276"/>
        <w:jc w:val="both"/>
        <w:rPr>
          <w:rFonts w:ascii="Times New Roman" w:cs="Times New Roman" w:hAnsi="Times New Roman"/>
          <w:b/>
          <w:bCs/>
          <w:i/>
          <w:sz w:val="24"/>
          <w:szCs w:val="24"/>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Technological Integration and Data Privacy</w:t>
      </w:r>
      <w:bookmarkEnd w:id="8"/>
    </w:p>
    <w:bookmarkStart w:id="9" w:name="_Toc153176638"/>
    <w:p>
      <w:pPr>
        <w:pStyle w:val="style1"/>
        <w:spacing w:after="0" w:lineRule="auto" w:line="276"/>
        <w:rPr>
          <w:rFonts w:ascii="Times New Roman" w:cs="Times New Roman" w:hAnsi="Times New Roman"/>
          <w:b w:val="false"/>
        </w:rPr>
      </w:pPr>
      <w:r>
        <w:rPr>
          <w:rFonts w:ascii="Times New Roman" w:cs="Times New Roman" w:hAnsi="Times New Roman"/>
          <w:b w:val="false"/>
        </w:rPr>
        <w:t>Concerns have been raised about incorporating innovative technologies and protecting personal information due to the growing dependence on technology for the efficiency of operational processes (Tan et al., 2020). Even though technology can enhance performance management procedures, Rasmussen and Ulrich (2015) discovered that it also raises issues over the privacy of employees and the security of their information. In order to guarantee that any technical solution it implements is safe and by the rules that regulate data security, SainCo will require to take the necessary precautions (Anwar et al., 2020).</w:t>
      </w:r>
    </w:p>
    <w:p>
      <w:pPr>
        <w:pStyle w:val="style1"/>
        <w:spacing w:after="0" w:lineRule="auto" w:line="276"/>
        <w:rPr>
          <w:rFonts w:ascii="Times New Roman" w:cs="Times New Roman" w:hAnsi="Times New Roman"/>
          <w:u w:val="single"/>
        </w:rPr>
      </w:pPr>
    </w:p>
    <w:p>
      <w:pPr>
        <w:pStyle w:val="style1"/>
        <w:spacing w:after="0" w:lineRule="auto" w:line="276"/>
        <w:rPr>
          <w:rFonts w:ascii="Times New Roman" w:cs="Times New Roman" w:hAnsi="Times New Roman"/>
          <w:u w:val="single"/>
        </w:rPr>
      </w:pPr>
    </w:p>
    <w:p>
      <w:pPr>
        <w:pStyle w:val="style1"/>
        <w:spacing w:after="0" w:lineRule="auto" w:line="276"/>
        <w:rPr>
          <w:rFonts w:ascii="Times New Roman" w:cs="Times New Roman" w:hAnsi="Times New Roman"/>
          <w:u w:val="single"/>
        </w:rPr>
      </w:pPr>
    </w:p>
    <w:p>
      <w:pPr>
        <w:pStyle w:val="style1"/>
        <w:spacing w:after="0" w:lineRule="auto" w:line="276"/>
        <w:rPr>
          <w:rFonts w:ascii="Times New Roman" w:cs="Times New Roman" w:hAnsi="Times New Roman"/>
          <w:u w:val="single"/>
        </w:rPr>
      </w:pPr>
      <w:r>
        <w:rPr>
          <w:rFonts w:ascii="Times New Roman" w:cs="Times New Roman" w:hAnsi="Times New Roman"/>
          <w:u w:val="single"/>
        </w:rPr>
        <w:t>Employee Engagement and Involvement</w:t>
      </w:r>
      <w:bookmarkEnd w:id="9"/>
    </w:p>
    <w:bookmarkStart w:id="10" w:name="_Toc153176639"/>
    <w:p>
      <w:pPr>
        <w:pStyle w:val="style2"/>
        <w:spacing w:after="0" w:lineRule="auto" w:line="276"/>
        <w:rPr>
          <w:rFonts w:ascii="Times New Roman" w:cs="Times New Roman" w:hAnsi="Times New Roman"/>
          <w:b w:val="false"/>
          <w:bCs w:val="false"/>
          <w:i w:val="false"/>
        </w:rPr>
      </w:pPr>
      <w:r>
        <w:rPr>
          <w:rFonts w:ascii="Times New Roman" w:cs="Times New Roman" w:hAnsi="Times New Roman"/>
          <w:b w:val="false"/>
          <w:bCs w:val="false"/>
          <w:i w:val="false"/>
        </w:rPr>
        <w:t xml:space="preserve">The management of productivity necessitates the presence of several vital components, one of which is the involvement and engagement of the workforce. Incorporating these ideas, which go beyond just improving work happiness, can increase the emotional and psychological investment the business has in the business and the goals it strives to achieve (Ma et al., 2020). For </w:t>
      </w:r>
      <w:r>
        <w:rPr>
          <w:rFonts w:ascii="Times New Roman" w:cs="Times New Roman" w:hAnsi="Times New Roman"/>
          <w:b w:val="false"/>
          <w:bCs w:val="false"/>
          <w:i w:val="false"/>
        </w:rPr>
        <w:t>SainCo's</w:t>
      </w:r>
      <w:r>
        <w:rPr>
          <w:rFonts w:ascii="Times New Roman" w:cs="Times New Roman" w:hAnsi="Times New Roman"/>
          <w:b w:val="false"/>
          <w:bCs w:val="false"/>
          <w:i w:val="false"/>
        </w:rPr>
        <w:t xml:space="preserve"> performance management system to function effectively, its workers must participate actively in its operation; therefore, employee engagement will be an essential factor while implementing an advanced performance management system at SainCo (Pham et al., 2020).</w:t>
      </w:r>
    </w:p>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Theoretical Underpinnings of Employee Engagement</w:t>
      </w:r>
      <w:bookmarkEnd w:id="10"/>
    </w:p>
    <w:bookmarkStart w:id="11" w:name="_Toc153176640"/>
    <w:p>
      <w:pPr>
        <w:pStyle w:val="style2"/>
        <w:spacing w:after="0" w:lineRule="auto" w:line="276"/>
        <w:rPr>
          <w:rFonts w:ascii="Times New Roman" w:cs="Times New Roman" w:hAnsi="Times New Roman"/>
          <w:b w:val="false"/>
          <w:bCs w:val="false"/>
          <w:i w:val="false"/>
        </w:rPr>
      </w:pPr>
      <w:r>
        <w:rPr>
          <w:rFonts w:ascii="Times New Roman" w:cs="Times New Roman" w:hAnsi="Times New Roman"/>
          <w:b w:val="false"/>
          <w:bCs w:val="false"/>
          <w:i w:val="false"/>
        </w:rPr>
        <w:t xml:space="preserve">According to Shuck and </w:t>
      </w:r>
      <w:r>
        <w:rPr>
          <w:rFonts w:ascii="Times New Roman" w:cs="Times New Roman" w:hAnsi="Times New Roman"/>
          <w:b w:val="false"/>
          <w:bCs w:val="false"/>
          <w:i w:val="false"/>
        </w:rPr>
        <w:t>Wollard</w:t>
      </w:r>
      <w:r>
        <w:rPr>
          <w:rFonts w:ascii="Times New Roman" w:cs="Times New Roman" w:hAnsi="Times New Roman"/>
          <w:b w:val="false"/>
          <w:bCs w:val="false"/>
          <w:i w:val="false"/>
        </w:rPr>
        <w:t xml:space="preserve"> (2018), the psychological agreement between employers and workers is the foundation for building employee engagement. The duties and expectations that are perceived by persons belonging to both groups are outlined in this agreement. When employees are happy with their jobs, it has a good impact on their drive to put in more effort, which in turn leads to an increase in the organisation's overall productivity and efficiency (</w:t>
      </w:r>
      <w:r>
        <w:rPr>
          <w:rFonts w:ascii="Times New Roman" w:cs="Times New Roman" w:hAnsi="Times New Roman"/>
          <w:b w:val="false"/>
          <w:bCs w:val="false"/>
          <w:i w:val="false"/>
        </w:rPr>
        <w:t>Pintuma</w:t>
      </w:r>
      <w:r>
        <w:rPr>
          <w:rFonts w:ascii="Times New Roman" w:cs="Times New Roman" w:hAnsi="Times New Roman"/>
          <w:b w:val="false"/>
          <w:bCs w:val="false"/>
          <w:i w:val="false"/>
        </w:rPr>
        <w:t xml:space="preserve"> and </w:t>
      </w:r>
      <w:r>
        <w:rPr>
          <w:rFonts w:ascii="Times New Roman" w:cs="Times New Roman" w:hAnsi="Times New Roman"/>
          <w:b w:val="false"/>
          <w:bCs w:val="false"/>
          <w:i w:val="false"/>
        </w:rPr>
        <w:t>Aunyawong</w:t>
      </w:r>
      <w:r>
        <w:rPr>
          <w:rFonts w:ascii="Times New Roman" w:cs="Times New Roman" w:hAnsi="Times New Roman"/>
          <w:b w:val="false"/>
          <w:bCs w:val="false"/>
          <w:i w:val="false"/>
        </w:rPr>
        <w:t>, 2021). Organisations that achieved high levels of employee engagement enjoyed a 17% boost in productivity and a 21% gain in profitability in contrast to those that did badly, as shown by the results of a study carried out by Gallup in 2017 (Singh et al., 2021).</w:t>
      </w:r>
    </w:p>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Employee Involvement in Performance Management</w:t>
      </w:r>
      <w:bookmarkEnd w:id="11"/>
    </w:p>
    <w:bookmarkStart w:id="12" w:name="_Toc153176641"/>
    <w:p>
      <w:pPr>
        <w:pStyle w:val="style2"/>
        <w:spacing w:lineRule="auto" w:line="276"/>
        <w:rPr>
          <w:rFonts w:ascii="Times New Roman" w:cs="Times New Roman" w:hAnsi="Times New Roman"/>
          <w:b w:val="false"/>
          <w:bCs w:val="false"/>
          <w:i w:val="false"/>
        </w:rPr>
      </w:pPr>
      <w:r>
        <w:rPr>
          <w:rFonts w:ascii="Times New Roman" w:cs="Times New Roman" w:hAnsi="Times New Roman"/>
          <w:b w:val="false"/>
          <w:bCs w:val="false"/>
          <w:i w:val="false"/>
        </w:rPr>
        <w:t xml:space="preserve">Employees are considered to be actively engaged in the administration of efficiency when they are allowed to actively participate in the process and impact it. It may mean several things, including implementing the organization's goals and the assumption of direct responsibility for its operations. </w:t>
      </w:r>
      <w:r>
        <w:rPr>
          <w:rFonts w:ascii="Times New Roman" w:cs="Times New Roman" w:hAnsi="Times New Roman"/>
          <w:b w:val="false"/>
          <w:bCs w:val="false"/>
          <w:i w:val="false"/>
        </w:rPr>
        <w:t>Aguinis</w:t>
      </w:r>
      <w:r>
        <w:rPr>
          <w:rFonts w:ascii="Times New Roman" w:cs="Times New Roman" w:hAnsi="Times New Roman"/>
          <w:b w:val="false"/>
          <w:bCs w:val="false"/>
          <w:i w:val="false"/>
        </w:rPr>
        <w:t xml:space="preserve"> (2019) asserts a positive association between active engagement in benefit management and increased employee commitment and work satisfaction towards the company. Both of these factors are positively correlated with one another. Consequently, SainCo will provide opportunity to workers to share their opinions and perspectives throughout the performance review process execution and practices.</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Impact of Engagement and Involvement on Performance</w:t>
      </w:r>
      <w:bookmarkEnd w:id="12"/>
    </w:p>
    <w:bookmarkStart w:id="13" w:name="_Toc153176642"/>
    <w:p>
      <w:pPr>
        <w:pStyle w:val="style2"/>
        <w:spacing w:lineRule="auto" w:line="276"/>
        <w:rPr>
          <w:rFonts w:ascii="Times New Roman" w:cs="Times New Roman" w:hAnsi="Times New Roman"/>
          <w:b w:val="false"/>
          <w:bCs w:val="false"/>
          <w:i w:val="false"/>
        </w:rPr>
      </w:pPr>
      <w:r>
        <w:rPr>
          <w:rFonts w:ascii="Times New Roman" w:cs="Times New Roman" w:hAnsi="Times New Roman"/>
          <w:b w:val="false"/>
          <w:bCs w:val="false"/>
          <w:i w:val="false"/>
        </w:rPr>
        <w:t>A well-established association exists between higher employee engagement and involvement and improved levels of the company's overall production. The study that was carried out by Harter et al. (2017) indicated that there is a substantial association between employee engagement and performance results. These performance outcomes include customer loyalty, productivity, and retention. When long-term workers of an organisation are engaged in and excited about the success of the organisation, the chance of the company achieving its goals is raised Consequently SainCo modern performance management system will consider this impact for better performance of the system execution (</w:t>
      </w:r>
      <w:r>
        <w:rPr>
          <w:rFonts w:ascii="Times New Roman" w:cs="Times New Roman" w:hAnsi="Times New Roman"/>
          <w:b w:val="false"/>
          <w:bCs w:val="false"/>
          <w:i w:val="false"/>
        </w:rPr>
        <w:t>Rehman</w:t>
      </w:r>
      <w:r>
        <w:rPr>
          <w:rFonts w:ascii="Times New Roman" w:cs="Times New Roman" w:hAnsi="Times New Roman"/>
          <w:b w:val="false"/>
          <w:bCs w:val="false"/>
          <w:i w:val="false"/>
        </w:rPr>
        <w:t xml:space="preserve"> and </w:t>
      </w:r>
      <w:r>
        <w:rPr>
          <w:rFonts w:ascii="Times New Roman" w:cs="Times New Roman" w:hAnsi="Times New Roman"/>
          <w:b w:val="false"/>
          <w:bCs w:val="false"/>
          <w:i w:val="false"/>
        </w:rPr>
        <w:t>Iqbal</w:t>
      </w:r>
      <w:r>
        <w:rPr>
          <w:rFonts w:ascii="Times New Roman" w:cs="Times New Roman" w:hAnsi="Times New Roman"/>
          <w:b w:val="false"/>
          <w:bCs w:val="false"/>
          <w:i w:val="false"/>
        </w:rPr>
        <w:t>, 2020).</w:t>
      </w:r>
    </w:p>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Challenges in Enhancing Engagement and Involvement</w:t>
      </w:r>
      <w:bookmarkEnd w:id="13"/>
    </w:p>
    <w:bookmarkStart w:id="14" w:name="_Toc153176643"/>
    <w:p>
      <w:pPr>
        <w:pStyle w:val="style2"/>
        <w:spacing w:after="0" w:lineRule="auto" w:line="276"/>
        <w:rPr>
          <w:rFonts w:ascii="Times New Roman" w:cs="Times New Roman" w:hAnsi="Times New Roman"/>
          <w:b w:val="false"/>
          <w:bCs w:val="false"/>
          <w:i w:val="false"/>
        </w:rPr>
      </w:pPr>
      <w:r>
        <w:rPr>
          <w:rFonts w:ascii="Times New Roman" w:cs="Times New Roman" w:hAnsi="Times New Roman"/>
          <w:b w:val="false"/>
          <w:bCs w:val="false"/>
          <w:i w:val="false"/>
        </w:rPr>
        <w:t>Increasing involvement and engagement is challenging for any organisation, but more traditional companies like SainCo may find it more challenging to accomplish this objective. According to Kahn (2018), it may be challenging to engage with those who are resistive to change, mistrustful, or scared of what could occur. Additionally, it is rather challenging to guarantee that workers are involved in the productivity administration instead of just engaging in debate. This is because managing productivity is a complex process.</w:t>
      </w:r>
      <w:r>
        <w:rPr>
          <w:rFonts w:ascii="Times New Roman" w:cs="Times New Roman" w:hAnsi="Times New Roman"/>
          <w:b w:val="false"/>
          <w:bCs w:val="false"/>
          <w:i w:val="false"/>
        </w:rPr>
        <w:t xml:space="preserve"> Considering this will be importance aspect to address while implementing modern performance management practices at SainCo.  </w:t>
      </w:r>
    </w:p>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Strategies for Enhancing Engagement and Involvement</w:t>
      </w:r>
      <w:bookmarkEnd w:id="14"/>
    </w:p>
    <w:bookmarkStart w:id="15" w:name="_Toc153176644"/>
    <w:p>
      <w:pPr>
        <w:pStyle w:val="style0"/>
        <w:spacing w:after="0" w:lineRule="auto" w:line="276"/>
        <w:jc w:val="both"/>
        <w:rPr>
          <w:rFonts w:ascii="Times New Roman" w:cs="Times New Roman" w:eastAsia="Times New Roman" w:hAnsi="Times New Roman"/>
          <w:color w:val="0e101a"/>
          <w:sz w:val="24"/>
          <w:szCs w:val="24"/>
        </w:rPr>
      </w:pPr>
      <w:r>
        <w:rPr>
          <w:rFonts w:ascii="Times New Roman" w:cs="Times New Roman" w:eastAsia="Times New Roman" w:hAnsi="Times New Roman"/>
          <w:color w:val="0e101a"/>
          <w:sz w:val="24"/>
          <w:szCs w:val="24"/>
        </w:rPr>
        <w:t xml:space="preserve">SainCo </w:t>
      </w:r>
      <w:r>
        <w:rPr>
          <w:rFonts w:ascii="Times New Roman" w:cs="Times New Roman" w:eastAsia="Times New Roman" w:hAnsi="Times New Roman"/>
          <w:color w:val="0e101a"/>
          <w:sz w:val="24"/>
          <w:szCs w:val="24"/>
        </w:rPr>
        <w:t>need to design a complete plan to meet the need for increasing involvement and engagement. The following are included in this category:</w:t>
      </w:r>
    </w:p>
    <w:p>
      <w:pPr>
        <w:pStyle w:val="style0"/>
        <w:spacing w:after="0" w:lineRule="auto" w:line="276"/>
        <w:jc w:val="both"/>
        <w:rPr>
          <w:rFonts w:ascii="Times New Roman" w:cs="Times New Roman" w:eastAsia="Times New Roman" w:hAnsi="Times New Roman"/>
          <w:color w:val="0e101a"/>
          <w:sz w:val="24"/>
          <w:szCs w:val="24"/>
        </w:rPr>
      </w:pPr>
    </w:p>
    <w:p>
      <w:pPr>
        <w:pStyle w:val="style0"/>
        <w:numPr>
          <w:ilvl w:val="0"/>
          <w:numId w:val="1"/>
        </w:numPr>
        <w:spacing w:after="0" w:lineRule="auto" w:line="276"/>
        <w:jc w:val="both"/>
        <w:rPr>
          <w:rFonts w:ascii="Times New Roman" w:cs="Times New Roman" w:eastAsia="Times New Roman" w:hAnsi="Times New Roman"/>
          <w:color w:val="0e101a"/>
          <w:sz w:val="24"/>
          <w:szCs w:val="24"/>
        </w:rPr>
      </w:pPr>
      <w:r>
        <w:rPr>
          <w:rFonts w:ascii="Times New Roman" w:cs="Times New Roman" w:eastAsia="Times New Roman" w:hAnsi="Times New Roman"/>
          <w:b/>
          <w:bCs/>
          <w:color w:val="0e101a"/>
          <w:sz w:val="24"/>
          <w:szCs w:val="24"/>
        </w:rPr>
        <w:t>Transparent Communication</w:t>
      </w:r>
      <w:r>
        <w:rPr>
          <w:rFonts w:ascii="Times New Roman" w:cs="Times New Roman" w:eastAsia="Times New Roman" w:hAnsi="Times New Roman"/>
          <w:color w:val="0e101a"/>
          <w:sz w:val="24"/>
          <w:szCs w:val="24"/>
        </w:rPr>
        <w:t>: To ensure that the business preserves the concept of honesty and provides staff with a comprehensive explanation of any alterations that may be made to the performance monitoring system, it is of the highest importance that the business does so.</w:t>
      </w:r>
    </w:p>
    <w:p>
      <w:pPr>
        <w:pStyle w:val="style0"/>
        <w:spacing w:after="0" w:lineRule="auto" w:line="276"/>
        <w:ind w:left="720"/>
        <w:jc w:val="both"/>
        <w:rPr>
          <w:rFonts w:ascii="Times New Roman" w:cs="Times New Roman" w:eastAsia="Times New Roman" w:hAnsi="Times New Roman"/>
          <w:color w:val="0e101a"/>
          <w:sz w:val="24"/>
          <w:szCs w:val="24"/>
        </w:rPr>
      </w:pPr>
    </w:p>
    <w:p>
      <w:pPr>
        <w:pStyle w:val="style0"/>
        <w:numPr>
          <w:ilvl w:val="0"/>
          <w:numId w:val="1"/>
        </w:numPr>
        <w:spacing w:after="0" w:lineRule="auto" w:line="276"/>
        <w:jc w:val="both"/>
        <w:rPr>
          <w:rFonts w:ascii="Times New Roman" w:cs="Times New Roman" w:eastAsia="Times New Roman" w:hAnsi="Times New Roman"/>
          <w:color w:val="0e101a"/>
          <w:sz w:val="24"/>
          <w:szCs w:val="24"/>
        </w:rPr>
      </w:pPr>
      <w:r>
        <w:rPr>
          <w:rFonts w:ascii="Times New Roman" w:cs="Times New Roman" w:eastAsia="Times New Roman" w:hAnsi="Times New Roman"/>
          <w:b/>
          <w:bCs/>
          <w:color w:val="0e101a"/>
          <w:sz w:val="24"/>
          <w:szCs w:val="24"/>
        </w:rPr>
        <w:t>Participative Goal Setting</w:t>
      </w:r>
      <w:r>
        <w:rPr>
          <w:rFonts w:ascii="Times New Roman" w:cs="Times New Roman" w:eastAsia="Times New Roman" w:hAnsi="Times New Roman"/>
          <w:color w:val="0e101a"/>
          <w:sz w:val="24"/>
          <w:szCs w:val="24"/>
        </w:rPr>
        <w:t>: Employees demonstrate stronger levels of engagement and motivation when they are given the liberty to establish their own goals, according to a study carried out by Locke and Latham (2015).</w:t>
      </w:r>
    </w:p>
    <w:p>
      <w:pPr>
        <w:pStyle w:val="style0"/>
        <w:spacing w:after="0" w:lineRule="auto" w:line="276"/>
        <w:jc w:val="both"/>
        <w:rPr>
          <w:rFonts w:ascii="Times New Roman" w:cs="Times New Roman" w:eastAsia="Times New Roman" w:hAnsi="Times New Roman"/>
          <w:color w:val="0e101a"/>
          <w:sz w:val="24"/>
          <w:szCs w:val="24"/>
        </w:rPr>
      </w:pPr>
    </w:p>
    <w:p>
      <w:pPr>
        <w:pStyle w:val="style0"/>
        <w:numPr>
          <w:ilvl w:val="0"/>
          <w:numId w:val="1"/>
        </w:numPr>
        <w:spacing w:after="0" w:lineRule="auto" w:line="276"/>
        <w:jc w:val="both"/>
        <w:rPr>
          <w:rFonts w:ascii="Times New Roman" w:cs="Times New Roman" w:eastAsia="Times New Roman" w:hAnsi="Times New Roman"/>
          <w:color w:val="0e101a"/>
          <w:sz w:val="24"/>
          <w:szCs w:val="24"/>
        </w:rPr>
      </w:pPr>
      <w:r>
        <w:rPr>
          <w:rFonts w:ascii="Times New Roman" w:cs="Times New Roman" w:eastAsia="Times New Roman" w:hAnsi="Times New Roman"/>
          <w:b/>
          <w:bCs/>
          <w:color w:val="0e101a"/>
          <w:sz w:val="24"/>
          <w:szCs w:val="24"/>
        </w:rPr>
        <w:t>Frequent and Constructive Feedback</w:t>
      </w:r>
      <w:r>
        <w:rPr>
          <w:rFonts w:ascii="Times New Roman" w:cs="Times New Roman" w:eastAsia="Times New Roman" w:hAnsi="Times New Roman"/>
          <w:color w:val="0e101a"/>
          <w:sz w:val="24"/>
          <w:szCs w:val="24"/>
        </w:rPr>
        <w:t xml:space="preserve">: According to research by </w:t>
      </w:r>
      <w:r>
        <w:rPr>
          <w:rFonts w:ascii="Times New Roman" w:cs="Times New Roman" w:eastAsia="Times New Roman" w:hAnsi="Times New Roman"/>
          <w:color w:val="0e101a"/>
          <w:sz w:val="24"/>
          <w:szCs w:val="24"/>
        </w:rPr>
        <w:t>Pulakos</w:t>
      </w:r>
      <w:r>
        <w:rPr>
          <w:rFonts w:ascii="Times New Roman" w:cs="Times New Roman" w:eastAsia="Times New Roman" w:hAnsi="Times New Roman"/>
          <w:color w:val="0e101a"/>
          <w:sz w:val="24"/>
          <w:szCs w:val="24"/>
        </w:rPr>
        <w:t xml:space="preserve"> et al. (2015), providing frequent feedback to employees makes it easier to address problems connected to performance and acknowledge good behaviour (Singh et al., 2020).</w:t>
      </w:r>
    </w:p>
    <w:p>
      <w:pPr>
        <w:pStyle w:val="style0"/>
        <w:spacing w:after="0" w:lineRule="auto" w:line="276"/>
        <w:jc w:val="both"/>
        <w:rPr>
          <w:rFonts w:ascii="Times New Roman" w:cs="Times New Roman" w:eastAsia="Times New Roman" w:hAnsi="Times New Roman"/>
          <w:color w:val="0e101a"/>
          <w:sz w:val="24"/>
          <w:szCs w:val="24"/>
        </w:rPr>
      </w:pPr>
    </w:p>
    <w:p>
      <w:pPr>
        <w:pStyle w:val="style0"/>
        <w:numPr>
          <w:ilvl w:val="0"/>
          <w:numId w:val="1"/>
        </w:numPr>
        <w:spacing w:after="0" w:lineRule="auto" w:line="276"/>
        <w:jc w:val="both"/>
        <w:rPr>
          <w:rFonts w:ascii="Times New Roman" w:cs="Times New Roman" w:eastAsia="Times New Roman" w:hAnsi="Times New Roman"/>
          <w:color w:val="0e101a"/>
          <w:sz w:val="24"/>
          <w:szCs w:val="24"/>
        </w:rPr>
      </w:pPr>
      <w:r>
        <w:rPr>
          <w:rFonts w:ascii="Times New Roman" w:cs="Times New Roman" w:eastAsia="Times New Roman" w:hAnsi="Times New Roman"/>
          <w:b/>
          <w:bCs/>
          <w:color w:val="0e101a"/>
          <w:sz w:val="24"/>
          <w:szCs w:val="24"/>
        </w:rPr>
        <w:t>Recognition and Rewards</w:t>
      </w:r>
      <w:r>
        <w:rPr>
          <w:rFonts w:ascii="Times New Roman" w:cs="Times New Roman" w:eastAsia="Times New Roman" w:hAnsi="Times New Roman"/>
          <w:color w:val="0e101a"/>
          <w:sz w:val="24"/>
          <w:szCs w:val="24"/>
        </w:rPr>
        <w:t xml:space="preserve">: As </w:t>
      </w:r>
      <w:r>
        <w:rPr>
          <w:rFonts w:ascii="Times New Roman" w:cs="Times New Roman" w:eastAsia="Times New Roman" w:hAnsi="Times New Roman"/>
          <w:color w:val="0e101a"/>
          <w:sz w:val="24"/>
          <w:szCs w:val="24"/>
        </w:rPr>
        <w:t>Rynes</w:t>
      </w:r>
      <w:r>
        <w:rPr>
          <w:rFonts w:ascii="Times New Roman" w:cs="Times New Roman" w:eastAsia="Times New Roman" w:hAnsi="Times New Roman"/>
          <w:color w:val="0e101a"/>
          <w:sz w:val="24"/>
          <w:szCs w:val="24"/>
        </w:rPr>
        <w:t xml:space="preserve">, </w:t>
      </w:r>
      <w:r>
        <w:rPr>
          <w:rFonts w:ascii="Times New Roman" w:cs="Times New Roman" w:eastAsia="Times New Roman" w:hAnsi="Times New Roman"/>
          <w:color w:val="0e101a"/>
          <w:sz w:val="24"/>
          <w:szCs w:val="24"/>
        </w:rPr>
        <w:t>Gerhart</w:t>
      </w:r>
      <w:r>
        <w:rPr>
          <w:rFonts w:ascii="Times New Roman" w:cs="Times New Roman" w:eastAsia="Times New Roman" w:hAnsi="Times New Roman"/>
          <w:color w:val="0e101a"/>
          <w:sz w:val="24"/>
          <w:szCs w:val="24"/>
        </w:rPr>
        <w:t xml:space="preserve">, and </w:t>
      </w:r>
      <w:r>
        <w:rPr>
          <w:rFonts w:ascii="Times New Roman" w:cs="Times New Roman" w:eastAsia="Times New Roman" w:hAnsi="Times New Roman"/>
          <w:color w:val="0e101a"/>
          <w:sz w:val="24"/>
          <w:szCs w:val="24"/>
        </w:rPr>
        <w:t>Minette</w:t>
      </w:r>
      <w:r>
        <w:rPr>
          <w:rFonts w:ascii="Times New Roman" w:cs="Times New Roman" w:eastAsia="Times New Roman" w:hAnsi="Times New Roman"/>
          <w:color w:val="0e101a"/>
          <w:sz w:val="24"/>
          <w:szCs w:val="24"/>
        </w:rPr>
        <w:t xml:space="preserve"> (2014) </w:t>
      </w:r>
      <w:r>
        <w:rPr>
          <w:rFonts w:ascii="Times New Roman" w:cs="Times New Roman" w:eastAsia="Times New Roman" w:hAnsi="Times New Roman"/>
          <w:color w:val="0e101a"/>
          <w:sz w:val="24"/>
          <w:szCs w:val="24"/>
        </w:rPr>
        <w:t xml:space="preserve">asserted that performance management system </w:t>
      </w:r>
      <w:r>
        <w:rPr>
          <w:rFonts w:ascii="Times New Roman" w:cs="Times New Roman" w:eastAsia="Times New Roman" w:hAnsi="Times New Roman"/>
          <w:color w:val="0e101a"/>
          <w:sz w:val="24"/>
          <w:szCs w:val="24"/>
        </w:rPr>
        <w:t>which is linked with the organiz</w:t>
      </w:r>
      <w:r>
        <w:rPr>
          <w:rFonts w:ascii="Times New Roman" w:cs="Times New Roman" w:eastAsia="Times New Roman" w:hAnsi="Times New Roman"/>
          <w:color w:val="0e101a"/>
          <w:sz w:val="24"/>
          <w:szCs w:val="24"/>
        </w:rPr>
        <w:t>ational strategy and key performance indicators significantly increase</w:t>
      </w:r>
      <w:r>
        <w:rPr>
          <w:rFonts w:ascii="Times New Roman" w:cs="Times New Roman" w:eastAsia="Times New Roman" w:hAnsi="Times New Roman"/>
          <w:color w:val="0e101a"/>
          <w:sz w:val="24"/>
          <w:szCs w:val="24"/>
        </w:rPr>
        <w:t>s</w:t>
      </w:r>
      <w:r>
        <w:rPr>
          <w:rFonts w:ascii="Times New Roman" w:cs="Times New Roman" w:eastAsia="Times New Roman" w:hAnsi="Times New Roman"/>
          <w:color w:val="0e101a"/>
          <w:sz w:val="24"/>
          <w:szCs w:val="24"/>
        </w:rPr>
        <w:t xml:space="preserve"> employees’ performance and company production. Because it developed clarity regarding monitoring mechanism will follow by the management. Furthermore this performance linked with the compensation and rewarding system increase fairness among employees and eventually increases employees’ motivation and performance. </w:t>
      </w:r>
    </w:p>
    <w:p>
      <w:pPr>
        <w:pStyle w:val="style0"/>
        <w:spacing w:after="0" w:lineRule="auto" w:line="276"/>
        <w:ind w:left="720"/>
        <w:jc w:val="both"/>
        <w:rPr>
          <w:rFonts w:ascii="Times New Roman" w:cs="Times New Roman" w:eastAsia="Times New Roman" w:hAnsi="Times New Roman"/>
          <w:color w:val="0e101a"/>
          <w:sz w:val="24"/>
          <w:szCs w:val="24"/>
        </w:rPr>
      </w:pPr>
    </w:p>
    <w:p>
      <w:pPr>
        <w:pStyle w:val="style0"/>
        <w:numPr>
          <w:ilvl w:val="0"/>
          <w:numId w:val="1"/>
        </w:numPr>
        <w:spacing w:after="0" w:lineRule="auto" w:line="276"/>
        <w:jc w:val="both"/>
        <w:rPr/>
      </w:pPr>
      <w:r>
        <w:rPr>
          <w:rFonts w:ascii="Times New Roman" w:cs="Times New Roman" w:eastAsia="Times New Roman" w:hAnsi="Times New Roman"/>
          <w:b/>
          <w:bCs/>
          <w:color w:val="0e101a"/>
          <w:sz w:val="24"/>
          <w:szCs w:val="24"/>
        </w:rPr>
        <w:t>Opportunities for Professional Development</w:t>
      </w:r>
      <w:r>
        <w:rPr>
          <w:rFonts w:ascii="Times New Roman" w:cs="Times New Roman" w:eastAsia="Times New Roman" w:hAnsi="Times New Roman"/>
          <w:color w:val="0e101a"/>
          <w:sz w:val="24"/>
          <w:szCs w:val="24"/>
        </w:rPr>
        <w:t>: McKinsey (2016</w:t>
      </w:r>
      <w:r>
        <w:rPr>
          <w:rFonts w:ascii="Times New Roman" w:cs="Times New Roman" w:eastAsia="Times New Roman" w:hAnsi="Times New Roman"/>
          <w:color w:val="0e101a"/>
          <w:sz w:val="24"/>
          <w:szCs w:val="24"/>
        </w:rPr>
        <w:t>),</w:t>
      </w:r>
      <w:r>
        <w:rPr>
          <w:rFonts w:ascii="Times New Roman" w:cs="Times New Roman" w:eastAsia="Times New Roman" w:hAnsi="Times New Roman"/>
          <w:color w:val="0e101a"/>
          <w:sz w:val="24"/>
          <w:szCs w:val="24"/>
        </w:rPr>
        <w:t xml:space="preserve"> </w:t>
      </w:r>
      <w:r>
        <w:rPr>
          <w:rFonts w:ascii="Times New Roman" w:cs="Times New Roman" w:eastAsia="Times New Roman" w:hAnsi="Times New Roman"/>
          <w:color w:val="0e101a"/>
          <w:sz w:val="24"/>
          <w:szCs w:val="24"/>
        </w:rPr>
        <w:t>stated</w:t>
      </w:r>
      <w:r>
        <w:rPr>
          <w:rFonts w:ascii="Times New Roman" w:cs="Times New Roman" w:eastAsia="Times New Roman" w:hAnsi="Times New Roman"/>
          <w:color w:val="0e101a"/>
          <w:sz w:val="24"/>
          <w:szCs w:val="24"/>
        </w:rPr>
        <w:t xml:space="preserve"> that providing career development opportunities for employees will enhance </w:t>
      </w:r>
      <w:r>
        <w:rPr>
          <w:rFonts w:ascii="Times New Roman" w:cs="Times New Roman" w:eastAsia="Times New Roman" w:hAnsi="Times New Roman"/>
          <w:color w:val="0e101a"/>
          <w:sz w:val="24"/>
          <w:szCs w:val="24"/>
        </w:rPr>
        <w:t>employee engagement and consequently enhance performance. This strategic approach will allow employees to progress and improve their performance indicators and enable them to get compensation and reward</w:t>
      </w:r>
      <w:r>
        <w:rPr>
          <w:rFonts w:ascii="Times New Roman" w:cs="Times New Roman" w:eastAsia="Times New Roman" w:hAnsi="Times New Roman"/>
          <w:color w:val="0e101a"/>
          <w:sz w:val="24"/>
          <w:szCs w:val="24"/>
        </w:rPr>
        <w:t>s</w:t>
      </w:r>
      <w:r>
        <w:rPr>
          <w:rFonts w:ascii="Times New Roman" w:cs="Times New Roman" w:eastAsia="Times New Roman" w:hAnsi="Times New Roman"/>
          <w:color w:val="0e101a"/>
          <w:sz w:val="24"/>
          <w:szCs w:val="24"/>
        </w:rPr>
        <w:t xml:space="preserve"> according to their excellent performance. </w:t>
      </w:r>
    </w:p>
    <w:p>
      <w:pPr>
        <w:pStyle w:val="style0"/>
        <w:spacing w:after="0" w:lineRule="auto" w:line="276"/>
        <w:ind w:left="720"/>
        <w:jc w:val="both"/>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Case Studies and Empirical Evidence</w:t>
      </w:r>
      <w:bookmarkEnd w:id="15"/>
    </w:p>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The efficacy of these strategies has been shown via a comprehensive collection of case studies that have arisen from a variety of different sectors. After allowing workers to develop personal performance targets aligned with the organization's broader goals, one information technology company saw a 20% boost in employee engagement (CIPD, 2018). It resulted from the employees being allowed to define their priorities.</w:t>
      </w:r>
    </w:p>
    <w:p>
      <w:pPr>
        <w:pStyle w:val="style0"/>
        <w:spacing w:after="0" w:lineRule="auto" w:line="276"/>
        <w:jc w:val="both"/>
        <w:rPr>
          <w:rFonts w:ascii="Times New Roman" w:cs="Times New Roman" w:hAnsi="Times New Roman"/>
          <w:sz w:val="24"/>
          <w:szCs w:val="24"/>
        </w:rPr>
      </w:pPr>
    </w:p>
    <w:bookmarkStart w:id="16" w:name="_Toc153176645"/>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Long-Term Benefits of Engaged and Involved Employees</w:t>
      </w:r>
      <w:bookmarkEnd w:id="16"/>
    </w:p>
    <w:bookmarkStart w:id="17" w:name="_Toc153176646"/>
    <w:p>
      <w:pPr>
        <w:pStyle w:val="style1"/>
        <w:spacing w:lineRule="auto" w:line="276"/>
        <w:rPr>
          <w:rFonts w:ascii="Times New Roman" w:cs="Times New Roman" w:hAnsi="Times New Roman"/>
          <w:b w:val="false"/>
        </w:rPr>
      </w:pPr>
      <w:r>
        <w:rPr>
          <w:rFonts w:ascii="Times New Roman" w:cs="Times New Roman" w:hAnsi="Times New Roman"/>
          <w:b w:val="false"/>
        </w:rPr>
        <w:t xml:space="preserve">There is potential for long-term benefits to arise from having both active and determined workers. Based on the findings of Gallup (2017), employee engagement is associated positively with financial success, absence rates, and retention rates. </w:t>
      </w:r>
      <w:r>
        <w:rPr>
          <w:rFonts w:ascii="Times New Roman" w:cs="Times New Roman" w:hAnsi="Times New Roman"/>
          <w:b w:val="false"/>
        </w:rPr>
        <w:t>SainCo</w:t>
      </w:r>
      <w:r>
        <w:rPr>
          <w:rFonts w:ascii="Times New Roman" w:cs="Times New Roman" w:hAnsi="Times New Roman"/>
          <w:b w:val="false"/>
        </w:rPr>
        <w:t xml:space="preserve"> becomes more productive as a result while customer satisfaction levels and employee engagement increase.</w:t>
      </w:r>
      <w:r>
        <w:rPr>
          <w:rFonts w:ascii="Times New Roman" w:cs="Times New Roman" w:hAnsi="Times New Roman"/>
          <w:b w:val="false"/>
        </w:rPr>
        <w:t xml:space="preserve"> It leads to higher productivity for SainCo and increased levels of customer satisfaction and employee engagement. Involvement and participation on the part of employees are essential components that must be present in ord</w:t>
      </w:r>
      <w:r>
        <w:rPr>
          <w:rFonts w:ascii="Times New Roman" w:cs="Times New Roman" w:hAnsi="Times New Roman"/>
          <w:b w:val="false"/>
        </w:rPr>
        <w:t>er for performance management system</w:t>
      </w:r>
      <w:r>
        <w:rPr>
          <w:rFonts w:ascii="Times New Roman" w:cs="Times New Roman" w:hAnsi="Times New Roman"/>
          <w:b w:val="false"/>
        </w:rPr>
        <w:t xml:space="preserve"> to be effective. </w:t>
      </w:r>
      <w:r>
        <w:rPr>
          <w:rFonts w:ascii="Times New Roman" w:cs="Times New Roman" w:hAnsi="Times New Roman"/>
          <w:b w:val="false"/>
        </w:rPr>
        <w:t xml:space="preserve">These considerations must also be taken into account by </w:t>
      </w:r>
      <w:r>
        <w:rPr>
          <w:rFonts w:ascii="Times New Roman" w:cs="Times New Roman" w:hAnsi="Times New Roman"/>
          <w:b w:val="false"/>
        </w:rPr>
        <w:t>SainCo</w:t>
      </w:r>
      <w:r>
        <w:rPr>
          <w:rFonts w:ascii="Times New Roman" w:cs="Times New Roman" w:hAnsi="Times New Roman"/>
          <w:b w:val="false"/>
        </w:rPr>
        <w:t xml:space="preserve"> as well as its clients dealing with similar situations while transitioning to modern performance management systems. </w:t>
      </w:r>
      <w:r>
        <w:rPr>
          <w:rFonts w:ascii="Times New Roman" w:cs="Times New Roman" w:hAnsi="Times New Roman"/>
          <w:b w:val="false"/>
        </w:rPr>
        <w:t>However</w:t>
      </w:r>
      <w:r>
        <w:rPr>
          <w:rFonts w:ascii="Times New Roman" w:cs="Times New Roman" w:hAnsi="Times New Roman"/>
          <w:b w:val="false"/>
        </w:rPr>
        <w:t xml:space="preserve"> to increase employee commitment and engagement, </w:t>
      </w:r>
      <w:r>
        <w:rPr>
          <w:rFonts w:ascii="Times New Roman" w:cs="Times New Roman" w:hAnsi="Times New Roman"/>
          <w:b w:val="false"/>
        </w:rPr>
        <w:t>SainCo</w:t>
      </w:r>
      <w:r>
        <w:rPr>
          <w:rFonts w:ascii="Times New Roman" w:cs="Times New Roman" w:hAnsi="Times New Roman"/>
          <w:b w:val="false"/>
        </w:rPr>
        <w:t xml:space="preserve"> can employ different strategies such as transparency; </w:t>
      </w:r>
      <w:r>
        <w:rPr>
          <w:rFonts w:ascii="Times New Roman" w:cs="Times New Roman" w:hAnsi="Times New Roman"/>
          <w:b w:val="false"/>
        </w:rPr>
        <w:t>conversely</w:t>
      </w:r>
      <w:r>
        <w:rPr>
          <w:rFonts w:ascii="Times New Roman" w:cs="Times New Roman" w:hAnsi="Times New Roman"/>
          <w:b w:val="false"/>
        </w:rPr>
        <w:t>, it may not be limited to involvement, frequent feedback, appreciation, and professional development</w:t>
      </w:r>
      <w:r>
        <w:rPr>
          <w:rFonts w:ascii="Times New Roman" w:cs="Times New Roman" w:hAnsi="Times New Roman"/>
          <w:b w:val="false"/>
        </w:rPr>
        <w:t>.</w:t>
      </w:r>
      <w:r>
        <w:rPr>
          <w:rFonts w:ascii="Times New Roman" w:cs="Times New Roman" w:hAnsi="Times New Roman"/>
          <w:b w:val="false"/>
        </w:rPr>
        <w:t xml:space="preserve"> But</w:t>
      </w:r>
      <w:r>
        <w:rPr>
          <w:rFonts w:ascii="Times New Roman" w:cs="Times New Roman" w:hAnsi="Times New Roman"/>
          <w:b w:val="false"/>
        </w:rPr>
        <w:t xml:space="preserve"> </w:t>
      </w:r>
      <w:r>
        <w:rPr>
          <w:rFonts w:ascii="Times New Roman" w:cs="Times New Roman" w:hAnsi="Times New Roman"/>
          <w:b w:val="false"/>
        </w:rPr>
        <w:t>It is envisaged that these techniques would eventually lead to increased production and accomplishment within the firm (Pham et al., 2020).</w:t>
      </w:r>
    </w:p>
    <w:p>
      <w:pPr>
        <w:pStyle w:val="style1"/>
        <w:spacing w:lineRule="auto" w:line="276"/>
        <w:rPr>
          <w:rFonts w:ascii="Times New Roman" w:cs="Times New Roman" w:hAnsi="Times New Roman"/>
          <w:sz w:val="40"/>
          <w:szCs w:val="40"/>
          <w:u w:val="single"/>
        </w:rPr>
      </w:pPr>
      <w:r>
        <w:rPr>
          <w:rFonts w:ascii="Times New Roman" w:cs="Times New Roman" w:hAnsi="Times New Roman"/>
          <w:sz w:val="40"/>
          <w:szCs w:val="40"/>
          <w:u w:val="single"/>
        </w:rPr>
        <w:t>Recommendations</w:t>
      </w:r>
      <w:bookmarkEnd w:id="17"/>
    </w:p>
    <w:p>
      <w:pPr>
        <w:pStyle w:val="style0"/>
        <w:spacing w:after="0" w:lineRule="auto" w:line="276"/>
        <w:jc w:val="both"/>
        <w:rPr>
          <w:rFonts w:ascii="Times New Roman" w:cs="Times New Roman" w:hAnsi="Times New Roman"/>
          <w:sz w:val="24"/>
          <w:szCs w:val="24"/>
        </w:rPr>
      </w:pPr>
      <w:r>
        <w:rPr>
          <w:rFonts w:ascii="Times New Roman" w:cs="Times New Roman" w:hAnsi="Times New Roman"/>
          <w:sz w:val="24"/>
          <w:szCs w:val="24"/>
        </w:rPr>
        <w:t xml:space="preserve">During the course of </w:t>
      </w:r>
      <w:r>
        <w:rPr>
          <w:rFonts w:ascii="Times New Roman" w:cs="Times New Roman" w:hAnsi="Times New Roman"/>
          <w:sz w:val="24"/>
          <w:szCs w:val="24"/>
        </w:rPr>
        <w:t>SainCo's</w:t>
      </w:r>
      <w:r>
        <w:rPr>
          <w:rFonts w:ascii="Times New Roman" w:cs="Times New Roman" w:hAnsi="Times New Roman"/>
          <w:sz w:val="24"/>
          <w:szCs w:val="24"/>
        </w:rPr>
        <w:t xml:space="preserve"> efforts to </w:t>
      </w:r>
      <w:r>
        <w:rPr>
          <w:rFonts w:ascii="Times New Roman" w:cs="Times New Roman" w:hAnsi="Times New Roman"/>
          <w:sz w:val="24"/>
          <w:szCs w:val="24"/>
        </w:rPr>
        <w:t>modernise</w:t>
      </w:r>
      <w:r>
        <w:rPr>
          <w:rFonts w:ascii="Times New Roman" w:cs="Times New Roman" w:hAnsi="Times New Roman"/>
          <w:sz w:val="24"/>
          <w:szCs w:val="24"/>
        </w:rPr>
        <w:t xml:space="preserve"> its performance management system, the company is confronted with the problem of incorporating innovative concepts into its extensive history as a family-owned and run enterprise. A comprehensive approach is consequently required, one that takes into consideration both the distinctive culture of the organisation as well as the most current standards that have been established by the industry.</w:t>
      </w:r>
    </w:p>
    <w:bookmarkStart w:id="18" w:name="_Toc153176647"/>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Cultural Sensitivity and Change Management</w:t>
      </w:r>
      <w:bookmarkEnd w:id="18"/>
    </w:p>
    <w:bookmarkStart w:id="19" w:name="_Toc153176648"/>
    <w:p>
      <w:pPr>
        <w:pStyle w:val="style0"/>
        <w:spacing w:after="0" w:lineRule="auto" w:line="276"/>
        <w:jc w:val="both"/>
        <w:rPr>
          <w:rFonts w:ascii="Times New Roman" w:cs="Times New Roman" w:hAnsi="Times New Roman"/>
          <w:b/>
          <w:bCs/>
          <w:i/>
          <w:sz w:val="24"/>
          <w:szCs w:val="24"/>
        </w:rPr>
      </w:pPr>
      <w:r>
        <w:rPr>
          <w:rFonts w:ascii="Times New Roman" w:cs="Times New Roman" w:hAnsi="Times New Roman"/>
          <w:sz w:val="24"/>
          <w:szCs w:val="24"/>
        </w:rPr>
        <w:t xml:space="preserve">It is strongly suggested that SainCo make certain that </w:t>
      </w:r>
      <w:r>
        <w:rPr>
          <w:rFonts w:ascii="Times New Roman" w:cs="Times New Roman" w:hAnsi="Times New Roman"/>
          <w:sz w:val="24"/>
          <w:szCs w:val="24"/>
        </w:rPr>
        <w:t xml:space="preserve">when </w:t>
      </w:r>
      <w:r>
        <w:rPr>
          <w:rFonts w:ascii="Times New Roman" w:cs="Times New Roman" w:hAnsi="Times New Roman"/>
          <w:sz w:val="24"/>
          <w:szCs w:val="24"/>
        </w:rPr>
        <w:t xml:space="preserve">the newly installed system follows the culture currently prevalent within the organisation. Regardless of the alterations implemented, it is of the utmost importance that they </w:t>
      </w:r>
      <w:r>
        <w:rPr>
          <w:rFonts w:ascii="Times New Roman" w:cs="Times New Roman" w:hAnsi="Times New Roman"/>
          <w:sz w:val="24"/>
          <w:szCs w:val="24"/>
        </w:rPr>
        <w:t xml:space="preserve">will </w:t>
      </w:r>
      <w:r>
        <w:rPr>
          <w:rFonts w:ascii="Times New Roman" w:cs="Times New Roman" w:hAnsi="Times New Roman"/>
          <w:sz w:val="24"/>
          <w:szCs w:val="24"/>
        </w:rPr>
        <w:t>preserve and accurately represent the guiding principles of the business. Implementing this approach requires revising and adopting new procedures to ensure that they more accurately rep</w:t>
      </w:r>
      <w:r>
        <w:rPr>
          <w:rFonts w:ascii="Times New Roman" w:cs="Times New Roman" w:hAnsi="Times New Roman"/>
          <w:sz w:val="24"/>
          <w:szCs w:val="24"/>
        </w:rPr>
        <w:t>resent the organisation's goals</w:t>
      </w:r>
      <w:r>
        <w:rPr>
          <w:rFonts w:ascii="Times New Roman" w:cs="Times New Roman" w:hAnsi="Times New Roman"/>
          <w:sz w:val="24"/>
          <w:szCs w:val="24"/>
        </w:rPr>
        <w:t xml:space="preserve">. To successfully manage change, exhibiting empathy and maintaining awareness are two of the most important things to do. Existing frameworks, such as the eight-step change model developed by </w:t>
      </w:r>
      <w:r>
        <w:rPr>
          <w:rFonts w:ascii="Times New Roman" w:cs="Times New Roman" w:hAnsi="Times New Roman"/>
          <w:sz w:val="24"/>
          <w:szCs w:val="24"/>
        </w:rPr>
        <w:t>Kotter</w:t>
      </w:r>
      <w:r>
        <w:rPr>
          <w:rFonts w:ascii="Times New Roman" w:cs="Times New Roman" w:hAnsi="Times New Roman"/>
          <w:sz w:val="24"/>
          <w:szCs w:val="24"/>
        </w:rPr>
        <w:t xml:space="preserve">, have the potential to provide a methodical approach to the management of this transformational process. These techniques highlight the need to maintain a feeling of urgency, build a steering coalition, and </w:t>
      </w:r>
      <w:r>
        <w:rPr>
          <w:rFonts w:ascii="Times New Roman" w:cs="Times New Roman" w:hAnsi="Times New Roman"/>
          <w:sz w:val="24"/>
          <w:szCs w:val="24"/>
        </w:rPr>
        <w:t>honour</w:t>
      </w:r>
      <w:r>
        <w:rPr>
          <w:rFonts w:ascii="Times New Roman" w:cs="Times New Roman" w:hAnsi="Times New Roman"/>
          <w:sz w:val="24"/>
          <w:szCs w:val="24"/>
        </w:rPr>
        <w:t xml:space="preserve"> victories that are only short-term in nature. The execution </w:t>
      </w:r>
      <w:r>
        <w:rPr>
          <w:rFonts w:ascii="Times New Roman" w:cs="Times New Roman" w:hAnsi="Times New Roman"/>
          <w:sz w:val="24"/>
          <w:szCs w:val="24"/>
        </w:rPr>
        <w:t>of this strategy may result in several potential outcomes, including an increase in support for the new system and a drop in resistance to it. Both of these outcomes are possible outcomes.</w:t>
      </w:r>
    </w:p>
    <w:p>
      <w:pPr>
        <w:pStyle w:val="style2"/>
        <w:spacing w:after="0" w:lineRule="auto" w:line="276"/>
        <w:rPr>
          <w:rFonts w:ascii="Times New Roman" w:cs="Times New Roman" w:hAnsi="Times New Roman"/>
          <w:i w:val="false"/>
          <w:u w:val="singl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Design of the Performance Management System</w:t>
      </w:r>
      <w:bookmarkEnd w:id="19"/>
    </w:p>
    <w:bookmarkStart w:id="20" w:name="_Toc153176649"/>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Ferreira and </w:t>
      </w:r>
      <w:r>
        <w:rPr>
          <w:rFonts w:ascii="Times New Roman" w:cs="Times New Roman" w:hAnsi="Times New Roman"/>
          <w:sz w:val="24"/>
          <w:szCs w:val="24"/>
        </w:rPr>
        <w:t>Otley</w:t>
      </w:r>
      <w:r>
        <w:rPr>
          <w:rFonts w:ascii="Times New Roman" w:cs="Times New Roman" w:hAnsi="Times New Roman"/>
          <w:sz w:val="24"/>
          <w:szCs w:val="24"/>
        </w:rPr>
        <w:t xml:space="preserve"> (2009) suggested that when establishing a performance management system, it is of the utmost importance to give the execution of a comprehensive and detailed plan the highest priority. It is essential to consider each step of productivity management, beginning with developing goals and continuing to improve productivity assessment and enhancement. Furthermore, Adler (2011) supported that it is necessary to guarantee that the organisation's strategic objectives are aligned with productivity management. Modifying performance metrics to correspond with certain work duties and responsibilities is an additional strategy that may be used to guarantee that their performance is both relevant and appropriate. Through the implementation of this individualised approach, which takes into account the specific requirements of a variety of departments and job assignments, the system will function with increased accessibility and an increased level of efficiency. Therefore, SainCo will consider this recommendation to plan and execute a new performance management system.</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Employee Engagement and Participation</w:t>
      </w:r>
      <w:bookmarkEnd w:id="20"/>
    </w:p>
    <w:bookmarkStart w:id="21" w:name="_Toc153176650"/>
    <w:p>
      <w:pPr>
        <w:pStyle w:val="style2"/>
        <w:spacing w:after="0" w:lineRule="auto" w:line="276"/>
        <w:rPr>
          <w:rFonts w:ascii="Times New Roman" w:cs="Times New Roman" w:hAnsi="Times New Roman"/>
          <w:b w:val="false"/>
          <w:bCs w:val="false"/>
          <w:i w:val="false"/>
        </w:rPr>
      </w:pPr>
      <w:r>
        <w:rPr>
          <w:rFonts w:ascii="Times New Roman" w:cs="Times New Roman" w:hAnsi="Times New Roman"/>
          <w:b w:val="false"/>
          <w:bCs w:val="false"/>
          <w:i w:val="false"/>
        </w:rPr>
        <w:t xml:space="preserve">The enhancement of employee involvement and the level of employee engagement is another essential component that must be carefully considered. Therefore it is recommend </w:t>
      </w:r>
      <w:r>
        <w:rPr>
          <w:rFonts w:ascii="Times New Roman" w:cs="Times New Roman" w:hAnsi="Times New Roman"/>
          <w:b w:val="false"/>
          <w:bCs w:val="false"/>
          <w:i w:val="false"/>
        </w:rPr>
        <w:t>to provide</w:t>
      </w:r>
      <w:r>
        <w:rPr>
          <w:rFonts w:ascii="Times New Roman" w:cs="Times New Roman" w:hAnsi="Times New Roman"/>
          <w:b w:val="false"/>
          <w:bCs w:val="false"/>
          <w:i w:val="false"/>
        </w:rPr>
        <w:t xml:space="preserve"> workers with continuous chances for feedback and actively participating in goal-setting are two excellent tactics that can be used to encourage and retain individuals who have already shown great performance. It is possible to facilitate such involvement by implementing frequent ideation sessions and meetings, which act as a strategy to develop engagement. It may be accomplished by facilitating the participation of individuals. Employee morale is boosted, and more positive results are achieved in the workplace due to training and development efforts that assist workers in honing their abilities and demonstrate the organization's commitment to advancing their careers (Roundy, 2021).</w:t>
      </w:r>
    </w:p>
    <w:p>
      <w:pPr>
        <w:pStyle w:val="style2"/>
        <w:spacing w:after="0" w:lineRule="auto" w:line="276"/>
        <w:rPr>
          <w:rFonts w:ascii="Times New Roman" w:cs="Times New Roman" w:hAnsi="Times New Roman"/>
          <w:b w:val="false"/>
          <w:bCs w:val="false"/>
          <w:i w:val="false"/>
        </w:rPr>
      </w:pP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Leadership and Management Development</w:t>
      </w:r>
      <w:bookmarkEnd w:id="21"/>
    </w:p>
    <w:bookmarkStart w:id="22" w:name="_Toc153176651"/>
    <w:p>
      <w:pPr>
        <w:pStyle w:val="style2"/>
        <w:spacing w:lineRule="auto" w:line="276"/>
        <w:rPr>
          <w:rFonts w:ascii="Times New Roman" w:cs="Times New Roman" w:hAnsi="Times New Roman"/>
          <w:b w:val="false"/>
          <w:bCs w:val="false"/>
          <w:i w:val="false"/>
        </w:rPr>
      </w:pPr>
      <w:r>
        <w:rPr>
          <w:rFonts w:ascii="Times New Roman" w:cs="Times New Roman" w:hAnsi="Times New Roman"/>
          <w:b w:val="false"/>
          <w:bCs w:val="false"/>
          <w:i w:val="false"/>
        </w:rPr>
        <w:t>Alrowwad</w:t>
      </w:r>
      <w:r>
        <w:rPr>
          <w:rFonts w:ascii="Times New Roman" w:cs="Times New Roman" w:hAnsi="Times New Roman"/>
          <w:b w:val="false"/>
          <w:bCs w:val="false"/>
          <w:i w:val="false"/>
        </w:rPr>
        <w:t xml:space="preserve"> and </w:t>
      </w:r>
      <w:r>
        <w:rPr>
          <w:rFonts w:ascii="Times New Roman" w:cs="Times New Roman" w:hAnsi="Times New Roman"/>
          <w:b w:val="false"/>
          <w:bCs w:val="false"/>
          <w:i w:val="false"/>
        </w:rPr>
        <w:t>Abualoush</w:t>
      </w:r>
      <w:r>
        <w:rPr>
          <w:rFonts w:ascii="Times New Roman" w:cs="Times New Roman" w:hAnsi="Times New Roman"/>
          <w:b w:val="false"/>
          <w:bCs w:val="false"/>
          <w:i w:val="false"/>
        </w:rPr>
        <w:t xml:space="preserve"> (2020) recommended that the performance of the management is a critical factor in determining whether or not the new system will be successful. In order to maximise production, managers need to be proficient in several essential competencies, including the ability to set goals, provide feedback, and provide training. A focus should be given throughout the training process on developing soft skills such as effective communication, empathy, and the peaceful settlement of problems. These are all examples of abilities that are considered to be "soft skills." In the workplace, a culture that encourages and appreciates frequent feedback exchanges and public celebration of successes can provide a motivating and inspirational atmosphere for employees. Therefore, SainCo management will consider all these factors while implementing and practising a modern performance management system. </w:t>
      </w:r>
    </w:p>
    <w:p>
      <w:pPr>
        <w:pStyle w:val="style2"/>
        <w:spacing w:after="0" w:lineRule="auto" w:line="276"/>
        <w:rPr>
          <w:rFonts w:ascii="Times New Roman" w:cs="Times New Roman" w:hAnsi="Times New Roman"/>
          <w:i w:val="false"/>
          <w:u w:val="single"/>
        </w:rPr>
      </w:pPr>
      <w:r>
        <w:rPr>
          <w:rFonts w:ascii="Times New Roman" w:cs="Times New Roman" w:hAnsi="Times New Roman"/>
          <w:i w:val="false"/>
          <w:u w:val="single"/>
        </w:rPr>
        <w:t>Technology Integration and Data Security</w:t>
      </w:r>
      <w:bookmarkEnd w:id="22"/>
    </w:p>
    <w:bookmarkStart w:id="23" w:name="_Toc153176652"/>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Attaran</w:t>
      </w:r>
      <w:r>
        <w:rPr>
          <w:rFonts w:ascii="Times New Roman" w:cs="Times New Roman" w:hAnsi="Times New Roman"/>
          <w:sz w:val="24"/>
          <w:szCs w:val="24"/>
        </w:rPr>
        <w:t xml:space="preserve"> (2020) suggested there </w:t>
      </w:r>
      <w:r>
        <w:rPr>
          <w:rFonts w:ascii="Times New Roman" w:cs="Times New Roman" w:hAnsi="Times New Roman"/>
          <w:sz w:val="24"/>
          <w:szCs w:val="24"/>
        </w:rPr>
        <w:t xml:space="preserve">are various benefits and drawbacks associated with using technology to enhance productivity management capabilities. It is quite likely that the deployment of performance management software will result in the discovery of new insights and an increase in the efficiency of operational procedures. For this reason, it is of the utmost importance </w:t>
      </w:r>
      <w:r>
        <w:rPr>
          <w:rFonts w:ascii="Times New Roman" w:cs="Times New Roman" w:hAnsi="Times New Roman"/>
          <w:sz w:val="24"/>
          <w:szCs w:val="24"/>
        </w:rPr>
        <w:t xml:space="preserve">for SainCo </w:t>
      </w:r>
      <w:r>
        <w:rPr>
          <w:rFonts w:ascii="Times New Roman" w:cs="Times New Roman" w:hAnsi="Times New Roman"/>
          <w:sz w:val="24"/>
          <w:szCs w:val="24"/>
        </w:rPr>
        <w:t xml:space="preserve">to choose technology that is both user-friendly and compatible with the technical skills of the particular team. </w:t>
      </w:r>
      <w:r>
        <w:rPr>
          <w:rFonts w:ascii="Times New Roman" w:cs="Times New Roman" w:hAnsi="Times New Roman"/>
          <w:sz w:val="24"/>
          <w:szCs w:val="24"/>
        </w:rPr>
        <w:t xml:space="preserve">It </w:t>
      </w:r>
      <w:r>
        <w:rPr>
          <w:rFonts w:ascii="Times New Roman" w:cs="Times New Roman" w:hAnsi="Times New Roman"/>
          <w:sz w:val="24"/>
          <w:szCs w:val="24"/>
        </w:rPr>
        <w:t>is of the utmost importance to guarantee that the confidentiality of employment data is preserved. The organisation's reputation and reliability are intrinsically tied to its adherence to data security standards and its thorough handling of personal and service-related information. In both cases, the organisation is responsible for the information.</w:t>
      </w:r>
    </w:p>
    <w:p>
      <w:pPr>
        <w:pStyle w:val="style0"/>
        <w:spacing w:lineRule="auto" w:line="276"/>
        <w:jc w:val="both"/>
        <w:rPr>
          <w:rFonts w:ascii="Times New Roman" w:cs="Times New Roman" w:hAnsi="Times New Roman"/>
          <w:b/>
          <w:sz w:val="24"/>
          <w:szCs w:val="24"/>
        </w:rPr>
      </w:pPr>
      <w:r>
        <w:rPr>
          <w:rFonts w:ascii="Times New Roman" w:cs="Times New Roman" w:hAnsi="Times New Roman"/>
          <w:sz w:val="24"/>
          <w:szCs w:val="24"/>
        </w:rPr>
        <w:t xml:space="preserve">While introducing improvements to the performance management system, it is of the utmost importance to stick to </w:t>
      </w:r>
      <w:r>
        <w:rPr>
          <w:rFonts w:ascii="Times New Roman" w:cs="Times New Roman" w:hAnsi="Times New Roman"/>
          <w:sz w:val="24"/>
          <w:szCs w:val="24"/>
        </w:rPr>
        <w:t>SainCo's</w:t>
      </w:r>
      <w:r>
        <w:rPr>
          <w:rFonts w:ascii="Times New Roman" w:cs="Times New Roman" w:hAnsi="Times New Roman"/>
          <w:sz w:val="24"/>
          <w:szCs w:val="24"/>
        </w:rPr>
        <w:t xml:space="preserve"> fundamental principles while adding innovative ways. The management of change, the creation of a specialised system, the acquisition of employee support, the education of executives and managers, and the incorporation of technology to ensure the confidentiality of sensitive data are all components of the process. As SainCo works towards establishing a performance management system that not only enhances operational efficiency but also corresponds with the organisation's culture, it is possible that they would find the business ideas valuable. Because of the development of this foundation, the future will be marked by a consistent progression of successes and advances</w:t>
      </w:r>
      <w:r>
        <w:rPr>
          <w:rFonts w:ascii="Times New Roman" w:cs="Times New Roman" w:hAnsi="Times New Roman"/>
          <w:sz w:val="24"/>
          <w:szCs w:val="24"/>
        </w:rPr>
        <w:t xml:space="preserve"> (Wang, 2020)</w:t>
      </w:r>
      <w:r>
        <w:rPr>
          <w:rFonts w:ascii="Times New Roman" w:cs="Times New Roman" w:hAnsi="Times New Roman"/>
          <w:sz w:val="24"/>
          <w:szCs w:val="24"/>
        </w:rPr>
        <w:t>.</w:t>
      </w:r>
    </w:p>
    <w:p>
      <w:pPr>
        <w:pStyle w:val="style1"/>
        <w:spacing w:lineRule="auto" w:line="276"/>
        <w:rPr>
          <w:rFonts w:ascii="Times New Roman" w:cs="Times New Roman" w:hAnsi="Times New Roman"/>
          <w:sz w:val="40"/>
          <w:szCs w:val="40"/>
          <w:u w:val="single"/>
        </w:rPr>
      </w:pPr>
      <w:r>
        <w:rPr>
          <w:rFonts w:ascii="Times New Roman" w:cs="Times New Roman" w:hAnsi="Times New Roman"/>
          <w:sz w:val="40"/>
          <w:szCs w:val="40"/>
          <w:u w:val="single"/>
        </w:rPr>
        <w:t>Conclusion</w:t>
      </w:r>
      <w:bookmarkEnd w:id="23"/>
    </w:p>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In conclusion, </w:t>
      </w:r>
      <w:r>
        <w:rPr>
          <w:rFonts w:ascii="Times New Roman" w:cs="Times New Roman" w:hAnsi="Times New Roman"/>
          <w:sz w:val="24"/>
          <w:szCs w:val="24"/>
        </w:rPr>
        <w:t xml:space="preserve">it is not only required to update </w:t>
      </w:r>
      <w:r>
        <w:rPr>
          <w:rFonts w:ascii="Times New Roman" w:cs="Times New Roman" w:hAnsi="Times New Roman"/>
          <w:sz w:val="24"/>
          <w:szCs w:val="24"/>
        </w:rPr>
        <w:t>SainCo’s</w:t>
      </w:r>
      <w:r>
        <w:rPr>
          <w:rFonts w:ascii="Times New Roman" w:cs="Times New Roman" w:hAnsi="Times New Roman"/>
          <w:sz w:val="24"/>
          <w:szCs w:val="24"/>
        </w:rPr>
        <w:t xml:space="preserve"> performance management system but it is </w:t>
      </w:r>
      <w:r>
        <w:rPr>
          <w:rFonts w:ascii="Times New Roman" w:cs="Times New Roman" w:hAnsi="Times New Roman"/>
          <w:sz w:val="24"/>
          <w:szCs w:val="24"/>
        </w:rPr>
        <w:t>t</w:t>
      </w:r>
      <w:r>
        <w:rPr>
          <w:rFonts w:ascii="Times New Roman" w:cs="Times New Roman" w:hAnsi="Times New Roman"/>
          <w:sz w:val="24"/>
          <w:szCs w:val="24"/>
        </w:rPr>
        <w:t xml:space="preserve">he </w:t>
      </w:r>
      <w:r>
        <w:rPr>
          <w:rFonts w:ascii="Times New Roman" w:cs="Times New Roman" w:hAnsi="Times New Roman"/>
          <w:sz w:val="24"/>
          <w:szCs w:val="24"/>
        </w:rPr>
        <w:t>endeavour</w:t>
      </w:r>
      <w:r>
        <w:rPr>
          <w:rFonts w:ascii="Times New Roman" w:cs="Times New Roman" w:hAnsi="Times New Roman"/>
          <w:sz w:val="24"/>
          <w:szCs w:val="24"/>
        </w:rPr>
        <w:t xml:space="preserve"> to replace its traditional</w:t>
      </w:r>
      <w:r>
        <w:rPr>
          <w:rFonts w:ascii="Times New Roman" w:cs="Times New Roman" w:hAnsi="Times New Roman"/>
          <w:sz w:val="24"/>
          <w:szCs w:val="24"/>
        </w:rPr>
        <w:t xml:space="preserve"> </w:t>
      </w:r>
      <w:r>
        <w:rPr>
          <w:rFonts w:ascii="Times New Roman" w:cs="Times New Roman" w:hAnsi="Times New Roman"/>
          <w:sz w:val="24"/>
          <w:szCs w:val="24"/>
        </w:rPr>
        <w:t>&amp;</w:t>
      </w:r>
      <w:r>
        <w:rPr>
          <w:rFonts w:ascii="Times New Roman" w:cs="Times New Roman" w:hAnsi="Times New Roman"/>
          <w:sz w:val="24"/>
          <w:szCs w:val="24"/>
        </w:rPr>
        <w:t xml:space="preserve"> </w:t>
      </w:r>
      <w:r>
        <w:rPr>
          <w:rFonts w:ascii="Times New Roman" w:cs="Times New Roman" w:hAnsi="Times New Roman"/>
          <w:sz w:val="24"/>
          <w:szCs w:val="24"/>
        </w:rPr>
        <w:t xml:space="preserve">biased </w:t>
      </w:r>
      <w:r>
        <w:rPr>
          <w:rFonts w:ascii="Times New Roman" w:cs="Times New Roman" w:hAnsi="Times New Roman"/>
          <w:sz w:val="24"/>
          <w:szCs w:val="24"/>
        </w:rPr>
        <w:t xml:space="preserve"> performance </w:t>
      </w:r>
      <w:r>
        <w:rPr>
          <w:rFonts w:ascii="Times New Roman" w:cs="Times New Roman" w:hAnsi="Times New Roman"/>
          <w:sz w:val="24"/>
          <w:szCs w:val="24"/>
        </w:rPr>
        <w:t>measuring</w:t>
      </w:r>
      <w:r>
        <w:rPr>
          <w:rFonts w:ascii="Times New Roman" w:cs="Times New Roman" w:hAnsi="Times New Roman"/>
          <w:sz w:val="24"/>
          <w:szCs w:val="24"/>
        </w:rPr>
        <w:t xml:space="preserve"> system with a</w:t>
      </w:r>
      <w:r>
        <w:rPr>
          <w:rFonts w:ascii="Times New Roman" w:cs="Times New Roman" w:hAnsi="Times New Roman"/>
          <w:sz w:val="24"/>
          <w:szCs w:val="24"/>
        </w:rPr>
        <w:t>n advanced, innovative,</w:t>
      </w:r>
      <w:r>
        <w:rPr>
          <w:rFonts w:ascii="Times New Roman" w:cs="Times New Roman" w:hAnsi="Times New Roman"/>
          <w:sz w:val="24"/>
          <w:szCs w:val="24"/>
        </w:rPr>
        <w:t xml:space="preserve"> mo</w:t>
      </w:r>
      <w:r>
        <w:rPr>
          <w:rFonts w:ascii="Times New Roman" w:cs="Times New Roman" w:hAnsi="Times New Roman"/>
          <w:sz w:val="24"/>
          <w:szCs w:val="24"/>
        </w:rPr>
        <w:t xml:space="preserve">dern and collaborative </w:t>
      </w:r>
      <w:r>
        <w:rPr>
          <w:rFonts w:ascii="Times New Roman" w:cs="Times New Roman" w:hAnsi="Times New Roman"/>
          <w:sz w:val="24"/>
          <w:szCs w:val="24"/>
        </w:rPr>
        <w:t xml:space="preserve">system </w:t>
      </w:r>
      <w:r>
        <w:rPr>
          <w:rFonts w:ascii="Times New Roman" w:cs="Times New Roman" w:hAnsi="Times New Roman"/>
          <w:sz w:val="24"/>
          <w:szCs w:val="24"/>
        </w:rPr>
        <w:t>in consideration</w:t>
      </w:r>
      <w:r>
        <w:rPr>
          <w:rFonts w:ascii="Times New Roman" w:cs="Times New Roman" w:hAnsi="Times New Roman"/>
          <w:sz w:val="24"/>
          <w:szCs w:val="24"/>
        </w:rPr>
        <w:t xml:space="preserve"> to be not only essential but also challenging. </w:t>
      </w:r>
      <w:r>
        <w:rPr>
          <w:rFonts w:ascii="Times New Roman" w:cs="Times New Roman" w:hAnsi="Times New Roman"/>
          <w:sz w:val="24"/>
          <w:szCs w:val="24"/>
        </w:rPr>
        <w:t>The organization has undergone a fundamental shift in its approach to people resource management and valuation due to this transition, which is not only an ongoing adjustment but also a structural change</w:t>
      </w:r>
      <w:r>
        <w:rPr>
          <w:rFonts w:ascii="Times New Roman" w:cs="Times New Roman" w:hAnsi="Times New Roman"/>
          <w:sz w:val="24"/>
          <w:szCs w:val="24"/>
        </w:rPr>
        <w:t>.</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For </w:t>
      </w:r>
      <w:r>
        <w:rPr>
          <w:rFonts w:ascii="Times New Roman" w:cs="Times New Roman" w:hAnsi="Times New Roman"/>
          <w:sz w:val="24"/>
          <w:szCs w:val="24"/>
        </w:rPr>
        <w:t>SainCo</w:t>
      </w:r>
      <w:r>
        <w:rPr>
          <w:rFonts w:ascii="Times New Roman" w:cs="Times New Roman" w:hAnsi="Times New Roman"/>
          <w:sz w:val="24"/>
          <w:szCs w:val="24"/>
        </w:rPr>
        <w:t xml:space="preserve"> to achieve success in this transformation of implementing innovative performance management system, </w:t>
      </w:r>
      <w:r>
        <w:rPr>
          <w:rFonts w:ascii="Times New Roman" w:cs="Times New Roman" w:hAnsi="Times New Roman"/>
          <w:sz w:val="24"/>
          <w:szCs w:val="24"/>
        </w:rPr>
        <w:t>SainCo</w:t>
      </w:r>
      <w:r>
        <w:rPr>
          <w:rFonts w:ascii="Times New Roman" w:cs="Times New Roman" w:hAnsi="Times New Roman"/>
          <w:sz w:val="24"/>
          <w:szCs w:val="24"/>
        </w:rPr>
        <w:t xml:space="preserve"> needs to develop an execution plan that considers the organization’s distinctive culture and operational characteristics. The strongest barrier to implementing innovative performance system is </w:t>
      </w:r>
      <w:r>
        <w:rPr>
          <w:rFonts w:ascii="Times New Roman" w:cs="Times New Roman" w:hAnsi="Times New Roman"/>
          <w:sz w:val="24"/>
          <w:szCs w:val="24"/>
        </w:rPr>
        <w:t>including  performance</w:t>
      </w:r>
      <w:r>
        <w:rPr>
          <w:rFonts w:ascii="Times New Roman" w:cs="Times New Roman" w:hAnsi="Times New Roman"/>
          <w:sz w:val="24"/>
          <w:szCs w:val="24"/>
        </w:rPr>
        <w:t xml:space="preserve"> management measures into a well-established culture and values of companies. When introducing new processes step by step, it is important that there is a strategy which has been conscientiously thinking out and takes into account the existing culture within the organization. These concepts need to be handled with great care and expertise for them to become fully part of organizational day-to-day activities as well as being introduced with employees affectionately. This transformation could greatly benefit from using </w:t>
      </w:r>
      <w:r>
        <w:rPr>
          <w:rFonts w:ascii="Times New Roman" w:cs="Times New Roman" w:hAnsi="Times New Roman"/>
          <w:sz w:val="24"/>
          <w:szCs w:val="24"/>
        </w:rPr>
        <w:t>Kotter’s</w:t>
      </w:r>
      <w:r>
        <w:rPr>
          <w:rFonts w:ascii="Times New Roman" w:cs="Times New Roman" w:hAnsi="Times New Roman"/>
          <w:sz w:val="24"/>
          <w:szCs w:val="24"/>
        </w:rPr>
        <w:t xml:space="preserve"> eight-step change model, which has a progressive and inclusive approach towards managing changes. By adopting </w:t>
      </w:r>
      <w:r>
        <w:rPr>
          <w:rFonts w:ascii="Times New Roman" w:cs="Times New Roman" w:hAnsi="Times New Roman"/>
          <w:sz w:val="24"/>
          <w:szCs w:val="24"/>
        </w:rPr>
        <w:t>stratgic</w:t>
      </w:r>
      <w:r>
        <w:rPr>
          <w:rFonts w:ascii="Times New Roman" w:cs="Times New Roman" w:hAnsi="Times New Roman"/>
          <w:sz w:val="24"/>
          <w:szCs w:val="24"/>
        </w:rPr>
        <w:t xml:space="preserve"> techniques, </w:t>
      </w:r>
      <w:r>
        <w:rPr>
          <w:rFonts w:ascii="Times New Roman" w:cs="Times New Roman" w:hAnsi="Times New Roman"/>
          <w:sz w:val="24"/>
          <w:szCs w:val="24"/>
        </w:rPr>
        <w:t>SainCo</w:t>
      </w:r>
      <w:r>
        <w:rPr>
          <w:rFonts w:ascii="Times New Roman" w:cs="Times New Roman" w:hAnsi="Times New Roman"/>
          <w:sz w:val="24"/>
          <w:szCs w:val="24"/>
        </w:rPr>
        <w:t xml:space="preserve"> may successfully navigate through this complex </w:t>
      </w:r>
      <w:r>
        <w:rPr>
          <w:rFonts w:ascii="Times New Roman" w:cs="Times New Roman" w:hAnsi="Times New Roman"/>
          <w:sz w:val="24"/>
          <w:szCs w:val="24"/>
        </w:rPr>
        <w:t>transition process. Some of these strategies include creating a sense of urgency, building a coalition of leaders, and achieving short-term goals.</w:t>
      </w:r>
    </w:p>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Motivations, chances for development, assessment of performance, preset objectives, and continual feedback should all be included in </w:t>
      </w:r>
      <w:r>
        <w:rPr>
          <w:rFonts w:ascii="Times New Roman" w:cs="Times New Roman" w:hAnsi="Times New Roman"/>
          <w:sz w:val="24"/>
          <w:szCs w:val="24"/>
        </w:rPr>
        <w:t>conceptualising</w:t>
      </w:r>
      <w:r>
        <w:rPr>
          <w:rFonts w:ascii="Times New Roman" w:cs="Times New Roman" w:hAnsi="Times New Roman"/>
          <w:sz w:val="24"/>
          <w:szCs w:val="24"/>
        </w:rPr>
        <w:t xml:space="preserve"> and implementing the unique system. The value and application of these components might be improved by tailoring them to the specific requirements of each department or job function within the business. It would allow for the components to be more applicable and valuable. In addition to monitoring productivity, these systems must continually support and encourage innovations and upgrades. As well as monitor productivity. Employee involvement and investment may be fostered by deploying two particular techniques: including workers in the process of goal-setting and building mechanisms that need frequent review. Both of these tactics are outlined in the following sentence. One of the most important aspects of this young organisation is the management team that SainCo employs. It is of the utmost importance that personnel get sufficient training and information in order for them to properly navigate this transition situation. The development of key interpersonal skills, the establishment of goals, the provision of feedback, and the coaching of performance are all included in this. At work, it is possible to cultivate an environment </w:t>
      </w:r>
      <w:r>
        <w:rPr>
          <w:rFonts w:ascii="Times New Roman" w:cs="Times New Roman" w:hAnsi="Times New Roman"/>
          <w:sz w:val="24"/>
          <w:szCs w:val="24"/>
        </w:rPr>
        <w:t>favourable</w:t>
      </w:r>
      <w:r>
        <w:rPr>
          <w:rFonts w:ascii="Times New Roman" w:cs="Times New Roman" w:hAnsi="Times New Roman"/>
          <w:sz w:val="24"/>
          <w:szCs w:val="24"/>
        </w:rPr>
        <w:t xml:space="preserve"> to both productivity and enjoyment by instituting a culture that celebrates successes and offers feedback on them regularly.</w:t>
      </w:r>
    </w:p>
    <w:p>
      <w:pPr>
        <w:pStyle w:val="style0"/>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It is predicted that the efficiency of this new performance management framework will be increased and simplified as a result of the use of technology. Incorporating technology must be approached with prudence to guarantee that customers are at ease and to facilitate collaboration with employees who are well-versed in technological matters. When the confidentiality of information about workers is not maintained, the integrity and reliability of the organisation are put in jeopardy. For SainCo to successfully deploy its new performance management system, it must overcome a few key obstacles. In order to achieve a balance between being resistant to change and being open to new technology, it is necessary to include both intellectual capacity and emotional understanding. The change in </w:t>
      </w:r>
      <w:r>
        <w:rPr>
          <w:rFonts w:ascii="Times New Roman" w:cs="Times New Roman" w:hAnsi="Times New Roman"/>
          <w:sz w:val="24"/>
          <w:szCs w:val="24"/>
        </w:rPr>
        <w:t>SainCo's</w:t>
      </w:r>
      <w:r>
        <w:rPr>
          <w:rFonts w:ascii="Times New Roman" w:cs="Times New Roman" w:hAnsi="Times New Roman"/>
          <w:sz w:val="24"/>
          <w:szCs w:val="24"/>
        </w:rPr>
        <w:t xml:space="preserve"> performance management system might be contingent on several elements, including but not limited to cultural congruence, employee participation, leadership development, and the wise introduction of technology. This complex transformation is essential for the organisation's development and its capacity to continue to be competitive in the modern-day business environment. A workforce that is more engaged and motivated, increased operational efficiency, individual productivity that is linked with the organisation's strategic </w:t>
      </w:r>
      <w:r>
        <w:rPr>
          <w:rFonts w:ascii="Times New Roman" w:cs="Times New Roman" w:hAnsi="Times New Roman"/>
          <w:sz w:val="24"/>
          <w:szCs w:val="24"/>
        </w:rPr>
        <w:t>goals,</w:t>
      </w:r>
      <w:r>
        <w:rPr>
          <w:rFonts w:ascii="Times New Roman" w:cs="Times New Roman" w:hAnsi="Times New Roman"/>
          <w:sz w:val="24"/>
          <w:szCs w:val="24"/>
        </w:rPr>
        <w:t xml:space="preserve"> and the construction of a road map for sustainable success are the benefits that are included in this.</w:t>
      </w: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br w:type="page"/>
      </w:r>
    </w:p>
    <w:bookmarkStart w:id="24" w:name="_Toc153176653"/>
    <w:p>
      <w:pPr>
        <w:pStyle w:val="style1"/>
        <w:spacing w:lineRule="auto" w:line="276"/>
        <w:ind w:left="720" w:hanging="720"/>
        <w:rPr>
          <w:rFonts w:ascii="Times New Roman" w:cs="Times New Roman" w:hAnsi="Times New Roman"/>
          <w:sz w:val="40"/>
          <w:szCs w:val="40"/>
          <w:u w:val="single"/>
        </w:rPr>
      </w:pPr>
      <w:r>
        <w:rPr>
          <w:rFonts w:ascii="Times New Roman" w:cs="Times New Roman" w:hAnsi="Times New Roman"/>
          <w:sz w:val="40"/>
          <w:szCs w:val="40"/>
          <w:u w:val="single"/>
        </w:rPr>
        <w:t>References</w:t>
      </w:r>
      <w:bookmarkEnd w:id="24"/>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Abbas</w:t>
      </w:r>
      <w:r>
        <w:rPr>
          <w:rFonts w:ascii="Times New Roman" w:cs="Times New Roman" w:hAnsi="Times New Roman"/>
          <w:sz w:val="24"/>
          <w:szCs w:val="24"/>
        </w:rPr>
        <w:t xml:space="preserve">, J. (2020). </w:t>
      </w:r>
      <w:r>
        <w:rPr>
          <w:rFonts w:ascii="Times New Roman" w:cs="Times New Roman" w:hAnsi="Times New Roman"/>
          <w:sz w:val="24"/>
          <w:szCs w:val="24"/>
        </w:rPr>
        <w:t>"Impact of Total Quality Management on Corporate Green Performance through the Mediating Role of Corporate Social Responsibility."</w:t>
      </w:r>
      <w:r>
        <w:rPr>
          <w:rFonts w:ascii="Times New Roman" w:cs="Times New Roman" w:hAnsi="Times New Roman"/>
          <w:sz w:val="24"/>
          <w:szCs w:val="24"/>
        </w:rPr>
        <w:t xml:space="preserve"> </w:t>
      </w:r>
      <w:r>
        <w:rPr>
          <w:rFonts w:ascii="Times New Roman" w:cs="Times New Roman" w:hAnsi="Times New Roman"/>
          <w:i/>
          <w:iCs/>
          <w:sz w:val="24"/>
          <w:szCs w:val="24"/>
        </w:rPr>
        <w:t>Journal of Cleaner Production</w:t>
      </w:r>
      <w:r>
        <w:rPr>
          <w:rFonts w:ascii="Times New Roman" w:cs="Times New Roman" w:hAnsi="Times New Roman"/>
          <w:sz w:val="24"/>
          <w:szCs w:val="24"/>
        </w:rPr>
        <w:t>, 242, p. 118458.</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Abubakar</w:t>
      </w:r>
      <w:r>
        <w:rPr>
          <w:rFonts w:ascii="Times New Roman" w:cs="Times New Roman" w:hAnsi="Times New Roman"/>
          <w:sz w:val="24"/>
          <w:szCs w:val="24"/>
        </w:rPr>
        <w:t xml:space="preserve">, A. M., </w:t>
      </w:r>
      <w:r>
        <w:rPr>
          <w:rFonts w:ascii="Times New Roman" w:cs="Times New Roman" w:hAnsi="Times New Roman"/>
          <w:sz w:val="24"/>
          <w:szCs w:val="24"/>
        </w:rPr>
        <w:t>Elrehail</w:t>
      </w:r>
      <w:r>
        <w:rPr>
          <w:rFonts w:ascii="Times New Roman" w:cs="Times New Roman" w:hAnsi="Times New Roman"/>
          <w:sz w:val="24"/>
          <w:szCs w:val="24"/>
        </w:rPr>
        <w:t xml:space="preserve">, H., </w:t>
      </w:r>
      <w:r>
        <w:rPr>
          <w:rFonts w:ascii="Times New Roman" w:cs="Times New Roman" w:hAnsi="Times New Roman"/>
          <w:sz w:val="24"/>
          <w:szCs w:val="24"/>
        </w:rPr>
        <w:t>Alatailat</w:t>
      </w:r>
      <w:r>
        <w:rPr>
          <w:rFonts w:ascii="Times New Roman" w:cs="Times New Roman" w:hAnsi="Times New Roman"/>
          <w:sz w:val="24"/>
          <w:szCs w:val="24"/>
        </w:rPr>
        <w:t xml:space="preserve">, M. A., and </w:t>
      </w:r>
      <w:r>
        <w:rPr>
          <w:rFonts w:ascii="Times New Roman" w:cs="Times New Roman" w:hAnsi="Times New Roman"/>
          <w:sz w:val="24"/>
          <w:szCs w:val="24"/>
        </w:rPr>
        <w:t>Elçi</w:t>
      </w:r>
      <w:r>
        <w:rPr>
          <w:rFonts w:ascii="Times New Roman" w:cs="Times New Roman" w:hAnsi="Times New Roman"/>
          <w:sz w:val="24"/>
          <w:szCs w:val="24"/>
        </w:rPr>
        <w:t>, A. (2019).</w:t>
      </w:r>
      <w:r>
        <w:rPr>
          <w:rFonts w:ascii="Times New Roman" w:cs="Times New Roman" w:hAnsi="Times New Roman"/>
          <w:sz w:val="24"/>
          <w:szCs w:val="24"/>
        </w:rPr>
        <w:t xml:space="preserve"> </w:t>
      </w:r>
      <w:r>
        <w:rPr>
          <w:rFonts w:ascii="Times New Roman" w:cs="Times New Roman" w:hAnsi="Times New Roman"/>
          <w:sz w:val="24"/>
          <w:szCs w:val="24"/>
        </w:rPr>
        <w:t>"Knowledge Management, Decision-Making Style and Organizational Performance."</w:t>
      </w:r>
      <w:r>
        <w:rPr>
          <w:rFonts w:ascii="Times New Roman" w:cs="Times New Roman" w:hAnsi="Times New Roman"/>
          <w:sz w:val="24"/>
          <w:szCs w:val="24"/>
        </w:rPr>
        <w:t xml:space="preserve"> </w:t>
      </w:r>
      <w:r>
        <w:rPr>
          <w:rFonts w:ascii="Times New Roman" w:cs="Times New Roman" w:hAnsi="Times New Roman"/>
          <w:i/>
          <w:iCs/>
          <w:sz w:val="24"/>
          <w:szCs w:val="24"/>
        </w:rPr>
        <w:t xml:space="preserve">Journal of Innovation </w:t>
      </w:r>
      <w:r>
        <w:rPr>
          <w:rFonts w:ascii="Times New Roman" w:cs="Times New Roman" w:hAnsi="Times New Roman"/>
          <w:i/>
          <w:iCs/>
          <w:sz w:val="24"/>
          <w:szCs w:val="24"/>
        </w:rPr>
        <w:t>and</w:t>
      </w:r>
      <w:r>
        <w:rPr>
          <w:rFonts w:ascii="Times New Roman" w:cs="Times New Roman" w:hAnsi="Times New Roman"/>
          <w:i/>
          <w:iCs/>
          <w:sz w:val="24"/>
          <w:szCs w:val="24"/>
        </w:rPr>
        <w:t xml:space="preserve"> Knowledge</w:t>
      </w:r>
      <w:r>
        <w:rPr>
          <w:rFonts w:ascii="Times New Roman" w:cs="Times New Roman" w:hAnsi="Times New Roman"/>
          <w:sz w:val="24"/>
          <w:szCs w:val="24"/>
        </w:rPr>
        <w:t>, 4(2), pp. 104-114.</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Alrowwad</w:t>
      </w:r>
      <w:r>
        <w:rPr>
          <w:rFonts w:ascii="Times New Roman" w:cs="Times New Roman" w:hAnsi="Times New Roman"/>
          <w:sz w:val="24"/>
          <w:szCs w:val="24"/>
        </w:rPr>
        <w:t xml:space="preserve">, A.A., </w:t>
      </w:r>
      <w:r>
        <w:rPr>
          <w:rFonts w:ascii="Times New Roman" w:cs="Times New Roman" w:hAnsi="Times New Roman"/>
          <w:sz w:val="24"/>
          <w:szCs w:val="24"/>
        </w:rPr>
        <w:t>Abualoush</w:t>
      </w:r>
      <w:r>
        <w:rPr>
          <w:rFonts w:ascii="Times New Roman" w:cs="Times New Roman" w:hAnsi="Times New Roman"/>
          <w:sz w:val="24"/>
          <w:szCs w:val="24"/>
        </w:rPr>
        <w:t xml:space="preserve">, S.H. and </w:t>
      </w:r>
      <w:r>
        <w:rPr>
          <w:rFonts w:ascii="Times New Roman" w:cs="Times New Roman" w:hAnsi="Times New Roman"/>
          <w:sz w:val="24"/>
          <w:szCs w:val="24"/>
        </w:rPr>
        <w:t>Masa'deh</w:t>
      </w:r>
      <w:r>
        <w:rPr>
          <w:rFonts w:ascii="Times New Roman" w:cs="Times New Roman" w:hAnsi="Times New Roman"/>
          <w:sz w:val="24"/>
          <w:szCs w:val="24"/>
        </w:rPr>
        <w:t xml:space="preserve">, R.E., 2020. </w:t>
      </w:r>
      <w:r>
        <w:rPr>
          <w:rFonts w:ascii="Times New Roman" w:cs="Times New Roman" w:hAnsi="Times New Roman"/>
          <w:sz w:val="24"/>
          <w:szCs w:val="24"/>
        </w:rPr>
        <w:t xml:space="preserve">Innovation and intellectual capital </w:t>
      </w:r>
      <w:r>
        <w:rPr>
          <w:rFonts w:ascii="Times New Roman" w:cs="Times New Roman" w:hAnsi="Times New Roman"/>
          <w:sz w:val="24"/>
          <w:szCs w:val="24"/>
        </w:rPr>
        <w:t xml:space="preserve">               </w:t>
      </w:r>
      <w:r>
        <w:rPr>
          <w:rFonts w:ascii="Times New Roman" w:cs="Times New Roman" w:hAnsi="Times New Roman"/>
          <w:sz w:val="24"/>
          <w:szCs w:val="24"/>
        </w:rPr>
        <w:t xml:space="preserve">as intermediary variables among transformational leadership, transactional leadership, and </w:t>
      </w:r>
      <w:r>
        <w:rPr>
          <w:rFonts w:ascii="Times New Roman" w:cs="Times New Roman" w:hAnsi="Times New Roman"/>
          <w:sz w:val="24"/>
          <w:szCs w:val="24"/>
        </w:rPr>
        <w:t xml:space="preserve">   </w:t>
      </w:r>
      <w:r>
        <w:rPr>
          <w:rFonts w:ascii="Times New Roman" w:cs="Times New Roman" w:hAnsi="Times New Roman"/>
          <w:sz w:val="24"/>
          <w:szCs w:val="24"/>
        </w:rPr>
        <w:t>organizational performance.</w:t>
      </w:r>
      <w:r>
        <w:rPr>
          <w:rFonts w:ascii="Times New Roman" w:cs="Times New Roman" w:hAnsi="Times New Roman"/>
          <w:sz w:val="24"/>
          <w:szCs w:val="24"/>
        </w:rPr>
        <w:t> </w:t>
      </w:r>
      <w:r>
        <w:rPr>
          <w:rFonts w:ascii="Times New Roman" w:cs="Times New Roman" w:hAnsi="Times New Roman"/>
          <w:sz w:val="24"/>
          <w:szCs w:val="24"/>
        </w:rPr>
        <w:t>Journal of Management Development, 39(2), pp.196-222.</w:t>
      </w:r>
    </w:p>
    <w:p>
      <w:pPr>
        <w:pStyle w:val="style0"/>
        <w:spacing w:lineRule="auto" w:line="276"/>
        <w:ind w:left="720" w:hanging="720"/>
        <w:rPr>
          <w:rFonts w:ascii="Times New Roman" w:cs="Times New Roman" w:hAnsi="Times New Roman"/>
          <w:sz w:val="24"/>
          <w:szCs w:val="24"/>
        </w:rPr>
      </w:pPr>
      <w:r>
        <w:rPr>
          <w:rFonts w:ascii="Arial" w:cs="Arial" w:hAnsi="Arial"/>
          <w:color w:val="222222"/>
          <w:sz w:val="16"/>
          <w:szCs w:val="16"/>
          <w:shd w:val="clear" w:color="auto" w:fill="ffffff"/>
        </w:rPr>
        <w:t xml:space="preserve"> </w:t>
      </w:r>
      <w:r>
        <w:rPr>
          <w:rFonts w:ascii="Times New Roman" w:cs="Times New Roman" w:hAnsi="Times New Roman"/>
          <w:sz w:val="24"/>
          <w:szCs w:val="24"/>
        </w:rPr>
        <w:t>Adler, R.W., 2011. Performance management and organizational strategy: How to design systems that meet the needs of confrontation strategy firms. </w:t>
      </w:r>
      <w:r>
        <w:rPr>
          <w:rFonts w:ascii="Times New Roman" w:cs="Times New Roman" w:hAnsi="Times New Roman"/>
          <w:sz w:val="24"/>
          <w:szCs w:val="24"/>
        </w:rPr>
        <w:t>The British Accounting Review, 43(4), pp.251-263.</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Attaran</w:t>
      </w:r>
      <w:r>
        <w:rPr>
          <w:rFonts w:ascii="Times New Roman" w:cs="Times New Roman" w:hAnsi="Times New Roman"/>
          <w:sz w:val="24"/>
          <w:szCs w:val="24"/>
        </w:rPr>
        <w:t>, M., 2020, July.</w:t>
      </w:r>
      <w:r>
        <w:rPr>
          <w:rFonts w:ascii="Times New Roman" w:cs="Times New Roman" w:hAnsi="Times New Roman"/>
          <w:sz w:val="24"/>
          <w:szCs w:val="24"/>
        </w:rPr>
        <w:t xml:space="preserve"> Digital technology enablers and their implications for supply chain management. In Supply Chain Forum: An International Journal (Vol. 21, No. 3, pp. 158-172). </w:t>
      </w:r>
      <w:r>
        <w:rPr>
          <w:rFonts w:ascii="Times New Roman" w:cs="Times New Roman" w:hAnsi="Times New Roman"/>
          <w:sz w:val="24"/>
          <w:szCs w:val="24"/>
        </w:rPr>
        <w:t>Taylor &amp; Francis.</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Aguinis</w:t>
      </w:r>
      <w:r>
        <w:rPr>
          <w:rFonts w:ascii="Times New Roman" w:cs="Times New Roman" w:hAnsi="Times New Roman"/>
          <w:sz w:val="24"/>
          <w:szCs w:val="24"/>
        </w:rPr>
        <w:t xml:space="preserve">, H. (2019). </w:t>
      </w:r>
      <w:r>
        <w:rPr>
          <w:rFonts w:ascii="Times New Roman" w:cs="Times New Roman" w:hAnsi="Times New Roman"/>
          <w:sz w:val="24"/>
          <w:szCs w:val="24"/>
        </w:rPr>
        <w:t>"Performance Management for Dummies."</w:t>
      </w:r>
      <w:r>
        <w:rPr>
          <w:rFonts w:ascii="Times New Roman" w:cs="Times New Roman" w:hAnsi="Times New Roman"/>
          <w:sz w:val="24"/>
          <w:szCs w:val="24"/>
        </w:rPr>
        <w:t xml:space="preserve"> </w:t>
      </w:r>
      <w:r>
        <w:rPr>
          <w:rFonts w:ascii="Times New Roman" w:cs="Times New Roman" w:hAnsi="Times New Roman"/>
          <w:sz w:val="24"/>
          <w:szCs w:val="24"/>
        </w:rPr>
        <w:t>Wiley.</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Anwar, N., </w:t>
      </w:r>
      <w:r>
        <w:rPr>
          <w:rFonts w:ascii="Times New Roman" w:cs="Times New Roman" w:hAnsi="Times New Roman"/>
          <w:sz w:val="24"/>
          <w:szCs w:val="24"/>
        </w:rPr>
        <w:t>Mahmood</w:t>
      </w:r>
      <w:r>
        <w:rPr>
          <w:rFonts w:ascii="Times New Roman" w:cs="Times New Roman" w:hAnsi="Times New Roman"/>
          <w:sz w:val="24"/>
          <w:szCs w:val="24"/>
        </w:rPr>
        <w:t xml:space="preserve">, N. H. N., </w:t>
      </w:r>
      <w:r>
        <w:rPr>
          <w:rFonts w:ascii="Times New Roman" w:cs="Times New Roman" w:hAnsi="Times New Roman"/>
          <w:sz w:val="24"/>
          <w:szCs w:val="24"/>
        </w:rPr>
        <w:t>Yusliza</w:t>
      </w:r>
      <w:r>
        <w:rPr>
          <w:rFonts w:ascii="Times New Roman" w:cs="Times New Roman" w:hAnsi="Times New Roman"/>
          <w:sz w:val="24"/>
          <w:szCs w:val="24"/>
        </w:rPr>
        <w:t xml:space="preserve">, M. Y., </w:t>
      </w:r>
      <w:r>
        <w:rPr>
          <w:rFonts w:ascii="Times New Roman" w:cs="Times New Roman" w:hAnsi="Times New Roman"/>
          <w:sz w:val="24"/>
          <w:szCs w:val="24"/>
        </w:rPr>
        <w:t>Ramayah</w:t>
      </w:r>
      <w:r>
        <w:rPr>
          <w:rFonts w:ascii="Times New Roman" w:cs="Times New Roman" w:hAnsi="Times New Roman"/>
          <w:sz w:val="24"/>
          <w:szCs w:val="24"/>
        </w:rPr>
        <w:t xml:space="preserve">, T., </w:t>
      </w:r>
      <w:r>
        <w:rPr>
          <w:rFonts w:ascii="Times New Roman" w:cs="Times New Roman" w:hAnsi="Times New Roman"/>
          <w:sz w:val="24"/>
          <w:szCs w:val="24"/>
        </w:rPr>
        <w:t>Faezah</w:t>
      </w:r>
      <w:r>
        <w:rPr>
          <w:rFonts w:ascii="Times New Roman" w:cs="Times New Roman" w:hAnsi="Times New Roman"/>
          <w:sz w:val="24"/>
          <w:szCs w:val="24"/>
        </w:rPr>
        <w:t>, J. N., and Khalid, W. (2020).</w:t>
      </w:r>
      <w:r>
        <w:rPr>
          <w:rFonts w:ascii="Times New Roman" w:cs="Times New Roman" w:hAnsi="Times New Roman"/>
          <w:sz w:val="24"/>
          <w:szCs w:val="24"/>
        </w:rPr>
        <w:t xml:space="preserve"> </w:t>
      </w:r>
      <w:r>
        <w:rPr>
          <w:rFonts w:ascii="Times New Roman" w:cs="Times New Roman" w:hAnsi="Times New Roman"/>
          <w:sz w:val="24"/>
          <w:szCs w:val="24"/>
        </w:rPr>
        <w:t>"Green Human Resource Management for Organisational Citizenship Behaviour towards the Environment and Environmental Performance on a University Campus."</w:t>
      </w:r>
      <w:r>
        <w:rPr>
          <w:rFonts w:ascii="Times New Roman" w:cs="Times New Roman" w:hAnsi="Times New Roman"/>
          <w:sz w:val="24"/>
          <w:szCs w:val="24"/>
        </w:rPr>
        <w:t xml:space="preserve"> </w:t>
      </w:r>
      <w:r>
        <w:rPr>
          <w:rFonts w:ascii="Times New Roman" w:cs="Times New Roman" w:hAnsi="Times New Roman"/>
          <w:i/>
          <w:iCs/>
          <w:sz w:val="24"/>
          <w:szCs w:val="24"/>
        </w:rPr>
        <w:t>Journal of Cleaner Production</w:t>
      </w:r>
      <w:r>
        <w:rPr>
          <w:rFonts w:ascii="Times New Roman" w:cs="Times New Roman" w:hAnsi="Times New Roman"/>
          <w:sz w:val="24"/>
          <w:szCs w:val="24"/>
        </w:rPr>
        <w:t>, 256, p. 120401.</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Asbari</w:t>
      </w:r>
      <w:r>
        <w:rPr>
          <w:rFonts w:ascii="Times New Roman" w:cs="Times New Roman" w:hAnsi="Times New Roman"/>
          <w:sz w:val="24"/>
          <w:szCs w:val="24"/>
        </w:rPr>
        <w:t xml:space="preserve">, M., </w:t>
      </w:r>
      <w:r>
        <w:rPr>
          <w:rFonts w:ascii="Times New Roman" w:cs="Times New Roman" w:hAnsi="Times New Roman"/>
          <w:sz w:val="24"/>
          <w:szCs w:val="24"/>
        </w:rPr>
        <w:t>Hidayat</w:t>
      </w:r>
      <w:r>
        <w:rPr>
          <w:rFonts w:ascii="Times New Roman" w:cs="Times New Roman" w:hAnsi="Times New Roman"/>
          <w:sz w:val="24"/>
          <w:szCs w:val="24"/>
        </w:rPr>
        <w:t xml:space="preserve">, D. D., and </w:t>
      </w:r>
      <w:r>
        <w:rPr>
          <w:rFonts w:ascii="Times New Roman" w:cs="Times New Roman" w:hAnsi="Times New Roman"/>
          <w:sz w:val="24"/>
          <w:szCs w:val="24"/>
        </w:rPr>
        <w:t>Purwanto</w:t>
      </w:r>
      <w:r>
        <w:rPr>
          <w:rFonts w:ascii="Times New Roman" w:cs="Times New Roman" w:hAnsi="Times New Roman"/>
          <w:sz w:val="24"/>
          <w:szCs w:val="24"/>
        </w:rPr>
        <w:t>, A. (2021).</w:t>
      </w:r>
      <w:r>
        <w:rPr>
          <w:rFonts w:ascii="Times New Roman" w:cs="Times New Roman" w:hAnsi="Times New Roman"/>
          <w:sz w:val="24"/>
          <w:szCs w:val="24"/>
        </w:rPr>
        <w:t xml:space="preserve"> </w:t>
      </w:r>
      <w:r>
        <w:rPr>
          <w:rFonts w:ascii="Times New Roman" w:cs="Times New Roman" w:hAnsi="Times New Roman"/>
          <w:sz w:val="24"/>
          <w:szCs w:val="24"/>
        </w:rPr>
        <w:t>"Managing Employee Performance: From Leadership to Readiness for Change."</w:t>
      </w:r>
      <w:r>
        <w:rPr>
          <w:rFonts w:ascii="Times New Roman" w:cs="Times New Roman" w:hAnsi="Times New Roman"/>
          <w:sz w:val="24"/>
          <w:szCs w:val="24"/>
        </w:rPr>
        <w:t xml:space="preserve"> </w:t>
      </w:r>
      <w:r>
        <w:rPr>
          <w:rFonts w:ascii="Times New Roman" w:cs="Times New Roman" w:hAnsi="Times New Roman"/>
          <w:i/>
          <w:iCs/>
          <w:sz w:val="24"/>
          <w:szCs w:val="24"/>
        </w:rPr>
        <w:t>International Journal of Social and Management Studies</w:t>
      </w:r>
      <w:r>
        <w:rPr>
          <w:rFonts w:ascii="Times New Roman" w:cs="Times New Roman" w:hAnsi="Times New Roman"/>
          <w:sz w:val="24"/>
          <w:szCs w:val="24"/>
        </w:rPr>
        <w:t>, 2(1), pp. 74-85.</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Bailey, C., and Fletcher, C. (2016).</w:t>
      </w:r>
      <w:r>
        <w:rPr>
          <w:rFonts w:ascii="Times New Roman" w:cs="Times New Roman" w:hAnsi="Times New Roman"/>
          <w:sz w:val="24"/>
          <w:szCs w:val="24"/>
        </w:rPr>
        <w:t xml:space="preserve"> "The Impact of Multiple Source Feedback on Management Development: Findings from a Longitudinal Study." </w:t>
      </w:r>
      <w:r>
        <w:rPr>
          <w:rFonts w:ascii="Times New Roman" w:cs="Times New Roman" w:hAnsi="Times New Roman"/>
          <w:i/>
          <w:iCs/>
          <w:sz w:val="24"/>
          <w:szCs w:val="24"/>
        </w:rPr>
        <w:t>Journal of Organizational Behavior</w:t>
      </w:r>
      <w:r>
        <w:rPr>
          <w:rFonts w:ascii="Times New Roman" w:cs="Times New Roman" w:hAnsi="Times New Roman"/>
          <w:sz w:val="24"/>
          <w:szCs w:val="24"/>
        </w:rPr>
        <w:t>, 37(5), pp. 674-692.</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Bag, S., Wood, L. C., </w:t>
      </w:r>
      <w:r>
        <w:rPr>
          <w:rFonts w:ascii="Times New Roman" w:cs="Times New Roman" w:hAnsi="Times New Roman"/>
          <w:sz w:val="24"/>
          <w:szCs w:val="24"/>
        </w:rPr>
        <w:t>Xu</w:t>
      </w:r>
      <w:r>
        <w:rPr>
          <w:rFonts w:ascii="Times New Roman" w:cs="Times New Roman" w:hAnsi="Times New Roman"/>
          <w:sz w:val="24"/>
          <w:szCs w:val="24"/>
        </w:rPr>
        <w:t xml:space="preserve">, L., </w:t>
      </w:r>
      <w:r>
        <w:rPr>
          <w:rFonts w:ascii="Times New Roman" w:cs="Times New Roman" w:hAnsi="Times New Roman"/>
          <w:sz w:val="24"/>
          <w:szCs w:val="24"/>
        </w:rPr>
        <w:t>Dhamija</w:t>
      </w:r>
      <w:r>
        <w:rPr>
          <w:rFonts w:ascii="Times New Roman" w:cs="Times New Roman" w:hAnsi="Times New Roman"/>
          <w:sz w:val="24"/>
          <w:szCs w:val="24"/>
        </w:rPr>
        <w:t xml:space="preserve">, P., and </w:t>
      </w:r>
      <w:r>
        <w:rPr>
          <w:rFonts w:ascii="Times New Roman" w:cs="Times New Roman" w:hAnsi="Times New Roman"/>
          <w:sz w:val="24"/>
          <w:szCs w:val="24"/>
        </w:rPr>
        <w:t>Kayikci</w:t>
      </w:r>
      <w:r>
        <w:rPr>
          <w:rFonts w:ascii="Times New Roman" w:cs="Times New Roman" w:hAnsi="Times New Roman"/>
          <w:sz w:val="24"/>
          <w:szCs w:val="24"/>
        </w:rPr>
        <w:t xml:space="preserve">, Y. (2020). </w:t>
      </w:r>
      <w:r>
        <w:rPr>
          <w:rFonts w:ascii="Times New Roman" w:cs="Times New Roman" w:hAnsi="Times New Roman"/>
          <w:sz w:val="24"/>
          <w:szCs w:val="24"/>
        </w:rPr>
        <w:t>"Big Data Analytics as an Operational Excellence Approach to Enhance Sustainable Supply Chain Performance."</w:t>
      </w:r>
      <w:r>
        <w:rPr>
          <w:rFonts w:ascii="Times New Roman" w:cs="Times New Roman" w:hAnsi="Times New Roman"/>
          <w:sz w:val="24"/>
          <w:szCs w:val="24"/>
        </w:rPr>
        <w:t xml:space="preserve"> </w:t>
      </w:r>
      <w:r>
        <w:rPr>
          <w:rFonts w:ascii="Times New Roman" w:cs="Times New Roman" w:hAnsi="Times New Roman"/>
          <w:i/>
          <w:iCs/>
          <w:sz w:val="24"/>
          <w:szCs w:val="24"/>
        </w:rPr>
        <w:t>Resources, Conservation and Recycling</w:t>
      </w:r>
      <w:r>
        <w:rPr>
          <w:rFonts w:ascii="Times New Roman" w:cs="Times New Roman" w:hAnsi="Times New Roman"/>
          <w:sz w:val="24"/>
          <w:szCs w:val="24"/>
        </w:rPr>
        <w:t>, 153, p. 104559.</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Berrone</w:t>
      </w:r>
      <w:r>
        <w:rPr>
          <w:rFonts w:ascii="Times New Roman" w:cs="Times New Roman" w:hAnsi="Times New Roman"/>
          <w:sz w:val="24"/>
          <w:szCs w:val="24"/>
        </w:rPr>
        <w:t xml:space="preserve">, P., Cruz, C., Gomez-Mejia, L. R., and </w:t>
      </w:r>
      <w:r>
        <w:rPr>
          <w:rFonts w:ascii="Times New Roman" w:cs="Times New Roman" w:hAnsi="Times New Roman"/>
          <w:sz w:val="24"/>
          <w:szCs w:val="24"/>
        </w:rPr>
        <w:t>Larraza-Kintana</w:t>
      </w:r>
      <w:r>
        <w:rPr>
          <w:rFonts w:ascii="Times New Roman" w:cs="Times New Roman" w:hAnsi="Times New Roman"/>
          <w:sz w:val="24"/>
          <w:szCs w:val="24"/>
        </w:rPr>
        <w:t>, M. (2016).</w:t>
      </w:r>
      <w:r>
        <w:rPr>
          <w:rFonts w:ascii="Times New Roman" w:cs="Times New Roman" w:hAnsi="Times New Roman"/>
          <w:sz w:val="24"/>
          <w:szCs w:val="24"/>
        </w:rPr>
        <w:t xml:space="preserve"> "</w:t>
      </w:r>
      <w:r>
        <w:rPr>
          <w:rFonts w:ascii="Times New Roman" w:cs="Times New Roman" w:hAnsi="Times New Roman"/>
          <w:sz w:val="24"/>
          <w:szCs w:val="24"/>
        </w:rPr>
        <w:t>Socioemotional</w:t>
      </w:r>
      <w:r>
        <w:rPr>
          <w:rFonts w:ascii="Times New Roman" w:cs="Times New Roman" w:hAnsi="Times New Roman"/>
          <w:sz w:val="24"/>
          <w:szCs w:val="24"/>
        </w:rPr>
        <w:t xml:space="preserve"> Wealth and Corporate Responses to Institutional Pressures: Do Family-Controlled Firms Pollute Less?" </w:t>
      </w:r>
      <w:r>
        <w:rPr>
          <w:rFonts w:ascii="Times New Roman" w:cs="Times New Roman" w:hAnsi="Times New Roman"/>
          <w:i/>
          <w:iCs/>
          <w:sz w:val="24"/>
          <w:szCs w:val="24"/>
        </w:rPr>
        <w:t>Administrative Science Quarterly</w:t>
      </w:r>
      <w:r>
        <w:rPr>
          <w:rFonts w:ascii="Times New Roman" w:cs="Times New Roman" w:hAnsi="Times New Roman"/>
          <w:sz w:val="24"/>
          <w:szCs w:val="24"/>
        </w:rPr>
        <w:t>, 60(1), pp. 93-113.</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CIPD.</w:t>
      </w:r>
      <w:r>
        <w:rPr>
          <w:rFonts w:ascii="Times New Roman" w:cs="Times New Roman" w:hAnsi="Times New Roman"/>
          <w:sz w:val="24"/>
          <w:szCs w:val="24"/>
        </w:rPr>
        <w:t xml:space="preserve"> (2017). "Embedding New Approaches to Performance Management." </w:t>
      </w:r>
      <w:r>
        <w:rPr>
          <w:rFonts w:ascii="Times New Roman" w:cs="Times New Roman" w:hAnsi="Times New Roman"/>
          <w:sz w:val="24"/>
          <w:szCs w:val="24"/>
        </w:rPr>
        <w:t>Chartered Institute of Personnel and Development.</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CIPD.</w:t>
      </w:r>
      <w:r>
        <w:rPr>
          <w:rFonts w:ascii="Times New Roman" w:cs="Times New Roman" w:hAnsi="Times New Roman"/>
          <w:sz w:val="24"/>
          <w:szCs w:val="24"/>
        </w:rPr>
        <w:t xml:space="preserve"> </w:t>
      </w:r>
      <w:r>
        <w:rPr>
          <w:rFonts w:ascii="Times New Roman" w:cs="Times New Roman" w:hAnsi="Times New Roman"/>
          <w:sz w:val="24"/>
          <w:szCs w:val="24"/>
        </w:rPr>
        <w:t>(2018). "People Management's Impact on Organisational Performance."</w:t>
      </w:r>
      <w:r>
        <w:rPr>
          <w:rFonts w:ascii="Times New Roman" w:cs="Times New Roman" w:hAnsi="Times New Roman"/>
          <w:sz w:val="24"/>
          <w:szCs w:val="24"/>
        </w:rPr>
        <w:t xml:space="preserve"> </w:t>
      </w:r>
      <w:r>
        <w:rPr>
          <w:rFonts w:ascii="Times New Roman" w:cs="Times New Roman" w:hAnsi="Times New Roman"/>
          <w:sz w:val="24"/>
          <w:szCs w:val="24"/>
        </w:rPr>
        <w:t>Chartered Institute of Personnel and Development.</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Davidescu</w:t>
      </w:r>
      <w:r>
        <w:rPr>
          <w:rFonts w:ascii="Times New Roman" w:cs="Times New Roman" w:hAnsi="Times New Roman"/>
          <w:sz w:val="24"/>
          <w:szCs w:val="24"/>
        </w:rPr>
        <w:t xml:space="preserve">, A. A., </w:t>
      </w:r>
      <w:r>
        <w:rPr>
          <w:rFonts w:ascii="Times New Roman" w:cs="Times New Roman" w:hAnsi="Times New Roman"/>
          <w:sz w:val="24"/>
          <w:szCs w:val="24"/>
        </w:rPr>
        <w:t>Apostu</w:t>
      </w:r>
      <w:r>
        <w:rPr>
          <w:rFonts w:ascii="Times New Roman" w:cs="Times New Roman" w:hAnsi="Times New Roman"/>
          <w:sz w:val="24"/>
          <w:szCs w:val="24"/>
        </w:rPr>
        <w:t xml:space="preserve">, S. A., Paul, A., and </w:t>
      </w:r>
      <w:r>
        <w:rPr>
          <w:rFonts w:ascii="Times New Roman" w:cs="Times New Roman" w:hAnsi="Times New Roman"/>
          <w:sz w:val="24"/>
          <w:szCs w:val="24"/>
        </w:rPr>
        <w:t>Casuneanu</w:t>
      </w:r>
      <w:r>
        <w:rPr>
          <w:rFonts w:ascii="Times New Roman" w:cs="Times New Roman" w:hAnsi="Times New Roman"/>
          <w:sz w:val="24"/>
          <w:szCs w:val="24"/>
        </w:rPr>
        <w:t>, I. (2020).</w:t>
      </w:r>
      <w:r>
        <w:rPr>
          <w:rFonts w:ascii="Times New Roman" w:cs="Times New Roman" w:hAnsi="Times New Roman"/>
          <w:sz w:val="24"/>
          <w:szCs w:val="24"/>
        </w:rPr>
        <w:t xml:space="preserve"> </w:t>
      </w:r>
      <w:r>
        <w:rPr>
          <w:rFonts w:ascii="Times New Roman" w:cs="Times New Roman" w:hAnsi="Times New Roman"/>
          <w:sz w:val="24"/>
          <w:szCs w:val="24"/>
        </w:rPr>
        <w:t>"Work Flexibility, Job Satisfaction, and Job Performance among Romanian Employees—Implications for Sustainable Human Resource Management."</w:t>
      </w:r>
      <w:r>
        <w:rPr>
          <w:rFonts w:ascii="Times New Roman" w:cs="Times New Roman" w:hAnsi="Times New Roman"/>
          <w:sz w:val="24"/>
          <w:szCs w:val="24"/>
        </w:rPr>
        <w:t xml:space="preserve"> </w:t>
      </w:r>
      <w:r>
        <w:rPr>
          <w:rFonts w:ascii="Times New Roman" w:cs="Times New Roman" w:hAnsi="Times New Roman"/>
          <w:i/>
          <w:iCs/>
          <w:sz w:val="24"/>
          <w:szCs w:val="24"/>
        </w:rPr>
        <w:t>Sustainability</w:t>
      </w:r>
      <w:r>
        <w:rPr>
          <w:rFonts w:ascii="Times New Roman" w:cs="Times New Roman" w:hAnsi="Times New Roman"/>
          <w:sz w:val="24"/>
          <w:szCs w:val="24"/>
        </w:rPr>
        <w:t>, 12(15), p. 6086.</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DeNisi</w:t>
      </w:r>
      <w:r>
        <w:rPr>
          <w:rFonts w:ascii="Times New Roman" w:cs="Times New Roman" w:hAnsi="Times New Roman"/>
          <w:sz w:val="24"/>
          <w:szCs w:val="24"/>
        </w:rPr>
        <w:t>, A., and Smith, C. E. (2014).</w:t>
      </w:r>
      <w:r>
        <w:rPr>
          <w:rFonts w:ascii="Times New Roman" w:cs="Times New Roman" w:hAnsi="Times New Roman"/>
          <w:sz w:val="24"/>
          <w:szCs w:val="24"/>
        </w:rPr>
        <w:t xml:space="preserve"> "Performance Appraisal, Performance Management, and Firm-Level Performance: A Review, </w:t>
      </w:r>
      <w:r>
        <w:rPr>
          <w:rFonts w:ascii="Times New Roman" w:cs="Times New Roman" w:hAnsi="Times New Roman"/>
          <w:sz w:val="24"/>
          <w:szCs w:val="24"/>
        </w:rPr>
        <w:t>A</w:t>
      </w:r>
      <w:r>
        <w:rPr>
          <w:rFonts w:ascii="Times New Roman" w:cs="Times New Roman" w:hAnsi="Times New Roman"/>
          <w:sz w:val="24"/>
          <w:szCs w:val="24"/>
        </w:rPr>
        <w:t xml:space="preserve"> Proposed Model, and New Directions for Future Research." </w:t>
      </w:r>
      <w:r>
        <w:rPr>
          <w:rFonts w:ascii="Times New Roman" w:cs="Times New Roman" w:hAnsi="Times New Roman"/>
          <w:i/>
          <w:iCs/>
          <w:sz w:val="24"/>
          <w:szCs w:val="24"/>
        </w:rPr>
        <w:t>Academy of Management Annals</w:t>
      </w:r>
      <w:r>
        <w:rPr>
          <w:rFonts w:ascii="Times New Roman" w:cs="Times New Roman" w:hAnsi="Times New Roman"/>
          <w:sz w:val="24"/>
          <w:szCs w:val="24"/>
        </w:rPr>
        <w:t>, 8(1), pp. 127-179.</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Di </w:t>
      </w:r>
      <w:r>
        <w:rPr>
          <w:rFonts w:ascii="Times New Roman" w:cs="Times New Roman" w:hAnsi="Times New Roman"/>
          <w:sz w:val="24"/>
          <w:szCs w:val="24"/>
        </w:rPr>
        <w:t>Vaio</w:t>
      </w:r>
      <w:r>
        <w:rPr>
          <w:rFonts w:ascii="Times New Roman" w:cs="Times New Roman" w:hAnsi="Times New Roman"/>
          <w:sz w:val="24"/>
          <w:szCs w:val="24"/>
        </w:rPr>
        <w:t xml:space="preserve">, A. and </w:t>
      </w:r>
      <w:r>
        <w:rPr>
          <w:rFonts w:ascii="Times New Roman" w:cs="Times New Roman" w:hAnsi="Times New Roman"/>
          <w:sz w:val="24"/>
          <w:szCs w:val="24"/>
        </w:rPr>
        <w:t>Varriale</w:t>
      </w:r>
      <w:r>
        <w:rPr>
          <w:rFonts w:ascii="Times New Roman" w:cs="Times New Roman" w:hAnsi="Times New Roman"/>
          <w:sz w:val="24"/>
          <w:szCs w:val="24"/>
        </w:rPr>
        <w:t>, L. (2020).</w:t>
      </w:r>
      <w:r>
        <w:rPr>
          <w:rFonts w:ascii="Times New Roman" w:cs="Times New Roman" w:hAnsi="Times New Roman"/>
          <w:sz w:val="24"/>
          <w:szCs w:val="24"/>
        </w:rPr>
        <w:t xml:space="preserve"> "</w:t>
      </w:r>
      <w:r>
        <w:rPr>
          <w:rFonts w:ascii="Times New Roman" w:cs="Times New Roman" w:hAnsi="Times New Roman"/>
          <w:sz w:val="24"/>
          <w:szCs w:val="24"/>
        </w:rPr>
        <w:t>Blockchain</w:t>
      </w:r>
      <w:r>
        <w:rPr>
          <w:rFonts w:ascii="Times New Roman" w:cs="Times New Roman" w:hAnsi="Times New Roman"/>
          <w:sz w:val="24"/>
          <w:szCs w:val="24"/>
        </w:rPr>
        <w:t xml:space="preserve"> Technology in Supply Chain Management for Sustainable Performance: Evidence from the Airport Industry." </w:t>
      </w:r>
      <w:r>
        <w:rPr>
          <w:rFonts w:ascii="Times New Roman" w:cs="Times New Roman" w:hAnsi="Times New Roman"/>
          <w:i/>
          <w:iCs/>
          <w:sz w:val="24"/>
          <w:szCs w:val="24"/>
        </w:rPr>
        <w:t>International Journal of Information Management</w:t>
      </w:r>
      <w:r>
        <w:rPr>
          <w:rFonts w:ascii="Times New Roman" w:cs="Times New Roman" w:hAnsi="Times New Roman"/>
          <w:sz w:val="24"/>
          <w:szCs w:val="24"/>
        </w:rPr>
        <w:t>, 52, p. 102014.</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Darmawan</w:t>
      </w:r>
      <w:r>
        <w:rPr>
          <w:rFonts w:ascii="Times New Roman" w:cs="Times New Roman" w:hAnsi="Times New Roman"/>
          <w:sz w:val="24"/>
          <w:szCs w:val="24"/>
        </w:rPr>
        <w:t xml:space="preserve">, D., </w:t>
      </w:r>
      <w:r>
        <w:rPr>
          <w:rFonts w:ascii="Times New Roman" w:cs="Times New Roman" w:hAnsi="Times New Roman"/>
          <w:sz w:val="24"/>
          <w:szCs w:val="24"/>
        </w:rPr>
        <w:t>Mardikaningsih</w:t>
      </w:r>
      <w:r>
        <w:rPr>
          <w:rFonts w:ascii="Times New Roman" w:cs="Times New Roman" w:hAnsi="Times New Roman"/>
          <w:sz w:val="24"/>
          <w:szCs w:val="24"/>
        </w:rPr>
        <w:t xml:space="preserve">, R., </w:t>
      </w:r>
      <w:r>
        <w:rPr>
          <w:rFonts w:ascii="Times New Roman" w:cs="Times New Roman" w:hAnsi="Times New Roman"/>
          <w:sz w:val="24"/>
          <w:szCs w:val="24"/>
        </w:rPr>
        <w:t>Sinambela</w:t>
      </w:r>
      <w:r>
        <w:rPr>
          <w:rFonts w:ascii="Times New Roman" w:cs="Times New Roman" w:hAnsi="Times New Roman"/>
          <w:sz w:val="24"/>
          <w:szCs w:val="24"/>
        </w:rPr>
        <w:t xml:space="preserve">, E. A., </w:t>
      </w:r>
      <w:r>
        <w:rPr>
          <w:rFonts w:ascii="Times New Roman" w:cs="Times New Roman" w:hAnsi="Times New Roman"/>
          <w:sz w:val="24"/>
          <w:szCs w:val="24"/>
        </w:rPr>
        <w:t>Arifin</w:t>
      </w:r>
      <w:r>
        <w:rPr>
          <w:rFonts w:ascii="Times New Roman" w:cs="Times New Roman" w:hAnsi="Times New Roman"/>
          <w:sz w:val="24"/>
          <w:szCs w:val="24"/>
        </w:rPr>
        <w:t xml:space="preserve">, S., Putra, A. R., </w:t>
      </w:r>
      <w:r>
        <w:rPr>
          <w:rFonts w:ascii="Times New Roman" w:cs="Times New Roman" w:hAnsi="Times New Roman"/>
          <w:sz w:val="24"/>
          <w:szCs w:val="24"/>
        </w:rPr>
        <w:t>Hariani</w:t>
      </w:r>
      <w:r>
        <w:rPr>
          <w:rFonts w:ascii="Times New Roman" w:cs="Times New Roman" w:hAnsi="Times New Roman"/>
          <w:sz w:val="24"/>
          <w:szCs w:val="24"/>
        </w:rPr>
        <w:t xml:space="preserve">, M., </w:t>
      </w:r>
      <w:r>
        <w:rPr>
          <w:rFonts w:ascii="Times New Roman" w:cs="Times New Roman" w:hAnsi="Times New Roman"/>
          <w:sz w:val="24"/>
          <w:szCs w:val="24"/>
        </w:rPr>
        <w:t>Irfan</w:t>
      </w:r>
      <w:r>
        <w:rPr>
          <w:rFonts w:ascii="Times New Roman" w:cs="Times New Roman" w:hAnsi="Times New Roman"/>
          <w:sz w:val="24"/>
          <w:szCs w:val="24"/>
        </w:rPr>
        <w:t xml:space="preserve">, M., Al Hakim, Y. R., and </w:t>
      </w:r>
      <w:r>
        <w:rPr>
          <w:rFonts w:ascii="Times New Roman" w:cs="Times New Roman" w:hAnsi="Times New Roman"/>
          <w:sz w:val="24"/>
          <w:szCs w:val="24"/>
        </w:rPr>
        <w:t>Issalillah</w:t>
      </w:r>
      <w:r>
        <w:rPr>
          <w:rFonts w:ascii="Times New Roman" w:cs="Times New Roman" w:hAnsi="Times New Roman"/>
          <w:sz w:val="24"/>
          <w:szCs w:val="24"/>
        </w:rPr>
        <w:t>, F. (2020).</w:t>
      </w:r>
      <w:r>
        <w:rPr>
          <w:rFonts w:ascii="Times New Roman" w:cs="Times New Roman" w:hAnsi="Times New Roman"/>
          <w:sz w:val="24"/>
          <w:szCs w:val="24"/>
        </w:rPr>
        <w:t xml:space="preserve"> </w:t>
      </w:r>
      <w:r>
        <w:rPr>
          <w:rFonts w:ascii="Times New Roman" w:cs="Times New Roman" w:hAnsi="Times New Roman"/>
          <w:sz w:val="24"/>
          <w:szCs w:val="24"/>
        </w:rPr>
        <w:t>"The Quality of Human Resources, Job Performance and Employee Loyalty."</w:t>
      </w:r>
      <w:r>
        <w:rPr>
          <w:rFonts w:ascii="Times New Roman" w:cs="Times New Roman" w:hAnsi="Times New Roman"/>
          <w:sz w:val="24"/>
          <w:szCs w:val="24"/>
        </w:rPr>
        <w:t xml:space="preserve"> </w:t>
      </w:r>
      <w:r>
        <w:rPr>
          <w:rFonts w:ascii="Times New Roman" w:cs="Times New Roman" w:hAnsi="Times New Roman"/>
          <w:i/>
          <w:iCs/>
          <w:sz w:val="24"/>
          <w:szCs w:val="24"/>
        </w:rPr>
        <w:t>International Journal of Psychosocial Rehabilitation</w:t>
      </w:r>
      <w:r>
        <w:rPr>
          <w:rFonts w:ascii="Times New Roman" w:cs="Times New Roman" w:hAnsi="Times New Roman"/>
          <w:sz w:val="24"/>
          <w:szCs w:val="24"/>
        </w:rPr>
        <w:t>, 24(3), pp. 2580-2592.</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Delshab</w:t>
      </w:r>
      <w:r>
        <w:rPr>
          <w:rFonts w:ascii="Times New Roman" w:cs="Times New Roman" w:hAnsi="Times New Roman"/>
          <w:sz w:val="24"/>
          <w:szCs w:val="24"/>
        </w:rPr>
        <w:t xml:space="preserve">, V., </w:t>
      </w:r>
      <w:r>
        <w:rPr>
          <w:rFonts w:ascii="Times New Roman" w:cs="Times New Roman" w:hAnsi="Times New Roman"/>
          <w:sz w:val="24"/>
          <w:szCs w:val="24"/>
        </w:rPr>
        <w:t>Winand</w:t>
      </w:r>
      <w:r>
        <w:rPr>
          <w:rFonts w:ascii="Times New Roman" w:cs="Times New Roman" w:hAnsi="Times New Roman"/>
          <w:sz w:val="24"/>
          <w:szCs w:val="24"/>
        </w:rPr>
        <w:t xml:space="preserve">, M., </w:t>
      </w:r>
      <w:r>
        <w:rPr>
          <w:rFonts w:ascii="Times New Roman" w:cs="Times New Roman" w:hAnsi="Times New Roman"/>
          <w:sz w:val="24"/>
          <w:szCs w:val="24"/>
        </w:rPr>
        <w:t>Sadeghi</w:t>
      </w:r>
      <w:r>
        <w:rPr>
          <w:rFonts w:ascii="Times New Roman" w:cs="Times New Roman" w:hAnsi="Times New Roman"/>
          <w:sz w:val="24"/>
          <w:szCs w:val="24"/>
        </w:rPr>
        <w:t xml:space="preserve"> </w:t>
      </w:r>
      <w:r>
        <w:rPr>
          <w:rFonts w:ascii="Times New Roman" w:cs="Times New Roman" w:hAnsi="Times New Roman"/>
          <w:sz w:val="24"/>
          <w:szCs w:val="24"/>
        </w:rPr>
        <w:t>Boroujerdi</w:t>
      </w:r>
      <w:r>
        <w:rPr>
          <w:rFonts w:ascii="Times New Roman" w:cs="Times New Roman" w:hAnsi="Times New Roman"/>
          <w:sz w:val="24"/>
          <w:szCs w:val="24"/>
        </w:rPr>
        <w:t xml:space="preserve">, S., </w:t>
      </w:r>
      <w:r>
        <w:rPr>
          <w:rFonts w:ascii="Times New Roman" w:cs="Times New Roman" w:hAnsi="Times New Roman"/>
          <w:sz w:val="24"/>
          <w:szCs w:val="24"/>
        </w:rPr>
        <w:t>Hoeber</w:t>
      </w:r>
      <w:r>
        <w:rPr>
          <w:rFonts w:ascii="Times New Roman" w:cs="Times New Roman" w:hAnsi="Times New Roman"/>
          <w:sz w:val="24"/>
          <w:szCs w:val="24"/>
        </w:rPr>
        <w:t xml:space="preserve">, L., and </w:t>
      </w:r>
      <w:r>
        <w:rPr>
          <w:rFonts w:ascii="Times New Roman" w:cs="Times New Roman" w:hAnsi="Times New Roman"/>
          <w:sz w:val="24"/>
          <w:szCs w:val="24"/>
        </w:rPr>
        <w:t>Mahmoudian</w:t>
      </w:r>
      <w:r>
        <w:rPr>
          <w:rFonts w:ascii="Times New Roman" w:cs="Times New Roman" w:hAnsi="Times New Roman"/>
          <w:sz w:val="24"/>
          <w:szCs w:val="24"/>
        </w:rPr>
        <w:t xml:space="preserve">, A. (2022). "The Impact of Knowledge Management on Performance in Nonprofit Sports Clubs: The Mediating Role of Attitude </w:t>
      </w:r>
      <w:r>
        <w:rPr>
          <w:rFonts w:ascii="Times New Roman" w:cs="Times New Roman" w:hAnsi="Times New Roman"/>
          <w:sz w:val="24"/>
          <w:szCs w:val="24"/>
        </w:rPr>
        <w:t>Toward</w:t>
      </w:r>
      <w:r>
        <w:rPr>
          <w:rFonts w:ascii="Times New Roman" w:cs="Times New Roman" w:hAnsi="Times New Roman"/>
          <w:sz w:val="24"/>
          <w:szCs w:val="24"/>
        </w:rPr>
        <w:t xml:space="preserve"> Innovation, Open Innovation, and Innovativeness." European Sport Management Quarterly, 22(2), pp. 139-160.</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Ferreira, A. and </w:t>
      </w:r>
      <w:r>
        <w:rPr>
          <w:rFonts w:ascii="Times New Roman" w:cs="Times New Roman" w:hAnsi="Times New Roman"/>
          <w:sz w:val="24"/>
          <w:szCs w:val="24"/>
        </w:rPr>
        <w:t>Otley</w:t>
      </w:r>
      <w:r>
        <w:rPr>
          <w:rFonts w:ascii="Times New Roman" w:cs="Times New Roman" w:hAnsi="Times New Roman"/>
          <w:sz w:val="24"/>
          <w:szCs w:val="24"/>
        </w:rPr>
        <w:t>, D., 2009. The design and use of performance management systems: An extended framework for analysis. Management accounting research, 20(4), pp.263-282.</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Gallup. </w:t>
      </w:r>
      <w:r>
        <w:rPr>
          <w:rFonts w:ascii="Times New Roman" w:cs="Times New Roman" w:hAnsi="Times New Roman"/>
          <w:sz w:val="24"/>
          <w:szCs w:val="24"/>
        </w:rPr>
        <w:t>(2017). "State of the Global Workplace."</w:t>
      </w:r>
      <w:r>
        <w:rPr>
          <w:rFonts w:ascii="Times New Roman" w:cs="Times New Roman" w:hAnsi="Times New Roman"/>
          <w:sz w:val="24"/>
          <w:szCs w:val="24"/>
        </w:rPr>
        <w:t xml:space="preserve"> Gallup Press.</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Gilal</w:t>
      </w:r>
      <w:r>
        <w:rPr>
          <w:rFonts w:ascii="Times New Roman" w:cs="Times New Roman" w:hAnsi="Times New Roman"/>
          <w:sz w:val="24"/>
          <w:szCs w:val="24"/>
        </w:rPr>
        <w:t xml:space="preserve">, F. G., </w:t>
      </w:r>
      <w:r>
        <w:rPr>
          <w:rFonts w:ascii="Times New Roman" w:cs="Times New Roman" w:hAnsi="Times New Roman"/>
          <w:sz w:val="24"/>
          <w:szCs w:val="24"/>
        </w:rPr>
        <w:t>Ashraf</w:t>
      </w:r>
      <w:r>
        <w:rPr>
          <w:rFonts w:ascii="Times New Roman" w:cs="Times New Roman" w:hAnsi="Times New Roman"/>
          <w:sz w:val="24"/>
          <w:szCs w:val="24"/>
        </w:rPr>
        <w:t xml:space="preserve">, Z., </w:t>
      </w:r>
      <w:r>
        <w:rPr>
          <w:rFonts w:ascii="Times New Roman" w:cs="Times New Roman" w:hAnsi="Times New Roman"/>
          <w:sz w:val="24"/>
          <w:szCs w:val="24"/>
        </w:rPr>
        <w:t>Gilal</w:t>
      </w:r>
      <w:r>
        <w:rPr>
          <w:rFonts w:ascii="Times New Roman" w:cs="Times New Roman" w:hAnsi="Times New Roman"/>
          <w:sz w:val="24"/>
          <w:szCs w:val="24"/>
        </w:rPr>
        <w:t xml:space="preserve">, N. G., </w:t>
      </w:r>
      <w:r>
        <w:rPr>
          <w:rFonts w:ascii="Times New Roman" w:cs="Times New Roman" w:hAnsi="Times New Roman"/>
          <w:sz w:val="24"/>
          <w:szCs w:val="24"/>
        </w:rPr>
        <w:t>Gilal</w:t>
      </w:r>
      <w:r>
        <w:rPr>
          <w:rFonts w:ascii="Times New Roman" w:cs="Times New Roman" w:hAnsi="Times New Roman"/>
          <w:sz w:val="24"/>
          <w:szCs w:val="24"/>
        </w:rPr>
        <w:t xml:space="preserve">, R. G., and </w:t>
      </w:r>
      <w:r>
        <w:rPr>
          <w:rFonts w:ascii="Times New Roman" w:cs="Times New Roman" w:hAnsi="Times New Roman"/>
          <w:sz w:val="24"/>
          <w:szCs w:val="24"/>
        </w:rPr>
        <w:t>Channa</w:t>
      </w:r>
      <w:r>
        <w:rPr>
          <w:rFonts w:ascii="Times New Roman" w:cs="Times New Roman" w:hAnsi="Times New Roman"/>
          <w:sz w:val="24"/>
          <w:szCs w:val="24"/>
        </w:rPr>
        <w:t>, N. A. (2019).</w:t>
      </w:r>
      <w:r>
        <w:rPr>
          <w:rFonts w:ascii="Times New Roman" w:cs="Times New Roman" w:hAnsi="Times New Roman"/>
          <w:sz w:val="24"/>
          <w:szCs w:val="24"/>
        </w:rPr>
        <w:t xml:space="preserve"> </w:t>
      </w:r>
      <w:r>
        <w:rPr>
          <w:rFonts w:ascii="Times New Roman" w:cs="Times New Roman" w:hAnsi="Times New Roman"/>
          <w:sz w:val="24"/>
          <w:szCs w:val="24"/>
        </w:rPr>
        <w:t>"Promoting Environmental Performance through Green Human Resource Management Practices in Higher Education Institutions: A Moderated Mediation Model."</w:t>
      </w:r>
      <w:r>
        <w:rPr>
          <w:rFonts w:ascii="Times New Roman" w:cs="Times New Roman" w:hAnsi="Times New Roman"/>
          <w:sz w:val="24"/>
          <w:szCs w:val="24"/>
        </w:rPr>
        <w:t xml:space="preserve"> </w:t>
      </w:r>
      <w:r>
        <w:rPr>
          <w:rFonts w:ascii="Times New Roman" w:cs="Times New Roman" w:hAnsi="Times New Roman"/>
          <w:i/>
          <w:iCs/>
          <w:sz w:val="24"/>
          <w:szCs w:val="24"/>
        </w:rPr>
        <w:t>Corporate Social Responsibility and Environmental Management</w:t>
      </w:r>
      <w:r>
        <w:rPr>
          <w:rFonts w:ascii="Times New Roman" w:cs="Times New Roman" w:hAnsi="Times New Roman"/>
          <w:sz w:val="24"/>
          <w:szCs w:val="24"/>
        </w:rPr>
        <w:t>, 26(6), pp. 1579-1590.</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Harter, J., Schmidt, F., and Hayes, T. (2017).</w:t>
      </w:r>
      <w:r>
        <w:rPr>
          <w:rFonts w:ascii="Times New Roman" w:cs="Times New Roman" w:hAnsi="Times New Roman"/>
          <w:sz w:val="24"/>
          <w:szCs w:val="24"/>
        </w:rPr>
        <w:t xml:space="preserve"> "Business-unit-level Relationship between Employee Satisfaction, Employee Engagement, and Business Outcomes: A Meta-analysis." </w:t>
      </w:r>
      <w:r>
        <w:rPr>
          <w:rFonts w:ascii="Times New Roman" w:cs="Times New Roman" w:hAnsi="Times New Roman"/>
          <w:i/>
          <w:iCs/>
          <w:sz w:val="24"/>
          <w:szCs w:val="24"/>
        </w:rPr>
        <w:t>Journal of Applied Psychology</w:t>
      </w:r>
      <w:r>
        <w:rPr>
          <w:rFonts w:ascii="Times New Roman" w:cs="Times New Roman" w:hAnsi="Times New Roman"/>
          <w:sz w:val="24"/>
          <w:szCs w:val="24"/>
        </w:rPr>
        <w:t>, 87(2), pp. 268-279.</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Kahn, W. A. (2018). </w:t>
      </w:r>
      <w:r>
        <w:rPr>
          <w:rFonts w:ascii="Times New Roman" w:cs="Times New Roman" w:hAnsi="Times New Roman"/>
          <w:sz w:val="24"/>
          <w:szCs w:val="24"/>
        </w:rPr>
        <w:t>"Psychological Conditions of Personal Engagement and Disengagement at Work."</w:t>
      </w:r>
      <w:r>
        <w:rPr>
          <w:rFonts w:ascii="Times New Roman" w:cs="Times New Roman" w:hAnsi="Times New Roman"/>
          <w:sz w:val="24"/>
          <w:szCs w:val="24"/>
        </w:rPr>
        <w:t xml:space="preserve"> </w:t>
      </w:r>
      <w:r>
        <w:rPr>
          <w:rFonts w:ascii="Times New Roman" w:cs="Times New Roman" w:hAnsi="Times New Roman"/>
          <w:i/>
          <w:iCs/>
          <w:sz w:val="24"/>
          <w:szCs w:val="24"/>
        </w:rPr>
        <w:t>Academy of Management Journal</w:t>
      </w:r>
      <w:r>
        <w:rPr>
          <w:rFonts w:ascii="Times New Roman" w:cs="Times New Roman" w:hAnsi="Times New Roman"/>
          <w:sz w:val="24"/>
          <w:szCs w:val="24"/>
        </w:rPr>
        <w:t>, 33(4), pp. 692-724.</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Kerzner</w:t>
      </w:r>
      <w:r>
        <w:rPr>
          <w:rFonts w:ascii="Times New Roman" w:cs="Times New Roman" w:hAnsi="Times New Roman"/>
          <w:sz w:val="24"/>
          <w:szCs w:val="24"/>
        </w:rPr>
        <w:t xml:space="preserve">, H. (2022). "Project Management Metrics, KPIs, and Dashboards: A Guide to Measuring and Monitoring Project Performance." </w:t>
      </w:r>
      <w:r>
        <w:rPr>
          <w:rFonts w:ascii="Times New Roman" w:cs="Times New Roman" w:hAnsi="Times New Roman"/>
          <w:sz w:val="24"/>
          <w:szCs w:val="24"/>
        </w:rPr>
        <w:t xml:space="preserve">John Wiley </w:t>
      </w:r>
      <w:r>
        <w:rPr>
          <w:rFonts w:ascii="Times New Roman" w:cs="Times New Roman" w:hAnsi="Times New Roman"/>
          <w:sz w:val="24"/>
          <w:szCs w:val="24"/>
        </w:rPr>
        <w:t>and</w:t>
      </w:r>
      <w:r>
        <w:rPr>
          <w:rFonts w:ascii="Times New Roman" w:cs="Times New Roman" w:hAnsi="Times New Roman"/>
          <w:sz w:val="24"/>
          <w:szCs w:val="24"/>
        </w:rPr>
        <w:t xml:space="preserve"> Sons.</w:t>
      </w:r>
    </w:p>
    <w:p>
      <w:pPr>
        <w:pStyle w:val="style0"/>
        <w:spacing w:lineRule="auto" w:line="276"/>
        <w:ind w:left="1440" w:hanging="1440"/>
        <w:rPr>
          <w:rFonts w:ascii="Times New Roman" w:cs="Times New Roman" w:hAnsi="Times New Roman"/>
          <w:sz w:val="24"/>
          <w:szCs w:val="24"/>
        </w:rPr>
      </w:pPr>
      <w:r>
        <w:rPr>
          <w:rFonts w:ascii="Times New Roman" w:cs="Times New Roman" w:hAnsi="Times New Roman"/>
          <w:sz w:val="24"/>
          <w:szCs w:val="24"/>
        </w:rPr>
        <w:t>Locke, E. A., and Latham, G. P. (2015).</w:t>
      </w:r>
      <w:r>
        <w:rPr>
          <w:rFonts w:ascii="Times New Roman" w:cs="Times New Roman" w:hAnsi="Times New Roman"/>
          <w:sz w:val="24"/>
          <w:szCs w:val="24"/>
        </w:rPr>
        <w:t xml:space="preserve"> </w:t>
      </w:r>
      <w:r>
        <w:rPr>
          <w:rFonts w:ascii="Times New Roman" w:cs="Times New Roman" w:hAnsi="Times New Roman"/>
          <w:sz w:val="24"/>
          <w:szCs w:val="24"/>
        </w:rPr>
        <w:t>"Breaking the Rules: A Historical Overview of Goal-Setting Theory."</w:t>
      </w:r>
      <w:r>
        <w:rPr>
          <w:rFonts w:ascii="Times New Roman" w:cs="Times New Roman" w:hAnsi="Times New Roman"/>
          <w:sz w:val="24"/>
          <w:szCs w:val="24"/>
        </w:rPr>
        <w:t xml:space="preserve"> </w:t>
      </w:r>
      <w:r>
        <w:rPr>
          <w:rFonts w:ascii="Times New Roman" w:cs="Times New Roman" w:hAnsi="Times New Roman"/>
          <w:i/>
          <w:iCs/>
          <w:sz w:val="24"/>
          <w:szCs w:val="24"/>
        </w:rPr>
        <w:t>Advances in Motivation Science</w:t>
      </w:r>
      <w:r>
        <w:rPr>
          <w:rFonts w:ascii="Times New Roman" w:cs="Times New Roman" w:hAnsi="Times New Roman"/>
          <w:sz w:val="24"/>
          <w:szCs w:val="24"/>
        </w:rPr>
        <w:t>, 2, pp. 99-126.</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MacCann</w:t>
      </w:r>
      <w:r>
        <w:rPr>
          <w:rFonts w:ascii="Times New Roman" w:cs="Times New Roman" w:hAnsi="Times New Roman"/>
          <w:sz w:val="24"/>
          <w:szCs w:val="24"/>
        </w:rPr>
        <w:t xml:space="preserve">, C., Jiang, Y., Brown, L. E., Double, K. S., </w:t>
      </w:r>
      <w:r>
        <w:rPr>
          <w:rFonts w:ascii="Times New Roman" w:cs="Times New Roman" w:hAnsi="Times New Roman"/>
          <w:sz w:val="24"/>
          <w:szCs w:val="24"/>
        </w:rPr>
        <w:t>Bucich</w:t>
      </w:r>
      <w:r>
        <w:rPr>
          <w:rFonts w:ascii="Times New Roman" w:cs="Times New Roman" w:hAnsi="Times New Roman"/>
          <w:sz w:val="24"/>
          <w:szCs w:val="24"/>
        </w:rPr>
        <w:t xml:space="preserve">, M., and </w:t>
      </w:r>
      <w:r>
        <w:rPr>
          <w:rFonts w:ascii="Times New Roman" w:cs="Times New Roman" w:hAnsi="Times New Roman"/>
          <w:sz w:val="24"/>
          <w:szCs w:val="24"/>
        </w:rPr>
        <w:t>Minbashian</w:t>
      </w:r>
      <w:r>
        <w:rPr>
          <w:rFonts w:ascii="Times New Roman" w:cs="Times New Roman" w:hAnsi="Times New Roman"/>
          <w:sz w:val="24"/>
          <w:szCs w:val="24"/>
        </w:rPr>
        <w:t xml:space="preserve">, A. (2020). "Emotional Intelligence Predicts Academic Performance: A Meta-analysis." </w:t>
      </w:r>
      <w:r>
        <w:rPr>
          <w:rFonts w:ascii="Times New Roman" w:cs="Times New Roman" w:hAnsi="Times New Roman"/>
          <w:i/>
          <w:iCs/>
          <w:sz w:val="24"/>
          <w:szCs w:val="24"/>
        </w:rPr>
        <w:t>Psychological Bulletin</w:t>
      </w:r>
      <w:r>
        <w:rPr>
          <w:rFonts w:ascii="Times New Roman" w:cs="Times New Roman" w:hAnsi="Times New Roman"/>
          <w:sz w:val="24"/>
          <w:szCs w:val="24"/>
        </w:rPr>
        <w:t>, 146(2), p. 150.</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Ma, Z., Kang, S., Ma, J., </w:t>
      </w:r>
      <w:r>
        <w:rPr>
          <w:rFonts w:ascii="Times New Roman" w:cs="Times New Roman" w:hAnsi="Times New Roman"/>
          <w:sz w:val="24"/>
          <w:szCs w:val="24"/>
        </w:rPr>
        <w:t>Shao</w:t>
      </w:r>
      <w:r>
        <w:rPr>
          <w:rFonts w:ascii="Times New Roman" w:cs="Times New Roman" w:hAnsi="Times New Roman"/>
          <w:sz w:val="24"/>
          <w:szCs w:val="24"/>
        </w:rPr>
        <w:t xml:space="preserve">, L., Zhang, Y., Liu, C., Wei, A., Xiang, X., Wei, L., and </w:t>
      </w:r>
      <w:r>
        <w:rPr>
          <w:rFonts w:ascii="Times New Roman" w:cs="Times New Roman" w:hAnsi="Times New Roman"/>
          <w:sz w:val="24"/>
          <w:szCs w:val="24"/>
        </w:rPr>
        <w:t>Gu</w:t>
      </w:r>
      <w:r>
        <w:rPr>
          <w:rFonts w:ascii="Times New Roman" w:cs="Times New Roman" w:hAnsi="Times New Roman"/>
          <w:sz w:val="24"/>
          <w:szCs w:val="24"/>
        </w:rPr>
        <w:t xml:space="preserve">, J. (2020). </w:t>
      </w:r>
      <w:r>
        <w:rPr>
          <w:rFonts w:ascii="Times New Roman" w:cs="Times New Roman" w:hAnsi="Times New Roman"/>
          <w:sz w:val="24"/>
          <w:szCs w:val="24"/>
        </w:rPr>
        <w:t>"</w:t>
      </w:r>
      <w:r>
        <w:rPr>
          <w:rFonts w:ascii="Times New Roman" w:cs="Times New Roman" w:hAnsi="Times New Roman"/>
          <w:sz w:val="24"/>
          <w:szCs w:val="24"/>
        </w:rPr>
        <w:t>Ultraflexible</w:t>
      </w:r>
      <w:r>
        <w:rPr>
          <w:rFonts w:ascii="Times New Roman" w:cs="Times New Roman" w:hAnsi="Times New Roman"/>
          <w:sz w:val="24"/>
          <w:szCs w:val="24"/>
        </w:rPr>
        <w:t xml:space="preserve"> and Mechanically Strong Double-Layered </w:t>
      </w:r>
      <w:r>
        <w:rPr>
          <w:rFonts w:ascii="Times New Roman" w:cs="Times New Roman" w:hAnsi="Times New Roman"/>
          <w:sz w:val="24"/>
          <w:szCs w:val="24"/>
        </w:rPr>
        <w:t>Aramid</w:t>
      </w:r>
      <w:r>
        <w:rPr>
          <w:rFonts w:ascii="Times New Roman" w:cs="Times New Roman" w:hAnsi="Times New Roman"/>
          <w:sz w:val="24"/>
          <w:szCs w:val="24"/>
        </w:rPr>
        <w:t xml:space="preserve"> Nanofiber–Ti3C2T x </w:t>
      </w:r>
      <w:r>
        <w:rPr>
          <w:rFonts w:ascii="Times New Roman" w:cs="Times New Roman" w:hAnsi="Times New Roman"/>
          <w:sz w:val="24"/>
          <w:szCs w:val="24"/>
        </w:rPr>
        <w:t>Mxene</w:t>
      </w:r>
      <w:r>
        <w:rPr>
          <w:rFonts w:ascii="Times New Roman" w:cs="Times New Roman" w:hAnsi="Times New Roman"/>
          <w:sz w:val="24"/>
          <w:szCs w:val="24"/>
        </w:rPr>
        <w:t xml:space="preserve">/Silver </w:t>
      </w:r>
      <w:r>
        <w:rPr>
          <w:rFonts w:ascii="Times New Roman" w:cs="Times New Roman" w:hAnsi="Times New Roman"/>
          <w:sz w:val="24"/>
          <w:szCs w:val="24"/>
        </w:rPr>
        <w:t>Nanowire</w:t>
      </w:r>
      <w:r>
        <w:rPr>
          <w:rFonts w:ascii="Times New Roman" w:cs="Times New Roman" w:hAnsi="Times New Roman"/>
          <w:sz w:val="24"/>
          <w:szCs w:val="24"/>
        </w:rPr>
        <w:t xml:space="preserve"> </w:t>
      </w:r>
      <w:r>
        <w:rPr>
          <w:rFonts w:ascii="Times New Roman" w:cs="Times New Roman" w:hAnsi="Times New Roman"/>
          <w:sz w:val="24"/>
          <w:szCs w:val="24"/>
        </w:rPr>
        <w:t>Nanocomposite</w:t>
      </w:r>
      <w:r>
        <w:rPr>
          <w:rFonts w:ascii="Times New Roman" w:cs="Times New Roman" w:hAnsi="Times New Roman"/>
          <w:sz w:val="24"/>
          <w:szCs w:val="24"/>
        </w:rPr>
        <w:t xml:space="preserve"> Papers for High-Performance Electromagnetic Interference Shielding."</w:t>
      </w:r>
      <w:r>
        <w:rPr>
          <w:rFonts w:ascii="Times New Roman" w:cs="Times New Roman" w:hAnsi="Times New Roman"/>
          <w:sz w:val="24"/>
          <w:szCs w:val="24"/>
        </w:rPr>
        <w:t xml:space="preserve"> </w:t>
      </w:r>
      <w:r>
        <w:rPr>
          <w:rFonts w:ascii="Times New Roman" w:cs="Times New Roman" w:hAnsi="Times New Roman"/>
          <w:i/>
          <w:iCs/>
          <w:sz w:val="24"/>
          <w:szCs w:val="24"/>
        </w:rPr>
        <w:t xml:space="preserve">ACS </w:t>
      </w:r>
      <w:r>
        <w:rPr>
          <w:rFonts w:ascii="Times New Roman" w:cs="Times New Roman" w:hAnsi="Times New Roman"/>
          <w:i/>
          <w:iCs/>
          <w:sz w:val="24"/>
          <w:szCs w:val="24"/>
        </w:rPr>
        <w:t>Nano</w:t>
      </w:r>
      <w:r>
        <w:rPr>
          <w:rFonts w:ascii="Times New Roman" w:cs="Times New Roman" w:hAnsi="Times New Roman"/>
          <w:sz w:val="24"/>
          <w:szCs w:val="24"/>
        </w:rPr>
        <w:t>, 14(7), pp. 8368-8382.</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McKinsey and Company. (2016). "Realizing the Value of People Management: From Capability to Profitability." McKinsey and Company.</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McKinsey and Company. </w:t>
      </w:r>
      <w:r>
        <w:rPr>
          <w:rFonts w:ascii="Times New Roman" w:cs="Times New Roman" w:hAnsi="Times New Roman"/>
          <w:sz w:val="24"/>
          <w:szCs w:val="24"/>
        </w:rPr>
        <w:t>(2017). "Unlocking Success in Digital Transformations."</w:t>
      </w:r>
      <w:r>
        <w:rPr>
          <w:rFonts w:ascii="Times New Roman" w:cs="Times New Roman" w:hAnsi="Times New Roman"/>
          <w:sz w:val="24"/>
          <w:szCs w:val="24"/>
        </w:rPr>
        <w:t xml:space="preserve"> McKinsey and Company.</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O'Neill, P. (2016). </w:t>
      </w:r>
      <w:r>
        <w:rPr>
          <w:rFonts w:ascii="Times New Roman" w:cs="Times New Roman" w:hAnsi="Times New Roman"/>
          <w:sz w:val="24"/>
          <w:szCs w:val="24"/>
        </w:rPr>
        <w:t>"Employee Resistance to Organisational Change."</w:t>
      </w:r>
      <w:r>
        <w:rPr>
          <w:rFonts w:ascii="Times New Roman" w:cs="Times New Roman" w:hAnsi="Times New Roman"/>
          <w:sz w:val="24"/>
          <w:szCs w:val="24"/>
        </w:rPr>
        <w:t xml:space="preserve"> </w:t>
      </w:r>
      <w:r>
        <w:rPr>
          <w:rFonts w:ascii="Times New Roman" w:cs="Times New Roman" w:hAnsi="Times New Roman"/>
          <w:i/>
          <w:iCs/>
          <w:sz w:val="24"/>
          <w:szCs w:val="24"/>
        </w:rPr>
        <w:t>Journal of Change Management</w:t>
      </w:r>
      <w:r>
        <w:rPr>
          <w:rFonts w:ascii="Times New Roman" w:cs="Times New Roman" w:hAnsi="Times New Roman"/>
          <w:sz w:val="24"/>
          <w:szCs w:val="24"/>
        </w:rPr>
        <w:t>, 16(2), pp. 123-144.</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Oreg</w:t>
      </w:r>
      <w:r>
        <w:rPr>
          <w:rFonts w:ascii="Times New Roman" w:cs="Times New Roman" w:hAnsi="Times New Roman"/>
          <w:sz w:val="24"/>
          <w:szCs w:val="24"/>
        </w:rPr>
        <w:t>, S. (2018).</w:t>
      </w:r>
      <w:r>
        <w:rPr>
          <w:rFonts w:ascii="Times New Roman" w:cs="Times New Roman" w:hAnsi="Times New Roman"/>
          <w:sz w:val="24"/>
          <w:szCs w:val="24"/>
        </w:rPr>
        <w:t xml:space="preserve"> "Resistance to Change: A Psychological Perspective." </w:t>
      </w:r>
      <w:r>
        <w:rPr>
          <w:rFonts w:ascii="Times New Roman" w:cs="Times New Roman" w:hAnsi="Times New Roman"/>
          <w:i/>
          <w:iCs/>
          <w:sz w:val="24"/>
          <w:szCs w:val="24"/>
        </w:rPr>
        <w:t>Organizational Dynamics</w:t>
      </w:r>
      <w:r>
        <w:rPr>
          <w:rFonts w:ascii="Times New Roman" w:cs="Times New Roman" w:hAnsi="Times New Roman"/>
          <w:sz w:val="24"/>
          <w:szCs w:val="24"/>
        </w:rPr>
        <w:t>, 47(3), pp. 156-163.</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Paais</w:t>
      </w:r>
      <w:r>
        <w:rPr>
          <w:rFonts w:ascii="Times New Roman" w:cs="Times New Roman" w:hAnsi="Times New Roman"/>
          <w:sz w:val="24"/>
          <w:szCs w:val="24"/>
        </w:rPr>
        <w:t xml:space="preserve">, M., and </w:t>
      </w:r>
      <w:r>
        <w:rPr>
          <w:rFonts w:ascii="Times New Roman" w:cs="Times New Roman" w:hAnsi="Times New Roman"/>
          <w:sz w:val="24"/>
          <w:szCs w:val="24"/>
        </w:rPr>
        <w:t>Pattiruhu</w:t>
      </w:r>
      <w:r>
        <w:rPr>
          <w:rFonts w:ascii="Times New Roman" w:cs="Times New Roman" w:hAnsi="Times New Roman"/>
          <w:sz w:val="24"/>
          <w:szCs w:val="24"/>
        </w:rPr>
        <w:t>, J. R. (2020).</w:t>
      </w:r>
      <w:r>
        <w:rPr>
          <w:rFonts w:ascii="Times New Roman" w:cs="Times New Roman" w:hAnsi="Times New Roman"/>
          <w:sz w:val="24"/>
          <w:szCs w:val="24"/>
        </w:rPr>
        <w:t xml:space="preserve"> </w:t>
      </w:r>
      <w:r>
        <w:rPr>
          <w:rFonts w:ascii="Times New Roman" w:cs="Times New Roman" w:hAnsi="Times New Roman"/>
          <w:sz w:val="24"/>
          <w:szCs w:val="24"/>
        </w:rPr>
        <w:t>"Effect of Motivation, Leadership, and Organizational Culture on Satisfaction and Employee Performance."</w:t>
      </w:r>
      <w:r>
        <w:rPr>
          <w:rFonts w:ascii="Times New Roman" w:cs="Times New Roman" w:hAnsi="Times New Roman"/>
          <w:sz w:val="24"/>
          <w:szCs w:val="24"/>
        </w:rPr>
        <w:t xml:space="preserve"> </w:t>
      </w:r>
      <w:r>
        <w:rPr>
          <w:rFonts w:ascii="Times New Roman" w:cs="Times New Roman" w:hAnsi="Times New Roman"/>
          <w:i/>
          <w:iCs/>
          <w:sz w:val="24"/>
          <w:szCs w:val="24"/>
        </w:rPr>
        <w:t>The Journal of Asian Finance, Economics and Business</w:t>
      </w:r>
      <w:r>
        <w:rPr>
          <w:rFonts w:ascii="Times New Roman" w:cs="Times New Roman" w:hAnsi="Times New Roman"/>
          <w:sz w:val="24"/>
          <w:szCs w:val="24"/>
        </w:rPr>
        <w:t>, 7(8), pp. 577-588.</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Pintuma</w:t>
      </w:r>
      <w:r>
        <w:rPr>
          <w:rFonts w:ascii="Times New Roman" w:cs="Times New Roman" w:hAnsi="Times New Roman"/>
          <w:sz w:val="24"/>
          <w:szCs w:val="24"/>
        </w:rPr>
        <w:t xml:space="preserve">, S., and </w:t>
      </w:r>
      <w:r>
        <w:rPr>
          <w:rFonts w:ascii="Times New Roman" w:cs="Times New Roman" w:hAnsi="Times New Roman"/>
          <w:sz w:val="24"/>
          <w:szCs w:val="24"/>
        </w:rPr>
        <w:t>Aunyawong</w:t>
      </w:r>
      <w:r>
        <w:rPr>
          <w:rFonts w:ascii="Times New Roman" w:cs="Times New Roman" w:hAnsi="Times New Roman"/>
          <w:sz w:val="24"/>
          <w:szCs w:val="24"/>
        </w:rPr>
        <w:t>, W. (2021).</w:t>
      </w:r>
      <w:r>
        <w:rPr>
          <w:rFonts w:ascii="Times New Roman" w:cs="Times New Roman" w:hAnsi="Times New Roman"/>
          <w:sz w:val="24"/>
          <w:szCs w:val="24"/>
        </w:rPr>
        <w:t xml:space="preserve"> </w:t>
      </w:r>
      <w:r>
        <w:rPr>
          <w:rFonts w:ascii="Times New Roman" w:cs="Times New Roman" w:hAnsi="Times New Roman"/>
          <w:sz w:val="24"/>
          <w:szCs w:val="24"/>
        </w:rPr>
        <w:t>"The Effect of Green Supply Chain Management Practices on Environmental, Operational and Organizational Performances of Seafood Manufacturers in Thailand."</w:t>
      </w:r>
      <w:r>
        <w:rPr>
          <w:rFonts w:ascii="Times New Roman" w:cs="Times New Roman" w:hAnsi="Times New Roman"/>
          <w:sz w:val="24"/>
          <w:szCs w:val="24"/>
        </w:rPr>
        <w:t xml:space="preserve"> </w:t>
      </w:r>
      <w:r>
        <w:rPr>
          <w:rFonts w:ascii="Times New Roman" w:cs="Times New Roman" w:hAnsi="Times New Roman"/>
          <w:i/>
          <w:iCs/>
          <w:sz w:val="24"/>
          <w:szCs w:val="24"/>
        </w:rPr>
        <w:t xml:space="preserve">International Journal of </w:t>
      </w:r>
      <w:r>
        <w:rPr>
          <w:rFonts w:ascii="Times New Roman" w:cs="Times New Roman" w:hAnsi="Times New Roman"/>
          <w:i/>
          <w:iCs/>
          <w:sz w:val="24"/>
          <w:szCs w:val="24"/>
        </w:rPr>
        <w:t>eBusiness</w:t>
      </w:r>
      <w:r>
        <w:rPr>
          <w:rFonts w:ascii="Times New Roman" w:cs="Times New Roman" w:hAnsi="Times New Roman"/>
          <w:i/>
          <w:iCs/>
          <w:sz w:val="24"/>
          <w:szCs w:val="24"/>
        </w:rPr>
        <w:t xml:space="preserve"> and </w:t>
      </w:r>
      <w:r>
        <w:rPr>
          <w:rFonts w:ascii="Times New Roman" w:cs="Times New Roman" w:hAnsi="Times New Roman"/>
          <w:i/>
          <w:iCs/>
          <w:sz w:val="24"/>
          <w:szCs w:val="24"/>
        </w:rPr>
        <w:t>eGovernment</w:t>
      </w:r>
      <w:r>
        <w:rPr>
          <w:rFonts w:ascii="Times New Roman" w:cs="Times New Roman" w:hAnsi="Times New Roman"/>
          <w:i/>
          <w:iCs/>
          <w:sz w:val="24"/>
          <w:szCs w:val="24"/>
        </w:rPr>
        <w:t xml:space="preserve"> Studies</w:t>
      </w:r>
      <w:r>
        <w:rPr>
          <w:rFonts w:ascii="Times New Roman" w:cs="Times New Roman" w:hAnsi="Times New Roman"/>
          <w:sz w:val="24"/>
          <w:szCs w:val="24"/>
        </w:rPr>
        <w:t>, 13(2), pp. 33-48.</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Pulakos</w:t>
      </w:r>
      <w:r>
        <w:rPr>
          <w:rFonts w:ascii="Times New Roman" w:cs="Times New Roman" w:hAnsi="Times New Roman"/>
          <w:sz w:val="24"/>
          <w:szCs w:val="24"/>
        </w:rPr>
        <w:t xml:space="preserve">, E. D., Hanson, R. M., Arad, S., and </w:t>
      </w:r>
      <w:r>
        <w:rPr>
          <w:rFonts w:ascii="Times New Roman" w:cs="Times New Roman" w:hAnsi="Times New Roman"/>
          <w:sz w:val="24"/>
          <w:szCs w:val="24"/>
        </w:rPr>
        <w:t>Moye</w:t>
      </w:r>
      <w:r>
        <w:rPr>
          <w:rFonts w:ascii="Times New Roman" w:cs="Times New Roman" w:hAnsi="Times New Roman"/>
          <w:sz w:val="24"/>
          <w:szCs w:val="24"/>
        </w:rPr>
        <w:t>, N. (2015).</w:t>
      </w:r>
      <w:r>
        <w:rPr>
          <w:rFonts w:ascii="Times New Roman" w:cs="Times New Roman" w:hAnsi="Times New Roman"/>
          <w:sz w:val="24"/>
          <w:szCs w:val="24"/>
        </w:rPr>
        <w:t xml:space="preserve"> "Performance Management Can Be Fixed</w:t>
      </w:r>
      <w:bookmarkStart w:id="25" w:name="_GoBack"/>
      <w:bookmarkEnd w:id="25"/>
      <w:r>
        <w:rPr>
          <w:rFonts w:ascii="Times New Roman" w:cs="Times New Roman" w:hAnsi="Times New Roman"/>
          <w:sz w:val="24"/>
          <w:szCs w:val="24"/>
        </w:rPr>
        <w:t xml:space="preserve">: An On-the-Job Experiential Learning Approach for Complex Behavior Change." </w:t>
      </w:r>
      <w:r>
        <w:rPr>
          <w:rFonts w:ascii="Times New Roman" w:cs="Times New Roman" w:hAnsi="Times New Roman"/>
          <w:i/>
          <w:iCs/>
          <w:sz w:val="24"/>
          <w:szCs w:val="24"/>
        </w:rPr>
        <w:t>Industrial and Organizational Psychology</w:t>
      </w:r>
      <w:r>
        <w:rPr>
          <w:rFonts w:ascii="Times New Roman" w:cs="Times New Roman" w:hAnsi="Times New Roman"/>
          <w:sz w:val="24"/>
          <w:szCs w:val="24"/>
        </w:rPr>
        <w:t>, 8(1), pp. 51-76.</w:t>
      </w: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t>Rasmussen, T., and Ulrich, D. (2015).</w:t>
      </w:r>
      <w:r>
        <w:rPr>
          <w:rFonts w:ascii="Times New Roman" w:cs="Times New Roman" w:hAnsi="Times New Roman"/>
          <w:sz w:val="24"/>
          <w:szCs w:val="24"/>
        </w:rPr>
        <w:t xml:space="preserve"> "Learning from Practice: How HR Analytics Avoids Being a Management Fad." </w:t>
      </w:r>
      <w:r>
        <w:rPr>
          <w:rFonts w:ascii="Times New Roman" w:cs="Times New Roman" w:hAnsi="Times New Roman"/>
          <w:i/>
          <w:iCs/>
          <w:sz w:val="24"/>
          <w:szCs w:val="24"/>
        </w:rPr>
        <w:t>Organizational Dynamics</w:t>
      </w:r>
      <w:r>
        <w:rPr>
          <w:rFonts w:ascii="Times New Roman" w:cs="Times New Roman" w:hAnsi="Times New Roman"/>
          <w:sz w:val="24"/>
          <w:szCs w:val="24"/>
        </w:rPr>
        <w:t>, 44(3), pp. 236-242.</w:t>
      </w:r>
    </w:p>
    <w:p>
      <w:pPr>
        <w:pStyle w:val="style0"/>
        <w:spacing w:lineRule="auto" w:line="276"/>
        <w:rPr>
          <w:rFonts w:ascii="Arial" w:cs="Arial" w:hAnsi="Arial"/>
          <w:color w:val="222222"/>
          <w:sz w:val="16"/>
          <w:szCs w:val="16"/>
          <w:shd w:val="clear" w:color="auto" w:fill="ffffff"/>
        </w:rPr>
      </w:pPr>
      <w:r>
        <w:rPr>
          <w:rFonts w:ascii="Times New Roman" w:cs="Times New Roman" w:hAnsi="Times New Roman"/>
          <w:sz w:val="24"/>
          <w:szCs w:val="24"/>
        </w:rPr>
        <w:t>Rynes</w:t>
      </w:r>
      <w:r>
        <w:rPr>
          <w:rFonts w:ascii="Times New Roman" w:cs="Times New Roman" w:hAnsi="Times New Roman"/>
          <w:sz w:val="24"/>
          <w:szCs w:val="24"/>
        </w:rPr>
        <w:t xml:space="preserve">, S. L., </w:t>
      </w:r>
      <w:r>
        <w:rPr>
          <w:rFonts w:ascii="Times New Roman" w:cs="Times New Roman" w:hAnsi="Times New Roman"/>
          <w:sz w:val="24"/>
          <w:szCs w:val="24"/>
        </w:rPr>
        <w:t>Gerhart</w:t>
      </w:r>
      <w:r>
        <w:rPr>
          <w:rFonts w:ascii="Times New Roman" w:cs="Times New Roman" w:hAnsi="Times New Roman"/>
          <w:sz w:val="24"/>
          <w:szCs w:val="24"/>
        </w:rPr>
        <w:t xml:space="preserve">, B., and </w:t>
      </w:r>
      <w:r>
        <w:rPr>
          <w:rFonts w:ascii="Times New Roman" w:cs="Times New Roman" w:hAnsi="Times New Roman"/>
          <w:sz w:val="24"/>
          <w:szCs w:val="24"/>
        </w:rPr>
        <w:t>Minette</w:t>
      </w:r>
      <w:r>
        <w:rPr>
          <w:rFonts w:ascii="Times New Roman" w:cs="Times New Roman" w:hAnsi="Times New Roman"/>
          <w:sz w:val="24"/>
          <w:szCs w:val="24"/>
        </w:rPr>
        <w:t>, K. A. (2014).</w:t>
      </w:r>
      <w:r>
        <w:rPr>
          <w:rFonts w:ascii="Times New Roman" w:cs="Times New Roman" w:hAnsi="Times New Roman"/>
          <w:sz w:val="24"/>
          <w:szCs w:val="24"/>
        </w:rPr>
        <w:t xml:space="preserve"> "The Importance of Pay in Employee Motivation: Discrepancies Between What People Say and What They Do." </w:t>
      </w:r>
      <w:r>
        <w:rPr>
          <w:rFonts w:ascii="Times New Roman" w:cs="Times New Roman" w:hAnsi="Times New Roman"/>
          <w:i/>
          <w:iCs/>
          <w:sz w:val="24"/>
          <w:szCs w:val="24"/>
        </w:rPr>
        <w:t>Human Resource Management</w:t>
      </w:r>
      <w:r>
        <w:rPr>
          <w:rFonts w:ascii="Times New Roman" w:cs="Times New Roman" w:hAnsi="Times New Roman"/>
          <w:sz w:val="24"/>
          <w:szCs w:val="24"/>
        </w:rPr>
        <w:t>, 43(4), pp. 381-394.</w:t>
      </w:r>
      <w:r>
        <w:rPr>
          <w:rFonts w:ascii="Arial" w:cs="Arial" w:hAnsi="Arial"/>
          <w:color w:val="222222"/>
          <w:sz w:val="16"/>
          <w:szCs w:val="16"/>
          <w:shd w:val="clear" w:color="auto" w:fill="ffffff"/>
        </w:rPr>
        <w:t xml:space="preserve"> </w:t>
      </w: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t>Roundy, P.T., 2021.</w:t>
      </w:r>
      <w:r>
        <w:rPr>
          <w:rFonts w:ascii="Times New Roman" w:cs="Times New Roman" w:hAnsi="Times New Roman"/>
          <w:sz w:val="24"/>
          <w:szCs w:val="24"/>
        </w:rPr>
        <w:t xml:space="preserve"> Leadership in startup communities: how incubator leaders develop a regional entrepreneurial ecosystem. </w:t>
      </w:r>
      <w:r>
        <w:rPr>
          <w:rFonts w:ascii="Times New Roman" w:cs="Times New Roman" w:hAnsi="Times New Roman"/>
          <w:sz w:val="24"/>
          <w:szCs w:val="24"/>
        </w:rPr>
        <w:t>Journal of Management Development, 40(3), pp.190-208.</w:t>
      </w:r>
    </w:p>
    <w:p>
      <w:pPr>
        <w:pStyle w:val="style0"/>
        <w:spacing w:lineRule="auto" w:line="276"/>
        <w:ind w:left="1440" w:hanging="1440"/>
        <w:rPr>
          <w:rFonts w:ascii="Times New Roman" w:cs="Times New Roman" w:hAnsi="Times New Roman"/>
          <w:sz w:val="24"/>
          <w:szCs w:val="24"/>
        </w:rPr>
      </w:pPr>
      <w:r>
        <w:rPr>
          <w:rFonts w:ascii="Times New Roman" w:cs="Times New Roman" w:hAnsi="Times New Roman"/>
          <w:sz w:val="24"/>
          <w:szCs w:val="24"/>
        </w:rPr>
        <w:t xml:space="preserve">Shuck, B., and </w:t>
      </w:r>
      <w:r>
        <w:rPr>
          <w:rFonts w:ascii="Times New Roman" w:cs="Times New Roman" w:hAnsi="Times New Roman"/>
          <w:sz w:val="24"/>
          <w:szCs w:val="24"/>
        </w:rPr>
        <w:t>Wollard</w:t>
      </w:r>
      <w:r>
        <w:rPr>
          <w:rFonts w:ascii="Times New Roman" w:cs="Times New Roman" w:hAnsi="Times New Roman"/>
          <w:sz w:val="24"/>
          <w:szCs w:val="24"/>
        </w:rPr>
        <w:t xml:space="preserve">, K. (2018). </w:t>
      </w:r>
      <w:r>
        <w:rPr>
          <w:rFonts w:ascii="Times New Roman" w:cs="Times New Roman" w:hAnsi="Times New Roman"/>
          <w:sz w:val="24"/>
          <w:szCs w:val="24"/>
        </w:rPr>
        <w:t>"Employee Engagement and the Psychological Contract."</w:t>
      </w:r>
      <w:r>
        <w:rPr>
          <w:rFonts w:ascii="Times New Roman" w:cs="Times New Roman" w:hAnsi="Times New Roman"/>
          <w:sz w:val="24"/>
          <w:szCs w:val="24"/>
        </w:rPr>
        <w:t xml:space="preserve"> </w:t>
      </w:r>
      <w:r>
        <w:rPr>
          <w:rFonts w:ascii="Times New Roman" w:cs="Times New Roman" w:hAnsi="Times New Roman"/>
          <w:i/>
          <w:iCs/>
          <w:sz w:val="24"/>
          <w:szCs w:val="24"/>
        </w:rPr>
        <w:t>Journal of Business Ethics</w:t>
      </w:r>
      <w:r>
        <w:rPr>
          <w:rFonts w:ascii="Times New Roman" w:cs="Times New Roman" w:hAnsi="Times New Roman"/>
          <w:sz w:val="24"/>
          <w:szCs w:val="24"/>
        </w:rPr>
        <w:t>, 137(4), pp. 659-678.</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Singh, S. K., Chen, J., Del </w:t>
      </w:r>
      <w:r>
        <w:rPr>
          <w:rFonts w:ascii="Times New Roman" w:cs="Times New Roman" w:hAnsi="Times New Roman"/>
          <w:sz w:val="24"/>
          <w:szCs w:val="24"/>
        </w:rPr>
        <w:t>Giudice</w:t>
      </w:r>
      <w:r>
        <w:rPr>
          <w:rFonts w:ascii="Times New Roman" w:cs="Times New Roman" w:hAnsi="Times New Roman"/>
          <w:sz w:val="24"/>
          <w:szCs w:val="24"/>
        </w:rPr>
        <w:t>, M., and El-</w:t>
      </w:r>
      <w:r>
        <w:rPr>
          <w:rFonts w:ascii="Times New Roman" w:cs="Times New Roman" w:hAnsi="Times New Roman"/>
          <w:sz w:val="24"/>
          <w:szCs w:val="24"/>
        </w:rPr>
        <w:t>Kassar</w:t>
      </w:r>
      <w:r>
        <w:rPr>
          <w:rFonts w:ascii="Times New Roman" w:cs="Times New Roman" w:hAnsi="Times New Roman"/>
          <w:sz w:val="24"/>
          <w:szCs w:val="24"/>
        </w:rPr>
        <w:t>, A. N. (2019).</w:t>
      </w:r>
      <w:r>
        <w:rPr>
          <w:rFonts w:ascii="Times New Roman" w:cs="Times New Roman" w:hAnsi="Times New Roman"/>
          <w:sz w:val="24"/>
          <w:szCs w:val="24"/>
        </w:rPr>
        <w:t xml:space="preserve"> "Environmental Ethics, Environmental Performance, and Competitive Advantage: Role of Environmental Training." </w:t>
      </w:r>
      <w:r>
        <w:rPr>
          <w:rFonts w:ascii="Times New Roman" w:cs="Times New Roman" w:hAnsi="Times New Roman"/>
          <w:i/>
          <w:iCs/>
          <w:sz w:val="24"/>
          <w:szCs w:val="24"/>
        </w:rPr>
        <w:t>Technological Forecasting and Social Change</w:t>
      </w:r>
      <w:r>
        <w:rPr>
          <w:rFonts w:ascii="Times New Roman" w:cs="Times New Roman" w:hAnsi="Times New Roman"/>
          <w:sz w:val="24"/>
          <w:szCs w:val="24"/>
        </w:rPr>
        <w:t>, 146, pp. 203-211.</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Singh, S. K., Del </w:t>
      </w:r>
      <w:r>
        <w:rPr>
          <w:rFonts w:ascii="Times New Roman" w:cs="Times New Roman" w:hAnsi="Times New Roman"/>
          <w:sz w:val="24"/>
          <w:szCs w:val="24"/>
        </w:rPr>
        <w:t>Giudice</w:t>
      </w:r>
      <w:r>
        <w:rPr>
          <w:rFonts w:ascii="Times New Roman" w:cs="Times New Roman" w:hAnsi="Times New Roman"/>
          <w:sz w:val="24"/>
          <w:szCs w:val="24"/>
        </w:rPr>
        <w:t xml:space="preserve">, M., </w:t>
      </w:r>
      <w:r>
        <w:rPr>
          <w:rFonts w:ascii="Times New Roman" w:cs="Times New Roman" w:hAnsi="Times New Roman"/>
          <w:sz w:val="24"/>
          <w:szCs w:val="24"/>
        </w:rPr>
        <w:t>Chierici</w:t>
      </w:r>
      <w:r>
        <w:rPr>
          <w:rFonts w:ascii="Times New Roman" w:cs="Times New Roman" w:hAnsi="Times New Roman"/>
          <w:sz w:val="24"/>
          <w:szCs w:val="24"/>
        </w:rPr>
        <w:t xml:space="preserve">, R., and </w:t>
      </w:r>
      <w:r>
        <w:rPr>
          <w:rFonts w:ascii="Times New Roman" w:cs="Times New Roman" w:hAnsi="Times New Roman"/>
          <w:sz w:val="24"/>
          <w:szCs w:val="24"/>
        </w:rPr>
        <w:t>Graziano</w:t>
      </w:r>
      <w:r>
        <w:rPr>
          <w:rFonts w:ascii="Times New Roman" w:cs="Times New Roman" w:hAnsi="Times New Roman"/>
          <w:sz w:val="24"/>
          <w:szCs w:val="24"/>
        </w:rPr>
        <w:t>, D. (2020).</w:t>
      </w:r>
      <w:r>
        <w:rPr>
          <w:rFonts w:ascii="Times New Roman" w:cs="Times New Roman" w:hAnsi="Times New Roman"/>
          <w:sz w:val="24"/>
          <w:szCs w:val="24"/>
        </w:rPr>
        <w:t xml:space="preserve"> "Green Innovation and Environmental Performance: The Role of Green Transformational Leadership and Green Human Resource Management." </w:t>
      </w:r>
      <w:r>
        <w:rPr>
          <w:rFonts w:ascii="Times New Roman" w:cs="Times New Roman" w:hAnsi="Times New Roman"/>
          <w:i/>
          <w:iCs/>
          <w:sz w:val="24"/>
          <w:szCs w:val="24"/>
        </w:rPr>
        <w:t>Technological Forecasting and Social Change</w:t>
      </w:r>
      <w:r>
        <w:rPr>
          <w:rFonts w:ascii="Times New Roman" w:cs="Times New Roman" w:hAnsi="Times New Roman"/>
          <w:sz w:val="24"/>
          <w:szCs w:val="24"/>
        </w:rPr>
        <w:t>, 150, p. 119762.</w:t>
      </w:r>
    </w:p>
    <w:p>
      <w:pPr>
        <w:pStyle w:val="style0"/>
        <w:spacing w:lineRule="auto" w:line="276"/>
        <w:ind w:left="720" w:hanging="720"/>
        <w:rPr>
          <w:rFonts w:ascii="Times New Roman" w:cs="Times New Roman" w:hAnsi="Times New Roman"/>
          <w:sz w:val="24"/>
          <w:szCs w:val="24"/>
        </w:rPr>
      </w:pPr>
      <w:r>
        <w:rPr>
          <w:rFonts w:ascii="Times New Roman" w:cs="Times New Roman" w:hAnsi="Times New Roman"/>
          <w:sz w:val="24"/>
          <w:szCs w:val="24"/>
        </w:rPr>
        <w:t xml:space="preserve">Singh, S. K., Gupta, S., </w:t>
      </w:r>
      <w:r>
        <w:rPr>
          <w:rFonts w:ascii="Times New Roman" w:cs="Times New Roman" w:hAnsi="Times New Roman"/>
          <w:sz w:val="24"/>
          <w:szCs w:val="24"/>
        </w:rPr>
        <w:t>Busso</w:t>
      </w:r>
      <w:r>
        <w:rPr>
          <w:rFonts w:ascii="Times New Roman" w:cs="Times New Roman" w:hAnsi="Times New Roman"/>
          <w:sz w:val="24"/>
          <w:szCs w:val="24"/>
        </w:rPr>
        <w:t xml:space="preserve">, D., and </w:t>
      </w:r>
      <w:r>
        <w:rPr>
          <w:rFonts w:ascii="Times New Roman" w:cs="Times New Roman" w:hAnsi="Times New Roman"/>
          <w:sz w:val="24"/>
          <w:szCs w:val="24"/>
        </w:rPr>
        <w:t>Kamboj</w:t>
      </w:r>
      <w:r>
        <w:rPr>
          <w:rFonts w:ascii="Times New Roman" w:cs="Times New Roman" w:hAnsi="Times New Roman"/>
          <w:sz w:val="24"/>
          <w:szCs w:val="24"/>
        </w:rPr>
        <w:t xml:space="preserve">, S. (2021). "Top Management Knowledge Value, Knowledge Sharing Practices, Open Innovation and Organizational Performance." </w:t>
      </w:r>
      <w:r>
        <w:rPr>
          <w:rFonts w:ascii="Times New Roman" w:cs="Times New Roman" w:hAnsi="Times New Roman"/>
          <w:i/>
          <w:iCs/>
          <w:sz w:val="24"/>
          <w:szCs w:val="24"/>
        </w:rPr>
        <w:t>Journal of Business Research</w:t>
      </w:r>
      <w:r>
        <w:rPr>
          <w:rFonts w:ascii="Times New Roman" w:cs="Times New Roman" w:hAnsi="Times New Roman"/>
          <w:sz w:val="24"/>
          <w:szCs w:val="24"/>
        </w:rPr>
        <w:t>, 128, pp. 788-798.</w:t>
      </w: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t xml:space="preserve">Tan, C., Dong, Z., Li, Y., Zhao, H., Huang, X., Zhou, Z., Jiang, J. W., Long, Y. Z., Jiang, P., Zhang, T. Y., and Sun, B. (2020). </w:t>
      </w:r>
      <w:r>
        <w:rPr>
          <w:rFonts w:ascii="Times New Roman" w:cs="Times New Roman" w:hAnsi="Times New Roman"/>
          <w:sz w:val="24"/>
          <w:szCs w:val="24"/>
        </w:rPr>
        <w:t>"A High-Performance Wearable Strain Sensor with Advanced Thermal Management for Motion Monitoring."</w:t>
      </w:r>
      <w:r>
        <w:rPr>
          <w:rFonts w:ascii="Times New Roman" w:cs="Times New Roman" w:hAnsi="Times New Roman"/>
          <w:sz w:val="24"/>
          <w:szCs w:val="24"/>
        </w:rPr>
        <w:t xml:space="preserve"> </w:t>
      </w:r>
      <w:r>
        <w:rPr>
          <w:rFonts w:ascii="Times New Roman" w:cs="Times New Roman" w:hAnsi="Times New Roman"/>
          <w:sz w:val="24"/>
          <w:szCs w:val="24"/>
        </w:rPr>
        <w:t>Nature Communications</w:t>
      </w:r>
      <w:r>
        <w:rPr>
          <w:rFonts w:ascii="Times New Roman" w:cs="Times New Roman" w:hAnsi="Times New Roman"/>
          <w:sz w:val="24"/>
          <w:szCs w:val="24"/>
        </w:rPr>
        <w:t>, 11(1), p. 3530.</w:t>
      </w:r>
    </w:p>
    <w:p>
      <w:pPr>
        <w:pStyle w:val="style0"/>
        <w:spacing w:lineRule="auto" w:line="276"/>
        <w:rPr>
          <w:rFonts w:ascii="Times New Roman" w:cs="Times New Roman" w:hAnsi="Times New Roman"/>
          <w:sz w:val="24"/>
          <w:szCs w:val="24"/>
        </w:rPr>
      </w:pPr>
      <w:r>
        <w:rPr>
          <w:rFonts w:ascii="Times New Roman" w:cs="Times New Roman" w:hAnsi="Times New Roman"/>
          <w:sz w:val="24"/>
          <w:szCs w:val="24"/>
        </w:rPr>
        <w:t xml:space="preserve"> Wang, D.H., 2020. </w:t>
      </w:r>
      <w:r>
        <w:rPr>
          <w:rFonts w:ascii="Times New Roman" w:cs="Times New Roman" w:hAnsi="Times New Roman"/>
          <w:sz w:val="24"/>
          <w:szCs w:val="24"/>
        </w:rPr>
        <w:t>IoT</w:t>
      </w:r>
      <w:r>
        <w:rPr>
          <w:rFonts w:ascii="Times New Roman" w:cs="Times New Roman" w:hAnsi="Times New Roman"/>
          <w:sz w:val="24"/>
          <w:szCs w:val="24"/>
        </w:rPr>
        <w:t xml:space="preserve"> based clinical sensor data management and transfer using </w:t>
      </w:r>
      <w:r>
        <w:rPr>
          <w:rFonts w:ascii="Times New Roman" w:cs="Times New Roman" w:hAnsi="Times New Roman"/>
          <w:sz w:val="24"/>
          <w:szCs w:val="24"/>
        </w:rPr>
        <w:t>blockchain</w:t>
      </w:r>
      <w:r>
        <w:rPr>
          <w:rFonts w:ascii="Times New Roman" w:cs="Times New Roman" w:hAnsi="Times New Roman"/>
          <w:sz w:val="24"/>
          <w:szCs w:val="24"/>
        </w:rPr>
        <w:t xml:space="preserve"> technology. </w:t>
      </w:r>
      <w:r>
        <w:rPr>
          <w:rFonts w:ascii="Times New Roman" w:cs="Times New Roman" w:hAnsi="Times New Roman"/>
          <w:sz w:val="24"/>
          <w:szCs w:val="24"/>
        </w:rPr>
        <w:t xml:space="preserve">Journal of </w:t>
      </w:r>
      <w:r>
        <w:rPr>
          <w:rFonts w:ascii="Times New Roman" w:cs="Times New Roman" w:hAnsi="Times New Roman"/>
          <w:sz w:val="24"/>
          <w:szCs w:val="24"/>
        </w:rPr>
        <w:t>IoT</w:t>
      </w:r>
      <w:r>
        <w:rPr>
          <w:rFonts w:ascii="Times New Roman" w:cs="Times New Roman" w:hAnsi="Times New Roman"/>
          <w:sz w:val="24"/>
          <w:szCs w:val="24"/>
        </w:rPr>
        <w:t xml:space="preserve"> in Social, Mobile, Analytics, and Cloud, 2(3), pp.154-159.</w:t>
      </w:r>
    </w:p>
    <w:p>
      <w:pPr>
        <w:pStyle w:val="style0"/>
        <w:spacing w:lineRule="auto" w:line="276"/>
        <w:ind w:left="720" w:hanging="720"/>
        <w:rPr>
          <w:rFonts w:ascii="Times New Roman" w:cs="Times New Roman" w:hAnsi="Times New Roman"/>
          <w:sz w:val="24"/>
          <w:szCs w:val="24"/>
        </w:rPr>
      </w:pPr>
    </w:p>
    <w:p>
      <w:pPr>
        <w:pStyle w:val="style0"/>
        <w:spacing w:lineRule="auto" w:line="276"/>
        <w:rPr>
          <w:rFonts w:ascii="Times New Roman" w:cs="Times New Roman" w:hAnsi="Times New Roman"/>
          <w:sz w:val="24"/>
          <w:szCs w:val="24"/>
        </w:rPr>
      </w:pPr>
    </w:p>
    <w:p>
      <w:pPr>
        <w:pStyle w:val="style0"/>
        <w:spacing w:lineRule="auto" w:line="276"/>
        <w:rPr>
          <w:rFonts w:ascii="Times New Roman" w:cs="Times New Roman" w:hAnsi="Times New Roman"/>
          <w:sz w:val="24"/>
          <w:szCs w:val="24"/>
        </w:rPr>
      </w:pPr>
    </w:p>
    <w:sectPr>
      <w:footerReference w:type="default" r:id="rId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43" w:usb2="00000009" w:usb3="00000000" w:csb0="000001FF" w:csb1="00000000"/>
  </w:font>
  <w:font w:name="Calibri">
    <w:altName w:val="Calibri"/>
    <w:panose1 w:val="020f0502020002030204"/>
    <w:charset w:val="00"/>
    <w:family w:val="swiss"/>
    <w:pitch w:val="variable"/>
    <w:sig w:usb0="E00002FF" w:usb1="4000ACFF" w:usb2="00000001" w:usb3="00000000" w:csb0="0000019F" w:csb1="00000000"/>
  </w:font>
  <w:font w:name="Arial">
    <w:altName w:val="Arial"/>
    <w:panose1 w:val="020b0604020002020204"/>
    <w:charset w:val="00"/>
    <w:family w:val="swiss"/>
    <w:pitch w:val="variable"/>
    <w:sig w:usb0="E0002AFF" w:usb1="C0007843"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Open Sans">
    <w:altName w:val="Tahoma"/>
    <w:panose1 w:val="00000000000000000000"/>
    <w:charset w:val="00"/>
    <w:family w:val="swiss"/>
    <w:pitch w:val="variable"/>
    <w:sig w:usb0="00000001" w:usb1="4000205B" w:usb2="00000028"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B14E79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
    <w:nsid w:val="00000001"/>
    <w:multiLevelType w:val="multilevel"/>
    <w:tmpl w:val="FB5C8290"/>
    <w:lvl w:ilvl="0">
      <w:start w:val="1"/>
      <w:numFmt w:val="bullet"/>
      <w:lvlText w:val=""/>
      <w:lvlJc w:val="left"/>
      <w:pPr>
        <w:tabs>
          <w:tab w:val="left" w:leader="none" w:pos="720"/>
        </w:tabs>
        <w:ind w:left="720" w:hanging="360"/>
      </w:pPr>
      <w:rPr>
        <w:rFonts w:ascii="Symbol" w:hAnsi="Symbol" w:hint="default"/>
      </w:r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64C080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3">
    <w:nsid w:val="00000003"/>
    <w:multiLevelType w:val="multilevel"/>
    <w:tmpl w:val="2C423BF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
    <w:nsid w:val="00000004"/>
    <w:multiLevelType w:val="multilevel"/>
    <w:tmpl w:val="19A2CD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multilevel"/>
    <w:tmpl w:val="80500D4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EAF44E8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7">
    <w:nsid w:val="00000007"/>
    <w:multiLevelType w:val="multilevel"/>
    <w:tmpl w:val="BFF6EB2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BF32913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B4D85590"/>
    <w:lvl w:ilvl="0">
      <w:start w:val="35"/>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0">
    <w:nsid w:val="0000000A"/>
    <w:multiLevelType w:val="multilevel"/>
    <w:tmpl w:val="59AC9B9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6A4AF96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6"/>
  </w:num>
  <w:num w:numId="2">
    <w:abstractNumId w:val="4"/>
  </w:num>
  <w:num w:numId="3">
    <w:abstractNumId w:val="0"/>
  </w:num>
  <w:num w:numId="4">
    <w:abstractNumId w:val="2"/>
  </w:num>
  <w:num w:numId="5">
    <w:abstractNumId w:val="11"/>
  </w:num>
  <w:num w:numId="6">
    <w:abstractNumId w:val="3"/>
  </w:num>
  <w:num w:numId="7">
    <w:abstractNumId w:val="10"/>
  </w:num>
  <w:num w:numId="8">
    <w:abstractNumId w:val="7"/>
  </w:num>
  <w:num w:numId="9">
    <w:abstractNumId w:val="5"/>
  </w:num>
  <w:num w:numId="10">
    <w:abstractNumId w:val="8"/>
  </w:num>
  <w:num w:numId="11">
    <w:abstractNumId w:val="1"/>
  </w:num>
  <w:num w:numId="12">
    <w:abstractNumId w:val="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9"/>
    <w:qFormat/>
    <w:uiPriority w:val="9"/>
    <w:pPr>
      <w:spacing w:lineRule="auto" w:line="360"/>
      <w:jc w:val="both"/>
      <w:outlineLvl w:val="0"/>
    </w:pPr>
    <w:rPr>
      <w:rFonts w:ascii="Arial" w:cs="Arial" w:hAnsi="Arial"/>
      <w:b/>
      <w:sz w:val="24"/>
      <w:szCs w:val="24"/>
    </w:rPr>
  </w:style>
  <w:style w:type="paragraph" w:styleId="style2">
    <w:name w:val="heading 2"/>
    <w:basedOn w:val="style0"/>
    <w:next w:val="style0"/>
    <w:link w:val="style4100"/>
    <w:qFormat/>
    <w:uiPriority w:val="9"/>
    <w:pPr>
      <w:spacing w:lineRule="auto" w:line="360"/>
      <w:jc w:val="both"/>
      <w:outlineLvl w:val="1"/>
    </w:pPr>
    <w:rPr>
      <w:rFonts w:ascii="Arial" w:cs="Arial" w:hAnsi="Arial"/>
      <w:b/>
      <w:bCs/>
      <w:i/>
      <w:sz w:val="24"/>
      <w:szCs w:val="24"/>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ae15bda7-69cb-4d4d-8e69-ef2322c6e37b"/>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24426bdf-18ca-49d0-9662-0aecf26ddfd3"/>
    <w:basedOn w:val="style65"/>
    <w:next w:val="style4098"/>
    <w:link w:val="style32"/>
    <w:uiPriority w:val="99"/>
  </w:style>
  <w:style w:type="character" w:customStyle="1" w:styleId="style4099">
    <w:name w:val="Heading 1 Char_895936c1-8377-43a7-bdfd-9daa169faf1c"/>
    <w:basedOn w:val="style65"/>
    <w:next w:val="style4099"/>
    <w:link w:val="style1"/>
    <w:uiPriority w:val="9"/>
    <w:rPr>
      <w:rFonts w:ascii="Arial" w:cs="Arial" w:hAnsi="Arial"/>
      <w:b/>
      <w:sz w:val="24"/>
      <w:szCs w:val="24"/>
    </w:rPr>
  </w:style>
  <w:style w:type="character" w:customStyle="1" w:styleId="style4100">
    <w:name w:val="Heading 2 Char_0e31a56e-9f8c-4b66-8379-e01c48add596"/>
    <w:basedOn w:val="style65"/>
    <w:next w:val="style4100"/>
    <w:link w:val="style2"/>
    <w:uiPriority w:val="9"/>
    <w:rPr>
      <w:rFonts w:ascii="Arial" w:cs="Arial" w:hAnsi="Arial"/>
      <w:b/>
      <w:bCs/>
      <w:i/>
      <w:sz w:val="24"/>
      <w:szCs w:val="24"/>
    </w:rPr>
  </w:style>
  <w:style w:type="paragraph" w:styleId="style266">
    <w:name w:val="TOC Heading"/>
    <w:basedOn w:val="style1"/>
    <w:next w:val="style0"/>
    <w:qFormat/>
    <w:uiPriority w:val="39"/>
    <w:pPr>
      <w:keepNext/>
      <w:keepLines/>
      <w:spacing w:before="240" w:after="0" w:lineRule="auto" w:line="259"/>
      <w:jc w:val="left"/>
      <w:outlineLvl w:val="9"/>
    </w:pPr>
    <w:rPr>
      <w:rFonts w:ascii="Calibri Light" w:cs="宋体" w:eastAsia="宋体" w:hAnsi="Calibri Light"/>
      <w:b w:val="false"/>
      <w:color w:val="2f5496"/>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paragraph" w:styleId="style153">
    <w:name w:val="Balloon Text"/>
    <w:basedOn w:val="style0"/>
    <w:next w:val="style153"/>
    <w:link w:val="style4101"/>
    <w:uiPriority w:val="99"/>
    <w:pPr>
      <w:spacing w:after="0" w:lineRule="auto" w:line="240"/>
    </w:pPr>
    <w:rPr>
      <w:rFonts w:ascii="Tahoma" w:cs="Tahoma" w:hAnsi="Tahoma"/>
      <w:sz w:val="16"/>
      <w:szCs w:val="16"/>
    </w:rPr>
  </w:style>
  <w:style w:type="character" w:customStyle="1" w:styleId="style4101">
    <w:name w:val="Balloon Text Char"/>
    <w:basedOn w:val="style65"/>
    <w:next w:val="style4101"/>
    <w:link w:val="style153"/>
    <w:uiPriority w:val="99"/>
    <w:rPr>
      <w:rFonts w:ascii="Tahoma" w:cs="Tahoma" w:hAnsi="Tahoma"/>
      <w:sz w:val="16"/>
      <w:szCs w:val="16"/>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CA29A-4D6C-421F-91BF-48B014190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Words>6191</Words>
  <Pages>17</Pages>
  <Characters>37783</Characters>
  <Application>WPS Office</Application>
  <DocSecurity>0</DocSecurity>
  <Paragraphs>178</Paragraphs>
  <ScaleCrop>false</ScaleCrop>
  <LinksUpToDate>false</LinksUpToDate>
  <CharactersWithSpaces>43936</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2023-12-11T07:28:00Z</dcterms:created>
  <dc:creator>WPS Office</dc:creator>
  <lastModifiedBy>Infinix X670</lastModifiedBy>
  <dcterms:modified xsi:type="dcterms:W3CDTF">2023-12-20T07:59:57Z</dcterms:modified>
  <revision>53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752016e2531b445883823881b4b2b7b0</vt:lpwstr>
  </property>
</Properties>
</file>