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00905B" w14:textId="3FAEE71F" w:rsidR="004702EC" w:rsidRPr="00C429D3" w:rsidRDefault="004702EC" w:rsidP="00C429D3">
      <w:pPr>
        <w:spacing w:line="360" w:lineRule="auto"/>
        <w:jc w:val="center"/>
        <w:rPr>
          <w:rFonts w:ascii="Arial" w:hAnsi="Arial" w:cs="Arial"/>
          <w:b/>
          <w:bCs/>
          <w:sz w:val="24"/>
          <w:szCs w:val="24"/>
          <w:u w:val="single"/>
        </w:rPr>
      </w:pPr>
      <w:r w:rsidRPr="00C429D3">
        <w:rPr>
          <w:rFonts w:ascii="Arial" w:hAnsi="Arial" w:cs="Arial"/>
          <w:b/>
          <w:bCs/>
          <w:sz w:val="24"/>
          <w:szCs w:val="24"/>
          <w:u w:val="single"/>
        </w:rPr>
        <w:t>Section 1</w:t>
      </w:r>
    </w:p>
    <w:p w14:paraId="05380132" w14:textId="77777777" w:rsidR="004702EC" w:rsidRPr="00C429D3" w:rsidRDefault="004702EC" w:rsidP="00C429D3">
      <w:pPr>
        <w:pStyle w:val="NormalWeb"/>
        <w:spacing w:line="360" w:lineRule="auto"/>
        <w:rPr>
          <w:rFonts w:ascii="Arial" w:hAnsi="Arial" w:cs="Arial"/>
        </w:rPr>
      </w:pPr>
      <w:r w:rsidRPr="00C429D3">
        <w:rPr>
          <w:rFonts w:ascii="Arial" w:hAnsi="Arial" w:cs="Arial"/>
        </w:rPr>
        <w:t xml:space="preserve">The purpose of this essay is to analyse the implementation of play-based learning in the early years curricula and critically evaluate the methods of assessment, progress tracking and age or stage related development models within play-based curricula. </w:t>
      </w:r>
    </w:p>
    <w:p w14:paraId="5092930F" w14:textId="59B2BBB2" w:rsidR="004702EC" w:rsidRPr="00C429D3" w:rsidRDefault="00E11788" w:rsidP="00C429D3">
      <w:pPr>
        <w:pStyle w:val="NormalWeb"/>
        <w:spacing w:line="360" w:lineRule="auto"/>
        <w:rPr>
          <w:rFonts w:ascii="Arial" w:hAnsi="Arial" w:cs="Arial"/>
        </w:rPr>
      </w:pPr>
      <w:r>
        <w:rPr>
          <w:rFonts w:ascii="Arial" w:hAnsi="Arial" w:cs="Arial"/>
          <w:shd w:val="clear" w:color="auto" w:fill="FFFFFF"/>
        </w:rPr>
        <w:t>Nowadays, t</w:t>
      </w:r>
      <w:r w:rsidR="004702EC" w:rsidRPr="00C429D3">
        <w:rPr>
          <w:rFonts w:ascii="Arial" w:hAnsi="Arial" w:cs="Arial"/>
          <w:shd w:val="clear" w:color="auto" w:fill="FFFFFF"/>
        </w:rPr>
        <w:t xml:space="preserve">here are two </w:t>
      </w:r>
      <w:r w:rsidRPr="00C429D3">
        <w:rPr>
          <w:rFonts w:ascii="Arial" w:hAnsi="Arial" w:cs="Arial"/>
          <w:shd w:val="clear" w:color="auto" w:fill="FFFFFF"/>
        </w:rPr>
        <w:t>contradictory</w:t>
      </w:r>
      <w:r w:rsidR="004702EC" w:rsidRPr="00C429D3">
        <w:rPr>
          <w:rFonts w:ascii="Arial" w:hAnsi="Arial" w:cs="Arial"/>
          <w:shd w:val="clear" w:color="auto" w:fill="FFFFFF"/>
        </w:rPr>
        <w:t xml:space="preserve"> opinions on the </w:t>
      </w:r>
      <w:r w:rsidRPr="00C429D3">
        <w:rPr>
          <w:rFonts w:ascii="Arial" w:hAnsi="Arial" w:cs="Arial"/>
          <w:shd w:val="clear" w:color="auto" w:fill="FFFFFF"/>
        </w:rPr>
        <w:t>significance</w:t>
      </w:r>
      <w:r w:rsidR="004702EC" w:rsidRPr="00C429D3">
        <w:rPr>
          <w:rFonts w:ascii="Arial" w:hAnsi="Arial" w:cs="Arial"/>
          <w:shd w:val="clear" w:color="auto" w:fill="FFFFFF"/>
        </w:rPr>
        <w:t xml:space="preserve"> of play. Many early years practitioners </w:t>
      </w:r>
      <w:r w:rsidRPr="00C429D3">
        <w:rPr>
          <w:rFonts w:ascii="Arial" w:hAnsi="Arial" w:cs="Arial"/>
          <w:shd w:val="clear" w:color="auto" w:fill="FFFFFF"/>
        </w:rPr>
        <w:t>believe</w:t>
      </w:r>
      <w:r>
        <w:rPr>
          <w:rFonts w:ascii="Arial" w:hAnsi="Arial" w:cs="Arial"/>
          <w:shd w:val="clear" w:color="auto" w:fill="FFFFFF"/>
        </w:rPr>
        <w:t xml:space="preserve"> that</w:t>
      </w:r>
      <w:r w:rsidR="004702EC" w:rsidRPr="00C429D3">
        <w:rPr>
          <w:rFonts w:ascii="Arial" w:hAnsi="Arial" w:cs="Arial"/>
          <w:shd w:val="clear" w:color="auto" w:fill="FFFFFF"/>
        </w:rPr>
        <w:t xml:space="preserve"> play </w:t>
      </w:r>
      <w:r>
        <w:rPr>
          <w:rFonts w:ascii="Arial" w:hAnsi="Arial" w:cs="Arial"/>
          <w:shd w:val="clear" w:color="auto" w:fill="FFFFFF"/>
        </w:rPr>
        <w:t>is</w:t>
      </w:r>
      <w:r w:rsidR="004702EC" w:rsidRPr="00C429D3">
        <w:rPr>
          <w:rFonts w:ascii="Arial" w:hAnsi="Arial" w:cs="Arial"/>
          <w:shd w:val="clear" w:color="auto" w:fill="FFFFFF"/>
        </w:rPr>
        <w:t xml:space="preserve"> the </w:t>
      </w:r>
      <w:r w:rsidRPr="00C429D3">
        <w:rPr>
          <w:rFonts w:ascii="Arial" w:hAnsi="Arial" w:cs="Arial"/>
          <w:shd w:val="clear" w:color="auto" w:fill="FFFFFF"/>
        </w:rPr>
        <w:t>ultimate</w:t>
      </w:r>
      <w:r>
        <w:rPr>
          <w:rFonts w:ascii="Arial" w:hAnsi="Arial" w:cs="Arial"/>
          <w:shd w:val="clear" w:color="auto" w:fill="FFFFFF"/>
        </w:rPr>
        <w:t xml:space="preserve"> best</w:t>
      </w:r>
      <w:r w:rsidR="004702EC" w:rsidRPr="00C429D3">
        <w:rPr>
          <w:rFonts w:ascii="Arial" w:hAnsi="Arial" w:cs="Arial"/>
          <w:shd w:val="clear" w:color="auto" w:fill="FFFFFF"/>
        </w:rPr>
        <w:t xml:space="preserve"> way for children to build the foundations for later school as well</w:t>
      </w:r>
      <w:r>
        <w:rPr>
          <w:rFonts w:ascii="Arial" w:hAnsi="Arial" w:cs="Arial"/>
          <w:shd w:val="clear" w:color="auto" w:fill="FFFFFF"/>
        </w:rPr>
        <w:t xml:space="preserve"> as later</w:t>
      </w:r>
      <w:r w:rsidR="004702EC" w:rsidRPr="00C429D3">
        <w:rPr>
          <w:rFonts w:ascii="Arial" w:hAnsi="Arial" w:cs="Arial"/>
          <w:shd w:val="clear" w:color="auto" w:fill="FFFFFF"/>
        </w:rPr>
        <w:t xml:space="preserve"> life success. Whereas, on the other hand, many would disagree and say play is a waste of time. </w:t>
      </w:r>
      <w:r>
        <w:rPr>
          <w:rFonts w:ascii="Arial" w:hAnsi="Arial" w:cs="Arial"/>
          <w:shd w:val="clear" w:color="auto" w:fill="FFFFFF"/>
        </w:rPr>
        <w:t xml:space="preserve">For </w:t>
      </w:r>
      <w:r w:rsidR="004702EC" w:rsidRPr="00C429D3">
        <w:rPr>
          <w:rFonts w:ascii="Arial" w:hAnsi="Arial" w:cs="Arial"/>
          <w:shd w:val="clear" w:color="auto" w:fill="FFFFFF"/>
        </w:rPr>
        <w:t xml:space="preserve">practitioner it is important to </w:t>
      </w:r>
      <w:r w:rsidRPr="00C429D3">
        <w:rPr>
          <w:rFonts w:ascii="Arial" w:hAnsi="Arial" w:cs="Arial"/>
          <w:shd w:val="clear" w:color="auto" w:fill="FFFFFF"/>
        </w:rPr>
        <w:t>recognize</w:t>
      </w:r>
      <w:r>
        <w:rPr>
          <w:rFonts w:ascii="Arial" w:hAnsi="Arial" w:cs="Arial"/>
          <w:shd w:val="clear" w:color="auto" w:fill="FFFFFF"/>
        </w:rPr>
        <w:t xml:space="preserve"> and comprehend</w:t>
      </w:r>
      <w:r w:rsidR="004702EC" w:rsidRPr="00C429D3">
        <w:rPr>
          <w:rFonts w:ascii="Arial" w:hAnsi="Arial" w:cs="Arial"/>
          <w:shd w:val="clear" w:color="auto" w:fill="FFFFFF"/>
        </w:rPr>
        <w:t xml:space="preserve"> the true value of play and to advocate </w:t>
      </w:r>
      <w:r>
        <w:rPr>
          <w:rFonts w:ascii="Arial" w:hAnsi="Arial" w:cs="Arial"/>
          <w:shd w:val="clear" w:color="auto" w:fill="FFFFFF"/>
        </w:rPr>
        <w:t xml:space="preserve">the </w:t>
      </w:r>
      <w:r w:rsidR="004702EC" w:rsidRPr="00C429D3">
        <w:rPr>
          <w:rFonts w:ascii="Arial" w:hAnsi="Arial" w:cs="Arial"/>
          <w:shd w:val="clear" w:color="auto" w:fill="FFFFFF"/>
        </w:rPr>
        <w:t>children’s right to play as cited in the UNCRC (1989) as well as supporting their right to a</w:t>
      </w:r>
      <w:r>
        <w:rPr>
          <w:rFonts w:ascii="Arial" w:hAnsi="Arial" w:cs="Arial"/>
          <w:shd w:val="clear" w:color="auto" w:fill="FFFFFF"/>
        </w:rPr>
        <w:t xml:space="preserve"> proper </w:t>
      </w:r>
      <w:r w:rsidR="004702EC" w:rsidRPr="00C429D3">
        <w:rPr>
          <w:rFonts w:ascii="Arial" w:hAnsi="Arial" w:cs="Arial"/>
          <w:shd w:val="clear" w:color="auto" w:fill="FFFFFF"/>
        </w:rPr>
        <w:t xml:space="preserve">education. </w:t>
      </w:r>
    </w:p>
    <w:p w14:paraId="2220939F" w14:textId="2BD6FAC0" w:rsidR="004702EC" w:rsidRPr="00C429D3" w:rsidRDefault="004702EC" w:rsidP="00C429D3">
      <w:pPr>
        <w:pStyle w:val="NormalWeb"/>
        <w:spacing w:line="360" w:lineRule="auto"/>
        <w:rPr>
          <w:rFonts w:ascii="Arial" w:hAnsi="Arial" w:cs="Arial"/>
        </w:rPr>
      </w:pPr>
      <w:r w:rsidRPr="00C429D3">
        <w:rPr>
          <w:rFonts w:ascii="Arial" w:hAnsi="Arial" w:cs="Arial"/>
        </w:rPr>
        <w:t>Play</w:t>
      </w:r>
      <w:r w:rsidR="00E11788">
        <w:rPr>
          <w:rFonts w:ascii="Arial" w:hAnsi="Arial" w:cs="Arial"/>
        </w:rPr>
        <w:t>; d</w:t>
      </w:r>
      <w:r w:rsidRPr="00C429D3">
        <w:rPr>
          <w:rFonts w:ascii="Arial" w:hAnsi="Arial" w:cs="Arial"/>
        </w:rPr>
        <w:t xml:space="preserve">eemed a necessary factor </w:t>
      </w:r>
      <w:r w:rsidR="00E11788">
        <w:rPr>
          <w:rFonts w:ascii="Arial" w:hAnsi="Arial" w:cs="Arial"/>
        </w:rPr>
        <w:t xml:space="preserve">for </w:t>
      </w:r>
      <w:r w:rsidRPr="00C429D3">
        <w:rPr>
          <w:rFonts w:ascii="Arial" w:hAnsi="Arial" w:cs="Arial"/>
        </w:rPr>
        <w:t>development and education</w:t>
      </w:r>
      <w:r w:rsidR="00E11788">
        <w:rPr>
          <w:rFonts w:ascii="Arial" w:hAnsi="Arial" w:cs="Arial"/>
        </w:rPr>
        <w:t xml:space="preserve"> in the Early Years of a child’s life</w:t>
      </w:r>
      <w:r w:rsidRPr="00C429D3">
        <w:rPr>
          <w:rFonts w:ascii="Arial" w:hAnsi="Arial" w:cs="Arial"/>
        </w:rPr>
        <w:t>. It is believed to be crucial</w:t>
      </w:r>
      <w:r w:rsidR="00E11788">
        <w:rPr>
          <w:rFonts w:ascii="Arial" w:hAnsi="Arial" w:cs="Arial"/>
        </w:rPr>
        <w:t xml:space="preserve"> factor</w:t>
      </w:r>
      <w:r w:rsidRPr="00C429D3">
        <w:rPr>
          <w:rFonts w:ascii="Arial" w:hAnsi="Arial" w:cs="Arial"/>
        </w:rPr>
        <w:t xml:space="preserve"> for how young children learn. This reflected a</w:t>
      </w:r>
      <w:r w:rsidR="00E11788">
        <w:rPr>
          <w:rFonts w:ascii="Arial" w:hAnsi="Arial" w:cs="Arial"/>
        </w:rPr>
        <w:t>nd</w:t>
      </w:r>
      <w:r w:rsidRPr="00C429D3">
        <w:rPr>
          <w:rFonts w:ascii="Arial" w:hAnsi="Arial" w:cs="Arial"/>
        </w:rPr>
        <w:t xml:space="preserve"> supported </w:t>
      </w:r>
      <w:r w:rsidR="00E11788">
        <w:rPr>
          <w:rFonts w:ascii="Arial" w:hAnsi="Arial" w:cs="Arial"/>
        </w:rPr>
        <w:t>with</w:t>
      </w:r>
      <w:r w:rsidRPr="00C429D3">
        <w:rPr>
          <w:rFonts w:ascii="Arial" w:hAnsi="Arial" w:cs="Arial"/>
        </w:rPr>
        <w:t>in curriculum guidance</w:t>
      </w:r>
      <w:r w:rsidR="00E11788">
        <w:rPr>
          <w:rFonts w:ascii="Arial" w:hAnsi="Arial" w:cs="Arial"/>
        </w:rPr>
        <w:t xml:space="preserve"> and policies</w:t>
      </w:r>
      <w:r w:rsidRPr="00C429D3">
        <w:rPr>
          <w:rFonts w:ascii="Arial" w:hAnsi="Arial" w:cs="Arial"/>
        </w:rPr>
        <w:t xml:space="preserve"> across </w:t>
      </w:r>
      <w:r w:rsidR="00E11788">
        <w:rPr>
          <w:rFonts w:ascii="Arial" w:hAnsi="Arial" w:cs="Arial"/>
        </w:rPr>
        <w:t xml:space="preserve">Wales and the rest of the </w:t>
      </w:r>
      <w:r w:rsidRPr="00C429D3">
        <w:rPr>
          <w:rFonts w:ascii="Arial" w:hAnsi="Arial" w:cs="Arial"/>
        </w:rPr>
        <w:t xml:space="preserve">UK (e.g. Department for Education and Skills 2007; Welsh Assembly Government 2008a etc.). It is suggested that early years practitioners should engage in a pedagogy that facilitates play and learning from the earliest possible stage in a child’s life. </w:t>
      </w:r>
    </w:p>
    <w:p w14:paraId="56CC0730" w14:textId="77777777" w:rsidR="004702EC" w:rsidRPr="00C429D3" w:rsidRDefault="004702EC" w:rsidP="00C429D3">
      <w:pPr>
        <w:pStyle w:val="NormalWeb"/>
        <w:spacing w:line="360" w:lineRule="auto"/>
        <w:ind w:left="1440"/>
        <w:rPr>
          <w:rFonts w:ascii="Arial" w:hAnsi="Arial" w:cs="Arial"/>
          <w:shd w:val="clear" w:color="auto" w:fill="FFFFFF"/>
        </w:rPr>
      </w:pPr>
      <w:r w:rsidRPr="00C429D3">
        <w:rPr>
          <w:rFonts w:ascii="Arial" w:hAnsi="Arial" w:cs="Arial"/>
          <w:i/>
          <w:iCs/>
          <w:shd w:val="clear" w:color="auto" w:fill="FFFFFF"/>
        </w:rPr>
        <w:t>“In play, children gradually develop concepts of causal relationships, the power to discriminate, to make judgements, to analyse and synthesize, to imagine and formulate”</w:t>
      </w:r>
      <w:r w:rsidRPr="00C429D3">
        <w:rPr>
          <w:rFonts w:ascii="Arial" w:hAnsi="Arial" w:cs="Arial"/>
          <w:shd w:val="clear" w:color="auto" w:fill="FFFFFF"/>
        </w:rPr>
        <w:t xml:space="preserve">                     </w:t>
      </w:r>
      <w:r w:rsidRPr="00C429D3">
        <w:rPr>
          <w:rFonts w:ascii="Arial" w:hAnsi="Arial" w:cs="Arial"/>
          <w:shd w:val="clear" w:color="auto" w:fill="FFFFFF"/>
        </w:rPr>
        <w:br/>
        <w:t xml:space="preserve">                                                  (The Plowden Report (CACE, 1967 (p.193).</w:t>
      </w:r>
    </w:p>
    <w:p w14:paraId="6C3CA0C4" w14:textId="68E95C12" w:rsidR="004702EC" w:rsidRPr="00C429D3" w:rsidRDefault="004702EC" w:rsidP="00C429D3">
      <w:pPr>
        <w:spacing w:line="360" w:lineRule="auto"/>
        <w:rPr>
          <w:rFonts w:ascii="Arial" w:eastAsia="Times New Roman" w:hAnsi="Arial" w:cs="Arial"/>
          <w:sz w:val="24"/>
          <w:szCs w:val="24"/>
          <w:lang w:eastAsia="en-GB"/>
        </w:rPr>
      </w:pPr>
      <w:proofErr w:type="spellStart"/>
      <w:r w:rsidRPr="00C429D3">
        <w:rPr>
          <w:rFonts w:ascii="Arial" w:eastAsia="Times New Roman" w:hAnsi="Arial" w:cs="Arial"/>
          <w:sz w:val="24"/>
          <w:szCs w:val="24"/>
          <w:lang w:eastAsia="en-GB"/>
        </w:rPr>
        <w:t>Ostrem</w:t>
      </w:r>
      <w:proofErr w:type="spellEnd"/>
      <w:r w:rsidRPr="00C429D3">
        <w:rPr>
          <w:rFonts w:ascii="Arial" w:eastAsia="Times New Roman" w:hAnsi="Arial" w:cs="Arial"/>
          <w:sz w:val="24"/>
          <w:szCs w:val="24"/>
          <w:lang w:eastAsia="en-GB"/>
        </w:rPr>
        <w:t xml:space="preserve"> et al. (2009) research highlights how sensitive the brain is to learning language, numeracy, social skills and emotional control all before the age of four. This should highlight why education matters greatly in the early year’s foundation stage</w:t>
      </w:r>
      <w:r w:rsidR="00E11788">
        <w:rPr>
          <w:rFonts w:ascii="Arial" w:eastAsia="Times New Roman" w:hAnsi="Arial" w:cs="Arial"/>
          <w:sz w:val="24"/>
          <w:szCs w:val="24"/>
          <w:lang w:eastAsia="en-GB"/>
        </w:rPr>
        <w:t xml:space="preserve"> (EYFS)</w:t>
      </w:r>
      <w:r w:rsidRPr="00C429D3">
        <w:rPr>
          <w:rFonts w:ascii="Arial" w:eastAsia="Times New Roman" w:hAnsi="Arial" w:cs="Arial"/>
          <w:sz w:val="24"/>
          <w:szCs w:val="24"/>
          <w:lang w:eastAsia="en-GB"/>
        </w:rPr>
        <w:t>. Play has been proven to be a fundamental factor in children’s learning. However, children</w:t>
      </w:r>
      <w:r w:rsidR="00E11788">
        <w:rPr>
          <w:rFonts w:ascii="Arial" w:eastAsia="Times New Roman" w:hAnsi="Arial" w:cs="Arial"/>
          <w:sz w:val="24"/>
          <w:szCs w:val="24"/>
          <w:lang w:eastAsia="en-GB"/>
        </w:rPr>
        <w:t xml:space="preserve"> are not capable of executing</w:t>
      </w:r>
      <w:r w:rsidRPr="00C429D3">
        <w:rPr>
          <w:rFonts w:ascii="Arial" w:eastAsia="Times New Roman" w:hAnsi="Arial" w:cs="Arial"/>
          <w:sz w:val="24"/>
          <w:szCs w:val="24"/>
          <w:lang w:eastAsia="en-GB"/>
        </w:rPr>
        <w:t xml:space="preserve"> play without the </w:t>
      </w:r>
      <w:r w:rsidR="00E11788" w:rsidRPr="00C429D3">
        <w:rPr>
          <w:rFonts w:ascii="Arial" w:eastAsia="Times New Roman" w:hAnsi="Arial" w:cs="Arial"/>
          <w:sz w:val="24"/>
          <w:szCs w:val="24"/>
          <w:lang w:eastAsia="en-GB"/>
        </w:rPr>
        <w:t>exercise</w:t>
      </w:r>
      <w:r w:rsidRPr="00C429D3">
        <w:rPr>
          <w:rFonts w:ascii="Arial" w:eastAsia="Times New Roman" w:hAnsi="Arial" w:cs="Arial"/>
          <w:sz w:val="24"/>
          <w:szCs w:val="24"/>
          <w:lang w:eastAsia="en-GB"/>
        </w:rPr>
        <w:t xml:space="preserve"> being ‘triggered’ by the </w:t>
      </w:r>
      <w:r w:rsidR="00E11788" w:rsidRPr="00C429D3">
        <w:rPr>
          <w:rFonts w:ascii="Arial" w:eastAsia="Times New Roman" w:hAnsi="Arial" w:cs="Arial"/>
          <w:sz w:val="24"/>
          <w:szCs w:val="24"/>
          <w:lang w:eastAsia="en-GB"/>
        </w:rPr>
        <w:t>individuals</w:t>
      </w:r>
      <w:r w:rsidRPr="00C429D3">
        <w:rPr>
          <w:rFonts w:ascii="Arial" w:eastAsia="Times New Roman" w:hAnsi="Arial" w:cs="Arial"/>
          <w:sz w:val="24"/>
          <w:szCs w:val="24"/>
          <w:lang w:eastAsia="en-GB"/>
        </w:rPr>
        <w:t xml:space="preserve"> around them. While they are biologically </w:t>
      </w:r>
      <w:r w:rsidRPr="00C429D3">
        <w:rPr>
          <w:rFonts w:ascii="Arial" w:eastAsia="Times New Roman" w:hAnsi="Arial" w:cs="Arial"/>
          <w:sz w:val="24"/>
          <w:szCs w:val="24"/>
          <w:lang w:eastAsia="en-GB"/>
        </w:rPr>
        <w:lastRenderedPageBreak/>
        <w:t>susceptible to play, play will always be</w:t>
      </w:r>
      <w:r w:rsidR="00E11788">
        <w:rPr>
          <w:rFonts w:ascii="Arial" w:eastAsia="Times New Roman" w:hAnsi="Arial" w:cs="Arial"/>
          <w:sz w:val="24"/>
          <w:szCs w:val="24"/>
          <w:lang w:eastAsia="en-GB"/>
        </w:rPr>
        <w:t xml:space="preserve"> a</w:t>
      </w:r>
      <w:r w:rsidRPr="00C429D3">
        <w:rPr>
          <w:rFonts w:ascii="Arial" w:eastAsia="Times New Roman" w:hAnsi="Arial" w:cs="Arial"/>
          <w:sz w:val="24"/>
          <w:szCs w:val="24"/>
          <w:lang w:eastAsia="en-GB"/>
        </w:rPr>
        <w:t xml:space="preserve"> unique</w:t>
      </w:r>
      <w:r w:rsidR="00E11788">
        <w:rPr>
          <w:rFonts w:ascii="Arial" w:eastAsia="Times New Roman" w:hAnsi="Arial" w:cs="Arial"/>
          <w:sz w:val="24"/>
          <w:szCs w:val="24"/>
          <w:lang w:eastAsia="en-GB"/>
        </w:rPr>
        <w:t xml:space="preserve"> event</w:t>
      </w:r>
      <w:r w:rsidRPr="00C429D3">
        <w:rPr>
          <w:rFonts w:ascii="Arial" w:eastAsia="Times New Roman" w:hAnsi="Arial" w:cs="Arial"/>
          <w:sz w:val="24"/>
          <w:szCs w:val="24"/>
          <w:lang w:eastAsia="en-GB"/>
        </w:rPr>
        <w:t xml:space="preserve"> for each individual child, depending on the way the child is </w:t>
      </w:r>
      <w:r w:rsidR="00E11788" w:rsidRPr="00C429D3">
        <w:rPr>
          <w:rFonts w:ascii="Arial" w:eastAsia="Times New Roman" w:hAnsi="Arial" w:cs="Arial"/>
          <w:sz w:val="24"/>
          <w:szCs w:val="24"/>
          <w:lang w:eastAsia="en-GB"/>
        </w:rPr>
        <w:t>introduced</w:t>
      </w:r>
      <w:r w:rsidRPr="00C429D3">
        <w:rPr>
          <w:rFonts w:ascii="Arial" w:eastAsia="Times New Roman" w:hAnsi="Arial" w:cs="Arial"/>
          <w:sz w:val="24"/>
          <w:szCs w:val="24"/>
          <w:lang w:eastAsia="en-GB"/>
        </w:rPr>
        <w:t xml:space="preserve"> to it. (Rogoff et al., 1998)</w:t>
      </w:r>
    </w:p>
    <w:p w14:paraId="6CF0615B" w14:textId="07CED08B" w:rsidR="004702EC" w:rsidRPr="00C429D3" w:rsidRDefault="004702EC" w:rsidP="00C429D3">
      <w:pPr>
        <w:spacing w:line="360" w:lineRule="auto"/>
        <w:rPr>
          <w:rFonts w:ascii="Arial" w:eastAsia="Times New Roman" w:hAnsi="Arial" w:cs="Arial"/>
          <w:sz w:val="24"/>
          <w:szCs w:val="24"/>
          <w:lang w:eastAsia="en-GB"/>
        </w:rPr>
      </w:pPr>
      <w:r w:rsidRPr="00C429D3">
        <w:rPr>
          <w:rFonts w:ascii="Arial" w:eastAsia="Times New Roman" w:hAnsi="Arial" w:cs="Arial"/>
          <w:sz w:val="24"/>
          <w:szCs w:val="24"/>
          <w:lang w:eastAsia="en-GB"/>
        </w:rPr>
        <w:t>The child’s right to play is documented in Article 31 of the United Nations Convention of the Rights of the Child – UNCRC (1989), It indicates</w:t>
      </w:r>
      <w:r w:rsidR="00E11788">
        <w:rPr>
          <w:rFonts w:ascii="Arial" w:eastAsia="Times New Roman" w:hAnsi="Arial" w:cs="Arial"/>
          <w:sz w:val="24"/>
          <w:szCs w:val="24"/>
          <w:lang w:eastAsia="en-GB"/>
        </w:rPr>
        <w:t xml:space="preserve"> that </w:t>
      </w:r>
      <w:r w:rsidRPr="00C429D3">
        <w:rPr>
          <w:rFonts w:ascii="Arial" w:eastAsia="Times New Roman" w:hAnsi="Arial" w:cs="Arial"/>
          <w:sz w:val="24"/>
          <w:szCs w:val="24"/>
          <w:lang w:eastAsia="en-GB"/>
        </w:rPr>
        <w:t xml:space="preserve">play is an extremely important part of </w:t>
      </w:r>
      <w:r w:rsidR="00E11788">
        <w:rPr>
          <w:rFonts w:ascii="Arial" w:eastAsia="Times New Roman" w:hAnsi="Arial" w:cs="Arial"/>
          <w:sz w:val="24"/>
          <w:szCs w:val="24"/>
          <w:lang w:eastAsia="en-GB"/>
        </w:rPr>
        <w:t xml:space="preserve">a </w:t>
      </w:r>
      <w:r w:rsidRPr="00C429D3">
        <w:rPr>
          <w:rFonts w:ascii="Arial" w:eastAsia="Times New Roman" w:hAnsi="Arial" w:cs="Arial"/>
          <w:sz w:val="24"/>
          <w:szCs w:val="24"/>
          <w:lang w:eastAsia="en-GB"/>
        </w:rPr>
        <w:t xml:space="preserve">child’s </w:t>
      </w:r>
      <w:r w:rsidR="00E11788">
        <w:rPr>
          <w:rFonts w:ascii="Arial" w:eastAsia="Times New Roman" w:hAnsi="Arial" w:cs="Arial"/>
          <w:sz w:val="24"/>
          <w:szCs w:val="24"/>
          <w:lang w:eastAsia="en-GB"/>
        </w:rPr>
        <w:t>existence.</w:t>
      </w:r>
      <w:r w:rsidRPr="00C429D3">
        <w:rPr>
          <w:rFonts w:ascii="Arial" w:eastAsia="Times New Roman" w:hAnsi="Arial" w:cs="Arial"/>
          <w:sz w:val="24"/>
          <w:szCs w:val="24"/>
          <w:lang w:eastAsia="en-GB"/>
        </w:rPr>
        <w:t xml:space="preserve"> </w:t>
      </w:r>
      <w:r w:rsidR="00E11788">
        <w:rPr>
          <w:rFonts w:ascii="Arial" w:eastAsia="Times New Roman" w:hAnsi="Arial" w:cs="Arial"/>
          <w:sz w:val="24"/>
          <w:szCs w:val="24"/>
          <w:lang w:eastAsia="en-GB"/>
        </w:rPr>
        <w:t xml:space="preserve">Play </w:t>
      </w:r>
      <w:r w:rsidRPr="00C429D3">
        <w:rPr>
          <w:rFonts w:ascii="Arial" w:eastAsia="Times New Roman" w:hAnsi="Arial" w:cs="Arial"/>
          <w:sz w:val="24"/>
          <w:szCs w:val="24"/>
          <w:lang w:eastAsia="en-GB"/>
        </w:rPr>
        <w:t>contribut</w:t>
      </w:r>
      <w:r w:rsidR="00E11788">
        <w:rPr>
          <w:rFonts w:ascii="Arial" w:eastAsia="Times New Roman" w:hAnsi="Arial" w:cs="Arial"/>
          <w:sz w:val="24"/>
          <w:szCs w:val="24"/>
          <w:lang w:eastAsia="en-GB"/>
        </w:rPr>
        <w:t>es</w:t>
      </w:r>
      <w:r w:rsidRPr="00C429D3">
        <w:rPr>
          <w:rFonts w:ascii="Arial" w:eastAsia="Times New Roman" w:hAnsi="Arial" w:cs="Arial"/>
          <w:sz w:val="24"/>
          <w:szCs w:val="24"/>
          <w:lang w:eastAsia="en-GB"/>
        </w:rPr>
        <w:t xml:space="preserve"> to their learning, and </w:t>
      </w:r>
      <w:r w:rsidR="00E11788" w:rsidRPr="00C429D3">
        <w:rPr>
          <w:rFonts w:ascii="Arial" w:eastAsia="Times New Roman" w:hAnsi="Arial" w:cs="Arial"/>
          <w:sz w:val="24"/>
          <w:szCs w:val="24"/>
          <w:lang w:eastAsia="en-GB"/>
        </w:rPr>
        <w:t>whole</w:t>
      </w:r>
      <w:r w:rsidRPr="00C429D3">
        <w:rPr>
          <w:rFonts w:ascii="Arial" w:eastAsia="Times New Roman" w:hAnsi="Arial" w:cs="Arial"/>
          <w:sz w:val="24"/>
          <w:szCs w:val="24"/>
          <w:lang w:eastAsia="en-GB"/>
        </w:rPr>
        <w:t xml:space="preserve"> development. </w:t>
      </w:r>
      <w:r w:rsidR="00E11788">
        <w:rPr>
          <w:rFonts w:ascii="Arial" w:eastAsia="Times New Roman" w:hAnsi="Arial" w:cs="Arial"/>
          <w:sz w:val="24"/>
          <w:szCs w:val="24"/>
          <w:lang w:eastAsia="en-GB"/>
        </w:rPr>
        <w:t>T</w:t>
      </w:r>
      <w:r w:rsidRPr="00C429D3">
        <w:rPr>
          <w:rFonts w:ascii="Arial" w:eastAsia="Times New Roman" w:hAnsi="Arial" w:cs="Arial"/>
          <w:sz w:val="24"/>
          <w:szCs w:val="24"/>
          <w:lang w:eastAsia="en-GB"/>
        </w:rPr>
        <w:t xml:space="preserve">he </w:t>
      </w:r>
      <w:r w:rsidR="00E11788" w:rsidRPr="00C429D3">
        <w:rPr>
          <w:rFonts w:ascii="Arial" w:eastAsia="Times New Roman" w:hAnsi="Arial" w:cs="Arial"/>
          <w:sz w:val="24"/>
          <w:szCs w:val="24"/>
          <w:lang w:eastAsia="en-GB"/>
        </w:rPr>
        <w:t>current</w:t>
      </w:r>
      <w:r w:rsidRPr="00C429D3">
        <w:rPr>
          <w:rFonts w:ascii="Arial" w:eastAsia="Times New Roman" w:hAnsi="Arial" w:cs="Arial"/>
          <w:sz w:val="24"/>
          <w:szCs w:val="24"/>
          <w:lang w:eastAsia="en-GB"/>
        </w:rPr>
        <w:t xml:space="preserve"> climate of</w:t>
      </w:r>
      <w:r w:rsidR="00E11788">
        <w:rPr>
          <w:rFonts w:ascii="Arial" w:eastAsia="Times New Roman" w:hAnsi="Arial" w:cs="Arial"/>
          <w:sz w:val="24"/>
          <w:szCs w:val="24"/>
          <w:lang w:eastAsia="en-GB"/>
        </w:rPr>
        <w:t xml:space="preserve"> today presents </w:t>
      </w:r>
      <w:r w:rsidRPr="00C429D3">
        <w:rPr>
          <w:rFonts w:ascii="Arial" w:eastAsia="Times New Roman" w:hAnsi="Arial" w:cs="Arial"/>
          <w:sz w:val="24"/>
          <w:szCs w:val="24"/>
          <w:lang w:eastAsia="en-GB"/>
        </w:rPr>
        <w:t xml:space="preserve">concerns </w:t>
      </w:r>
      <w:r w:rsidR="00E11788">
        <w:rPr>
          <w:rFonts w:ascii="Arial" w:eastAsia="Times New Roman" w:hAnsi="Arial" w:cs="Arial"/>
          <w:sz w:val="24"/>
          <w:szCs w:val="24"/>
          <w:lang w:eastAsia="en-GB"/>
        </w:rPr>
        <w:t xml:space="preserve">regarding matters such as; </w:t>
      </w:r>
      <w:r w:rsidRPr="00C429D3">
        <w:rPr>
          <w:rFonts w:ascii="Arial" w:eastAsia="Times New Roman" w:hAnsi="Arial" w:cs="Arial"/>
          <w:sz w:val="24"/>
          <w:szCs w:val="24"/>
          <w:lang w:eastAsia="en-GB"/>
        </w:rPr>
        <w:t>obesity,</w:t>
      </w:r>
      <w:r w:rsidR="00E11788">
        <w:rPr>
          <w:rFonts w:ascii="Arial" w:eastAsia="Times New Roman" w:hAnsi="Arial" w:cs="Arial"/>
          <w:sz w:val="24"/>
          <w:szCs w:val="24"/>
          <w:lang w:eastAsia="en-GB"/>
        </w:rPr>
        <w:t xml:space="preserve"> bullying, additional learning needs, Disability</w:t>
      </w:r>
      <w:r w:rsidR="000E32CE">
        <w:rPr>
          <w:rFonts w:ascii="Arial" w:eastAsia="Times New Roman" w:hAnsi="Arial" w:cs="Arial"/>
          <w:sz w:val="24"/>
          <w:szCs w:val="24"/>
          <w:lang w:eastAsia="en-GB"/>
        </w:rPr>
        <w:t>, O</w:t>
      </w:r>
      <w:r w:rsidRPr="00C429D3">
        <w:rPr>
          <w:rFonts w:ascii="Arial" w:eastAsia="Times New Roman" w:hAnsi="Arial" w:cs="Arial"/>
          <w:sz w:val="24"/>
          <w:szCs w:val="24"/>
          <w:lang w:eastAsia="en-GB"/>
        </w:rPr>
        <w:t xml:space="preserve">utdoor play has </w:t>
      </w:r>
      <w:r w:rsidR="000E32CE">
        <w:rPr>
          <w:rFonts w:ascii="Arial" w:eastAsia="Times New Roman" w:hAnsi="Arial" w:cs="Arial"/>
          <w:sz w:val="24"/>
          <w:szCs w:val="24"/>
          <w:lang w:eastAsia="en-GB"/>
        </w:rPr>
        <w:t xml:space="preserve">started to </w:t>
      </w:r>
      <w:r w:rsidRPr="00C429D3">
        <w:rPr>
          <w:rFonts w:ascii="Arial" w:eastAsia="Times New Roman" w:hAnsi="Arial" w:cs="Arial"/>
          <w:sz w:val="24"/>
          <w:szCs w:val="24"/>
          <w:lang w:eastAsia="en-GB"/>
        </w:rPr>
        <w:t xml:space="preserve"> receiv</w:t>
      </w:r>
      <w:r w:rsidR="000E32CE">
        <w:rPr>
          <w:rFonts w:ascii="Arial" w:eastAsia="Times New Roman" w:hAnsi="Arial" w:cs="Arial"/>
          <w:sz w:val="24"/>
          <w:szCs w:val="24"/>
          <w:lang w:eastAsia="en-GB"/>
        </w:rPr>
        <w:t xml:space="preserve">e </w:t>
      </w:r>
      <w:r w:rsidRPr="00C429D3">
        <w:rPr>
          <w:rFonts w:ascii="Arial" w:eastAsia="Times New Roman" w:hAnsi="Arial" w:cs="Arial"/>
          <w:sz w:val="24"/>
          <w:szCs w:val="24"/>
          <w:lang w:eastAsia="en-GB"/>
        </w:rPr>
        <w:t>more poli</w:t>
      </w:r>
      <w:r w:rsidR="000E32CE">
        <w:rPr>
          <w:rFonts w:ascii="Arial" w:eastAsia="Times New Roman" w:hAnsi="Arial" w:cs="Arial"/>
          <w:sz w:val="24"/>
          <w:szCs w:val="24"/>
          <w:lang w:eastAsia="en-GB"/>
        </w:rPr>
        <w:t>tical and theoretical</w:t>
      </w:r>
      <w:r w:rsidRPr="00C429D3">
        <w:rPr>
          <w:rFonts w:ascii="Arial" w:eastAsia="Times New Roman" w:hAnsi="Arial" w:cs="Arial"/>
          <w:sz w:val="24"/>
          <w:szCs w:val="24"/>
          <w:lang w:eastAsia="en-GB"/>
        </w:rPr>
        <w:t xml:space="preserve"> attention across government </w:t>
      </w:r>
      <w:r w:rsidR="000E32CE" w:rsidRPr="00C429D3">
        <w:rPr>
          <w:rFonts w:ascii="Arial" w:eastAsia="Times New Roman" w:hAnsi="Arial" w:cs="Arial"/>
          <w:sz w:val="24"/>
          <w:szCs w:val="24"/>
          <w:lang w:eastAsia="en-GB"/>
        </w:rPr>
        <w:t>sectors</w:t>
      </w:r>
      <w:r w:rsidRPr="00C429D3">
        <w:rPr>
          <w:rFonts w:ascii="Arial" w:eastAsia="Times New Roman" w:hAnsi="Arial" w:cs="Arial"/>
          <w:sz w:val="24"/>
          <w:szCs w:val="24"/>
          <w:lang w:eastAsia="en-GB"/>
        </w:rPr>
        <w:t xml:space="preserve"> (see DCMS, 2006; DCSF,2008). The Children’s Play Council have previously found that children’s play needs should be </w:t>
      </w:r>
      <w:r w:rsidR="000E32CE" w:rsidRPr="00C429D3">
        <w:rPr>
          <w:rFonts w:ascii="Arial" w:eastAsia="Times New Roman" w:hAnsi="Arial" w:cs="Arial"/>
          <w:sz w:val="24"/>
          <w:szCs w:val="24"/>
          <w:lang w:eastAsia="en-GB"/>
        </w:rPr>
        <w:t>accepted</w:t>
      </w:r>
      <w:r w:rsidRPr="00C429D3">
        <w:rPr>
          <w:rFonts w:ascii="Arial" w:eastAsia="Times New Roman" w:hAnsi="Arial" w:cs="Arial"/>
          <w:sz w:val="24"/>
          <w:szCs w:val="24"/>
          <w:lang w:eastAsia="en-GB"/>
        </w:rPr>
        <w:t xml:space="preserve"> and  that ‘children are legitimate users of the whole environment indoors and outdoors.’ (2002: 1).</w:t>
      </w:r>
    </w:p>
    <w:p w14:paraId="5CD3DE76" w14:textId="1FE4FDFB" w:rsidR="004702EC" w:rsidRPr="00C429D3" w:rsidRDefault="004702EC" w:rsidP="00C429D3">
      <w:pPr>
        <w:pStyle w:val="NormalWeb"/>
        <w:spacing w:line="360" w:lineRule="auto"/>
        <w:rPr>
          <w:rFonts w:ascii="Arial" w:hAnsi="Arial" w:cs="Arial"/>
        </w:rPr>
      </w:pPr>
      <w:r w:rsidRPr="00C429D3">
        <w:rPr>
          <w:rFonts w:ascii="Arial" w:hAnsi="Arial" w:cs="Arial"/>
          <w:shd w:val="clear" w:color="auto" w:fill="FFFFFF"/>
        </w:rPr>
        <w:t xml:space="preserve">Practitioners must recognise that play is not some form of </w:t>
      </w:r>
      <w:r w:rsidR="000E32CE" w:rsidRPr="00C429D3">
        <w:rPr>
          <w:rFonts w:ascii="Arial" w:hAnsi="Arial" w:cs="Arial"/>
          <w:shd w:val="clear" w:color="auto" w:fill="FFFFFF"/>
        </w:rPr>
        <w:t>interruption</w:t>
      </w:r>
      <w:r w:rsidRPr="00C429D3">
        <w:rPr>
          <w:rFonts w:ascii="Arial" w:hAnsi="Arial" w:cs="Arial"/>
          <w:shd w:val="clear" w:color="auto" w:fill="FFFFFF"/>
        </w:rPr>
        <w:t xml:space="preserve"> from the </w:t>
      </w:r>
      <w:r w:rsidR="000E32CE">
        <w:rPr>
          <w:rFonts w:ascii="Arial" w:hAnsi="Arial" w:cs="Arial"/>
          <w:shd w:val="clear" w:color="auto" w:fill="FFFFFF"/>
        </w:rPr>
        <w:t xml:space="preserve">school </w:t>
      </w:r>
      <w:r w:rsidRPr="00C429D3">
        <w:rPr>
          <w:rFonts w:ascii="Arial" w:hAnsi="Arial" w:cs="Arial"/>
          <w:shd w:val="clear" w:color="auto" w:fill="FFFFFF"/>
        </w:rPr>
        <w:t>curriculum;</w:t>
      </w:r>
      <w:r w:rsidR="000E32CE">
        <w:rPr>
          <w:rFonts w:ascii="Arial" w:hAnsi="Arial" w:cs="Arial"/>
          <w:shd w:val="clear" w:color="auto" w:fill="FFFFFF"/>
        </w:rPr>
        <w:t xml:space="preserve"> it is a factor which allows practitioner and children</w:t>
      </w:r>
      <w:r w:rsidRPr="00C429D3">
        <w:rPr>
          <w:rFonts w:ascii="Arial" w:hAnsi="Arial" w:cs="Arial"/>
          <w:shd w:val="clear" w:color="auto" w:fill="FFFFFF"/>
        </w:rPr>
        <w:t xml:space="preserve"> an opportunity for </w:t>
      </w:r>
      <w:r w:rsidR="000E32CE">
        <w:rPr>
          <w:rFonts w:ascii="Arial" w:hAnsi="Arial" w:cs="Arial"/>
          <w:shd w:val="clear" w:color="auto" w:fill="FFFFFF"/>
        </w:rPr>
        <w:t xml:space="preserve">them to </w:t>
      </w:r>
      <w:r w:rsidRPr="00C429D3">
        <w:rPr>
          <w:rFonts w:ascii="Arial" w:hAnsi="Arial" w:cs="Arial"/>
          <w:shd w:val="clear" w:color="auto" w:fill="FFFFFF"/>
        </w:rPr>
        <w:t xml:space="preserve">develop their physical and cognitive abilities (Moyles, 2010) and is an </w:t>
      </w:r>
      <w:r w:rsidR="000E32CE" w:rsidRPr="00C429D3">
        <w:rPr>
          <w:rFonts w:ascii="Arial" w:hAnsi="Arial" w:cs="Arial"/>
          <w:shd w:val="clear" w:color="auto" w:fill="FFFFFF"/>
        </w:rPr>
        <w:t>dependable</w:t>
      </w:r>
      <w:r w:rsidRPr="00C429D3">
        <w:rPr>
          <w:rFonts w:ascii="Arial" w:hAnsi="Arial" w:cs="Arial"/>
          <w:shd w:val="clear" w:color="auto" w:fill="FFFFFF"/>
        </w:rPr>
        <w:t xml:space="preserve"> mean of </w:t>
      </w:r>
      <w:r w:rsidR="000E32CE" w:rsidRPr="00C429D3">
        <w:rPr>
          <w:rFonts w:ascii="Arial" w:hAnsi="Arial" w:cs="Arial"/>
          <w:shd w:val="clear" w:color="auto" w:fill="FFFFFF"/>
        </w:rPr>
        <w:t>executing</w:t>
      </w:r>
      <w:r w:rsidRPr="00C429D3">
        <w:rPr>
          <w:rFonts w:ascii="Arial" w:hAnsi="Arial" w:cs="Arial"/>
          <w:shd w:val="clear" w:color="auto" w:fill="FFFFFF"/>
        </w:rPr>
        <w:t xml:space="preserve"> the school curriculum (Action Alliance for Children, 2007; Moyles, 2010).</w:t>
      </w:r>
      <w:r w:rsidRPr="00C429D3">
        <w:rPr>
          <w:rFonts w:ascii="Arial" w:hAnsi="Arial" w:cs="Arial"/>
        </w:rPr>
        <w:t xml:space="preserve">The government have since recognised the importance of play-based learning and have taken on board the recommendations of the Donaldson Report (2015) and after a vast discussion exercise by various stakeholders (700 people, 300 of which were children themselves) have come up with a curriculum strategy which will be implemented, in Wales from 2022 onwards with nursery children and those up to 7 starting the process.  Upon his research, Donaldson (2015) reported that, </w:t>
      </w:r>
    </w:p>
    <w:p w14:paraId="470A3F31" w14:textId="77777777" w:rsidR="004702EC" w:rsidRPr="00C429D3" w:rsidRDefault="004702EC" w:rsidP="00C429D3">
      <w:pPr>
        <w:pStyle w:val="NormalWeb"/>
        <w:spacing w:line="360" w:lineRule="auto"/>
        <w:ind w:left="720"/>
        <w:rPr>
          <w:rFonts w:ascii="Arial" w:hAnsi="Arial" w:cs="Arial"/>
        </w:rPr>
      </w:pPr>
      <w:r w:rsidRPr="00C429D3">
        <w:rPr>
          <w:rFonts w:ascii="Arial" w:hAnsi="Arial" w:cs="Arial"/>
        </w:rPr>
        <w:t>“</w:t>
      </w:r>
      <w:r w:rsidRPr="00C429D3">
        <w:rPr>
          <w:rFonts w:ascii="Arial" w:hAnsi="Arial" w:cs="Arial"/>
          <w:i/>
          <w:iCs/>
        </w:rPr>
        <w:t>Children and young people want lessons to be more relevant and engaging, with more practical lessons, more fun, more interactivity, and more out-of-classroom activities. There is a sense that a more general enthusiasm for learning has been sacrificed in the race for qualifications</w:t>
      </w:r>
      <w:r w:rsidRPr="00C429D3">
        <w:rPr>
          <w:rFonts w:ascii="Arial" w:hAnsi="Arial" w:cs="Arial"/>
        </w:rPr>
        <w:t>”.</w:t>
      </w:r>
    </w:p>
    <w:p w14:paraId="6F270AF9" w14:textId="7E4675EC" w:rsidR="004702EC" w:rsidRPr="00C429D3" w:rsidRDefault="004702EC" w:rsidP="00C429D3">
      <w:pPr>
        <w:pStyle w:val="NormalWeb"/>
        <w:spacing w:line="360" w:lineRule="auto"/>
        <w:rPr>
          <w:rFonts w:ascii="Arial" w:hAnsi="Arial" w:cs="Arial"/>
          <w:shd w:val="clear" w:color="auto" w:fill="FFFFFF"/>
        </w:rPr>
      </w:pPr>
      <w:r w:rsidRPr="00C429D3">
        <w:rPr>
          <w:rFonts w:ascii="Arial" w:hAnsi="Arial" w:cs="Arial"/>
        </w:rPr>
        <w:t xml:space="preserve">Even though Donaldson didn’t mention play based learning specifically, by drastically reducing the regimental method of traditional learning in order to provide greater flexibility and consequentially more scope for children to engage in play activities, he will have released teachers from the straitjacket they currently operate under in the key stages.  </w:t>
      </w:r>
      <w:r w:rsidRPr="00C429D3">
        <w:rPr>
          <w:rFonts w:ascii="Arial" w:hAnsi="Arial" w:cs="Arial"/>
          <w:shd w:val="clear" w:color="auto" w:fill="FFFFFF"/>
        </w:rPr>
        <w:t xml:space="preserve">This signifies why, activities within classrooms and in the outdoor </w:t>
      </w:r>
      <w:r w:rsidRPr="00C429D3">
        <w:rPr>
          <w:rFonts w:ascii="Arial" w:hAnsi="Arial" w:cs="Arial"/>
          <w:shd w:val="clear" w:color="auto" w:fill="FFFFFF"/>
        </w:rPr>
        <w:lastRenderedPageBreak/>
        <w:t xml:space="preserve">environment must be planned to ensure equality of access for all, irrespective of their background or ability (Donaldson, 2015 and UNCRC, 1989) and they should be </w:t>
      </w:r>
      <w:r w:rsidR="000E32CE" w:rsidRPr="00C429D3">
        <w:rPr>
          <w:rFonts w:ascii="Arial" w:hAnsi="Arial" w:cs="Arial"/>
          <w:shd w:val="clear" w:color="auto" w:fill="FFFFFF"/>
        </w:rPr>
        <w:t>premeditated</w:t>
      </w:r>
      <w:r w:rsidRPr="00C429D3">
        <w:rPr>
          <w:rFonts w:ascii="Arial" w:hAnsi="Arial" w:cs="Arial"/>
          <w:shd w:val="clear" w:color="auto" w:fill="FFFFFF"/>
        </w:rPr>
        <w:t xml:space="preserve"> to engage learners in </w:t>
      </w:r>
      <w:r w:rsidR="000E32CE" w:rsidRPr="00C429D3">
        <w:rPr>
          <w:rFonts w:ascii="Arial" w:hAnsi="Arial" w:cs="Arial"/>
          <w:shd w:val="clear" w:color="auto" w:fill="FFFFFF"/>
        </w:rPr>
        <w:t>resolute</w:t>
      </w:r>
      <w:r w:rsidRPr="00C429D3">
        <w:rPr>
          <w:rFonts w:ascii="Arial" w:hAnsi="Arial" w:cs="Arial"/>
          <w:shd w:val="clear" w:color="auto" w:fill="FFFFFF"/>
        </w:rPr>
        <w:t xml:space="preserve"> play, which is both children initiated, and adult led. The balance between these two types of play is of extreme importance. </w:t>
      </w:r>
      <w:r w:rsidR="000E32CE">
        <w:rPr>
          <w:rFonts w:ascii="Arial" w:hAnsi="Arial" w:cs="Arial"/>
          <w:shd w:val="clear" w:color="auto" w:fill="FFFFFF"/>
        </w:rPr>
        <w:t>(Vygotsky, 1978)</w:t>
      </w:r>
    </w:p>
    <w:p w14:paraId="47DCD9EF" w14:textId="3B9C0B5B" w:rsidR="004702EC" w:rsidRPr="00C429D3" w:rsidRDefault="004702EC" w:rsidP="00C429D3">
      <w:pPr>
        <w:pStyle w:val="NormalWeb"/>
        <w:spacing w:line="360" w:lineRule="auto"/>
        <w:rPr>
          <w:rFonts w:ascii="Arial" w:hAnsi="Arial" w:cs="Arial"/>
          <w:shd w:val="clear" w:color="auto" w:fill="FFFFFF"/>
        </w:rPr>
      </w:pPr>
      <w:r w:rsidRPr="00C429D3">
        <w:rPr>
          <w:rFonts w:ascii="Arial" w:hAnsi="Arial" w:cs="Arial"/>
          <w:shd w:val="clear" w:color="auto" w:fill="FFFFFF"/>
        </w:rPr>
        <w:t xml:space="preserve">Early Years Foundation Stage (EYFS) documentation (Department for Education [DfE], 2014) highlights the values and importance of play, it is the drive behind recent developments regarding Early Years education. The notion of a child- centred pedagogy is the foundations of the salutation that every individual child is unique and is entitled to have their </w:t>
      </w:r>
      <w:r w:rsidR="000E32CE" w:rsidRPr="00C429D3">
        <w:rPr>
          <w:rFonts w:ascii="Arial" w:hAnsi="Arial" w:cs="Arial"/>
          <w:shd w:val="clear" w:color="auto" w:fill="FFFFFF"/>
        </w:rPr>
        <w:t>requirements</w:t>
      </w:r>
      <w:r w:rsidRPr="00C429D3">
        <w:rPr>
          <w:rFonts w:ascii="Arial" w:hAnsi="Arial" w:cs="Arial"/>
          <w:shd w:val="clear" w:color="auto" w:fill="FFFFFF"/>
        </w:rPr>
        <w:t xml:space="preserve"> met through the </w:t>
      </w:r>
      <w:r w:rsidR="000E32CE" w:rsidRPr="00C429D3">
        <w:rPr>
          <w:rFonts w:ascii="Arial" w:hAnsi="Arial" w:cs="Arial"/>
          <w:shd w:val="clear" w:color="auto" w:fill="FFFFFF"/>
        </w:rPr>
        <w:t>conscientious</w:t>
      </w:r>
      <w:r w:rsidRPr="00C429D3">
        <w:rPr>
          <w:rFonts w:ascii="Arial" w:hAnsi="Arial" w:cs="Arial"/>
          <w:shd w:val="clear" w:color="auto" w:fill="FFFFFF"/>
        </w:rPr>
        <w:t xml:space="preserve"> </w:t>
      </w:r>
      <w:r w:rsidR="000E32CE" w:rsidRPr="00C429D3">
        <w:rPr>
          <w:rFonts w:ascii="Arial" w:hAnsi="Arial" w:cs="Arial"/>
          <w:shd w:val="clear" w:color="auto" w:fill="FFFFFF"/>
        </w:rPr>
        <w:t>model</w:t>
      </w:r>
      <w:r w:rsidRPr="00C429D3">
        <w:rPr>
          <w:rFonts w:ascii="Arial" w:hAnsi="Arial" w:cs="Arial"/>
          <w:shd w:val="clear" w:color="auto" w:fill="FFFFFF"/>
        </w:rPr>
        <w:t xml:space="preserve"> of activities which allow them to develop at their own pace, in their own way (with reasonable limitations). </w:t>
      </w:r>
      <w:r w:rsidRPr="00C429D3">
        <w:rPr>
          <w:rFonts w:ascii="Arial" w:hAnsi="Arial" w:cs="Arial"/>
        </w:rPr>
        <w:t xml:space="preserve">A small amount of </w:t>
      </w:r>
      <w:r w:rsidR="000E32CE" w:rsidRPr="00C429D3">
        <w:rPr>
          <w:rFonts w:ascii="Arial" w:hAnsi="Arial" w:cs="Arial"/>
        </w:rPr>
        <w:t>modern</w:t>
      </w:r>
      <w:r w:rsidRPr="00C429D3">
        <w:rPr>
          <w:rFonts w:ascii="Arial" w:hAnsi="Arial" w:cs="Arial"/>
        </w:rPr>
        <w:t xml:space="preserve"> </w:t>
      </w:r>
      <w:r w:rsidR="000E32CE" w:rsidRPr="00C429D3">
        <w:rPr>
          <w:rFonts w:ascii="Arial" w:hAnsi="Arial" w:cs="Arial"/>
        </w:rPr>
        <w:t>enduring</w:t>
      </w:r>
      <w:r w:rsidRPr="00C429D3">
        <w:rPr>
          <w:rFonts w:ascii="Arial" w:hAnsi="Arial" w:cs="Arial"/>
        </w:rPr>
        <w:t xml:space="preserve"> research indicates that controlling the cues children use to characterize play, to create playful and formal practice conditions, impacts on children’s performance, behaviour and learning (Thomas et al. 2006; Radcliffe 2007; McInnes et al. 2009).</w:t>
      </w:r>
      <w:r w:rsidRPr="00C429D3">
        <w:rPr>
          <w:rFonts w:ascii="Arial" w:hAnsi="Arial" w:cs="Arial"/>
          <w:shd w:val="clear" w:color="auto" w:fill="FFFFFF"/>
        </w:rPr>
        <w:t>Therefore, the role of the adult is to allow the child to play and ask for help/support when they are ready. As a result, learners become competent, self-confident and self-reliant people (Donaldson, 2015).</w:t>
      </w:r>
    </w:p>
    <w:p w14:paraId="7EA179D1" w14:textId="68EC3EB4" w:rsidR="004702EC" w:rsidRPr="00C429D3" w:rsidRDefault="004702EC" w:rsidP="00C429D3">
      <w:pPr>
        <w:pStyle w:val="NormalWeb"/>
        <w:spacing w:line="360" w:lineRule="auto"/>
        <w:rPr>
          <w:rFonts w:ascii="Arial" w:hAnsi="Arial" w:cs="Arial"/>
          <w:shd w:val="clear" w:color="auto" w:fill="FFFFFF"/>
        </w:rPr>
      </w:pPr>
      <w:r w:rsidRPr="00C429D3">
        <w:rPr>
          <w:rFonts w:ascii="Arial" w:hAnsi="Arial" w:cs="Arial"/>
          <w:shd w:val="clear" w:color="auto" w:fill="FFFFFF"/>
        </w:rPr>
        <w:t xml:space="preserve"> It is a very difficult task to give ‘play’ a </w:t>
      </w:r>
      <w:r w:rsidR="000E32CE" w:rsidRPr="00C429D3">
        <w:rPr>
          <w:rFonts w:ascii="Arial" w:hAnsi="Arial" w:cs="Arial"/>
          <w:shd w:val="clear" w:color="auto" w:fill="FFFFFF"/>
        </w:rPr>
        <w:t>single</w:t>
      </w:r>
      <w:r w:rsidRPr="00C429D3">
        <w:rPr>
          <w:rFonts w:ascii="Arial" w:hAnsi="Arial" w:cs="Arial"/>
          <w:shd w:val="clear" w:color="auto" w:fill="FFFFFF"/>
        </w:rPr>
        <w:t xml:space="preserve"> definition (</w:t>
      </w:r>
      <w:proofErr w:type="spellStart"/>
      <w:r w:rsidRPr="00C429D3">
        <w:rPr>
          <w:rFonts w:ascii="Arial" w:hAnsi="Arial" w:cs="Arial"/>
          <w:shd w:val="clear" w:color="auto" w:fill="FFFFFF"/>
        </w:rPr>
        <w:t>Lillemyr</w:t>
      </w:r>
      <w:proofErr w:type="spellEnd"/>
      <w:r w:rsidRPr="00C429D3">
        <w:rPr>
          <w:rFonts w:ascii="Arial" w:hAnsi="Arial" w:cs="Arial"/>
          <w:shd w:val="clear" w:color="auto" w:fill="FFFFFF"/>
        </w:rPr>
        <w:t>, 2009). T</w:t>
      </w:r>
      <w:r w:rsidRPr="00C429D3">
        <w:rPr>
          <w:rFonts w:ascii="Arial" w:hAnsi="Arial" w:cs="Arial"/>
        </w:rPr>
        <w:t xml:space="preserve">he Early Years Outcomes Framework (2015a) describes play-based learning as learning where children can </w:t>
      </w:r>
      <w:r w:rsidR="000E32CE" w:rsidRPr="00C429D3">
        <w:rPr>
          <w:rFonts w:ascii="Arial" w:hAnsi="Arial" w:cs="Arial"/>
        </w:rPr>
        <w:t>shape</w:t>
      </w:r>
      <w:r w:rsidRPr="00C429D3">
        <w:rPr>
          <w:rFonts w:ascii="Arial" w:hAnsi="Arial" w:cs="Arial"/>
        </w:rPr>
        <w:t xml:space="preserve"> and </w:t>
      </w:r>
      <w:r w:rsidR="000E32CE" w:rsidRPr="00C429D3">
        <w:rPr>
          <w:rFonts w:ascii="Arial" w:hAnsi="Arial" w:cs="Arial"/>
        </w:rPr>
        <w:t>produce</w:t>
      </w:r>
      <w:r w:rsidRPr="00C429D3">
        <w:rPr>
          <w:rFonts w:ascii="Arial" w:hAnsi="Arial" w:cs="Arial"/>
        </w:rPr>
        <w:t xml:space="preserve"> </w:t>
      </w:r>
      <w:r w:rsidR="000E32CE">
        <w:rPr>
          <w:rFonts w:ascii="Arial" w:hAnsi="Arial" w:cs="Arial"/>
        </w:rPr>
        <w:t xml:space="preserve">and </w:t>
      </w:r>
      <w:r w:rsidR="000E32CE" w:rsidRPr="00C429D3">
        <w:rPr>
          <w:rFonts w:ascii="Arial" w:hAnsi="Arial" w:cs="Arial"/>
        </w:rPr>
        <w:t>idea</w:t>
      </w:r>
      <w:r w:rsidRPr="00C429D3">
        <w:rPr>
          <w:rFonts w:ascii="Arial" w:hAnsi="Arial" w:cs="Arial"/>
        </w:rPr>
        <w:t xml:space="preserve"> of their social worlds, engaging actively with the people</w:t>
      </w:r>
      <w:r w:rsidR="000E32CE">
        <w:rPr>
          <w:rFonts w:ascii="Arial" w:hAnsi="Arial" w:cs="Arial"/>
        </w:rPr>
        <w:t xml:space="preserve"> (friends, family, practitioners)</w:t>
      </w:r>
      <w:r w:rsidRPr="00C429D3">
        <w:rPr>
          <w:rFonts w:ascii="Arial" w:hAnsi="Arial" w:cs="Arial"/>
        </w:rPr>
        <w:t xml:space="preserve">, objects and representations around them. It is something that can be done individually, on their own initiative or as part of a group. </w:t>
      </w:r>
      <w:r w:rsidRPr="00C429D3">
        <w:rPr>
          <w:rFonts w:ascii="Arial" w:hAnsi="Arial" w:cs="Arial"/>
          <w:shd w:val="clear" w:color="auto" w:fill="FFFFFF"/>
        </w:rPr>
        <w:t>Nowadays, play serves myriad critical purposes. It is a means by which children can progress holistically, developing their physical, intellectual, emotional and social skills</w:t>
      </w:r>
      <w:r w:rsidR="000E32CE">
        <w:rPr>
          <w:rFonts w:ascii="Arial" w:hAnsi="Arial" w:cs="Arial"/>
          <w:shd w:val="clear" w:color="auto" w:fill="FFFFFF"/>
        </w:rPr>
        <w:t xml:space="preserve"> (PIES)</w:t>
      </w:r>
      <w:r w:rsidRPr="00C429D3">
        <w:rPr>
          <w:rFonts w:ascii="Arial" w:hAnsi="Arial" w:cs="Arial"/>
          <w:shd w:val="clear" w:color="auto" w:fill="FFFFFF"/>
        </w:rPr>
        <w:t xml:space="preserve">.  </w:t>
      </w:r>
      <w:r w:rsidR="000E32CE">
        <w:rPr>
          <w:rFonts w:ascii="Arial" w:hAnsi="Arial" w:cs="Arial"/>
          <w:shd w:val="clear" w:color="auto" w:fill="FFFFFF"/>
        </w:rPr>
        <w:t>An a</w:t>
      </w:r>
      <w:r w:rsidR="000E32CE" w:rsidRPr="00C429D3">
        <w:rPr>
          <w:rFonts w:ascii="Arial" w:hAnsi="Arial" w:cs="Arial"/>
          <w:shd w:val="clear" w:color="auto" w:fill="FFFFFF"/>
        </w:rPr>
        <w:t>bundant</w:t>
      </w:r>
      <w:r w:rsidRPr="00C429D3">
        <w:rPr>
          <w:rFonts w:ascii="Arial" w:hAnsi="Arial" w:cs="Arial"/>
          <w:shd w:val="clear" w:color="auto" w:fill="FFFFFF"/>
        </w:rPr>
        <w:t xml:space="preserve"> </w:t>
      </w:r>
      <w:r w:rsidR="000E32CE">
        <w:rPr>
          <w:rFonts w:ascii="Arial" w:hAnsi="Arial" w:cs="Arial"/>
          <w:shd w:val="clear" w:color="auto" w:fill="FFFFFF"/>
        </w:rPr>
        <w:t xml:space="preserve">amount of information </w:t>
      </w:r>
      <w:r w:rsidRPr="00C429D3">
        <w:rPr>
          <w:rFonts w:ascii="Arial" w:hAnsi="Arial" w:cs="Arial"/>
          <w:shd w:val="clear" w:color="auto" w:fill="FFFFFF"/>
        </w:rPr>
        <w:t xml:space="preserve">has been </w:t>
      </w:r>
      <w:r w:rsidR="000E32CE" w:rsidRPr="00C429D3">
        <w:rPr>
          <w:rFonts w:ascii="Arial" w:hAnsi="Arial" w:cs="Arial"/>
          <w:shd w:val="clear" w:color="auto" w:fill="FFFFFF"/>
        </w:rPr>
        <w:t>recorded</w:t>
      </w:r>
      <w:r w:rsidRPr="00C429D3">
        <w:rPr>
          <w:rFonts w:ascii="Arial" w:hAnsi="Arial" w:cs="Arial"/>
          <w:shd w:val="clear" w:color="auto" w:fill="FFFFFF"/>
        </w:rPr>
        <w:t xml:space="preserve"> about the definitions, the role and the characteristics of play. </w:t>
      </w:r>
      <w:r w:rsidR="000E32CE" w:rsidRPr="00C429D3">
        <w:rPr>
          <w:rFonts w:ascii="Arial" w:hAnsi="Arial" w:cs="Arial"/>
          <w:shd w:val="clear" w:color="auto" w:fill="FFFFFF"/>
        </w:rPr>
        <w:t>For instance</w:t>
      </w:r>
      <w:r w:rsidRPr="00C429D3">
        <w:rPr>
          <w:rFonts w:ascii="Arial" w:hAnsi="Arial" w:cs="Arial"/>
          <w:shd w:val="clear" w:color="auto" w:fill="FFFFFF"/>
        </w:rPr>
        <w:t xml:space="preserve">, Moyles (1989) states that “Play is </w:t>
      </w:r>
      <w:r w:rsidR="000E32CE" w:rsidRPr="00C429D3">
        <w:rPr>
          <w:rFonts w:ascii="Arial" w:hAnsi="Arial" w:cs="Arial"/>
          <w:shd w:val="clear" w:color="auto" w:fill="FFFFFF"/>
        </w:rPr>
        <w:t>unquestionably</w:t>
      </w:r>
      <w:r w:rsidRPr="00C429D3">
        <w:rPr>
          <w:rFonts w:ascii="Arial" w:hAnsi="Arial" w:cs="Arial"/>
          <w:shd w:val="clear" w:color="auto" w:fill="FFFFFF"/>
        </w:rPr>
        <w:t xml:space="preserve"> a means by which humans explore a </w:t>
      </w:r>
      <w:r w:rsidR="000E32CE" w:rsidRPr="00C429D3">
        <w:rPr>
          <w:rFonts w:ascii="Arial" w:hAnsi="Arial" w:cs="Arial"/>
          <w:shd w:val="clear" w:color="auto" w:fill="FFFFFF"/>
        </w:rPr>
        <w:t>range</w:t>
      </w:r>
      <w:r w:rsidRPr="00C429D3">
        <w:rPr>
          <w:rFonts w:ascii="Arial" w:hAnsi="Arial" w:cs="Arial"/>
          <w:shd w:val="clear" w:color="auto" w:fill="FFFFFF"/>
        </w:rPr>
        <w:t xml:space="preserve"> of experiences in different </w:t>
      </w:r>
      <w:r w:rsidR="000E32CE" w:rsidRPr="00C429D3">
        <w:rPr>
          <w:rFonts w:ascii="Arial" w:hAnsi="Arial" w:cs="Arial"/>
          <w:shd w:val="clear" w:color="auto" w:fill="FFFFFF"/>
        </w:rPr>
        <w:t>conditions</w:t>
      </w:r>
      <w:r w:rsidRPr="00C429D3">
        <w:rPr>
          <w:rFonts w:ascii="Arial" w:hAnsi="Arial" w:cs="Arial"/>
          <w:shd w:val="clear" w:color="auto" w:fill="FFFFFF"/>
        </w:rPr>
        <w:t xml:space="preserve"> for diverse purposes.”  The most important </w:t>
      </w:r>
      <w:r w:rsidR="000E32CE" w:rsidRPr="00C429D3">
        <w:rPr>
          <w:rFonts w:ascii="Arial" w:hAnsi="Arial" w:cs="Arial"/>
          <w:shd w:val="clear" w:color="auto" w:fill="FFFFFF"/>
        </w:rPr>
        <w:t>argument</w:t>
      </w:r>
      <w:r w:rsidRPr="00C429D3">
        <w:rPr>
          <w:rFonts w:ascii="Arial" w:hAnsi="Arial" w:cs="Arial"/>
          <w:shd w:val="clear" w:color="auto" w:fill="FFFFFF"/>
        </w:rPr>
        <w:t xml:space="preserve"> about play is that it is actively part taken in a natural environment; this active </w:t>
      </w:r>
      <w:r w:rsidR="003E027C" w:rsidRPr="00C429D3">
        <w:rPr>
          <w:rFonts w:ascii="Arial" w:hAnsi="Arial" w:cs="Arial"/>
          <w:shd w:val="clear" w:color="auto" w:fill="FFFFFF"/>
        </w:rPr>
        <w:t>pursuit</w:t>
      </w:r>
      <w:r w:rsidRPr="00C429D3">
        <w:rPr>
          <w:rFonts w:ascii="Arial" w:hAnsi="Arial" w:cs="Arial"/>
          <w:shd w:val="clear" w:color="auto" w:fill="FFFFFF"/>
        </w:rPr>
        <w:t xml:space="preserve"> of knowledge was stressed by Piaget, who emphasised a child’s capability to paradigm their own knowledge as individuals </w:t>
      </w:r>
      <w:r w:rsidRPr="00C429D3">
        <w:rPr>
          <w:rFonts w:ascii="Arial" w:hAnsi="Arial" w:cs="Arial"/>
          <w:shd w:val="clear" w:color="auto" w:fill="FFFFFF"/>
        </w:rPr>
        <w:lastRenderedPageBreak/>
        <w:t xml:space="preserve">(Moore, 2000) through exploring their surrounding environment (Phillips and Soltis, 1998) in order to make sense of it (Wyse, 2004). However, Piaget’s research expresses the concept that children develop in </w:t>
      </w:r>
      <w:r w:rsidR="003E027C" w:rsidRPr="00C429D3">
        <w:rPr>
          <w:rFonts w:ascii="Arial" w:hAnsi="Arial" w:cs="Arial"/>
          <w:shd w:val="clear" w:color="auto" w:fill="FFFFFF"/>
        </w:rPr>
        <w:t>distinct</w:t>
      </w:r>
      <w:r w:rsidRPr="00C429D3">
        <w:rPr>
          <w:rFonts w:ascii="Arial" w:hAnsi="Arial" w:cs="Arial"/>
          <w:shd w:val="clear" w:color="auto" w:fill="FFFFFF"/>
        </w:rPr>
        <w:t xml:space="preserve"> </w:t>
      </w:r>
      <w:r w:rsidR="003E027C" w:rsidRPr="00C429D3">
        <w:rPr>
          <w:rFonts w:ascii="Arial" w:hAnsi="Arial" w:cs="Arial"/>
          <w:shd w:val="clear" w:color="auto" w:fill="FFFFFF"/>
        </w:rPr>
        <w:t>periods</w:t>
      </w:r>
      <w:r w:rsidRPr="00C429D3">
        <w:rPr>
          <w:rFonts w:ascii="Arial" w:hAnsi="Arial" w:cs="Arial"/>
          <w:shd w:val="clear" w:color="auto" w:fill="FFFFFF"/>
        </w:rPr>
        <w:t xml:space="preserve"> – sensorimotor (birth to 2 years), preoperational (2 to 6 years), concrete operational (7 to adolescence) and formal operational (adolescence to adulthood). Additionally, He states that play-based learning is vital in early years as play becomes dense as learners mature (for example: symbolic</w:t>
      </w:r>
      <w:r w:rsidR="003E027C">
        <w:rPr>
          <w:rFonts w:ascii="Arial" w:hAnsi="Arial" w:cs="Arial"/>
          <w:shd w:val="clear" w:color="auto" w:fill="FFFFFF"/>
        </w:rPr>
        <w:t>,</w:t>
      </w:r>
      <w:r w:rsidRPr="00C429D3">
        <w:rPr>
          <w:rFonts w:ascii="Arial" w:hAnsi="Arial" w:cs="Arial"/>
          <w:shd w:val="clear" w:color="auto" w:fill="FFFFFF"/>
        </w:rPr>
        <w:t xml:space="preserve"> fantasy</w:t>
      </w:r>
      <w:r w:rsidR="003E027C">
        <w:rPr>
          <w:rFonts w:ascii="Arial" w:hAnsi="Arial" w:cs="Arial"/>
          <w:shd w:val="clear" w:color="auto" w:fill="FFFFFF"/>
        </w:rPr>
        <w:t xml:space="preserve"> and role </w:t>
      </w:r>
      <w:r w:rsidRPr="00C429D3">
        <w:rPr>
          <w:rFonts w:ascii="Arial" w:hAnsi="Arial" w:cs="Arial"/>
          <w:shd w:val="clear" w:color="auto" w:fill="FFFFFF"/>
        </w:rPr>
        <w:t xml:space="preserve">play [Krause et al., 2003]). </w:t>
      </w:r>
    </w:p>
    <w:p w14:paraId="13CB3885" w14:textId="6F5D5212" w:rsidR="004702EC" w:rsidRPr="00C429D3" w:rsidRDefault="004702EC" w:rsidP="00C429D3">
      <w:pPr>
        <w:pStyle w:val="NormalWeb"/>
        <w:spacing w:line="360" w:lineRule="auto"/>
        <w:rPr>
          <w:rFonts w:ascii="Arial" w:hAnsi="Arial" w:cs="Arial"/>
          <w:shd w:val="clear" w:color="auto" w:fill="FFFFFF"/>
        </w:rPr>
      </w:pPr>
      <w:r w:rsidRPr="00C429D3">
        <w:rPr>
          <w:rFonts w:ascii="Arial" w:hAnsi="Arial" w:cs="Arial"/>
          <w:shd w:val="clear" w:color="auto" w:fill="FFFFFF"/>
        </w:rPr>
        <w:t xml:space="preserve">Bruce (1987) has introduced ten common principles of learning to support the early years curriculum which should be used by practitioners as a guide when planning and observing children’s activities. Activities which are well planned and well-resourced allows movement in all aspects of a child’s development, something we have previously touched upon. This being why play is so beneficial for children’s development. It is because it allows children to learn in innovative ways. Similarly, the notion that play-based learning empowers children to increase their skills is put forward by Hughes (2006), who contends that there is a big total (up to 16) of diverse play types (endorsed by Ginsberg, 2007; Singer et al., 2006; Bateson, 2005). Scholars such as Manning-Morton and Thorp (2003) and Burghardt (2005) stress the </w:t>
      </w:r>
      <w:r w:rsidR="003E027C" w:rsidRPr="00C429D3">
        <w:rPr>
          <w:rFonts w:ascii="Arial" w:hAnsi="Arial" w:cs="Arial"/>
          <w:shd w:val="clear" w:color="auto" w:fill="FFFFFF"/>
        </w:rPr>
        <w:t>versatile</w:t>
      </w:r>
      <w:r w:rsidRPr="00C429D3">
        <w:rPr>
          <w:rFonts w:ascii="Arial" w:hAnsi="Arial" w:cs="Arial"/>
          <w:shd w:val="clear" w:color="auto" w:fill="FFFFFF"/>
        </w:rPr>
        <w:t xml:space="preserve"> nature of play in that children are </w:t>
      </w:r>
      <w:r w:rsidR="003E027C" w:rsidRPr="00C429D3">
        <w:rPr>
          <w:rFonts w:ascii="Arial" w:hAnsi="Arial" w:cs="Arial"/>
          <w:shd w:val="clear" w:color="auto" w:fill="FFFFFF"/>
        </w:rPr>
        <w:t>intelligent</w:t>
      </w:r>
      <w:r w:rsidR="003E027C">
        <w:rPr>
          <w:rFonts w:ascii="Arial" w:hAnsi="Arial" w:cs="Arial"/>
          <w:shd w:val="clear" w:color="auto" w:fill="FFFFFF"/>
        </w:rPr>
        <w:t xml:space="preserve"> enough</w:t>
      </w:r>
      <w:r w:rsidRPr="00C429D3">
        <w:rPr>
          <w:rFonts w:ascii="Arial" w:hAnsi="Arial" w:cs="Arial"/>
          <w:shd w:val="clear" w:color="auto" w:fill="FFFFFF"/>
        </w:rPr>
        <w:t xml:space="preserve"> to use play as a means for learning through practising skills for the</w:t>
      </w:r>
      <w:r w:rsidR="003E027C">
        <w:rPr>
          <w:rFonts w:ascii="Arial" w:hAnsi="Arial" w:cs="Arial"/>
          <w:shd w:val="clear" w:color="auto" w:fill="FFFFFF"/>
        </w:rPr>
        <w:t>ir</w:t>
      </w:r>
      <w:r w:rsidRPr="00C429D3">
        <w:rPr>
          <w:rFonts w:ascii="Arial" w:hAnsi="Arial" w:cs="Arial"/>
          <w:shd w:val="clear" w:color="auto" w:fill="FFFFFF"/>
        </w:rPr>
        <w:t xml:space="preserve"> future</w:t>
      </w:r>
      <w:r w:rsidR="003E027C">
        <w:rPr>
          <w:rFonts w:ascii="Arial" w:hAnsi="Arial" w:cs="Arial"/>
          <w:shd w:val="clear" w:color="auto" w:fill="FFFFFF"/>
        </w:rPr>
        <w:t>s</w:t>
      </w:r>
      <w:r w:rsidRPr="00C429D3">
        <w:rPr>
          <w:rFonts w:ascii="Arial" w:hAnsi="Arial" w:cs="Arial"/>
          <w:shd w:val="clear" w:color="auto" w:fill="FFFFFF"/>
        </w:rPr>
        <w:t xml:space="preserve">, </w:t>
      </w:r>
      <w:r w:rsidR="003E027C" w:rsidRPr="00C429D3">
        <w:rPr>
          <w:rFonts w:ascii="Arial" w:hAnsi="Arial" w:cs="Arial"/>
          <w:shd w:val="clear" w:color="auto" w:fill="FFFFFF"/>
        </w:rPr>
        <w:t>undertaking</w:t>
      </w:r>
      <w:r w:rsidRPr="00C429D3">
        <w:rPr>
          <w:rFonts w:ascii="Arial" w:hAnsi="Arial" w:cs="Arial"/>
          <w:shd w:val="clear" w:color="auto" w:fill="FFFFFF"/>
        </w:rPr>
        <w:t xml:space="preserve"> and solving problems, as well as a means through which they develop their methods of communicating with those around them</w:t>
      </w:r>
      <w:r w:rsidR="003E027C">
        <w:rPr>
          <w:rFonts w:ascii="Arial" w:hAnsi="Arial" w:cs="Arial"/>
          <w:shd w:val="clear" w:color="auto" w:fill="FFFFFF"/>
        </w:rPr>
        <w:t xml:space="preserve"> which again underpins the theory of the ZPD/ MKO combination found by Vygotsky (1978). </w:t>
      </w:r>
    </w:p>
    <w:p w14:paraId="764407E0" w14:textId="78D034A0" w:rsidR="004702EC" w:rsidRPr="00C429D3" w:rsidRDefault="004702EC" w:rsidP="00C429D3">
      <w:pPr>
        <w:pStyle w:val="NormalWeb"/>
        <w:spacing w:line="360" w:lineRule="auto"/>
        <w:rPr>
          <w:rFonts w:ascii="Arial" w:hAnsi="Arial" w:cs="Arial"/>
        </w:rPr>
      </w:pPr>
      <w:r w:rsidRPr="00C429D3">
        <w:rPr>
          <w:rFonts w:ascii="Arial" w:hAnsi="Arial" w:cs="Arial"/>
        </w:rPr>
        <w:t xml:space="preserve">Sellers (2013) states that the New Zealand early childhood education curriculum is play-based. For children in New Zealand, </w:t>
      </w:r>
      <w:r w:rsidR="003E027C">
        <w:rPr>
          <w:rFonts w:ascii="Arial" w:hAnsi="Arial" w:cs="Arial"/>
        </w:rPr>
        <w:t xml:space="preserve">children’s preparation for school is </w:t>
      </w:r>
      <w:r w:rsidRPr="00C429D3">
        <w:rPr>
          <w:rFonts w:ascii="Arial" w:hAnsi="Arial" w:cs="Arial"/>
        </w:rPr>
        <w:t>m</w:t>
      </w:r>
      <w:r w:rsidR="003E027C">
        <w:rPr>
          <w:rFonts w:ascii="Arial" w:hAnsi="Arial" w:cs="Arial"/>
        </w:rPr>
        <w:t>ostly</w:t>
      </w:r>
      <w:r w:rsidRPr="00C429D3">
        <w:rPr>
          <w:rFonts w:ascii="Arial" w:hAnsi="Arial" w:cs="Arial"/>
        </w:rPr>
        <w:t xml:space="preserve"> about learning resilience and risk taking, </w:t>
      </w:r>
      <w:r w:rsidR="003E027C">
        <w:rPr>
          <w:rFonts w:ascii="Arial" w:hAnsi="Arial" w:cs="Arial"/>
        </w:rPr>
        <w:t xml:space="preserve">then </w:t>
      </w:r>
      <w:r w:rsidRPr="00C429D3">
        <w:rPr>
          <w:rFonts w:ascii="Arial" w:hAnsi="Arial" w:cs="Arial"/>
        </w:rPr>
        <w:t>it is about</w:t>
      </w:r>
      <w:r w:rsidR="003E027C">
        <w:rPr>
          <w:rFonts w:ascii="Arial" w:hAnsi="Arial" w:cs="Arial"/>
        </w:rPr>
        <w:t xml:space="preserve"> their knowledge and reaching milestones in </w:t>
      </w:r>
      <w:r w:rsidRPr="00C429D3">
        <w:rPr>
          <w:rFonts w:ascii="Arial" w:hAnsi="Arial" w:cs="Arial"/>
        </w:rPr>
        <w:t>literacy or numeracy</w:t>
      </w:r>
      <w:r w:rsidR="003E027C">
        <w:rPr>
          <w:rFonts w:ascii="Arial" w:hAnsi="Arial" w:cs="Arial"/>
        </w:rPr>
        <w:t xml:space="preserve"> like in </w:t>
      </w:r>
      <w:r w:rsidRPr="00C429D3">
        <w:rPr>
          <w:rFonts w:ascii="Arial" w:hAnsi="Arial" w:cs="Arial"/>
        </w:rPr>
        <w:t>the UK. New Zealand early years practitioner’s use narratives –stor</w:t>
      </w:r>
      <w:r w:rsidR="003E027C">
        <w:rPr>
          <w:rFonts w:ascii="Arial" w:hAnsi="Arial" w:cs="Arial"/>
        </w:rPr>
        <w:t>y telling</w:t>
      </w:r>
      <w:r w:rsidRPr="00C429D3">
        <w:rPr>
          <w:rFonts w:ascii="Arial" w:hAnsi="Arial" w:cs="Arial"/>
        </w:rPr>
        <w:t xml:space="preserve"> — rather than </w:t>
      </w:r>
      <w:r w:rsidR="003E027C">
        <w:rPr>
          <w:rFonts w:ascii="Arial" w:hAnsi="Arial" w:cs="Arial"/>
        </w:rPr>
        <w:t xml:space="preserve">completing tests </w:t>
      </w:r>
      <w:r w:rsidRPr="00C429D3">
        <w:rPr>
          <w:rFonts w:ascii="Arial" w:hAnsi="Arial" w:cs="Arial"/>
        </w:rPr>
        <w:t xml:space="preserve">or </w:t>
      </w:r>
      <w:r w:rsidR="003E027C">
        <w:rPr>
          <w:rFonts w:ascii="Arial" w:hAnsi="Arial" w:cs="Arial"/>
        </w:rPr>
        <w:t xml:space="preserve">doing </w:t>
      </w:r>
      <w:r w:rsidRPr="00C429D3">
        <w:rPr>
          <w:rFonts w:ascii="Arial" w:hAnsi="Arial" w:cs="Arial"/>
        </w:rPr>
        <w:t xml:space="preserve">formal assessments in order to evaluate the progress of each child. Careful observations are combined with reflective practice, to </w:t>
      </w:r>
      <w:r w:rsidR="003E027C">
        <w:rPr>
          <w:rFonts w:ascii="Arial" w:hAnsi="Arial" w:cs="Arial"/>
        </w:rPr>
        <w:t>paint</w:t>
      </w:r>
      <w:r w:rsidRPr="00C429D3">
        <w:rPr>
          <w:rFonts w:ascii="Arial" w:hAnsi="Arial" w:cs="Arial"/>
        </w:rPr>
        <w:t xml:space="preserve"> a picture of </w:t>
      </w:r>
      <w:r w:rsidR="003E027C">
        <w:rPr>
          <w:rFonts w:ascii="Arial" w:hAnsi="Arial" w:cs="Arial"/>
        </w:rPr>
        <w:t xml:space="preserve">the specific </w:t>
      </w:r>
      <w:r w:rsidR="003E027C" w:rsidRPr="00C429D3">
        <w:rPr>
          <w:rFonts w:ascii="Arial" w:hAnsi="Arial" w:cs="Arial"/>
        </w:rPr>
        <w:t>child</w:t>
      </w:r>
      <w:r w:rsidR="003E027C">
        <w:rPr>
          <w:rFonts w:ascii="Arial" w:hAnsi="Arial" w:cs="Arial"/>
        </w:rPr>
        <w:t xml:space="preserve"> they are working with</w:t>
      </w:r>
      <w:r w:rsidRPr="00C429D3">
        <w:rPr>
          <w:rFonts w:ascii="Arial" w:hAnsi="Arial" w:cs="Arial"/>
        </w:rPr>
        <w:t>. In this way assessment and play can be incorporated and achieved simultaneously. (Ministry of Education, 1996)</w:t>
      </w:r>
      <w:r w:rsidRPr="00C429D3">
        <w:rPr>
          <w:rFonts w:ascii="Arial" w:hAnsi="Arial" w:cs="Arial"/>
        </w:rPr>
        <w:br/>
      </w:r>
    </w:p>
    <w:p w14:paraId="2AEF1A1B" w14:textId="77777777" w:rsidR="004702EC" w:rsidRPr="00C429D3" w:rsidRDefault="004702EC" w:rsidP="00C429D3">
      <w:pPr>
        <w:pStyle w:val="NormalWeb"/>
        <w:spacing w:line="360" w:lineRule="auto"/>
        <w:rPr>
          <w:rFonts w:ascii="Arial" w:hAnsi="Arial" w:cs="Arial"/>
        </w:rPr>
      </w:pPr>
      <w:r w:rsidRPr="00C429D3">
        <w:rPr>
          <w:rFonts w:ascii="Arial" w:hAnsi="Arial" w:cs="Arial"/>
        </w:rPr>
        <w:lastRenderedPageBreak/>
        <w:t xml:space="preserve">Similarly, Sweden occupies a high status of recognition in regard to early years education and care as it was one of the leading countries to sign up to the United Nations Convention on the rights of the child in Europe and its implementation. Although compulsory education in Sweden does not begin until 7 years of age, it has an exceptional and well- resected early years system - free to most based on its “Curriculum for pre-school”. Play is </w:t>
      </w:r>
      <w:proofErr w:type="spellStart"/>
      <w:r w:rsidRPr="00C429D3">
        <w:rPr>
          <w:rFonts w:ascii="Arial" w:hAnsi="Arial" w:cs="Arial"/>
        </w:rPr>
        <w:t>a</w:t>
      </w:r>
      <w:proofErr w:type="spellEnd"/>
      <w:r w:rsidRPr="00C429D3">
        <w:rPr>
          <w:rFonts w:ascii="Arial" w:hAnsi="Arial" w:cs="Arial"/>
        </w:rPr>
        <w:t xml:space="preserve"> important aspect of the curriculum and is regarded as being the base of development, learning and wellbeing. (</w:t>
      </w:r>
      <w:r w:rsidRPr="00C429D3">
        <w:rPr>
          <w:rFonts w:ascii="Arial" w:eastAsiaTheme="majorEastAsia" w:hAnsi="Arial" w:cs="Arial"/>
        </w:rPr>
        <w:t>Scandinavian Library Quarterly website, 2011)</w:t>
      </w:r>
      <w:r w:rsidRPr="00C429D3">
        <w:rPr>
          <w:rFonts w:ascii="Arial" w:hAnsi="Arial" w:cs="Arial"/>
        </w:rPr>
        <w:t xml:space="preserve"> </w:t>
      </w:r>
    </w:p>
    <w:p w14:paraId="31C94FDB" w14:textId="77777777" w:rsidR="004702EC" w:rsidRPr="00C429D3" w:rsidRDefault="004702EC" w:rsidP="00C429D3">
      <w:pPr>
        <w:pStyle w:val="NormalWeb"/>
        <w:spacing w:line="360" w:lineRule="auto"/>
        <w:rPr>
          <w:rFonts w:ascii="Arial" w:hAnsi="Arial" w:cs="Arial"/>
        </w:rPr>
      </w:pPr>
      <w:r w:rsidRPr="00C429D3">
        <w:rPr>
          <w:rFonts w:ascii="Arial" w:hAnsi="Arial" w:cs="Arial"/>
        </w:rPr>
        <w:t>On the other hand, in countries such as Italy, France, Poland and Spain there has been an increasing tendency to decrease play time in children’s lives, both in school and at home, with the aim of increasing time for ‘learning’. In these countries, learning and play are seen as separate concepts and there is a larger focus on pre-school settings focusing on learning through work more than play.  (Eurydice, 2020)</w:t>
      </w:r>
    </w:p>
    <w:p w14:paraId="13095A6E" w14:textId="77777777" w:rsidR="004702EC" w:rsidRPr="00C429D3" w:rsidRDefault="004702EC" w:rsidP="00C429D3">
      <w:pPr>
        <w:pStyle w:val="NormalWeb"/>
        <w:spacing w:before="0" w:beforeAutospacing="0" w:line="360" w:lineRule="auto"/>
        <w:rPr>
          <w:rFonts w:ascii="Arial" w:hAnsi="Arial" w:cs="Arial"/>
        </w:rPr>
      </w:pPr>
      <w:r w:rsidRPr="00C429D3">
        <w:rPr>
          <w:rFonts w:ascii="Arial" w:hAnsi="Arial" w:cs="Arial"/>
        </w:rPr>
        <w:t xml:space="preserve">However, play- based learning is supported through theoretical research, which has found that play based learning to be as beneficial for children in the early years programme. For example, </w:t>
      </w:r>
      <w:r w:rsidRPr="00C429D3">
        <w:rPr>
          <w:rFonts w:ascii="Arial" w:eastAsiaTheme="majorEastAsia" w:hAnsi="Arial" w:cs="Arial"/>
        </w:rPr>
        <w:t xml:space="preserve">Bruce (2012) highlights how </w:t>
      </w:r>
      <w:r w:rsidRPr="00C429D3">
        <w:rPr>
          <w:rFonts w:ascii="Arial" w:hAnsi="Arial" w:cs="Arial"/>
        </w:rPr>
        <w:t xml:space="preserve">Froebel introduced the motion that children’s play is important for their development and learning. He put play-based learning on the western European map and gave it the well-known recognised status it has today. Thus, it is for this reason that play was made the centre point of early childhood education. More so, he believes that play is a resource that continues deep inside the maturing person to be used in later life. For example, preparing and cooking a meal. </w:t>
      </w:r>
    </w:p>
    <w:p w14:paraId="68DEE794" w14:textId="77777777" w:rsidR="004702EC" w:rsidRPr="00C429D3" w:rsidRDefault="004702EC" w:rsidP="00C429D3">
      <w:pPr>
        <w:pStyle w:val="NormalWeb"/>
        <w:spacing w:before="0" w:beforeAutospacing="0" w:line="360" w:lineRule="auto"/>
        <w:rPr>
          <w:rFonts w:ascii="Arial" w:hAnsi="Arial" w:cs="Arial"/>
        </w:rPr>
      </w:pPr>
      <w:r w:rsidRPr="00C429D3">
        <w:rPr>
          <w:rFonts w:ascii="Arial" w:hAnsi="Arial" w:cs="Arial"/>
        </w:rPr>
        <w:t xml:space="preserve">Bruce (2010b) writes how, Froebel believed that play allowed children to meet a superior level of spiritual awareness. In summary, play aids children to know themselves and to relate to their surrounding environments. </w:t>
      </w:r>
    </w:p>
    <w:p w14:paraId="4A670CC1" w14:textId="77777777" w:rsidR="004702EC" w:rsidRPr="00C429D3" w:rsidRDefault="004702EC" w:rsidP="00C429D3">
      <w:pPr>
        <w:pStyle w:val="NormalWeb"/>
        <w:tabs>
          <w:tab w:val="left" w:pos="6857"/>
        </w:tabs>
        <w:spacing w:before="0" w:beforeAutospacing="0" w:line="360" w:lineRule="auto"/>
        <w:rPr>
          <w:rFonts w:ascii="Arial" w:hAnsi="Arial" w:cs="Arial"/>
        </w:rPr>
      </w:pPr>
      <w:r w:rsidRPr="00C429D3">
        <w:rPr>
          <w:rFonts w:ascii="Arial" w:hAnsi="Arial" w:cs="Arial"/>
        </w:rPr>
        <w:t xml:space="preserve">On the other hand, you had early years theorists such as Maria Montessori. </w:t>
      </w:r>
      <w:r w:rsidRPr="00C429D3">
        <w:rPr>
          <w:rFonts w:ascii="Arial" w:hAnsi="Arial" w:cs="Arial"/>
          <w:shd w:val="clear" w:color="auto" w:fill="FFFFFF"/>
        </w:rPr>
        <w:t>Montessori Schools Association. (2008) acknowledge how Maria did not allow p</w:t>
      </w:r>
      <w:r w:rsidRPr="00C429D3">
        <w:rPr>
          <w:rFonts w:ascii="Arial" w:hAnsi="Arial" w:cs="Arial"/>
        </w:rPr>
        <w:t xml:space="preserve">lay to have a central place within her curriculum or settings. She believed children would prefer engaging in “real” matters rather than pretend; she believed that this prematurely prepared the children in readiness for adult life. For example, cooking., </w:t>
      </w:r>
      <w:r w:rsidRPr="00C429D3">
        <w:rPr>
          <w:rFonts w:ascii="Arial" w:hAnsi="Arial" w:cs="Arial"/>
        </w:rPr>
        <w:lastRenderedPageBreak/>
        <w:t xml:space="preserve">Montessorians today use the same guidelines and children can even attend a Montessorian setting. </w:t>
      </w:r>
    </w:p>
    <w:p w14:paraId="6E6128D8" w14:textId="7D84E3C4" w:rsidR="004702EC" w:rsidRPr="00C429D3" w:rsidRDefault="004702EC" w:rsidP="00C429D3">
      <w:pPr>
        <w:pStyle w:val="NormalWeb"/>
        <w:spacing w:line="360" w:lineRule="auto"/>
        <w:rPr>
          <w:rFonts w:ascii="Arial" w:hAnsi="Arial" w:cs="Arial"/>
          <w:shd w:val="clear" w:color="auto" w:fill="FFFFFF"/>
        </w:rPr>
      </w:pPr>
      <w:r w:rsidRPr="00C429D3">
        <w:rPr>
          <w:rFonts w:ascii="Arial" w:hAnsi="Arial" w:cs="Arial"/>
          <w:shd w:val="clear" w:color="auto" w:fill="FFFFFF"/>
        </w:rPr>
        <w:t xml:space="preserve">To conclude, Play is </w:t>
      </w:r>
      <w:r w:rsidR="003E027C">
        <w:rPr>
          <w:rFonts w:ascii="Arial" w:hAnsi="Arial" w:cs="Arial"/>
          <w:shd w:val="clear" w:color="auto" w:fill="FFFFFF"/>
        </w:rPr>
        <w:t>a fundamental factor to consider for the</w:t>
      </w:r>
      <w:r w:rsidRPr="00C429D3">
        <w:rPr>
          <w:rFonts w:ascii="Arial" w:hAnsi="Arial" w:cs="Arial"/>
          <w:shd w:val="clear" w:color="auto" w:fill="FFFFFF"/>
        </w:rPr>
        <w:t xml:space="preserve"> development of children in their early years. It </w:t>
      </w:r>
      <w:r w:rsidR="003E027C" w:rsidRPr="00C429D3">
        <w:rPr>
          <w:rFonts w:ascii="Arial" w:hAnsi="Arial" w:cs="Arial"/>
          <w:shd w:val="clear" w:color="auto" w:fill="FFFFFF"/>
        </w:rPr>
        <w:t>offers</w:t>
      </w:r>
      <w:r w:rsidRPr="00C429D3">
        <w:rPr>
          <w:rFonts w:ascii="Arial" w:hAnsi="Arial" w:cs="Arial"/>
          <w:shd w:val="clear" w:color="auto" w:fill="FFFFFF"/>
        </w:rPr>
        <w:t xml:space="preserve"> a manifesto through which children can learn about themselves and the world around them through interacting with it. Play allows children to have a sense of enjoyment while they are learning, and to engage with all that is around them. Play has been recognised as a central factor within the education system which allows</w:t>
      </w:r>
      <w:r w:rsidR="003E027C">
        <w:rPr>
          <w:rFonts w:ascii="Arial" w:hAnsi="Arial" w:cs="Arial"/>
          <w:shd w:val="clear" w:color="auto" w:fill="FFFFFF"/>
        </w:rPr>
        <w:t xml:space="preserve"> all children </w:t>
      </w:r>
      <w:r w:rsidRPr="00C429D3">
        <w:rPr>
          <w:rFonts w:ascii="Arial" w:hAnsi="Arial" w:cs="Arial"/>
          <w:shd w:val="clear" w:color="auto" w:fill="FFFFFF"/>
        </w:rPr>
        <w:t xml:space="preserve">to bloom </w:t>
      </w:r>
      <w:r w:rsidR="003E027C">
        <w:rPr>
          <w:rFonts w:ascii="Arial" w:hAnsi="Arial" w:cs="Arial"/>
          <w:shd w:val="clear" w:color="auto" w:fill="FFFFFF"/>
        </w:rPr>
        <w:t xml:space="preserve">as individuals in their own unique way. </w:t>
      </w:r>
    </w:p>
    <w:p w14:paraId="58D0C4AF" w14:textId="5B049CCF" w:rsidR="004702EC" w:rsidRPr="00C429D3" w:rsidRDefault="004702EC" w:rsidP="00C429D3">
      <w:pPr>
        <w:spacing w:line="360" w:lineRule="auto"/>
        <w:jc w:val="center"/>
        <w:rPr>
          <w:rFonts w:ascii="Arial" w:hAnsi="Arial" w:cs="Arial"/>
          <w:b/>
          <w:bCs/>
          <w:sz w:val="24"/>
          <w:szCs w:val="24"/>
          <w:u w:val="single"/>
        </w:rPr>
      </w:pPr>
      <w:r w:rsidRPr="00C429D3">
        <w:rPr>
          <w:rFonts w:ascii="Arial" w:hAnsi="Arial" w:cs="Arial"/>
          <w:b/>
          <w:bCs/>
          <w:sz w:val="24"/>
          <w:szCs w:val="24"/>
          <w:u w:val="single"/>
        </w:rPr>
        <w:t>Section 2</w:t>
      </w:r>
    </w:p>
    <w:p w14:paraId="01770789" w14:textId="367C478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rPr>
        <w:t xml:space="preserve">The British Educational Research Association (2003) highlight that </w:t>
      </w:r>
      <w:r w:rsidRPr="00C429D3">
        <w:rPr>
          <w:rFonts w:ascii="Arial" w:hAnsi="Arial" w:cs="Arial"/>
          <w:sz w:val="24"/>
          <w:szCs w:val="24"/>
          <w:shd w:val="clear" w:color="auto" w:fill="FFFFFF"/>
        </w:rPr>
        <w:t xml:space="preserve">in the early years, the role of assessment may differ from later life assessment (in school). During the early years, assessment is achieved through three different elements.  Firstly, an informal assessment completed by practitioners, which arises spontaneously and is often not documented. Secondly, the ‘diagnostic’ assessments of educationalists, psychologists and psychiatrists. These were established for research in order to help identify the development and education of the children; to help teachers teach, somewhat for evaluation purposes and partly to assist in practice. Lastly, children encounter physical assessments by doctors, paediatricians, health visitors and educators, mostly expected to detect any potential learning difficulties so that they can be remedied at the earliest stage possible. </w:t>
      </w:r>
    </w:p>
    <w:p w14:paraId="4E68C38C" w14:textId="5306F726" w:rsidR="00032A28" w:rsidRPr="00C429D3" w:rsidRDefault="00032A28" w:rsidP="00C429D3">
      <w:pPr>
        <w:spacing w:line="360" w:lineRule="auto"/>
        <w:rPr>
          <w:rFonts w:ascii="Arial" w:hAnsi="Arial" w:cs="Arial"/>
          <w:sz w:val="24"/>
          <w:szCs w:val="24"/>
          <w:shd w:val="clear" w:color="auto" w:fill="FFFFFF"/>
        </w:rPr>
      </w:pPr>
      <w:bookmarkStart w:id="0" w:name="_Hlk36804504"/>
      <w:r w:rsidRPr="00C429D3">
        <w:rPr>
          <w:rFonts w:ascii="Arial" w:hAnsi="Arial" w:cs="Arial"/>
          <w:sz w:val="24"/>
          <w:szCs w:val="24"/>
          <w:shd w:val="clear" w:color="auto" w:fill="FFFFFF"/>
        </w:rPr>
        <w:t xml:space="preserve">Meggitt, Stevens and Bruce (2000) acknowledge the fact that all children are unique. Through observation and assessment, a child’s interests and abilities can be established, making learning experiences so much easier to plan and implement. The Curriculum needs to be flexible in order to support the diverse learning styles in accordance to each child’s individual profile. Teachers could consider the art of reflection in order to enlighten their steps going forward. </w:t>
      </w:r>
      <w:r w:rsidRPr="00C429D3">
        <w:rPr>
          <w:rFonts w:ascii="Arial" w:hAnsi="Arial" w:cs="Arial"/>
          <w:sz w:val="24"/>
          <w:szCs w:val="24"/>
        </w:rPr>
        <w:t xml:space="preserve">Leeson (2007) believes that Reflective Practice will encourage practitioners to </w:t>
      </w:r>
      <w:r w:rsidR="003E027C">
        <w:rPr>
          <w:rFonts w:ascii="Arial" w:hAnsi="Arial" w:cs="Arial"/>
          <w:sz w:val="24"/>
          <w:szCs w:val="24"/>
        </w:rPr>
        <w:t xml:space="preserve">gain a better sense of feeling towards the children they work with; a </w:t>
      </w:r>
      <w:r w:rsidRPr="00C429D3">
        <w:rPr>
          <w:rFonts w:ascii="Arial" w:hAnsi="Arial" w:cs="Arial"/>
          <w:sz w:val="24"/>
          <w:szCs w:val="24"/>
        </w:rPr>
        <w:t>method which breaks</w:t>
      </w:r>
      <w:r w:rsidRPr="00C429D3">
        <w:rPr>
          <w:rFonts w:ascii="Arial" w:eastAsia="Arial" w:hAnsi="Arial" w:cs="Arial"/>
          <w:b/>
          <w:sz w:val="24"/>
          <w:szCs w:val="24"/>
        </w:rPr>
        <w:t xml:space="preserve"> t</w:t>
      </w:r>
      <w:r w:rsidRPr="00C429D3">
        <w:rPr>
          <w:rFonts w:ascii="Arial" w:hAnsi="Arial" w:cs="Arial"/>
          <w:sz w:val="24"/>
          <w:szCs w:val="24"/>
        </w:rPr>
        <w:t xml:space="preserve">he walls surrounding observation as it </w:t>
      </w:r>
      <w:r w:rsidR="00A10467" w:rsidRPr="00C429D3">
        <w:rPr>
          <w:rFonts w:ascii="Arial" w:hAnsi="Arial" w:cs="Arial"/>
          <w:sz w:val="24"/>
          <w:szCs w:val="24"/>
        </w:rPr>
        <w:t>contests</w:t>
      </w:r>
      <w:r w:rsidRPr="00C429D3">
        <w:rPr>
          <w:rFonts w:ascii="Arial" w:hAnsi="Arial" w:cs="Arial"/>
          <w:sz w:val="24"/>
          <w:szCs w:val="24"/>
        </w:rPr>
        <w:t xml:space="preserve"> knowledge and practice which leads to practitioners entering an area of better understanding, especially regarding the notion of an </w:t>
      </w:r>
      <w:r w:rsidRPr="00C429D3">
        <w:rPr>
          <w:rFonts w:ascii="Arial" w:hAnsi="Arial" w:cs="Arial"/>
          <w:sz w:val="24"/>
          <w:szCs w:val="24"/>
        </w:rPr>
        <w:lastRenderedPageBreak/>
        <w:t>individual child. Reflective practice could allow practitioners the insight to the best practice moving forward.</w:t>
      </w:r>
    </w:p>
    <w:bookmarkEnd w:id="0"/>
    <w:p w14:paraId="2422B538" w14:textId="77777777" w:rsidR="00032A28" w:rsidRPr="00C429D3" w:rsidRDefault="00032A28" w:rsidP="00C429D3">
      <w:pPr>
        <w:spacing w:line="360" w:lineRule="auto"/>
        <w:rPr>
          <w:rFonts w:ascii="Arial" w:hAnsi="Arial" w:cs="Arial"/>
          <w:sz w:val="24"/>
          <w:szCs w:val="24"/>
          <w:shd w:val="clear" w:color="auto" w:fill="FFFFFF"/>
        </w:rPr>
      </w:pPr>
    </w:p>
    <w:p w14:paraId="628EDEBD" w14:textId="270E5881" w:rsidR="00032A28" w:rsidRPr="00C429D3" w:rsidRDefault="00032A28" w:rsidP="00C429D3">
      <w:pPr>
        <w:spacing w:line="360" w:lineRule="auto"/>
        <w:rPr>
          <w:rFonts w:ascii="Arial" w:hAnsi="Arial" w:cs="Arial"/>
          <w:sz w:val="24"/>
          <w:szCs w:val="24"/>
          <w:lang w:val="en-US"/>
        </w:rPr>
      </w:pPr>
      <w:r w:rsidRPr="00C429D3">
        <w:rPr>
          <w:rFonts w:ascii="Arial" w:hAnsi="Arial" w:cs="Arial"/>
          <w:sz w:val="24"/>
          <w:szCs w:val="24"/>
          <w:lang w:val="en-US"/>
        </w:rPr>
        <w:t>On an educational note, The Foundation Phase (2015)</w:t>
      </w:r>
      <w:r w:rsidR="00A10467">
        <w:rPr>
          <w:rFonts w:ascii="Arial" w:hAnsi="Arial" w:cs="Arial"/>
          <w:sz w:val="24"/>
          <w:szCs w:val="24"/>
          <w:lang w:val="en-US"/>
        </w:rPr>
        <w:t xml:space="preserve">; </w:t>
      </w:r>
      <w:r w:rsidRPr="00C429D3">
        <w:rPr>
          <w:rFonts w:ascii="Arial" w:hAnsi="Arial" w:cs="Arial"/>
          <w:sz w:val="24"/>
          <w:szCs w:val="24"/>
          <w:lang w:val="en-US"/>
        </w:rPr>
        <w:t xml:space="preserve"> a Welsh Government leading policy of early years education</w:t>
      </w:r>
      <w:r w:rsidR="00A10467">
        <w:rPr>
          <w:rFonts w:ascii="Arial" w:hAnsi="Arial" w:cs="Arial"/>
          <w:sz w:val="24"/>
          <w:szCs w:val="24"/>
          <w:lang w:val="en-US"/>
        </w:rPr>
        <w:t xml:space="preserve">, aimed at </w:t>
      </w:r>
      <w:r w:rsidRPr="00C429D3">
        <w:rPr>
          <w:rFonts w:ascii="Arial" w:hAnsi="Arial" w:cs="Arial"/>
          <w:sz w:val="24"/>
          <w:szCs w:val="24"/>
          <w:lang w:val="en-US"/>
        </w:rPr>
        <w:t xml:space="preserve">children between the ages of three to seven in Wales; it seems to mark a </w:t>
      </w:r>
      <w:r w:rsidR="00A10467" w:rsidRPr="00C429D3">
        <w:rPr>
          <w:rFonts w:ascii="Arial" w:hAnsi="Arial" w:cs="Arial"/>
          <w:sz w:val="24"/>
          <w:szCs w:val="24"/>
          <w:lang w:val="en-US"/>
        </w:rPr>
        <w:t>fundamental</w:t>
      </w:r>
      <w:r w:rsidRPr="00C429D3">
        <w:rPr>
          <w:rFonts w:ascii="Arial" w:hAnsi="Arial" w:cs="Arial"/>
          <w:sz w:val="24"/>
          <w:szCs w:val="24"/>
          <w:lang w:val="en-US"/>
        </w:rPr>
        <w:t xml:space="preserve"> departure from the more assessment-driven, competency-based approach of </w:t>
      </w:r>
      <w:r w:rsidR="00A10467">
        <w:rPr>
          <w:rFonts w:ascii="Arial" w:hAnsi="Arial" w:cs="Arial"/>
          <w:sz w:val="24"/>
          <w:szCs w:val="24"/>
          <w:lang w:val="en-US"/>
        </w:rPr>
        <w:t xml:space="preserve">the </w:t>
      </w:r>
      <w:r w:rsidRPr="00C429D3">
        <w:rPr>
          <w:rFonts w:ascii="Arial" w:hAnsi="Arial" w:cs="Arial"/>
          <w:sz w:val="24"/>
          <w:szCs w:val="24"/>
          <w:lang w:val="en-US"/>
        </w:rPr>
        <w:t xml:space="preserve">National </w:t>
      </w:r>
      <w:r w:rsidR="00A10467" w:rsidRPr="00C429D3">
        <w:rPr>
          <w:rFonts w:ascii="Arial" w:hAnsi="Arial" w:cs="Arial"/>
          <w:sz w:val="24"/>
          <w:szCs w:val="24"/>
          <w:lang w:val="en-US"/>
        </w:rPr>
        <w:t>Curriculum</w:t>
      </w:r>
      <w:r w:rsidR="00A10467">
        <w:rPr>
          <w:rFonts w:ascii="Arial" w:hAnsi="Arial" w:cs="Arial"/>
          <w:sz w:val="24"/>
          <w:szCs w:val="24"/>
          <w:lang w:val="en-US"/>
        </w:rPr>
        <w:t xml:space="preserve"> in Key Stage 1</w:t>
      </w:r>
      <w:r w:rsidRPr="00C429D3">
        <w:rPr>
          <w:rFonts w:ascii="Arial" w:hAnsi="Arial" w:cs="Arial"/>
          <w:sz w:val="24"/>
          <w:szCs w:val="24"/>
          <w:lang w:val="en-US"/>
        </w:rPr>
        <w:t xml:space="preserve">, being more experimental with play being the central approach to both teaching and learning. The Foundation Phase involves greater reliance on hands </w:t>
      </w:r>
      <w:proofErr w:type="spellStart"/>
      <w:r w:rsidRPr="00C429D3">
        <w:rPr>
          <w:rFonts w:ascii="Arial" w:hAnsi="Arial" w:cs="Arial"/>
          <w:sz w:val="24"/>
          <w:szCs w:val="24"/>
          <w:lang w:val="en-US"/>
        </w:rPr>
        <w:t>on</w:t>
      </w:r>
      <w:r w:rsidR="00A10467">
        <w:rPr>
          <w:rFonts w:ascii="Arial" w:hAnsi="Arial" w:cs="Arial"/>
          <w:sz w:val="24"/>
          <w:szCs w:val="24"/>
          <w:lang w:val="en-US"/>
        </w:rPr>
        <w:t>n</w:t>
      </w:r>
      <w:proofErr w:type="spellEnd"/>
      <w:r w:rsidR="00A10467">
        <w:rPr>
          <w:rFonts w:ascii="Arial" w:hAnsi="Arial" w:cs="Arial"/>
          <w:sz w:val="24"/>
          <w:szCs w:val="24"/>
          <w:lang w:val="en-US"/>
        </w:rPr>
        <w:t xml:space="preserve">, experimental </w:t>
      </w:r>
      <w:r w:rsidRPr="00C429D3">
        <w:rPr>
          <w:rFonts w:ascii="Arial" w:hAnsi="Arial" w:cs="Arial"/>
          <w:sz w:val="24"/>
          <w:szCs w:val="24"/>
          <w:lang w:val="en-US"/>
        </w:rPr>
        <w:t xml:space="preserve">learning and play. It also provides the resources for schools to reduce the adult: child ratios in classes, 1:8 in Reception classes and 1:15 in Years 1 and 2 classes. Observation and assessment are a fundamental part of the learning process, with practitioners working with children to help identify their strengths, areas for development and their next steps in learning. When designing assessment arrangements as part of a school curriculum, Practitioners must remember that the objective of assessment is to sustain the progression of each individual learner in relation to the 3 to 16 continuums. However, when considering the matter of the adult: child ratio, how easy is assessment and observation for practitioners? Children are the heart of assessment and should be supported to become active participants in the learning process; a constant process which is indistinguishable from learning and teaching. An education across the extent of the curriculum should offer a wide range of assessment approaches, building a universal picture of the learner’s development. </w:t>
      </w:r>
    </w:p>
    <w:p w14:paraId="1E03D7BF" w14:textId="77777777" w:rsidR="00032A28" w:rsidRPr="00C429D3" w:rsidRDefault="00032A28" w:rsidP="00C429D3">
      <w:pPr>
        <w:spacing w:line="360" w:lineRule="auto"/>
        <w:rPr>
          <w:rFonts w:ascii="Arial" w:hAnsi="Arial" w:cs="Arial"/>
          <w:sz w:val="24"/>
          <w:szCs w:val="24"/>
          <w:lang w:val="en-US"/>
        </w:rPr>
      </w:pPr>
    </w:p>
    <w:p w14:paraId="1478811F" w14:textId="77777777" w:rsidR="00032A28" w:rsidRPr="00C429D3" w:rsidRDefault="00032A28" w:rsidP="00C429D3">
      <w:pPr>
        <w:spacing w:after="0" w:line="360" w:lineRule="auto"/>
        <w:rPr>
          <w:rFonts w:ascii="Arial" w:eastAsia="Times New Roman" w:hAnsi="Arial" w:cs="Arial"/>
          <w:sz w:val="24"/>
          <w:szCs w:val="24"/>
          <w:lang w:eastAsia="en-GB"/>
        </w:rPr>
      </w:pPr>
      <w:r w:rsidRPr="00C429D3">
        <w:rPr>
          <w:rFonts w:ascii="Arial" w:eastAsia="Times New Roman" w:hAnsi="Arial" w:cs="Arial"/>
          <w:sz w:val="24"/>
          <w:szCs w:val="24"/>
          <w:lang w:eastAsia="en-GB"/>
        </w:rPr>
        <w:t>Communication between parents and practitioner is another vital factor to consider regarding assessment, they can confer whether the child’s development is at the expected stage (meeting targets/ requirements), whether the resources are appropriate for the child and in order for practitioners to put emphasis on what to providing the best possible practice in future so that the child is supported to develop new interests, learn new skills and attain new knowledge</w:t>
      </w:r>
      <w:r w:rsidRPr="00C429D3">
        <w:rPr>
          <w:rFonts w:ascii="Arial" w:eastAsiaTheme="majorEastAsia" w:hAnsi="Arial" w:cs="Arial"/>
          <w:sz w:val="24"/>
          <w:szCs w:val="24"/>
        </w:rPr>
        <w:t xml:space="preserve"> (Fitzhenry and Murphy, 2015)</w:t>
      </w:r>
      <w:r w:rsidRPr="00C429D3">
        <w:rPr>
          <w:rFonts w:ascii="Arial" w:eastAsia="Times New Roman" w:hAnsi="Arial" w:cs="Arial"/>
          <w:sz w:val="24"/>
          <w:szCs w:val="24"/>
          <w:lang w:eastAsia="en-GB"/>
        </w:rPr>
        <w:t xml:space="preserve">.  As previously mentioned, the child is the central point of observation and assessment. The role of the adult is to Observe what the children decide to do in </w:t>
      </w:r>
      <w:r w:rsidRPr="00C429D3">
        <w:rPr>
          <w:rFonts w:ascii="Arial" w:eastAsia="Times New Roman" w:hAnsi="Arial" w:cs="Arial"/>
          <w:sz w:val="24"/>
          <w:szCs w:val="24"/>
          <w:lang w:eastAsia="en-GB"/>
        </w:rPr>
        <w:lastRenderedPageBreak/>
        <w:t xml:space="preserve">certain moments of learning, what their interests are, who they enjoy socialising with and what resources they enjoy playing with. This offers practitioners reliable evidence about that individual child (Welsh Government, 2017a). Observations gives practitioners a chance to determine children’s needs, so they can plan more precisely the next steps in their learning.  </w:t>
      </w:r>
      <w:r w:rsidRPr="00C429D3">
        <w:rPr>
          <w:rFonts w:ascii="Arial" w:hAnsi="Arial" w:cs="Arial"/>
          <w:sz w:val="24"/>
          <w:szCs w:val="24"/>
        </w:rPr>
        <w:t xml:space="preserve">Bonetti and Brown (2018) </w:t>
      </w:r>
      <w:r w:rsidRPr="00C429D3">
        <w:rPr>
          <w:rFonts w:ascii="Arial" w:eastAsia="Times New Roman" w:hAnsi="Arial" w:cs="Arial"/>
          <w:sz w:val="24"/>
          <w:szCs w:val="24"/>
          <w:lang w:eastAsia="en-GB"/>
        </w:rPr>
        <w:t>states that Observations take place consistently as part of the children’s daily routines, for example, reading abilities, speech and language, to name a few.</w:t>
      </w:r>
    </w:p>
    <w:p w14:paraId="6DFE47B8" w14:textId="77777777" w:rsidR="00032A28" w:rsidRPr="00C429D3" w:rsidRDefault="00032A28" w:rsidP="00C429D3">
      <w:pPr>
        <w:spacing w:line="360" w:lineRule="auto"/>
        <w:rPr>
          <w:rFonts w:ascii="Arial" w:hAnsi="Arial" w:cs="Arial"/>
          <w:sz w:val="24"/>
          <w:szCs w:val="24"/>
          <w:shd w:val="clear" w:color="auto" w:fill="FFFFFF"/>
        </w:rPr>
      </w:pPr>
    </w:p>
    <w:p w14:paraId="4F12464B"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It is important to note, that there are two key types of Assessment in the early years. Ongoing assessment is an assessment which practitioners complete or observe daily so that they can make decisions about what the child has learned or can already do. This will aid the child to move on in their learning – this is sometimes known as ‘formative’ assessment as it informs practitioners the next steps that are needed in order to plan future activities. (</w:t>
      </w:r>
      <w:r w:rsidRPr="00C429D3">
        <w:rPr>
          <w:rFonts w:ascii="Arial" w:hAnsi="Arial" w:cs="Arial"/>
          <w:sz w:val="24"/>
          <w:szCs w:val="24"/>
          <w:bdr w:val="none" w:sz="0" w:space="0" w:color="auto" w:frame="1"/>
        </w:rPr>
        <w:t>DAUGHERTY, 1995</w:t>
      </w:r>
      <w:r w:rsidRPr="00C429D3">
        <w:rPr>
          <w:rFonts w:ascii="Arial" w:hAnsi="Arial" w:cs="Arial"/>
          <w:sz w:val="24"/>
          <w:szCs w:val="24"/>
          <w:shd w:val="clear" w:color="auto" w:fill="FFFFFF"/>
        </w:rPr>
        <w:t>)</w:t>
      </w:r>
    </w:p>
    <w:p w14:paraId="0B1F8D2E" w14:textId="5FE18F59"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bdr w:val="none" w:sz="0" w:space="0" w:color="auto" w:frame="1"/>
        </w:rPr>
        <w:t xml:space="preserve">HARLEN, MALCOLM  and  BYRNE (1995) says that  </w:t>
      </w:r>
      <w:r w:rsidRPr="00C429D3">
        <w:rPr>
          <w:rFonts w:ascii="Arial" w:hAnsi="Arial" w:cs="Arial"/>
          <w:sz w:val="24"/>
          <w:szCs w:val="24"/>
          <w:shd w:val="clear" w:color="auto" w:fill="FFFFFF"/>
        </w:rPr>
        <w:t>another type of assessment is ‘summative’ assessment. Mentioned twice within the revised Early Years foundation Stage (2015). Firstly, when a child is between 24 and 36 months, the outcomes of this are documented and parents and practitioners use the provided information to recognise the child’s strengths/ weaknesses and identify their learning needs</w:t>
      </w:r>
      <w:r w:rsidR="00A10467">
        <w:rPr>
          <w:rFonts w:ascii="Arial" w:hAnsi="Arial" w:cs="Arial"/>
          <w:sz w:val="24"/>
          <w:szCs w:val="24"/>
          <w:shd w:val="clear" w:color="auto" w:fill="FFFFFF"/>
        </w:rPr>
        <w:t xml:space="preserve">. </w:t>
      </w:r>
      <w:r w:rsidRPr="00C429D3">
        <w:rPr>
          <w:rFonts w:ascii="Arial" w:hAnsi="Arial" w:cs="Arial"/>
          <w:sz w:val="24"/>
          <w:szCs w:val="24"/>
          <w:shd w:val="clear" w:color="auto" w:fill="FFFFFF"/>
        </w:rPr>
        <w:t>Secondly, assessment when children are in the final term of the reception class (The EYFS). Summing up all the diverse information from on-going assessments that have been made about the child. This information is</w:t>
      </w:r>
      <w:r w:rsidR="00A10467">
        <w:rPr>
          <w:rFonts w:ascii="Arial" w:hAnsi="Arial" w:cs="Arial"/>
          <w:sz w:val="24"/>
          <w:szCs w:val="24"/>
          <w:shd w:val="clear" w:color="auto" w:fill="FFFFFF"/>
        </w:rPr>
        <w:t xml:space="preserve"> kept in a </w:t>
      </w:r>
      <w:r w:rsidRPr="00C429D3">
        <w:rPr>
          <w:rFonts w:ascii="Arial" w:hAnsi="Arial" w:cs="Arial"/>
          <w:sz w:val="24"/>
          <w:szCs w:val="24"/>
          <w:shd w:val="clear" w:color="auto" w:fill="FFFFFF"/>
        </w:rPr>
        <w:t xml:space="preserve"> record of </w:t>
      </w:r>
      <w:r w:rsidR="00A10467">
        <w:rPr>
          <w:rFonts w:ascii="Arial" w:hAnsi="Arial" w:cs="Arial"/>
          <w:sz w:val="24"/>
          <w:szCs w:val="24"/>
          <w:shd w:val="clear" w:color="auto" w:fill="FFFFFF"/>
        </w:rPr>
        <w:t>that particular child</w:t>
      </w:r>
      <w:r w:rsidRPr="00C429D3">
        <w:rPr>
          <w:rFonts w:ascii="Arial" w:hAnsi="Arial" w:cs="Arial"/>
          <w:sz w:val="24"/>
          <w:szCs w:val="24"/>
          <w:shd w:val="clear" w:color="auto" w:fill="FFFFFF"/>
        </w:rPr>
        <w:t>’s achievement</w:t>
      </w:r>
      <w:r w:rsidR="00A10467">
        <w:rPr>
          <w:rFonts w:ascii="Arial" w:hAnsi="Arial" w:cs="Arial"/>
          <w:sz w:val="24"/>
          <w:szCs w:val="24"/>
          <w:shd w:val="clear" w:color="auto" w:fill="FFFFFF"/>
        </w:rPr>
        <w:t>s</w:t>
      </w:r>
      <w:r w:rsidRPr="00C429D3">
        <w:rPr>
          <w:rFonts w:ascii="Arial" w:hAnsi="Arial" w:cs="Arial"/>
          <w:sz w:val="24"/>
          <w:szCs w:val="24"/>
          <w:shd w:val="clear" w:color="auto" w:fill="FFFFFF"/>
        </w:rPr>
        <w:t xml:space="preserve"> which is </w:t>
      </w:r>
      <w:r w:rsidR="00A10467" w:rsidRPr="00C429D3">
        <w:rPr>
          <w:rFonts w:ascii="Arial" w:hAnsi="Arial" w:cs="Arial"/>
          <w:sz w:val="24"/>
          <w:szCs w:val="24"/>
          <w:shd w:val="clear" w:color="auto" w:fill="FFFFFF"/>
        </w:rPr>
        <w:t>associated</w:t>
      </w:r>
      <w:r w:rsidRPr="00C429D3">
        <w:rPr>
          <w:rFonts w:ascii="Arial" w:hAnsi="Arial" w:cs="Arial"/>
          <w:sz w:val="24"/>
          <w:szCs w:val="24"/>
          <w:shd w:val="clear" w:color="auto" w:fill="FFFFFF"/>
        </w:rPr>
        <w:t xml:space="preserve"> </w:t>
      </w:r>
      <w:r w:rsidR="00A10467">
        <w:rPr>
          <w:rFonts w:ascii="Arial" w:hAnsi="Arial" w:cs="Arial"/>
          <w:sz w:val="24"/>
          <w:szCs w:val="24"/>
          <w:shd w:val="clear" w:color="auto" w:fill="FFFFFF"/>
        </w:rPr>
        <w:t>with</w:t>
      </w:r>
      <w:r w:rsidRPr="00C429D3">
        <w:rPr>
          <w:rFonts w:ascii="Arial" w:hAnsi="Arial" w:cs="Arial"/>
          <w:sz w:val="24"/>
          <w:szCs w:val="24"/>
          <w:shd w:val="clear" w:color="auto" w:fill="FFFFFF"/>
        </w:rPr>
        <w:t xml:space="preserve"> the Early Years Foundation Stage Profile (EYFSP) – showing the </w:t>
      </w:r>
      <w:r w:rsidR="00A10467" w:rsidRPr="00C429D3">
        <w:rPr>
          <w:rFonts w:ascii="Arial" w:hAnsi="Arial" w:cs="Arial"/>
          <w:sz w:val="24"/>
          <w:szCs w:val="24"/>
          <w:shd w:val="clear" w:color="auto" w:fill="FFFFFF"/>
        </w:rPr>
        <w:t>pinnacles</w:t>
      </w:r>
      <w:r w:rsidRPr="00C429D3">
        <w:rPr>
          <w:rFonts w:ascii="Arial" w:hAnsi="Arial" w:cs="Arial"/>
          <w:sz w:val="24"/>
          <w:szCs w:val="24"/>
          <w:shd w:val="clear" w:color="auto" w:fill="FFFFFF"/>
        </w:rPr>
        <w:t xml:space="preserve"> different children have attained </w:t>
      </w:r>
      <w:r w:rsidR="00A10467">
        <w:rPr>
          <w:rFonts w:ascii="Arial" w:hAnsi="Arial" w:cs="Arial"/>
          <w:sz w:val="24"/>
          <w:szCs w:val="24"/>
          <w:shd w:val="clear" w:color="auto" w:fill="FFFFFF"/>
        </w:rPr>
        <w:t>across</w:t>
      </w:r>
      <w:r w:rsidRPr="00C429D3">
        <w:rPr>
          <w:rFonts w:ascii="Arial" w:hAnsi="Arial" w:cs="Arial"/>
          <w:sz w:val="24"/>
          <w:szCs w:val="24"/>
          <w:shd w:val="clear" w:color="auto" w:fill="FFFFFF"/>
        </w:rPr>
        <w:t xml:space="preserve"> the seven areas of learning and development in the Revised Early Years Foundation Stage curriculum(Department for Education, 2014). </w:t>
      </w:r>
      <w:r w:rsidR="00A10467">
        <w:rPr>
          <w:rFonts w:ascii="Arial" w:hAnsi="Arial" w:cs="Arial"/>
          <w:sz w:val="24"/>
          <w:szCs w:val="24"/>
          <w:shd w:val="clear" w:color="auto" w:fill="FFFFFF"/>
        </w:rPr>
        <w:t>Evidently, t</w:t>
      </w:r>
      <w:r w:rsidRPr="00C429D3">
        <w:rPr>
          <w:rFonts w:ascii="Arial" w:hAnsi="Arial" w:cs="Arial"/>
          <w:sz w:val="24"/>
          <w:szCs w:val="24"/>
          <w:shd w:val="clear" w:color="auto" w:fill="FFFFFF"/>
        </w:rPr>
        <w:t xml:space="preserve">his </w:t>
      </w:r>
      <w:r w:rsidR="00A10467" w:rsidRPr="00C429D3">
        <w:rPr>
          <w:rFonts w:ascii="Arial" w:hAnsi="Arial" w:cs="Arial"/>
          <w:sz w:val="24"/>
          <w:szCs w:val="24"/>
          <w:shd w:val="clear" w:color="auto" w:fill="FFFFFF"/>
        </w:rPr>
        <w:t>assessment</w:t>
      </w:r>
      <w:r w:rsidRPr="00C429D3">
        <w:rPr>
          <w:rFonts w:ascii="Arial" w:hAnsi="Arial" w:cs="Arial"/>
          <w:sz w:val="24"/>
          <w:szCs w:val="24"/>
          <w:shd w:val="clear" w:color="auto" w:fill="FFFFFF"/>
        </w:rPr>
        <w:t xml:space="preserve"> </w:t>
      </w:r>
      <w:r w:rsidR="00A10467">
        <w:rPr>
          <w:rFonts w:ascii="Arial" w:hAnsi="Arial" w:cs="Arial"/>
          <w:sz w:val="24"/>
          <w:szCs w:val="24"/>
          <w:shd w:val="clear" w:color="auto" w:fill="FFFFFF"/>
        </w:rPr>
        <w:t>has the power  to s</w:t>
      </w:r>
      <w:r w:rsidRPr="00C429D3">
        <w:rPr>
          <w:rFonts w:ascii="Arial" w:hAnsi="Arial" w:cs="Arial"/>
          <w:sz w:val="24"/>
          <w:szCs w:val="24"/>
          <w:shd w:val="clear" w:color="auto" w:fill="FFFFFF"/>
        </w:rPr>
        <w:t>upport the notion of how children are unique in the way they learn and develop</w:t>
      </w:r>
      <w:r w:rsidR="00A10467">
        <w:rPr>
          <w:rFonts w:ascii="Arial" w:hAnsi="Arial" w:cs="Arial"/>
          <w:sz w:val="24"/>
          <w:szCs w:val="24"/>
          <w:shd w:val="clear" w:color="auto" w:fill="FFFFFF"/>
        </w:rPr>
        <w:t>.</w:t>
      </w:r>
    </w:p>
    <w:p w14:paraId="5477E0B2" w14:textId="56E47AD6" w:rsidR="00032A28"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 xml:space="preserve">In Wales, Estyn (2018) have acknowledged that their highly effective assessment for learning has been widely interpreted by educators and practitioners in the early years as an essential necessity in raising benchmarks for learners. They believe that it has helped in making learning more noticeable and helps learners to comprehend </w:t>
      </w:r>
      <w:r w:rsidRPr="00C429D3">
        <w:rPr>
          <w:rFonts w:ascii="Arial" w:hAnsi="Arial" w:cs="Arial"/>
          <w:sz w:val="24"/>
          <w:szCs w:val="24"/>
          <w:shd w:val="clear" w:color="auto" w:fill="FFFFFF"/>
        </w:rPr>
        <w:lastRenderedPageBreak/>
        <w:t>what good quality education and learning looks like and how they can build their own work to reach that level.  </w:t>
      </w:r>
    </w:p>
    <w:p w14:paraId="16494394" w14:textId="77777777" w:rsidR="00A10467" w:rsidRPr="00C429D3" w:rsidRDefault="00A10467" w:rsidP="00C429D3">
      <w:pPr>
        <w:spacing w:line="360" w:lineRule="auto"/>
        <w:rPr>
          <w:rFonts w:ascii="Arial" w:hAnsi="Arial" w:cs="Arial"/>
          <w:sz w:val="24"/>
          <w:szCs w:val="24"/>
          <w:shd w:val="clear" w:color="auto" w:fill="FFFFFF"/>
        </w:rPr>
      </w:pPr>
    </w:p>
    <w:p w14:paraId="15F3F557" w14:textId="77777777" w:rsidR="00032A28" w:rsidRPr="00C429D3" w:rsidRDefault="00032A28" w:rsidP="00C429D3">
      <w:pPr>
        <w:spacing w:line="360" w:lineRule="auto"/>
        <w:ind w:left="720"/>
        <w:rPr>
          <w:rStyle w:val="Emphasis"/>
          <w:rFonts w:ascii="Arial" w:hAnsi="Arial" w:cs="Arial"/>
          <w:sz w:val="24"/>
          <w:szCs w:val="24"/>
        </w:rPr>
      </w:pPr>
      <w:r w:rsidRPr="00C429D3">
        <w:rPr>
          <w:rStyle w:val="Emphasis"/>
          <w:rFonts w:ascii="Arial" w:hAnsi="Arial" w:cs="Arial"/>
          <w:sz w:val="24"/>
          <w:szCs w:val="24"/>
        </w:rPr>
        <w:t>“Assessment plays an important part in helping parents, carers and practitioners to recognise children’s progress, understand their needs, and to plan activities and support.”</w:t>
      </w:r>
    </w:p>
    <w:p w14:paraId="4B17DAEE" w14:textId="77777777" w:rsidR="00032A28" w:rsidRPr="00C429D3" w:rsidRDefault="00032A28" w:rsidP="00C429D3">
      <w:pPr>
        <w:spacing w:line="360" w:lineRule="auto"/>
        <w:ind w:left="720"/>
        <w:rPr>
          <w:rStyle w:val="Emphasis"/>
          <w:rFonts w:ascii="Arial" w:hAnsi="Arial" w:cs="Arial"/>
          <w:i w:val="0"/>
          <w:iCs w:val="0"/>
          <w:sz w:val="24"/>
          <w:szCs w:val="24"/>
        </w:rPr>
      </w:pPr>
      <w:r w:rsidRPr="00C429D3">
        <w:rPr>
          <w:rStyle w:val="Emphasis"/>
          <w:rFonts w:ascii="Arial" w:hAnsi="Arial" w:cs="Arial"/>
          <w:sz w:val="24"/>
          <w:szCs w:val="24"/>
        </w:rPr>
        <w:tab/>
      </w:r>
      <w:r w:rsidRPr="00C429D3">
        <w:rPr>
          <w:rStyle w:val="Emphasis"/>
          <w:rFonts w:ascii="Arial" w:hAnsi="Arial" w:cs="Arial"/>
          <w:sz w:val="24"/>
          <w:szCs w:val="24"/>
        </w:rPr>
        <w:tab/>
      </w:r>
      <w:r w:rsidRPr="00C429D3">
        <w:rPr>
          <w:rStyle w:val="Emphasis"/>
          <w:rFonts w:ascii="Arial" w:hAnsi="Arial" w:cs="Arial"/>
          <w:sz w:val="24"/>
          <w:szCs w:val="24"/>
        </w:rPr>
        <w:tab/>
      </w:r>
      <w:r w:rsidRPr="00C429D3">
        <w:rPr>
          <w:rStyle w:val="Emphasis"/>
          <w:rFonts w:ascii="Arial" w:hAnsi="Arial" w:cs="Arial"/>
          <w:sz w:val="24"/>
          <w:szCs w:val="24"/>
        </w:rPr>
        <w:tab/>
      </w:r>
      <w:r w:rsidRPr="00C429D3">
        <w:rPr>
          <w:rStyle w:val="Emphasis"/>
          <w:rFonts w:ascii="Arial" w:hAnsi="Arial" w:cs="Arial"/>
          <w:sz w:val="24"/>
          <w:szCs w:val="24"/>
        </w:rPr>
        <w:tab/>
      </w:r>
      <w:r w:rsidRPr="00C429D3">
        <w:rPr>
          <w:rStyle w:val="Emphasis"/>
          <w:rFonts w:ascii="Arial" w:hAnsi="Arial" w:cs="Arial"/>
          <w:sz w:val="24"/>
          <w:szCs w:val="24"/>
        </w:rPr>
        <w:tab/>
      </w:r>
      <w:r w:rsidRPr="00C429D3">
        <w:rPr>
          <w:rStyle w:val="Emphasis"/>
          <w:rFonts w:ascii="Arial" w:hAnsi="Arial" w:cs="Arial"/>
          <w:sz w:val="24"/>
          <w:szCs w:val="24"/>
        </w:rPr>
        <w:tab/>
        <w:t>Welsh Government (2017)</w:t>
      </w:r>
    </w:p>
    <w:p w14:paraId="6D36AB82" w14:textId="77777777" w:rsidR="00032A28" w:rsidRPr="00C429D3" w:rsidRDefault="00032A28" w:rsidP="00C429D3">
      <w:pPr>
        <w:spacing w:line="360" w:lineRule="auto"/>
        <w:ind w:left="720"/>
        <w:rPr>
          <w:rFonts w:ascii="Arial" w:hAnsi="Arial" w:cs="Arial"/>
          <w:sz w:val="24"/>
          <w:szCs w:val="24"/>
          <w:shd w:val="clear" w:color="auto" w:fill="FFFFFF"/>
        </w:rPr>
      </w:pPr>
    </w:p>
    <w:p w14:paraId="5149D5DC" w14:textId="5687E46C" w:rsidR="00A10467" w:rsidRDefault="00032A28" w:rsidP="00C429D3">
      <w:pPr>
        <w:spacing w:line="360" w:lineRule="auto"/>
        <w:rPr>
          <w:rFonts w:ascii="Arial" w:hAnsi="Arial" w:cs="Arial"/>
          <w:sz w:val="24"/>
          <w:szCs w:val="24"/>
          <w:bdr w:val="none" w:sz="0" w:space="0" w:color="auto" w:frame="1"/>
        </w:rPr>
      </w:pPr>
      <w:proofErr w:type="spellStart"/>
      <w:r w:rsidRPr="00C429D3">
        <w:rPr>
          <w:rFonts w:ascii="Arial" w:hAnsi="Arial" w:cs="Arial"/>
          <w:sz w:val="24"/>
          <w:szCs w:val="24"/>
          <w:bdr w:val="none" w:sz="0" w:space="0" w:color="auto" w:frame="1"/>
        </w:rPr>
        <w:t>Carr</w:t>
      </w:r>
      <w:proofErr w:type="spellEnd"/>
      <w:r w:rsidRPr="00C429D3">
        <w:rPr>
          <w:rFonts w:ascii="Arial" w:hAnsi="Arial" w:cs="Arial"/>
          <w:sz w:val="24"/>
          <w:szCs w:val="24"/>
          <w:bdr w:val="none" w:sz="0" w:space="0" w:color="auto" w:frame="1"/>
        </w:rPr>
        <w:t xml:space="preserve"> (1998) says that </w:t>
      </w:r>
      <w:proofErr w:type="spellStart"/>
      <w:r w:rsidRPr="00C429D3">
        <w:rPr>
          <w:rFonts w:ascii="Arial" w:hAnsi="Arial" w:cs="Arial"/>
          <w:sz w:val="24"/>
          <w:szCs w:val="24"/>
          <w:bdr w:val="none" w:sz="0" w:space="0" w:color="auto" w:frame="1"/>
        </w:rPr>
        <w:t>Te</w:t>
      </w:r>
      <w:proofErr w:type="spellEnd"/>
      <w:r w:rsidRPr="00C429D3">
        <w:rPr>
          <w:rFonts w:ascii="Arial" w:hAnsi="Arial" w:cs="Arial"/>
          <w:sz w:val="24"/>
          <w:szCs w:val="24"/>
          <w:bdr w:val="none" w:sz="0" w:space="0" w:color="auto" w:frame="1"/>
        </w:rPr>
        <w:t xml:space="preserve"> </w:t>
      </w:r>
      <w:proofErr w:type="spellStart"/>
      <w:r w:rsidRPr="00C429D3">
        <w:rPr>
          <w:rFonts w:ascii="Arial" w:hAnsi="Arial" w:cs="Arial"/>
          <w:sz w:val="24"/>
          <w:szCs w:val="24"/>
          <w:bdr w:val="none" w:sz="0" w:space="0" w:color="auto" w:frame="1"/>
        </w:rPr>
        <w:t>Whariki</w:t>
      </w:r>
      <w:proofErr w:type="spellEnd"/>
      <w:r w:rsidRPr="00C429D3">
        <w:rPr>
          <w:rFonts w:ascii="Arial" w:hAnsi="Arial" w:cs="Arial"/>
          <w:sz w:val="24"/>
          <w:szCs w:val="24"/>
          <w:bdr w:val="none" w:sz="0" w:space="0" w:color="auto" w:frame="1"/>
        </w:rPr>
        <w:t xml:space="preserve"> – the curriculum in New Zealand- identifies three age groups (infants, toddlers and the young child) but is coherent with the notion of a curriculum where each child as being more like a weaving rather than a flight of stairs, they do not see the three age groups as self-enclosed stages. They </w:t>
      </w:r>
      <w:r w:rsidR="00A10467" w:rsidRPr="00C429D3">
        <w:rPr>
          <w:rFonts w:ascii="Arial" w:hAnsi="Arial" w:cs="Arial"/>
          <w:sz w:val="24"/>
          <w:szCs w:val="24"/>
          <w:bdr w:val="none" w:sz="0" w:space="0" w:color="auto" w:frame="1"/>
        </w:rPr>
        <w:t>indicate</w:t>
      </w:r>
      <w:r w:rsidRPr="00C429D3">
        <w:rPr>
          <w:rFonts w:ascii="Arial" w:hAnsi="Arial" w:cs="Arial"/>
          <w:sz w:val="24"/>
          <w:szCs w:val="24"/>
          <w:bdr w:val="none" w:sz="0" w:space="0" w:color="auto" w:frame="1"/>
        </w:rPr>
        <w:t xml:space="preserve"> that learning and growing </w:t>
      </w:r>
      <w:r w:rsidR="00A10467" w:rsidRPr="00C429D3">
        <w:rPr>
          <w:rFonts w:ascii="Arial" w:hAnsi="Arial" w:cs="Arial"/>
          <w:sz w:val="24"/>
          <w:szCs w:val="24"/>
          <w:bdr w:val="none" w:sz="0" w:space="0" w:color="auto" w:frame="1"/>
        </w:rPr>
        <w:t>throughout</w:t>
      </w:r>
      <w:r w:rsidRPr="00C429D3">
        <w:rPr>
          <w:rFonts w:ascii="Arial" w:hAnsi="Arial" w:cs="Arial"/>
          <w:sz w:val="24"/>
          <w:szCs w:val="24"/>
          <w:bdr w:val="none" w:sz="0" w:space="0" w:color="auto" w:frame="1"/>
        </w:rPr>
        <w:t xml:space="preserve"> the early childhood years </w:t>
      </w:r>
      <w:r w:rsidR="00A10467" w:rsidRPr="00C429D3">
        <w:rPr>
          <w:rFonts w:ascii="Arial" w:hAnsi="Arial" w:cs="Arial"/>
          <w:sz w:val="24"/>
          <w:szCs w:val="24"/>
          <w:bdr w:val="none" w:sz="0" w:space="0" w:color="auto" w:frame="1"/>
        </w:rPr>
        <w:t>must</w:t>
      </w:r>
      <w:r w:rsidRPr="00C429D3">
        <w:rPr>
          <w:rFonts w:ascii="Arial" w:hAnsi="Arial" w:cs="Arial"/>
          <w:sz w:val="24"/>
          <w:szCs w:val="24"/>
          <w:bdr w:val="none" w:sz="0" w:space="0" w:color="auto" w:frame="1"/>
        </w:rPr>
        <w:t xml:space="preserve"> </w:t>
      </w:r>
      <w:r w:rsidR="00A10467" w:rsidRPr="00C429D3">
        <w:rPr>
          <w:rFonts w:ascii="Arial" w:hAnsi="Arial" w:cs="Arial"/>
          <w:sz w:val="24"/>
          <w:szCs w:val="24"/>
          <w:bdr w:val="none" w:sz="0" w:space="0" w:color="auto" w:frame="1"/>
        </w:rPr>
        <w:t>be</w:t>
      </w:r>
      <w:r w:rsidRPr="00C429D3">
        <w:rPr>
          <w:rFonts w:ascii="Arial" w:hAnsi="Arial" w:cs="Arial"/>
          <w:sz w:val="24"/>
          <w:szCs w:val="24"/>
          <w:bdr w:val="none" w:sz="0" w:space="0" w:color="auto" w:frame="1"/>
        </w:rPr>
        <w:t xml:space="preserve"> part of </w:t>
      </w:r>
      <w:r w:rsidR="00A10467">
        <w:rPr>
          <w:rFonts w:ascii="Arial" w:hAnsi="Arial" w:cs="Arial"/>
          <w:sz w:val="24"/>
          <w:szCs w:val="24"/>
          <w:bdr w:val="none" w:sz="0" w:space="0" w:color="auto" w:frame="1"/>
        </w:rPr>
        <w:t xml:space="preserve">the </w:t>
      </w:r>
      <w:r w:rsidRPr="00C429D3">
        <w:rPr>
          <w:rFonts w:ascii="Arial" w:hAnsi="Arial" w:cs="Arial"/>
          <w:sz w:val="24"/>
          <w:szCs w:val="24"/>
          <w:bdr w:val="none" w:sz="0" w:space="0" w:color="auto" w:frame="1"/>
        </w:rPr>
        <w:t xml:space="preserve">continuum, </w:t>
      </w:r>
      <w:r w:rsidR="00A10467" w:rsidRPr="00C429D3">
        <w:rPr>
          <w:rFonts w:ascii="Arial" w:hAnsi="Arial" w:cs="Arial"/>
          <w:sz w:val="24"/>
          <w:szCs w:val="24"/>
          <w:bdr w:val="none" w:sz="0" w:space="0" w:color="auto" w:frame="1"/>
        </w:rPr>
        <w:t>correlated</w:t>
      </w:r>
      <w:r w:rsidRPr="00C429D3">
        <w:rPr>
          <w:rFonts w:ascii="Arial" w:hAnsi="Arial" w:cs="Arial"/>
          <w:sz w:val="24"/>
          <w:szCs w:val="24"/>
          <w:bdr w:val="none" w:sz="0" w:space="0" w:color="auto" w:frame="1"/>
        </w:rPr>
        <w:t xml:space="preserve"> to age but also acknowledging that progress will </w:t>
      </w:r>
      <w:r w:rsidR="00A10467">
        <w:rPr>
          <w:rFonts w:ascii="Arial" w:hAnsi="Arial" w:cs="Arial"/>
          <w:sz w:val="24"/>
          <w:szCs w:val="24"/>
          <w:bdr w:val="none" w:sz="0" w:space="0" w:color="auto" w:frame="1"/>
        </w:rPr>
        <w:t xml:space="preserve">be </w:t>
      </w:r>
      <w:r w:rsidR="00A10467" w:rsidRPr="00C429D3">
        <w:rPr>
          <w:rFonts w:ascii="Arial" w:hAnsi="Arial" w:cs="Arial"/>
          <w:sz w:val="24"/>
          <w:szCs w:val="24"/>
          <w:bdr w:val="none" w:sz="0" w:space="0" w:color="auto" w:frame="1"/>
        </w:rPr>
        <w:t>distinctive</w:t>
      </w:r>
      <w:r w:rsidRPr="00C429D3">
        <w:rPr>
          <w:rFonts w:ascii="Arial" w:hAnsi="Arial" w:cs="Arial"/>
          <w:sz w:val="24"/>
          <w:szCs w:val="24"/>
          <w:bdr w:val="none" w:sz="0" w:space="0" w:color="auto" w:frame="1"/>
        </w:rPr>
        <w:t xml:space="preserve"> </w:t>
      </w:r>
      <w:r w:rsidR="00A10467">
        <w:rPr>
          <w:rFonts w:ascii="Arial" w:hAnsi="Arial" w:cs="Arial"/>
          <w:sz w:val="24"/>
          <w:szCs w:val="24"/>
          <w:bdr w:val="none" w:sz="0" w:space="0" w:color="auto" w:frame="1"/>
        </w:rPr>
        <w:t xml:space="preserve">for all children </w:t>
      </w:r>
      <w:r w:rsidRPr="00C429D3">
        <w:rPr>
          <w:rFonts w:ascii="Arial" w:hAnsi="Arial" w:cs="Arial"/>
          <w:sz w:val="24"/>
          <w:szCs w:val="24"/>
          <w:bdr w:val="none" w:sz="0" w:space="0" w:color="auto" w:frame="1"/>
        </w:rPr>
        <w:t xml:space="preserve">in volatile ways. </w:t>
      </w:r>
    </w:p>
    <w:p w14:paraId="0BE82828" w14:textId="015591B7" w:rsidR="00A10467" w:rsidRDefault="00032A28" w:rsidP="00C429D3">
      <w:pPr>
        <w:spacing w:line="360" w:lineRule="auto"/>
        <w:rPr>
          <w:rFonts w:ascii="Arial" w:hAnsi="Arial" w:cs="Arial"/>
          <w:sz w:val="24"/>
          <w:szCs w:val="24"/>
          <w:bdr w:val="none" w:sz="0" w:space="0" w:color="auto" w:frame="1"/>
        </w:rPr>
      </w:pPr>
      <w:r w:rsidRPr="00C429D3">
        <w:rPr>
          <w:rFonts w:ascii="Arial" w:hAnsi="Arial" w:cs="Arial"/>
          <w:sz w:val="24"/>
          <w:szCs w:val="24"/>
          <w:bdr w:val="none" w:sz="0" w:space="0" w:color="auto" w:frame="1"/>
        </w:rPr>
        <w:t xml:space="preserve">The </w:t>
      </w:r>
      <w:r w:rsidR="00A10467" w:rsidRPr="00C429D3">
        <w:rPr>
          <w:rFonts w:ascii="Arial" w:hAnsi="Arial" w:cs="Arial"/>
          <w:sz w:val="24"/>
          <w:szCs w:val="24"/>
          <w:bdr w:val="none" w:sz="0" w:space="0" w:color="auto" w:frame="1"/>
        </w:rPr>
        <w:t>way</w:t>
      </w:r>
      <w:r w:rsidRPr="00C429D3">
        <w:rPr>
          <w:rFonts w:ascii="Arial" w:hAnsi="Arial" w:cs="Arial"/>
          <w:sz w:val="24"/>
          <w:szCs w:val="24"/>
          <w:bdr w:val="none" w:sz="0" w:space="0" w:color="auto" w:frame="1"/>
        </w:rPr>
        <w:t xml:space="preserve"> and </w:t>
      </w:r>
      <w:r w:rsidR="00A10467" w:rsidRPr="00C429D3">
        <w:rPr>
          <w:rFonts w:ascii="Arial" w:hAnsi="Arial" w:cs="Arial"/>
          <w:sz w:val="24"/>
          <w:szCs w:val="24"/>
          <w:bdr w:val="none" w:sz="0" w:space="0" w:color="auto" w:frame="1"/>
        </w:rPr>
        <w:t>velocity</w:t>
      </w:r>
      <w:r w:rsidRPr="00C429D3">
        <w:rPr>
          <w:rFonts w:ascii="Arial" w:hAnsi="Arial" w:cs="Arial"/>
          <w:sz w:val="24"/>
          <w:szCs w:val="24"/>
          <w:bdr w:val="none" w:sz="0" w:space="0" w:color="auto" w:frame="1"/>
        </w:rPr>
        <w:t xml:space="preserve"> of development will </w:t>
      </w:r>
      <w:r w:rsidR="00A10467" w:rsidRPr="00C429D3">
        <w:rPr>
          <w:rFonts w:ascii="Arial" w:hAnsi="Arial" w:cs="Arial"/>
          <w:sz w:val="24"/>
          <w:szCs w:val="24"/>
          <w:bdr w:val="none" w:sz="0" w:space="0" w:color="auto" w:frame="1"/>
        </w:rPr>
        <w:t>vary</w:t>
      </w:r>
      <w:r w:rsidRPr="00C429D3">
        <w:rPr>
          <w:rFonts w:ascii="Arial" w:hAnsi="Arial" w:cs="Arial"/>
          <w:sz w:val="24"/>
          <w:szCs w:val="24"/>
          <w:bdr w:val="none" w:sz="0" w:space="0" w:color="auto" w:frame="1"/>
        </w:rPr>
        <w:t xml:space="preserve"> for each child daily depending on where, who </w:t>
      </w:r>
      <w:r w:rsidR="00A10467">
        <w:rPr>
          <w:rFonts w:ascii="Arial" w:hAnsi="Arial" w:cs="Arial"/>
          <w:sz w:val="24"/>
          <w:szCs w:val="24"/>
          <w:bdr w:val="none" w:sz="0" w:space="0" w:color="auto" w:frame="1"/>
        </w:rPr>
        <w:t xml:space="preserve">and </w:t>
      </w:r>
      <w:r w:rsidRPr="00C429D3">
        <w:rPr>
          <w:rFonts w:ascii="Arial" w:hAnsi="Arial" w:cs="Arial"/>
          <w:sz w:val="24"/>
          <w:szCs w:val="24"/>
          <w:bdr w:val="none" w:sz="0" w:space="0" w:color="auto" w:frame="1"/>
        </w:rPr>
        <w:t>what the children perceive as the</w:t>
      </w:r>
      <w:r w:rsidR="00A10467">
        <w:rPr>
          <w:rFonts w:ascii="Arial" w:hAnsi="Arial" w:cs="Arial"/>
          <w:sz w:val="24"/>
          <w:szCs w:val="24"/>
          <w:bdr w:val="none" w:sz="0" w:space="0" w:color="auto" w:frame="1"/>
        </w:rPr>
        <w:t>ir</w:t>
      </w:r>
      <w:r w:rsidRPr="00C429D3">
        <w:rPr>
          <w:rFonts w:ascii="Arial" w:hAnsi="Arial" w:cs="Arial"/>
          <w:sz w:val="24"/>
          <w:szCs w:val="24"/>
          <w:bdr w:val="none" w:sz="0" w:space="0" w:color="auto" w:frame="1"/>
        </w:rPr>
        <w:t xml:space="preserve"> agenda</w:t>
      </w:r>
      <w:r w:rsidR="00A10467">
        <w:rPr>
          <w:rFonts w:ascii="Arial" w:hAnsi="Arial" w:cs="Arial"/>
          <w:sz w:val="24"/>
          <w:szCs w:val="24"/>
          <w:bdr w:val="none" w:sz="0" w:space="0" w:color="auto" w:frame="1"/>
        </w:rPr>
        <w:t>s</w:t>
      </w:r>
      <w:r w:rsidRPr="00C429D3">
        <w:rPr>
          <w:rFonts w:ascii="Arial" w:hAnsi="Arial" w:cs="Arial"/>
          <w:sz w:val="24"/>
          <w:szCs w:val="24"/>
          <w:bdr w:val="none" w:sz="0" w:space="0" w:color="auto" w:frame="1"/>
        </w:rPr>
        <w:t xml:space="preserve">. </w:t>
      </w:r>
      <w:proofErr w:type="spellStart"/>
      <w:r w:rsidRPr="00C429D3">
        <w:rPr>
          <w:rFonts w:ascii="Arial" w:hAnsi="Arial" w:cs="Arial"/>
          <w:sz w:val="24"/>
          <w:szCs w:val="24"/>
          <w:bdr w:val="none" w:sz="0" w:space="0" w:color="auto" w:frame="1"/>
        </w:rPr>
        <w:t>Te</w:t>
      </w:r>
      <w:proofErr w:type="spellEnd"/>
      <w:r w:rsidRPr="00C429D3">
        <w:rPr>
          <w:rFonts w:ascii="Arial" w:hAnsi="Arial" w:cs="Arial"/>
          <w:sz w:val="24"/>
          <w:szCs w:val="24"/>
          <w:bdr w:val="none" w:sz="0" w:space="0" w:color="auto" w:frame="1"/>
        </w:rPr>
        <w:t xml:space="preserve"> </w:t>
      </w:r>
      <w:proofErr w:type="spellStart"/>
      <w:r w:rsidRPr="00C429D3">
        <w:rPr>
          <w:rFonts w:ascii="Arial" w:hAnsi="Arial" w:cs="Arial"/>
          <w:sz w:val="24"/>
          <w:szCs w:val="24"/>
          <w:bdr w:val="none" w:sz="0" w:space="0" w:color="auto" w:frame="1"/>
        </w:rPr>
        <w:t>Whariki</w:t>
      </w:r>
      <w:proofErr w:type="spellEnd"/>
      <w:r w:rsidRPr="00C429D3">
        <w:rPr>
          <w:rFonts w:ascii="Arial" w:hAnsi="Arial" w:cs="Arial"/>
          <w:sz w:val="24"/>
          <w:szCs w:val="24"/>
          <w:bdr w:val="none" w:sz="0" w:space="0" w:color="auto" w:frame="1"/>
        </w:rPr>
        <w:t xml:space="preserve"> underlines that the curriculum for the early childhood years must also allow children to embrace the truths of daily realities such as: </w:t>
      </w:r>
      <w:r w:rsidR="00A10467" w:rsidRPr="00C429D3">
        <w:rPr>
          <w:rFonts w:ascii="Arial" w:hAnsi="Arial" w:cs="Arial"/>
          <w:sz w:val="24"/>
          <w:szCs w:val="24"/>
          <w:bdr w:val="none" w:sz="0" w:space="0" w:color="auto" w:frame="1"/>
        </w:rPr>
        <w:t>instant</w:t>
      </w:r>
      <w:r w:rsidRPr="00C429D3">
        <w:rPr>
          <w:rFonts w:ascii="Arial" w:hAnsi="Arial" w:cs="Arial"/>
          <w:sz w:val="24"/>
          <w:szCs w:val="24"/>
          <w:bdr w:val="none" w:sz="0" w:space="0" w:color="auto" w:frame="1"/>
        </w:rPr>
        <w:t xml:space="preserve"> change</w:t>
      </w:r>
      <w:r w:rsidR="00A10467">
        <w:rPr>
          <w:rFonts w:ascii="Arial" w:hAnsi="Arial" w:cs="Arial"/>
          <w:sz w:val="24"/>
          <w:szCs w:val="24"/>
          <w:bdr w:val="none" w:sz="0" w:space="0" w:color="auto" w:frame="1"/>
        </w:rPr>
        <w:t>s</w:t>
      </w:r>
      <w:r w:rsidRPr="00C429D3">
        <w:rPr>
          <w:rFonts w:ascii="Arial" w:hAnsi="Arial" w:cs="Arial"/>
          <w:sz w:val="24"/>
          <w:szCs w:val="24"/>
          <w:bdr w:val="none" w:sz="0" w:space="0" w:color="auto" w:frame="1"/>
        </w:rPr>
        <w:t>, leaps and regressions, uneven development, and individual differences. (</w:t>
      </w:r>
      <w:proofErr w:type="spellStart"/>
      <w:r w:rsidRPr="00C429D3">
        <w:rPr>
          <w:rFonts w:ascii="Arial" w:hAnsi="Arial" w:cs="Arial"/>
          <w:sz w:val="24"/>
          <w:szCs w:val="24"/>
          <w:bdr w:val="none" w:sz="0" w:space="0" w:color="auto" w:frame="1"/>
        </w:rPr>
        <w:t>Podmore</w:t>
      </w:r>
      <w:proofErr w:type="spellEnd"/>
      <w:r w:rsidRPr="00C429D3">
        <w:rPr>
          <w:rFonts w:ascii="Arial" w:hAnsi="Arial" w:cs="Arial"/>
          <w:sz w:val="24"/>
          <w:szCs w:val="24"/>
          <w:bdr w:val="none" w:sz="0" w:space="0" w:color="auto" w:frame="1"/>
        </w:rPr>
        <w:t>, May and Mara., 1998).</w:t>
      </w:r>
    </w:p>
    <w:p w14:paraId="655E8C44" w14:textId="7D2A54AE" w:rsidR="00032A28" w:rsidRPr="00C429D3" w:rsidRDefault="00032A28" w:rsidP="00C429D3">
      <w:pPr>
        <w:spacing w:line="360" w:lineRule="auto"/>
        <w:rPr>
          <w:rFonts w:ascii="Arial" w:hAnsi="Arial" w:cs="Arial"/>
          <w:sz w:val="24"/>
          <w:szCs w:val="24"/>
          <w:bdr w:val="none" w:sz="0" w:space="0" w:color="auto" w:frame="1"/>
        </w:rPr>
      </w:pPr>
      <w:r w:rsidRPr="00C429D3">
        <w:rPr>
          <w:rFonts w:ascii="Arial" w:hAnsi="Arial" w:cs="Arial"/>
          <w:sz w:val="24"/>
          <w:szCs w:val="24"/>
          <w:bdr w:val="none" w:sz="0" w:space="0" w:color="auto" w:frame="1"/>
        </w:rPr>
        <w:t xml:space="preserve"> New Zealand’s national early childhood curriculum is firmly supported in the social and cultural milieu of Vygotsky 1978; Bruner and Haste 1987 and </w:t>
      </w:r>
      <w:r w:rsidR="00A10467" w:rsidRPr="00C429D3">
        <w:rPr>
          <w:rFonts w:ascii="Arial" w:hAnsi="Arial" w:cs="Arial"/>
          <w:sz w:val="24"/>
          <w:szCs w:val="24"/>
          <w:bdr w:val="none" w:sz="0" w:space="0" w:color="auto" w:frame="1"/>
        </w:rPr>
        <w:t>uncovering</w:t>
      </w:r>
      <w:r w:rsidRPr="00C429D3">
        <w:rPr>
          <w:rFonts w:ascii="Arial" w:hAnsi="Arial" w:cs="Arial"/>
          <w:sz w:val="24"/>
          <w:szCs w:val="24"/>
          <w:bdr w:val="none" w:sz="0" w:space="0" w:color="auto" w:frame="1"/>
        </w:rPr>
        <w:t xml:space="preserve"> the </w:t>
      </w:r>
      <w:r w:rsidR="0004594D" w:rsidRPr="00C429D3">
        <w:rPr>
          <w:rFonts w:ascii="Arial" w:hAnsi="Arial" w:cs="Arial"/>
          <w:sz w:val="24"/>
          <w:szCs w:val="24"/>
          <w:bdr w:val="none" w:sz="0" w:space="0" w:color="auto" w:frame="1"/>
        </w:rPr>
        <w:t>relations</w:t>
      </w:r>
      <w:r w:rsidRPr="00C429D3">
        <w:rPr>
          <w:rFonts w:ascii="Arial" w:hAnsi="Arial" w:cs="Arial"/>
          <w:sz w:val="24"/>
          <w:szCs w:val="24"/>
          <w:bdr w:val="none" w:sz="0" w:space="0" w:color="auto" w:frame="1"/>
        </w:rPr>
        <w:t xml:space="preserve"> between this and philosophies of 'development' </w:t>
      </w:r>
      <w:r w:rsidR="0004594D" w:rsidRPr="00C429D3">
        <w:rPr>
          <w:rFonts w:ascii="Arial" w:hAnsi="Arial" w:cs="Arial"/>
          <w:sz w:val="24"/>
          <w:szCs w:val="24"/>
          <w:bdr w:val="none" w:sz="0" w:space="0" w:color="auto" w:frame="1"/>
        </w:rPr>
        <w:t>c</w:t>
      </w:r>
      <w:r w:rsidR="0004594D">
        <w:rPr>
          <w:rFonts w:ascii="Arial" w:hAnsi="Arial" w:cs="Arial"/>
          <w:sz w:val="24"/>
          <w:szCs w:val="24"/>
          <w:bdr w:val="none" w:sz="0" w:space="0" w:color="auto" w:frame="1"/>
        </w:rPr>
        <w:t>a</w:t>
      </w:r>
      <w:r w:rsidR="0004594D" w:rsidRPr="00C429D3">
        <w:rPr>
          <w:rFonts w:ascii="Arial" w:hAnsi="Arial" w:cs="Arial"/>
          <w:sz w:val="24"/>
          <w:szCs w:val="24"/>
          <w:bdr w:val="none" w:sz="0" w:space="0" w:color="auto" w:frame="1"/>
        </w:rPr>
        <w:t>me to be</w:t>
      </w:r>
      <w:r w:rsidRPr="00C429D3">
        <w:rPr>
          <w:rFonts w:ascii="Arial" w:hAnsi="Arial" w:cs="Arial"/>
          <w:sz w:val="24"/>
          <w:szCs w:val="24"/>
          <w:bdr w:val="none" w:sz="0" w:space="0" w:color="auto" w:frame="1"/>
        </w:rPr>
        <w:t xml:space="preserve"> part of the voyage towards the </w:t>
      </w:r>
      <w:r w:rsidR="0004594D" w:rsidRPr="00C429D3">
        <w:rPr>
          <w:rFonts w:ascii="Arial" w:hAnsi="Arial" w:cs="Arial"/>
          <w:sz w:val="24"/>
          <w:szCs w:val="24"/>
          <w:bdr w:val="none" w:sz="0" w:space="0" w:color="auto" w:frame="1"/>
        </w:rPr>
        <w:t>theoretic</w:t>
      </w:r>
      <w:r w:rsidRPr="00C429D3">
        <w:rPr>
          <w:rFonts w:ascii="Arial" w:hAnsi="Arial" w:cs="Arial"/>
          <w:sz w:val="24"/>
          <w:szCs w:val="24"/>
          <w:bdr w:val="none" w:sz="0" w:space="0" w:color="auto" w:frame="1"/>
        </w:rPr>
        <w:t xml:space="preserve"> framework of </w:t>
      </w:r>
      <w:proofErr w:type="spellStart"/>
      <w:r w:rsidRPr="00C429D3">
        <w:rPr>
          <w:rFonts w:ascii="Arial" w:hAnsi="Arial" w:cs="Arial"/>
          <w:sz w:val="24"/>
          <w:szCs w:val="24"/>
          <w:bdr w:val="none" w:sz="0" w:space="0" w:color="auto" w:frame="1"/>
        </w:rPr>
        <w:t>Te</w:t>
      </w:r>
      <w:proofErr w:type="spellEnd"/>
      <w:r w:rsidRPr="00C429D3">
        <w:rPr>
          <w:rFonts w:ascii="Arial" w:hAnsi="Arial" w:cs="Arial"/>
          <w:sz w:val="24"/>
          <w:szCs w:val="24"/>
          <w:bdr w:val="none" w:sz="0" w:space="0" w:color="auto" w:frame="1"/>
        </w:rPr>
        <w:t xml:space="preserve"> </w:t>
      </w:r>
      <w:proofErr w:type="spellStart"/>
      <w:r w:rsidRPr="00C429D3">
        <w:rPr>
          <w:rFonts w:ascii="Arial" w:hAnsi="Arial" w:cs="Arial"/>
          <w:sz w:val="24"/>
          <w:szCs w:val="24"/>
          <w:bdr w:val="none" w:sz="0" w:space="0" w:color="auto" w:frame="1"/>
        </w:rPr>
        <w:t>Whariki</w:t>
      </w:r>
      <w:proofErr w:type="spellEnd"/>
      <w:r w:rsidRPr="00C429D3">
        <w:rPr>
          <w:rFonts w:ascii="Arial" w:hAnsi="Arial" w:cs="Arial"/>
          <w:sz w:val="24"/>
          <w:szCs w:val="24"/>
          <w:bdr w:val="none" w:sz="0" w:space="0" w:color="auto" w:frame="1"/>
        </w:rPr>
        <w:t>.</w:t>
      </w:r>
    </w:p>
    <w:p w14:paraId="7737F839"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bdr w:val="none" w:sz="0" w:space="0" w:color="auto" w:frame="1"/>
        </w:rPr>
        <w:t xml:space="preserve">On Similar grounds and supporting this, </w:t>
      </w:r>
      <w:r w:rsidRPr="00C429D3">
        <w:rPr>
          <w:rFonts w:ascii="Arial" w:hAnsi="Arial" w:cs="Arial"/>
          <w:sz w:val="24"/>
          <w:szCs w:val="24"/>
        </w:rPr>
        <w:t xml:space="preserve">Rinaldi and </w:t>
      </w:r>
      <w:proofErr w:type="spellStart"/>
      <w:r w:rsidRPr="00C429D3">
        <w:rPr>
          <w:rFonts w:ascii="Arial" w:hAnsi="Arial" w:cs="Arial"/>
          <w:sz w:val="24"/>
          <w:szCs w:val="24"/>
        </w:rPr>
        <w:t>NetLibrary</w:t>
      </w:r>
      <w:proofErr w:type="spellEnd"/>
      <w:r w:rsidRPr="00C429D3">
        <w:rPr>
          <w:rFonts w:ascii="Arial" w:hAnsi="Arial" w:cs="Arial"/>
          <w:sz w:val="24"/>
          <w:szCs w:val="24"/>
        </w:rPr>
        <w:t xml:space="preserve"> (2005) research found that </w:t>
      </w:r>
      <w:r w:rsidRPr="00C429D3">
        <w:rPr>
          <w:rFonts w:ascii="Arial" w:hAnsi="Arial" w:cs="Arial"/>
          <w:sz w:val="24"/>
          <w:szCs w:val="24"/>
          <w:shd w:val="clear" w:color="auto" w:fill="FFFFFF"/>
        </w:rPr>
        <w:t xml:space="preserve">Reggio Emilia believed Children should be regarded as capable, inquisitive, full of knowledge, able, and interested in connecting to the world around them. Practitioners are hugely mindful of children’s capabilities and build all their work and environment to respond appropriately to that individual child. Furthermore, observations and assessment - which are completed somewhat informally - are </w:t>
      </w:r>
      <w:r w:rsidRPr="00C429D3">
        <w:rPr>
          <w:rFonts w:ascii="Arial" w:hAnsi="Arial" w:cs="Arial"/>
          <w:sz w:val="24"/>
          <w:szCs w:val="24"/>
          <w:shd w:val="clear" w:color="auto" w:fill="FFFFFF"/>
        </w:rPr>
        <w:lastRenderedPageBreak/>
        <w:t>completed successfully through the forms of photography, video, conversation transcripts and/or visual mediums like paint, wire, clay or drawing materials. Teachers use this evidence and work with the child in order to recognise strengths, ideas, and next steps to support learning, allowing the child the opportunity to see where they can improve and how for their own eyes.</w:t>
      </w:r>
    </w:p>
    <w:p w14:paraId="393A95A6" w14:textId="77777777" w:rsidR="00032A28" w:rsidRPr="00C429D3" w:rsidRDefault="00032A28" w:rsidP="00C429D3">
      <w:pPr>
        <w:spacing w:line="360" w:lineRule="auto"/>
        <w:textAlignment w:val="baseline"/>
        <w:rPr>
          <w:rFonts w:ascii="Arial" w:eastAsia="Times New Roman" w:hAnsi="Arial" w:cs="Arial"/>
          <w:sz w:val="24"/>
          <w:szCs w:val="24"/>
          <w:lang w:eastAsia="en-GB"/>
        </w:rPr>
      </w:pPr>
      <w:r w:rsidRPr="00C429D3">
        <w:rPr>
          <w:rFonts w:ascii="Arial" w:hAnsi="Arial" w:cs="Arial"/>
          <w:sz w:val="24"/>
          <w:szCs w:val="24"/>
          <w:shd w:val="clear" w:color="auto" w:fill="FFFFFF"/>
        </w:rPr>
        <w:t xml:space="preserve">On the other hand, </w:t>
      </w:r>
      <w:r w:rsidRPr="00C429D3">
        <w:rPr>
          <w:rFonts w:ascii="Arial" w:eastAsia="Times New Roman" w:hAnsi="Arial" w:cs="Arial"/>
          <w:sz w:val="24"/>
          <w:szCs w:val="24"/>
          <w:lang w:eastAsia="en-GB"/>
        </w:rPr>
        <w:t>Piaget ‘s (1973) theory of cognitive development places the emphasis on the child developing naturally through schemas in the brain and interaction with the environment. He argues that development takes places in stages and that you progress from one stage to the next. He believes the teacher’s role is as a guide and not that of a director; his school of thought is universal and does not rely on different social and cultural backgrounds. One could say that in the new Welsh curriculum (2022) it could be argued that it takes account of Piaget’s stage development by the introduction of the progression stages at ages 5,8,11,14 and 16.</w:t>
      </w:r>
    </w:p>
    <w:p w14:paraId="178BCD5C" w14:textId="77777777" w:rsidR="00032A28" w:rsidRPr="00C429D3" w:rsidRDefault="00032A28" w:rsidP="00C429D3">
      <w:pPr>
        <w:spacing w:line="360" w:lineRule="auto"/>
        <w:rPr>
          <w:rFonts w:ascii="Arial" w:hAnsi="Arial" w:cs="Arial"/>
          <w:sz w:val="24"/>
          <w:szCs w:val="24"/>
          <w:lang w:val="en-US"/>
        </w:rPr>
      </w:pPr>
      <w:r w:rsidRPr="00C429D3">
        <w:rPr>
          <w:rFonts w:ascii="Arial" w:hAnsi="Arial" w:cs="Arial"/>
          <w:sz w:val="24"/>
          <w:szCs w:val="24"/>
          <w:lang w:val="en-US"/>
        </w:rPr>
        <w:t xml:space="preserve">In Wales, the new curriculum (2022) is scheduled to be introduced in 2022. It is designed with four purposes at its heart, to embrace children from the ages of three to sixteen through the six identified areas of learning. The whole voyage is regarded as a continuum thus, assessment is a critical factor. Donaldson (2015) reported that the chief difference between the new and old is that each individual child is regarded as unique; acknowledging that their development will progress at a different paces in comparison to their peers and therefore guidance is tailored to each child’s individual needs and not in a competitive arena. So, it is essential assessment processes involved in the new curriculum are centered on the individual through observation, formative and summative to a lesser degree to cultivate the child into a well-rounded citizen of the world that the new curriculum seeks to accomplish  </w:t>
      </w:r>
      <w:r w:rsidRPr="00C429D3">
        <w:rPr>
          <w:rFonts w:ascii="Arial" w:hAnsi="Arial" w:cs="Arial"/>
          <w:sz w:val="24"/>
          <w:szCs w:val="24"/>
          <w:shd w:val="clear" w:color="auto" w:fill="FFFFFF"/>
        </w:rPr>
        <w:t>There is very little doubt that the introduction of the new curriculum and assessment procedures in Wales in 2022 will have an enormous effect on schools, teachers and support staff as well as administrators. Donaldson (2015) believes that the impact will be felt in practitioners’ workloads and the additional finance to successfully implement the new curriculum.</w:t>
      </w:r>
      <w:r w:rsidRPr="00C429D3">
        <w:rPr>
          <w:rFonts w:ascii="Arial" w:hAnsi="Arial" w:cs="Arial"/>
          <w:sz w:val="24"/>
          <w:szCs w:val="24"/>
        </w:rPr>
        <w:t xml:space="preserve"> </w:t>
      </w:r>
      <w:r w:rsidRPr="00C429D3">
        <w:rPr>
          <w:rFonts w:ascii="Arial" w:hAnsi="Arial" w:cs="Arial"/>
          <w:sz w:val="24"/>
          <w:szCs w:val="24"/>
          <w:shd w:val="clear" w:color="auto" w:fill="FFFFFF"/>
        </w:rPr>
        <w:t>Although pilot schools have been busy preparing to develop the curriculum and decide, they are limited in opportunity and don’t reflect the diversity of schools or the available expertise at individual schools.</w:t>
      </w:r>
      <w:r w:rsidRPr="00C429D3">
        <w:rPr>
          <w:rFonts w:ascii="Arial" w:hAnsi="Arial" w:cs="Arial"/>
          <w:sz w:val="24"/>
          <w:szCs w:val="24"/>
        </w:rPr>
        <w:t xml:space="preserve"> Therefore, </w:t>
      </w:r>
      <w:r w:rsidRPr="00C429D3">
        <w:rPr>
          <w:rFonts w:ascii="Arial" w:hAnsi="Arial" w:cs="Arial"/>
          <w:sz w:val="24"/>
          <w:szCs w:val="24"/>
          <w:shd w:val="clear" w:color="auto" w:fill="FFFFFF"/>
        </w:rPr>
        <w:t xml:space="preserve">intensive training is required to affect the proposals which will impact on the necessary finance to fund such training. It is not clearly established how to assess children at the proposed </w:t>
      </w:r>
      <w:r w:rsidRPr="00C429D3">
        <w:rPr>
          <w:rFonts w:ascii="Arial" w:hAnsi="Arial" w:cs="Arial"/>
          <w:sz w:val="24"/>
          <w:szCs w:val="24"/>
          <w:shd w:val="clear" w:color="auto" w:fill="FFFFFF"/>
        </w:rPr>
        <w:lastRenderedPageBreak/>
        <w:t>progression points at ages, 5,8,11,14 and 16.</w:t>
      </w:r>
      <w:r w:rsidRPr="00C429D3">
        <w:rPr>
          <w:rFonts w:ascii="Arial" w:hAnsi="Arial" w:cs="Arial"/>
          <w:sz w:val="24"/>
          <w:szCs w:val="24"/>
        </w:rPr>
        <w:t xml:space="preserve"> </w:t>
      </w:r>
      <w:r w:rsidRPr="00C429D3">
        <w:rPr>
          <w:rFonts w:ascii="Arial" w:hAnsi="Arial" w:cs="Arial"/>
          <w:sz w:val="24"/>
          <w:szCs w:val="24"/>
          <w:shd w:val="clear" w:color="auto" w:fill="FFFFFF"/>
        </w:rPr>
        <w:t>Schools with the readily available teaching expertise in the new areas of learning and their children will be at a greater advantage than those without the attributes.</w:t>
      </w:r>
      <w:r w:rsidRPr="00C429D3">
        <w:rPr>
          <w:rFonts w:ascii="Arial" w:hAnsi="Arial" w:cs="Arial"/>
          <w:sz w:val="24"/>
          <w:szCs w:val="24"/>
        </w:rPr>
        <w:t xml:space="preserve"> </w:t>
      </w:r>
      <w:r w:rsidRPr="00C429D3">
        <w:rPr>
          <w:rFonts w:ascii="Arial" w:hAnsi="Arial" w:cs="Arial"/>
          <w:sz w:val="24"/>
          <w:szCs w:val="24"/>
          <w:shd w:val="clear" w:color="auto" w:fill="FFFFFF"/>
        </w:rPr>
        <w:t>Although the Welsh Government (2017) has promised to provide an extra £40 million to support the new curriculum it remains to be seen whether this will be enough.</w:t>
      </w:r>
      <w:r w:rsidRPr="00C429D3">
        <w:rPr>
          <w:rFonts w:ascii="Arial" w:hAnsi="Arial" w:cs="Arial"/>
          <w:sz w:val="24"/>
          <w:szCs w:val="24"/>
          <w:lang w:val="en-US"/>
        </w:rPr>
        <w:t xml:space="preserve"> Even though the new curriculum has not yet come into effect; therefore, it is difficult to compare existing method s of assessment with 2022 and beyond. However, the hope is that it will be paramount.</w:t>
      </w:r>
    </w:p>
    <w:p w14:paraId="08E0FD8A" w14:textId="2D6AEB7A" w:rsidR="00484B40" w:rsidRPr="00C429D3" w:rsidRDefault="00484B40" w:rsidP="00C429D3">
      <w:pPr>
        <w:spacing w:line="360" w:lineRule="auto"/>
        <w:rPr>
          <w:rFonts w:ascii="Arial" w:hAnsi="Arial" w:cs="Arial"/>
          <w:sz w:val="24"/>
          <w:szCs w:val="24"/>
        </w:rPr>
      </w:pPr>
    </w:p>
    <w:p w14:paraId="79D8626F" w14:textId="7D454896" w:rsidR="00032A28" w:rsidRPr="00C429D3" w:rsidRDefault="00032A28" w:rsidP="00C429D3">
      <w:pPr>
        <w:spacing w:line="360" w:lineRule="auto"/>
        <w:rPr>
          <w:rFonts w:ascii="Arial" w:hAnsi="Arial" w:cs="Arial"/>
          <w:sz w:val="24"/>
          <w:szCs w:val="24"/>
        </w:rPr>
      </w:pPr>
    </w:p>
    <w:p w14:paraId="65FEA3E4" w14:textId="63AE485B" w:rsidR="00032A28" w:rsidRPr="00C429D3" w:rsidRDefault="00032A28" w:rsidP="00C429D3">
      <w:pPr>
        <w:spacing w:line="360" w:lineRule="auto"/>
        <w:rPr>
          <w:rFonts w:ascii="Arial" w:hAnsi="Arial" w:cs="Arial"/>
          <w:sz w:val="24"/>
          <w:szCs w:val="24"/>
        </w:rPr>
      </w:pPr>
    </w:p>
    <w:p w14:paraId="301AAAE5" w14:textId="0A1AD2E2" w:rsidR="00032A28" w:rsidRPr="00C429D3" w:rsidRDefault="00032A28" w:rsidP="00C429D3">
      <w:pPr>
        <w:spacing w:line="360" w:lineRule="auto"/>
        <w:rPr>
          <w:rFonts w:ascii="Arial" w:hAnsi="Arial" w:cs="Arial"/>
          <w:sz w:val="24"/>
          <w:szCs w:val="24"/>
        </w:rPr>
      </w:pPr>
    </w:p>
    <w:p w14:paraId="50F13450" w14:textId="138CD8E2" w:rsidR="00032A28" w:rsidRPr="00C429D3" w:rsidRDefault="00032A28" w:rsidP="00C429D3">
      <w:pPr>
        <w:spacing w:line="360" w:lineRule="auto"/>
        <w:jc w:val="center"/>
        <w:rPr>
          <w:rFonts w:ascii="Arial" w:hAnsi="Arial" w:cs="Arial"/>
          <w:b/>
          <w:bCs/>
          <w:sz w:val="24"/>
          <w:szCs w:val="24"/>
          <w:u w:val="single"/>
          <w:shd w:val="clear" w:color="auto" w:fill="FFFFFF"/>
        </w:rPr>
      </w:pPr>
      <w:r w:rsidRPr="00C429D3">
        <w:rPr>
          <w:rFonts w:ascii="Arial" w:hAnsi="Arial" w:cs="Arial"/>
          <w:b/>
          <w:bCs/>
          <w:sz w:val="24"/>
          <w:szCs w:val="24"/>
          <w:u w:val="single"/>
          <w:shd w:val="clear" w:color="auto" w:fill="FFFFFF"/>
        </w:rPr>
        <w:t>Section 3 : What Considerations are needed when implementing a play-based curriculum</w:t>
      </w:r>
    </w:p>
    <w:p w14:paraId="5070C5FD" w14:textId="77777777" w:rsidR="00032A28" w:rsidRPr="00C429D3" w:rsidRDefault="00032A28" w:rsidP="00C429D3">
      <w:pPr>
        <w:pStyle w:val="NormalWeb"/>
        <w:spacing w:before="0" w:beforeAutospacing="0" w:after="270" w:afterAutospacing="0" w:line="360" w:lineRule="auto"/>
        <w:rPr>
          <w:rFonts w:ascii="Arial" w:hAnsi="Arial" w:cs="Arial"/>
        </w:rPr>
      </w:pPr>
      <w:r w:rsidRPr="00C429D3">
        <w:rPr>
          <w:rFonts w:ascii="Arial" w:hAnsi="Arial" w:cs="Arial"/>
        </w:rPr>
        <w:t>The Children right to play is part of the United Nations Convention on the Rights of the Child (UNCRC) (1989). Play is imperative to all children, regardless of age, sex, race, disability, impairments or behaviour. Play is a highly creative process, allowing children to use both their body and mind. Play underpins a child’s holistic development. Outdoor play is just as beneficial...</w:t>
      </w:r>
    </w:p>
    <w:p w14:paraId="11686E74"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 xml:space="preserve">Johnston and </w:t>
      </w:r>
      <w:proofErr w:type="spellStart"/>
      <w:r w:rsidRPr="00C429D3">
        <w:rPr>
          <w:rFonts w:ascii="Arial" w:hAnsi="Arial" w:cs="Arial"/>
          <w:sz w:val="24"/>
          <w:szCs w:val="24"/>
          <w:shd w:val="clear" w:color="auto" w:fill="FFFFFF"/>
        </w:rPr>
        <w:t>Nahmad</w:t>
      </w:r>
      <w:proofErr w:type="spellEnd"/>
      <w:r w:rsidRPr="00C429D3">
        <w:rPr>
          <w:rFonts w:ascii="Arial" w:hAnsi="Arial" w:cs="Arial"/>
          <w:sz w:val="24"/>
          <w:szCs w:val="24"/>
          <w:shd w:val="clear" w:color="auto" w:fill="FFFFFF"/>
        </w:rPr>
        <w:t>-Williams (2014, p.273) have described outdoor play as “a carefully planned outdoor environment that covers the six areas of learning”. The six areas of learning include physical development, creative development, social, personal, and emotional development, understanding of the world, literacy, language, and communication and lastly reasoning, problem solving, and numeracy (DCSF, 2008).</w:t>
      </w:r>
    </w:p>
    <w:p w14:paraId="6E620F10" w14:textId="3EA98DE6"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 xml:space="preserve">Most children thoroughly enjoy their time outside. To them, weather or other factors such as the conditions of the ground, what resources are available or even where they are playing are not seen as the barriers they are to adults. It is evident that children favour playing in treacherous and challenging settings; the big slide, that tall tree…  To illustrate, Stephenson (2003) and </w:t>
      </w:r>
      <w:proofErr w:type="spellStart"/>
      <w:r w:rsidRPr="00C429D3">
        <w:rPr>
          <w:rFonts w:ascii="Arial" w:hAnsi="Arial" w:cs="Arial"/>
          <w:sz w:val="24"/>
          <w:szCs w:val="24"/>
          <w:shd w:val="clear" w:color="auto" w:fill="FFFFFF"/>
        </w:rPr>
        <w:t>Sandseter</w:t>
      </w:r>
      <w:proofErr w:type="spellEnd"/>
      <w:r w:rsidRPr="00C429D3">
        <w:rPr>
          <w:rFonts w:ascii="Arial" w:hAnsi="Arial" w:cs="Arial"/>
          <w:sz w:val="24"/>
          <w:szCs w:val="24"/>
          <w:shd w:val="clear" w:color="auto" w:fill="FFFFFF"/>
        </w:rPr>
        <w:t xml:space="preserve"> (2007)</w:t>
      </w:r>
      <w:r w:rsidR="0004594D">
        <w:rPr>
          <w:rFonts w:ascii="Arial" w:hAnsi="Arial" w:cs="Arial"/>
          <w:sz w:val="24"/>
          <w:szCs w:val="24"/>
          <w:shd w:val="clear" w:color="auto" w:fill="FFFFFF"/>
        </w:rPr>
        <w:t xml:space="preserve"> </w:t>
      </w:r>
      <w:r w:rsidRPr="00C429D3">
        <w:rPr>
          <w:rFonts w:ascii="Arial" w:hAnsi="Arial" w:cs="Arial"/>
          <w:sz w:val="24"/>
          <w:szCs w:val="24"/>
          <w:shd w:val="clear" w:color="auto" w:fill="FFFFFF"/>
        </w:rPr>
        <w:t xml:space="preserve">studied outdoor play in early years settings in both  Norway and New Zealand and their research exposed </w:t>
      </w:r>
      <w:r w:rsidRPr="00C429D3">
        <w:rPr>
          <w:rFonts w:ascii="Arial" w:hAnsi="Arial" w:cs="Arial"/>
          <w:sz w:val="24"/>
          <w:szCs w:val="24"/>
          <w:shd w:val="clear" w:color="auto" w:fill="FFFFFF"/>
        </w:rPr>
        <w:lastRenderedPageBreak/>
        <w:t>the notion  that children chose risky places for their outdoor play over a safe, planned environment. These places inspired children to engage in exploring the unknown and so overcome their fears. If practitioners were to consider these key findings, as an alternative of forming a safe outdoor environment for children, it may be more successful to create a considerably challenging natural environment in which children are able to uncover all their potential. Learning new things that could be incorporated into their learning indoors also, it is all linked.</w:t>
      </w:r>
    </w:p>
    <w:p w14:paraId="67E76A0D" w14:textId="77777777" w:rsidR="0004594D"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One of the first advocates of outdoor play in an early years setting was Fredrich Froebel. Froebel instigated the notion that outdoor play supports the development of children’s imagination which is essential for profitable learning experiences and healthy development. Froebel opened a kindergarten in Germany to incorporate the outdoor play provision; A substantial amount of focus in this establishment was put on imaginative play and play with natural items. (</w:t>
      </w:r>
      <w:proofErr w:type="spellStart"/>
      <w:r w:rsidRPr="00C429D3">
        <w:rPr>
          <w:rFonts w:ascii="Arial" w:hAnsi="Arial" w:cs="Arial"/>
          <w:sz w:val="24"/>
          <w:szCs w:val="24"/>
          <w:shd w:val="clear" w:color="auto" w:fill="FFFFFF"/>
        </w:rPr>
        <w:t>Riddall</w:t>
      </w:r>
      <w:proofErr w:type="spellEnd"/>
      <w:r w:rsidRPr="00C429D3">
        <w:rPr>
          <w:rFonts w:ascii="Arial" w:hAnsi="Arial" w:cs="Arial"/>
          <w:sz w:val="24"/>
          <w:szCs w:val="24"/>
          <w:shd w:val="clear" w:color="auto" w:fill="FFFFFF"/>
        </w:rPr>
        <w:t xml:space="preserve">-Leech, 2002; Knight, 2009). Scandinavian countries such as Denmark and Sweden, extensively assimilate the outdoor play provision which draws on Froebel philosophy (Knight, 2009). An array of Forest Schools opened and in those particular schools, the stress is put on open, free outdoor activities, in order to aid in the development of social skills and creativity in children, as well as their emotional well-being (Knight, 2009). </w:t>
      </w:r>
    </w:p>
    <w:p w14:paraId="42E8B81F" w14:textId="2369AE0A" w:rsidR="00032A28" w:rsidRPr="00C429D3" w:rsidRDefault="0004594D" w:rsidP="00C429D3">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There is a wide range of differences </w:t>
      </w:r>
      <w:r w:rsidR="00032A28" w:rsidRPr="00C429D3">
        <w:rPr>
          <w:rFonts w:ascii="Arial" w:hAnsi="Arial" w:cs="Arial"/>
          <w:sz w:val="24"/>
          <w:szCs w:val="24"/>
          <w:shd w:val="clear" w:color="auto" w:fill="FFFFFF"/>
        </w:rPr>
        <w:t>between a Forest School Scandinavian countries and Forest Schools in the UK</w:t>
      </w:r>
      <w:r>
        <w:rPr>
          <w:rFonts w:ascii="Arial" w:hAnsi="Arial" w:cs="Arial"/>
          <w:sz w:val="24"/>
          <w:szCs w:val="24"/>
          <w:shd w:val="clear" w:color="auto" w:fill="FFFFFF"/>
        </w:rPr>
        <w:t xml:space="preserve">; </w:t>
      </w:r>
      <w:r w:rsidR="00032A28" w:rsidRPr="00C429D3">
        <w:rPr>
          <w:rFonts w:ascii="Arial" w:hAnsi="Arial" w:cs="Arial"/>
          <w:sz w:val="24"/>
          <w:szCs w:val="24"/>
          <w:shd w:val="clear" w:color="auto" w:fill="FFFFFF"/>
        </w:rPr>
        <w:t xml:space="preserve">early years practitioners here allow children to play outdoors only in </w:t>
      </w:r>
      <w:r>
        <w:rPr>
          <w:rFonts w:ascii="Arial" w:hAnsi="Arial" w:cs="Arial"/>
          <w:sz w:val="24"/>
          <w:szCs w:val="24"/>
          <w:shd w:val="clear" w:color="auto" w:fill="FFFFFF"/>
        </w:rPr>
        <w:t>nice, dry</w:t>
      </w:r>
      <w:r w:rsidR="00032A28" w:rsidRPr="00C429D3">
        <w:rPr>
          <w:rFonts w:ascii="Arial" w:hAnsi="Arial" w:cs="Arial"/>
          <w:sz w:val="24"/>
          <w:szCs w:val="24"/>
          <w:shd w:val="clear" w:color="auto" w:fill="FFFFFF"/>
        </w:rPr>
        <w:t xml:space="preserve"> weather. Practitioners often see a little bit of rain as a risk</w:t>
      </w:r>
      <w:r>
        <w:rPr>
          <w:rFonts w:ascii="Arial" w:hAnsi="Arial" w:cs="Arial"/>
          <w:sz w:val="24"/>
          <w:szCs w:val="24"/>
          <w:shd w:val="clear" w:color="auto" w:fill="FFFFFF"/>
        </w:rPr>
        <w:t xml:space="preserve">- </w:t>
      </w:r>
      <w:r w:rsidR="00032A28" w:rsidRPr="00C429D3">
        <w:rPr>
          <w:rFonts w:ascii="Arial" w:hAnsi="Arial" w:cs="Arial"/>
          <w:sz w:val="24"/>
          <w:szCs w:val="24"/>
          <w:shd w:val="clear" w:color="auto" w:fill="FFFFFF"/>
        </w:rPr>
        <w:t xml:space="preserve">a barrier if you will towards play. That is why in the UK early years practitioners more often or not prefer regulated play; meaning that learning through play in these early years setting is far more reserved than learning through play in </w:t>
      </w:r>
      <w:r>
        <w:rPr>
          <w:rFonts w:ascii="Arial" w:hAnsi="Arial" w:cs="Arial"/>
          <w:sz w:val="24"/>
          <w:szCs w:val="24"/>
          <w:shd w:val="clear" w:color="auto" w:fill="FFFFFF"/>
        </w:rPr>
        <w:t xml:space="preserve">Scandinavian </w:t>
      </w:r>
      <w:r w:rsidR="00032A28" w:rsidRPr="00C429D3">
        <w:rPr>
          <w:rFonts w:ascii="Arial" w:hAnsi="Arial" w:cs="Arial"/>
          <w:sz w:val="24"/>
          <w:szCs w:val="24"/>
          <w:shd w:val="clear" w:color="auto" w:fill="FFFFFF"/>
        </w:rPr>
        <w:t xml:space="preserve">Schools (Knight, 2009). Tovey (2010) says that children in our country are constrained by a society of </w:t>
      </w:r>
      <w:r>
        <w:rPr>
          <w:rFonts w:ascii="Arial" w:hAnsi="Arial" w:cs="Arial"/>
          <w:sz w:val="24"/>
          <w:szCs w:val="24"/>
          <w:shd w:val="clear" w:color="auto" w:fill="FFFFFF"/>
        </w:rPr>
        <w:t xml:space="preserve">having </w:t>
      </w:r>
      <w:r w:rsidR="00032A28" w:rsidRPr="00C429D3">
        <w:rPr>
          <w:rFonts w:ascii="Arial" w:hAnsi="Arial" w:cs="Arial"/>
          <w:sz w:val="24"/>
          <w:szCs w:val="24"/>
          <w:shd w:val="clear" w:color="auto" w:fill="FFFFFF"/>
        </w:rPr>
        <w:t xml:space="preserve">risk anxiety, </w:t>
      </w:r>
      <w:r>
        <w:rPr>
          <w:rFonts w:ascii="Arial" w:hAnsi="Arial" w:cs="Arial"/>
          <w:sz w:val="24"/>
          <w:szCs w:val="24"/>
          <w:shd w:val="clear" w:color="auto" w:fill="FFFFFF"/>
        </w:rPr>
        <w:t xml:space="preserve">a hatred towards it – this causes </w:t>
      </w:r>
      <w:r w:rsidR="00032A28" w:rsidRPr="00C429D3">
        <w:rPr>
          <w:rFonts w:ascii="Arial" w:hAnsi="Arial" w:cs="Arial"/>
          <w:sz w:val="24"/>
          <w:szCs w:val="24"/>
          <w:shd w:val="clear" w:color="auto" w:fill="FFFFFF"/>
        </w:rPr>
        <w:t>limitations on freedom to play outdoors, whereas, in Scandinavian countries, children enjoy more freedom in the outdoors</w:t>
      </w:r>
      <w:r>
        <w:rPr>
          <w:rFonts w:ascii="Arial" w:hAnsi="Arial" w:cs="Arial"/>
          <w:sz w:val="24"/>
          <w:szCs w:val="24"/>
          <w:shd w:val="clear" w:color="auto" w:fill="FFFFFF"/>
        </w:rPr>
        <w:t xml:space="preserve"> and the results in later life are fantastic! </w:t>
      </w:r>
      <w:bookmarkStart w:id="1" w:name="_GoBack"/>
      <w:bookmarkEnd w:id="1"/>
    </w:p>
    <w:p w14:paraId="74EC58E5" w14:textId="77777777" w:rsidR="00032A28" w:rsidRPr="00C429D3" w:rsidRDefault="00032A28" w:rsidP="00C429D3">
      <w:pPr>
        <w:spacing w:line="360" w:lineRule="auto"/>
        <w:rPr>
          <w:rFonts w:ascii="Arial" w:hAnsi="Arial" w:cs="Arial"/>
          <w:sz w:val="24"/>
          <w:szCs w:val="24"/>
          <w:shd w:val="clear" w:color="auto" w:fill="FFFFFF"/>
        </w:rPr>
      </w:pPr>
    </w:p>
    <w:p w14:paraId="2A1B4F04" w14:textId="77777777" w:rsidR="00032A28" w:rsidRPr="00C429D3" w:rsidRDefault="00032A28" w:rsidP="00C429D3">
      <w:pPr>
        <w:spacing w:line="360" w:lineRule="auto"/>
        <w:ind w:left="720"/>
        <w:rPr>
          <w:rFonts w:ascii="Arial" w:hAnsi="Arial" w:cs="Arial"/>
          <w:i/>
          <w:iCs/>
          <w:sz w:val="24"/>
          <w:szCs w:val="24"/>
          <w:shd w:val="clear" w:color="auto" w:fill="FFFFFF"/>
        </w:rPr>
      </w:pPr>
      <w:r w:rsidRPr="00C429D3">
        <w:rPr>
          <w:rFonts w:ascii="Arial" w:hAnsi="Arial" w:cs="Arial"/>
          <w:i/>
          <w:iCs/>
          <w:sz w:val="24"/>
          <w:szCs w:val="24"/>
          <w:shd w:val="clear" w:color="auto" w:fill="FFFFFF"/>
        </w:rPr>
        <w:t xml:space="preserve">“In addition to just being fun, play in all its forms is a powerful scaffold for children’s learning: it enables metacognition (learning about how to understand one’s own learning and play). It allows children to … rehearse, </w:t>
      </w:r>
      <w:r w:rsidRPr="00C429D3">
        <w:rPr>
          <w:rFonts w:ascii="Arial" w:hAnsi="Arial" w:cs="Arial"/>
          <w:i/>
          <w:iCs/>
          <w:sz w:val="24"/>
          <w:szCs w:val="24"/>
          <w:shd w:val="clear" w:color="auto" w:fill="FFFFFF"/>
        </w:rPr>
        <w:lastRenderedPageBreak/>
        <w:t>practice, revise, replay and re-learn … It frees them from worrying about doing things wrong and gives them confidence to try out alternatives. Children learn to establish their own identity and their place in the order of things through play, particularly socio-dramatic … play enables children to learn what learning is – and should always be – enjoyable, personally profitable and challenging. This is the vital feature if we are to have happy and well-balanced, flexible learners and citizens of the future”</w:t>
      </w:r>
    </w:p>
    <w:p w14:paraId="74B30FD0" w14:textId="77777777" w:rsidR="00032A28" w:rsidRPr="00C429D3" w:rsidRDefault="00032A28" w:rsidP="00C429D3">
      <w:pPr>
        <w:spacing w:line="360" w:lineRule="auto"/>
        <w:ind w:left="5760" w:firstLine="720"/>
        <w:rPr>
          <w:rFonts w:ascii="Arial" w:hAnsi="Arial" w:cs="Arial"/>
          <w:sz w:val="24"/>
          <w:szCs w:val="24"/>
          <w:shd w:val="clear" w:color="auto" w:fill="FFFFFF"/>
        </w:rPr>
      </w:pPr>
      <w:r w:rsidRPr="00C429D3">
        <w:rPr>
          <w:rFonts w:ascii="Arial" w:hAnsi="Arial" w:cs="Arial"/>
          <w:sz w:val="24"/>
          <w:szCs w:val="24"/>
        </w:rPr>
        <w:t>Moyles  (2009)</w:t>
      </w:r>
    </w:p>
    <w:p w14:paraId="147283B8" w14:textId="77777777" w:rsidR="00032A28" w:rsidRPr="00C429D3" w:rsidRDefault="00032A28" w:rsidP="00C429D3">
      <w:pPr>
        <w:spacing w:line="360" w:lineRule="auto"/>
        <w:rPr>
          <w:rFonts w:ascii="Arial" w:hAnsi="Arial" w:cs="Arial"/>
          <w:sz w:val="24"/>
          <w:szCs w:val="24"/>
          <w:shd w:val="clear" w:color="auto" w:fill="FFFFFF"/>
        </w:rPr>
      </w:pPr>
    </w:p>
    <w:p w14:paraId="0833E5B7"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 xml:space="preserve">For Children in Wales, Welsh Government policy makers and early years practitioners have begun to reassess their viewpoints on outdoor play provision and have steadily shifted towards the concept that the environment does benefit children, there are still some concerns with some practitioners who believe play can obstructs their learning and overall development. Therefore, frequent opportunity for persistent periods of play in a rich and stimulating, natural environment is important as it offers children, a broad variety of benefits. With that in mind, The EYFS Framework (2015) which covers children from birth </w:t>
      </w:r>
      <w:proofErr w:type="spellStart"/>
      <w:r w:rsidRPr="00C429D3">
        <w:rPr>
          <w:rFonts w:ascii="Arial" w:hAnsi="Arial" w:cs="Arial"/>
          <w:sz w:val="24"/>
          <w:szCs w:val="24"/>
          <w:shd w:val="clear" w:color="auto" w:fill="FFFFFF"/>
        </w:rPr>
        <w:t>tot</w:t>
      </w:r>
      <w:proofErr w:type="spellEnd"/>
      <w:r w:rsidRPr="00C429D3">
        <w:rPr>
          <w:rFonts w:ascii="Arial" w:hAnsi="Arial" w:cs="Arial"/>
          <w:sz w:val="24"/>
          <w:szCs w:val="24"/>
          <w:shd w:val="clear" w:color="auto" w:fill="FFFFFF"/>
        </w:rPr>
        <w:t xml:space="preserve"> the ages of seven years old (end of reception in a school year) placed a strong emphasis on the importance and value on regular outdoor experiences for children’s learning and development.</w:t>
      </w:r>
    </w:p>
    <w:p w14:paraId="4A0055FA"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The accomplishments of outdoor play have been noticed, through inspections. Estyn (2016) have found that play in an outdoor environment in schools across Wales has been shown, with schools participating in it more and more as years and policy changes pass.  As a result, they have noted how learners have come to be more confident and independent learners, happy to endure with different tasks and confident to try different approaches if they fail the first time. For adults, it is important that they understand the innate possibilities outdoor play – play in general - has for children. More so, it will enable all adults to uphold children’s right to play and the later known benefits to society of play-based learning.</w:t>
      </w:r>
    </w:p>
    <w:p w14:paraId="09EF3004" w14:textId="77777777" w:rsidR="00032A28" w:rsidRPr="00C429D3" w:rsidRDefault="00032A28"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t>It doesn’t end there, the new Curriculum (2022) for Wales indicates that there will be an exciting prospect to insert Outdoor Learning and environmental responsibility at the heart of education in Wales, suitable for children from ages three to sixteen.</w:t>
      </w:r>
    </w:p>
    <w:p w14:paraId="1A5635F9" w14:textId="73F789F5" w:rsidR="00032A28" w:rsidRPr="00C429D3" w:rsidRDefault="00C429D3" w:rsidP="00C429D3">
      <w:pPr>
        <w:spacing w:line="360" w:lineRule="auto"/>
        <w:rPr>
          <w:rFonts w:ascii="Arial" w:hAnsi="Arial" w:cs="Arial"/>
          <w:sz w:val="24"/>
          <w:szCs w:val="24"/>
          <w:shd w:val="clear" w:color="auto" w:fill="FFFFFF"/>
        </w:rPr>
      </w:pPr>
      <w:r w:rsidRPr="00C429D3">
        <w:rPr>
          <w:rFonts w:ascii="Arial" w:hAnsi="Arial" w:cs="Arial"/>
          <w:sz w:val="24"/>
          <w:szCs w:val="24"/>
          <w:shd w:val="clear" w:color="auto" w:fill="FFFFFF"/>
        </w:rPr>
        <w:lastRenderedPageBreak/>
        <w:t>Thereby, the new Wales curriculum in which teachers and practitioners are released from the curriculum straitjacket and can now operate under a higher sense of flexibility and scope in order to develop the importance of play in the evolving development of the child’s cognitive, motor, linguistic and numeracy attributes.</w:t>
      </w:r>
    </w:p>
    <w:p w14:paraId="78615770" w14:textId="77777777" w:rsidR="00032A28" w:rsidRPr="00C429D3" w:rsidRDefault="00032A28" w:rsidP="00C429D3">
      <w:pPr>
        <w:spacing w:line="360" w:lineRule="auto"/>
        <w:rPr>
          <w:rFonts w:ascii="Arial" w:hAnsi="Arial" w:cs="Arial"/>
          <w:sz w:val="24"/>
          <w:szCs w:val="24"/>
          <w:shd w:val="clear" w:color="auto" w:fill="FFFFFF"/>
        </w:rPr>
      </w:pPr>
    </w:p>
    <w:p w14:paraId="4218EAB7" w14:textId="4BAE3150" w:rsidR="00032A28" w:rsidRDefault="00C429D3" w:rsidP="00C429D3">
      <w:pPr>
        <w:spacing w:line="360" w:lineRule="auto"/>
        <w:jc w:val="center"/>
        <w:rPr>
          <w:rFonts w:ascii="Arial" w:hAnsi="Arial" w:cs="Arial"/>
          <w:sz w:val="24"/>
          <w:szCs w:val="24"/>
          <w:u w:val="single"/>
        </w:rPr>
      </w:pPr>
      <w:r>
        <w:rPr>
          <w:rFonts w:ascii="Arial" w:hAnsi="Arial" w:cs="Arial"/>
          <w:sz w:val="24"/>
          <w:szCs w:val="24"/>
          <w:u w:val="single"/>
        </w:rPr>
        <w:t>References</w:t>
      </w:r>
    </w:p>
    <w:p w14:paraId="401D3129"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Action Alliance for Children. (2007) </w:t>
      </w:r>
      <w:r w:rsidRPr="002F388A">
        <w:rPr>
          <w:rFonts w:ascii="Arial" w:hAnsi="Arial" w:cs="Arial"/>
          <w:i/>
          <w:iCs/>
          <w:sz w:val="24"/>
          <w:szCs w:val="24"/>
          <w:shd w:val="clear" w:color="auto" w:fill="FFFFFF"/>
        </w:rPr>
        <w:t>Play in the Early Years: Key to School Success. A Policy Brief.</w:t>
      </w:r>
      <w:r w:rsidRPr="002F388A">
        <w:rPr>
          <w:rFonts w:ascii="Arial" w:hAnsi="Arial" w:cs="Arial"/>
          <w:sz w:val="24"/>
          <w:szCs w:val="24"/>
          <w:shd w:val="clear" w:color="auto" w:fill="FFFFFF"/>
        </w:rPr>
        <w:t xml:space="preserve"> Oakland, CA: Early Childhood Funders.</w:t>
      </w:r>
    </w:p>
    <w:p w14:paraId="3AF3D3C0"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Bateson, P. P. G. (2005) ‘The Role of Play in the Evolution of Great Apes and Humans.’ in Pellegrini, A., Smith, P. (Eds) (2005) </w:t>
      </w:r>
      <w:r w:rsidRPr="002F388A">
        <w:rPr>
          <w:rFonts w:ascii="Arial" w:hAnsi="Arial" w:cs="Arial"/>
          <w:i/>
          <w:iCs/>
          <w:sz w:val="24"/>
          <w:szCs w:val="24"/>
          <w:shd w:val="clear" w:color="auto" w:fill="FFFFFF"/>
        </w:rPr>
        <w:t>The Nature of Play: Great Apes and Humans</w:t>
      </w:r>
      <w:r w:rsidRPr="002F388A">
        <w:rPr>
          <w:rFonts w:ascii="Arial" w:hAnsi="Arial" w:cs="Arial"/>
          <w:sz w:val="24"/>
          <w:szCs w:val="24"/>
          <w:shd w:val="clear" w:color="auto" w:fill="FFFFFF"/>
        </w:rPr>
        <w:t xml:space="preserve"> London: Guildford Press pp. 13 – 26.</w:t>
      </w:r>
    </w:p>
    <w:p w14:paraId="370F4F22" w14:textId="77777777" w:rsidR="00C429D3" w:rsidRPr="002F388A" w:rsidRDefault="00C429D3" w:rsidP="00C429D3">
      <w:pPr>
        <w:spacing w:line="360" w:lineRule="auto"/>
        <w:rPr>
          <w:rFonts w:ascii="Arial" w:hAnsi="Arial" w:cs="Arial"/>
          <w:sz w:val="24"/>
          <w:szCs w:val="24"/>
        </w:rPr>
      </w:pPr>
      <w:r w:rsidRPr="002F388A">
        <w:rPr>
          <w:rFonts w:ascii="Arial" w:hAnsi="Arial" w:cs="Arial"/>
          <w:sz w:val="24"/>
          <w:szCs w:val="24"/>
        </w:rPr>
        <w:t xml:space="preserve">Bruce, T. (1987) </w:t>
      </w:r>
      <w:r w:rsidRPr="002F388A">
        <w:rPr>
          <w:rFonts w:ascii="Arial" w:hAnsi="Arial" w:cs="Arial"/>
          <w:i/>
          <w:iCs/>
          <w:sz w:val="24"/>
          <w:szCs w:val="24"/>
        </w:rPr>
        <w:t xml:space="preserve">Early childhood education. </w:t>
      </w:r>
      <w:r w:rsidRPr="002F388A">
        <w:rPr>
          <w:rFonts w:ascii="Arial" w:hAnsi="Arial" w:cs="Arial"/>
          <w:sz w:val="24"/>
          <w:szCs w:val="24"/>
        </w:rPr>
        <w:t xml:space="preserve">London. Hodder and Stoughton. </w:t>
      </w:r>
    </w:p>
    <w:p w14:paraId="615B91C8"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Bruce, T. (2010b) Froebel Today. Miller, L. and Pound, L. (eds) </w:t>
      </w:r>
      <w:r w:rsidRPr="002F388A">
        <w:rPr>
          <w:rFonts w:ascii="Arial" w:hAnsi="Arial" w:cs="Arial"/>
          <w:i/>
          <w:iCs/>
          <w:sz w:val="24"/>
          <w:szCs w:val="24"/>
          <w:shd w:val="clear" w:color="auto" w:fill="FFFFFF"/>
        </w:rPr>
        <w:t>Theories and approaches to Learning in the early years</w:t>
      </w:r>
      <w:r w:rsidRPr="002F388A">
        <w:rPr>
          <w:rFonts w:ascii="Arial" w:hAnsi="Arial" w:cs="Arial"/>
          <w:sz w:val="24"/>
          <w:szCs w:val="24"/>
          <w:shd w:val="clear" w:color="auto" w:fill="FFFFFF"/>
        </w:rPr>
        <w:t xml:space="preserve">. Sage. London. </w:t>
      </w:r>
    </w:p>
    <w:p w14:paraId="10F49BF9" w14:textId="77777777" w:rsidR="00C429D3" w:rsidRPr="002F388A" w:rsidRDefault="00C429D3" w:rsidP="00C429D3">
      <w:pPr>
        <w:spacing w:line="360" w:lineRule="auto"/>
        <w:rPr>
          <w:rFonts w:ascii="Arial" w:eastAsiaTheme="majorEastAsia" w:hAnsi="Arial" w:cs="Arial"/>
          <w:sz w:val="24"/>
          <w:szCs w:val="24"/>
        </w:rPr>
      </w:pPr>
      <w:bookmarkStart w:id="2" w:name="_Hlk36303303"/>
      <w:r w:rsidRPr="002F388A">
        <w:rPr>
          <w:rFonts w:ascii="Arial" w:eastAsiaTheme="majorEastAsia" w:hAnsi="Arial" w:cs="Arial"/>
          <w:sz w:val="24"/>
          <w:szCs w:val="24"/>
        </w:rPr>
        <w:t xml:space="preserve">Bruce, T. (2012) </w:t>
      </w:r>
      <w:bookmarkEnd w:id="2"/>
      <w:r w:rsidRPr="002F388A">
        <w:rPr>
          <w:rFonts w:ascii="Arial" w:eastAsiaTheme="majorEastAsia" w:hAnsi="Arial" w:cs="Arial"/>
          <w:i/>
          <w:sz w:val="24"/>
          <w:szCs w:val="24"/>
        </w:rPr>
        <w:t>Early childhood practice, Froebel Today</w:t>
      </w:r>
      <w:r w:rsidRPr="002F388A">
        <w:rPr>
          <w:rFonts w:ascii="Arial" w:eastAsiaTheme="majorEastAsia" w:hAnsi="Arial" w:cs="Arial"/>
          <w:sz w:val="24"/>
          <w:szCs w:val="24"/>
        </w:rPr>
        <w:t xml:space="preserve">. London, SAGE Publications. </w:t>
      </w:r>
    </w:p>
    <w:p w14:paraId="13104BAB" w14:textId="77777777" w:rsidR="00C429D3" w:rsidRPr="002F388A" w:rsidRDefault="00C429D3" w:rsidP="00C429D3">
      <w:pPr>
        <w:spacing w:line="360" w:lineRule="auto"/>
        <w:rPr>
          <w:rFonts w:ascii="Arial" w:hAnsi="Arial" w:cs="Arial"/>
          <w:sz w:val="24"/>
          <w:szCs w:val="24"/>
          <w:bdr w:val="none" w:sz="0" w:space="0" w:color="auto" w:frame="1"/>
        </w:rPr>
      </w:pPr>
      <w:r w:rsidRPr="002F388A">
        <w:rPr>
          <w:rFonts w:ascii="Arial" w:hAnsi="Arial" w:cs="Arial"/>
          <w:sz w:val="24"/>
          <w:szCs w:val="24"/>
          <w:bdr w:val="none" w:sz="0" w:space="0" w:color="auto" w:frame="1"/>
        </w:rPr>
        <w:t xml:space="preserve">Bruner, J. (1985) Vygotsky: A historical and conceptual perspective. In J. V. </w:t>
      </w:r>
      <w:proofErr w:type="spellStart"/>
      <w:r w:rsidRPr="002F388A">
        <w:rPr>
          <w:rFonts w:ascii="Arial" w:hAnsi="Arial" w:cs="Arial"/>
          <w:sz w:val="24"/>
          <w:szCs w:val="24"/>
          <w:bdr w:val="none" w:sz="0" w:space="0" w:color="auto" w:frame="1"/>
        </w:rPr>
        <w:t>Wertsch</w:t>
      </w:r>
      <w:proofErr w:type="spellEnd"/>
      <w:r w:rsidRPr="002F388A">
        <w:rPr>
          <w:rFonts w:ascii="Arial" w:hAnsi="Arial" w:cs="Arial"/>
          <w:sz w:val="24"/>
          <w:szCs w:val="24"/>
          <w:bdr w:val="none" w:sz="0" w:space="0" w:color="auto" w:frame="1"/>
        </w:rPr>
        <w:t>(Ed.), Culture, communication and cognition: Vygotskian perspectives. (pp. 21-34). Cambridge: Cambridge University Press.</w:t>
      </w:r>
    </w:p>
    <w:p w14:paraId="7333990A" w14:textId="77777777" w:rsidR="00C429D3" w:rsidRPr="002F388A" w:rsidRDefault="00C429D3" w:rsidP="00C429D3">
      <w:pPr>
        <w:spacing w:line="360" w:lineRule="auto"/>
        <w:rPr>
          <w:rFonts w:ascii="Arial" w:hAnsi="Arial" w:cs="Arial"/>
          <w:sz w:val="24"/>
          <w:szCs w:val="24"/>
          <w:bdr w:val="none" w:sz="0" w:space="0" w:color="auto" w:frame="1"/>
        </w:rPr>
      </w:pPr>
      <w:r w:rsidRPr="002F388A">
        <w:rPr>
          <w:rFonts w:ascii="Arial" w:hAnsi="Arial" w:cs="Arial"/>
          <w:sz w:val="24"/>
          <w:szCs w:val="24"/>
          <w:bdr w:val="none" w:sz="0" w:space="0" w:color="auto" w:frame="1"/>
        </w:rPr>
        <w:t xml:space="preserve">Bruner, J. (1995) From joint attention to meeting of minds: An introduction. Forward </w:t>
      </w:r>
      <w:proofErr w:type="spellStart"/>
      <w:r w:rsidRPr="002F388A">
        <w:rPr>
          <w:rFonts w:ascii="Arial" w:hAnsi="Arial" w:cs="Arial"/>
          <w:sz w:val="24"/>
          <w:szCs w:val="24"/>
          <w:bdr w:val="none" w:sz="0" w:space="0" w:color="auto" w:frame="1"/>
        </w:rPr>
        <w:t>inC.</w:t>
      </w:r>
      <w:proofErr w:type="spellEnd"/>
      <w:r w:rsidRPr="002F388A">
        <w:rPr>
          <w:rFonts w:ascii="Arial" w:hAnsi="Arial" w:cs="Arial"/>
          <w:sz w:val="24"/>
          <w:szCs w:val="24"/>
          <w:bdr w:val="none" w:sz="0" w:space="0" w:color="auto" w:frame="1"/>
        </w:rPr>
        <w:t xml:space="preserve"> Moore &amp; P. J. Dunham (Eds. ) Joint attention: Its origins and </w:t>
      </w:r>
      <w:proofErr w:type="spellStart"/>
      <w:r w:rsidRPr="002F388A">
        <w:rPr>
          <w:rFonts w:ascii="Arial" w:hAnsi="Arial" w:cs="Arial"/>
          <w:sz w:val="24"/>
          <w:szCs w:val="24"/>
          <w:bdr w:val="none" w:sz="0" w:space="0" w:color="auto" w:frame="1"/>
        </w:rPr>
        <w:t>roleindevelopment</w:t>
      </w:r>
      <w:proofErr w:type="spellEnd"/>
      <w:r w:rsidRPr="002F388A">
        <w:rPr>
          <w:rFonts w:ascii="Arial" w:hAnsi="Arial" w:cs="Arial"/>
          <w:sz w:val="24"/>
          <w:szCs w:val="24"/>
          <w:bdr w:val="none" w:sz="0" w:space="0" w:color="auto" w:frame="1"/>
        </w:rPr>
        <w:t>. (pp. 1-14). Hillsdale, NJ: Lawrence Erlbaum Associates.</w:t>
      </w:r>
    </w:p>
    <w:p w14:paraId="1D82FE22"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Buchan, T. (2013) </w:t>
      </w:r>
      <w:r w:rsidRPr="002F388A">
        <w:rPr>
          <w:rFonts w:ascii="Arial" w:hAnsi="Arial" w:cs="Arial"/>
          <w:i/>
          <w:iCs/>
          <w:sz w:val="24"/>
          <w:szCs w:val="24"/>
          <w:shd w:val="clear" w:color="auto" w:fill="FFFFFF"/>
        </w:rPr>
        <w:t>The Social Child. Laying the Foundations of Relationships and Language.</w:t>
      </w:r>
      <w:r w:rsidRPr="002F388A">
        <w:rPr>
          <w:rFonts w:ascii="Arial" w:hAnsi="Arial" w:cs="Arial"/>
          <w:sz w:val="24"/>
          <w:szCs w:val="24"/>
          <w:shd w:val="clear" w:color="auto" w:fill="FFFFFF"/>
        </w:rPr>
        <w:t xml:space="preserve"> Abingdon. Routledge.</w:t>
      </w:r>
    </w:p>
    <w:p w14:paraId="455C2E9A"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Burghardt, G. M. (2005) </w:t>
      </w:r>
      <w:r w:rsidRPr="002F388A">
        <w:rPr>
          <w:rFonts w:ascii="Arial" w:hAnsi="Arial" w:cs="Arial"/>
          <w:i/>
          <w:iCs/>
          <w:sz w:val="24"/>
          <w:szCs w:val="24"/>
          <w:shd w:val="clear" w:color="auto" w:fill="FFFFFF"/>
        </w:rPr>
        <w:t>The Genesis of Animal Play: Testing the Limits</w:t>
      </w:r>
      <w:r w:rsidRPr="002F388A">
        <w:rPr>
          <w:rFonts w:ascii="Arial" w:hAnsi="Arial" w:cs="Arial"/>
          <w:sz w:val="24"/>
          <w:szCs w:val="24"/>
          <w:shd w:val="clear" w:color="auto" w:fill="FFFFFF"/>
        </w:rPr>
        <w:t>. Cambridge, MA: MIT Press.</w:t>
      </w:r>
    </w:p>
    <w:p w14:paraId="7C749206" w14:textId="77777777" w:rsidR="00C429D3" w:rsidRPr="002F388A" w:rsidRDefault="00C429D3" w:rsidP="00C429D3">
      <w:pPr>
        <w:spacing w:line="360" w:lineRule="auto"/>
        <w:rPr>
          <w:rFonts w:ascii="Arial" w:hAnsi="Arial" w:cs="Arial"/>
          <w:sz w:val="24"/>
          <w:szCs w:val="24"/>
          <w:bdr w:val="none" w:sz="0" w:space="0" w:color="auto" w:frame="1"/>
        </w:rPr>
      </w:pPr>
      <w:proofErr w:type="spellStart"/>
      <w:r w:rsidRPr="002F388A">
        <w:rPr>
          <w:rFonts w:ascii="Arial" w:hAnsi="Arial" w:cs="Arial"/>
          <w:sz w:val="24"/>
          <w:szCs w:val="24"/>
          <w:bdr w:val="none" w:sz="0" w:space="0" w:color="auto" w:frame="1"/>
        </w:rPr>
        <w:t>Carr</w:t>
      </w:r>
      <w:proofErr w:type="spellEnd"/>
      <w:r w:rsidRPr="002F388A">
        <w:rPr>
          <w:rFonts w:ascii="Arial" w:hAnsi="Arial" w:cs="Arial"/>
          <w:sz w:val="24"/>
          <w:szCs w:val="24"/>
          <w:bdr w:val="none" w:sz="0" w:space="0" w:color="auto" w:frame="1"/>
        </w:rPr>
        <w:t xml:space="preserve">, M. (1998) Project for assessing children's experiences: Final report to the </w:t>
      </w:r>
      <w:proofErr w:type="spellStart"/>
      <w:r w:rsidRPr="002F388A">
        <w:rPr>
          <w:rFonts w:ascii="Arial" w:hAnsi="Arial" w:cs="Arial"/>
          <w:sz w:val="24"/>
          <w:szCs w:val="24"/>
          <w:bdr w:val="none" w:sz="0" w:space="0" w:color="auto" w:frame="1"/>
        </w:rPr>
        <w:t>Ministryof</w:t>
      </w:r>
      <w:proofErr w:type="spellEnd"/>
      <w:r w:rsidRPr="002F388A">
        <w:rPr>
          <w:rFonts w:ascii="Arial" w:hAnsi="Arial" w:cs="Arial"/>
          <w:sz w:val="24"/>
          <w:szCs w:val="24"/>
          <w:bdr w:val="none" w:sz="0" w:space="0" w:color="auto" w:frame="1"/>
        </w:rPr>
        <w:t xml:space="preserve"> Education. University of Waikato (February 1998).</w:t>
      </w:r>
    </w:p>
    <w:p w14:paraId="1F12E658" w14:textId="77777777" w:rsidR="00C429D3" w:rsidRPr="002F388A" w:rsidRDefault="00C429D3" w:rsidP="00C429D3">
      <w:pPr>
        <w:spacing w:after="0" w:line="360" w:lineRule="auto"/>
        <w:rPr>
          <w:rFonts w:ascii="Arial" w:eastAsia="Times New Roman" w:hAnsi="Arial" w:cs="Arial"/>
          <w:sz w:val="24"/>
          <w:szCs w:val="24"/>
          <w:lang w:eastAsia="en-GB"/>
        </w:rPr>
      </w:pPr>
      <w:r w:rsidRPr="002F388A">
        <w:rPr>
          <w:rFonts w:ascii="Arial" w:eastAsia="Times New Roman" w:hAnsi="Arial" w:cs="Arial"/>
          <w:sz w:val="24"/>
          <w:szCs w:val="24"/>
          <w:lang w:eastAsia="en-GB"/>
        </w:rPr>
        <w:lastRenderedPageBreak/>
        <w:t xml:space="preserve">Children’s Play Council. (2002) </w:t>
      </w:r>
      <w:r w:rsidRPr="002F388A">
        <w:rPr>
          <w:rFonts w:ascii="Arial" w:eastAsia="Times New Roman" w:hAnsi="Arial" w:cs="Arial"/>
          <w:i/>
          <w:iCs/>
          <w:sz w:val="24"/>
          <w:szCs w:val="24"/>
          <w:lang w:eastAsia="en-GB"/>
        </w:rPr>
        <w:t xml:space="preserve">More than Swings and Roundabouts: Planning for Outdoor Play. </w:t>
      </w:r>
      <w:r w:rsidRPr="002F388A">
        <w:rPr>
          <w:rFonts w:ascii="Arial" w:eastAsia="Times New Roman" w:hAnsi="Arial" w:cs="Arial"/>
          <w:sz w:val="24"/>
          <w:szCs w:val="24"/>
          <w:lang w:eastAsia="en-GB"/>
        </w:rPr>
        <w:t>London. National Children’s Bureau.</w:t>
      </w:r>
    </w:p>
    <w:p w14:paraId="331B82AE"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Daly, M., Byers, E. and Taylor, V. (2004) </w:t>
      </w:r>
      <w:r w:rsidRPr="002F388A">
        <w:rPr>
          <w:rFonts w:ascii="Arial" w:hAnsi="Arial" w:cs="Arial"/>
          <w:i/>
          <w:iCs/>
          <w:sz w:val="24"/>
          <w:szCs w:val="24"/>
          <w:shd w:val="clear" w:color="auto" w:fill="FFFFFF"/>
        </w:rPr>
        <w:t>Early Years Management in Practice</w:t>
      </w:r>
      <w:r w:rsidRPr="002F388A">
        <w:rPr>
          <w:rFonts w:ascii="Arial" w:hAnsi="Arial" w:cs="Arial"/>
          <w:sz w:val="24"/>
          <w:szCs w:val="24"/>
          <w:shd w:val="clear" w:color="auto" w:fill="FFFFFF"/>
        </w:rPr>
        <w:t>. Oxford. Heinemann Educational Publishers.</w:t>
      </w:r>
    </w:p>
    <w:p w14:paraId="41711657" w14:textId="77777777" w:rsidR="00C429D3" w:rsidRPr="002F388A" w:rsidRDefault="00C429D3" w:rsidP="00C429D3">
      <w:pPr>
        <w:spacing w:after="284" w:line="360" w:lineRule="auto"/>
        <w:rPr>
          <w:rFonts w:ascii="Arial" w:hAnsi="Arial" w:cs="Arial"/>
          <w:sz w:val="24"/>
          <w:szCs w:val="24"/>
          <w:bdr w:val="none" w:sz="0" w:space="0" w:color="auto" w:frame="1"/>
        </w:rPr>
      </w:pPr>
      <w:r w:rsidRPr="002F388A">
        <w:rPr>
          <w:rFonts w:ascii="Arial" w:hAnsi="Arial" w:cs="Arial"/>
          <w:sz w:val="24"/>
          <w:szCs w:val="24"/>
          <w:bdr w:val="none" w:sz="0" w:space="0" w:color="auto" w:frame="1"/>
        </w:rPr>
        <w:t xml:space="preserve">DAUGHERTY, R. (1995) </w:t>
      </w:r>
      <w:r w:rsidRPr="002F388A">
        <w:rPr>
          <w:rFonts w:ascii="Arial" w:hAnsi="Arial" w:cs="Arial"/>
          <w:i/>
          <w:iCs/>
          <w:sz w:val="24"/>
          <w:szCs w:val="24"/>
          <w:bdr w:val="none" w:sz="0" w:space="0" w:color="auto" w:frame="1"/>
        </w:rPr>
        <w:t xml:space="preserve">National Curriculum Assessment: a review of policy </w:t>
      </w:r>
      <w:r w:rsidRPr="002F388A">
        <w:rPr>
          <w:rFonts w:ascii="Arial" w:hAnsi="Arial" w:cs="Arial"/>
          <w:sz w:val="24"/>
          <w:szCs w:val="24"/>
          <w:bdr w:val="none" w:sz="0" w:space="0" w:color="auto" w:frame="1"/>
        </w:rPr>
        <w:t>1987-94. London. Falmer  Press.</w:t>
      </w:r>
    </w:p>
    <w:p w14:paraId="2A72EC3C" w14:textId="77777777" w:rsidR="00C429D3" w:rsidRPr="002F388A" w:rsidRDefault="00C429D3" w:rsidP="00C429D3">
      <w:pPr>
        <w:spacing w:after="0" w:line="360" w:lineRule="auto"/>
        <w:rPr>
          <w:rFonts w:ascii="Arial" w:eastAsia="Times New Roman" w:hAnsi="Arial" w:cs="Arial"/>
          <w:sz w:val="24"/>
          <w:szCs w:val="24"/>
          <w:lang w:eastAsia="en-GB"/>
        </w:rPr>
      </w:pPr>
      <w:r w:rsidRPr="002F388A">
        <w:rPr>
          <w:rFonts w:ascii="Arial" w:eastAsia="Times New Roman" w:hAnsi="Arial" w:cs="Arial"/>
          <w:sz w:val="24"/>
          <w:szCs w:val="24"/>
          <w:lang w:eastAsia="en-GB"/>
        </w:rPr>
        <w:t xml:space="preserve">DCMS. (2006) </w:t>
      </w:r>
      <w:r w:rsidRPr="002F388A">
        <w:rPr>
          <w:rFonts w:ascii="Arial" w:eastAsia="Times New Roman" w:hAnsi="Arial" w:cs="Arial"/>
          <w:i/>
          <w:iCs/>
          <w:sz w:val="24"/>
          <w:szCs w:val="24"/>
          <w:lang w:eastAsia="en-GB"/>
        </w:rPr>
        <w:t>Time for Play: Encouraging Greater Play Opportunities for Children and Young People</w:t>
      </w:r>
      <w:r w:rsidRPr="002F388A">
        <w:rPr>
          <w:rFonts w:ascii="Arial" w:eastAsia="Times New Roman" w:hAnsi="Arial" w:cs="Arial"/>
          <w:sz w:val="24"/>
          <w:szCs w:val="24"/>
          <w:lang w:eastAsia="en-GB"/>
        </w:rPr>
        <w:t>. London. Department for Culture, Media and Sport.</w:t>
      </w:r>
    </w:p>
    <w:p w14:paraId="15DD9177" w14:textId="77777777" w:rsidR="00C429D3" w:rsidRPr="002F388A" w:rsidRDefault="00C429D3" w:rsidP="00C429D3">
      <w:pPr>
        <w:spacing w:after="0" w:line="360" w:lineRule="auto"/>
        <w:rPr>
          <w:rFonts w:ascii="Arial" w:eastAsia="Times New Roman" w:hAnsi="Arial" w:cs="Arial"/>
          <w:sz w:val="24"/>
          <w:szCs w:val="24"/>
          <w:lang w:eastAsia="en-GB"/>
        </w:rPr>
      </w:pPr>
      <w:r w:rsidRPr="002F388A">
        <w:rPr>
          <w:rFonts w:ascii="Arial" w:eastAsia="Times New Roman" w:hAnsi="Arial" w:cs="Arial"/>
          <w:sz w:val="24"/>
          <w:szCs w:val="24"/>
          <w:lang w:eastAsia="en-GB"/>
        </w:rPr>
        <w:t xml:space="preserve">DCSF. (2008) </w:t>
      </w:r>
      <w:r w:rsidRPr="002F388A">
        <w:rPr>
          <w:rFonts w:ascii="Arial" w:eastAsia="Times New Roman" w:hAnsi="Arial" w:cs="Arial"/>
          <w:i/>
          <w:iCs/>
          <w:sz w:val="24"/>
          <w:szCs w:val="24"/>
          <w:lang w:eastAsia="en-GB"/>
        </w:rPr>
        <w:t>Fair Play: A Consultation on the Play Strategy – A Commitment from the Children’s Plan</w:t>
      </w:r>
      <w:r w:rsidRPr="002F388A">
        <w:rPr>
          <w:rFonts w:ascii="Arial" w:eastAsia="Times New Roman" w:hAnsi="Arial" w:cs="Arial"/>
          <w:sz w:val="24"/>
          <w:szCs w:val="24"/>
          <w:lang w:eastAsia="en-GB"/>
        </w:rPr>
        <w:t>. London. Department for Children, Schools and Families, Department for Culture, Media and Sport.</w:t>
      </w:r>
    </w:p>
    <w:p w14:paraId="702249A2" w14:textId="77777777" w:rsidR="00C429D3" w:rsidRPr="002F388A" w:rsidRDefault="00C429D3" w:rsidP="00C429D3">
      <w:pPr>
        <w:spacing w:after="4" w:line="360" w:lineRule="auto"/>
        <w:ind w:left="290" w:hanging="305"/>
        <w:rPr>
          <w:rFonts w:ascii="Arial" w:hAnsi="Arial" w:cs="Arial"/>
          <w:sz w:val="24"/>
          <w:szCs w:val="24"/>
          <w:shd w:val="clear" w:color="auto" w:fill="FFFFFF"/>
        </w:rPr>
      </w:pPr>
      <w:r w:rsidRPr="002F388A">
        <w:rPr>
          <w:rFonts w:ascii="Arial" w:hAnsi="Arial" w:cs="Arial"/>
          <w:sz w:val="24"/>
          <w:szCs w:val="24"/>
          <w:shd w:val="clear" w:color="auto" w:fill="FFFFFF"/>
        </w:rPr>
        <w:t>DCSF. (2008). Practice guidance for the Early Years Foundation Stage. Nottingham: Department for Children, Schools and Families.</w:t>
      </w:r>
    </w:p>
    <w:p w14:paraId="6E6FD006" w14:textId="77777777" w:rsidR="00C429D3" w:rsidRPr="002F388A" w:rsidRDefault="00C429D3" w:rsidP="00C429D3">
      <w:pPr>
        <w:spacing w:after="4" w:line="360" w:lineRule="auto"/>
        <w:ind w:left="290" w:hanging="305"/>
        <w:rPr>
          <w:rFonts w:ascii="Arial" w:hAnsi="Arial" w:cs="Arial"/>
          <w:sz w:val="24"/>
          <w:szCs w:val="24"/>
        </w:rPr>
      </w:pPr>
      <w:r w:rsidRPr="002F388A">
        <w:rPr>
          <w:rFonts w:ascii="Arial" w:hAnsi="Arial" w:cs="Arial"/>
          <w:sz w:val="24"/>
          <w:szCs w:val="24"/>
        </w:rPr>
        <w:t xml:space="preserve">Department for Education and Skills. (2007) </w:t>
      </w:r>
      <w:r w:rsidRPr="002F388A">
        <w:rPr>
          <w:rFonts w:ascii="Arial" w:eastAsia="Times New Roman" w:hAnsi="Arial" w:cs="Arial"/>
          <w:i/>
          <w:iCs/>
          <w:sz w:val="24"/>
          <w:szCs w:val="24"/>
        </w:rPr>
        <w:t>The Early Years Foundation Stage</w:t>
      </w:r>
      <w:r w:rsidRPr="002F388A">
        <w:rPr>
          <w:rFonts w:ascii="Arial" w:hAnsi="Arial" w:cs="Arial"/>
          <w:sz w:val="24"/>
          <w:szCs w:val="24"/>
        </w:rPr>
        <w:t>. Nottingham: DfES Publications.</w:t>
      </w:r>
    </w:p>
    <w:p w14:paraId="528C5FE7" w14:textId="77777777" w:rsidR="00C429D3" w:rsidRPr="002F388A" w:rsidRDefault="00C429D3" w:rsidP="00C429D3">
      <w:pPr>
        <w:spacing w:line="360" w:lineRule="auto"/>
        <w:rPr>
          <w:rFonts w:ascii="Arial" w:hAnsi="Arial" w:cs="Arial"/>
          <w:sz w:val="24"/>
          <w:szCs w:val="24"/>
          <w:shd w:val="clear" w:color="auto" w:fill="FFFFFF"/>
        </w:rPr>
      </w:pPr>
      <w:bookmarkStart w:id="3" w:name="_Hlk36302997"/>
      <w:r w:rsidRPr="002F388A">
        <w:rPr>
          <w:rFonts w:ascii="Arial" w:hAnsi="Arial" w:cs="Arial"/>
          <w:sz w:val="24"/>
          <w:szCs w:val="24"/>
          <w:shd w:val="clear" w:color="auto" w:fill="FFFFFF"/>
        </w:rPr>
        <w:t>Department for Education. (2014</w:t>
      </w:r>
      <w:bookmarkEnd w:id="3"/>
      <w:r w:rsidRPr="002F388A">
        <w:rPr>
          <w:rFonts w:ascii="Arial" w:hAnsi="Arial" w:cs="Arial"/>
          <w:sz w:val="24"/>
          <w:szCs w:val="24"/>
          <w:shd w:val="clear" w:color="auto" w:fill="FFFFFF"/>
        </w:rPr>
        <w:t xml:space="preserve">) </w:t>
      </w:r>
      <w:r w:rsidRPr="002F388A">
        <w:rPr>
          <w:rFonts w:ascii="Arial" w:hAnsi="Arial" w:cs="Arial"/>
          <w:i/>
          <w:iCs/>
          <w:sz w:val="24"/>
          <w:szCs w:val="24"/>
          <w:shd w:val="clear" w:color="auto" w:fill="FFFFFF"/>
        </w:rPr>
        <w:t>Statutory Framework for the Early Years Foundation Stage: Setting the standards for learning, development and care for children from birth to five.</w:t>
      </w:r>
      <w:r w:rsidRPr="002F388A">
        <w:rPr>
          <w:rFonts w:ascii="Arial" w:hAnsi="Arial" w:cs="Arial"/>
          <w:sz w:val="24"/>
          <w:szCs w:val="24"/>
          <w:shd w:val="clear" w:color="auto" w:fill="FFFFFF"/>
        </w:rPr>
        <w:t xml:space="preserve"> London. Department for Education.</w:t>
      </w:r>
    </w:p>
    <w:p w14:paraId="6E480625"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Estyn (2018) </w:t>
      </w:r>
      <w:r w:rsidRPr="002F388A">
        <w:rPr>
          <w:rFonts w:ascii="Arial" w:hAnsi="Arial" w:cs="Arial"/>
          <w:i/>
          <w:iCs/>
          <w:sz w:val="24"/>
          <w:szCs w:val="24"/>
          <w:shd w:val="clear" w:color="auto" w:fill="FFFFFF"/>
        </w:rPr>
        <w:t>Assessment for Learning and thinking skills</w:t>
      </w:r>
      <w:r w:rsidRPr="002F388A">
        <w:rPr>
          <w:rFonts w:ascii="Arial" w:hAnsi="Arial" w:cs="Arial"/>
          <w:sz w:val="24"/>
          <w:szCs w:val="24"/>
          <w:shd w:val="clear" w:color="auto" w:fill="FFFFFF"/>
        </w:rPr>
        <w:t xml:space="preserve"> [online] </w:t>
      </w:r>
      <w:hyperlink r:id="rId6" w:history="1">
        <w:r w:rsidRPr="002F388A">
          <w:rPr>
            <w:rStyle w:val="Hyperlink"/>
            <w:rFonts w:ascii="Arial" w:hAnsi="Arial" w:cs="Arial"/>
            <w:color w:val="auto"/>
            <w:sz w:val="24"/>
            <w:szCs w:val="24"/>
            <w:shd w:val="clear" w:color="auto" w:fill="FFFFFF"/>
          </w:rPr>
          <w:t>https://www.estyn.gov.wales/effective-practice/assessment-learning-and-thinking-skills</w:t>
        </w:r>
      </w:hyperlink>
      <w:r w:rsidRPr="002F388A">
        <w:rPr>
          <w:rFonts w:ascii="Arial" w:hAnsi="Arial" w:cs="Arial"/>
          <w:sz w:val="24"/>
          <w:szCs w:val="24"/>
          <w:shd w:val="clear" w:color="auto" w:fill="FFFFFF"/>
        </w:rPr>
        <w:t xml:space="preserve"> [Accessed on 24th Mar. 2020] </w:t>
      </w:r>
    </w:p>
    <w:p w14:paraId="5C20A27D"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Eurydice. (2020) </w:t>
      </w:r>
      <w:r w:rsidRPr="002F388A">
        <w:rPr>
          <w:rFonts w:ascii="Arial" w:hAnsi="Arial" w:cs="Arial"/>
          <w:sz w:val="24"/>
          <w:szCs w:val="24"/>
        </w:rPr>
        <w:t xml:space="preserve"> </w:t>
      </w:r>
      <w:r w:rsidRPr="002F388A">
        <w:rPr>
          <w:rFonts w:ascii="Arial" w:hAnsi="Arial" w:cs="Arial"/>
          <w:i/>
          <w:iCs/>
          <w:sz w:val="24"/>
          <w:szCs w:val="24"/>
          <w:shd w:val="clear" w:color="auto" w:fill="FFFFFF"/>
        </w:rPr>
        <w:t>Early Childhood Education and Care in Spain</w:t>
      </w:r>
      <w:r w:rsidRPr="002F388A">
        <w:rPr>
          <w:rFonts w:ascii="Arial" w:hAnsi="Arial" w:cs="Arial"/>
          <w:sz w:val="24"/>
          <w:szCs w:val="24"/>
          <w:shd w:val="clear" w:color="auto" w:fill="FFFFFF"/>
        </w:rPr>
        <w:t xml:space="preserve">. [online] </w:t>
      </w:r>
      <w:r w:rsidRPr="002F388A">
        <w:rPr>
          <w:rFonts w:ascii="Arial" w:hAnsi="Arial" w:cs="Arial"/>
          <w:sz w:val="24"/>
          <w:szCs w:val="24"/>
        </w:rPr>
        <w:t>https://eacea.ec.europa.eu/national-policies/eurydice/content/early-childhood-education-and-care-79_en</w:t>
      </w:r>
      <w:r w:rsidRPr="002F388A">
        <w:rPr>
          <w:rFonts w:ascii="Arial" w:hAnsi="Arial" w:cs="Arial"/>
          <w:sz w:val="24"/>
          <w:szCs w:val="24"/>
          <w:shd w:val="clear" w:color="auto" w:fill="FFFFFF"/>
        </w:rPr>
        <w:t xml:space="preserve">  [accessed on 23 Mar. 2020]. </w:t>
      </w:r>
    </w:p>
    <w:p w14:paraId="6B0688B9" w14:textId="77777777" w:rsidR="00C429D3" w:rsidRPr="002F388A" w:rsidRDefault="00C429D3" w:rsidP="00C429D3">
      <w:pPr>
        <w:spacing w:line="360" w:lineRule="auto"/>
        <w:rPr>
          <w:rFonts w:ascii="Arial" w:eastAsiaTheme="majorEastAsia" w:hAnsi="Arial" w:cs="Arial"/>
          <w:sz w:val="24"/>
          <w:szCs w:val="24"/>
        </w:rPr>
      </w:pPr>
      <w:bookmarkStart w:id="4" w:name="_Hlk36301414"/>
      <w:r w:rsidRPr="002F388A">
        <w:rPr>
          <w:rFonts w:ascii="Arial" w:eastAsiaTheme="majorEastAsia" w:hAnsi="Arial" w:cs="Arial"/>
          <w:sz w:val="24"/>
          <w:szCs w:val="24"/>
        </w:rPr>
        <w:t xml:space="preserve">Fitzhenry, T. and Murphy, K. (2015) </w:t>
      </w:r>
      <w:bookmarkEnd w:id="4"/>
      <w:r w:rsidRPr="002F388A">
        <w:rPr>
          <w:rFonts w:ascii="Arial" w:eastAsiaTheme="majorEastAsia" w:hAnsi="Arial" w:cs="Arial"/>
          <w:i/>
          <w:sz w:val="24"/>
          <w:szCs w:val="24"/>
        </w:rPr>
        <w:t>Time to… Communicate</w:t>
      </w:r>
      <w:r w:rsidRPr="002F388A">
        <w:rPr>
          <w:rFonts w:ascii="Arial" w:eastAsiaTheme="majorEastAsia" w:hAnsi="Arial" w:cs="Arial"/>
          <w:sz w:val="24"/>
          <w:szCs w:val="24"/>
        </w:rPr>
        <w:t xml:space="preserve">. London, Featherstone. </w:t>
      </w:r>
    </w:p>
    <w:p w14:paraId="74B80FF3"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Ginsburg, K. R. (2007) ‘The Importance of Play in Promoting Healthy Child Development and Maintaining Strong Parent Child Bonds.’ </w:t>
      </w:r>
      <w:r w:rsidRPr="002F388A">
        <w:rPr>
          <w:rFonts w:ascii="Arial" w:hAnsi="Arial" w:cs="Arial"/>
          <w:i/>
          <w:iCs/>
          <w:sz w:val="24"/>
          <w:szCs w:val="24"/>
          <w:shd w:val="clear" w:color="auto" w:fill="FFFFFF"/>
        </w:rPr>
        <w:t xml:space="preserve">Paediatrics </w:t>
      </w:r>
      <w:r w:rsidRPr="002F388A">
        <w:rPr>
          <w:rFonts w:ascii="Arial" w:hAnsi="Arial" w:cs="Arial"/>
          <w:sz w:val="24"/>
          <w:szCs w:val="24"/>
          <w:shd w:val="clear" w:color="auto" w:fill="FFFFFF"/>
        </w:rPr>
        <w:t>119 (1), pp. 182 – 191.</w:t>
      </w:r>
    </w:p>
    <w:p w14:paraId="5448C919" w14:textId="77777777" w:rsidR="00C429D3" w:rsidRPr="002F388A" w:rsidRDefault="00C429D3" w:rsidP="00C429D3">
      <w:pPr>
        <w:spacing w:after="284" w:line="360" w:lineRule="auto"/>
        <w:rPr>
          <w:rFonts w:ascii="Arial" w:hAnsi="Arial" w:cs="Arial"/>
          <w:sz w:val="24"/>
          <w:szCs w:val="24"/>
          <w:bdr w:val="none" w:sz="0" w:space="0" w:color="auto" w:frame="1"/>
        </w:rPr>
      </w:pPr>
      <w:bookmarkStart w:id="5" w:name="_Hlk36805157"/>
      <w:r w:rsidRPr="002F388A">
        <w:rPr>
          <w:rFonts w:ascii="Arial" w:hAnsi="Arial" w:cs="Arial"/>
          <w:sz w:val="24"/>
          <w:szCs w:val="24"/>
          <w:bdr w:val="none" w:sz="0" w:space="0" w:color="auto" w:frame="1"/>
        </w:rPr>
        <w:t xml:space="preserve">HARLEN, W.,  MALCOLM, H.  &amp;  BYRNE, M.  (1995)  </w:t>
      </w:r>
      <w:bookmarkEnd w:id="5"/>
      <w:r w:rsidRPr="002F388A">
        <w:rPr>
          <w:rFonts w:ascii="Arial" w:hAnsi="Arial" w:cs="Arial"/>
          <w:i/>
          <w:iCs/>
          <w:sz w:val="24"/>
          <w:szCs w:val="24"/>
          <w:bdr w:val="none" w:sz="0" w:space="0" w:color="auto" w:frame="1"/>
        </w:rPr>
        <w:t>Assessment  and National  Testing in  Primary Schools</w:t>
      </w:r>
      <w:r w:rsidRPr="002F388A">
        <w:rPr>
          <w:rFonts w:ascii="Arial" w:hAnsi="Arial" w:cs="Arial"/>
          <w:sz w:val="24"/>
          <w:szCs w:val="24"/>
          <w:bdr w:val="none" w:sz="0" w:space="0" w:color="auto" w:frame="1"/>
        </w:rPr>
        <w:t>. Edinburgh. SCRE Research Project.</w:t>
      </w:r>
    </w:p>
    <w:p w14:paraId="0757AC9C"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lastRenderedPageBreak/>
        <w:t xml:space="preserve">Hughes, B. (2006) </w:t>
      </w:r>
      <w:proofErr w:type="spellStart"/>
      <w:r w:rsidRPr="002F388A">
        <w:rPr>
          <w:rFonts w:ascii="Arial" w:hAnsi="Arial" w:cs="Arial"/>
          <w:i/>
          <w:iCs/>
          <w:sz w:val="24"/>
          <w:szCs w:val="24"/>
          <w:shd w:val="clear" w:color="auto" w:fill="FFFFFF"/>
        </w:rPr>
        <w:t>Playtypes</w:t>
      </w:r>
      <w:proofErr w:type="spellEnd"/>
      <w:r w:rsidRPr="002F388A">
        <w:rPr>
          <w:rFonts w:ascii="Arial" w:hAnsi="Arial" w:cs="Arial"/>
          <w:i/>
          <w:iCs/>
          <w:sz w:val="24"/>
          <w:szCs w:val="24"/>
          <w:shd w:val="clear" w:color="auto" w:fill="FFFFFF"/>
        </w:rPr>
        <w:t>: Speculations and Possibilities.</w:t>
      </w:r>
      <w:r w:rsidRPr="002F388A">
        <w:rPr>
          <w:rFonts w:ascii="Arial" w:hAnsi="Arial" w:cs="Arial"/>
          <w:sz w:val="24"/>
          <w:szCs w:val="24"/>
          <w:shd w:val="clear" w:color="auto" w:fill="FFFFFF"/>
        </w:rPr>
        <w:t xml:space="preserve"> London: London Centre for </w:t>
      </w:r>
      <w:proofErr w:type="spellStart"/>
      <w:r w:rsidRPr="002F388A">
        <w:rPr>
          <w:rFonts w:ascii="Arial" w:hAnsi="Arial" w:cs="Arial"/>
          <w:sz w:val="24"/>
          <w:szCs w:val="24"/>
          <w:shd w:val="clear" w:color="auto" w:fill="FFFFFF"/>
        </w:rPr>
        <w:t>Playwork</w:t>
      </w:r>
      <w:proofErr w:type="spellEnd"/>
      <w:r w:rsidRPr="002F388A">
        <w:rPr>
          <w:rFonts w:ascii="Arial" w:hAnsi="Arial" w:cs="Arial"/>
          <w:sz w:val="24"/>
          <w:szCs w:val="24"/>
          <w:shd w:val="clear" w:color="auto" w:fill="FFFFFF"/>
        </w:rPr>
        <w:t xml:space="preserve"> Education and Training</w:t>
      </w:r>
    </w:p>
    <w:p w14:paraId="49859F0F" w14:textId="77777777" w:rsidR="00C429D3" w:rsidRPr="002F388A" w:rsidRDefault="00C429D3" w:rsidP="00C429D3">
      <w:pPr>
        <w:spacing w:after="4" w:line="360" w:lineRule="auto"/>
        <w:ind w:left="290" w:hanging="305"/>
        <w:rPr>
          <w:rFonts w:ascii="Arial" w:hAnsi="Arial" w:cs="Arial"/>
          <w:sz w:val="24"/>
          <w:szCs w:val="24"/>
          <w:shd w:val="clear" w:color="auto" w:fill="FFFFFF"/>
        </w:rPr>
      </w:pPr>
      <w:r w:rsidRPr="002F388A">
        <w:rPr>
          <w:rFonts w:ascii="Arial" w:hAnsi="Arial" w:cs="Arial"/>
          <w:sz w:val="24"/>
          <w:szCs w:val="24"/>
          <w:shd w:val="clear" w:color="auto" w:fill="FFFFFF"/>
        </w:rPr>
        <w:t xml:space="preserve">Johnston, J. &amp; </w:t>
      </w:r>
      <w:proofErr w:type="spellStart"/>
      <w:r w:rsidRPr="002F388A">
        <w:rPr>
          <w:rFonts w:ascii="Arial" w:hAnsi="Arial" w:cs="Arial"/>
          <w:sz w:val="24"/>
          <w:szCs w:val="24"/>
          <w:shd w:val="clear" w:color="auto" w:fill="FFFFFF"/>
        </w:rPr>
        <w:t>Nahmad</w:t>
      </w:r>
      <w:proofErr w:type="spellEnd"/>
      <w:r w:rsidRPr="002F388A">
        <w:rPr>
          <w:rFonts w:ascii="Arial" w:hAnsi="Arial" w:cs="Arial"/>
          <w:sz w:val="24"/>
          <w:szCs w:val="24"/>
          <w:shd w:val="clear" w:color="auto" w:fill="FFFFFF"/>
        </w:rPr>
        <w:t>-Williams, L. (2014). Early childhood studies. Abington: Routledge.</w:t>
      </w:r>
    </w:p>
    <w:p w14:paraId="2633D9BE" w14:textId="77777777" w:rsidR="00C429D3" w:rsidRPr="002F388A" w:rsidRDefault="00C429D3" w:rsidP="00C429D3">
      <w:pPr>
        <w:spacing w:after="4" w:line="360" w:lineRule="auto"/>
        <w:ind w:left="290" w:hanging="305"/>
        <w:rPr>
          <w:rFonts w:ascii="Arial" w:hAnsi="Arial" w:cs="Arial"/>
          <w:sz w:val="24"/>
          <w:szCs w:val="24"/>
          <w:shd w:val="clear" w:color="auto" w:fill="FFFFFF"/>
        </w:rPr>
      </w:pPr>
      <w:r w:rsidRPr="002F388A">
        <w:rPr>
          <w:rFonts w:ascii="Arial" w:hAnsi="Arial" w:cs="Arial"/>
          <w:sz w:val="24"/>
          <w:szCs w:val="24"/>
          <w:shd w:val="clear" w:color="auto" w:fill="FFFFFF"/>
        </w:rPr>
        <w:t>Knight, S. (2009). Forest schools and outdoor learning in the early years. London: Sage.</w:t>
      </w:r>
    </w:p>
    <w:p w14:paraId="2E3518F4" w14:textId="77777777" w:rsidR="00C429D3" w:rsidRPr="002F388A" w:rsidRDefault="00C429D3" w:rsidP="00C429D3">
      <w:pPr>
        <w:spacing w:after="0"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Krause, K. L., </w:t>
      </w:r>
      <w:proofErr w:type="spellStart"/>
      <w:r w:rsidRPr="002F388A">
        <w:rPr>
          <w:rFonts w:ascii="Arial" w:hAnsi="Arial" w:cs="Arial"/>
          <w:sz w:val="24"/>
          <w:szCs w:val="24"/>
          <w:shd w:val="clear" w:color="auto" w:fill="FFFFFF"/>
        </w:rPr>
        <w:t>Bochner</w:t>
      </w:r>
      <w:proofErr w:type="spellEnd"/>
      <w:r w:rsidRPr="002F388A">
        <w:rPr>
          <w:rFonts w:ascii="Arial" w:hAnsi="Arial" w:cs="Arial"/>
          <w:sz w:val="24"/>
          <w:szCs w:val="24"/>
          <w:shd w:val="clear" w:color="auto" w:fill="FFFFFF"/>
        </w:rPr>
        <w:t>, S. and Duchesne, S. (2003</w:t>
      </w:r>
      <w:r w:rsidRPr="002F388A">
        <w:rPr>
          <w:rFonts w:ascii="Arial" w:hAnsi="Arial" w:cs="Arial"/>
          <w:i/>
          <w:iCs/>
          <w:sz w:val="24"/>
          <w:szCs w:val="24"/>
          <w:shd w:val="clear" w:color="auto" w:fill="FFFFFF"/>
        </w:rPr>
        <w:t>) Educational Psychology for Learning and Teaching.</w:t>
      </w:r>
      <w:r w:rsidRPr="002F388A">
        <w:rPr>
          <w:rFonts w:ascii="Arial" w:hAnsi="Arial" w:cs="Arial"/>
          <w:sz w:val="24"/>
          <w:szCs w:val="24"/>
          <w:shd w:val="clear" w:color="auto" w:fill="FFFFFF"/>
        </w:rPr>
        <w:t xml:space="preserve"> Southbank Vic: Thomson.</w:t>
      </w:r>
    </w:p>
    <w:p w14:paraId="460B14B1" w14:textId="77777777" w:rsidR="00C429D3" w:rsidRPr="002F388A" w:rsidRDefault="00C429D3" w:rsidP="00C429D3">
      <w:pPr>
        <w:spacing w:after="284" w:line="360" w:lineRule="auto"/>
        <w:rPr>
          <w:rFonts w:ascii="Arial" w:hAnsi="Arial" w:cs="Arial"/>
          <w:sz w:val="24"/>
          <w:szCs w:val="24"/>
        </w:rPr>
      </w:pPr>
      <w:r w:rsidRPr="002F388A">
        <w:rPr>
          <w:rFonts w:ascii="Arial" w:hAnsi="Arial" w:cs="Arial"/>
          <w:sz w:val="24"/>
          <w:szCs w:val="24"/>
        </w:rPr>
        <w:t xml:space="preserve">Leeson, C. (2007) </w:t>
      </w:r>
      <w:r w:rsidRPr="002F388A">
        <w:rPr>
          <w:rFonts w:ascii="Arial" w:eastAsia="Arial" w:hAnsi="Arial" w:cs="Arial"/>
          <w:i/>
          <w:sz w:val="24"/>
          <w:szCs w:val="24"/>
        </w:rPr>
        <w:t xml:space="preserve">In praise of reflective practice. </w:t>
      </w:r>
      <w:r w:rsidRPr="002F388A">
        <w:rPr>
          <w:rFonts w:ascii="Arial" w:hAnsi="Arial" w:cs="Arial"/>
          <w:sz w:val="24"/>
          <w:szCs w:val="24"/>
        </w:rPr>
        <w:t xml:space="preserve">Willian, J., Parker-Rees, R., and Savage, J. (eds) </w:t>
      </w:r>
      <w:r w:rsidRPr="002F388A">
        <w:rPr>
          <w:rFonts w:ascii="Arial" w:eastAsia="Arial" w:hAnsi="Arial" w:cs="Arial"/>
          <w:i/>
          <w:sz w:val="24"/>
          <w:szCs w:val="24"/>
        </w:rPr>
        <w:t xml:space="preserve">Early childhood studies </w:t>
      </w:r>
      <w:r w:rsidRPr="002F388A">
        <w:rPr>
          <w:rFonts w:ascii="Arial" w:hAnsi="Arial" w:cs="Arial"/>
          <w:sz w:val="24"/>
          <w:szCs w:val="24"/>
        </w:rPr>
        <w:t xml:space="preserve">(2nd ed) Exeter. Learning Matters. pp 171-81 </w:t>
      </w:r>
    </w:p>
    <w:p w14:paraId="3225B227" w14:textId="77777777" w:rsidR="00C429D3" w:rsidRPr="002F388A" w:rsidRDefault="00C429D3" w:rsidP="00C429D3">
      <w:pPr>
        <w:spacing w:line="360" w:lineRule="auto"/>
        <w:rPr>
          <w:rFonts w:ascii="Arial" w:hAnsi="Arial" w:cs="Arial"/>
          <w:sz w:val="24"/>
          <w:szCs w:val="24"/>
        </w:rPr>
      </w:pPr>
      <w:proofErr w:type="spellStart"/>
      <w:r w:rsidRPr="002F388A">
        <w:rPr>
          <w:rFonts w:ascii="Arial" w:hAnsi="Arial" w:cs="Arial"/>
          <w:sz w:val="24"/>
          <w:szCs w:val="24"/>
          <w:shd w:val="clear" w:color="auto" w:fill="FFFFFF"/>
        </w:rPr>
        <w:t>Lillemyr</w:t>
      </w:r>
      <w:proofErr w:type="spellEnd"/>
      <w:r w:rsidRPr="002F388A">
        <w:rPr>
          <w:rFonts w:ascii="Arial" w:hAnsi="Arial" w:cs="Arial"/>
          <w:sz w:val="24"/>
          <w:szCs w:val="24"/>
          <w:shd w:val="clear" w:color="auto" w:fill="FFFFFF"/>
        </w:rPr>
        <w:t xml:space="preserve">, O. F. (2009) </w:t>
      </w:r>
      <w:r w:rsidRPr="002F388A">
        <w:rPr>
          <w:rFonts w:ascii="Arial" w:hAnsi="Arial" w:cs="Arial"/>
          <w:i/>
          <w:iCs/>
          <w:sz w:val="24"/>
          <w:szCs w:val="24"/>
          <w:shd w:val="clear" w:color="auto" w:fill="FFFFFF"/>
        </w:rPr>
        <w:t>Taking Play Seriously.</w:t>
      </w:r>
      <w:r w:rsidRPr="002F388A">
        <w:rPr>
          <w:rFonts w:ascii="Arial" w:hAnsi="Arial" w:cs="Arial"/>
          <w:sz w:val="24"/>
          <w:szCs w:val="24"/>
          <w:shd w:val="clear" w:color="auto" w:fill="FFFFFF"/>
        </w:rPr>
        <w:t xml:space="preserve"> Charlotte: Information Age Publishing Inc</w:t>
      </w:r>
    </w:p>
    <w:p w14:paraId="6B305290"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Manning-Morton, J. and Thorp, M. (2003) </w:t>
      </w:r>
      <w:r w:rsidRPr="002F388A">
        <w:rPr>
          <w:rFonts w:ascii="Arial" w:hAnsi="Arial" w:cs="Arial"/>
          <w:i/>
          <w:iCs/>
          <w:sz w:val="24"/>
          <w:szCs w:val="24"/>
          <w:shd w:val="clear" w:color="auto" w:fill="FFFFFF"/>
        </w:rPr>
        <w:t>Key Times for Play: The First Three Years</w:t>
      </w:r>
      <w:r w:rsidRPr="002F388A">
        <w:rPr>
          <w:rFonts w:ascii="Arial" w:hAnsi="Arial" w:cs="Arial"/>
          <w:sz w:val="24"/>
          <w:szCs w:val="24"/>
          <w:shd w:val="clear" w:color="auto" w:fill="FFFFFF"/>
        </w:rPr>
        <w:t>. Maidenhead: Open University Press.</w:t>
      </w:r>
    </w:p>
    <w:p w14:paraId="37DC5AB2" w14:textId="77777777" w:rsidR="00C429D3" w:rsidRPr="002F388A" w:rsidRDefault="00C429D3" w:rsidP="00C429D3">
      <w:pPr>
        <w:spacing w:after="4" w:line="360" w:lineRule="auto"/>
        <w:ind w:left="290" w:hanging="305"/>
        <w:rPr>
          <w:rFonts w:ascii="Arial" w:hAnsi="Arial" w:cs="Arial"/>
          <w:sz w:val="24"/>
          <w:szCs w:val="24"/>
        </w:rPr>
      </w:pPr>
      <w:r w:rsidRPr="002F388A">
        <w:rPr>
          <w:rFonts w:ascii="Arial" w:hAnsi="Arial" w:cs="Arial"/>
          <w:sz w:val="24"/>
          <w:szCs w:val="24"/>
        </w:rPr>
        <w:t xml:space="preserve">McInnes, K., J. Howard, G.E. Miles, and K. Crowley. (2009) Behavioural differences exhibited by children when practising a task under formal and playful conditions. </w:t>
      </w:r>
      <w:r w:rsidRPr="002F388A">
        <w:rPr>
          <w:rFonts w:ascii="Arial" w:eastAsia="Times New Roman" w:hAnsi="Arial" w:cs="Arial"/>
          <w:i/>
          <w:iCs/>
          <w:sz w:val="24"/>
          <w:szCs w:val="24"/>
        </w:rPr>
        <w:t>Educational and Child Psychology</w:t>
      </w:r>
      <w:r w:rsidRPr="002F388A">
        <w:rPr>
          <w:rFonts w:ascii="Arial" w:eastAsia="Times New Roman" w:hAnsi="Arial" w:cs="Arial"/>
          <w:sz w:val="24"/>
          <w:szCs w:val="24"/>
        </w:rPr>
        <w:t xml:space="preserve"> </w:t>
      </w:r>
      <w:r w:rsidRPr="002F388A">
        <w:rPr>
          <w:rFonts w:ascii="Arial" w:hAnsi="Arial" w:cs="Arial"/>
          <w:sz w:val="24"/>
          <w:szCs w:val="24"/>
        </w:rPr>
        <w:t>26, no. 2: 31</w:t>
      </w:r>
      <w:r w:rsidRPr="002F388A">
        <w:rPr>
          <w:rFonts w:ascii="Arial" w:eastAsia="Calibri" w:hAnsi="Arial" w:cs="Arial"/>
          <w:sz w:val="24"/>
          <w:szCs w:val="24"/>
        </w:rPr>
        <w:t>–</w:t>
      </w:r>
      <w:r w:rsidRPr="002F388A">
        <w:rPr>
          <w:rFonts w:ascii="Arial" w:hAnsi="Arial" w:cs="Arial"/>
          <w:sz w:val="24"/>
          <w:szCs w:val="24"/>
        </w:rPr>
        <w:t>9.</w:t>
      </w:r>
    </w:p>
    <w:p w14:paraId="1B902639"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Meggitt, C., Stevens, J. and Bruce, T. (2000) </w:t>
      </w:r>
      <w:r w:rsidRPr="002F388A">
        <w:rPr>
          <w:rFonts w:ascii="Arial" w:hAnsi="Arial" w:cs="Arial"/>
          <w:i/>
          <w:iCs/>
          <w:sz w:val="24"/>
          <w:szCs w:val="24"/>
          <w:shd w:val="clear" w:color="auto" w:fill="FFFFFF"/>
        </w:rPr>
        <w:t>An introduction to childcare and education</w:t>
      </w:r>
      <w:r w:rsidRPr="002F388A">
        <w:rPr>
          <w:rFonts w:ascii="Arial" w:hAnsi="Arial" w:cs="Arial"/>
          <w:sz w:val="24"/>
          <w:szCs w:val="24"/>
          <w:shd w:val="clear" w:color="auto" w:fill="FFFFFF"/>
        </w:rPr>
        <w:t xml:space="preserve">. Hodder and Stoughton. London. </w:t>
      </w:r>
    </w:p>
    <w:p w14:paraId="04171E18" w14:textId="77777777" w:rsidR="00C429D3" w:rsidRPr="002F388A" w:rsidRDefault="00C429D3" w:rsidP="00C429D3">
      <w:pPr>
        <w:spacing w:line="360" w:lineRule="auto"/>
        <w:rPr>
          <w:rFonts w:ascii="Arial" w:hAnsi="Arial" w:cs="Arial"/>
          <w:sz w:val="24"/>
          <w:szCs w:val="24"/>
          <w:bdr w:val="none" w:sz="0" w:space="0" w:color="auto" w:frame="1"/>
        </w:rPr>
      </w:pPr>
      <w:r w:rsidRPr="002F388A">
        <w:rPr>
          <w:rFonts w:ascii="Arial" w:hAnsi="Arial" w:cs="Arial"/>
          <w:sz w:val="24"/>
          <w:szCs w:val="24"/>
          <w:bdr w:val="none" w:sz="0" w:space="0" w:color="auto" w:frame="1"/>
        </w:rPr>
        <w:t xml:space="preserve">Ministry of Education. (1996) </w:t>
      </w:r>
      <w:proofErr w:type="spellStart"/>
      <w:r w:rsidRPr="002F388A">
        <w:rPr>
          <w:rFonts w:ascii="Arial" w:hAnsi="Arial" w:cs="Arial"/>
          <w:i/>
          <w:iCs/>
          <w:sz w:val="24"/>
          <w:szCs w:val="24"/>
          <w:bdr w:val="none" w:sz="0" w:space="0" w:color="auto" w:frame="1"/>
        </w:rPr>
        <w:t>Te</w:t>
      </w:r>
      <w:proofErr w:type="spellEnd"/>
      <w:r w:rsidRPr="002F388A">
        <w:rPr>
          <w:rFonts w:ascii="Arial" w:hAnsi="Arial" w:cs="Arial"/>
          <w:i/>
          <w:iCs/>
          <w:sz w:val="24"/>
          <w:szCs w:val="24"/>
          <w:bdr w:val="none" w:sz="0" w:space="0" w:color="auto" w:frame="1"/>
        </w:rPr>
        <w:t xml:space="preserve"> </w:t>
      </w:r>
      <w:proofErr w:type="spellStart"/>
      <w:r w:rsidRPr="002F388A">
        <w:rPr>
          <w:rFonts w:ascii="Arial" w:hAnsi="Arial" w:cs="Arial"/>
          <w:i/>
          <w:iCs/>
          <w:sz w:val="24"/>
          <w:szCs w:val="24"/>
          <w:bdr w:val="none" w:sz="0" w:space="0" w:color="auto" w:frame="1"/>
        </w:rPr>
        <w:t>Whariki</w:t>
      </w:r>
      <w:proofErr w:type="spellEnd"/>
      <w:r w:rsidRPr="002F388A">
        <w:rPr>
          <w:rFonts w:ascii="Arial" w:hAnsi="Arial" w:cs="Arial"/>
          <w:i/>
          <w:iCs/>
          <w:sz w:val="24"/>
          <w:szCs w:val="24"/>
          <w:bdr w:val="none" w:sz="0" w:space="0" w:color="auto" w:frame="1"/>
        </w:rPr>
        <w:t xml:space="preserve">: He </w:t>
      </w:r>
      <w:proofErr w:type="spellStart"/>
      <w:r w:rsidRPr="002F388A">
        <w:rPr>
          <w:rFonts w:ascii="Arial" w:hAnsi="Arial" w:cs="Arial"/>
          <w:i/>
          <w:iCs/>
          <w:sz w:val="24"/>
          <w:szCs w:val="24"/>
          <w:bdr w:val="none" w:sz="0" w:space="0" w:color="auto" w:frame="1"/>
        </w:rPr>
        <w:t>Whariki</w:t>
      </w:r>
      <w:proofErr w:type="spellEnd"/>
      <w:r w:rsidRPr="002F388A">
        <w:rPr>
          <w:rFonts w:ascii="Arial" w:hAnsi="Arial" w:cs="Arial"/>
          <w:i/>
          <w:iCs/>
          <w:sz w:val="24"/>
          <w:szCs w:val="24"/>
          <w:bdr w:val="none" w:sz="0" w:space="0" w:color="auto" w:frame="1"/>
        </w:rPr>
        <w:t xml:space="preserve"> </w:t>
      </w:r>
      <w:proofErr w:type="spellStart"/>
      <w:r w:rsidRPr="002F388A">
        <w:rPr>
          <w:rFonts w:ascii="Arial" w:hAnsi="Arial" w:cs="Arial"/>
          <w:i/>
          <w:iCs/>
          <w:sz w:val="24"/>
          <w:szCs w:val="24"/>
          <w:bdr w:val="none" w:sz="0" w:space="0" w:color="auto" w:frame="1"/>
        </w:rPr>
        <w:t>mtitauranga</w:t>
      </w:r>
      <w:proofErr w:type="spellEnd"/>
      <w:r w:rsidRPr="002F388A">
        <w:rPr>
          <w:rFonts w:ascii="Arial" w:hAnsi="Arial" w:cs="Arial"/>
          <w:i/>
          <w:iCs/>
          <w:sz w:val="24"/>
          <w:szCs w:val="24"/>
          <w:bdr w:val="none" w:sz="0" w:space="0" w:color="auto" w:frame="1"/>
        </w:rPr>
        <w:t>: Early childhood curriculum</w:t>
      </w:r>
      <w:r w:rsidRPr="002F388A">
        <w:rPr>
          <w:rFonts w:ascii="Arial" w:hAnsi="Arial" w:cs="Arial"/>
          <w:sz w:val="24"/>
          <w:szCs w:val="24"/>
          <w:bdr w:val="none" w:sz="0" w:space="0" w:color="auto" w:frame="1"/>
        </w:rPr>
        <w:t>. Wellington: Learning Media.</w:t>
      </w:r>
    </w:p>
    <w:p w14:paraId="05EA39D7" w14:textId="77777777" w:rsidR="00C429D3" w:rsidRPr="002F388A" w:rsidRDefault="00C429D3" w:rsidP="00C429D3">
      <w:pPr>
        <w:spacing w:line="360" w:lineRule="auto"/>
        <w:rPr>
          <w:rFonts w:ascii="Arial" w:hAnsi="Arial" w:cs="Arial"/>
          <w:sz w:val="24"/>
          <w:szCs w:val="24"/>
          <w:shd w:val="clear" w:color="auto" w:fill="FFFFFF"/>
        </w:rPr>
      </w:pPr>
      <w:bookmarkStart w:id="6" w:name="_Hlk36118112"/>
      <w:r w:rsidRPr="002F388A">
        <w:rPr>
          <w:rFonts w:ascii="Arial" w:hAnsi="Arial" w:cs="Arial"/>
          <w:sz w:val="24"/>
          <w:szCs w:val="24"/>
          <w:shd w:val="clear" w:color="auto" w:fill="FFFFFF"/>
        </w:rPr>
        <w:t>Montessori Schools Association. (2008</w:t>
      </w:r>
      <w:bookmarkEnd w:id="6"/>
      <w:r w:rsidRPr="002F388A">
        <w:rPr>
          <w:rFonts w:ascii="Arial" w:hAnsi="Arial" w:cs="Arial"/>
          <w:sz w:val="24"/>
          <w:szCs w:val="24"/>
          <w:shd w:val="clear" w:color="auto" w:fill="FFFFFF"/>
        </w:rPr>
        <w:t xml:space="preserve">) Guide to the early year’s foundation stage in Montessori settings. Montessori St Nicholas Charity. London. </w:t>
      </w:r>
    </w:p>
    <w:p w14:paraId="05B9ACA6" w14:textId="77777777" w:rsidR="00C429D3" w:rsidRPr="002F388A" w:rsidRDefault="00C429D3" w:rsidP="00C429D3">
      <w:pPr>
        <w:spacing w:after="0"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Moore, M. and Russ, S. (2006) ‘Pretend Play as a Resource for Children: Implications for </w:t>
      </w:r>
      <w:proofErr w:type="spellStart"/>
      <w:r w:rsidRPr="002F388A">
        <w:rPr>
          <w:rFonts w:ascii="Arial" w:hAnsi="Arial" w:cs="Arial"/>
          <w:sz w:val="24"/>
          <w:szCs w:val="24"/>
          <w:shd w:val="clear" w:color="auto" w:fill="FFFFFF"/>
        </w:rPr>
        <w:t>Pediatricians</w:t>
      </w:r>
      <w:proofErr w:type="spellEnd"/>
      <w:r w:rsidRPr="002F388A">
        <w:rPr>
          <w:rFonts w:ascii="Arial" w:hAnsi="Arial" w:cs="Arial"/>
          <w:sz w:val="24"/>
          <w:szCs w:val="24"/>
          <w:shd w:val="clear" w:color="auto" w:fill="FFFFFF"/>
        </w:rPr>
        <w:t xml:space="preserve"> and Health Professionals.’ </w:t>
      </w:r>
      <w:r w:rsidRPr="002F388A">
        <w:rPr>
          <w:rFonts w:ascii="Arial" w:hAnsi="Arial" w:cs="Arial"/>
          <w:i/>
          <w:iCs/>
          <w:sz w:val="24"/>
          <w:szCs w:val="24"/>
          <w:shd w:val="clear" w:color="auto" w:fill="FFFFFF"/>
        </w:rPr>
        <w:t xml:space="preserve">Journal of Developmental and Behavioural </w:t>
      </w:r>
      <w:proofErr w:type="spellStart"/>
      <w:r w:rsidRPr="002F388A">
        <w:rPr>
          <w:rFonts w:ascii="Arial" w:hAnsi="Arial" w:cs="Arial"/>
          <w:i/>
          <w:iCs/>
          <w:sz w:val="24"/>
          <w:szCs w:val="24"/>
          <w:shd w:val="clear" w:color="auto" w:fill="FFFFFF"/>
        </w:rPr>
        <w:t>Pediatrics</w:t>
      </w:r>
      <w:proofErr w:type="spellEnd"/>
      <w:r w:rsidRPr="002F388A">
        <w:rPr>
          <w:rFonts w:ascii="Arial" w:hAnsi="Arial" w:cs="Arial"/>
          <w:sz w:val="24"/>
          <w:szCs w:val="24"/>
          <w:shd w:val="clear" w:color="auto" w:fill="FFFFFF"/>
        </w:rPr>
        <w:t xml:space="preserve"> 27 (3), pp. 237 – 248.</w:t>
      </w:r>
    </w:p>
    <w:p w14:paraId="3F2110FB" w14:textId="77777777" w:rsidR="00C429D3" w:rsidRPr="002F388A" w:rsidRDefault="00C429D3" w:rsidP="00C429D3">
      <w:pPr>
        <w:spacing w:line="360" w:lineRule="auto"/>
        <w:rPr>
          <w:rFonts w:ascii="Arial" w:hAnsi="Arial" w:cs="Arial"/>
          <w:sz w:val="24"/>
          <w:szCs w:val="24"/>
        </w:rPr>
      </w:pPr>
      <w:r w:rsidRPr="002F388A">
        <w:rPr>
          <w:rFonts w:ascii="Arial" w:hAnsi="Arial" w:cs="Arial"/>
          <w:sz w:val="24"/>
          <w:szCs w:val="24"/>
        </w:rPr>
        <w:t xml:space="preserve">Moyles, J. (1989) </w:t>
      </w:r>
      <w:r w:rsidRPr="002F388A">
        <w:rPr>
          <w:rFonts w:ascii="Arial" w:hAnsi="Arial" w:cs="Arial"/>
          <w:i/>
          <w:iCs/>
          <w:sz w:val="24"/>
          <w:szCs w:val="24"/>
        </w:rPr>
        <w:t xml:space="preserve">Just Playing? The Role and Status of Early Childhood Education. </w:t>
      </w:r>
      <w:r w:rsidRPr="002F388A">
        <w:rPr>
          <w:rFonts w:ascii="Arial" w:hAnsi="Arial" w:cs="Arial"/>
          <w:sz w:val="24"/>
          <w:szCs w:val="24"/>
        </w:rPr>
        <w:t>Buckingham: Open University Press.</w:t>
      </w:r>
    </w:p>
    <w:p w14:paraId="72953B42" w14:textId="77777777" w:rsidR="00C429D3" w:rsidRPr="002F388A" w:rsidRDefault="00C429D3" w:rsidP="00C429D3">
      <w:pPr>
        <w:spacing w:after="4" w:line="360" w:lineRule="auto"/>
        <w:ind w:left="290" w:hanging="305"/>
        <w:rPr>
          <w:rFonts w:ascii="Arial" w:hAnsi="Arial" w:cs="Arial"/>
          <w:sz w:val="24"/>
          <w:szCs w:val="24"/>
        </w:rPr>
      </w:pPr>
      <w:r w:rsidRPr="002F388A">
        <w:rPr>
          <w:rFonts w:ascii="Arial" w:hAnsi="Arial" w:cs="Arial"/>
          <w:sz w:val="24"/>
          <w:szCs w:val="24"/>
        </w:rPr>
        <w:lastRenderedPageBreak/>
        <w:t xml:space="preserve">Moyles, J. (2009) Play – The powerful means of learning in the early years. In S. Smidt (ed.) Key Issues in Early Years Education (2e). London: Routledge (p.28).Welsh Assembly Government. (2008a) </w:t>
      </w:r>
      <w:r w:rsidRPr="002F388A">
        <w:rPr>
          <w:rFonts w:ascii="Arial" w:eastAsia="Times New Roman" w:hAnsi="Arial" w:cs="Arial"/>
          <w:i/>
          <w:iCs/>
          <w:sz w:val="24"/>
          <w:szCs w:val="24"/>
        </w:rPr>
        <w:t>Framework for children</w:t>
      </w:r>
      <w:r w:rsidRPr="002F388A">
        <w:rPr>
          <w:rFonts w:ascii="Arial" w:eastAsia="Calibri" w:hAnsi="Arial" w:cs="Arial"/>
          <w:i/>
          <w:iCs/>
          <w:sz w:val="24"/>
          <w:szCs w:val="24"/>
        </w:rPr>
        <w:t>’</w:t>
      </w:r>
      <w:r w:rsidRPr="002F388A">
        <w:rPr>
          <w:rFonts w:ascii="Arial" w:eastAsia="Times New Roman" w:hAnsi="Arial" w:cs="Arial"/>
          <w:i/>
          <w:iCs/>
          <w:sz w:val="24"/>
          <w:szCs w:val="24"/>
        </w:rPr>
        <w:t>s learning for 3</w:t>
      </w:r>
      <w:r w:rsidRPr="002F388A">
        <w:rPr>
          <w:rFonts w:ascii="Arial" w:eastAsia="Calibri" w:hAnsi="Arial" w:cs="Arial"/>
          <w:i/>
          <w:iCs/>
          <w:sz w:val="24"/>
          <w:szCs w:val="24"/>
        </w:rPr>
        <w:t>–</w:t>
      </w:r>
      <w:r w:rsidRPr="002F388A">
        <w:rPr>
          <w:rFonts w:ascii="Arial" w:eastAsia="Times New Roman" w:hAnsi="Arial" w:cs="Arial"/>
          <w:i/>
          <w:iCs/>
          <w:sz w:val="24"/>
          <w:szCs w:val="24"/>
        </w:rPr>
        <w:t>7 year-olds in Wales</w:t>
      </w:r>
      <w:r w:rsidRPr="002F388A">
        <w:rPr>
          <w:rFonts w:ascii="Arial" w:hAnsi="Arial" w:cs="Arial"/>
          <w:sz w:val="24"/>
          <w:szCs w:val="24"/>
        </w:rPr>
        <w:t>. Cardiff: Welsh Assembly Government.</w:t>
      </w:r>
    </w:p>
    <w:p w14:paraId="620F3727"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Moyles, J. (2010) </w:t>
      </w:r>
      <w:r w:rsidRPr="002F388A">
        <w:rPr>
          <w:rFonts w:ascii="Arial" w:hAnsi="Arial" w:cs="Arial"/>
          <w:i/>
          <w:iCs/>
          <w:sz w:val="24"/>
          <w:szCs w:val="24"/>
          <w:shd w:val="clear" w:color="auto" w:fill="FFFFFF"/>
        </w:rPr>
        <w:t>The Excellence of Play</w:t>
      </w:r>
      <w:r w:rsidRPr="002F388A">
        <w:rPr>
          <w:rFonts w:ascii="Arial" w:hAnsi="Arial" w:cs="Arial"/>
          <w:sz w:val="24"/>
          <w:szCs w:val="24"/>
          <w:shd w:val="clear" w:color="auto" w:fill="FFFFFF"/>
        </w:rPr>
        <w:t xml:space="preserve"> (3rd ed). Maidenhead: Open University </w:t>
      </w:r>
    </w:p>
    <w:p w14:paraId="7CC3CDD2" w14:textId="77777777" w:rsidR="00C429D3" w:rsidRPr="002F388A" w:rsidRDefault="00C429D3" w:rsidP="00C429D3">
      <w:pPr>
        <w:spacing w:line="360" w:lineRule="auto"/>
        <w:rPr>
          <w:rFonts w:ascii="Arial" w:hAnsi="Arial" w:cs="Arial"/>
          <w:sz w:val="24"/>
          <w:szCs w:val="24"/>
          <w:shd w:val="clear" w:color="auto" w:fill="FFFFFF"/>
        </w:rPr>
      </w:pPr>
      <w:proofErr w:type="spellStart"/>
      <w:r w:rsidRPr="002F388A">
        <w:rPr>
          <w:rFonts w:ascii="Arial" w:hAnsi="Arial" w:cs="Arial"/>
          <w:sz w:val="24"/>
          <w:szCs w:val="24"/>
          <w:shd w:val="clear" w:color="auto" w:fill="FFFFFF"/>
        </w:rPr>
        <w:t>Østrem</w:t>
      </w:r>
      <w:proofErr w:type="spellEnd"/>
      <w:r w:rsidRPr="002F388A">
        <w:rPr>
          <w:rFonts w:ascii="Arial" w:hAnsi="Arial" w:cs="Arial"/>
          <w:sz w:val="24"/>
          <w:szCs w:val="24"/>
          <w:shd w:val="clear" w:color="auto" w:fill="FFFFFF"/>
        </w:rPr>
        <w:t xml:space="preserve">, S., H. </w:t>
      </w:r>
      <w:proofErr w:type="spellStart"/>
      <w:r w:rsidRPr="002F388A">
        <w:rPr>
          <w:rFonts w:ascii="Arial" w:hAnsi="Arial" w:cs="Arial"/>
          <w:sz w:val="24"/>
          <w:szCs w:val="24"/>
          <w:shd w:val="clear" w:color="auto" w:fill="FFFFFF"/>
        </w:rPr>
        <w:t>Bjar</w:t>
      </w:r>
      <w:proofErr w:type="spellEnd"/>
      <w:r w:rsidRPr="002F388A">
        <w:rPr>
          <w:rFonts w:ascii="Arial" w:hAnsi="Arial" w:cs="Arial"/>
          <w:sz w:val="24"/>
          <w:szCs w:val="24"/>
          <w:shd w:val="clear" w:color="auto" w:fill="FFFFFF"/>
        </w:rPr>
        <w:t xml:space="preserve">, L. R. </w:t>
      </w:r>
      <w:proofErr w:type="spellStart"/>
      <w:r w:rsidRPr="002F388A">
        <w:rPr>
          <w:rFonts w:ascii="Arial" w:hAnsi="Arial" w:cs="Arial"/>
          <w:sz w:val="24"/>
          <w:szCs w:val="24"/>
          <w:shd w:val="clear" w:color="auto" w:fill="FFFFFF"/>
        </w:rPr>
        <w:t>Føsner</w:t>
      </w:r>
      <w:proofErr w:type="spellEnd"/>
      <w:r w:rsidRPr="002F388A">
        <w:rPr>
          <w:rFonts w:ascii="Arial" w:hAnsi="Arial" w:cs="Arial"/>
          <w:sz w:val="24"/>
          <w:szCs w:val="24"/>
          <w:shd w:val="clear" w:color="auto" w:fill="FFFFFF"/>
        </w:rPr>
        <w:t xml:space="preserve">, H. D. </w:t>
      </w:r>
      <w:proofErr w:type="spellStart"/>
      <w:r w:rsidRPr="002F388A">
        <w:rPr>
          <w:rFonts w:ascii="Arial" w:hAnsi="Arial" w:cs="Arial"/>
          <w:sz w:val="24"/>
          <w:szCs w:val="24"/>
          <w:shd w:val="clear" w:color="auto" w:fill="FFFFFF"/>
        </w:rPr>
        <w:t>Hogsnes</w:t>
      </w:r>
      <w:proofErr w:type="spellEnd"/>
      <w:r w:rsidRPr="002F388A">
        <w:rPr>
          <w:rFonts w:ascii="Arial" w:hAnsi="Arial" w:cs="Arial"/>
          <w:sz w:val="24"/>
          <w:szCs w:val="24"/>
          <w:shd w:val="clear" w:color="auto" w:fill="FFFFFF"/>
        </w:rPr>
        <w:t xml:space="preserve">, T. T. Jansen, S. </w:t>
      </w:r>
      <w:proofErr w:type="spellStart"/>
      <w:r w:rsidRPr="002F388A">
        <w:rPr>
          <w:rFonts w:ascii="Arial" w:hAnsi="Arial" w:cs="Arial"/>
          <w:sz w:val="24"/>
          <w:szCs w:val="24"/>
          <w:shd w:val="clear" w:color="auto" w:fill="FFFFFF"/>
        </w:rPr>
        <w:t>Nordtømme</w:t>
      </w:r>
      <w:proofErr w:type="spellEnd"/>
      <w:r w:rsidRPr="002F388A">
        <w:rPr>
          <w:rFonts w:ascii="Arial" w:hAnsi="Arial" w:cs="Arial"/>
          <w:sz w:val="24"/>
          <w:szCs w:val="24"/>
          <w:shd w:val="clear" w:color="auto" w:fill="FFFFFF"/>
        </w:rPr>
        <w:t xml:space="preserve"> and K. R.  </w:t>
      </w:r>
      <w:proofErr w:type="spellStart"/>
      <w:r w:rsidRPr="002F388A">
        <w:rPr>
          <w:rFonts w:ascii="Arial" w:hAnsi="Arial" w:cs="Arial"/>
          <w:sz w:val="24"/>
          <w:szCs w:val="24"/>
          <w:shd w:val="clear" w:color="auto" w:fill="FFFFFF"/>
        </w:rPr>
        <w:t>Tholin</w:t>
      </w:r>
      <w:proofErr w:type="spellEnd"/>
      <w:r w:rsidRPr="002F388A">
        <w:rPr>
          <w:rFonts w:ascii="Arial" w:hAnsi="Arial" w:cs="Arial"/>
          <w:sz w:val="24"/>
          <w:szCs w:val="24"/>
          <w:shd w:val="clear" w:color="auto" w:fill="FFFFFF"/>
        </w:rPr>
        <w:t xml:space="preserve">. (2009), </w:t>
      </w:r>
      <w:proofErr w:type="spellStart"/>
      <w:r w:rsidRPr="002F388A">
        <w:rPr>
          <w:rFonts w:ascii="Arial" w:hAnsi="Arial" w:cs="Arial"/>
          <w:sz w:val="24"/>
          <w:szCs w:val="24"/>
          <w:shd w:val="clear" w:color="auto" w:fill="FFFFFF"/>
        </w:rPr>
        <w:t>Alle</w:t>
      </w:r>
      <w:proofErr w:type="spellEnd"/>
      <w:r w:rsidRPr="002F388A">
        <w:rPr>
          <w:rFonts w:ascii="Arial" w:hAnsi="Arial" w:cs="Arial"/>
          <w:sz w:val="24"/>
          <w:szCs w:val="24"/>
          <w:shd w:val="clear" w:color="auto" w:fill="FFFFFF"/>
        </w:rPr>
        <w:t xml:space="preserve"> Teller Mer, Vestfold University, </w:t>
      </w:r>
      <w:proofErr w:type="spellStart"/>
      <w:r w:rsidRPr="002F388A">
        <w:rPr>
          <w:rFonts w:ascii="Arial" w:hAnsi="Arial" w:cs="Arial"/>
          <w:sz w:val="24"/>
          <w:szCs w:val="24"/>
          <w:shd w:val="clear" w:color="auto" w:fill="FFFFFF"/>
        </w:rPr>
        <w:t>Tønsberg</w:t>
      </w:r>
      <w:proofErr w:type="spellEnd"/>
      <w:r w:rsidRPr="002F388A">
        <w:rPr>
          <w:rFonts w:ascii="Arial" w:hAnsi="Arial" w:cs="Arial"/>
          <w:sz w:val="24"/>
          <w:szCs w:val="24"/>
          <w:shd w:val="clear" w:color="auto" w:fill="FFFFFF"/>
        </w:rPr>
        <w:t>.</w:t>
      </w:r>
    </w:p>
    <w:p w14:paraId="7EBBFEC0" w14:textId="77777777" w:rsidR="00C429D3" w:rsidRPr="002F388A" w:rsidRDefault="00C429D3" w:rsidP="00C429D3">
      <w:pPr>
        <w:spacing w:after="0"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Phillips, D.C. and  Soltis, J. F. (1998) </w:t>
      </w:r>
      <w:r w:rsidRPr="002F388A">
        <w:rPr>
          <w:rFonts w:ascii="Arial" w:hAnsi="Arial" w:cs="Arial"/>
          <w:i/>
          <w:iCs/>
          <w:sz w:val="24"/>
          <w:szCs w:val="24"/>
          <w:shd w:val="clear" w:color="auto" w:fill="FFFFFF"/>
        </w:rPr>
        <w:t>Perspectives on Learning.</w:t>
      </w:r>
      <w:r w:rsidRPr="002F388A">
        <w:rPr>
          <w:rFonts w:ascii="Arial" w:hAnsi="Arial" w:cs="Arial"/>
          <w:sz w:val="24"/>
          <w:szCs w:val="24"/>
          <w:shd w:val="clear" w:color="auto" w:fill="FFFFFF"/>
        </w:rPr>
        <w:t xml:space="preserve"> (3rd Ed) New York: Teachers College Press.</w:t>
      </w:r>
    </w:p>
    <w:p w14:paraId="0D29098F"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Piaget, J. (1973) </w:t>
      </w:r>
      <w:r w:rsidRPr="002F388A">
        <w:rPr>
          <w:rFonts w:ascii="Arial" w:hAnsi="Arial" w:cs="Arial"/>
          <w:i/>
          <w:iCs/>
          <w:sz w:val="24"/>
          <w:szCs w:val="24"/>
          <w:shd w:val="clear" w:color="auto" w:fill="FFFFFF"/>
        </w:rPr>
        <w:t>Main Trends in Psychology</w:t>
      </w:r>
      <w:r w:rsidRPr="002F388A">
        <w:rPr>
          <w:rFonts w:ascii="Arial" w:hAnsi="Arial" w:cs="Arial"/>
          <w:sz w:val="24"/>
          <w:szCs w:val="24"/>
          <w:shd w:val="clear" w:color="auto" w:fill="FFFFFF"/>
        </w:rPr>
        <w:t>. London. George Allen &amp; Unwin.</w:t>
      </w:r>
    </w:p>
    <w:p w14:paraId="7A606586" w14:textId="77777777" w:rsidR="00C429D3" w:rsidRPr="002F388A" w:rsidRDefault="00C429D3" w:rsidP="00C429D3">
      <w:pPr>
        <w:spacing w:line="360" w:lineRule="auto"/>
        <w:rPr>
          <w:rFonts w:ascii="Arial" w:hAnsi="Arial" w:cs="Arial"/>
          <w:sz w:val="24"/>
          <w:szCs w:val="24"/>
          <w:bdr w:val="none" w:sz="0" w:space="0" w:color="auto" w:frame="1"/>
        </w:rPr>
      </w:pPr>
      <w:proofErr w:type="spellStart"/>
      <w:r w:rsidRPr="002F388A">
        <w:rPr>
          <w:rFonts w:ascii="Arial" w:hAnsi="Arial" w:cs="Arial"/>
          <w:sz w:val="24"/>
          <w:szCs w:val="24"/>
          <w:bdr w:val="none" w:sz="0" w:space="0" w:color="auto" w:frame="1"/>
        </w:rPr>
        <w:t>Podmore</w:t>
      </w:r>
      <w:proofErr w:type="spellEnd"/>
      <w:r w:rsidRPr="002F388A">
        <w:rPr>
          <w:rFonts w:ascii="Arial" w:hAnsi="Arial" w:cs="Arial"/>
          <w:sz w:val="24"/>
          <w:szCs w:val="24"/>
          <w:bdr w:val="none" w:sz="0" w:space="0" w:color="auto" w:frame="1"/>
        </w:rPr>
        <w:t xml:space="preserve">, V. N. &amp; May, H. with Mara, D. (1998) Evaluating early </w:t>
      </w:r>
      <w:proofErr w:type="spellStart"/>
      <w:r w:rsidRPr="002F388A">
        <w:rPr>
          <w:rFonts w:ascii="Arial" w:hAnsi="Arial" w:cs="Arial"/>
          <w:sz w:val="24"/>
          <w:szCs w:val="24"/>
          <w:bdr w:val="none" w:sz="0" w:space="0" w:color="auto" w:frame="1"/>
        </w:rPr>
        <w:t>childhoodprogrammes</w:t>
      </w:r>
      <w:proofErr w:type="spellEnd"/>
      <w:r w:rsidRPr="002F388A">
        <w:rPr>
          <w:rFonts w:ascii="Arial" w:hAnsi="Arial" w:cs="Arial"/>
          <w:sz w:val="24"/>
          <w:szCs w:val="24"/>
          <w:bdr w:val="none" w:sz="0" w:space="0" w:color="auto" w:frame="1"/>
        </w:rPr>
        <w:t xml:space="preserve"> using the strands and goals of </w:t>
      </w:r>
      <w:proofErr w:type="spellStart"/>
      <w:r w:rsidRPr="002F388A">
        <w:rPr>
          <w:rFonts w:ascii="Arial" w:hAnsi="Arial" w:cs="Arial"/>
          <w:sz w:val="24"/>
          <w:szCs w:val="24"/>
          <w:bdr w:val="none" w:sz="0" w:space="0" w:color="auto" w:frame="1"/>
        </w:rPr>
        <w:t>Te</w:t>
      </w:r>
      <w:proofErr w:type="spellEnd"/>
      <w:r w:rsidRPr="002F388A">
        <w:rPr>
          <w:rFonts w:ascii="Arial" w:hAnsi="Arial" w:cs="Arial"/>
          <w:sz w:val="24"/>
          <w:szCs w:val="24"/>
          <w:bdr w:val="none" w:sz="0" w:space="0" w:color="auto" w:frame="1"/>
        </w:rPr>
        <w:t xml:space="preserve"> </w:t>
      </w:r>
      <w:proofErr w:type="spellStart"/>
      <w:r w:rsidRPr="002F388A">
        <w:rPr>
          <w:rFonts w:ascii="Arial" w:hAnsi="Arial" w:cs="Arial"/>
          <w:sz w:val="24"/>
          <w:szCs w:val="24"/>
          <w:bdr w:val="none" w:sz="0" w:space="0" w:color="auto" w:frame="1"/>
        </w:rPr>
        <w:t>Whariki</w:t>
      </w:r>
      <w:proofErr w:type="spellEnd"/>
      <w:r w:rsidRPr="002F388A">
        <w:rPr>
          <w:rFonts w:ascii="Arial" w:hAnsi="Arial" w:cs="Arial"/>
          <w:sz w:val="24"/>
          <w:szCs w:val="24"/>
          <w:bdr w:val="none" w:sz="0" w:space="0" w:color="auto" w:frame="1"/>
        </w:rPr>
        <w:t xml:space="preserve">, the national </w:t>
      </w:r>
      <w:proofErr w:type="spellStart"/>
      <w:r w:rsidRPr="002F388A">
        <w:rPr>
          <w:rFonts w:ascii="Arial" w:hAnsi="Arial" w:cs="Arial"/>
          <w:sz w:val="24"/>
          <w:szCs w:val="24"/>
          <w:bdr w:val="none" w:sz="0" w:space="0" w:color="auto" w:frame="1"/>
        </w:rPr>
        <w:t>earlychildhood</w:t>
      </w:r>
      <w:proofErr w:type="spellEnd"/>
      <w:r w:rsidRPr="002F388A">
        <w:rPr>
          <w:rFonts w:ascii="Arial" w:hAnsi="Arial" w:cs="Arial"/>
          <w:sz w:val="24"/>
          <w:szCs w:val="24"/>
          <w:bdr w:val="none" w:sz="0" w:space="0" w:color="auto" w:frame="1"/>
        </w:rPr>
        <w:t xml:space="preserve"> curriculum. Final report on phases one and two to the Ministry </w:t>
      </w:r>
      <w:proofErr w:type="spellStart"/>
      <w:r w:rsidRPr="002F388A">
        <w:rPr>
          <w:rFonts w:ascii="Arial" w:hAnsi="Arial" w:cs="Arial"/>
          <w:sz w:val="24"/>
          <w:szCs w:val="24"/>
          <w:bdr w:val="none" w:sz="0" w:space="0" w:color="auto" w:frame="1"/>
        </w:rPr>
        <w:t>ofEducation</w:t>
      </w:r>
      <w:proofErr w:type="spellEnd"/>
      <w:r w:rsidRPr="002F388A">
        <w:rPr>
          <w:rFonts w:ascii="Arial" w:hAnsi="Arial" w:cs="Arial"/>
          <w:sz w:val="24"/>
          <w:szCs w:val="24"/>
          <w:bdr w:val="none" w:sz="0" w:space="0" w:color="auto" w:frame="1"/>
        </w:rPr>
        <w:t>. Wellington: New Zealand Council for Educational Research/</w:t>
      </w:r>
      <w:proofErr w:type="spellStart"/>
      <w:r w:rsidRPr="002F388A">
        <w:rPr>
          <w:rFonts w:ascii="Arial" w:hAnsi="Arial" w:cs="Arial"/>
          <w:sz w:val="24"/>
          <w:szCs w:val="24"/>
          <w:bdr w:val="none" w:sz="0" w:space="0" w:color="auto" w:frame="1"/>
        </w:rPr>
        <w:t>Ministryof</w:t>
      </w:r>
      <w:proofErr w:type="spellEnd"/>
      <w:r w:rsidRPr="002F388A">
        <w:rPr>
          <w:rFonts w:ascii="Arial" w:hAnsi="Arial" w:cs="Arial"/>
          <w:sz w:val="24"/>
          <w:szCs w:val="24"/>
          <w:bdr w:val="none" w:sz="0" w:space="0" w:color="auto" w:frame="1"/>
        </w:rPr>
        <w:t xml:space="preserve"> Education.</w:t>
      </w:r>
    </w:p>
    <w:p w14:paraId="5F23B6D2" w14:textId="77777777" w:rsidR="00C429D3" w:rsidRPr="002F388A" w:rsidRDefault="00C429D3" w:rsidP="00C429D3">
      <w:pPr>
        <w:spacing w:after="4" w:line="360" w:lineRule="auto"/>
        <w:ind w:left="290" w:hanging="305"/>
        <w:rPr>
          <w:rFonts w:ascii="Arial" w:hAnsi="Arial" w:cs="Arial"/>
          <w:sz w:val="24"/>
          <w:szCs w:val="24"/>
        </w:rPr>
      </w:pPr>
      <w:r w:rsidRPr="002F388A">
        <w:rPr>
          <w:rFonts w:ascii="Arial" w:hAnsi="Arial" w:cs="Arial"/>
          <w:sz w:val="24"/>
          <w:szCs w:val="24"/>
        </w:rPr>
        <w:t xml:space="preserve">Radcliffe, E. (2007) Mathematical development and playful practice. </w:t>
      </w:r>
      <w:r w:rsidRPr="002F388A">
        <w:rPr>
          <w:rFonts w:ascii="Arial" w:hAnsi="Arial" w:cs="Arial"/>
          <w:i/>
          <w:iCs/>
          <w:sz w:val="24"/>
          <w:szCs w:val="24"/>
        </w:rPr>
        <w:t>Unpublished BSc Dissertation</w:t>
      </w:r>
      <w:r w:rsidRPr="002F388A">
        <w:rPr>
          <w:rFonts w:ascii="Arial" w:hAnsi="Arial" w:cs="Arial"/>
          <w:sz w:val="24"/>
          <w:szCs w:val="24"/>
        </w:rPr>
        <w:t>, University of Glamorgan.</w:t>
      </w:r>
    </w:p>
    <w:p w14:paraId="78297AEA" w14:textId="77777777" w:rsidR="00C429D3" w:rsidRPr="002F388A" w:rsidRDefault="00C429D3" w:rsidP="00C429D3">
      <w:pPr>
        <w:spacing w:after="4" w:line="360" w:lineRule="auto"/>
        <w:ind w:left="290" w:hanging="305"/>
        <w:rPr>
          <w:rFonts w:ascii="Arial" w:hAnsi="Arial" w:cs="Arial"/>
          <w:sz w:val="24"/>
          <w:szCs w:val="24"/>
          <w:shd w:val="clear" w:color="auto" w:fill="FFFFFF"/>
        </w:rPr>
      </w:pPr>
      <w:proofErr w:type="spellStart"/>
      <w:r w:rsidRPr="002F388A">
        <w:rPr>
          <w:rFonts w:ascii="Arial" w:hAnsi="Arial" w:cs="Arial"/>
          <w:sz w:val="24"/>
          <w:szCs w:val="24"/>
          <w:shd w:val="clear" w:color="auto" w:fill="FFFFFF"/>
        </w:rPr>
        <w:t>Riddall</w:t>
      </w:r>
      <w:proofErr w:type="spellEnd"/>
      <w:r w:rsidRPr="002F388A">
        <w:rPr>
          <w:rFonts w:ascii="Arial" w:hAnsi="Arial" w:cs="Arial"/>
          <w:sz w:val="24"/>
          <w:szCs w:val="24"/>
          <w:shd w:val="clear" w:color="auto" w:fill="FFFFFF"/>
        </w:rPr>
        <w:t>-Leech, S. (2002). Childminding: A coursebook for the CACHE certificate in childminding practice (CCP). Oxford: Heinemann.</w:t>
      </w:r>
    </w:p>
    <w:p w14:paraId="6A5D6109" w14:textId="77777777" w:rsidR="00C429D3" w:rsidRPr="002F388A" w:rsidRDefault="00C429D3" w:rsidP="00C429D3">
      <w:pPr>
        <w:spacing w:line="360" w:lineRule="auto"/>
        <w:rPr>
          <w:rFonts w:ascii="Arial" w:hAnsi="Arial" w:cs="Arial"/>
          <w:sz w:val="24"/>
          <w:szCs w:val="24"/>
        </w:rPr>
      </w:pPr>
      <w:bookmarkStart w:id="7" w:name="_Hlk36198880"/>
      <w:r w:rsidRPr="002F388A">
        <w:rPr>
          <w:rFonts w:ascii="Arial" w:hAnsi="Arial" w:cs="Arial"/>
          <w:sz w:val="24"/>
          <w:szCs w:val="24"/>
        </w:rPr>
        <w:t xml:space="preserve">Rinaldi, C., &amp; </w:t>
      </w:r>
      <w:proofErr w:type="spellStart"/>
      <w:r w:rsidRPr="002F388A">
        <w:rPr>
          <w:rFonts w:ascii="Arial" w:hAnsi="Arial" w:cs="Arial"/>
          <w:sz w:val="24"/>
          <w:szCs w:val="24"/>
        </w:rPr>
        <w:t>NetLibrary</w:t>
      </w:r>
      <w:proofErr w:type="spellEnd"/>
      <w:r w:rsidRPr="002F388A">
        <w:rPr>
          <w:rFonts w:ascii="Arial" w:hAnsi="Arial" w:cs="Arial"/>
          <w:sz w:val="24"/>
          <w:szCs w:val="24"/>
        </w:rPr>
        <w:t>, Inc. (2005</w:t>
      </w:r>
      <w:bookmarkEnd w:id="7"/>
      <w:r w:rsidRPr="002F388A">
        <w:rPr>
          <w:rFonts w:ascii="Arial" w:hAnsi="Arial" w:cs="Arial"/>
          <w:sz w:val="24"/>
          <w:szCs w:val="24"/>
        </w:rPr>
        <w:t xml:space="preserve">) </w:t>
      </w:r>
      <w:r w:rsidRPr="002F388A">
        <w:rPr>
          <w:rFonts w:ascii="Arial" w:hAnsi="Arial" w:cs="Arial"/>
          <w:i/>
          <w:sz w:val="24"/>
          <w:szCs w:val="24"/>
        </w:rPr>
        <w:t>In dialogue with Reggio Emilia : Listening, researching, and learning (Contesting early childhood).</w:t>
      </w:r>
      <w:r w:rsidRPr="002F388A">
        <w:rPr>
          <w:rFonts w:ascii="Arial" w:hAnsi="Arial" w:cs="Arial"/>
          <w:sz w:val="24"/>
          <w:szCs w:val="24"/>
        </w:rPr>
        <w:t xml:space="preserve"> London ; New York: Routledge.</w:t>
      </w:r>
    </w:p>
    <w:p w14:paraId="1B608431"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Rogoff, B., Mosier, B., Mistry, J., </w:t>
      </w:r>
      <w:proofErr w:type="spellStart"/>
      <w:r w:rsidRPr="002F388A">
        <w:rPr>
          <w:rFonts w:ascii="Arial" w:hAnsi="Arial" w:cs="Arial"/>
          <w:sz w:val="24"/>
          <w:szCs w:val="24"/>
          <w:shd w:val="clear" w:color="auto" w:fill="FFFFFF"/>
        </w:rPr>
        <w:t>Goncu</w:t>
      </w:r>
      <w:proofErr w:type="spellEnd"/>
      <w:r w:rsidRPr="002F388A">
        <w:rPr>
          <w:rFonts w:ascii="Arial" w:hAnsi="Arial" w:cs="Arial"/>
          <w:sz w:val="24"/>
          <w:szCs w:val="24"/>
          <w:shd w:val="clear" w:color="auto" w:fill="FFFFFF"/>
        </w:rPr>
        <w:t xml:space="preserve">, A. (1998) Toddlers guided participation with their caregivers in cultural activity. Woodhead, M. Faulkner, D. and Littleton, K. (eds) </w:t>
      </w:r>
      <w:r w:rsidRPr="002F388A">
        <w:rPr>
          <w:rFonts w:ascii="Arial" w:hAnsi="Arial" w:cs="Arial"/>
          <w:i/>
          <w:iCs/>
          <w:sz w:val="24"/>
          <w:szCs w:val="24"/>
          <w:shd w:val="clear" w:color="auto" w:fill="FFFFFF"/>
        </w:rPr>
        <w:t>Cultural Worlds of Early Childhood.</w:t>
      </w:r>
      <w:r w:rsidRPr="002F388A">
        <w:rPr>
          <w:rFonts w:ascii="Arial" w:hAnsi="Arial" w:cs="Arial"/>
          <w:sz w:val="24"/>
          <w:szCs w:val="24"/>
          <w:shd w:val="clear" w:color="auto" w:fill="FFFFFF"/>
        </w:rPr>
        <w:t xml:space="preserve"> Open University. New York.</w:t>
      </w:r>
    </w:p>
    <w:p w14:paraId="60BC112F" w14:textId="77777777" w:rsidR="00C429D3" w:rsidRPr="002F388A" w:rsidRDefault="00C429D3" w:rsidP="00C429D3">
      <w:pPr>
        <w:spacing w:after="4" w:line="360" w:lineRule="auto"/>
        <w:ind w:left="290" w:hanging="305"/>
        <w:rPr>
          <w:rFonts w:ascii="Arial" w:hAnsi="Arial" w:cs="Arial"/>
          <w:sz w:val="24"/>
          <w:szCs w:val="24"/>
          <w:shd w:val="clear" w:color="auto" w:fill="FFFFFF"/>
        </w:rPr>
      </w:pPr>
      <w:proofErr w:type="spellStart"/>
      <w:r w:rsidRPr="002F388A">
        <w:rPr>
          <w:rFonts w:ascii="Arial" w:hAnsi="Arial" w:cs="Arial"/>
          <w:sz w:val="24"/>
          <w:szCs w:val="24"/>
          <w:shd w:val="clear" w:color="auto" w:fill="FFFFFF"/>
        </w:rPr>
        <w:t>Sandseter</w:t>
      </w:r>
      <w:proofErr w:type="spellEnd"/>
      <w:r w:rsidRPr="002F388A">
        <w:rPr>
          <w:rFonts w:ascii="Arial" w:hAnsi="Arial" w:cs="Arial"/>
          <w:sz w:val="24"/>
          <w:szCs w:val="24"/>
          <w:shd w:val="clear" w:color="auto" w:fill="FFFFFF"/>
        </w:rPr>
        <w:t>, E. (2007). Children’s expressions of exhilaration and fear in risky play. Contemporary Issues in Early Childhood, 10 (2), 92-106.</w:t>
      </w:r>
    </w:p>
    <w:p w14:paraId="29EC198F" w14:textId="77777777" w:rsidR="00C429D3" w:rsidRPr="002F388A" w:rsidRDefault="00C429D3" w:rsidP="00C429D3">
      <w:pPr>
        <w:spacing w:line="360" w:lineRule="auto"/>
        <w:rPr>
          <w:rFonts w:ascii="Arial" w:eastAsiaTheme="majorEastAsia" w:hAnsi="Arial" w:cs="Arial"/>
          <w:sz w:val="24"/>
          <w:szCs w:val="24"/>
        </w:rPr>
      </w:pPr>
      <w:bookmarkStart w:id="8" w:name="_Hlk36303182"/>
      <w:r w:rsidRPr="002F388A">
        <w:rPr>
          <w:rFonts w:ascii="Arial" w:eastAsiaTheme="majorEastAsia" w:hAnsi="Arial" w:cs="Arial"/>
          <w:sz w:val="24"/>
          <w:szCs w:val="24"/>
        </w:rPr>
        <w:t>Scandinavian Library Quarterly website (2011</w:t>
      </w:r>
      <w:bookmarkEnd w:id="8"/>
      <w:r w:rsidRPr="002F388A">
        <w:rPr>
          <w:rFonts w:ascii="Arial" w:eastAsiaTheme="majorEastAsia" w:hAnsi="Arial" w:cs="Arial"/>
          <w:sz w:val="24"/>
          <w:szCs w:val="24"/>
        </w:rPr>
        <w:t xml:space="preserve">), </w:t>
      </w:r>
      <w:hyperlink r:id="rId7" w:history="1">
        <w:r w:rsidRPr="002F388A">
          <w:rPr>
            <w:rStyle w:val="Hyperlink"/>
            <w:rFonts w:ascii="Arial" w:eastAsiaTheme="majorEastAsia" w:hAnsi="Arial" w:cs="Arial"/>
            <w:color w:val="auto"/>
            <w:sz w:val="24"/>
            <w:szCs w:val="24"/>
          </w:rPr>
          <w:t>http://slq.nu/?article=norway-books-in-thekindergarten</w:t>
        </w:r>
      </w:hyperlink>
      <w:r w:rsidRPr="002F388A">
        <w:rPr>
          <w:rFonts w:ascii="Arial" w:eastAsiaTheme="majorEastAsia" w:hAnsi="Arial" w:cs="Arial"/>
          <w:sz w:val="24"/>
          <w:szCs w:val="24"/>
        </w:rPr>
        <w:t xml:space="preserve">  [accessed 28 Mar. 2020].</w:t>
      </w:r>
    </w:p>
    <w:p w14:paraId="619D427D" w14:textId="77777777" w:rsidR="00C429D3" w:rsidRPr="002F388A" w:rsidRDefault="00C429D3" w:rsidP="00C429D3">
      <w:pPr>
        <w:spacing w:line="360" w:lineRule="auto"/>
        <w:rPr>
          <w:rFonts w:ascii="Arial" w:hAnsi="Arial" w:cs="Arial"/>
          <w:sz w:val="24"/>
          <w:szCs w:val="24"/>
        </w:rPr>
      </w:pPr>
      <w:r w:rsidRPr="002F388A">
        <w:rPr>
          <w:rFonts w:ascii="Arial" w:hAnsi="Arial" w:cs="Arial"/>
          <w:sz w:val="24"/>
          <w:szCs w:val="24"/>
        </w:rPr>
        <w:t xml:space="preserve">Sellers, M. (2013) </w:t>
      </w:r>
      <w:r w:rsidRPr="002F388A">
        <w:rPr>
          <w:rFonts w:ascii="Arial" w:hAnsi="Arial" w:cs="Arial"/>
          <w:i/>
          <w:sz w:val="24"/>
          <w:szCs w:val="24"/>
        </w:rPr>
        <w:t xml:space="preserve">Young children becoming curriculum: Deleuze, </w:t>
      </w:r>
      <w:proofErr w:type="spellStart"/>
      <w:r w:rsidRPr="002F388A">
        <w:rPr>
          <w:rFonts w:ascii="Arial" w:hAnsi="Arial" w:cs="Arial"/>
          <w:i/>
          <w:sz w:val="24"/>
          <w:szCs w:val="24"/>
        </w:rPr>
        <w:t>Te</w:t>
      </w:r>
      <w:proofErr w:type="spellEnd"/>
      <w:r w:rsidRPr="002F388A">
        <w:rPr>
          <w:rFonts w:ascii="Arial" w:hAnsi="Arial" w:cs="Arial"/>
          <w:i/>
          <w:sz w:val="24"/>
          <w:szCs w:val="24"/>
        </w:rPr>
        <w:t xml:space="preserve"> </w:t>
      </w:r>
      <w:proofErr w:type="spellStart"/>
      <w:r w:rsidRPr="002F388A">
        <w:rPr>
          <w:rFonts w:ascii="Arial" w:hAnsi="Arial" w:cs="Arial"/>
          <w:i/>
          <w:sz w:val="24"/>
          <w:szCs w:val="24"/>
        </w:rPr>
        <w:t>Whariki</w:t>
      </w:r>
      <w:proofErr w:type="spellEnd"/>
      <w:r w:rsidRPr="002F388A">
        <w:rPr>
          <w:rFonts w:ascii="Arial" w:hAnsi="Arial" w:cs="Arial"/>
          <w:i/>
          <w:sz w:val="24"/>
          <w:szCs w:val="24"/>
        </w:rPr>
        <w:t xml:space="preserve"> and curricular understandings (Contesting early childhood).</w:t>
      </w:r>
      <w:r w:rsidRPr="002F388A">
        <w:rPr>
          <w:rFonts w:ascii="Arial" w:hAnsi="Arial" w:cs="Arial"/>
          <w:sz w:val="24"/>
          <w:szCs w:val="24"/>
        </w:rPr>
        <w:t xml:space="preserve"> London: Routledge.</w:t>
      </w:r>
    </w:p>
    <w:p w14:paraId="690C9072"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lastRenderedPageBreak/>
        <w:t xml:space="preserve">Singer, D., </w:t>
      </w:r>
      <w:proofErr w:type="spellStart"/>
      <w:r w:rsidRPr="002F388A">
        <w:rPr>
          <w:rFonts w:ascii="Arial" w:hAnsi="Arial" w:cs="Arial"/>
          <w:sz w:val="24"/>
          <w:szCs w:val="24"/>
          <w:shd w:val="clear" w:color="auto" w:fill="FFFFFF"/>
        </w:rPr>
        <w:t>Golinkoff</w:t>
      </w:r>
      <w:proofErr w:type="spellEnd"/>
      <w:r w:rsidRPr="002F388A">
        <w:rPr>
          <w:rFonts w:ascii="Arial" w:hAnsi="Arial" w:cs="Arial"/>
          <w:sz w:val="24"/>
          <w:szCs w:val="24"/>
          <w:shd w:val="clear" w:color="auto" w:fill="FFFFFF"/>
        </w:rPr>
        <w:t>, R. and Hirsh-</w:t>
      </w:r>
      <w:proofErr w:type="spellStart"/>
      <w:r w:rsidRPr="002F388A">
        <w:rPr>
          <w:rFonts w:ascii="Arial" w:hAnsi="Arial" w:cs="Arial"/>
          <w:sz w:val="24"/>
          <w:szCs w:val="24"/>
          <w:shd w:val="clear" w:color="auto" w:fill="FFFFFF"/>
        </w:rPr>
        <w:t>Pasek</w:t>
      </w:r>
      <w:proofErr w:type="spellEnd"/>
      <w:r w:rsidRPr="002F388A">
        <w:rPr>
          <w:rFonts w:ascii="Arial" w:hAnsi="Arial" w:cs="Arial"/>
          <w:sz w:val="24"/>
          <w:szCs w:val="24"/>
          <w:shd w:val="clear" w:color="auto" w:fill="FFFFFF"/>
        </w:rPr>
        <w:t xml:space="preserve">, K. (2006) </w:t>
      </w:r>
      <w:r w:rsidRPr="002F388A">
        <w:rPr>
          <w:rFonts w:ascii="Arial" w:hAnsi="Arial" w:cs="Arial"/>
          <w:i/>
          <w:iCs/>
          <w:sz w:val="24"/>
          <w:szCs w:val="24"/>
          <w:shd w:val="clear" w:color="auto" w:fill="FFFFFF"/>
        </w:rPr>
        <w:t>Play Equals Learning: How Play Motivates and Enhances Children’s Cognitive and Social-Emotional Growth</w:t>
      </w:r>
      <w:r w:rsidRPr="002F388A">
        <w:rPr>
          <w:rFonts w:ascii="Arial" w:hAnsi="Arial" w:cs="Arial"/>
          <w:sz w:val="24"/>
          <w:szCs w:val="24"/>
          <w:shd w:val="clear" w:color="auto" w:fill="FFFFFF"/>
        </w:rPr>
        <w:t>. New York: Oxford University Press.</w:t>
      </w:r>
    </w:p>
    <w:p w14:paraId="220E59DB" w14:textId="77777777" w:rsidR="00C429D3" w:rsidRPr="002F388A" w:rsidRDefault="00C429D3" w:rsidP="00C429D3">
      <w:pPr>
        <w:spacing w:after="4" w:line="360" w:lineRule="auto"/>
        <w:ind w:left="290" w:hanging="305"/>
        <w:rPr>
          <w:rFonts w:ascii="Arial" w:hAnsi="Arial" w:cs="Arial"/>
          <w:sz w:val="24"/>
          <w:szCs w:val="24"/>
          <w:shd w:val="clear" w:color="auto" w:fill="FFFFFF"/>
        </w:rPr>
      </w:pPr>
      <w:r w:rsidRPr="002F388A">
        <w:rPr>
          <w:rFonts w:ascii="Arial" w:hAnsi="Arial" w:cs="Arial"/>
          <w:sz w:val="24"/>
          <w:szCs w:val="24"/>
          <w:shd w:val="clear" w:color="auto" w:fill="FFFFFF"/>
        </w:rPr>
        <w:t>Stephenson, A. (2003). Physical risk taking: Dangerous or endangered. Early Years, 23 (1), 35-43.</w:t>
      </w:r>
    </w:p>
    <w:p w14:paraId="1B99E461" w14:textId="77777777" w:rsidR="00C429D3" w:rsidRPr="002F388A" w:rsidRDefault="00C429D3" w:rsidP="00C429D3">
      <w:pPr>
        <w:spacing w:after="4" w:line="360" w:lineRule="auto"/>
        <w:ind w:left="290" w:hanging="305"/>
        <w:rPr>
          <w:rFonts w:ascii="Arial" w:hAnsi="Arial" w:cs="Arial"/>
          <w:sz w:val="24"/>
          <w:szCs w:val="24"/>
        </w:rPr>
      </w:pPr>
      <w:r w:rsidRPr="002F388A">
        <w:rPr>
          <w:rFonts w:ascii="Arial" w:hAnsi="Arial" w:cs="Arial"/>
          <w:sz w:val="24"/>
          <w:szCs w:val="24"/>
        </w:rPr>
        <w:t xml:space="preserve">Thomas, L., J. Howard, and G. Miles. (2006) The effectiveness of playful practice for </w:t>
      </w:r>
      <w:proofErr w:type="spellStart"/>
      <w:r w:rsidRPr="002F388A">
        <w:rPr>
          <w:rFonts w:ascii="Arial" w:hAnsi="Arial" w:cs="Arial"/>
          <w:sz w:val="24"/>
          <w:szCs w:val="24"/>
        </w:rPr>
        <w:t>learningin</w:t>
      </w:r>
      <w:proofErr w:type="spellEnd"/>
      <w:r w:rsidRPr="002F388A">
        <w:rPr>
          <w:rFonts w:ascii="Arial" w:hAnsi="Arial" w:cs="Arial"/>
          <w:sz w:val="24"/>
          <w:szCs w:val="24"/>
        </w:rPr>
        <w:t xml:space="preserve"> the early years. </w:t>
      </w:r>
      <w:r w:rsidRPr="002F388A">
        <w:rPr>
          <w:rFonts w:ascii="Arial" w:eastAsia="Times New Roman" w:hAnsi="Arial" w:cs="Arial"/>
          <w:i/>
          <w:iCs/>
          <w:sz w:val="24"/>
          <w:szCs w:val="24"/>
        </w:rPr>
        <w:t>Psychology of Education</w:t>
      </w:r>
      <w:r w:rsidRPr="002F388A">
        <w:rPr>
          <w:rFonts w:ascii="Arial" w:eastAsia="Times New Roman" w:hAnsi="Arial" w:cs="Arial"/>
          <w:sz w:val="24"/>
          <w:szCs w:val="24"/>
        </w:rPr>
        <w:t xml:space="preserve"> Review </w:t>
      </w:r>
      <w:r w:rsidRPr="002F388A">
        <w:rPr>
          <w:rFonts w:ascii="Arial" w:hAnsi="Arial" w:cs="Arial"/>
          <w:sz w:val="24"/>
          <w:szCs w:val="24"/>
        </w:rPr>
        <w:t>30, no. 1: 52</w:t>
      </w:r>
      <w:r w:rsidRPr="002F388A">
        <w:rPr>
          <w:rFonts w:ascii="Arial" w:eastAsia="Calibri" w:hAnsi="Arial" w:cs="Arial"/>
          <w:sz w:val="24"/>
          <w:szCs w:val="24"/>
        </w:rPr>
        <w:t>–</w:t>
      </w:r>
      <w:r w:rsidRPr="002F388A">
        <w:rPr>
          <w:rFonts w:ascii="Arial" w:hAnsi="Arial" w:cs="Arial"/>
          <w:sz w:val="24"/>
          <w:szCs w:val="24"/>
        </w:rPr>
        <w:t>8.</w:t>
      </w:r>
    </w:p>
    <w:p w14:paraId="79DB0B17" w14:textId="77777777" w:rsidR="00C429D3" w:rsidRPr="002F388A" w:rsidRDefault="00C429D3" w:rsidP="00C429D3">
      <w:pPr>
        <w:spacing w:after="4" w:line="360" w:lineRule="auto"/>
        <w:ind w:left="290" w:hanging="305"/>
        <w:rPr>
          <w:rFonts w:ascii="Arial" w:hAnsi="Arial" w:cs="Arial"/>
          <w:sz w:val="24"/>
          <w:szCs w:val="24"/>
          <w:shd w:val="clear" w:color="auto" w:fill="FFFFFF"/>
        </w:rPr>
      </w:pPr>
      <w:r w:rsidRPr="002F388A">
        <w:rPr>
          <w:rFonts w:ascii="Arial" w:hAnsi="Arial" w:cs="Arial"/>
          <w:sz w:val="24"/>
          <w:szCs w:val="24"/>
          <w:shd w:val="clear" w:color="auto" w:fill="FFFFFF"/>
        </w:rPr>
        <w:t>Tovey, H. (2010). Playing on the edge: Perceptions of risk and danger in outdoor play. In: P. Broadhead, J. Howard, &amp; E. Wood (Eds.), Play and learning in the early years: From research to practice (pp.79-94). London: Sage.</w:t>
      </w:r>
    </w:p>
    <w:p w14:paraId="634577DA" w14:textId="77777777" w:rsidR="00C429D3" w:rsidRPr="002F388A" w:rsidRDefault="00C429D3" w:rsidP="00C429D3">
      <w:pPr>
        <w:spacing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Vygotsky, L.S. (1978) </w:t>
      </w:r>
      <w:r w:rsidRPr="002F388A">
        <w:rPr>
          <w:rFonts w:ascii="Arial" w:hAnsi="Arial" w:cs="Arial"/>
          <w:i/>
          <w:iCs/>
          <w:sz w:val="24"/>
          <w:szCs w:val="24"/>
          <w:shd w:val="clear" w:color="auto" w:fill="FFFFFF"/>
        </w:rPr>
        <w:t>Mind in Society.</w:t>
      </w:r>
      <w:r w:rsidRPr="002F388A">
        <w:rPr>
          <w:rFonts w:ascii="Arial" w:hAnsi="Arial" w:cs="Arial"/>
          <w:sz w:val="24"/>
          <w:szCs w:val="24"/>
          <w:shd w:val="clear" w:color="auto" w:fill="FFFFFF"/>
        </w:rPr>
        <w:t xml:space="preserve"> Cambridge, MA: Harvard University Press.</w:t>
      </w:r>
    </w:p>
    <w:p w14:paraId="7B13C1D4" w14:textId="77777777" w:rsidR="00C429D3" w:rsidRPr="002F388A" w:rsidRDefault="00C429D3" w:rsidP="00C429D3">
      <w:pPr>
        <w:spacing w:line="360" w:lineRule="auto"/>
        <w:rPr>
          <w:rFonts w:ascii="Arial" w:hAnsi="Arial" w:cs="Arial"/>
          <w:sz w:val="24"/>
          <w:szCs w:val="24"/>
        </w:rPr>
      </w:pPr>
      <w:r w:rsidRPr="002F388A">
        <w:rPr>
          <w:rFonts w:ascii="Arial" w:hAnsi="Arial" w:cs="Arial"/>
          <w:sz w:val="24"/>
          <w:szCs w:val="24"/>
        </w:rPr>
        <w:t xml:space="preserve">Welsh Government. (2015a) </w:t>
      </w:r>
      <w:r w:rsidRPr="002F388A">
        <w:rPr>
          <w:rFonts w:ascii="Arial" w:hAnsi="Arial" w:cs="Arial"/>
          <w:i/>
          <w:iCs/>
          <w:sz w:val="24"/>
          <w:szCs w:val="24"/>
        </w:rPr>
        <w:t>Early Years Outcomes Framework.</w:t>
      </w:r>
      <w:r w:rsidRPr="002F388A">
        <w:rPr>
          <w:rFonts w:ascii="Arial" w:hAnsi="Arial" w:cs="Arial"/>
          <w:sz w:val="24"/>
          <w:szCs w:val="24"/>
        </w:rPr>
        <w:t xml:space="preserve"> Welsh Government: Cardiff. Available at: </w:t>
      </w:r>
      <w:hyperlink r:id="rId8" w:history="1">
        <w:r w:rsidRPr="002F388A">
          <w:rPr>
            <w:rStyle w:val="Hyperlink"/>
            <w:rFonts w:ascii="Arial" w:hAnsi="Arial" w:cs="Arial"/>
            <w:color w:val="auto"/>
            <w:sz w:val="24"/>
            <w:szCs w:val="24"/>
          </w:rPr>
          <w:t>http://gov.wales/docs/dcells/publications/150916-early-years-outcomes-framework-en.pdf</w:t>
        </w:r>
      </w:hyperlink>
      <w:r w:rsidRPr="002F388A">
        <w:rPr>
          <w:rFonts w:ascii="Arial" w:hAnsi="Arial" w:cs="Arial"/>
          <w:sz w:val="24"/>
          <w:szCs w:val="24"/>
        </w:rPr>
        <w:t xml:space="preserve"> [Accessed on 17/03/2020] </w:t>
      </w:r>
    </w:p>
    <w:p w14:paraId="3FFFE7D7" w14:textId="77777777" w:rsidR="00C429D3" w:rsidRPr="002F388A" w:rsidRDefault="00C429D3" w:rsidP="00C429D3">
      <w:pPr>
        <w:spacing w:after="0" w:line="360" w:lineRule="auto"/>
        <w:rPr>
          <w:rFonts w:ascii="Arial" w:hAnsi="Arial" w:cs="Arial"/>
          <w:sz w:val="24"/>
          <w:szCs w:val="24"/>
          <w:shd w:val="clear" w:color="auto" w:fill="FFFFFF"/>
        </w:rPr>
      </w:pPr>
      <w:r w:rsidRPr="002F388A">
        <w:rPr>
          <w:rFonts w:ascii="Arial" w:hAnsi="Arial" w:cs="Arial"/>
          <w:sz w:val="24"/>
          <w:szCs w:val="24"/>
          <w:shd w:val="clear" w:color="auto" w:fill="FFFFFF"/>
        </w:rPr>
        <w:t xml:space="preserve">Wyse, D. (2004) </w:t>
      </w:r>
      <w:r w:rsidRPr="002F388A">
        <w:rPr>
          <w:rFonts w:ascii="Arial" w:hAnsi="Arial" w:cs="Arial"/>
          <w:i/>
          <w:iCs/>
          <w:sz w:val="24"/>
          <w:szCs w:val="24"/>
          <w:shd w:val="clear" w:color="auto" w:fill="FFFFFF"/>
        </w:rPr>
        <w:t>Childhood Studies: An Introduction</w:t>
      </w:r>
      <w:r w:rsidRPr="002F388A">
        <w:rPr>
          <w:rFonts w:ascii="Arial" w:hAnsi="Arial" w:cs="Arial"/>
          <w:sz w:val="24"/>
          <w:szCs w:val="24"/>
          <w:shd w:val="clear" w:color="auto" w:fill="FFFFFF"/>
        </w:rPr>
        <w:t>. Oxford: Blackwell.</w:t>
      </w:r>
    </w:p>
    <w:p w14:paraId="74A6B5F5" w14:textId="77777777" w:rsidR="00C429D3" w:rsidRPr="00C429D3" w:rsidRDefault="00C429D3" w:rsidP="00C429D3">
      <w:pPr>
        <w:spacing w:line="360" w:lineRule="auto"/>
        <w:rPr>
          <w:rFonts w:ascii="Arial" w:hAnsi="Arial" w:cs="Arial"/>
          <w:sz w:val="24"/>
          <w:szCs w:val="24"/>
          <w:u w:val="single"/>
        </w:rPr>
      </w:pPr>
    </w:p>
    <w:sectPr w:rsidR="00C429D3" w:rsidRPr="00C429D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D2898" w14:textId="77777777" w:rsidR="00C429D3" w:rsidRDefault="00C429D3" w:rsidP="00C429D3">
      <w:pPr>
        <w:spacing w:after="0" w:line="240" w:lineRule="auto"/>
      </w:pPr>
      <w:r>
        <w:separator/>
      </w:r>
    </w:p>
  </w:endnote>
  <w:endnote w:type="continuationSeparator" w:id="0">
    <w:p w14:paraId="637A92DD" w14:textId="77777777" w:rsidR="00C429D3" w:rsidRDefault="00C429D3" w:rsidP="00C42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BD689" w14:textId="77777777" w:rsidR="00C429D3" w:rsidRDefault="00C429D3" w:rsidP="00C429D3">
      <w:pPr>
        <w:spacing w:after="0" w:line="240" w:lineRule="auto"/>
      </w:pPr>
      <w:r>
        <w:separator/>
      </w:r>
    </w:p>
  </w:footnote>
  <w:footnote w:type="continuationSeparator" w:id="0">
    <w:p w14:paraId="1A995B33" w14:textId="77777777" w:rsidR="00C429D3" w:rsidRDefault="00C429D3" w:rsidP="00C429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90837" w14:textId="538950DC" w:rsidR="00C429D3" w:rsidRPr="00C429D3" w:rsidRDefault="00C429D3" w:rsidP="00C429D3">
    <w:pPr>
      <w:tabs>
        <w:tab w:val="left" w:pos="720"/>
        <w:tab w:val="left" w:pos="1440"/>
        <w:tab w:val="left" w:pos="2160"/>
        <w:tab w:val="left" w:pos="2880"/>
      </w:tabs>
      <w:ind w:left="3600" w:hanging="3600"/>
      <w:rPr>
        <w:rFonts w:ascii="Arial" w:hAnsi="Arial" w:cs="Arial"/>
        <w:b/>
        <w:sz w:val="20"/>
        <w:szCs w:val="20"/>
        <w:u w:val="single"/>
      </w:rPr>
    </w:pPr>
    <w:r w:rsidRPr="00C429D3">
      <w:rPr>
        <w:rFonts w:ascii="Arial" w:hAnsi="Arial" w:cs="Arial"/>
        <w:sz w:val="20"/>
        <w:szCs w:val="20"/>
      </w:rPr>
      <w:t xml:space="preserve">1707004 ECEY6001 </w:t>
    </w:r>
    <w:r w:rsidRPr="00C429D3">
      <w:rPr>
        <w:rFonts w:ascii="Arial" w:hAnsi="Arial" w:cs="Arial"/>
        <w:kern w:val="24"/>
        <w:sz w:val="20"/>
        <w:szCs w:val="20"/>
      </w:rPr>
      <w:t>The Foundation Phase and Early Years Curricula</w:t>
    </w:r>
    <w:r w:rsidRPr="00C429D3">
      <w:rPr>
        <w:rFonts w:ascii="Arial" w:hAnsi="Arial" w:cs="Arial"/>
        <w:kern w:val="24"/>
        <w:sz w:val="20"/>
        <w:szCs w:val="20"/>
      </w:rPr>
      <w:tab/>
    </w:r>
    <w:r w:rsidRPr="00C429D3">
      <w:rPr>
        <w:rFonts w:ascii="Arial" w:hAnsi="Arial" w:cs="Arial"/>
        <w:kern w:val="24"/>
        <w:sz w:val="20"/>
        <w:szCs w:val="20"/>
      </w:rPr>
      <w:tab/>
    </w:r>
    <w:r>
      <w:rPr>
        <w:rFonts w:ascii="Arial" w:hAnsi="Arial" w:cs="Arial"/>
        <w:kern w:val="24"/>
        <w:sz w:val="20"/>
        <w:szCs w:val="20"/>
      </w:rPr>
      <w:t xml:space="preserve">            </w:t>
    </w:r>
    <w:r w:rsidRPr="00C429D3">
      <w:rPr>
        <w:rFonts w:ascii="Arial" w:hAnsi="Arial" w:cs="Arial"/>
        <w:sz w:val="20"/>
        <w:szCs w:val="20"/>
      </w:rPr>
      <w:t>4718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28"/>
    <w:rsid w:val="00032A28"/>
    <w:rsid w:val="0004594D"/>
    <w:rsid w:val="000E32CE"/>
    <w:rsid w:val="003816D2"/>
    <w:rsid w:val="003E027C"/>
    <w:rsid w:val="004702EC"/>
    <w:rsid w:val="00484B40"/>
    <w:rsid w:val="006B7F52"/>
    <w:rsid w:val="00954049"/>
    <w:rsid w:val="00A10467"/>
    <w:rsid w:val="00C429D3"/>
    <w:rsid w:val="00E11788"/>
    <w:rsid w:val="00FD4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C0C03"/>
  <w15:chartTrackingRefBased/>
  <w15:docId w15:val="{2B20496A-85AA-4852-836C-D8B4BCB6B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A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32A28"/>
    <w:rPr>
      <w:i/>
      <w:iCs/>
    </w:rPr>
  </w:style>
  <w:style w:type="paragraph" w:styleId="NormalWeb">
    <w:name w:val="Normal (Web)"/>
    <w:basedOn w:val="Normal"/>
    <w:uiPriority w:val="99"/>
    <w:unhideWhenUsed/>
    <w:rsid w:val="00032A2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429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9D3"/>
  </w:style>
  <w:style w:type="paragraph" w:styleId="Footer">
    <w:name w:val="footer"/>
    <w:basedOn w:val="Normal"/>
    <w:link w:val="FooterChar"/>
    <w:uiPriority w:val="99"/>
    <w:unhideWhenUsed/>
    <w:rsid w:val="00C429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9D3"/>
  </w:style>
  <w:style w:type="character" w:styleId="Hyperlink">
    <w:name w:val="Hyperlink"/>
    <w:basedOn w:val="DefaultParagraphFont"/>
    <w:uiPriority w:val="99"/>
    <w:unhideWhenUsed/>
    <w:rsid w:val="00C429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916-early-years-outcomes-framework-en.pdf" TargetMode="External"/><Relationship Id="rId3" Type="http://schemas.openxmlformats.org/officeDocument/2006/relationships/webSettings" Target="webSettings.xml"/><Relationship Id="rId7" Type="http://schemas.openxmlformats.org/officeDocument/2006/relationships/hyperlink" Target="http://slq.nu/?article=norway-books-in-thekindergart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assessment-learning-and-thinking-skill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18</Pages>
  <Words>5868</Words>
  <Characters>33451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Sian Evans</dc:creator>
  <cp:keywords/>
  <dc:description/>
  <cp:lastModifiedBy>Lucy Sian Evans</cp:lastModifiedBy>
  <cp:revision>12</cp:revision>
  <dcterms:created xsi:type="dcterms:W3CDTF">2020-04-03T10:20:00Z</dcterms:created>
  <dcterms:modified xsi:type="dcterms:W3CDTF">2020-04-03T13:56:00Z</dcterms:modified>
</cp:coreProperties>
</file>