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lang w:val="en-GB" w:eastAsia="zh-CN"/>
        </w:rPr>
        <w:id w:val="-1620837323"/>
        <w:docPartObj>
          <w:docPartGallery w:val="Cover Pages"/>
          <w:docPartUnique/>
        </w:docPartObj>
      </w:sdtPr>
      <w:sdtEndPr>
        <w:rPr>
          <w:b/>
          <w:bCs/>
        </w:rPr>
      </w:sdtEndPr>
      <w:sdtContent>
        <w:p w14:paraId="1EB7D5B2" w14:textId="6B2FCF2E" w:rsidR="005E7D07" w:rsidRPr="00125E61" w:rsidRDefault="005E7D07" w:rsidP="00D67CA8">
          <w:pPr>
            <w:pStyle w:val="NoSpacing"/>
            <w:spacing w:line="480" w:lineRule="auto"/>
            <w:rPr>
              <w:rFonts w:ascii="Arial" w:hAnsi="Arial" w:cs="Arial"/>
            </w:rPr>
          </w:pPr>
          <w:r w:rsidRPr="00125E61">
            <w:rPr>
              <w:rFonts w:ascii="Arial" w:hAnsi="Arial" w:cs="Arial"/>
              <w:noProof/>
            </w:rPr>
            <mc:AlternateContent>
              <mc:Choice Requires="wpg">
                <w:drawing>
                  <wp:anchor distT="0" distB="0" distL="114300" distR="114300" simplePos="0" relativeHeight="251659264" behindDoc="1" locked="0" layoutInCell="1" allowOverlap="1" wp14:anchorId="0D8DCF3B" wp14:editId="3A0239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45B989A" w14:textId="255D0D14" w:rsidR="005E7D07" w:rsidRDefault="005E7D07">
                                      <w:pPr>
                                        <w:pStyle w:val="NoSpacing"/>
                                        <w:jc w:val="right"/>
                                        <w:rPr>
                                          <w:color w:val="FFFFFF" w:themeColor="background1"/>
                                          <w:sz w:val="28"/>
                                          <w:szCs w:val="28"/>
                                        </w:rPr>
                                      </w:pPr>
                                      <w:r>
                                        <w:rPr>
                                          <w:color w:val="FFFFFF" w:themeColor="background1"/>
                                          <w:sz w:val="28"/>
                                          <w:szCs w:val="28"/>
                                        </w:rPr>
                                        <w:t>2220031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8DCF3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45B989A" w14:textId="255D0D14" w:rsidR="005E7D07" w:rsidRDefault="005E7D07">
                                <w:pPr>
                                  <w:pStyle w:val="NoSpacing"/>
                                  <w:jc w:val="right"/>
                                  <w:rPr>
                                    <w:color w:val="FFFFFF" w:themeColor="background1"/>
                                    <w:sz w:val="28"/>
                                    <w:szCs w:val="28"/>
                                  </w:rPr>
                                </w:pPr>
                                <w:r>
                                  <w:rPr>
                                    <w:color w:val="FFFFFF" w:themeColor="background1"/>
                                    <w:sz w:val="28"/>
                                    <w:szCs w:val="28"/>
                                  </w:rPr>
                                  <w:t>2220031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10FE5B1" w14:textId="242C0ABA" w:rsidR="00B20B0F" w:rsidRPr="00125E61" w:rsidRDefault="00925443" w:rsidP="00D67CA8">
          <w:pPr>
            <w:pStyle w:val="Heading1"/>
            <w:spacing w:line="480" w:lineRule="auto"/>
            <w:rPr>
              <w:rFonts w:ascii="Arial" w:hAnsi="Arial" w:cs="Arial"/>
              <w:sz w:val="22"/>
              <w:szCs w:val="22"/>
            </w:rPr>
          </w:pPr>
          <w:bookmarkStart w:id="0" w:name="_Toc147158797"/>
          <w:r w:rsidRPr="00125E61">
            <w:rPr>
              <w:rFonts w:ascii="Arial" w:hAnsi="Arial" w:cs="Arial"/>
              <w:noProof/>
              <w:sz w:val="22"/>
              <w:szCs w:val="22"/>
            </w:rPr>
            <mc:AlternateContent>
              <mc:Choice Requires="wps">
                <w:drawing>
                  <wp:anchor distT="0" distB="0" distL="114300" distR="114300" simplePos="0" relativeHeight="251661312" behindDoc="0" locked="0" layoutInCell="1" allowOverlap="1" wp14:anchorId="6B4A8995" wp14:editId="71B00B56">
                    <wp:simplePos x="0" y="0"/>
                    <wp:positionH relativeFrom="page">
                      <wp:posOffset>3175635</wp:posOffset>
                    </wp:positionH>
                    <wp:positionV relativeFrom="page">
                      <wp:posOffset>9370695</wp:posOffset>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A1F44" w14:textId="01FCD717" w:rsidR="005E7D07" w:rsidRDefault="006C516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E7D07">
                                      <w:rPr>
                                        <w:color w:val="4472C4" w:themeColor="accent1"/>
                                        <w:sz w:val="26"/>
                                        <w:szCs w:val="26"/>
                                      </w:rPr>
                                      <w:t>Megan Jones</w:t>
                                    </w:r>
                                  </w:sdtContent>
                                </w:sdt>
                              </w:p>
                              <w:p w14:paraId="0E8E4CF2" w14:textId="3802096E" w:rsidR="005E7D07" w:rsidRDefault="006C51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E7D07">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4A8995" id="_x0000_t202" coordsize="21600,21600" o:spt="202" path="m,l,21600r21600,l21600,xe">
                    <v:stroke joinstyle="miter"/>
                    <v:path gradientshapeok="t" o:connecttype="rect"/>
                  </v:shapetype>
                  <v:shape id="Text Box 32" o:spid="_x0000_s1055" type="#_x0000_t202" style="position:absolute;margin-left:250.05pt;margin-top:737.8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" filled="f" stroked="f" strokeweight=".5pt">
                    <v:textbox style="mso-fit-shape-to-text:t" inset="0,0,0,0">
                      <w:txbxContent>
                        <w:p w14:paraId="58FA1F44" w14:textId="01FCD717" w:rsidR="005E7D07" w:rsidRDefault="006C516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E7D07">
                                <w:rPr>
                                  <w:color w:val="4472C4" w:themeColor="accent1"/>
                                  <w:sz w:val="26"/>
                                  <w:szCs w:val="26"/>
                                </w:rPr>
                                <w:t>Megan Jones</w:t>
                              </w:r>
                            </w:sdtContent>
                          </w:sdt>
                        </w:p>
                        <w:p w14:paraId="0E8E4CF2" w14:textId="3802096E" w:rsidR="005E7D07" w:rsidRDefault="006C516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E7D07">
                                <w:rPr>
                                  <w:caps/>
                                  <w:color w:val="595959" w:themeColor="text1" w:themeTint="A6"/>
                                  <w:sz w:val="20"/>
                                  <w:szCs w:val="20"/>
                                </w:rPr>
                                <w:t>University of Wales Trinity Saint David</w:t>
                              </w:r>
                            </w:sdtContent>
                          </w:sdt>
                        </w:p>
                      </w:txbxContent>
                    </v:textbox>
                    <w10:wrap anchorx="page" anchory="page"/>
                  </v:shape>
                </w:pict>
              </mc:Fallback>
            </mc:AlternateContent>
          </w:r>
          <w:r w:rsidR="00B7379A" w:rsidRPr="00125E61">
            <w:rPr>
              <w:rFonts w:ascii="Arial" w:hAnsi="Arial" w:cs="Arial"/>
              <w:noProof/>
              <w:sz w:val="22"/>
              <w:szCs w:val="22"/>
            </w:rPr>
            <mc:AlternateContent>
              <mc:Choice Requires="wps">
                <w:drawing>
                  <wp:anchor distT="0" distB="0" distL="114300" distR="114300" simplePos="0" relativeHeight="251660288" behindDoc="0" locked="0" layoutInCell="1" allowOverlap="1" wp14:anchorId="2E62A276" wp14:editId="6DFB22E3">
                    <wp:simplePos x="0" y="0"/>
                    <wp:positionH relativeFrom="page">
                      <wp:posOffset>3190875</wp:posOffset>
                    </wp:positionH>
                    <wp:positionV relativeFrom="margin">
                      <wp:posOffset>333375</wp:posOffset>
                    </wp:positionV>
                    <wp:extent cx="4105275" cy="38385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105275" cy="3838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2AA035" w14:textId="21B08B1A" w:rsidR="005E7D07" w:rsidRPr="00201901" w:rsidRDefault="006C5164">
                                <w:pPr>
                                  <w:pStyle w:val="NoSpacing"/>
                                  <w:rPr>
                                    <w:rFonts w:asciiTheme="majorHAnsi" w:eastAsiaTheme="majorEastAsia" w:hAnsiTheme="majorHAnsi" w:cstheme="majorBidi"/>
                                    <w:b/>
                                    <w:bCs/>
                                    <w:color w:val="262626" w:themeColor="text1" w:themeTint="D9"/>
                                    <w:sz w:val="80"/>
                                    <w:szCs w:val="80"/>
                                  </w:rPr>
                                </w:pPr>
                                <w:sdt>
                                  <w:sdtPr>
                                    <w:rPr>
                                      <w:rFonts w:asciiTheme="majorHAnsi" w:eastAsiaTheme="majorEastAsia" w:hAnsiTheme="majorHAnsi" w:cstheme="majorBidi"/>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79A" w:rsidRPr="00201901">
                                      <w:rPr>
                                        <w:rFonts w:asciiTheme="majorHAnsi" w:eastAsiaTheme="majorEastAsia" w:hAnsiTheme="majorHAnsi" w:cstheme="majorBidi"/>
                                        <w:b/>
                                        <w:bCs/>
                                        <w:color w:val="262626" w:themeColor="text1" w:themeTint="D9"/>
                                        <w:sz w:val="80"/>
                                        <w:szCs w:val="80"/>
                                      </w:rPr>
                                      <w:t>The impact of hybrid working on employee engagement within UWTSD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62A276" id="Text Box 1" o:spid="_x0000_s1056" type="#_x0000_t202" style="position:absolute;margin-left:251.25pt;margin-top:26.25pt;width:323.25pt;height:302.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" filled="f" stroked="f" strokeweight=".5pt">
                    <v:textbox inset="0,0,0,0">
                      <w:txbxContent>
                        <w:p w14:paraId="042AA035" w14:textId="21B08B1A" w:rsidR="005E7D07" w:rsidRPr="00201901" w:rsidRDefault="006C5164">
                          <w:pPr>
                            <w:pStyle w:val="NoSpacing"/>
                            <w:rPr>
                              <w:rFonts w:asciiTheme="majorHAnsi" w:eastAsiaTheme="majorEastAsia" w:hAnsiTheme="majorHAnsi" w:cstheme="majorBidi"/>
                              <w:b/>
                              <w:bCs/>
                              <w:color w:val="262626" w:themeColor="text1" w:themeTint="D9"/>
                              <w:sz w:val="80"/>
                              <w:szCs w:val="80"/>
                            </w:rPr>
                          </w:pPr>
                          <w:sdt>
                            <w:sdtPr>
                              <w:rPr>
                                <w:rFonts w:asciiTheme="majorHAnsi" w:eastAsiaTheme="majorEastAsia" w:hAnsiTheme="majorHAnsi" w:cstheme="majorBidi"/>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79A" w:rsidRPr="00201901">
                                <w:rPr>
                                  <w:rFonts w:asciiTheme="majorHAnsi" w:eastAsiaTheme="majorEastAsia" w:hAnsiTheme="majorHAnsi" w:cstheme="majorBidi"/>
                                  <w:b/>
                                  <w:bCs/>
                                  <w:color w:val="262626" w:themeColor="text1" w:themeTint="D9"/>
                                  <w:sz w:val="80"/>
                                  <w:szCs w:val="80"/>
                                </w:rPr>
                                <w:t>The impact of hybrid working on employee engagement within UWTSD</w:t>
                              </w:r>
                            </w:sdtContent>
                          </w:sdt>
                        </w:p>
                      </w:txbxContent>
                    </v:textbox>
                    <w10:wrap anchorx="page" anchory="margin"/>
                  </v:shape>
                </w:pict>
              </mc:Fallback>
            </mc:AlternateContent>
          </w:r>
          <w:r w:rsidR="006E401D" w:rsidRPr="00125E61">
            <w:rPr>
              <w:rFonts w:ascii="Arial" w:hAnsi="Arial" w:cs="Arial"/>
              <w:b/>
              <w:bCs/>
              <w:noProof/>
              <w:sz w:val="22"/>
              <w:szCs w:val="22"/>
            </w:rPr>
            <mc:AlternateContent>
              <mc:Choice Requires="wps">
                <w:drawing>
                  <wp:anchor distT="45720" distB="45720" distL="114300" distR="114300" simplePos="0" relativeHeight="251663360" behindDoc="0" locked="0" layoutInCell="1" allowOverlap="1" wp14:anchorId="2D73D9DA" wp14:editId="47048B3F">
                    <wp:simplePos x="0" y="0"/>
                    <wp:positionH relativeFrom="column">
                      <wp:posOffset>2168052</wp:posOffset>
                    </wp:positionH>
                    <wp:positionV relativeFrom="paragraph">
                      <wp:posOffset>8652510</wp:posOffset>
                    </wp:positionV>
                    <wp:extent cx="1435100" cy="263525"/>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263525"/>
                            </a:xfrm>
                            <a:prstGeom prst="rect">
                              <a:avLst/>
                            </a:prstGeom>
                            <a:solidFill>
                              <a:srgbClr val="FFFFFF"/>
                            </a:solidFill>
                            <a:ln w="9525">
                              <a:noFill/>
                              <a:miter lim="800000"/>
                              <a:headEnd/>
                              <a:tailEnd/>
                            </a:ln>
                          </wps:spPr>
                          <wps:txbx>
                            <w:txbxContent>
                              <w:p w14:paraId="218BEC79" w14:textId="12080DF4" w:rsidR="006E401D" w:rsidRPr="006E401D" w:rsidRDefault="006E401D">
                                <w:pPr>
                                  <w:rPr>
                                    <w:color w:val="767171" w:themeColor="background2" w:themeShade="80"/>
                                  </w:rPr>
                                </w:pPr>
                                <w:r w:rsidRPr="006E401D">
                                  <w:rPr>
                                    <w:color w:val="767171" w:themeColor="background2" w:themeShade="80"/>
                                  </w:rPr>
                                  <w:t xml:space="preserve">Word Count: </w:t>
                                </w:r>
                                <w:r w:rsidR="003F1162">
                                  <w:rPr>
                                    <w:color w:val="767171" w:themeColor="background2" w:themeShade="80"/>
                                  </w:rPr>
                                  <w:t>32</w:t>
                                </w:r>
                                <w:r w:rsidR="006069E8">
                                  <w:rPr>
                                    <w:color w:val="767171" w:themeColor="background2" w:themeShade="80"/>
                                  </w:rPr>
                                  <w:t>83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3D9DA" id="Text Box 2" o:spid="_x0000_s1057" type="#_x0000_t202" style="position:absolute;margin-left:170.7pt;margin-top:681.3pt;width:113pt;height:20.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" stroked="f">
                    <v:textbox>
                      <w:txbxContent>
                        <w:p w14:paraId="218BEC79" w14:textId="12080DF4" w:rsidR="006E401D" w:rsidRPr="006E401D" w:rsidRDefault="006E401D">
                          <w:pPr>
                            <w:rPr>
                              <w:color w:val="767171" w:themeColor="background2" w:themeShade="80"/>
                            </w:rPr>
                          </w:pPr>
                          <w:r w:rsidRPr="006E401D">
                            <w:rPr>
                              <w:color w:val="767171" w:themeColor="background2" w:themeShade="80"/>
                            </w:rPr>
                            <w:t xml:space="preserve">Word Count: </w:t>
                          </w:r>
                          <w:r w:rsidR="003F1162">
                            <w:rPr>
                              <w:color w:val="767171" w:themeColor="background2" w:themeShade="80"/>
                            </w:rPr>
                            <w:t>32</w:t>
                          </w:r>
                          <w:r w:rsidR="006069E8">
                            <w:rPr>
                              <w:color w:val="767171" w:themeColor="background2" w:themeShade="80"/>
                            </w:rPr>
                            <w:t>83</w:t>
                          </w:r>
                        </w:p>
                      </w:txbxContent>
                    </v:textbox>
                    <w10:wrap type="square"/>
                  </v:shape>
                </w:pict>
              </mc:Fallback>
            </mc:AlternateContent>
          </w:r>
          <w:r w:rsidR="005E7D07" w:rsidRPr="00125E61">
            <w:rPr>
              <w:rFonts w:ascii="Arial" w:hAnsi="Arial" w:cs="Arial"/>
              <w:b/>
              <w:bCs/>
              <w:sz w:val="22"/>
              <w:szCs w:val="22"/>
            </w:rPr>
            <w:br w:type="page"/>
          </w:r>
          <w:bookmarkStart w:id="1" w:name="_Toc121831912"/>
          <w:r w:rsidR="00B20B0F" w:rsidRPr="00125E61">
            <w:rPr>
              <w:rFonts w:ascii="Arial" w:hAnsi="Arial" w:cs="Arial"/>
              <w:sz w:val="22"/>
              <w:szCs w:val="22"/>
            </w:rPr>
            <w:lastRenderedPageBreak/>
            <w:t>Glossary of Terms</w:t>
          </w:r>
          <w:bookmarkEnd w:id="1"/>
          <w:bookmarkEnd w:id="0"/>
        </w:p>
        <w:p w14:paraId="1FDAE4D8" w14:textId="77777777" w:rsidR="00B20B0F" w:rsidRPr="00125E61" w:rsidRDefault="00B20B0F" w:rsidP="00D67CA8">
          <w:pPr>
            <w:spacing w:line="480" w:lineRule="auto"/>
            <w:rPr>
              <w:rFonts w:ascii="Arial" w:hAnsi="Arial" w:cs="Arial"/>
              <w:b/>
              <w:bCs/>
            </w:rPr>
          </w:pPr>
        </w:p>
        <w:p w14:paraId="2B89F202" w14:textId="77777777" w:rsidR="00B20B0F" w:rsidRPr="00125E61" w:rsidRDefault="00B20B0F" w:rsidP="00D67CA8">
          <w:pPr>
            <w:spacing w:line="480" w:lineRule="auto"/>
            <w:rPr>
              <w:rFonts w:ascii="Arial" w:hAnsi="Arial" w:cs="Arial"/>
              <w:b/>
              <w:bCs/>
            </w:rPr>
          </w:pPr>
        </w:p>
        <w:p w14:paraId="661611C3" w14:textId="77777777" w:rsidR="00B20B0F" w:rsidRPr="00125E61" w:rsidRDefault="00B20B0F" w:rsidP="00D67CA8">
          <w:pPr>
            <w:spacing w:line="480" w:lineRule="auto"/>
            <w:rPr>
              <w:rFonts w:ascii="Arial" w:hAnsi="Arial" w:cs="Arial"/>
              <w:b/>
              <w:bCs/>
            </w:rPr>
          </w:pPr>
          <w:r w:rsidRPr="00125E61">
            <w:rPr>
              <w:rFonts w:ascii="Arial" w:hAnsi="Arial" w:cs="Arial"/>
              <w:b/>
              <w:bCs/>
            </w:rPr>
            <w:t xml:space="preserve">UWTSD – </w:t>
          </w:r>
          <w:r w:rsidRPr="00125E61">
            <w:rPr>
              <w:rFonts w:ascii="Arial" w:hAnsi="Arial" w:cs="Arial"/>
            </w:rPr>
            <w:t>University of Wales Trinity Saint David</w:t>
          </w:r>
        </w:p>
        <w:p w14:paraId="4589EB1C" w14:textId="77777777" w:rsidR="00B20B0F" w:rsidRPr="00125E61" w:rsidRDefault="00B20B0F" w:rsidP="00D67CA8">
          <w:pPr>
            <w:spacing w:line="480" w:lineRule="auto"/>
            <w:rPr>
              <w:rFonts w:ascii="Arial" w:hAnsi="Arial" w:cs="Arial"/>
              <w:b/>
              <w:bCs/>
            </w:rPr>
          </w:pPr>
        </w:p>
        <w:p w14:paraId="570D6038" w14:textId="77777777" w:rsidR="00B20B0F" w:rsidRPr="00125E61" w:rsidRDefault="00B20B0F" w:rsidP="00D67CA8">
          <w:pPr>
            <w:spacing w:line="480" w:lineRule="auto"/>
            <w:rPr>
              <w:rFonts w:ascii="Arial" w:hAnsi="Arial" w:cs="Arial"/>
            </w:rPr>
          </w:pPr>
          <w:r w:rsidRPr="00125E61">
            <w:rPr>
              <w:rFonts w:ascii="Arial" w:hAnsi="Arial" w:cs="Arial"/>
              <w:b/>
              <w:bCs/>
            </w:rPr>
            <w:t xml:space="preserve">WFH – </w:t>
          </w:r>
          <w:r w:rsidRPr="00125E61">
            <w:rPr>
              <w:rFonts w:ascii="Arial" w:hAnsi="Arial" w:cs="Arial"/>
            </w:rPr>
            <w:t>Work(</w:t>
          </w:r>
          <w:proofErr w:type="spellStart"/>
          <w:r w:rsidRPr="00125E61">
            <w:rPr>
              <w:rFonts w:ascii="Arial" w:hAnsi="Arial" w:cs="Arial"/>
            </w:rPr>
            <w:t>ing</w:t>
          </w:r>
          <w:proofErr w:type="spellEnd"/>
          <w:r w:rsidRPr="00125E61">
            <w:rPr>
              <w:rFonts w:ascii="Arial" w:hAnsi="Arial" w:cs="Arial"/>
            </w:rPr>
            <w:t>) from home</w:t>
          </w:r>
        </w:p>
        <w:p w14:paraId="37313663" w14:textId="77777777" w:rsidR="00B20B0F" w:rsidRPr="00125E61" w:rsidRDefault="00B20B0F" w:rsidP="00D67CA8">
          <w:pPr>
            <w:spacing w:line="480" w:lineRule="auto"/>
            <w:rPr>
              <w:rFonts w:ascii="Arial" w:hAnsi="Arial" w:cs="Arial"/>
              <w:b/>
              <w:bCs/>
            </w:rPr>
          </w:pPr>
        </w:p>
        <w:p w14:paraId="760038F9" w14:textId="77777777" w:rsidR="00B20B0F" w:rsidRPr="00125E61" w:rsidRDefault="00B20B0F" w:rsidP="00D67CA8">
          <w:pPr>
            <w:spacing w:line="480" w:lineRule="auto"/>
            <w:rPr>
              <w:rFonts w:ascii="Arial" w:hAnsi="Arial" w:cs="Arial"/>
              <w:b/>
              <w:bCs/>
            </w:rPr>
          </w:pPr>
        </w:p>
        <w:p w14:paraId="01968D77" w14:textId="77777777" w:rsidR="00B20B0F" w:rsidRPr="00125E61" w:rsidRDefault="00B20B0F" w:rsidP="00D67CA8">
          <w:pPr>
            <w:spacing w:line="480" w:lineRule="auto"/>
            <w:rPr>
              <w:rFonts w:ascii="Arial" w:hAnsi="Arial" w:cs="Arial"/>
              <w:b/>
              <w:bCs/>
            </w:rPr>
          </w:pPr>
        </w:p>
        <w:p w14:paraId="07C30E7F" w14:textId="07BDBC04" w:rsidR="00B20B0F" w:rsidRPr="00125E61" w:rsidRDefault="00B20B0F" w:rsidP="00D67CA8">
          <w:pPr>
            <w:spacing w:line="480" w:lineRule="auto"/>
            <w:rPr>
              <w:rFonts w:ascii="Arial" w:hAnsi="Arial" w:cs="Arial"/>
              <w:b/>
              <w:bCs/>
            </w:rPr>
          </w:pPr>
          <w:r w:rsidRPr="00125E61">
            <w:rPr>
              <w:rFonts w:ascii="Arial" w:hAnsi="Arial" w:cs="Arial"/>
              <w:b/>
              <w:bCs/>
            </w:rPr>
            <w:br w:type="page"/>
          </w:r>
        </w:p>
        <w:p w14:paraId="3B089C29" w14:textId="5F13702B" w:rsidR="005E7D07" w:rsidRPr="00125E61" w:rsidRDefault="006C5164" w:rsidP="00D67CA8">
          <w:pPr>
            <w:spacing w:line="480" w:lineRule="auto"/>
            <w:rPr>
              <w:rFonts w:ascii="Arial" w:hAnsi="Arial" w:cs="Arial"/>
              <w:b/>
              <w:bCs/>
            </w:rPr>
          </w:pPr>
        </w:p>
      </w:sdtContent>
    </w:sdt>
    <w:sdt>
      <w:sdtPr>
        <w:rPr>
          <w:rFonts w:ascii="Arial" w:eastAsiaTheme="minorEastAsia" w:hAnsi="Arial" w:cs="Arial"/>
          <w:color w:val="auto"/>
          <w:sz w:val="22"/>
          <w:szCs w:val="22"/>
          <w:lang w:val="en-GB" w:eastAsia="zh-CN"/>
        </w:rPr>
        <w:id w:val="-2040349074"/>
        <w:docPartObj>
          <w:docPartGallery w:val="Table of Contents"/>
          <w:docPartUnique/>
        </w:docPartObj>
      </w:sdtPr>
      <w:sdtEndPr>
        <w:rPr>
          <w:b/>
          <w:bCs/>
          <w:noProof/>
        </w:rPr>
      </w:sdtEndPr>
      <w:sdtContent>
        <w:p w14:paraId="31ED945A" w14:textId="02610542" w:rsidR="00B20B0F" w:rsidRPr="00125E61" w:rsidRDefault="00B20B0F" w:rsidP="00D67CA8">
          <w:pPr>
            <w:pStyle w:val="TOCHeading"/>
            <w:spacing w:line="480" w:lineRule="auto"/>
            <w:rPr>
              <w:rFonts w:ascii="Arial" w:hAnsi="Arial" w:cs="Arial"/>
              <w:sz w:val="22"/>
              <w:szCs w:val="22"/>
            </w:rPr>
          </w:pPr>
        </w:p>
        <w:p w14:paraId="5FE51F6C" w14:textId="428CE302" w:rsidR="009F2C79" w:rsidRPr="00125E61" w:rsidRDefault="009F2C79" w:rsidP="00D67CA8">
          <w:pPr>
            <w:pStyle w:val="TOCHeading"/>
            <w:spacing w:line="480" w:lineRule="auto"/>
            <w:rPr>
              <w:rFonts w:ascii="Arial" w:hAnsi="Arial" w:cs="Arial"/>
              <w:color w:val="auto"/>
              <w:sz w:val="22"/>
              <w:szCs w:val="22"/>
            </w:rPr>
          </w:pPr>
          <w:r w:rsidRPr="00125E61">
            <w:rPr>
              <w:rFonts w:ascii="Arial" w:hAnsi="Arial" w:cs="Arial"/>
              <w:color w:val="auto"/>
              <w:sz w:val="22"/>
              <w:szCs w:val="22"/>
            </w:rPr>
            <w:t>Table of Contents</w:t>
          </w:r>
        </w:p>
        <w:p w14:paraId="0EE8909A" w14:textId="77777777" w:rsidR="00C2346A" w:rsidRPr="00125E61" w:rsidRDefault="00C2346A" w:rsidP="00D67CA8">
          <w:pPr>
            <w:spacing w:line="480" w:lineRule="auto"/>
            <w:rPr>
              <w:rFonts w:ascii="Arial" w:hAnsi="Arial" w:cs="Arial"/>
              <w:lang w:val="en-US" w:eastAsia="en-US"/>
            </w:rPr>
          </w:pPr>
        </w:p>
        <w:p w14:paraId="2476B691" w14:textId="2DD02C46" w:rsidR="006C5164" w:rsidRDefault="009F2C79">
          <w:pPr>
            <w:pStyle w:val="TOC1"/>
            <w:tabs>
              <w:tab w:val="right" w:leader="dot" w:pos="9016"/>
            </w:tabs>
            <w:rPr>
              <w:noProof/>
              <w:kern w:val="2"/>
              <w14:ligatures w14:val="standardContextual"/>
            </w:rPr>
          </w:pPr>
          <w:r w:rsidRPr="00125E61">
            <w:rPr>
              <w:rFonts w:ascii="Arial" w:hAnsi="Arial" w:cs="Arial"/>
            </w:rPr>
            <w:fldChar w:fldCharType="begin"/>
          </w:r>
          <w:r w:rsidRPr="00125E61">
            <w:rPr>
              <w:rFonts w:ascii="Arial" w:hAnsi="Arial" w:cs="Arial"/>
            </w:rPr>
            <w:instrText xml:space="preserve"> TOC \o "1-3" \h \z \u </w:instrText>
          </w:r>
          <w:r w:rsidRPr="00125E61">
            <w:rPr>
              <w:rFonts w:ascii="Arial" w:hAnsi="Arial" w:cs="Arial"/>
            </w:rPr>
            <w:fldChar w:fldCharType="separate"/>
          </w:r>
          <w:hyperlink w:anchor="_Toc147158797" w:history="1">
            <w:r w:rsidR="006C5164" w:rsidRPr="0011052B">
              <w:rPr>
                <w:rStyle w:val="Hyperlink"/>
                <w:rFonts w:ascii="Arial" w:hAnsi="Arial" w:cs="Arial"/>
                <w:noProof/>
              </w:rPr>
              <w:t>Glossary of Terms</w:t>
            </w:r>
            <w:r w:rsidR="006C5164">
              <w:rPr>
                <w:noProof/>
                <w:webHidden/>
              </w:rPr>
              <w:tab/>
            </w:r>
            <w:r w:rsidR="006C5164">
              <w:rPr>
                <w:noProof/>
                <w:webHidden/>
              </w:rPr>
              <w:fldChar w:fldCharType="begin"/>
            </w:r>
            <w:r w:rsidR="006C5164">
              <w:rPr>
                <w:noProof/>
                <w:webHidden/>
              </w:rPr>
              <w:instrText xml:space="preserve"> PAGEREF _Toc147158797 \h </w:instrText>
            </w:r>
            <w:r w:rsidR="006C5164">
              <w:rPr>
                <w:noProof/>
                <w:webHidden/>
              </w:rPr>
            </w:r>
            <w:r w:rsidR="006C5164">
              <w:rPr>
                <w:noProof/>
                <w:webHidden/>
              </w:rPr>
              <w:fldChar w:fldCharType="separate"/>
            </w:r>
            <w:r w:rsidR="006C5164">
              <w:rPr>
                <w:noProof/>
                <w:webHidden/>
              </w:rPr>
              <w:t>0</w:t>
            </w:r>
            <w:r w:rsidR="006C5164">
              <w:rPr>
                <w:noProof/>
                <w:webHidden/>
              </w:rPr>
              <w:fldChar w:fldCharType="end"/>
            </w:r>
          </w:hyperlink>
        </w:p>
        <w:p w14:paraId="7946B150" w14:textId="3CFB0C71" w:rsidR="006C5164" w:rsidRDefault="006C5164">
          <w:pPr>
            <w:pStyle w:val="TOC1"/>
            <w:tabs>
              <w:tab w:val="right" w:leader="dot" w:pos="9016"/>
            </w:tabs>
            <w:rPr>
              <w:noProof/>
              <w:kern w:val="2"/>
              <w14:ligatures w14:val="standardContextual"/>
            </w:rPr>
          </w:pPr>
          <w:hyperlink w:anchor="_Toc147158798" w:history="1">
            <w:r w:rsidRPr="0011052B">
              <w:rPr>
                <w:rStyle w:val="Hyperlink"/>
                <w:rFonts w:ascii="Arial" w:hAnsi="Arial" w:cs="Arial"/>
                <w:noProof/>
              </w:rPr>
              <w:t>Introduction and Rationale</w:t>
            </w:r>
            <w:r>
              <w:rPr>
                <w:noProof/>
                <w:webHidden/>
              </w:rPr>
              <w:tab/>
            </w:r>
            <w:r>
              <w:rPr>
                <w:noProof/>
                <w:webHidden/>
              </w:rPr>
              <w:fldChar w:fldCharType="begin"/>
            </w:r>
            <w:r>
              <w:rPr>
                <w:noProof/>
                <w:webHidden/>
              </w:rPr>
              <w:instrText xml:space="preserve"> PAGEREF _Toc147158798 \h </w:instrText>
            </w:r>
            <w:r>
              <w:rPr>
                <w:noProof/>
                <w:webHidden/>
              </w:rPr>
            </w:r>
            <w:r>
              <w:rPr>
                <w:noProof/>
                <w:webHidden/>
              </w:rPr>
              <w:fldChar w:fldCharType="separate"/>
            </w:r>
            <w:r>
              <w:rPr>
                <w:noProof/>
                <w:webHidden/>
              </w:rPr>
              <w:t>3</w:t>
            </w:r>
            <w:r>
              <w:rPr>
                <w:noProof/>
                <w:webHidden/>
              </w:rPr>
              <w:fldChar w:fldCharType="end"/>
            </w:r>
          </w:hyperlink>
        </w:p>
        <w:p w14:paraId="280D45B2" w14:textId="20A69DC9" w:rsidR="006C5164" w:rsidRDefault="006C5164">
          <w:pPr>
            <w:pStyle w:val="TOC1"/>
            <w:tabs>
              <w:tab w:val="right" w:leader="dot" w:pos="9016"/>
            </w:tabs>
            <w:rPr>
              <w:noProof/>
              <w:kern w:val="2"/>
              <w14:ligatures w14:val="standardContextual"/>
            </w:rPr>
          </w:pPr>
          <w:hyperlink w:anchor="_Toc147158799" w:history="1">
            <w:r w:rsidRPr="0011052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_Toc147158799 \h </w:instrText>
            </w:r>
            <w:r>
              <w:rPr>
                <w:noProof/>
                <w:webHidden/>
              </w:rPr>
            </w:r>
            <w:r>
              <w:rPr>
                <w:noProof/>
                <w:webHidden/>
              </w:rPr>
              <w:fldChar w:fldCharType="separate"/>
            </w:r>
            <w:r>
              <w:rPr>
                <w:noProof/>
                <w:webHidden/>
              </w:rPr>
              <w:t>4</w:t>
            </w:r>
            <w:r>
              <w:rPr>
                <w:noProof/>
                <w:webHidden/>
              </w:rPr>
              <w:fldChar w:fldCharType="end"/>
            </w:r>
          </w:hyperlink>
        </w:p>
        <w:p w14:paraId="20378C6A" w14:textId="44DD8716" w:rsidR="006C5164" w:rsidRDefault="006C5164">
          <w:pPr>
            <w:pStyle w:val="TOC1"/>
            <w:tabs>
              <w:tab w:val="right" w:leader="dot" w:pos="9016"/>
            </w:tabs>
            <w:rPr>
              <w:noProof/>
              <w:kern w:val="2"/>
              <w14:ligatures w14:val="standardContextual"/>
            </w:rPr>
          </w:pPr>
          <w:hyperlink w:anchor="_Toc147158800" w:history="1">
            <w:r w:rsidRPr="0011052B">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_Toc147158800 \h </w:instrText>
            </w:r>
            <w:r>
              <w:rPr>
                <w:noProof/>
                <w:webHidden/>
              </w:rPr>
            </w:r>
            <w:r>
              <w:rPr>
                <w:noProof/>
                <w:webHidden/>
              </w:rPr>
              <w:fldChar w:fldCharType="separate"/>
            </w:r>
            <w:r>
              <w:rPr>
                <w:noProof/>
                <w:webHidden/>
              </w:rPr>
              <w:t>6</w:t>
            </w:r>
            <w:r>
              <w:rPr>
                <w:noProof/>
                <w:webHidden/>
              </w:rPr>
              <w:fldChar w:fldCharType="end"/>
            </w:r>
          </w:hyperlink>
        </w:p>
        <w:p w14:paraId="0E1294AE" w14:textId="69C1127D" w:rsidR="006C5164" w:rsidRDefault="006C5164">
          <w:pPr>
            <w:pStyle w:val="TOC1"/>
            <w:tabs>
              <w:tab w:val="right" w:leader="dot" w:pos="9016"/>
            </w:tabs>
            <w:rPr>
              <w:noProof/>
              <w:kern w:val="2"/>
              <w14:ligatures w14:val="standardContextual"/>
            </w:rPr>
          </w:pPr>
          <w:hyperlink w:anchor="_Toc147158801" w:history="1">
            <w:r w:rsidRPr="0011052B">
              <w:rPr>
                <w:rStyle w:val="Hyperlink"/>
                <w:rFonts w:ascii="Arial" w:hAnsi="Arial" w:cs="Arial"/>
                <w:noProof/>
              </w:rPr>
              <w:t>Findings</w:t>
            </w:r>
            <w:r>
              <w:rPr>
                <w:noProof/>
                <w:webHidden/>
              </w:rPr>
              <w:tab/>
            </w:r>
            <w:r>
              <w:rPr>
                <w:noProof/>
                <w:webHidden/>
              </w:rPr>
              <w:fldChar w:fldCharType="begin"/>
            </w:r>
            <w:r>
              <w:rPr>
                <w:noProof/>
                <w:webHidden/>
              </w:rPr>
              <w:instrText xml:space="preserve"> PAGEREF _Toc147158801 \h </w:instrText>
            </w:r>
            <w:r>
              <w:rPr>
                <w:noProof/>
                <w:webHidden/>
              </w:rPr>
            </w:r>
            <w:r>
              <w:rPr>
                <w:noProof/>
                <w:webHidden/>
              </w:rPr>
              <w:fldChar w:fldCharType="separate"/>
            </w:r>
            <w:r>
              <w:rPr>
                <w:noProof/>
                <w:webHidden/>
              </w:rPr>
              <w:t>8</w:t>
            </w:r>
            <w:r>
              <w:rPr>
                <w:noProof/>
                <w:webHidden/>
              </w:rPr>
              <w:fldChar w:fldCharType="end"/>
            </w:r>
          </w:hyperlink>
        </w:p>
        <w:p w14:paraId="79DE8656" w14:textId="55FCEA3B" w:rsidR="006C5164" w:rsidRDefault="006C5164">
          <w:pPr>
            <w:pStyle w:val="TOC1"/>
            <w:tabs>
              <w:tab w:val="right" w:leader="dot" w:pos="9016"/>
            </w:tabs>
            <w:rPr>
              <w:noProof/>
              <w:kern w:val="2"/>
              <w14:ligatures w14:val="standardContextual"/>
            </w:rPr>
          </w:pPr>
          <w:hyperlink w:anchor="_Toc147158802" w:history="1">
            <w:r w:rsidRPr="0011052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_Toc147158802 \h </w:instrText>
            </w:r>
            <w:r>
              <w:rPr>
                <w:noProof/>
                <w:webHidden/>
              </w:rPr>
            </w:r>
            <w:r>
              <w:rPr>
                <w:noProof/>
                <w:webHidden/>
              </w:rPr>
              <w:fldChar w:fldCharType="separate"/>
            </w:r>
            <w:r>
              <w:rPr>
                <w:noProof/>
                <w:webHidden/>
              </w:rPr>
              <w:t>13</w:t>
            </w:r>
            <w:r>
              <w:rPr>
                <w:noProof/>
                <w:webHidden/>
              </w:rPr>
              <w:fldChar w:fldCharType="end"/>
            </w:r>
          </w:hyperlink>
        </w:p>
        <w:p w14:paraId="68D49B1C" w14:textId="69346FFB" w:rsidR="006C5164" w:rsidRDefault="006C5164">
          <w:pPr>
            <w:pStyle w:val="TOC1"/>
            <w:tabs>
              <w:tab w:val="right" w:leader="dot" w:pos="9016"/>
            </w:tabs>
            <w:rPr>
              <w:noProof/>
              <w:kern w:val="2"/>
              <w14:ligatures w14:val="standardContextual"/>
            </w:rPr>
          </w:pPr>
          <w:hyperlink w:anchor="_Toc147158803" w:history="1">
            <w:r w:rsidRPr="0011052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_Toc147158803 \h </w:instrText>
            </w:r>
            <w:r>
              <w:rPr>
                <w:noProof/>
                <w:webHidden/>
              </w:rPr>
            </w:r>
            <w:r>
              <w:rPr>
                <w:noProof/>
                <w:webHidden/>
              </w:rPr>
              <w:fldChar w:fldCharType="separate"/>
            </w:r>
            <w:r>
              <w:rPr>
                <w:noProof/>
                <w:webHidden/>
              </w:rPr>
              <w:t>14</w:t>
            </w:r>
            <w:r>
              <w:rPr>
                <w:noProof/>
                <w:webHidden/>
              </w:rPr>
              <w:fldChar w:fldCharType="end"/>
            </w:r>
          </w:hyperlink>
        </w:p>
        <w:p w14:paraId="73F3677F" w14:textId="3F4F6367" w:rsidR="009F2C79" w:rsidRPr="00125E61" w:rsidRDefault="009F2C79" w:rsidP="00D67CA8">
          <w:pPr>
            <w:spacing w:line="480" w:lineRule="auto"/>
            <w:rPr>
              <w:rFonts w:ascii="Arial" w:hAnsi="Arial" w:cs="Arial"/>
            </w:rPr>
          </w:pPr>
          <w:r w:rsidRPr="00125E61">
            <w:rPr>
              <w:rFonts w:ascii="Arial" w:hAnsi="Arial" w:cs="Arial"/>
              <w:b/>
              <w:bCs/>
              <w:noProof/>
            </w:rPr>
            <w:fldChar w:fldCharType="end"/>
          </w:r>
        </w:p>
      </w:sdtContent>
    </w:sdt>
    <w:p w14:paraId="4967EFDF" w14:textId="77777777" w:rsidR="00910657" w:rsidRPr="00125E61" w:rsidRDefault="00910657" w:rsidP="00D67CA8">
      <w:pPr>
        <w:pStyle w:val="Heading1"/>
        <w:spacing w:line="480" w:lineRule="auto"/>
        <w:rPr>
          <w:rFonts w:ascii="Arial" w:hAnsi="Arial" w:cs="Arial"/>
          <w:color w:val="auto"/>
          <w:sz w:val="22"/>
          <w:szCs w:val="22"/>
        </w:rPr>
      </w:pPr>
    </w:p>
    <w:p w14:paraId="07500150" w14:textId="77777777" w:rsidR="00910657" w:rsidRPr="00125E61" w:rsidRDefault="00910657" w:rsidP="00D67CA8">
      <w:pPr>
        <w:pStyle w:val="Heading1"/>
        <w:spacing w:line="480" w:lineRule="auto"/>
        <w:rPr>
          <w:rFonts w:ascii="Arial" w:hAnsi="Arial" w:cs="Arial"/>
          <w:color w:val="auto"/>
          <w:sz w:val="22"/>
          <w:szCs w:val="22"/>
        </w:rPr>
      </w:pPr>
    </w:p>
    <w:p w14:paraId="29CD240F" w14:textId="77777777" w:rsidR="00910657" w:rsidRPr="00125E61" w:rsidRDefault="00910657" w:rsidP="00D67CA8">
      <w:pPr>
        <w:pStyle w:val="Heading1"/>
        <w:spacing w:line="480" w:lineRule="auto"/>
        <w:rPr>
          <w:rFonts w:ascii="Arial" w:hAnsi="Arial" w:cs="Arial"/>
          <w:color w:val="auto"/>
          <w:sz w:val="22"/>
          <w:szCs w:val="22"/>
        </w:rPr>
      </w:pPr>
    </w:p>
    <w:p w14:paraId="597A449A" w14:textId="77777777" w:rsidR="00A87C97" w:rsidRPr="00125E61" w:rsidRDefault="00A87C97" w:rsidP="00D67CA8">
      <w:pPr>
        <w:spacing w:line="480" w:lineRule="auto"/>
        <w:rPr>
          <w:rFonts w:ascii="Arial" w:hAnsi="Arial" w:cs="Arial"/>
        </w:rPr>
      </w:pPr>
    </w:p>
    <w:p w14:paraId="4AA52D49" w14:textId="77777777" w:rsidR="00A12F82" w:rsidRPr="00125E61" w:rsidRDefault="00A12F82" w:rsidP="00D67CA8">
      <w:pPr>
        <w:spacing w:line="480" w:lineRule="auto"/>
        <w:rPr>
          <w:rFonts w:ascii="Arial" w:hAnsi="Arial" w:cs="Arial"/>
        </w:rPr>
      </w:pPr>
    </w:p>
    <w:p w14:paraId="196B2BB4" w14:textId="77777777" w:rsidR="00A12F82" w:rsidRPr="00125E61" w:rsidRDefault="00A12F82" w:rsidP="00D67CA8">
      <w:pPr>
        <w:spacing w:line="480" w:lineRule="auto"/>
        <w:rPr>
          <w:rFonts w:ascii="Arial" w:hAnsi="Arial" w:cs="Arial"/>
        </w:rPr>
      </w:pPr>
    </w:p>
    <w:p w14:paraId="067EC441" w14:textId="77777777" w:rsidR="00A12F82" w:rsidRPr="00125E61" w:rsidRDefault="00A12F82" w:rsidP="00D67CA8">
      <w:pPr>
        <w:spacing w:line="480" w:lineRule="auto"/>
        <w:rPr>
          <w:rFonts w:ascii="Arial" w:hAnsi="Arial" w:cs="Arial"/>
        </w:rPr>
      </w:pPr>
    </w:p>
    <w:p w14:paraId="321F81B4" w14:textId="77777777" w:rsidR="00A12F82" w:rsidRPr="00125E61" w:rsidRDefault="00A12F82" w:rsidP="00D67CA8">
      <w:pPr>
        <w:spacing w:line="480" w:lineRule="auto"/>
        <w:rPr>
          <w:rFonts w:ascii="Arial" w:hAnsi="Arial" w:cs="Arial"/>
        </w:rPr>
      </w:pPr>
    </w:p>
    <w:p w14:paraId="3B0FB92E" w14:textId="77777777" w:rsidR="00A12F82" w:rsidRPr="00125E61" w:rsidRDefault="00A12F82" w:rsidP="00D67CA8">
      <w:pPr>
        <w:spacing w:line="480" w:lineRule="auto"/>
        <w:rPr>
          <w:rFonts w:ascii="Arial" w:hAnsi="Arial" w:cs="Arial"/>
        </w:rPr>
      </w:pPr>
    </w:p>
    <w:p w14:paraId="5F52D235" w14:textId="77777777" w:rsidR="00A12F82" w:rsidRPr="00125E61" w:rsidRDefault="00A12F82" w:rsidP="00D67CA8">
      <w:pPr>
        <w:spacing w:line="480" w:lineRule="auto"/>
        <w:rPr>
          <w:rFonts w:ascii="Arial" w:hAnsi="Arial" w:cs="Arial"/>
        </w:rPr>
      </w:pPr>
    </w:p>
    <w:p w14:paraId="67285BDD" w14:textId="77777777" w:rsidR="007428C8" w:rsidRPr="00125E61" w:rsidRDefault="007428C8" w:rsidP="00D67CA8">
      <w:pPr>
        <w:spacing w:line="480" w:lineRule="auto"/>
        <w:rPr>
          <w:rFonts w:ascii="Arial" w:hAnsi="Arial" w:cs="Arial"/>
        </w:rPr>
      </w:pPr>
    </w:p>
    <w:p w14:paraId="0A5B3CF2" w14:textId="77777777" w:rsidR="001D0A9B" w:rsidRPr="00125E61" w:rsidRDefault="001D0A9B" w:rsidP="00D67CA8">
      <w:pPr>
        <w:spacing w:line="480" w:lineRule="auto"/>
        <w:rPr>
          <w:rFonts w:ascii="Arial" w:hAnsi="Arial" w:cs="Arial"/>
        </w:rPr>
      </w:pPr>
    </w:p>
    <w:p w14:paraId="40E68A0A" w14:textId="0F84457D" w:rsidR="006C3E78" w:rsidRDefault="00B7379A" w:rsidP="003B4CAA">
      <w:pPr>
        <w:pStyle w:val="Heading1"/>
        <w:spacing w:line="276" w:lineRule="auto"/>
        <w:rPr>
          <w:rFonts w:ascii="Arial" w:hAnsi="Arial" w:cs="Arial"/>
          <w:color w:val="4472C4" w:themeColor="accent1"/>
          <w:sz w:val="22"/>
          <w:szCs w:val="22"/>
        </w:rPr>
      </w:pPr>
      <w:bookmarkStart w:id="2" w:name="_Toc147158798"/>
      <w:r w:rsidRPr="00125E61">
        <w:rPr>
          <w:rFonts w:ascii="Arial" w:hAnsi="Arial" w:cs="Arial"/>
          <w:color w:val="4472C4" w:themeColor="accent1"/>
          <w:sz w:val="22"/>
          <w:szCs w:val="22"/>
        </w:rPr>
        <w:lastRenderedPageBreak/>
        <w:t>Introduction and Rationale</w:t>
      </w:r>
      <w:bookmarkEnd w:id="2"/>
      <w:r w:rsidR="008A5939" w:rsidRPr="00125E61">
        <w:rPr>
          <w:rFonts w:ascii="Arial" w:hAnsi="Arial" w:cs="Arial"/>
          <w:color w:val="4472C4" w:themeColor="accent1"/>
          <w:sz w:val="22"/>
          <w:szCs w:val="22"/>
        </w:rPr>
        <w:t xml:space="preserve"> </w:t>
      </w:r>
    </w:p>
    <w:p w14:paraId="5B24694E" w14:textId="77777777" w:rsidR="00125E61" w:rsidRPr="00125E61" w:rsidRDefault="00125E61" w:rsidP="00125E61"/>
    <w:p w14:paraId="24902D2A" w14:textId="064B8069" w:rsidR="00C0231C" w:rsidRPr="00125E61" w:rsidRDefault="00C0231C" w:rsidP="003B4CAA">
      <w:pPr>
        <w:spacing w:line="276" w:lineRule="auto"/>
        <w:rPr>
          <w:rFonts w:ascii="Arial" w:hAnsi="Arial" w:cs="Arial"/>
          <w:b/>
          <w:bCs/>
        </w:rPr>
      </w:pPr>
      <w:r w:rsidRPr="00125E61">
        <w:rPr>
          <w:rFonts w:ascii="Arial" w:hAnsi="Arial" w:cs="Arial"/>
          <w:b/>
          <w:bCs/>
        </w:rPr>
        <w:t>Background of the Research</w:t>
      </w:r>
    </w:p>
    <w:p w14:paraId="51A81A4E" w14:textId="2BEA11EF" w:rsidR="00C0231C" w:rsidRPr="00125E61" w:rsidRDefault="00995C85" w:rsidP="003B4CAA">
      <w:pPr>
        <w:spacing w:line="276" w:lineRule="auto"/>
        <w:rPr>
          <w:rFonts w:ascii="Arial" w:hAnsi="Arial" w:cs="Arial"/>
        </w:rPr>
      </w:pPr>
      <w:r w:rsidRPr="00125E61">
        <w:rPr>
          <w:rFonts w:ascii="Arial" w:hAnsi="Arial" w:cs="Arial"/>
        </w:rPr>
        <w:t>Early literature reveals that h</w:t>
      </w:r>
      <w:r w:rsidR="00C0231C" w:rsidRPr="00125E61">
        <w:rPr>
          <w:rFonts w:ascii="Arial" w:hAnsi="Arial" w:cs="Arial"/>
        </w:rPr>
        <w:t>ybrid working is</w:t>
      </w:r>
      <w:r w:rsidR="00E65D53" w:rsidRPr="00125E61">
        <w:rPr>
          <w:rFonts w:ascii="Arial" w:hAnsi="Arial" w:cs="Arial"/>
        </w:rPr>
        <w:t xml:space="preserve"> not</w:t>
      </w:r>
      <w:r w:rsidR="00C0231C" w:rsidRPr="00125E61">
        <w:rPr>
          <w:rFonts w:ascii="Arial" w:hAnsi="Arial" w:cs="Arial"/>
        </w:rPr>
        <w:t xml:space="preserve"> a new concept,</w:t>
      </w:r>
      <w:r w:rsidR="00E65D53" w:rsidRPr="00125E61">
        <w:rPr>
          <w:rFonts w:ascii="Arial" w:hAnsi="Arial" w:cs="Arial"/>
        </w:rPr>
        <w:t xml:space="preserve"> however,</w:t>
      </w:r>
      <w:r w:rsidR="00C0231C" w:rsidRPr="00125E61">
        <w:rPr>
          <w:rFonts w:ascii="Arial" w:hAnsi="Arial" w:cs="Arial"/>
        </w:rPr>
        <w:t xml:space="preserve"> in late June 2022, CIPD (2022) reported that more than three-quarters of organisations have adopted a hybrid working model within their workplace</w:t>
      </w:r>
      <w:r w:rsidR="004D7927" w:rsidRPr="00125E61">
        <w:rPr>
          <w:rFonts w:ascii="Arial" w:hAnsi="Arial" w:cs="Arial"/>
        </w:rPr>
        <w:t xml:space="preserve">. Research suggests that hybrid working is something that may continue in the workplace for many organisations due to </w:t>
      </w:r>
      <w:r w:rsidR="006B650D" w:rsidRPr="00125E61">
        <w:rPr>
          <w:rFonts w:ascii="Arial" w:hAnsi="Arial" w:cs="Arial"/>
        </w:rPr>
        <w:t xml:space="preserve">its </w:t>
      </w:r>
      <w:r w:rsidR="004D7927" w:rsidRPr="00125E61">
        <w:rPr>
          <w:rFonts w:ascii="Arial" w:hAnsi="Arial" w:cs="Arial"/>
        </w:rPr>
        <w:t xml:space="preserve">various </w:t>
      </w:r>
      <w:r w:rsidR="006B650D" w:rsidRPr="00125E61">
        <w:rPr>
          <w:rFonts w:ascii="Arial" w:hAnsi="Arial" w:cs="Arial"/>
        </w:rPr>
        <w:t xml:space="preserve">benefits </w:t>
      </w:r>
      <w:r w:rsidR="004D7927" w:rsidRPr="00125E61">
        <w:rPr>
          <w:rFonts w:ascii="Arial" w:hAnsi="Arial" w:cs="Arial"/>
        </w:rPr>
        <w:t>such as improved work-life balance and increased productivity (</w:t>
      </w:r>
      <w:r w:rsidR="006B650D" w:rsidRPr="00125E61">
        <w:rPr>
          <w:rFonts w:ascii="Arial" w:hAnsi="Arial" w:cs="Arial"/>
        </w:rPr>
        <w:t>Vyas, 2022; Grant et al., 2019).</w:t>
      </w:r>
      <w:r w:rsidR="004D7927" w:rsidRPr="00125E61">
        <w:rPr>
          <w:rFonts w:ascii="Arial" w:hAnsi="Arial" w:cs="Arial"/>
        </w:rPr>
        <w:t xml:space="preserve"> The University of Wales Trinity Saint David currently offer hybrid working</w:t>
      </w:r>
      <w:r w:rsidR="0076154C" w:rsidRPr="00125E61">
        <w:rPr>
          <w:rFonts w:ascii="Arial" w:hAnsi="Arial" w:cs="Arial"/>
        </w:rPr>
        <w:t xml:space="preserve"> to its staff (for those whose job allow)</w:t>
      </w:r>
      <w:r w:rsidR="004D7927" w:rsidRPr="00125E61">
        <w:rPr>
          <w:rFonts w:ascii="Arial" w:hAnsi="Arial" w:cs="Arial"/>
        </w:rPr>
        <w:t xml:space="preserve">, with the expectation of </w:t>
      </w:r>
      <w:r w:rsidR="0076154C" w:rsidRPr="00125E61">
        <w:rPr>
          <w:rFonts w:ascii="Arial" w:hAnsi="Arial" w:cs="Arial"/>
        </w:rPr>
        <w:t xml:space="preserve">working </w:t>
      </w:r>
      <w:r w:rsidR="004D7927" w:rsidRPr="00125E61">
        <w:rPr>
          <w:rFonts w:ascii="Arial" w:hAnsi="Arial" w:cs="Arial"/>
        </w:rPr>
        <w:t>at least three days in the office</w:t>
      </w:r>
      <w:r w:rsidR="006B650D" w:rsidRPr="00125E61">
        <w:rPr>
          <w:rFonts w:ascii="Arial" w:hAnsi="Arial" w:cs="Arial"/>
        </w:rPr>
        <w:t>.</w:t>
      </w:r>
    </w:p>
    <w:p w14:paraId="23E07D3F" w14:textId="5B3D8995" w:rsidR="004D7927" w:rsidRPr="00125E61" w:rsidRDefault="004D7927" w:rsidP="003B4CAA">
      <w:pPr>
        <w:spacing w:line="276" w:lineRule="auto"/>
        <w:rPr>
          <w:rFonts w:ascii="Arial" w:hAnsi="Arial" w:cs="Arial"/>
          <w:b/>
          <w:bCs/>
        </w:rPr>
      </w:pPr>
      <w:r w:rsidRPr="00125E61">
        <w:rPr>
          <w:rFonts w:ascii="Arial" w:hAnsi="Arial" w:cs="Arial"/>
          <w:b/>
          <w:bCs/>
        </w:rPr>
        <w:t>Research Problem</w:t>
      </w:r>
    </w:p>
    <w:p w14:paraId="09F7BD4D" w14:textId="793C06E1" w:rsidR="0049494A" w:rsidRPr="00125E61" w:rsidRDefault="004D7927" w:rsidP="003B4CAA">
      <w:pPr>
        <w:spacing w:line="276" w:lineRule="auto"/>
        <w:rPr>
          <w:rFonts w:ascii="Arial" w:hAnsi="Arial" w:cs="Arial"/>
        </w:rPr>
      </w:pPr>
      <w:r w:rsidRPr="00125E61">
        <w:rPr>
          <w:rFonts w:ascii="Arial" w:hAnsi="Arial" w:cs="Arial"/>
        </w:rPr>
        <w:t>UWTSD’s</w:t>
      </w:r>
      <w:r w:rsidR="005D18ED" w:rsidRPr="00125E61">
        <w:rPr>
          <w:rFonts w:ascii="Arial" w:hAnsi="Arial" w:cs="Arial"/>
        </w:rPr>
        <w:t xml:space="preserve"> Vice Chancellor, Professor Medwin Hughes, reported in his September 2022 briefings that he </w:t>
      </w:r>
      <w:r w:rsidR="00614F07" w:rsidRPr="00125E61">
        <w:rPr>
          <w:rFonts w:ascii="Arial" w:hAnsi="Arial" w:cs="Arial"/>
        </w:rPr>
        <w:t>intends</w:t>
      </w:r>
      <w:r w:rsidR="005D18ED" w:rsidRPr="00125E61">
        <w:rPr>
          <w:rFonts w:ascii="Arial" w:hAnsi="Arial" w:cs="Arial"/>
        </w:rPr>
        <w:t xml:space="preserve"> to welcome staff back to the office full</w:t>
      </w:r>
      <w:r w:rsidR="005A1BBF" w:rsidRPr="00125E61">
        <w:rPr>
          <w:rFonts w:ascii="Arial" w:hAnsi="Arial" w:cs="Arial"/>
        </w:rPr>
        <w:t>-</w:t>
      </w:r>
      <w:r w:rsidR="005D18ED" w:rsidRPr="00125E61">
        <w:rPr>
          <w:rFonts w:ascii="Arial" w:hAnsi="Arial" w:cs="Arial"/>
        </w:rPr>
        <w:t>time.</w:t>
      </w:r>
      <w:r w:rsidR="0076154C" w:rsidRPr="00125E61">
        <w:rPr>
          <w:rFonts w:ascii="Arial" w:hAnsi="Arial" w:cs="Arial"/>
        </w:rPr>
        <w:t xml:space="preserve"> Both </w:t>
      </w:r>
      <w:r w:rsidR="00014FF5" w:rsidRPr="00125E61">
        <w:rPr>
          <w:rFonts w:ascii="Arial" w:hAnsi="Arial" w:cs="Arial"/>
        </w:rPr>
        <w:t xml:space="preserve">primary and secondary research suggest that this may cause unsettlement among staff members as the expectations of many have shifted since the pandemic, with hybrid working becoming a non-negotiable term for </w:t>
      </w:r>
      <w:r w:rsidR="0076154C" w:rsidRPr="00125E61">
        <w:rPr>
          <w:rFonts w:ascii="Arial" w:hAnsi="Arial" w:cs="Arial"/>
        </w:rPr>
        <w:t xml:space="preserve">some within </w:t>
      </w:r>
      <w:r w:rsidR="00014FF5" w:rsidRPr="00125E61">
        <w:rPr>
          <w:rFonts w:ascii="Arial" w:hAnsi="Arial" w:cs="Arial"/>
        </w:rPr>
        <w:t>their employment</w:t>
      </w:r>
      <w:r w:rsidR="00E04076" w:rsidRPr="00125E61">
        <w:rPr>
          <w:rFonts w:ascii="Arial" w:hAnsi="Arial" w:cs="Arial"/>
        </w:rPr>
        <w:t xml:space="preserve"> (</w:t>
      </w:r>
      <w:proofErr w:type="spellStart"/>
      <w:r w:rsidR="00E04076" w:rsidRPr="00125E61">
        <w:rPr>
          <w:rFonts w:ascii="Arial" w:hAnsi="Arial" w:cs="Arial"/>
        </w:rPr>
        <w:t>Adekova</w:t>
      </w:r>
      <w:proofErr w:type="spellEnd"/>
      <w:r w:rsidR="00E04076" w:rsidRPr="00125E61">
        <w:rPr>
          <w:rFonts w:ascii="Arial" w:hAnsi="Arial" w:cs="Arial"/>
        </w:rPr>
        <w:t xml:space="preserve">, Adisa &amp; </w:t>
      </w:r>
      <w:proofErr w:type="spellStart"/>
      <w:r w:rsidR="00E04076" w:rsidRPr="00125E61">
        <w:rPr>
          <w:rFonts w:ascii="Arial" w:hAnsi="Arial" w:cs="Arial"/>
        </w:rPr>
        <w:t>Aivenitaiu</w:t>
      </w:r>
      <w:proofErr w:type="spellEnd"/>
      <w:r w:rsidR="00E04076" w:rsidRPr="00125E61">
        <w:rPr>
          <w:rFonts w:ascii="Arial" w:hAnsi="Arial" w:cs="Arial"/>
        </w:rPr>
        <w:t>, 2022)</w:t>
      </w:r>
      <w:r w:rsidR="00014FF5" w:rsidRPr="00125E61">
        <w:rPr>
          <w:rFonts w:ascii="Arial" w:hAnsi="Arial" w:cs="Arial"/>
        </w:rPr>
        <w:t xml:space="preserve">. </w:t>
      </w:r>
      <w:r w:rsidR="00E65D53" w:rsidRPr="00125E61">
        <w:rPr>
          <w:rFonts w:ascii="Arial" w:hAnsi="Arial" w:cs="Arial"/>
        </w:rPr>
        <w:t>My particular interest in this research</w:t>
      </w:r>
      <w:r w:rsidR="00DC5CF7" w:rsidRPr="00125E61">
        <w:rPr>
          <w:rFonts w:ascii="Arial" w:hAnsi="Arial" w:cs="Arial"/>
        </w:rPr>
        <w:t xml:space="preserve"> stems</w:t>
      </w:r>
      <w:r w:rsidR="00E65D53" w:rsidRPr="00125E61">
        <w:rPr>
          <w:rFonts w:ascii="Arial" w:hAnsi="Arial" w:cs="Arial"/>
        </w:rPr>
        <w:t xml:space="preserve"> from </w:t>
      </w:r>
      <w:r w:rsidR="00E213F8" w:rsidRPr="00125E61">
        <w:rPr>
          <w:rFonts w:ascii="Arial" w:hAnsi="Arial" w:cs="Arial"/>
        </w:rPr>
        <w:t>the recent growth in organisations offering hybrid working patterns and the</w:t>
      </w:r>
      <w:r w:rsidR="00E65D53" w:rsidRPr="00125E61">
        <w:rPr>
          <w:rFonts w:ascii="Arial" w:hAnsi="Arial" w:cs="Arial"/>
        </w:rPr>
        <w:t xml:space="preserve"> benefits employees and employers face. </w:t>
      </w:r>
    </w:p>
    <w:p w14:paraId="5DBE3A49" w14:textId="06251D65" w:rsidR="00014FF5" w:rsidRPr="00125E61" w:rsidRDefault="00014FF5" w:rsidP="003B4CAA">
      <w:pPr>
        <w:spacing w:line="276" w:lineRule="auto"/>
        <w:rPr>
          <w:rFonts w:ascii="Arial" w:hAnsi="Arial" w:cs="Arial"/>
          <w:b/>
          <w:bCs/>
        </w:rPr>
      </w:pPr>
      <w:r w:rsidRPr="00125E61">
        <w:rPr>
          <w:rFonts w:ascii="Arial" w:hAnsi="Arial" w:cs="Arial"/>
          <w:b/>
          <w:bCs/>
        </w:rPr>
        <w:t xml:space="preserve">Research Rationale </w:t>
      </w:r>
    </w:p>
    <w:p w14:paraId="3A047F5E" w14:textId="7679A874" w:rsidR="00CB38BD" w:rsidRPr="00125E61" w:rsidRDefault="00CB38BD" w:rsidP="003B4CAA">
      <w:pPr>
        <w:spacing w:line="276" w:lineRule="auto"/>
        <w:rPr>
          <w:rFonts w:ascii="Arial" w:hAnsi="Arial" w:cs="Arial"/>
        </w:rPr>
      </w:pPr>
      <w:r w:rsidRPr="00125E61">
        <w:rPr>
          <w:rFonts w:ascii="Arial" w:hAnsi="Arial" w:cs="Arial"/>
        </w:rPr>
        <w:t>Employee engagement</w:t>
      </w:r>
      <w:r w:rsidR="008A00AF" w:rsidRPr="00125E61">
        <w:rPr>
          <w:rFonts w:ascii="Arial" w:hAnsi="Arial" w:cs="Arial"/>
        </w:rPr>
        <w:t xml:space="preserve"> is a tangible factor that</w:t>
      </w:r>
      <w:r w:rsidRPr="00125E61">
        <w:rPr>
          <w:rFonts w:ascii="Arial" w:hAnsi="Arial" w:cs="Arial"/>
        </w:rPr>
        <w:t xml:space="preserve"> has proven to </w:t>
      </w:r>
      <w:r w:rsidR="008A00AF" w:rsidRPr="00125E61">
        <w:rPr>
          <w:rFonts w:ascii="Arial" w:hAnsi="Arial" w:cs="Arial"/>
        </w:rPr>
        <w:t xml:space="preserve">influence a workers emotional and physical performance (Rich, Lepine and Crawford, 2010; Kahn, 1990). Research has demonstrated how engaged employees are more inclined to aid their organisation in reaching its goals (SHRM, 2023). </w:t>
      </w:r>
      <w:r w:rsidRPr="00125E61">
        <w:rPr>
          <w:rFonts w:ascii="Arial" w:hAnsi="Arial" w:cs="Arial"/>
        </w:rPr>
        <w:t xml:space="preserve">This research is important to UWTSD as low employee engagement can decrease the standard of teaching for students. This will inflict a poor reputation on the University which will affect UWTSD’s ability to attract students each year, resulting in a financial loss. </w:t>
      </w:r>
    </w:p>
    <w:p w14:paraId="133B2BB8" w14:textId="02DF6EEB" w:rsidR="00014FF5" w:rsidRPr="00125E61" w:rsidRDefault="003A22C4" w:rsidP="003B4CAA">
      <w:pPr>
        <w:spacing w:line="276" w:lineRule="auto"/>
        <w:rPr>
          <w:rFonts w:ascii="Arial" w:hAnsi="Arial" w:cs="Arial"/>
          <w:b/>
          <w:bCs/>
        </w:rPr>
      </w:pPr>
      <w:r w:rsidRPr="00125E61">
        <w:rPr>
          <w:rFonts w:ascii="Arial" w:hAnsi="Arial" w:cs="Arial"/>
          <w:b/>
          <w:bCs/>
        </w:rPr>
        <w:t>Research Aim</w:t>
      </w:r>
    </w:p>
    <w:p w14:paraId="7561BA1E" w14:textId="4DE1B9E7" w:rsidR="003A22C4" w:rsidRPr="00125E61" w:rsidRDefault="003A22C4" w:rsidP="003B4CAA">
      <w:pPr>
        <w:spacing w:line="276" w:lineRule="auto"/>
        <w:rPr>
          <w:rFonts w:ascii="Arial" w:hAnsi="Arial" w:cs="Arial"/>
        </w:rPr>
      </w:pPr>
      <w:r w:rsidRPr="00125E61">
        <w:rPr>
          <w:rFonts w:ascii="Arial" w:hAnsi="Arial" w:cs="Arial"/>
        </w:rPr>
        <w:t xml:space="preserve">The aim of this research is to analyse the impact of hybrid working on employee engagement within UWTSD. </w:t>
      </w:r>
    </w:p>
    <w:p w14:paraId="5E7C2772" w14:textId="2053A0DE" w:rsidR="003A22C4" w:rsidRPr="00125E61" w:rsidRDefault="003A22C4" w:rsidP="003B4CAA">
      <w:pPr>
        <w:spacing w:line="276" w:lineRule="auto"/>
        <w:rPr>
          <w:rFonts w:ascii="Arial" w:hAnsi="Arial" w:cs="Arial"/>
          <w:b/>
          <w:bCs/>
        </w:rPr>
      </w:pPr>
      <w:r w:rsidRPr="00125E61">
        <w:rPr>
          <w:rFonts w:ascii="Arial" w:hAnsi="Arial" w:cs="Arial"/>
          <w:b/>
          <w:bCs/>
        </w:rPr>
        <w:t>Research Objectives</w:t>
      </w:r>
    </w:p>
    <w:p w14:paraId="1A90D5D2" w14:textId="6C3FF00E" w:rsidR="001A6F2A" w:rsidRPr="00125E61" w:rsidRDefault="001A6F2A" w:rsidP="003B4CAA">
      <w:pPr>
        <w:spacing w:line="276" w:lineRule="auto"/>
        <w:rPr>
          <w:rFonts w:ascii="Arial" w:hAnsi="Arial" w:cs="Arial"/>
        </w:rPr>
      </w:pPr>
      <w:r w:rsidRPr="00125E61">
        <w:rPr>
          <w:rFonts w:ascii="Arial" w:hAnsi="Arial" w:cs="Arial"/>
        </w:rPr>
        <w:t>The structure of the report will follow the aims and objectives outlined below</w:t>
      </w:r>
      <w:r w:rsidR="0018782A" w:rsidRPr="00125E61">
        <w:rPr>
          <w:rFonts w:ascii="Arial" w:hAnsi="Arial" w:cs="Arial"/>
        </w:rPr>
        <w:t xml:space="preserve"> and will serve to assess the hypothesis that hybrid working has an impact on employee engagement within UWTSD:</w:t>
      </w:r>
    </w:p>
    <w:p w14:paraId="11195A67" w14:textId="01AEA1AC" w:rsidR="003A22C4" w:rsidRPr="00125E61" w:rsidRDefault="003A22C4" w:rsidP="003B4CAA">
      <w:pPr>
        <w:pStyle w:val="ListParagraph"/>
        <w:numPr>
          <w:ilvl w:val="0"/>
          <w:numId w:val="19"/>
        </w:numPr>
        <w:spacing w:line="276" w:lineRule="auto"/>
        <w:rPr>
          <w:rFonts w:ascii="Arial" w:hAnsi="Arial" w:cs="Arial"/>
        </w:rPr>
      </w:pPr>
      <w:r w:rsidRPr="00125E61">
        <w:rPr>
          <w:rFonts w:ascii="Arial" w:hAnsi="Arial" w:cs="Arial"/>
        </w:rPr>
        <w:t xml:space="preserve">To conduct analyses of literature on hybrid working in relation to engagement from March 2020 to the present day. </w:t>
      </w:r>
    </w:p>
    <w:p w14:paraId="1F742FE1" w14:textId="0EE0F1A2" w:rsidR="003A22C4" w:rsidRPr="00125E61" w:rsidRDefault="003A22C4" w:rsidP="003B4CAA">
      <w:pPr>
        <w:pStyle w:val="ListParagraph"/>
        <w:numPr>
          <w:ilvl w:val="0"/>
          <w:numId w:val="19"/>
        </w:numPr>
        <w:spacing w:line="276" w:lineRule="auto"/>
        <w:rPr>
          <w:rFonts w:ascii="Arial" w:hAnsi="Arial" w:cs="Arial"/>
        </w:rPr>
      </w:pPr>
      <w:r w:rsidRPr="00125E61">
        <w:rPr>
          <w:rFonts w:ascii="Arial" w:hAnsi="Arial" w:cs="Arial"/>
        </w:rPr>
        <w:t xml:space="preserve">To  conduct </w:t>
      </w:r>
      <w:r w:rsidR="001A6F2A" w:rsidRPr="00125E61">
        <w:rPr>
          <w:rFonts w:ascii="Arial" w:hAnsi="Arial" w:cs="Arial"/>
        </w:rPr>
        <w:t xml:space="preserve">primary research through </w:t>
      </w:r>
      <w:r w:rsidRPr="00125E61">
        <w:rPr>
          <w:rFonts w:ascii="Arial" w:hAnsi="Arial" w:cs="Arial"/>
        </w:rPr>
        <w:t>a survey to identify the effects of hybrid working on employee engagement among a sample of UWTSD staff since March 202</w:t>
      </w:r>
      <w:r w:rsidR="005A1BBF" w:rsidRPr="00125E61">
        <w:rPr>
          <w:rFonts w:ascii="Arial" w:hAnsi="Arial" w:cs="Arial"/>
        </w:rPr>
        <w:t>0</w:t>
      </w:r>
      <w:r w:rsidRPr="00125E61">
        <w:rPr>
          <w:rFonts w:ascii="Arial" w:hAnsi="Arial" w:cs="Arial"/>
        </w:rPr>
        <w:t xml:space="preserve"> to the present day. </w:t>
      </w:r>
    </w:p>
    <w:p w14:paraId="0DF277D6" w14:textId="1F8BECB4" w:rsidR="003A22C4" w:rsidRPr="00125E61" w:rsidRDefault="003A22C4" w:rsidP="003B4CAA">
      <w:pPr>
        <w:pStyle w:val="ListParagraph"/>
        <w:numPr>
          <w:ilvl w:val="0"/>
          <w:numId w:val="19"/>
        </w:numPr>
        <w:spacing w:line="276" w:lineRule="auto"/>
        <w:rPr>
          <w:rFonts w:ascii="Arial" w:hAnsi="Arial" w:cs="Arial"/>
        </w:rPr>
      </w:pPr>
      <w:r w:rsidRPr="00125E61">
        <w:rPr>
          <w:rFonts w:ascii="Arial" w:hAnsi="Arial" w:cs="Arial"/>
        </w:rPr>
        <w:t>To critically analyse the output of the collected data to identify whether additional support is required to improve employee engagement within the University.</w:t>
      </w:r>
    </w:p>
    <w:p w14:paraId="0320BF5A" w14:textId="7D04D167" w:rsidR="003A22C4" w:rsidRPr="00125E61" w:rsidRDefault="003A22C4" w:rsidP="003B4CAA">
      <w:pPr>
        <w:pStyle w:val="ListParagraph"/>
        <w:numPr>
          <w:ilvl w:val="0"/>
          <w:numId w:val="19"/>
        </w:numPr>
        <w:spacing w:line="276" w:lineRule="auto"/>
        <w:rPr>
          <w:rFonts w:ascii="Arial" w:hAnsi="Arial" w:cs="Arial"/>
        </w:rPr>
      </w:pPr>
      <w:r w:rsidRPr="00125E61">
        <w:rPr>
          <w:rFonts w:ascii="Arial" w:hAnsi="Arial" w:cs="Arial"/>
        </w:rPr>
        <w:t>To make recommendations based on our primary and secondary research</w:t>
      </w:r>
      <w:r w:rsidR="001A6F2A" w:rsidRPr="00125E61">
        <w:rPr>
          <w:rFonts w:ascii="Arial" w:hAnsi="Arial" w:cs="Arial"/>
        </w:rPr>
        <w:t xml:space="preserve"> (these will be outlined in a separate document)</w:t>
      </w:r>
      <w:r w:rsidRPr="00125E61">
        <w:rPr>
          <w:rFonts w:ascii="Arial" w:hAnsi="Arial" w:cs="Arial"/>
        </w:rPr>
        <w:t xml:space="preserve">. </w:t>
      </w:r>
    </w:p>
    <w:p w14:paraId="6FBC0B55" w14:textId="77777777" w:rsidR="00C35520" w:rsidRPr="00125E61" w:rsidRDefault="00C35520" w:rsidP="003B4CAA">
      <w:pPr>
        <w:spacing w:line="276" w:lineRule="auto"/>
        <w:rPr>
          <w:rFonts w:ascii="Arial" w:hAnsi="Arial" w:cs="Arial"/>
        </w:rPr>
      </w:pPr>
    </w:p>
    <w:p w14:paraId="4D8966D0" w14:textId="6000D7B1" w:rsidR="00845B53" w:rsidRPr="00125E61" w:rsidRDefault="00E213F8" w:rsidP="003B4CAA">
      <w:pPr>
        <w:pStyle w:val="Heading1"/>
        <w:spacing w:line="276" w:lineRule="auto"/>
        <w:rPr>
          <w:rFonts w:ascii="Arial" w:hAnsi="Arial" w:cs="Arial"/>
          <w:sz w:val="22"/>
          <w:szCs w:val="22"/>
        </w:rPr>
      </w:pPr>
      <w:bookmarkStart w:id="3" w:name="_Toc147158799"/>
      <w:r w:rsidRPr="00125E61">
        <w:rPr>
          <w:rFonts w:ascii="Arial" w:hAnsi="Arial" w:cs="Arial"/>
          <w:color w:val="4472C4" w:themeColor="accent1"/>
          <w:sz w:val="22"/>
          <w:szCs w:val="22"/>
        </w:rPr>
        <w:lastRenderedPageBreak/>
        <w:t>L</w:t>
      </w:r>
      <w:r w:rsidR="00B7379A" w:rsidRPr="00125E61">
        <w:rPr>
          <w:rFonts w:ascii="Arial" w:hAnsi="Arial" w:cs="Arial"/>
          <w:color w:val="4472C4" w:themeColor="accent1"/>
          <w:sz w:val="22"/>
          <w:szCs w:val="22"/>
        </w:rPr>
        <w:t>iterature Review</w:t>
      </w:r>
      <w:bookmarkEnd w:id="3"/>
      <w:r w:rsidR="00343AB1" w:rsidRPr="00125E61">
        <w:rPr>
          <w:rFonts w:ascii="Arial" w:hAnsi="Arial" w:cs="Arial"/>
          <w:color w:val="4472C4" w:themeColor="accent1"/>
          <w:sz w:val="22"/>
          <w:szCs w:val="22"/>
        </w:rPr>
        <w:t xml:space="preserve"> </w:t>
      </w:r>
    </w:p>
    <w:p w14:paraId="62FEFBB4" w14:textId="77777777" w:rsidR="00125E61" w:rsidRDefault="00125E61" w:rsidP="003B4CAA">
      <w:pPr>
        <w:spacing w:line="276" w:lineRule="auto"/>
        <w:rPr>
          <w:rFonts w:ascii="Arial" w:hAnsi="Arial" w:cs="Arial"/>
        </w:rPr>
      </w:pPr>
    </w:p>
    <w:p w14:paraId="1DED398D" w14:textId="1EE8C5F5" w:rsidR="00CB36AE" w:rsidRPr="00125E61" w:rsidRDefault="00F62923" w:rsidP="003B4CAA">
      <w:pPr>
        <w:spacing w:line="276" w:lineRule="auto"/>
        <w:rPr>
          <w:rFonts w:ascii="Arial" w:hAnsi="Arial" w:cs="Arial"/>
        </w:rPr>
      </w:pPr>
      <w:r w:rsidRPr="00125E61">
        <w:rPr>
          <w:rFonts w:ascii="Arial" w:hAnsi="Arial" w:cs="Arial"/>
        </w:rPr>
        <w:t>Since the COVID-19 pandemic</w:t>
      </w:r>
      <w:r w:rsidR="008C470D" w:rsidRPr="00125E61">
        <w:rPr>
          <w:rFonts w:ascii="Arial" w:hAnsi="Arial" w:cs="Arial"/>
        </w:rPr>
        <w:t xml:space="preserve"> first emerged</w:t>
      </w:r>
      <w:r w:rsidR="003E02D0" w:rsidRPr="00125E61">
        <w:rPr>
          <w:rFonts w:ascii="Arial" w:hAnsi="Arial" w:cs="Arial"/>
        </w:rPr>
        <w:t>, many</w:t>
      </w:r>
      <w:r w:rsidRPr="00125E61">
        <w:rPr>
          <w:rFonts w:ascii="Arial" w:hAnsi="Arial" w:cs="Arial"/>
        </w:rPr>
        <w:t xml:space="preserve"> scholars and practitioners </w:t>
      </w:r>
      <w:r w:rsidR="003E02D0" w:rsidRPr="00125E61">
        <w:rPr>
          <w:rFonts w:ascii="Arial" w:hAnsi="Arial" w:cs="Arial"/>
        </w:rPr>
        <w:t>report</w:t>
      </w:r>
      <w:r w:rsidRPr="00125E61">
        <w:rPr>
          <w:rFonts w:ascii="Arial" w:hAnsi="Arial" w:cs="Arial"/>
        </w:rPr>
        <w:t xml:space="preserve"> that full-time office based work will not be operatable in the future (Neidlinger, </w:t>
      </w:r>
      <w:proofErr w:type="spellStart"/>
      <w:r w:rsidRPr="00125E61">
        <w:rPr>
          <w:rFonts w:ascii="Arial" w:hAnsi="Arial" w:cs="Arial"/>
        </w:rPr>
        <w:t>Felfe</w:t>
      </w:r>
      <w:proofErr w:type="spellEnd"/>
      <w:r w:rsidRPr="00125E61">
        <w:rPr>
          <w:rFonts w:ascii="Arial" w:hAnsi="Arial" w:cs="Arial"/>
        </w:rPr>
        <w:t xml:space="preserve"> &amp; Schubbe, 2023).</w:t>
      </w:r>
      <w:r w:rsidR="00F17E72" w:rsidRPr="00125E61">
        <w:rPr>
          <w:rFonts w:ascii="Arial" w:hAnsi="Arial" w:cs="Arial"/>
        </w:rPr>
        <w:t xml:space="preserve"> </w:t>
      </w:r>
      <w:r w:rsidR="003A2D4A" w:rsidRPr="00125E61">
        <w:rPr>
          <w:rFonts w:ascii="Arial" w:hAnsi="Arial" w:cs="Arial"/>
        </w:rPr>
        <w:t xml:space="preserve">This can raise concerns for the higher education sector as Universities </w:t>
      </w:r>
      <w:r w:rsidR="00802302" w:rsidRPr="00125E61">
        <w:rPr>
          <w:rFonts w:ascii="Arial" w:hAnsi="Arial" w:cs="Arial"/>
        </w:rPr>
        <w:t>offer</w:t>
      </w:r>
      <w:r w:rsidR="003A2D4A" w:rsidRPr="00125E61">
        <w:rPr>
          <w:rFonts w:ascii="Arial" w:hAnsi="Arial" w:cs="Arial"/>
        </w:rPr>
        <w:t xml:space="preserve"> diverse</w:t>
      </w:r>
      <w:r w:rsidR="005C1BA1" w:rsidRPr="00125E61">
        <w:rPr>
          <w:rFonts w:ascii="Arial" w:hAnsi="Arial" w:cs="Arial"/>
        </w:rPr>
        <w:t xml:space="preserve"> job types</w:t>
      </w:r>
      <w:r w:rsidR="003A2D4A" w:rsidRPr="00125E61">
        <w:rPr>
          <w:rFonts w:ascii="Arial" w:hAnsi="Arial" w:cs="Arial"/>
        </w:rPr>
        <w:t xml:space="preserve">. For example, field and </w:t>
      </w:r>
      <w:r w:rsidR="005C1BA1" w:rsidRPr="00125E61">
        <w:rPr>
          <w:rFonts w:ascii="Arial" w:hAnsi="Arial" w:cs="Arial"/>
        </w:rPr>
        <w:t>laboratory</w:t>
      </w:r>
      <w:r w:rsidR="003A2D4A" w:rsidRPr="00125E61">
        <w:rPr>
          <w:rFonts w:ascii="Arial" w:hAnsi="Arial" w:cs="Arial"/>
        </w:rPr>
        <w:t xml:space="preserve"> work often requires</w:t>
      </w:r>
      <w:r w:rsidR="005C1BA1" w:rsidRPr="00125E61">
        <w:rPr>
          <w:rFonts w:ascii="Arial" w:hAnsi="Arial" w:cs="Arial"/>
        </w:rPr>
        <w:t xml:space="preserve"> </w:t>
      </w:r>
      <w:r w:rsidR="003A2D4A" w:rsidRPr="00125E61">
        <w:rPr>
          <w:rFonts w:ascii="Arial" w:hAnsi="Arial" w:cs="Arial"/>
        </w:rPr>
        <w:t xml:space="preserve">the use of equipment which usually means that being present </w:t>
      </w:r>
      <w:r w:rsidR="002D2130" w:rsidRPr="00125E61">
        <w:rPr>
          <w:rFonts w:ascii="Arial" w:hAnsi="Arial" w:cs="Arial"/>
        </w:rPr>
        <w:t>on-site</w:t>
      </w:r>
      <w:r w:rsidR="003A2D4A" w:rsidRPr="00125E61">
        <w:rPr>
          <w:rFonts w:ascii="Arial" w:hAnsi="Arial" w:cs="Arial"/>
        </w:rPr>
        <w:t xml:space="preserve"> is necessary (Haubrich &amp; </w:t>
      </w:r>
      <w:proofErr w:type="spellStart"/>
      <w:r w:rsidR="003A2D4A" w:rsidRPr="00125E61">
        <w:rPr>
          <w:rFonts w:ascii="Arial" w:hAnsi="Arial" w:cs="Arial"/>
        </w:rPr>
        <w:t>Hafermalz</w:t>
      </w:r>
      <w:proofErr w:type="spellEnd"/>
      <w:r w:rsidR="003A2D4A" w:rsidRPr="00125E61">
        <w:rPr>
          <w:rFonts w:ascii="Arial" w:hAnsi="Arial" w:cs="Arial"/>
        </w:rPr>
        <w:t xml:space="preserve">, 2022). </w:t>
      </w:r>
      <w:r w:rsidR="00CB36AE" w:rsidRPr="00125E61">
        <w:rPr>
          <w:rFonts w:ascii="Arial" w:hAnsi="Arial" w:cs="Arial"/>
        </w:rPr>
        <w:t xml:space="preserve">There is </w:t>
      </w:r>
      <w:r w:rsidR="003A2D4A" w:rsidRPr="00125E61">
        <w:rPr>
          <w:rFonts w:ascii="Arial" w:hAnsi="Arial" w:cs="Arial"/>
        </w:rPr>
        <w:t xml:space="preserve">however </w:t>
      </w:r>
      <w:r w:rsidR="00CB36AE" w:rsidRPr="00125E61">
        <w:rPr>
          <w:rFonts w:ascii="Arial" w:hAnsi="Arial" w:cs="Arial"/>
        </w:rPr>
        <w:t>limited research available surrounding the impact of hybrid working within the higher education sector, and for this reason th</w:t>
      </w:r>
      <w:r w:rsidR="005A1BBF" w:rsidRPr="00125E61">
        <w:rPr>
          <w:rFonts w:ascii="Arial" w:hAnsi="Arial" w:cs="Arial"/>
        </w:rPr>
        <w:t xml:space="preserve">e </w:t>
      </w:r>
      <w:r w:rsidR="00802302" w:rsidRPr="00125E61">
        <w:rPr>
          <w:rFonts w:ascii="Arial" w:hAnsi="Arial" w:cs="Arial"/>
        </w:rPr>
        <w:t>report</w:t>
      </w:r>
      <w:r w:rsidR="00CB36AE" w:rsidRPr="00125E61">
        <w:rPr>
          <w:rFonts w:ascii="Arial" w:hAnsi="Arial" w:cs="Arial"/>
        </w:rPr>
        <w:t xml:space="preserve"> will</w:t>
      </w:r>
      <w:r w:rsidR="002D2130" w:rsidRPr="00125E61">
        <w:rPr>
          <w:rFonts w:ascii="Arial" w:hAnsi="Arial" w:cs="Arial"/>
        </w:rPr>
        <w:t xml:space="preserve"> </w:t>
      </w:r>
      <w:r w:rsidR="005C1BA1" w:rsidRPr="00125E61">
        <w:rPr>
          <w:rFonts w:ascii="Arial" w:hAnsi="Arial" w:cs="Arial"/>
        </w:rPr>
        <w:t>refer to</w:t>
      </w:r>
      <w:r w:rsidR="003A2D4A" w:rsidRPr="00125E61">
        <w:rPr>
          <w:rFonts w:ascii="Arial" w:hAnsi="Arial" w:cs="Arial"/>
        </w:rPr>
        <w:t xml:space="preserve"> studies </w:t>
      </w:r>
      <w:r w:rsidR="00802302" w:rsidRPr="00125E61">
        <w:rPr>
          <w:rFonts w:ascii="Arial" w:hAnsi="Arial" w:cs="Arial"/>
        </w:rPr>
        <w:t xml:space="preserve">surrounding the effects of hybrid working on businesses in general. </w:t>
      </w:r>
    </w:p>
    <w:p w14:paraId="5524A2AD" w14:textId="34D35A1D" w:rsidR="002D0DEF" w:rsidRPr="00125E61" w:rsidRDefault="00F17E72" w:rsidP="003B4CAA">
      <w:pPr>
        <w:spacing w:line="276" w:lineRule="auto"/>
        <w:rPr>
          <w:rFonts w:ascii="Arial" w:hAnsi="Arial" w:cs="Arial"/>
        </w:rPr>
      </w:pPr>
      <w:r w:rsidRPr="00125E61">
        <w:rPr>
          <w:rFonts w:ascii="Arial" w:hAnsi="Arial" w:cs="Arial"/>
        </w:rPr>
        <w:t xml:space="preserve">The UK Parliament (2022) reports that employees working within the public sector are less likely to work remotely compared to the private sector. </w:t>
      </w:r>
      <w:r w:rsidR="005C1BA1" w:rsidRPr="00125E61">
        <w:rPr>
          <w:rFonts w:ascii="Arial" w:hAnsi="Arial" w:cs="Arial"/>
        </w:rPr>
        <w:t>Within</w:t>
      </w:r>
      <w:r w:rsidRPr="00125E61">
        <w:rPr>
          <w:rFonts w:ascii="Arial" w:hAnsi="Arial" w:cs="Arial"/>
        </w:rPr>
        <w:t xml:space="preserve"> the education sector, this could stem from the nature of jobs, for example lecturers</w:t>
      </w:r>
      <w:r w:rsidR="002D2130" w:rsidRPr="00125E61">
        <w:rPr>
          <w:rFonts w:ascii="Arial" w:hAnsi="Arial" w:cs="Arial"/>
        </w:rPr>
        <w:t xml:space="preserve"> at UWTSD</w:t>
      </w:r>
      <w:r w:rsidRPr="00125E61">
        <w:rPr>
          <w:rFonts w:ascii="Arial" w:hAnsi="Arial" w:cs="Arial"/>
        </w:rPr>
        <w:t xml:space="preserve"> are mostly still expected to deliver lectures in-person</w:t>
      </w:r>
      <w:r w:rsidR="002D2130" w:rsidRPr="00125E61">
        <w:rPr>
          <w:rFonts w:ascii="Arial" w:hAnsi="Arial" w:cs="Arial"/>
        </w:rPr>
        <w:t>.</w:t>
      </w:r>
      <w:r w:rsidRPr="00125E61">
        <w:rPr>
          <w:rFonts w:ascii="Arial" w:hAnsi="Arial" w:cs="Arial"/>
        </w:rPr>
        <w:t xml:space="preserve"> This could subsequently result in talent loss to overseas </w:t>
      </w:r>
      <w:r w:rsidR="002D2130" w:rsidRPr="00125E61">
        <w:rPr>
          <w:rFonts w:ascii="Arial" w:hAnsi="Arial" w:cs="Arial"/>
        </w:rPr>
        <w:t xml:space="preserve">remote-teaching </w:t>
      </w:r>
      <w:r w:rsidRPr="00125E61">
        <w:rPr>
          <w:rFonts w:ascii="Arial" w:hAnsi="Arial" w:cs="Arial"/>
        </w:rPr>
        <w:t>Universities</w:t>
      </w:r>
      <w:r w:rsidR="005C1BA1" w:rsidRPr="00125E61">
        <w:rPr>
          <w:rFonts w:ascii="Arial" w:hAnsi="Arial" w:cs="Arial"/>
        </w:rPr>
        <w:t xml:space="preserve"> where higher salaries are offered</w:t>
      </w:r>
      <w:r w:rsidRPr="00125E61">
        <w:rPr>
          <w:rFonts w:ascii="Arial" w:hAnsi="Arial" w:cs="Arial"/>
        </w:rPr>
        <w:t>, or a career change to a job that facilitates hybrid working</w:t>
      </w:r>
      <w:r w:rsidR="000843BC" w:rsidRPr="00125E61">
        <w:rPr>
          <w:rFonts w:ascii="Arial" w:hAnsi="Arial" w:cs="Arial"/>
        </w:rPr>
        <w:t xml:space="preserve"> (People Management 2023). </w:t>
      </w:r>
      <w:r w:rsidRPr="00125E61">
        <w:rPr>
          <w:rFonts w:ascii="Arial" w:hAnsi="Arial" w:cs="Arial"/>
        </w:rPr>
        <w:t>UWTSD must consider the implications if they decide to move to full time on campus teaching.</w:t>
      </w:r>
      <w:r w:rsidR="004A6168" w:rsidRPr="00125E61">
        <w:rPr>
          <w:rFonts w:ascii="Arial" w:hAnsi="Arial" w:cs="Arial"/>
        </w:rPr>
        <w:t xml:space="preserve"> </w:t>
      </w:r>
      <w:r w:rsidR="005C1BA1" w:rsidRPr="00125E61">
        <w:rPr>
          <w:rFonts w:ascii="Arial" w:hAnsi="Arial" w:cs="Arial"/>
        </w:rPr>
        <w:t>Contrastingly,</w:t>
      </w:r>
      <w:r w:rsidR="00802302" w:rsidRPr="00125E61">
        <w:rPr>
          <w:rFonts w:ascii="Arial" w:hAnsi="Arial" w:cs="Arial"/>
        </w:rPr>
        <w:t xml:space="preserve"> should </w:t>
      </w:r>
      <w:r w:rsidR="005C1BA1" w:rsidRPr="00125E61">
        <w:rPr>
          <w:rFonts w:ascii="Arial" w:hAnsi="Arial" w:cs="Arial"/>
        </w:rPr>
        <w:t xml:space="preserve">UWTSD </w:t>
      </w:r>
      <w:r w:rsidR="00802302" w:rsidRPr="00125E61">
        <w:rPr>
          <w:rFonts w:ascii="Arial" w:hAnsi="Arial" w:cs="Arial"/>
        </w:rPr>
        <w:t xml:space="preserve">move to online-lectures, they </w:t>
      </w:r>
      <w:r w:rsidR="005C1BA1" w:rsidRPr="00125E61">
        <w:rPr>
          <w:rFonts w:ascii="Arial" w:hAnsi="Arial" w:cs="Arial"/>
        </w:rPr>
        <w:t xml:space="preserve">must examine </w:t>
      </w:r>
      <w:r w:rsidR="004A6168" w:rsidRPr="00125E61">
        <w:rPr>
          <w:rFonts w:ascii="Arial" w:hAnsi="Arial" w:cs="Arial"/>
        </w:rPr>
        <w:t xml:space="preserve">the effectiveness of online learning as many studies have </w:t>
      </w:r>
      <w:r w:rsidR="005C1BA1" w:rsidRPr="00125E61">
        <w:rPr>
          <w:rFonts w:ascii="Arial" w:hAnsi="Arial" w:cs="Arial"/>
        </w:rPr>
        <w:t>highlighted it’s weaknesses</w:t>
      </w:r>
      <w:r w:rsidR="00794E42" w:rsidRPr="00125E61">
        <w:rPr>
          <w:rFonts w:ascii="Arial" w:hAnsi="Arial" w:cs="Arial"/>
        </w:rPr>
        <w:t xml:space="preserve"> (Rice &amp; Deschaine, 2020; Weidlich &amp; </w:t>
      </w:r>
      <w:proofErr w:type="spellStart"/>
      <w:r w:rsidR="00794E42" w:rsidRPr="00125E61">
        <w:rPr>
          <w:rFonts w:ascii="Arial" w:hAnsi="Arial" w:cs="Arial"/>
        </w:rPr>
        <w:t>Bastiaens</w:t>
      </w:r>
      <w:proofErr w:type="spellEnd"/>
      <w:r w:rsidR="00794E42" w:rsidRPr="00125E61">
        <w:rPr>
          <w:rFonts w:ascii="Arial" w:hAnsi="Arial" w:cs="Arial"/>
        </w:rPr>
        <w:t xml:space="preserve">, 2019). </w:t>
      </w:r>
    </w:p>
    <w:p w14:paraId="1F921E00" w14:textId="2EC86428" w:rsidR="006D7CAB" w:rsidRPr="00125E61" w:rsidRDefault="008C470D" w:rsidP="003B4CAA">
      <w:pPr>
        <w:spacing w:line="276" w:lineRule="auto"/>
        <w:rPr>
          <w:rFonts w:ascii="Arial" w:hAnsi="Arial" w:cs="Arial"/>
        </w:rPr>
      </w:pPr>
      <w:r w:rsidRPr="00125E61">
        <w:rPr>
          <w:rFonts w:ascii="Arial" w:hAnsi="Arial" w:cs="Arial"/>
        </w:rPr>
        <w:t>Lengen et al. (2021) among others, have studied the effects of working from home on performance and motivation. In 2021, the OECD declared increased productivity as an advantage to working from home (</w:t>
      </w:r>
      <w:r w:rsidR="00505533" w:rsidRPr="00125E61">
        <w:rPr>
          <w:rFonts w:ascii="Arial" w:hAnsi="Arial" w:cs="Arial"/>
        </w:rPr>
        <w:t>Criscuolo et al.</w:t>
      </w:r>
      <w:r w:rsidRPr="00125E61">
        <w:rPr>
          <w:rFonts w:ascii="Arial" w:hAnsi="Arial" w:cs="Arial"/>
        </w:rPr>
        <w:t xml:space="preserve">, 2021). As a result, scholars such as Gallup (2021) argue that employee engagement increased after the pandemic when an opportunity to work </w:t>
      </w:r>
      <w:r w:rsidR="00802302" w:rsidRPr="00125E61">
        <w:rPr>
          <w:rFonts w:ascii="Arial" w:hAnsi="Arial" w:cs="Arial"/>
        </w:rPr>
        <w:t xml:space="preserve">partly at home </w:t>
      </w:r>
      <w:r w:rsidRPr="00125E61">
        <w:rPr>
          <w:rFonts w:ascii="Arial" w:hAnsi="Arial" w:cs="Arial"/>
        </w:rPr>
        <w:t>was given.</w:t>
      </w:r>
      <w:r w:rsidR="00F01056" w:rsidRPr="00125E61">
        <w:rPr>
          <w:rFonts w:ascii="Arial" w:hAnsi="Arial" w:cs="Arial"/>
        </w:rPr>
        <w:t xml:space="preserve"> </w:t>
      </w:r>
      <w:r w:rsidR="00D74B5C" w:rsidRPr="00125E61">
        <w:rPr>
          <w:rFonts w:ascii="Arial" w:hAnsi="Arial" w:cs="Arial"/>
        </w:rPr>
        <w:t xml:space="preserve">Developments in technology played a great part in this and enabled collaborative work and team building from different locations (Gratton, 2021). </w:t>
      </w:r>
      <w:r w:rsidR="006D7CAB" w:rsidRPr="00125E61">
        <w:rPr>
          <w:rFonts w:ascii="Arial" w:hAnsi="Arial" w:cs="Arial"/>
        </w:rPr>
        <w:t>Early researchers have studied the positive effects of motivation on employee engagement (Deci and Ryan, 1985).</w:t>
      </w:r>
      <w:r w:rsidR="005C1BA1" w:rsidRPr="00125E61">
        <w:rPr>
          <w:rFonts w:ascii="Arial" w:hAnsi="Arial" w:cs="Arial"/>
        </w:rPr>
        <w:t xml:space="preserve"> </w:t>
      </w:r>
      <w:r w:rsidR="006D7CAB" w:rsidRPr="00125E61">
        <w:rPr>
          <w:rFonts w:ascii="Arial" w:hAnsi="Arial" w:cs="Arial"/>
        </w:rPr>
        <w:t>Vandenabeele (2014) support th</w:t>
      </w:r>
      <w:r w:rsidR="00802302" w:rsidRPr="00125E61">
        <w:rPr>
          <w:rFonts w:ascii="Arial" w:hAnsi="Arial" w:cs="Arial"/>
        </w:rPr>
        <w:t xml:space="preserve">ese studies </w:t>
      </w:r>
      <w:r w:rsidR="006D7CAB" w:rsidRPr="00125E61">
        <w:rPr>
          <w:rFonts w:ascii="Arial" w:hAnsi="Arial" w:cs="Arial"/>
        </w:rPr>
        <w:t xml:space="preserve">and found that basic satisfaction in a job correlates with the dedication of employees. Further studies surrounding new opportunities for employees to work from home show that it provides employees more autonomy and control, which consequently motivates </w:t>
      </w:r>
      <w:r w:rsidR="002F1780" w:rsidRPr="00125E61">
        <w:rPr>
          <w:rFonts w:ascii="Arial" w:hAnsi="Arial" w:cs="Arial"/>
        </w:rPr>
        <w:t>them</w:t>
      </w:r>
      <w:r w:rsidR="006D7CAB" w:rsidRPr="00125E61">
        <w:rPr>
          <w:rFonts w:ascii="Arial" w:hAnsi="Arial" w:cs="Arial"/>
        </w:rPr>
        <w:t xml:space="preserve"> to work harder (</w:t>
      </w:r>
      <w:r w:rsidR="008F1FF2" w:rsidRPr="00125E61">
        <w:rPr>
          <w:rFonts w:ascii="Arial" w:hAnsi="Arial" w:cs="Arial"/>
        </w:rPr>
        <w:t>Sonnenschein</w:t>
      </w:r>
      <w:r w:rsidR="006D7CAB" w:rsidRPr="00125E61">
        <w:rPr>
          <w:rFonts w:ascii="Arial" w:hAnsi="Arial" w:cs="Arial"/>
        </w:rPr>
        <w:t>, 202</w:t>
      </w:r>
      <w:r w:rsidR="008F1FF2" w:rsidRPr="00125E61">
        <w:rPr>
          <w:rFonts w:ascii="Arial" w:hAnsi="Arial" w:cs="Arial"/>
        </w:rPr>
        <w:t>2</w:t>
      </w:r>
      <w:r w:rsidR="006D7CAB" w:rsidRPr="00125E61">
        <w:rPr>
          <w:rFonts w:ascii="Arial" w:hAnsi="Arial" w:cs="Arial"/>
        </w:rPr>
        <w:t xml:space="preserve"> &amp; Zacho Haarde, 2020). </w:t>
      </w:r>
      <w:r w:rsidR="00CB36AE" w:rsidRPr="00125E61">
        <w:rPr>
          <w:rFonts w:ascii="Arial" w:hAnsi="Arial" w:cs="Arial"/>
        </w:rPr>
        <w:t>University employees</w:t>
      </w:r>
      <w:r w:rsidR="005C1BA1" w:rsidRPr="00125E61">
        <w:rPr>
          <w:rFonts w:ascii="Arial" w:hAnsi="Arial" w:cs="Arial"/>
        </w:rPr>
        <w:t>, such as lecturers,</w:t>
      </w:r>
      <w:r w:rsidR="00CB36AE" w:rsidRPr="00125E61">
        <w:rPr>
          <w:rFonts w:ascii="Arial" w:hAnsi="Arial" w:cs="Arial"/>
        </w:rPr>
        <w:t xml:space="preserve"> are often considered as highly autonomous </w:t>
      </w:r>
      <w:r w:rsidR="005C1BA1" w:rsidRPr="00125E61">
        <w:rPr>
          <w:rFonts w:ascii="Arial" w:hAnsi="Arial" w:cs="Arial"/>
        </w:rPr>
        <w:t>due to the nature of their work and therefore when given the opportunity to work at home in a quiet environment, motivation is</w:t>
      </w:r>
      <w:r w:rsidR="00E54C17" w:rsidRPr="00125E61">
        <w:rPr>
          <w:rFonts w:ascii="Arial" w:hAnsi="Arial" w:cs="Arial"/>
        </w:rPr>
        <w:t xml:space="preserve"> proven to</w:t>
      </w:r>
      <w:r w:rsidR="005C1BA1" w:rsidRPr="00125E61">
        <w:rPr>
          <w:rFonts w:ascii="Arial" w:hAnsi="Arial" w:cs="Arial"/>
        </w:rPr>
        <w:t xml:space="preserve"> increase </w:t>
      </w:r>
      <w:r w:rsidR="00CB36AE" w:rsidRPr="00125E61">
        <w:rPr>
          <w:rFonts w:ascii="Arial" w:hAnsi="Arial" w:cs="Arial"/>
        </w:rPr>
        <w:t xml:space="preserve">(Haubrich &amp; </w:t>
      </w:r>
      <w:proofErr w:type="spellStart"/>
      <w:r w:rsidR="00CB36AE" w:rsidRPr="00125E61">
        <w:rPr>
          <w:rFonts w:ascii="Arial" w:hAnsi="Arial" w:cs="Arial"/>
        </w:rPr>
        <w:t>Hafermalz</w:t>
      </w:r>
      <w:proofErr w:type="spellEnd"/>
      <w:r w:rsidR="00CB36AE" w:rsidRPr="00125E61">
        <w:rPr>
          <w:rFonts w:ascii="Arial" w:hAnsi="Arial" w:cs="Arial"/>
        </w:rPr>
        <w:t xml:space="preserve">, 2022). </w:t>
      </w:r>
    </w:p>
    <w:p w14:paraId="4395B74C" w14:textId="05118FBF" w:rsidR="006D7CAB" w:rsidRPr="00125E61" w:rsidRDefault="006D7CAB" w:rsidP="003B4CAA">
      <w:pPr>
        <w:spacing w:line="276" w:lineRule="auto"/>
        <w:rPr>
          <w:rFonts w:ascii="Arial" w:hAnsi="Arial" w:cs="Arial"/>
        </w:rPr>
      </w:pPr>
      <w:r w:rsidRPr="00125E61">
        <w:rPr>
          <w:rFonts w:ascii="Arial" w:hAnsi="Arial" w:cs="Arial"/>
        </w:rPr>
        <w:t>A considerable amount of literature has been published on the effects of productivity on employee engagement. It has been conclusively shown in early research that when employee engagement levels are high, productivity measures also increase (</w:t>
      </w:r>
      <w:proofErr w:type="spellStart"/>
      <w:r w:rsidRPr="00125E61">
        <w:rPr>
          <w:rFonts w:ascii="Arial" w:hAnsi="Arial" w:cs="Arial"/>
          <w:shd w:val="clear" w:color="auto" w:fill="FFFFFF"/>
        </w:rPr>
        <w:t>Catteeuw</w:t>
      </w:r>
      <w:proofErr w:type="spellEnd"/>
      <w:r w:rsidRPr="00125E61">
        <w:rPr>
          <w:rFonts w:ascii="Arial" w:hAnsi="Arial" w:cs="Arial"/>
          <w:shd w:val="clear" w:color="auto" w:fill="FFFFFF"/>
        </w:rPr>
        <w:t xml:space="preserve">, Flynn and </w:t>
      </w:r>
      <w:proofErr w:type="spellStart"/>
      <w:r w:rsidRPr="00125E61">
        <w:rPr>
          <w:rFonts w:ascii="Arial" w:hAnsi="Arial" w:cs="Arial"/>
          <w:shd w:val="clear" w:color="auto" w:fill="FFFFFF"/>
        </w:rPr>
        <w:t>Vonderhorst</w:t>
      </w:r>
      <w:proofErr w:type="spellEnd"/>
      <w:r w:rsidRPr="00125E61">
        <w:rPr>
          <w:rFonts w:ascii="Arial" w:hAnsi="Arial" w:cs="Arial"/>
          <w:shd w:val="clear" w:color="auto" w:fill="FFFFFF"/>
        </w:rPr>
        <w:t xml:space="preserve">, 2007; Fleming &amp; Asplund, 2007). </w:t>
      </w:r>
      <w:r w:rsidR="002D2130" w:rsidRPr="00125E61">
        <w:rPr>
          <w:rFonts w:ascii="Arial" w:hAnsi="Arial" w:cs="Arial"/>
          <w:shd w:val="clear" w:color="auto" w:fill="FFFFFF"/>
        </w:rPr>
        <w:t xml:space="preserve">Recent studies </w:t>
      </w:r>
      <w:r w:rsidR="002D2130" w:rsidRPr="00125E61">
        <w:rPr>
          <w:rFonts w:ascii="Arial" w:hAnsi="Arial" w:cs="Arial"/>
          <w:color w:val="222222"/>
          <w:shd w:val="clear" w:color="auto" w:fill="FFFFFF"/>
        </w:rPr>
        <w:t xml:space="preserve">show the positive impact </w:t>
      </w:r>
      <w:r w:rsidR="002D2130" w:rsidRPr="00125E61">
        <w:rPr>
          <w:rFonts w:ascii="Arial" w:hAnsi="Arial" w:cs="Arial"/>
          <w:shd w:val="clear" w:color="auto" w:fill="FFFFFF"/>
        </w:rPr>
        <w:t>of hybrid working on administrati</w:t>
      </w:r>
      <w:r w:rsidR="002F1780" w:rsidRPr="00125E61">
        <w:rPr>
          <w:rFonts w:ascii="Arial" w:hAnsi="Arial" w:cs="Arial"/>
          <w:shd w:val="clear" w:color="auto" w:fill="FFFFFF"/>
        </w:rPr>
        <w:t xml:space="preserve">ve </w:t>
      </w:r>
      <w:r w:rsidR="002D2130" w:rsidRPr="00125E61">
        <w:rPr>
          <w:rFonts w:ascii="Arial" w:hAnsi="Arial" w:cs="Arial"/>
          <w:shd w:val="clear" w:color="auto" w:fill="FFFFFF"/>
        </w:rPr>
        <w:t xml:space="preserve">staff due to quieter environments and less distractions (Wang et al., 2021). </w:t>
      </w:r>
      <w:r w:rsidR="0008232E" w:rsidRPr="00125E61">
        <w:rPr>
          <w:rFonts w:ascii="Arial" w:hAnsi="Arial" w:cs="Arial"/>
          <w:shd w:val="clear" w:color="auto" w:fill="FFFFFF"/>
        </w:rPr>
        <w:t>Studies have proven that taking breaks and communicating with colleagues can account for two hours of distractions, meaning less work is being carried out</w:t>
      </w:r>
      <w:r w:rsidR="002D2130" w:rsidRPr="00125E61">
        <w:rPr>
          <w:rFonts w:ascii="Arial" w:hAnsi="Arial" w:cs="Arial"/>
          <w:shd w:val="clear" w:color="auto" w:fill="FFFFFF"/>
        </w:rPr>
        <w:t xml:space="preserve"> </w:t>
      </w:r>
      <w:r w:rsidR="0008232E" w:rsidRPr="00125E61">
        <w:rPr>
          <w:rFonts w:ascii="Arial" w:hAnsi="Arial" w:cs="Arial"/>
        </w:rPr>
        <w:t>at the office (</w:t>
      </w:r>
      <w:r w:rsidR="0008232E" w:rsidRPr="00125E61">
        <w:rPr>
          <w:rFonts w:ascii="Arial" w:hAnsi="Arial" w:cs="Arial"/>
          <w:shd w:val="clear" w:color="auto" w:fill="FFFFFF"/>
        </w:rPr>
        <w:t xml:space="preserve">Kowalski and </w:t>
      </w:r>
      <w:proofErr w:type="spellStart"/>
      <w:r w:rsidR="0008232E" w:rsidRPr="00125E61">
        <w:rPr>
          <w:rFonts w:ascii="Arial" w:hAnsi="Arial" w:cs="Arial"/>
          <w:shd w:val="clear" w:color="auto" w:fill="FFFFFF"/>
        </w:rPr>
        <w:t>Ślebarska</w:t>
      </w:r>
      <w:proofErr w:type="spellEnd"/>
      <w:r w:rsidR="0008232E" w:rsidRPr="00125E61">
        <w:rPr>
          <w:rFonts w:ascii="Arial" w:hAnsi="Arial" w:cs="Arial"/>
          <w:shd w:val="clear" w:color="auto" w:fill="FFFFFF"/>
        </w:rPr>
        <w:t xml:space="preserve">, 2022). </w:t>
      </w:r>
      <w:r w:rsidR="002D2130" w:rsidRPr="00125E61">
        <w:rPr>
          <w:rFonts w:ascii="Arial" w:hAnsi="Arial" w:cs="Arial"/>
          <w:shd w:val="clear" w:color="auto" w:fill="FFFFFF"/>
        </w:rPr>
        <w:t>Further researche</w:t>
      </w:r>
      <w:r w:rsidRPr="00125E61">
        <w:rPr>
          <w:rFonts w:ascii="Arial" w:hAnsi="Arial" w:cs="Arial"/>
          <w:shd w:val="clear" w:color="auto" w:fill="FFFFFF"/>
        </w:rPr>
        <w:t xml:space="preserve">rs share this view and consider the relationship between hybrid working and employee productivity (Taneja et al., 2021; McKinsey, 2021). </w:t>
      </w:r>
      <w:r w:rsidR="00E54C17" w:rsidRPr="00125E61">
        <w:rPr>
          <w:rFonts w:ascii="Arial" w:hAnsi="Arial" w:cs="Arial"/>
          <w:shd w:val="clear" w:color="auto" w:fill="FFFFFF"/>
        </w:rPr>
        <w:t xml:space="preserve">To ensure UWTSD meet their strategic goals, it is </w:t>
      </w:r>
      <w:r w:rsidR="00ED2AC4" w:rsidRPr="00125E61">
        <w:rPr>
          <w:rFonts w:ascii="Arial" w:hAnsi="Arial" w:cs="Arial"/>
          <w:shd w:val="clear" w:color="auto" w:fill="FFFFFF"/>
        </w:rPr>
        <w:t xml:space="preserve">essential </w:t>
      </w:r>
      <w:r w:rsidR="0008232E" w:rsidRPr="00125E61">
        <w:rPr>
          <w:rFonts w:ascii="Arial" w:hAnsi="Arial" w:cs="Arial"/>
          <w:shd w:val="clear" w:color="auto" w:fill="FFFFFF"/>
        </w:rPr>
        <w:t xml:space="preserve">that </w:t>
      </w:r>
      <w:r w:rsidR="00ED2AC4" w:rsidRPr="00125E61">
        <w:rPr>
          <w:rFonts w:ascii="Arial" w:hAnsi="Arial" w:cs="Arial"/>
          <w:shd w:val="clear" w:color="auto" w:fill="FFFFFF"/>
        </w:rPr>
        <w:t xml:space="preserve">sufficient </w:t>
      </w:r>
      <w:r w:rsidR="0008232E" w:rsidRPr="00125E61">
        <w:rPr>
          <w:rFonts w:ascii="Arial" w:hAnsi="Arial" w:cs="Arial"/>
          <w:shd w:val="clear" w:color="auto" w:fill="FFFFFF"/>
        </w:rPr>
        <w:t xml:space="preserve">work is undertaken </w:t>
      </w:r>
      <w:r w:rsidR="00ED2AC4" w:rsidRPr="00125E61">
        <w:rPr>
          <w:rFonts w:ascii="Arial" w:hAnsi="Arial" w:cs="Arial"/>
          <w:shd w:val="clear" w:color="auto" w:fill="FFFFFF"/>
        </w:rPr>
        <w:t>by each employee and distractions in the office may hinder this.</w:t>
      </w:r>
      <w:r w:rsidR="0008232E" w:rsidRPr="00125E61">
        <w:rPr>
          <w:rFonts w:ascii="Arial" w:hAnsi="Arial" w:cs="Arial"/>
          <w:shd w:val="clear" w:color="auto" w:fill="FFFFFF"/>
        </w:rPr>
        <w:t xml:space="preserve"> </w:t>
      </w:r>
    </w:p>
    <w:p w14:paraId="330D62EE" w14:textId="77777777" w:rsidR="00E76EC2" w:rsidRPr="00125E61" w:rsidRDefault="00E76EC2" w:rsidP="003B4CAA">
      <w:pPr>
        <w:spacing w:line="276" w:lineRule="auto"/>
        <w:rPr>
          <w:rFonts w:ascii="Arial" w:hAnsi="Arial" w:cs="Arial"/>
        </w:rPr>
      </w:pPr>
      <w:r w:rsidRPr="00125E61">
        <w:rPr>
          <w:rFonts w:ascii="Arial" w:hAnsi="Arial" w:cs="Arial"/>
        </w:rPr>
        <w:lastRenderedPageBreak/>
        <w:t xml:space="preserve">There are contrasting studies where theorists argue the negative sides of hybrid working. The OECD  survey revealed that the inability to work within a team was impacting negatively on productivity (Criscuolo et al., 2021). Fay and Kline (2011) are among several theorists who have reported on the positive impact conversations with colleagues can have on job satisfaction and motivation. This view is supported by Wang et al., (2020) and Gino and Cable (2020) who imply working with colleagues can also decrease loneliness. </w:t>
      </w:r>
    </w:p>
    <w:p w14:paraId="7BAFFFAD" w14:textId="41FE9ABC" w:rsidR="00D84B89" w:rsidRPr="00125E61" w:rsidRDefault="008468E0" w:rsidP="003B4CAA">
      <w:pPr>
        <w:spacing w:line="276" w:lineRule="auto"/>
        <w:rPr>
          <w:rFonts w:ascii="Arial" w:hAnsi="Arial" w:cs="Arial"/>
          <w:shd w:val="clear" w:color="auto" w:fill="FFFFFF"/>
        </w:rPr>
      </w:pPr>
      <w:r w:rsidRPr="00125E61">
        <w:rPr>
          <w:rFonts w:ascii="Arial" w:hAnsi="Arial" w:cs="Arial"/>
          <w:shd w:val="clear" w:color="auto" w:fill="FFFFFF"/>
        </w:rPr>
        <w:t xml:space="preserve">A significantly high proportion of the early studies in the field are concerned with the effects of working from home on work-life balance and its ability to create a greater integration between work and family duties (Sullivan </w:t>
      </w:r>
      <w:r w:rsidR="00C55920" w:rsidRPr="00125E61">
        <w:rPr>
          <w:rFonts w:ascii="Arial" w:hAnsi="Arial" w:cs="Arial"/>
          <w:shd w:val="clear" w:color="auto" w:fill="FFFFFF"/>
        </w:rPr>
        <w:t>&amp;</w:t>
      </w:r>
      <w:r w:rsidRPr="00125E61">
        <w:rPr>
          <w:rFonts w:ascii="Arial" w:hAnsi="Arial" w:cs="Arial"/>
          <w:shd w:val="clear" w:color="auto" w:fill="FFFFFF"/>
        </w:rPr>
        <w:t xml:space="preserve"> Lewis, 2001; Haddon, 1992). </w:t>
      </w:r>
      <w:r w:rsidR="00091627" w:rsidRPr="00125E61">
        <w:rPr>
          <w:rFonts w:ascii="Arial" w:hAnsi="Arial" w:cs="Arial"/>
          <w:shd w:val="clear" w:color="auto" w:fill="FFFFFF"/>
        </w:rPr>
        <w:t>This is important for UWTSD as better work-life balance is proven to increase engagement which also increases job satisfaction and productivity (</w:t>
      </w:r>
      <w:r w:rsidR="00ED2AC4" w:rsidRPr="00125E61">
        <w:rPr>
          <w:rFonts w:ascii="Arial" w:hAnsi="Arial" w:cs="Arial"/>
          <w:shd w:val="clear" w:color="auto" w:fill="FFFFFF"/>
        </w:rPr>
        <w:t xml:space="preserve">Gibbs et al., 2021). </w:t>
      </w:r>
      <w:r w:rsidR="00E76EC2" w:rsidRPr="00125E61">
        <w:rPr>
          <w:rFonts w:ascii="Arial" w:hAnsi="Arial" w:cs="Arial"/>
          <w:shd w:val="clear" w:color="auto" w:fill="FFFFFF"/>
        </w:rPr>
        <w:t xml:space="preserve"> </w:t>
      </w:r>
      <w:r w:rsidRPr="00125E61">
        <w:rPr>
          <w:rFonts w:ascii="Arial" w:hAnsi="Arial" w:cs="Arial"/>
          <w:shd w:val="clear" w:color="auto" w:fill="FFFFFF"/>
        </w:rPr>
        <w:t>Findings of more recent studies challenge earlier researchers and</w:t>
      </w:r>
      <w:r w:rsidR="00183510" w:rsidRPr="00125E61">
        <w:rPr>
          <w:rFonts w:ascii="Arial" w:hAnsi="Arial" w:cs="Arial"/>
          <w:shd w:val="clear" w:color="auto" w:fill="FFFFFF"/>
        </w:rPr>
        <w:t xml:space="preserve"> have recognised that although there are many positive effects of hybrid on employee work-life balance, this can also be </w:t>
      </w:r>
      <w:r w:rsidR="001B6467" w:rsidRPr="00125E61">
        <w:rPr>
          <w:rFonts w:ascii="Arial" w:hAnsi="Arial" w:cs="Arial"/>
          <w:shd w:val="clear" w:color="auto" w:fill="FFFFFF"/>
        </w:rPr>
        <w:t>dependent</w:t>
      </w:r>
      <w:r w:rsidR="00183510" w:rsidRPr="00125E61">
        <w:rPr>
          <w:rFonts w:ascii="Arial" w:hAnsi="Arial" w:cs="Arial"/>
          <w:shd w:val="clear" w:color="auto" w:fill="FFFFFF"/>
        </w:rPr>
        <w:t xml:space="preserve"> on different variables such as coping style and home environment (Nimrod, 2022). </w:t>
      </w:r>
      <w:r w:rsidR="00D84B89" w:rsidRPr="00125E61">
        <w:rPr>
          <w:rFonts w:ascii="Arial" w:hAnsi="Arial" w:cs="Arial"/>
        </w:rPr>
        <w:t xml:space="preserve">A survey conducted by Leesman (no date) also analyses employee engagement by comparing different home working settings. </w:t>
      </w:r>
      <w:r w:rsidR="00880978" w:rsidRPr="00125E61">
        <w:rPr>
          <w:rFonts w:ascii="Arial" w:hAnsi="Arial" w:cs="Arial"/>
          <w:shd w:val="clear" w:color="auto" w:fill="FFFFFF"/>
        </w:rPr>
        <w:t xml:space="preserve">This suggesting not all employees will benefit the same from hybrid working as others </w:t>
      </w:r>
      <w:r w:rsidR="00802302" w:rsidRPr="00125E61">
        <w:rPr>
          <w:rFonts w:ascii="Arial" w:hAnsi="Arial" w:cs="Arial"/>
          <w:shd w:val="clear" w:color="auto" w:fill="FFFFFF"/>
        </w:rPr>
        <w:t xml:space="preserve">(Choudhury et al., 2022). </w:t>
      </w:r>
      <w:r w:rsidR="00D84B89" w:rsidRPr="00125E61">
        <w:rPr>
          <w:rFonts w:ascii="Arial" w:hAnsi="Arial" w:cs="Arial"/>
        </w:rPr>
        <w:t>Many employees feel less productive and engaged with their work due to lack of resources at home</w:t>
      </w:r>
      <w:r w:rsidR="00A86898" w:rsidRPr="00125E61">
        <w:rPr>
          <w:rFonts w:ascii="Arial" w:hAnsi="Arial" w:cs="Arial"/>
        </w:rPr>
        <w:t xml:space="preserve"> (</w:t>
      </w:r>
      <w:r w:rsidR="00A86898" w:rsidRPr="00125E61">
        <w:rPr>
          <w:rFonts w:ascii="Arial" w:hAnsi="Arial" w:cs="Arial"/>
          <w:color w:val="222222"/>
          <w:shd w:val="clear" w:color="auto" w:fill="FFFFFF"/>
        </w:rPr>
        <w:t>Al-</w:t>
      </w:r>
      <w:proofErr w:type="spellStart"/>
      <w:r w:rsidR="00A86898" w:rsidRPr="00125E61">
        <w:rPr>
          <w:rFonts w:ascii="Arial" w:hAnsi="Arial" w:cs="Arial"/>
          <w:color w:val="222222"/>
          <w:shd w:val="clear" w:color="auto" w:fill="FFFFFF"/>
        </w:rPr>
        <w:t>Habaibeh</w:t>
      </w:r>
      <w:proofErr w:type="spellEnd"/>
      <w:r w:rsidR="00A86898" w:rsidRPr="00125E61">
        <w:rPr>
          <w:rFonts w:ascii="Arial" w:hAnsi="Arial" w:cs="Arial"/>
        </w:rPr>
        <w:t xml:space="preserve">, 2021). </w:t>
      </w:r>
      <w:r w:rsidR="001B6467" w:rsidRPr="00125E61">
        <w:rPr>
          <w:rFonts w:ascii="Arial" w:hAnsi="Arial" w:cs="Arial"/>
        </w:rPr>
        <w:t>Other studies have also considered the difficulty in sustaining a positive work-life balance, as remote working has increased the expectation from many to respond to emails and calls outside of work hours (Palumbo, 2020)</w:t>
      </w:r>
      <w:r w:rsidR="00151BC0" w:rsidRPr="00125E61">
        <w:rPr>
          <w:rFonts w:ascii="Arial" w:hAnsi="Arial" w:cs="Arial"/>
        </w:rPr>
        <w:t>.</w:t>
      </w:r>
    </w:p>
    <w:p w14:paraId="21A5E8A3" w14:textId="31B2236C" w:rsidR="00D2234C" w:rsidRPr="00125E61" w:rsidRDefault="0005493C" w:rsidP="003B4CAA">
      <w:pPr>
        <w:spacing w:line="276" w:lineRule="auto"/>
        <w:rPr>
          <w:rFonts w:ascii="Arial" w:hAnsi="Arial" w:cs="Arial"/>
        </w:rPr>
      </w:pPr>
      <w:proofErr w:type="spellStart"/>
      <w:r w:rsidRPr="00125E61">
        <w:rPr>
          <w:rFonts w:ascii="Arial" w:hAnsi="Arial" w:cs="Arial"/>
        </w:rPr>
        <w:t>Kosssek</w:t>
      </w:r>
      <w:proofErr w:type="spellEnd"/>
      <w:r w:rsidRPr="00125E61">
        <w:rPr>
          <w:rFonts w:ascii="Arial" w:hAnsi="Arial" w:cs="Arial"/>
        </w:rPr>
        <w:t xml:space="preserve"> and </w:t>
      </w:r>
      <w:proofErr w:type="spellStart"/>
      <w:r w:rsidRPr="00125E61">
        <w:rPr>
          <w:rFonts w:ascii="Arial" w:hAnsi="Arial" w:cs="Arial"/>
        </w:rPr>
        <w:t>Lautsch</w:t>
      </w:r>
      <w:proofErr w:type="spellEnd"/>
      <w:r w:rsidRPr="00125E61">
        <w:rPr>
          <w:rFonts w:ascii="Arial" w:hAnsi="Arial" w:cs="Arial"/>
        </w:rPr>
        <w:t xml:space="preserve"> (2018), among other theorists, have examined the impact managerial trust has on the effectiveness of remote working. </w:t>
      </w:r>
      <w:r w:rsidR="00E02D15" w:rsidRPr="00125E61">
        <w:rPr>
          <w:rFonts w:ascii="Arial" w:hAnsi="Arial" w:cs="Arial"/>
        </w:rPr>
        <w:t xml:space="preserve">A research report by Foley, Colley and Williamson (2022) found that a lack of trust was the largest factor in their defiance to permitting their employees to work remotely. </w:t>
      </w:r>
      <w:r w:rsidR="004710E6" w:rsidRPr="00125E61">
        <w:rPr>
          <w:rFonts w:ascii="Arial" w:hAnsi="Arial" w:cs="Arial"/>
        </w:rPr>
        <w:t xml:space="preserve"> A study by Pianese, Errichiello and Cunha (2023) however, advances the notion that managerial relationships have shifted from direct supervision to supportive leadership styles that encourage a trust-based exchange.</w:t>
      </w:r>
    </w:p>
    <w:p w14:paraId="34BDB63A" w14:textId="11EF46E9" w:rsidR="00151BC0" w:rsidRPr="00125E61" w:rsidRDefault="00151BC0" w:rsidP="003B4CAA">
      <w:pPr>
        <w:spacing w:line="276" w:lineRule="auto"/>
        <w:rPr>
          <w:rFonts w:ascii="Arial" w:hAnsi="Arial" w:cs="Arial"/>
        </w:rPr>
      </w:pPr>
      <w:r w:rsidRPr="00125E61">
        <w:rPr>
          <w:rFonts w:ascii="Arial" w:hAnsi="Arial" w:cs="Arial"/>
        </w:rPr>
        <w:t xml:space="preserve">Considering the organisations current and recent exposure to the world of hybrid working, and the evident variation of benefits and implications to hybrid working the above literature has </w:t>
      </w:r>
      <w:r w:rsidR="000843BC" w:rsidRPr="00125E61">
        <w:rPr>
          <w:rFonts w:ascii="Arial" w:hAnsi="Arial" w:cs="Arial"/>
        </w:rPr>
        <w:t>highlighted the importance of UWTSD identifying</w:t>
      </w:r>
      <w:r w:rsidRPr="00125E61">
        <w:rPr>
          <w:rFonts w:ascii="Arial" w:hAnsi="Arial" w:cs="Arial"/>
        </w:rPr>
        <w:t xml:space="preserve"> the best way forward</w:t>
      </w:r>
      <w:r w:rsidR="00190A00" w:rsidRPr="00125E61">
        <w:rPr>
          <w:rFonts w:ascii="Arial" w:hAnsi="Arial" w:cs="Arial"/>
        </w:rPr>
        <w:t xml:space="preserve"> whilst operating this working pattern</w:t>
      </w:r>
      <w:r w:rsidRPr="00125E61">
        <w:rPr>
          <w:rFonts w:ascii="Arial" w:hAnsi="Arial" w:cs="Arial"/>
        </w:rPr>
        <w:t xml:space="preserve">, which is given rise to the following primary research. </w:t>
      </w:r>
    </w:p>
    <w:p w14:paraId="6A97005B" w14:textId="18E9F0EA" w:rsidR="00656B58" w:rsidRPr="00125E61" w:rsidRDefault="00656B58" w:rsidP="003B4CAA">
      <w:pPr>
        <w:spacing w:line="276" w:lineRule="auto"/>
        <w:rPr>
          <w:rFonts w:ascii="Arial" w:hAnsi="Arial" w:cs="Arial"/>
        </w:rPr>
      </w:pPr>
    </w:p>
    <w:p w14:paraId="2FD3DD5A" w14:textId="6AC334CC" w:rsidR="004E71FD" w:rsidRPr="00125E61" w:rsidRDefault="004E71FD" w:rsidP="003B4CAA">
      <w:pPr>
        <w:spacing w:line="276" w:lineRule="auto"/>
        <w:rPr>
          <w:rFonts w:ascii="Arial" w:hAnsi="Arial" w:cs="Arial"/>
        </w:rPr>
      </w:pPr>
    </w:p>
    <w:p w14:paraId="36ED8AC2" w14:textId="7E66CE59" w:rsidR="00656B58" w:rsidRPr="00125E61" w:rsidRDefault="00656B58" w:rsidP="003B4CAA">
      <w:pPr>
        <w:spacing w:line="276" w:lineRule="auto"/>
        <w:rPr>
          <w:rFonts w:ascii="Arial" w:hAnsi="Arial" w:cs="Arial"/>
        </w:rPr>
      </w:pPr>
    </w:p>
    <w:p w14:paraId="33D683F1" w14:textId="77777777" w:rsidR="0054530F" w:rsidRPr="00125E61" w:rsidRDefault="0054530F" w:rsidP="003B4CAA">
      <w:pPr>
        <w:pStyle w:val="Heading1"/>
        <w:spacing w:line="276" w:lineRule="auto"/>
        <w:rPr>
          <w:rFonts w:ascii="Arial" w:hAnsi="Arial" w:cs="Arial"/>
          <w:color w:val="4472C4" w:themeColor="accent1"/>
          <w:sz w:val="22"/>
          <w:szCs w:val="22"/>
        </w:rPr>
      </w:pPr>
    </w:p>
    <w:p w14:paraId="7D7CEA42" w14:textId="77777777" w:rsidR="00B50C63" w:rsidRPr="00125E61" w:rsidRDefault="00B50C63" w:rsidP="003B4CAA">
      <w:pPr>
        <w:spacing w:line="276" w:lineRule="auto"/>
        <w:rPr>
          <w:rFonts w:ascii="Arial" w:hAnsi="Arial" w:cs="Arial"/>
        </w:rPr>
      </w:pPr>
    </w:p>
    <w:p w14:paraId="2F4B964A" w14:textId="77777777" w:rsidR="00B50C63" w:rsidRPr="00125E61" w:rsidRDefault="00B50C63" w:rsidP="003B4CAA">
      <w:pPr>
        <w:spacing w:line="276" w:lineRule="auto"/>
        <w:rPr>
          <w:rFonts w:ascii="Arial" w:hAnsi="Arial" w:cs="Arial"/>
        </w:rPr>
      </w:pPr>
    </w:p>
    <w:p w14:paraId="493CB32B" w14:textId="77777777" w:rsidR="0054530F" w:rsidRPr="00125E61" w:rsidRDefault="0054530F" w:rsidP="003B4CAA">
      <w:pPr>
        <w:pStyle w:val="Heading1"/>
        <w:spacing w:line="276" w:lineRule="auto"/>
        <w:rPr>
          <w:rFonts w:ascii="Arial" w:hAnsi="Arial" w:cs="Arial"/>
          <w:color w:val="4472C4" w:themeColor="accent1"/>
          <w:sz w:val="22"/>
          <w:szCs w:val="22"/>
        </w:rPr>
      </w:pPr>
    </w:p>
    <w:p w14:paraId="1025207B" w14:textId="77777777" w:rsidR="00644475" w:rsidRPr="00125E61" w:rsidRDefault="00644475" w:rsidP="003B4CAA">
      <w:pPr>
        <w:spacing w:line="276" w:lineRule="auto"/>
        <w:rPr>
          <w:rFonts w:ascii="Arial" w:hAnsi="Arial" w:cs="Arial"/>
        </w:rPr>
      </w:pPr>
    </w:p>
    <w:p w14:paraId="0B092700" w14:textId="77777777" w:rsidR="00644475" w:rsidRPr="00125E61" w:rsidRDefault="00644475" w:rsidP="003B4CAA">
      <w:pPr>
        <w:spacing w:line="276" w:lineRule="auto"/>
        <w:rPr>
          <w:rFonts w:ascii="Arial" w:hAnsi="Arial" w:cs="Arial"/>
        </w:rPr>
      </w:pPr>
    </w:p>
    <w:p w14:paraId="23152AAD" w14:textId="77777777" w:rsidR="00091627" w:rsidRPr="00125E61" w:rsidRDefault="00091627" w:rsidP="003B4CAA">
      <w:pPr>
        <w:spacing w:line="276" w:lineRule="auto"/>
        <w:rPr>
          <w:rFonts w:ascii="Arial" w:hAnsi="Arial" w:cs="Arial"/>
        </w:rPr>
      </w:pPr>
    </w:p>
    <w:p w14:paraId="38613AB8" w14:textId="77777777" w:rsidR="00091627" w:rsidRPr="00125E61" w:rsidRDefault="00091627" w:rsidP="003B4CAA">
      <w:pPr>
        <w:spacing w:line="276" w:lineRule="auto"/>
        <w:rPr>
          <w:rFonts w:ascii="Arial" w:hAnsi="Arial" w:cs="Arial"/>
        </w:rPr>
      </w:pPr>
    </w:p>
    <w:p w14:paraId="4B4BED0E" w14:textId="1B5F8D6D" w:rsidR="00282519" w:rsidRPr="00125E61" w:rsidRDefault="00B7379A" w:rsidP="003B4CAA">
      <w:pPr>
        <w:pStyle w:val="Heading1"/>
        <w:spacing w:line="276" w:lineRule="auto"/>
        <w:rPr>
          <w:rStyle w:val="cf01"/>
          <w:rFonts w:ascii="Arial" w:hAnsi="Arial" w:cs="Arial"/>
          <w:sz w:val="22"/>
          <w:szCs w:val="22"/>
        </w:rPr>
      </w:pPr>
      <w:bookmarkStart w:id="4" w:name="_Toc147158800"/>
      <w:r w:rsidRPr="00125E61">
        <w:rPr>
          <w:rFonts w:ascii="Arial" w:hAnsi="Arial" w:cs="Arial"/>
          <w:color w:val="4472C4" w:themeColor="accent1"/>
          <w:sz w:val="22"/>
          <w:szCs w:val="22"/>
        </w:rPr>
        <w:lastRenderedPageBreak/>
        <w:t>Methodology</w:t>
      </w:r>
      <w:bookmarkEnd w:id="4"/>
      <w:r w:rsidR="008A5939" w:rsidRPr="00125E61">
        <w:rPr>
          <w:rFonts w:ascii="Arial" w:hAnsi="Arial" w:cs="Arial"/>
          <w:color w:val="4472C4" w:themeColor="accent1"/>
          <w:sz w:val="22"/>
          <w:szCs w:val="22"/>
        </w:rPr>
        <w:t xml:space="preserve"> </w:t>
      </w:r>
    </w:p>
    <w:p w14:paraId="224A0D1F" w14:textId="77777777" w:rsidR="00125E61" w:rsidRDefault="00125E61" w:rsidP="003B4CAA">
      <w:pPr>
        <w:spacing w:line="276" w:lineRule="auto"/>
        <w:rPr>
          <w:rFonts w:ascii="Arial" w:hAnsi="Arial" w:cs="Arial"/>
        </w:rPr>
      </w:pPr>
    </w:p>
    <w:p w14:paraId="50340E6D" w14:textId="6B0B0EF7" w:rsidR="00A468FA" w:rsidRPr="00125E61" w:rsidRDefault="00AF61EA" w:rsidP="003B4CAA">
      <w:pPr>
        <w:spacing w:line="276" w:lineRule="auto"/>
        <w:rPr>
          <w:rFonts w:ascii="Arial" w:hAnsi="Arial" w:cs="Arial"/>
        </w:rPr>
      </w:pPr>
      <w:r w:rsidRPr="00125E61">
        <w:rPr>
          <w:rFonts w:ascii="Arial" w:hAnsi="Arial" w:cs="Arial"/>
        </w:rPr>
        <w:t>Research methodology is used to increase the validity of a research report with the goal of producing new knowledge</w:t>
      </w:r>
      <w:r w:rsidR="00680BC5" w:rsidRPr="00125E61">
        <w:rPr>
          <w:rFonts w:ascii="Arial" w:hAnsi="Arial" w:cs="Arial"/>
        </w:rPr>
        <w:t xml:space="preserve">. Qualitative </w:t>
      </w:r>
      <w:r w:rsidR="00C426F4" w:rsidRPr="00125E61">
        <w:rPr>
          <w:rFonts w:ascii="Arial" w:hAnsi="Arial" w:cs="Arial"/>
        </w:rPr>
        <w:t>and quantitative techniques, among others, are commonly used research concepts (</w:t>
      </w:r>
      <w:r w:rsidR="00085BCB" w:rsidRPr="00125E61">
        <w:rPr>
          <w:rFonts w:ascii="Arial" w:hAnsi="Arial" w:cs="Arial"/>
        </w:rPr>
        <w:t xml:space="preserve">Ishak and Alias, </w:t>
      </w:r>
      <w:r w:rsidR="00C426F4" w:rsidRPr="00125E61">
        <w:rPr>
          <w:rFonts w:ascii="Arial" w:hAnsi="Arial" w:cs="Arial"/>
        </w:rPr>
        <w:t>2005)</w:t>
      </w:r>
      <w:r w:rsidRPr="00125E61">
        <w:rPr>
          <w:rFonts w:ascii="Arial" w:hAnsi="Arial" w:cs="Arial"/>
        </w:rPr>
        <w:t>.</w:t>
      </w:r>
    </w:p>
    <w:p w14:paraId="635C8A53" w14:textId="158D0729" w:rsidR="0029122E" w:rsidRPr="00125E61" w:rsidRDefault="0029122E" w:rsidP="003B4CAA">
      <w:pPr>
        <w:spacing w:line="276" w:lineRule="auto"/>
        <w:rPr>
          <w:rFonts w:ascii="Arial" w:hAnsi="Arial" w:cs="Arial"/>
        </w:rPr>
      </w:pPr>
      <w:r w:rsidRPr="00125E61">
        <w:rPr>
          <w:rFonts w:ascii="Arial" w:hAnsi="Arial" w:cs="Arial"/>
          <w:color w:val="222222"/>
          <w:shd w:val="clear" w:color="auto" w:fill="FFFFFF"/>
        </w:rPr>
        <w:t xml:space="preserve">As a qualitative research method, interviews are often used to understand respondents </w:t>
      </w:r>
      <w:r w:rsidR="00982F38" w:rsidRPr="00125E61">
        <w:rPr>
          <w:rFonts w:ascii="Arial" w:hAnsi="Arial" w:cs="Arial"/>
          <w:color w:val="222222"/>
          <w:shd w:val="clear" w:color="auto" w:fill="FFFFFF"/>
        </w:rPr>
        <w:t>personal opinions rather than an understanding of a larger group’s perspective (Schultze &amp; Avital, 2011)</w:t>
      </w:r>
      <w:r w:rsidR="00ED63DB" w:rsidRPr="00125E61">
        <w:rPr>
          <w:rFonts w:ascii="Arial" w:hAnsi="Arial" w:cs="Arial"/>
          <w:color w:val="222222"/>
          <w:shd w:val="clear" w:color="auto" w:fill="FFFFFF"/>
        </w:rPr>
        <w:t xml:space="preserve">. </w:t>
      </w:r>
      <w:r w:rsidR="00A468FA" w:rsidRPr="00125E61">
        <w:rPr>
          <w:rFonts w:ascii="Arial" w:hAnsi="Arial" w:cs="Arial"/>
          <w:color w:val="222222"/>
          <w:shd w:val="clear" w:color="auto" w:fill="FFFFFF"/>
        </w:rPr>
        <w:t>I</w:t>
      </w:r>
      <w:r w:rsidR="00594A55" w:rsidRPr="00125E61">
        <w:rPr>
          <w:rFonts w:ascii="Arial" w:hAnsi="Arial" w:cs="Arial"/>
          <w:color w:val="222222"/>
          <w:shd w:val="clear" w:color="auto" w:fill="FFFFFF"/>
        </w:rPr>
        <w:t xml:space="preserve">nterviews </w:t>
      </w:r>
      <w:r w:rsidR="00A468FA" w:rsidRPr="00125E61">
        <w:rPr>
          <w:rFonts w:ascii="Arial" w:hAnsi="Arial" w:cs="Arial"/>
          <w:color w:val="222222"/>
          <w:shd w:val="clear" w:color="auto" w:fill="FFFFFF"/>
        </w:rPr>
        <w:t xml:space="preserve">involve </w:t>
      </w:r>
      <w:r w:rsidR="00594A55" w:rsidRPr="00125E61">
        <w:rPr>
          <w:rFonts w:ascii="Arial" w:hAnsi="Arial" w:cs="Arial"/>
          <w:color w:val="222222"/>
          <w:shd w:val="clear" w:color="auto" w:fill="FFFFFF"/>
        </w:rPr>
        <w:t xml:space="preserve">asking the respondents for a </w:t>
      </w:r>
      <w:r w:rsidR="00680BC5" w:rsidRPr="00125E61">
        <w:rPr>
          <w:rFonts w:ascii="Arial" w:hAnsi="Arial" w:cs="Arial"/>
          <w:color w:val="222222"/>
          <w:shd w:val="clear" w:color="auto" w:fill="FFFFFF"/>
        </w:rPr>
        <w:t>considerable amount of t</w:t>
      </w:r>
      <w:r w:rsidR="00594A55" w:rsidRPr="00125E61">
        <w:rPr>
          <w:rFonts w:ascii="Arial" w:hAnsi="Arial" w:cs="Arial"/>
          <w:color w:val="222222"/>
          <w:shd w:val="clear" w:color="auto" w:fill="FFFFFF"/>
        </w:rPr>
        <w:t xml:space="preserve">heir time, </w:t>
      </w:r>
      <w:r w:rsidR="00680BC5" w:rsidRPr="00125E61">
        <w:rPr>
          <w:rFonts w:ascii="Arial" w:hAnsi="Arial" w:cs="Arial"/>
          <w:color w:val="222222"/>
          <w:shd w:val="clear" w:color="auto" w:fill="FFFFFF"/>
        </w:rPr>
        <w:t xml:space="preserve">and due to this </w:t>
      </w:r>
      <w:r w:rsidR="00644475" w:rsidRPr="00125E61">
        <w:rPr>
          <w:rFonts w:ascii="Arial" w:hAnsi="Arial" w:cs="Arial"/>
          <w:color w:val="222222"/>
          <w:shd w:val="clear" w:color="auto" w:fill="FFFFFF"/>
        </w:rPr>
        <w:t>report not being led by the business,</w:t>
      </w:r>
      <w:r w:rsidR="00680BC5" w:rsidRPr="00125E61">
        <w:rPr>
          <w:rFonts w:ascii="Arial" w:hAnsi="Arial" w:cs="Arial"/>
          <w:color w:val="222222"/>
          <w:shd w:val="clear" w:color="auto" w:fill="FFFFFF"/>
        </w:rPr>
        <w:t xml:space="preserve"> it would involve being</w:t>
      </w:r>
      <w:r w:rsidR="00594A55" w:rsidRPr="00125E61">
        <w:rPr>
          <w:rFonts w:ascii="Arial" w:hAnsi="Arial" w:cs="Arial"/>
          <w:color w:val="222222"/>
          <w:shd w:val="clear" w:color="auto" w:fill="FFFFFF"/>
        </w:rPr>
        <w:t xml:space="preserve"> carr</w:t>
      </w:r>
      <w:r w:rsidR="00680BC5" w:rsidRPr="00125E61">
        <w:rPr>
          <w:rFonts w:ascii="Arial" w:hAnsi="Arial" w:cs="Arial"/>
          <w:color w:val="222222"/>
          <w:shd w:val="clear" w:color="auto" w:fill="FFFFFF"/>
        </w:rPr>
        <w:t>ied</w:t>
      </w:r>
      <w:r w:rsidR="00594A55" w:rsidRPr="00125E61">
        <w:rPr>
          <w:rFonts w:ascii="Arial" w:hAnsi="Arial" w:cs="Arial"/>
          <w:color w:val="222222"/>
          <w:shd w:val="clear" w:color="auto" w:fill="FFFFFF"/>
        </w:rPr>
        <w:t xml:space="preserve"> out outside of work hours</w:t>
      </w:r>
      <w:r w:rsidR="00153B09" w:rsidRPr="00125E61">
        <w:rPr>
          <w:rFonts w:ascii="Arial" w:hAnsi="Arial" w:cs="Arial"/>
          <w:color w:val="222222"/>
          <w:shd w:val="clear" w:color="auto" w:fill="FFFFFF"/>
        </w:rPr>
        <w:t>, which was unfeasible.</w:t>
      </w:r>
    </w:p>
    <w:p w14:paraId="6075EF2B" w14:textId="22025C3B" w:rsidR="004B097A" w:rsidRPr="00125E61" w:rsidRDefault="00680BC5" w:rsidP="003B4CAA">
      <w:pPr>
        <w:spacing w:line="276" w:lineRule="auto"/>
        <w:rPr>
          <w:rFonts w:ascii="Arial" w:hAnsi="Arial" w:cs="Arial"/>
        </w:rPr>
      </w:pPr>
      <w:r w:rsidRPr="00125E61">
        <w:rPr>
          <w:rFonts w:ascii="Arial" w:hAnsi="Arial" w:cs="Arial"/>
        </w:rPr>
        <w:t>Surveys are used to quantitatively describe the opinions of a chosen population (</w:t>
      </w:r>
      <w:r w:rsidR="009E48EC" w:rsidRPr="00125E61">
        <w:rPr>
          <w:rFonts w:ascii="Arial" w:hAnsi="Arial" w:cs="Arial"/>
          <w:color w:val="000000"/>
          <w:shd w:val="clear" w:color="auto" w:fill="FFFFFF"/>
        </w:rPr>
        <w:t xml:space="preserve">Hatt, Maynes &amp; </w:t>
      </w:r>
      <w:proofErr w:type="spellStart"/>
      <w:r w:rsidR="009E48EC" w:rsidRPr="00125E61">
        <w:rPr>
          <w:rFonts w:ascii="Arial" w:hAnsi="Arial" w:cs="Arial"/>
          <w:color w:val="000000"/>
          <w:shd w:val="clear" w:color="auto" w:fill="FFFFFF"/>
        </w:rPr>
        <w:t>Mottonen</w:t>
      </w:r>
      <w:proofErr w:type="spellEnd"/>
      <w:r w:rsidR="009E48EC" w:rsidRPr="00125E61">
        <w:rPr>
          <w:rFonts w:ascii="Arial" w:hAnsi="Arial" w:cs="Arial"/>
        </w:rPr>
        <w:t>, 2019)</w:t>
      </w:r>
      <w:r w:rsidRPr="00125E61">
        <w:rPr>
          <w:rFonts w:ascii="Arial" w:hAnsi="Arial" w:cs="Arial"/>
        </w:rPr>
        <w:t xml:space="preserve">. </w:t>
      </w:r>
      <w:r w:rsidR="00B44932" w:rsidRPr="00125E61">
        <w:rPr>
          <w:rFonts w:ascii="Arial" w:hAnsi="Arial" w:cs="Arial"/>
        </w:rPr>
        <w:t>Using quantitative analysis is better when your research’s aim and objectives is to confirm a theory</w:t>
      </w:r>
      <w:r w:rsidR="00E76EC2" w:rsidRPr="00125E61">
        <w:rPr>
          <w:rFonts w:ascii="Arial" w:hAnsi="Arial" w:cs="Arial"/>
        </w:rPr>
        <w:t>,</w:t>
      </w:r>
      <w:r w:rsidR="00B44932" w:rsidRPr="00125E61">
        <w:rPr>
          <w:rFonts w:ascii="Arial" w:hAnsi="Arial" w:cs="Arial"/>
        </w:rPr>
        <w:t xml:space="preserve"> and therefore it is more suited for this report. </w:t>
      </w:r>
      <w:r w:rsidRPr="00125E61">
        <w:rPr>
          <w:rFonts w:ascii="Arial" w:hAnsi="Arial" w:cs="Arial"/>
        </w:rPr>
        <w:t>Studies have shown that a survey enables researchers to reach a large population which generates a greater statistical power (Andrade, 2020). Online survey response rates have risen over the years and due to their low cost, quick implementation time and ease of analysis</w:t>
      </w:r>
      <w:r w:rsidR="004B097A" w:rsidRPr="00125E61">
        <w:rPr>
          <w:rFonts w:ascii="Arial" w:hAnsi="Arial" w:cs="Arial"/>
        </w:rPr>
        <w:t xml:space="preserve">, a survey was an attractive method for this report (Saleh &amp; Bista, 2017). </w:t>
      </w:r>
      <w:r w:rsidRPr="00125E61">
        <w:rPr>
          <w:rFonts w:ascii="Arial" w:hAnsi="Arial" w:cs="Arial"/>
        </w:rPr>
        <w:t xml:space="preserve"> </w:t>
      </w:r>
    </w:p>
    <w:p w14:paraId="5FD17E8F" w14:textId="57D1DBC4" w:rsidR="00680BC5" w:rsidRPr="00125E61" w:rsidRDefault="00910C58" w:rsidP="003B4CAA">
      <w:pPr>
        <w:spacing w:line="276" w:lineRule="auto"/>
        <w:rPr>
          <w:rFonts w:ascii="Arial" w:hAnsi="Arial" w:cs="Arial"/>
        </w:rPr>
      </w:pPr>
      <w:r w:rsidRPr="00125E61">
        <w:rPr>
          <w:rFonts w:ascii="Arial" w:hAnsi="Arial" w:cs="Arial"/>
        </w:rPr>
        <w:t xml:space="preserve">It was important to review any limitations to this method which research shows include the difficulties in gaining in-depth information and the risk of human bias, which will consequently lead to inaccurate data (Gupta &amp; Gupta, 2022). However, due to the nature of the research and the number of respondents we aim to reach, </w:t>
      </w:r>
      <w:r w:rsidR="00680BC5" w:rsidRPr="00125E61">
        <w:rPr>
          <w:rFonts w:ascii="Arial" w:hAnsi="Arial" w:cs="Arial"/>
        </w:rPr>
        <w:t xml:space="preserve">it </w:t>
      </w:r>
      <w:r w:rsidR="009931FE" w:rsidRPr="00125E61">
        <w:rPr>
          <w:rFonts w:ascii="Arial" w:hAnsi="Arial" w:cs="Arial"/>
        </w:rPr>
        <w:t xml:space="preserve">was decided that </w:t>
      </w:r>
      <w:r w:rsidRPr="00125E61">
        <w:rPr>
          <w:rFonts w:ascii="Arial" w:hAnsi="Arial" w:cs="Arial"/>
        </w:rPr>
        <w:t xml:space="preserve">a survey </w:t>
      </w:r>
      <w:r w:rsidR="009931FE" w:rsidRPr="00125E61">
        <w:rPr>
          <w:rFonts w:ascii="Arial" w:hAnsi="Arial" w:cs="Arial"/>
        </w:rPr>
        <w:t xml:space="preserve">was the most appropriate research method </w:t>
      </w:r>
      <w:r w:rsidR="00680BC5" w:rsidRPr="00125E61">
        <w:rPr>
          <w:rFonts w:ascii="Arial" w:hAnsi="Arial" w:cs="Arial"/>
        </w:rPr>
        <w:t>for this report</w:t>
      </w:r>
      <w:r w:rsidRPr="00125E61">
        <w:rPr>
          <w:rFonts w:ascii="Arial" w:hAnsi="Arial" w:cs="Arial"/>
        </w:rPr>
        <w:t xml:space="preserve">. </w:t>
      </w:r>
    </w:p>
    <w:p w14:paraId="16874D0A" w14:textId="19D36C5A" w:rsidR="00C426F4" w:rsidRPr="00125E61" w:rsidRDefault="00C426F4" w:rsidP="003B4CAA">
      <w:pPr>
        <w:spacing w:line="276" w:lineRule="auto"/>
        <w:rPr>
          <w:rFonts w:ascii="Arial" w:hAnsi="Arial" w:cs="Arial"/>
        </w:rPr>
      </w:pPr>
      <w:r w:rsidRPr="00125E61">
        <w:rPr>
          <w:rFonts w:ascii="Arial" w:hAnsi="Arial" w:cs="Arial"/>
        </w:rPr>
        <w:t xml:space="preserve">Upon selecting the sample population, it </w:t>
      </w:r>
      <w:r w:rsidR="00101400" w:rsidRPr="00125E61">
        <w:rPr>
          <w:rFonts w:ascii="Arial" w:hAnsi="Arial" w:cs="Arial"/>
        </w:rPr>
        <w:t>was</w:t>
      </w:r>
      <w:r w:rsidRPr="00125E61">
        <w:rPr>
          <w:rFonts w:ascii="Arial" w:hAnsi="Arial" w:cs="Arial"/>
        </w:rPr>
        <w:t xml:space="preserve"> essential to ensure the survey </w:t>
      </w:r>
      <w:r w:rsidR="00101400" w:rsidRPr="00125E61">
        <w:rPr>
          <w:rFonts w:ascii="Arial" w:hAnsi="Arial" w:cs="Arial"/>
        </w:rPr>
        <w:t>was</w:t>
      </w:r>
      <w:r w:rsidRPr="00125E61">
        <w:rPr>
          <w:rFonts w:ascii="Arial" w:hAnsi="Arial" w:cs="Arial"/>
        </w:rPr>
        <w:t xml:space="preserve"> conducted in the most valid way possible. Due to the nature of hybrid working, studies show that it is more common and suitable among administrat</w:t>
      </w:r>
      <w:r w:rsidR="00E76EC2" w:rsidRPr="00125E61">
        <w:rPr>
          <w:rFonts w:ascii="Arial" w:hAnsi="Arial" w:cs="Arial"/>
        </w:rPr>
        <w:t>ive</w:t>
      </w:r>
      <w:r w:rsidRPr="00125E61">
        <w:rPr>
          <w:rFonts w:ascii="Arial" w:hAnsi="Arial" w:cs="Arial"/>
        </w:rPr>
        <w:t xml:space="preserve"> staff</w:t>
      </w:r>
      <w:r w:rsidR="00101400" w:rsidRPr="00125E61">
        <w:rPr>
          <w:rFonts w:ascii="Arial" w:hAnsi="Arial" w:cs="Arial"/>
        </w:rPr>
        <w:t xml:space="preserve"> </w:t>
      </w:r>
      <w:r w:rsidR="007F3029" w:rsidRPr="00125E61">
        <w:rPr>
          <w:rFonts w:ascii="Arial" w:hAnsi="Arial" w:cs="Arial"/>
        </w:rPr>
        <w:t xml:space="preserve">and for this reason the survey was circulated to </w:t>
      </w:r>
      <w:r w:rsidR="00153B09" w:rsidRPr="00125E61">
        <w:rPr>
          <w:rFonts w:ascii="Arial" w:hAnsi="Arial" w:cs="Arial"/>
        </w:rPr>
        <w:t xml:space="preserve">600 </w:t>
      </w:r>
      <w:r w:rsidR="007F3029" w:rsidRPr="00125E61">
        <w:rPr>
          <w:rFonts w:ascii="Arial" w:hAnsi="Arial" w:cs="Arial"/>
        </w:rPr>
        <w:t>administrat</w:t>
      </w:r>
      <w:r w:rsidR="00153B09" w:rsidRPr="00125E61">
        <w:rPr>
          <w:rFonts w:ascii="Arial" w:hAnsi="Arial" w:cs="Arial"/>
        </w:rPr>
        <w:t xml:space="preserve">ive </w:t>
      </w:r>
      <w:r w:rsidR="007F3029" w:rsidRPr="00125E61">
        <w:rPr>
          <w:rFonts w:ascii="Arial" w:hAnsi="Arial" w:cs="Arial"/>
        </w:rPr>
        <w:t>staff across UWTSD</w:t>
      </w:r>
      <w:r w:rsidRPr="00125E61">
        <w:rPr>
          <w:rFonts w:ascii="Arial" w:hAnsi="Arial" w:cs="Arial"/>
        </w:rPr>
        <w:t xml:space="preserve">. It </w:t>
      </w:r>
      <w:r w:rsidR="007F3029" w:rsidRPr="00125E61">
        <w:rPr>
          <w:rFonts w:ascii="Arial" w:hAnsi="Arial" w:cs="Arial"/>
        </w:rPr>
        <w:t>was</w:t>
      </w:r>
      <w:r w:rsidRPr="00125E61">
        <w:rPr>
          <w:rFonts w:ascii="Arial" w:hAnsi="Arial" w:cs="Arial"/>
        </w:rPr>
        <w:t xml:space="preserve"> important to select a clearly defined and refined population as this has been proven to increase a survey response rate more than having a greater population (</w:t>
      </w:r>
      <w:r w:rsidRPr="00125E61">
        <w:rPr>
          <w:rFonts w:ascii="Arial" w:hAnsi="Arial" w:cs="Arial"/>
          <w:shd w:val="clear" w:color="auto" w:fill="FFFFFF"/>
        </w:rPr>
        <w:t>Wu, Zhao</w:t>
      </w:r>
      <w:r w:rsidR="00272046" w:rsidRPr="00125E61">
        <w:rPr>
          <w:rFonts w:ascii="Arial" w:hAnsi="Arial" w:cs="Arial"/>
          <w:shd w:val="clear" w:color="auto" w:fill="FFFFFF"/>
        </w:rPr>
        <w:t xml:space="preserve"> &amp;</w:t>
      </w:r>
      <w:r w:rsidRPr="00125E61">
        <w:rPr>
          <w:rFonts w:ascii="Arial" w:hAnsi="Arial" w:cs="Arial"/>
          <w:shd w:val="clear" w:color="auto" w:fill="FFFFFF"/>
        </w:rPr>
        <w:t xml:space="preserve"> Fils-Aime, 2022).</w:t>
      </w:r>
      <w:r w:rsidRPr="00125E61">
        <w:rPr>
          <w:rFonts w:ascii="Arial" w:hAnsi="Arial" w:cs="Arial"/>
        </w:rPr>
        <w:t xml:space="preserve"> </w:t>
      </w:r>
    </w:p>
    <w:p w14:paraId="705F8AD9" w14:textId="7C4FBA44" w:rsidR="00EC06B8" w:rsidRPr="00125E61" w:rsidRDefault="00EC06B8" w:rsidP="003B4CAA">
      <w:pPr>
        <w:spacing w:line="276" w:lineRule="auto"/>
        <w:rPr>
          <w:rFonts w:ascii="Arial" w:hAnsi="Arial" w:cs="Arial"/>
        </w:rPr>
      </w:pPr>
      <w:r w:rsidRPr="00125E61">
        <w:rPr>
          <w:rFonts w:ascii="Arial" w:hAnsi="Arial" w:cs="Arial"/>
        </w:rPr>
        <w:t xml:space="preserve">The research design could arguably fail to reveal the true answers of the respondents as most questions were multiple choice rather than open-ended questions. However, due to having to report on large amounts of data, this </w:t>
      </w:r>
      <w:r w:rsidR="007F3029" w:rsidRPr="00125E61">
        <w:rPr>
          <w:rFonts w:ascii="Arial" w:hAnsi="Arial" w:cs="Arial"/>
        </w:rPr>
        <w:t>was deemed</w:t>
      </w:r>
      <w:r w:rsidRPr="00125E61">
        <w:rPr>
          <w:rFonts w:ascii="Arial" w:hAnsi="Arial" w:cs="Arial"/>
        </w:rPr>
        <w:t xml:space="preserve"> a more realistic option. </w:t>
      </w:r>
    </w:p>
    <w:p w14:paraId="1FFED8CC" w14:textId="70F0EE5E" w:rsidR="00591A1A" w:rsidRPr="00125E61" w:rsidRDefault="00153C59" w:rsidP="003B4CAA">
      <w:pPr>
        <w:spacing w:line="276" w:lineRule="auto"/>
        <w:rPr>
          <w:rFonts w:ascii="Arial" w:hAnsi="Arial" w:cs="Arial"/>
          <w:highlight w:val="yellow"/>
        </w:rPr>
      </w:pPr>
      <w:r w:rsidRPr="00125E61">
        <w:rPr>
          <w:rFonts w:ascii="Arial" w:hAnsi="Arial" w:cs="Arial"/>
        </w:rPr>
        <w:t xml:space="preserve">Out of the 600 employees that the survey was distributed to, we received 272 responses which </w:t>
      </w:r>
      <w:r w:rsidR="007F3029" w:rsidRPr="00125E61">
        <w:rPr>
          <w:rFonts w:ascii="Arial" w:hAnsi="Arial" w:cs="Arial"/>
        </w:rPr>
        <w:t>equated to a</w:t>
      </w:r>
      <w:r w:rsidRPr="00125E61">
        <w:rPr>
          <w:rFonts w:ascii="Arial" w:hAnsi="Arial" w:cs="Arial"/>
        </w:rPr>
        <w:t xml:space="preserve"> 45.3% response rate. According to Wu, Zhao and Filis-Aime (2022), 44.1% is the average survey response rate, meaning we received above average</w:t>
      </w:r>
      <w:r w:rsidR="00591A1A" w:rsidRPr="00125E61">
        <w:rPr>
          <w:rFonts w:ascii="Arial" w:hAnsi="Arial" w:cs="Arial"/>
        </w:rPr>
        <w:t xml:space="preserve"> and therefore is a sufficient number to determine the overall consensus of the staff. </w:t>
      </w:r>
    </w:p>
    <w:p w14:paraId="791FC73E" w14:textId="1845714C" w:rsidR="00153C59" w:rsidRPr="00125E61" w:rsidRDefault="00CA7630" w:rsidP="003B4CAA">
      <w:pPr>
        <w:spacing w:line="276" w:lineRule="auto"/>
        <w:rPr>
          <w:rFonts w:ascii="Arial" w:hAnsi="Arial" w:cs="Arial"/>
        </w:rPr>
      </w:pPr>
      <w:r w:rsidRPr="00125E61">
        <w:rPr>
          <w:rFonts w:ascii="Arial" w:hAnsi="Arial" w:cs="Arial"/>
        </w:rPr>
        <w:t>W</w:t>
      </w:r>
      <w:r w:rsidR="005D535C" w:rsidRPr="00125E61">
        <w:rPr>
          <w:rFonts w:ascii="Arial" w:hAnsi="Arial" w:cs="Arial"/>
        </w:rPr>
        <w:t xml:space="preserve">hen administering the survey, </w:t>
      </w:r>
      <w:r w:rsidR="00CB2844" w:rsidRPr="00125E61">
        <w:rPr>
          <w:rFonts w:ascii="Arial" w:hAnsi="Arial" w:cs="Arial"/>
        </w:rPr>
        <w:t>the survey was tested among colleagues in order to reveal any weaknesses and minor changes were made</w:t>
      </w:r>
      <w:r w:rsidR="00A67BF2" w:rsidRPr="00125E61">
        <w:rPr>
          <w:rFonts w:ascii="Arial" w:hAnsi="Arial" w:cs="Arial"/>
        </w:rPr>
        <w:t>.</w:t>
      </w:r>
      <w:r w:rsidR="00CB2844" w:rsidRPr="00125E61">
        <w:rPr>
          <w:rFonts w:ascii="Arial" w:hAnsi="Arial" w:cs="Arial"/>
        </w:rPr>
        <w:t xml:space="preserve"> </w:t>
      </w:r>
      <w:r w:rsidR="00E76EC2" w:rsidRPr="00125E61">
        <w:rPr>
          <w:rFonts w:ascii="Arial" w:hAnsi="Arial" w:cs="Arial"/>
        </w:rPr>
        <w:t>The survey was limited</w:t>
      </w:r>
      <w:r w:rsidRPr="00125E61">
        <w:rPr>
          <w:rFonts w:ascii="Arial" w:hAnsi="Arial" w:cs="Arial"/>
        </w:rPr>
        <w:t xml:space="preserve"> to 10 questions with an average </w:t>
      </w:r>
      <w:r w:rsidR="005D535C" w:rsidRPr="00125E61">
        <w:rPr>
          <w:rFonts w:ascii="Arial" w:hAnsi="Arial" w:cs="Arial"/>
        </w:rPr>
        <w:t xml:space="preserve">completion </w:t>
      </w:r>
      <w:r w:rsidRPr="00125E61">
        <w:rPr>
          <w:rFonts w:ascii="Arial" w:hAnsi="Arial" w:cs="Arial"/>
        </w:rPr>
        <w:t>time of 5 minutes</w:t>
      </w:r>
      <w:r w:rsidR="00CB2844" w:rsidRPr="00125E61">
        <w:rPr>
          <w:rFonts w:ascii="Arial" w:hAnsi="Arial" w:cs="Arial"/>
        </w:rPr>
        <w:t xml:space="preserve">. </w:t>
      </w:r>
      <w:r w:rsidRPr="00125E61">
        <w:rPr>
          <w:rFonts w:ascii="Arial" w:hAnsi="Arial" w:cs="Arial"/>
        </w:rPr>
        <w:t>This ensured respondents would not become impatient and chose an incorrect response to end the survey quicker (</w:t>
      </w:r>
      <w:r w:rsidR="00287AAB" w:rsidRPr="00125E61">
        <w:rPr>
          <w:rFonts w:ascii="Arial" w:hAnsi="Arial" w:cs="Arial"/>
        </w:rPr>
        <w:t xml:space="preserve">Survey Monkey, 2023). </w:t>
      </w:r>
      <w:r w:rsidRPr="00125E61">
        <w:rPr>
          <w:rFonts w:ascii="Arial" w:hAnsi="Arial" w:cs="Arial"/>
        </w:rPr>
        <w:t xml:space="preserve"> </w:t>
      </w:r>
    </w:p>
    <w:p w14:paraId="39B455DA" w14:textId="7E053CD4" w:rsidR="00791EC4" w:rsidRPr="00125E61" w:rsidRDefault="009835C4" w:rsidP="003B4CAA">
      <w:pPr>
        <w:spacing w:line="276" w:lineRule="auto"/>
        <w:rPr>
          <w:rFonts w:ascii="Arial" w:hAnsi="Arial" w:cs="Arial"/>
        </w:rPr>
      </w:pPr>
      <w:r w:rsidRPr="00125E61">
        <w:rPr>
          <w:rFonts w:ascii="Arial" w:hAnsi="Arial" w:cs="Arial"/>
        </w:rPr>
        <w:t>I</w:t>
      </w:r>
      <w:r w:rsidR="008E1828" w:rsidRPr="00125E61">
        <w:rPr>
          <w:rFonts w:ascii="Arial" w:hAnsi="Arial" w:cs="Arial"/>
        </w:rPr>
        <w:t>t was important to consider how the surveys could be distributed, the ease of generating the survey and its analysis functions</w:t>
      </w:r>
      <w:r w:rsidRPr="00125E61">
        <w:rPr>
          <w:rFonts w:ascii="Arial" w:hAnsi="Arial" w:cs="Arial"/>
        </w:rPr>
        <w:t xml:space="preserve"> when choosing a survey application</w:t>
      </w:r>
      <w:r w:rsidR="008E1828" w:rsidRPr="00125E61">
        <w:rPr>
          <w:rFonts w:ascii="Arial" w:hAnsi="Arial" w:cs="Arial"/>
        </w:rPr>
        <w:t xml:space="preserve">. Survey monkey was an option </w:t>
      </w:r>
      <w:r w:rsidRPr="00125E61">
        <w:rPr>
          <w:rFonts w:ascii="Arial" w:hAnsi="Arial" w:cs="Arial"/>
        </w:rPr>
        <w:t xml:space="preserve">however due to </w:t>
      </w:r>
      <w:r w:rsidR="00153B09" w:rsidRPr="00125E61">
        <w:rPr>
          <w:rFonts w:ascii="Arial" w:hAnsi="Arial" w:cs="Arial"/>
        </w:rPr>
        <w:t>its</w:t>
      </w:r>
      <w:r w:rsidRPr="00125E61">
        <w:rPr>
          <w:rFonts w:ascii="Arial" w:hAnsi="Arial" w:cs="Arial"/>
        </w:rPr>
        <w:t xml:space="preserve"> restriction of number of question and high cost, it was </w:t>
      </w:r>
      <w:r w:rsidR="0085559C" w:rsidRPr="00125E61">
        <w:rPr>
          <w:rFonts w:ascii="Arial" w:hAnsi="Arial" w:cs="Arial"/>
        </w:rPr>
        <w:t>deemed</w:t>
      </w:r>
      <w:r w:rsidRPr="00125E61">
        <w:rPr>
          <w:rFonts w:ascii="Arial" w:hAnsi="Arial" w:cs="Arial"/>
        </w:rPr>
        <w:t xml:space="preserve"> </w:t>
      </w:r>
      <w:r w:rsidR="0085559C" w:rsidRPr="00125E61">
        <w:rPr>
          <w:rFonts w:ascii="Arial" w:hAnsi="Arial" w:cs="Arial"/>
        </w:rPr>
        <w:t>un</w:t>
      </w:r>
      <w:r w:rsidRPr="00125E61">
        <w:rPr>
          <w:rFonts w:ascii="Arial" w:hAnsi="Arial" w:cs="Arial"/>
        </w:rPr>
        <w:t xml:space="preserve">practical for this report. </w:t>
      </w:r>
    </w:p>
    <w:p w14:paraId="18860EC7" w14:textId="02161C5A" w:rsidR="00145872" w:rsidRPr="00125E61" w:rsidRDefault="00145872" w:rsidP="003B4CAA">
      <w:pPr>
        <w:spacing w:line="276" w:lineRule="auto"/>
        <w:rPr>
          <w:rFonts w:ascii="Arial" w:hAnsi="Arial" w:cs="Arial"/>
        </w:rPr>
      </w:pPr>
      <w:r w:rsidRPr="00125E61">
        <w:rPr>
          <w:rFonts w:ascii="Arial" w:hAnsi="Arial" w:cs="Arial"/>
        </w:rPr>
        <w:lastRenderedPageBreak/>
        <w:t xml:space="preserve">Microsoft Forms </w:t>
      </w:r>
      <w:r w:rsidR="002770B6" w:rsidRPr="00125E61">
        <w:rPr>
          <w:rFonts w:ascii="Arial" w:hAnsi="Arial" w:cs="Arial"/>
        </w:rPr>
        <w:t xml:space="preserve">was chosen </w:t>
      </w:r>
      <w:r w:rsidRPr="00125E61">
        <w:rPr>
          <w:rFonts w:ascii="Arial" w:hAnsi="Arial" w:cs="Arial"/>
        </w:rPr>
        <w:t>to create and distribute the survey as it is a</w:t>
      </w:r>
      <w:r w:rsidR="009835C4" w:rsidRPr="00125E61">
        <w:rPr>
          <w:rFonts w:ascii="Arial" w:hAnsi="Arial" w:cs="Arial"/>
        </w:rPr>
        <w:t>n application</w:t>
      </w:r>
      <w:r w:rsidRPr="00125E61">
        <w:rPr>
          <w:rFonts w:ascii="Arial" w:hAnsi="Arial" w:cs="Arial"/>
        </w:rPr>
        <w:t xml:space="preserve"> that is easy to use</w:t>
      </w:r>
      <w:r w:rsidR="00E76EC2" w:rsidRPr="00125E61">
        <w:rPr>
          <w:rFonts w:ascii="Arial" w:hAnsi="Arial" w:cs="Arial"/>
        </w:rPr>
        <w:t>,</w:t>
      </w:r>
      <w:r w:rsidRPr="00125E61">
        <w:rPr>
          <w:rFonts w:ascii="Arial" w:hAnsi="Arial" w:cs="Arial"/>
        </w:rPr>
        <w:t xml:space="preserve"> can be shared via e-mail to a large population</w:t>
      </w:r>
      <w:r w:rsidR="00153B09" w:rsidRPr="00125E61">
        <w:rPr>
          <w:rFonts w:ascii="Arial" w:hAnsi="Arial" w:cs="Arial"/>
        </w:rPr>
        <w:t xml:space="preserve"> and offer</w:t>
      </w:r>
      <w:r w:rsidR="00E76EC2" w:rsidRPr="00125E61">
        <w:rPr>
          <w:rFonts w:ascii="Arial" w:hAnsi="Arial" w:cs="Arial"/>
        </w:rPr>
        <w:t>s</w:t>
      </w:r>
      <w:r w:rsidR="00153B09" w:rsidRPr="00125E61">
        <w:rPr>
          <w:rFonts w:ascii="Arial" w:hAnsi="Arial" w:cs="Arial"/>
        </w:rPr>
        <w:t xml:space="preserve"> built in live analytics</w:t>
      </w:r>
      <w:r w:rsidRPr="00125E61">
        <w:rPr>
          <w:rFonts w:ascii="Arial" w:hAnsi="Arial" w:cs="Arial"/>
        </w:rPr>
        <w:t xml:space="preserve">. The survey </w:t>
      </w:r>
      <w:r w:rsidR="009835C4" w:rsidRPr="00125E61">
        <w:rPr>
          <w:rFonts w:ascii="Arial" w:hAnsi="Arial" w:cs="Arial"/>
        </w:rPr>
        <w:t xml:space="preserve">was </w:t>
      </w:r>
      <w:r w:rsidRPr="00125E61">
        <w:rPr>
          <w:rFonts w:ascii="Arial" w:hAnsi="Arial" w:cs="Arial"/>
        </w:rPr>
        <w:t xml:space="preserve">presented professionally with multiple pages </w:t>
      </w:r>
      <w:r w:rsidR="009835C4" w:rsidRPr="00125E61">
        <w:rPr>
          <w:rFonts w:ascii="Arial" w:hAnsi="Arial" w:cs="Arial"/>
        </w:rPr>
        <w:t>and was</w:t>
      </w:r>
      <w:r w:rsidR="00E34310" w:rsidRPr="00125E61">
        <w:rPr>
          <w:rFonts w:ascii="Arial" w:hAnsi="Arial" w:cs="Arial"/>
        </w:rPr>
        <w:t xml:space="preserve"> </w:t>
      </w:r>
      <w:r w:rsidR="009835C4" w:rsidRPr="00125E61">
        <w:rPr>
          <w:rFonts w:ascii="Arial" w:hAnsi="Arial" w:cs="Arial"/>
        </w:rPr>
        <w:t xml:space="preserve">an </w:t>
      </w:r>
      <w:r w:rsidRPr="00125E61">
        <w:rPr>
          <w:rFonts w:ascii="Arial" w:hAnsi="Arial" w:cs="Arial"/>
        </w:rPr>
        <w:t xml:space="preserve">easy and clear read for the respondents. </w:t>
      </w:r>
      <w:r w:rsidR="00153B09" w:rsidRPr="00125E61">
        <w:rPr>
          <w:rFonts w:ascii="Arial" w:hAnsi="Arial" w:cs="Arial"/>
        </w:rPr>
        <w:t>Two open-ended questions were included in the survey which caused difficulty in reporting as these had to be analysed manually, however this meant that we were not leading the respondents to a particular conclusion as they were able to provide their opinions themselves.</w:t>
      </w:r>
    </w:p>
    <w:p w14:paraId="165E40D4" w14:textId="77777777" w:rsidR="00AF321E" w:rsidRPr="00125E61" w:rsidRDefault="00AF321E" w:rsidP="003B4CAA">
      <w:pPr>
        <w:pStyle w:val="Heading1"/>
        <w:spacing w:line="276" w:lineRule="auto"/>
        <w:rPr>
          <w:rFonts w:ascii="Arial" w:hAnsi="Arial" w:cs="Arial"/>
          <w:color w:val="4472C4" w:themeColor="accent1"/>
          <w:sz w:val="22"/>
          <w:szCs w:val="22"/>
        </w:rPr>
      </w:pPr>
    </w:p>
    <w:p w14:paraId="3528B635" w14:textId="77777777" w:rsidR="00AF321E" w:rsidRPr="00125E61" w:rsidRDefault="00AF321E" w:rsidP="003B4CAA">
      <w:pPr>
        <w:spacing w:line="276" w:lineRule="auto"/>
        <w:rPr>
          <w:rFonts w:ascii="Arial" w:hAnsi="Arial" w:cs="Arial"/>
        </w:rPr>
      </w:pPr>
    </w:p>
    <w:p w14:paraId="1C4D0C13" w14:textId="77777777" w:rsidR="00153B09" w:rsidRPr="00125E61" w:rsidRDefault="00153B09" w:rsidP="003B4CAA">
      <w:pPr>
        <w:spacing w:line="276" w:lineRule="auto"/>
        <w:rPr>
          <w:rFonts w:ascii="Arial" w:hAnsi="Arial" w:cs="Arial"/>
        </w:rPr>
      </w:pPr>
    </w:p>
    <w:p w14:paraId="32685181" w14:textId="77777777" w:rsidR="003B4CAA" w:rsidRPr="00125E61" w:rsidRDefault="003B4CAA" w:rsidP="003B4CAA">
      <w:pPr>
        <w:spacing w:line="276" w:lineRule="auto"/>
        <w:rPr>
          <w:rFonts w:ascii="Arial" w:hAnsi="Arial" w:cs="Arial"/>
        </w:rPr>
      </w:pPr>
    </w:p>
    <w:p w14:paraId="50229854" w14:textId="77777777" w:rsidR="003B4CAA" w:rsidRPr="00125E61" w:rsidRDefault="003B4CAA" w:rsidP="003B4CAA">
      <w:pPr>
        <w:spacing w:line="276" w:lineRule="auto"/>
        <w:rPr>
          <w:rFonts w:ascii="Arial" w:hAnsi="Arial" w:cs="Arial"/>
        </w:rPr>
      </w:pPr>
    </w:p>
    <w:p w14:paraId="16A18503" w14:textId="77777777" w:rsidR="003B4CAA" w:rsidRPr="00125E61" w:rsidRDefault="003B4CAA" w:rsidP="003B4CAA">
      <w:pPr>
        <w:spacing w:line="276" w:lineRule="auto"/>
        <w:rPr>
          <w:rFonts w:ascii="Arial" w:hAnsi="Arial" w:cs="Arial"/>
        </w:rPr>
      </w:pPr>
    </w:p>
    <w:p w14:paraId="20C69067" w14:textId="77777777" w:rsidR="003B4CAA" w:rsidRPr="00125E61" w:rsidRDefault="003B4CAA" w:rsidP="003B4CAA">
      <w:pPr>
        <w:spacing w:line="276" w:lineRule="auto"/>
        <w:rPr>
          <w:rFonts w:ascii="Arial" w:hAnsi="Arial" w:cs="Arial"/>
        </w:rPr>
      </w:pPr>
    </w:p>
    <w:p w14:paraId="6895EB3D" w14:textId="77777777" w:rsidR="003B4CAA" w:rsidRPr="00125E61" w:rsidRDefault="003B4CAA" w:rsidP="003B4CAA">
      <w:pPr>
        <w:spacing w:line="276" w:lineRule="auto"/>
        <w:rPr>
          <w:rFonts w:ascii="Arial" w:hAnsi="Arial" w:cs="Arial"/>
        </w:rPr>
      </w:pPr>
    </w:p>
    <w:p w14:paraId="574E9688" w14:textId="77777777" w:rsidR="003B4CAA" w:rsidRPr="00125E61" w:rsidRDefault="003B4CAA" w:rsidP="003B4CAA">
      <w:pPr>
        <w:spacing w:line="276" w:lineRule="auto"/>
        <w:rPr>
          <w:rFonts w:ascii="Arial" w:hAnsi="Arial" w:cs="Arial"/>
        </w:rPr>
      </w:pPr>
    </w:p>
    <w:p w14:paraId="63871316" w14:textId="77777777" w:rsidR="003B4CAA" w:rsidRPr="00125E61" w:rsidRDefault="003B4CAA" w:rsidP="003B4CAA">
      <w:pPr>
        <w:spacing w:line="276" w:lineRule="auto"/>
        <w:rPr>
          <w:rFonts w:ascii="Arial" w:hAnsi="Arial" w:cs="Arial"/>
        </w:rPr>
      </w:pPr>
    </w:p>
    <w:p w14:paraId="649C6B02" w14:textId="77777777" w:rsidR="003B4CAA" w:rsidRPr="00125E61" w:rsidRDefault="003B4CAA" w:rsidP="003B4CAA">
      <w:pPr>
        <w:spacing w:line="276" w:lineRule="auto"/>
        <w:rPr>
          <w:rFonts w:ascii="Arial" w:hAnsi="Arial" w:cs="Arial"/>
        </w:rPr>
      </w:pPr>
    </w:p>
    <w:p w14:paraId="35A66BF2" w14:textId="77777777" w:rsidR="003B4CAA" w:rsidRPr="00125E61" w:rsidRDefault="003B4CAA" w:rsidP="003B4CAA">
      <w:pPr>
        <w:spacing w:line="276" w:lineRule="auto"/>
        <w:rPr>
          <w:rFonts w:ascii="Arial" w:hAnsi="Arial" w:cs="Arial"/>
        </w:rPr>
      </w:pPr>
    </w:p>
    <w:p w14:paraId="17B34CE4" w14:textId="77777777" w:rsidR="003B4CAA" w:rsidRPr="00125E61" w:rsidRDefault="003B4CAA" w:rsidP="003B4CAA">
      <w:pPr>
        <w:spacing w:line="276" w:lineRule="auto"/>
        <w:rPr>
          <w:rFonts w:ascii="Arial" w:hAnsi="Arial" w:cs="Arial"/>
        </w:rPr>
      </w:pPr>
    </w:p>
    <w:p w14:paraId="22376E81" w14:textId="77777777" w:rsidR="003B4CAA" w:rsidRPr="00125E61" w:rsidRDefault="003B4CAA" w:rsidP="003B4CAA">
      <w:pPr>
        <w:spacing w:line="276" w:lineRule="auto"/>
        <w:rPr>
          <w:rFonts w:ascii="Arial" w:hAnsi="Arial" w:cs="Arial"/>
        </w:rPr>
      </w:pPr>
    </w:p>
    <w:p w14:paraId="177669EE" w14:textId="77777777" w:rsidR="003B4CAA" w:rsidRPr="00125E61" w:rsidRDefault="003B4CAA" w:rsidP="003B4CAA">
      <w:pPr>
        <w:spacing w:line="276" w:lineRule="auto"/>
        <w:rPr>
          <w:rFonts w:ascii="Arial" w:hAnsi="Arial" w:cs="Arial"/>
        </w:rPr>
      </w:pPr>
    </w:p>
    <w:p w14:paraId="581F4215" w14:textId="77777777" w:rsidR="003B4CAA" w:rsidRPr="00125E61" w:rsidRDefault="003B4CAA" w:rsidP="003B4CAA">
      <w:pPr>
        <w:spacing w:line="276" w:lineRule="auto"/>
        <w:rPr>
          <w:rFonts w:ascii="Arial" w:hAnsi="Arial" w:cs="Arial"/>
        </w:rPr>
      </w:pPr>
    </w:p>
    <w:p w14:paraId="54072B81" w14:textId="77777777" w:rsidR="003B4CAA" w:rsidRPr="00125E61" w:rsidRDefault="003B4CAA" w:rsidP="003B4CAA">
      <w:pPr>
        <w:spacing w:line="276" w:lineRule="auto"/>
        <w:rPr>
          <w:rFonts w:ascii="Arial" w:hAnsi="Arial" w:cs="Arial"/>
        </w:rPr>
      </w:pPr>
    </w:p>
    <w:p w14:paraId="1684FEA2" w14:textId="77777777" w:rsidR="003B4CAA" w:rsidRPr="00125E61" w:rsidRDefault="003B4CAA" w:rsidP="003B4CAA">
      <w:pPr>
        <w:spacing w:line="276" w:lineRule="auto"/>
        <w:rPr>
          <w:rFonts w:ascii="Arial" w:hAnsi="Arial" w:cs="Arial"/>
        </w:rPr>
      </w:pPr>
    </w:p>
    <w:p w14:paraId="575308A1" w14:textId="77777777" w:rsidR="003B4CAA" w:rsidRPr="00125E61" w:rsidRDefault="003B4CAA" w:rsidP="003B4CAA">
      <w:pPr>
        <w:spacing w:line="276" w:lineRule="auto"/>
        <w:rPr>
          <w:rFonts w:ascii="Arial" w:hAnsi="Arial" w:cs="Arial"/>
        </w:rPr>
      </w:pPr>
    </w:p>
    <w:p w14:paraId="4E358EB7" w14:textId="77777777" w:rsidR="003B4CAA" w:rsidRPr="00125E61" w:rsidRDefault="003B4CAA" w:rsidP="003B4CAA">
      <w:pPr>
        <w:spacing w:line="276" w:lineRule="auto"/>
        <w:rPr>
          <w:rFonts w:ascii="Arial" w:hAnsi="Arial" w:cs="Arial"/>
        </w:rPr>
      </w:pPr>
    </w:p>
    <w:p w14:paraId="5859F7F1" w14:textId="77777777" w:rsidR="003B4CAA" w:rsidRPr="00125E61" w:rsidRDefault="003B4CAA" w:rsidP="003B4CAA">
      <w:pPr>
        <w:spacing w:line="276" w:lineRule="auto"/>
        <w:rPr>
          <w:rFonts w:ascii="Arial" w:hAnsi="Arial" w:cs="Arial"/>
        </w:rPr>
      </w:pPr>
    </w:p>
    <w:p w14:paraId="5422F146" w14:textId="77777777" w:rsidR="003B4CAA" w:rsidRPr="00125E61" w:rsidRDefault="003B4CAA" w:rsidP="003B4CAA">
      <w:pPr>
        <w:spacing w:line="276" w:lineRule="auto"/>
        <w:rPr>
          <w:rFonts w:ascii="Arial" w:hAnsi="Arial" w:cs="Arial"/>
        </w:rPr>
      </w:pPr>
    </w:p>
    <w:p w14:paraId="1628221A" w14:textId="77777777" w:rsidR="003B4CAA" w:rsidRPr="00125E61" w:rsidRDefault="003B4CAA" w:rsidP="003B4CAA">
      <w:pPr>
        <w:spacing w:line="276" w:lineRule="auto"/>
        <w:rPr>
          <w:rFonts w:ascii="Arial" w:hAnsi="Arial" w:cs="Arial"/>
        </w:rPr>
      </w:pPr>
    </w:p>
    <w:p w14:paraId="4A9522B8" w14:textId="77777777" w:rsidR="003B4CAA" w:rsidRPr="00125E61" w:rsidRDefault="003B4CAA" w:rsidP="003B4CAA">
      <w:pPr>
        <w:spacing w:line="276" w:lineRule="auto"/>
        <w:rPr>
          <w:rFonts w:ascii="Arial" w:hAnsi="Arial" w:cs="Arial"/>
        </w:rPr>
      </w:pPr>
    </w:p>
    <w:p w14:paraId="7E77CB9B" w14:textId="77777777" w:rsidR="003B4CAA" w:rsidRPr="00125E61" w:rsidRDefault="003B4CAA" w:rsidP="003B4CAA">
      <w:pPr>
        <w:spacing w:line="276" w:lineRule="auto"/>
        <w:rPr>
          <w:rFonts w:ascii="Arial" w:hAnsi="Arial" w:cs="Arial"/>
        </w:rPr>
      </w:pPr>
    </w:p>
    <w:p w14:paraId="4C9EA603" w14:textId="77777777" w:rsidR="00153B09" w:rsidRPr="00125E61" w:rsidRDefault="00153B09" w:rsidP="003B4CAA">
      <w:pPr>
        <w:spacing w:line="276" w:lineRule="auto"/>
        <w:rPr>
          <w:rFonts w:ascii="Arial" w:hAnsi="Arial" w:cs="Arial"/>
        </w:rPr>
      </w:pPr>
    </w:p>
    <w:p w14:paraId="7EB06F3A" w14:textId="3BC14632" w:rsidR="00921272" w:rsidRDefault="00153B09" w:rsidP="003B4CAA">
      <w:pPr>
        <w:pStyle w:val="Heading1"/>
        <w:spacing w:line="276" w:lineRule="auto"/>
        <w:rPr>
          <w:rFonts w:ascii="Arial" w:hAnsi="Arial" w:cs="Arial"/>
          <w:sz w:val="22"/>
          <w:szCs w:val="22"/>
        </w:rPr>
      </w:pPr>
      <w:bookmarkStart w:id="5" w:name="_Toc147158801"/>
      <w:r w:rsidRPr="00125E61">
        <w:rPr>
          <w:rFonts w:ascii="Arial" w:hAnsi="Arial" w:cs="Arial"/>
          <w:sz w:val="22"/>
          <w:szCs w:val="22"/>
        </w:rPr>
        <w:lastRenderedPageBreak/>
        <w:t>F</w:t>
      </w:r>
      <w:r w:rsidR="00B7379A" w:rsidRPr="00125E61">
        <w:rPr>
          <w:rFonts w:ascii="Arial" w:hAnsi="Arial" w:cs="Arial"/>
          <w:sz w:val="22"/>
          <w:szCs w:val="22"/>
        </w:rPr>
        <w:t>indings</w:t>
      </w:r>
      <w:bookmarkEnd w:id="5"/>
      <w:r w:rsidR="00B7379A" w:rsidRPr="00125E61">
        <w:rPr>
          <w:rFonts w:ascii="Arial" w:hAnsi="Arial" w:cs="Arial"/>
          <w:sz w:val="22"/>
          <w:szCs w:val="22"/>
        </w:rPr>
        <w:t xml:space="preserve"> </w:t>
      </w:r>
    </w:p>
    <w:p w14:paraId="5270A139" w14:textId="77777777" w:rsidR="00125E61" w:rsidRPr="00125E61" w:rsidRDefault="00125E61" w:rsidP="00125E61"/>
    <w:p w14:paraId="45A3EDAB" w14:textId="2BF66D05" w:rsidR="001F0A75" w:rsidRPr="00125E61" w:rsidRDefault="001F0A75" w:rsidP="003B4CAA">
      <w:pPr>
        <w:spacing w:line="276" w:lineRule="auto"/>
        <w:rPr>
          <w:rFonts w:ascii="Arial" w:hAnsi="Arial" w:cs="Arial"/>
        </w:rPr>
      </w:pPr>
      <w:r w:rsidRPr="00125E61">
        <w:rPr>
          <w:rFonts w:ascii="Arial" w:hAnsi="Arial" w:cs="Arial"/>
        </w:rPr>
        <w:t xml:space="preserve">Upon reviewing and analysing the output of the data, it is important to reflect on the </w:t>
      </w:r>
      <w:r w:rsidR="00F501ED" w:rsidRPr="00125E61">
        <w:rPr>
          <w:rFonts w:ascii="Arial" w:hAnsi="Arial" w:cs="Arial"/>
        </w:rPr>
        <w:t xml:space="preserve">key </w:t>
      </w:r>
      <w:r w:rsidRPr="00125E61">
        <w:rPr>
          <w:rFonts w:ascii="Arial" w:hAnsi="Arial" w:cs="Arial"/>
        </w:rPr>
        <w:t xml:space="preserve">research questions </w:t>
      </w:r>
      <w:r w:rsidR="00F501ED" w:rsidRPr="00125E61">
        <w:rPr>
          <w:rFonts w:ascii="Arial" w:hAnsi="Arial" w:cs="Arial"/>
        </w:rPr>
        <w:t xml:space="preserve">that were raised </w:t>
      </w:r>
      <w:r w:rsidR="00DF22EB" w:rsidRPr="00125E61">
        <w:rPr>
          <w:rFonts w:ascii="Arial" w:hAnsi="Arial" w:cs="Arial"/>
        </w:rPr>
        <w:t>at the</w:t>
      </w:r>
      <w:r w:rsidR="00F501ED" w:rsidRPr="00125E61">
        <w:rPr>
          <w:rFonts w:ascii="Arial" w:hAnsi="Arial" w:cs="Arial"/>
        </w:rPr>
        <w:t xml:space="preserve"> beginning </w:t>
      </w:r>
      <w:r w:rsidR="00DF22EB" w:rsidRPr="00125E61">
        <w:rPr>
          <w:rFonts w:ascii="Arial" w:hAnsi="Arial" w:cs="Arial"/>
        </w:rPr>
        <w:t>of the</w:t>
      </w:r>
      <w:r w:rsidRPr="00125E61">
        <w:rPr>
          <w:rFonts w:ascii="Arial" w:hAnsi="Arial" w:cs="Arial"/>
        </w:rPr>
        <w:t xml:space="preserve"> report. </w:t>
      </w:r>
    </w:p>
    <w:p w14:paraId="7E577BA1" w14:textId="539120B2" w:rsidR="00471178" w:rsidRPr="00125E61" w:rsidRDefault="00B44932" w:rsidP="003B4CAA">
      <w:pPr>
        <w:pStyle w:val="ListParagraph"/>
        <w:numPr>
          <w:ilvl w:val="0"/>
          <w:numId w:val="24"/>
        </w:numPr>
        <w:spacing w:line="276" w:lineRule="auto"/>
        <w:rPr>
          <w:rFonts w:ascii="Arial" w:hAnsi="Arial" w:cs="Arial"/>
          <w:b/>
          <w:bCs/>
          <w:i/>
          <w:iCs/>
        </w:rPr>
      </w:pPr>
      <w:r w:rsidRPr="00125E61">
        <w:rPr>
          <w:rFonts w:ascii="Arial" w:hAnsi="Arial" w:cs="Arial"/>
          <w:noProof/>
        </w:rPr>
        <w:drawing>
          <wp:anchor distT="0" distB="0" distL="114300" distR="114300" simplePos="0" relativeHeight="251664384" behindDoc="0" locked="0" layoutInCell="1" allowOverlap="1" wp14:anchorId="33659869" wp14:editId="39FACF3C">
            <wp:simplePos x="0" y="0"/>
            <wp:positionH relativeFrom="column">
              <wp:posOffset>523875</wp:posOffset>
            </wp:positionH>
            <wp:positionV relativeFrom="paragraph">
              <wp:posOffset>742315</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C4D4AF2D-6243-3E50-5864-CD0D81522D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471178" w:rsidRPr="00125E61">
        <w:rPr>
          <w:rFonts w:ascii="Arial" w:hAnsi="Arial" w:cs="Arial"/>
          <w:b/>
          <w:bCs/>
          <w:i/>
          <w:iCs/>
        </w:rPr>
        <w:t>Does the primary and secondary research show evidence of high employee engagement among employees who work a hybrid pattern?</w:t>
      </w:r>
    </w:p>
    <w:p w14:paraId="09B04E94" w14:textId="77777777" w:rsidR="00B44932" w:rsidRPr="00125E61" w:rsidRDefault="00B44932" w:rsidP="003B4CAA">
      <w:pPr>
        <w:spacing w:line="276" w:lineRule="auto"/>
        <w:rPr>
          <w:rFonts w:ascii="Arial" w:hAnsi="Arial" w:cs="Arial"/>
          <w:b/>
          <w:bCs/>
          <w:i/>
          <w:iCs/>
        </w:rPr>
      </w:pPr>
    </w:p>
    <w:p w14:paraId="03210454" w14:textId="77777777" w:rsidR="00B44932" w:rsidRPr="00125E61" w:rsidRDefault="00B44932" w:rsidP="003B4CAA">
      <w:pPr>
        <w:spacing w:line="276" w:lineRule="auto"/>
        <w:rPr>
          <w:rFonts w:ascii="Arial" w:hAnsi="Arial" w:cs="Arial"/>
          <w:b/>
          <w:bCs/>
          <w:i/>
          <w:iCs/>
        </w:rPr>
      </w:pPr>
    </w:p>
    <w:p w14:paraId="0616EF82" w14:textId="77777777" w:rsidR="00B44932" w:rsidRPr="00125E61" w:rsidRDefault="00B44932" w:rsidP="003B4CAA">
      <w:pPr>
        <w:spacing w:line="276" w:lineRule="auto"/>
        <w:rPr>
          <w:rFonts w:ascii="Arial" w:hAnsi="Arial" w:cs="Arial"/>
          <w:b/>
          <w:bCs/>
          <w:i/>
          <w:iCs/>
        </w:rPr>
      </w:pPr>
    </w:p>
    <w:p w14:paraId="41B893CE" w14:textId="77777777" w:rsidR="00B44932" w:rsidRPr="00125E61" w:rsidRDefault="00B44932" w:rsidP="003B4CAA">
      <w:pPr>
        <w:spacing w:line="276" w:lineRule="auto"/>
        <w:rPr>
          <w:rFonts w:ascii="Arial" w:hAnsi="Arial" w:cs="Arial"/>
          <w:b/>
          <w:bCs/>
          <w:i/>
          <w:iCs/>
        </w:rPr>
      </w:pPr>
    </w:p>
    <w:p w14:paraId="001640B1" w14:textId="77777777" w:rsidR="00B44932" w:rsidRPr="00125E61" w:rsidRDefault="00B44932" w:rsidP="003B4CAA">
      <w:pPr>
        <w:spacing w:line="276" w:lineRule="auto"/>
        <w:rPr>
          <w:rFonts w:ascii="Arial" w:hAnsi="Arial" w:cs="Arial"/>
          <w:b/>
          <w:bCs/>
          <w:i/>
          <w:iCs/>
        </w:rPr>
      </w:pPr>
    </w:p>
    <w:p w14:paraId="08E3811E" w14:textId="77777777" w:rsidR="00B44932" w:rsidRPr="00125E61" w:rsidRDefault="00B44932" w:rsidP="003B4CAA">
      <w:pPr>
        <w:spacing w:line="276" w:lineRule="auto"/>
        <w:rPr>
          <w:rFonts w:ascii="Arial" w:hAnsi="Arial" w:cs="Arial"/>
          <w:b/>
          <w:bCs/>
          <w:i/>
          <w:iCs/>
        </w:rPr>
      </w:pPr>
    </w:p>
    <w:p w14:paraId="0B37584E" w14:textId="77777777" w:rsidR="003B4CAA" w:rsidRPr="00125E61" w:rsidRDefault="003B4CAA" w:rsidP="003B4CAA">
      <w:pPr>
        <w:spacing w:line="276" w:lineRule="auto"/>
        <w:rPr>
          <w:rFonts w:ascii="Arial" w:hAnsi="Arial" w:cs="Arial"/>
          <w:b/>
          <w:bCs/>
          <w:i/>
          <w:iCs/>
        </w:rPr>
      </w:pPr>
    </w:p>
    <w:p w14:paraId="6348B631" w14:textId="77777777" w:rsidR="003B4CAA" w:rsidRPr="00125E61" w:rsidRDefault="003B4CAA" w:rsidP="003B4CAA">
      <w:pPr>
        <w:spacing w:line="276" w:lineRule="auto"/>
        <w:rPr>
          <w:rFonts w:ascii="Arial" w:hAnsi="Arial" w:cs="Arial"/>
          <w:b/>
          <w:bCs/>
          <w:i/>
          <w:iCs/>
        </w:rPr>
      </w:pPr>
    </w:p>
    <w:p w14:paraId="5EB4670C" w14:textId="77777777" w:rsidR="003B4CAA" w:rsidRPr="00125E61" w:rsidRDefault="003B4CAA" w:rsidP="003B4CAA">
      <w:pPr>
        <w:spacing w:line="276" w:lineRule="auto"/>
        <w:rPr>
          <w:rFonts w:ascii="Arial" w:hAnsi="Arial" w:cs="Arial"/>
          <w:b/>
          <w:bCs/>
          <w:i/>
          <w:iCs/>
        </w:rPr>
      </w:pPr>
    </w:p>
    <w:p w14:paraId="04C574A5" w14:textId="77777777" w:rsidR="003B4CAA" w:rsidRPr="00125E61" w:rsidRDefault="003B4CAA" w:rsidP="003B4CAA">
      <w:pPr>
        <w:spacing w:line="276" w:lineRule="auto"/>
        <w:rPr>
          <w:rFonts w:ascii="Arial" w:hAnsi="Arial" w:cs="Arial"/>
          <w:b/>
          <w:bCs/>
          <w:i/>
          <w:iCs/>
        </w:rPr>
      </w:pPr>
    </w:p>
    <w:p w14:paraId="2CF9998B" w14:textId="77777777" w:rsidR="003E02D0" w:rsidRPr="00125E61" w:rsidRDefault="003E02D0" w:rsidP="003B4CAA">
      <w:pPr>
        <w:spacing w:line="276" w:lineRule="auto"/>
        <w:jc w:val="center"/>
        <w:rPr>
          <w:rFonts w:ascii="Arial" w:hAnsi="Arial" w:cs="Arial"/>
          <w:i/>
          <w:iCs/>
        </w:rPr>
      </w:pPr>
    </w:p>
    <w:p w14:paraId="30B7DC03" w14:textId="7E91731A" w:rsidR="006A1809" w:rsidRPr="00125E61" w:rsidRDefault="006A1809" w:rsidP="003B4CAA">
      <w:pPr>
        <w:spacing w:line="276" w:lineRule="auto"/>
        <w:jc w:val="center"/>
        <w:rPr>
          <w:rFonts w:ascii="Arial" w:hAnsi="Arial" w:cs="Arial"/>
          <w:i/>
          <w:iCs/>
          <w:sz w:val="18"/>
          <w:szCs w:val="18"/>
        </w:rPr>
      </w:pPr>
      <w:r w:rsidRPr="00125E61">
        <w:rPr>
          <w:rFonts w:ascii="Arial" w:hAnsi="Arial" w:cs="Arial"/>
          <w:i/>
          <w:iCs/>
          <w:sz w:val="18"/>
          <w:szCs w:val="18"/>
        </w:rPr>
        <w:t>Figure 1 – Graph demonstrating when UWTSD administra</w:t>
      </w:r>
      <w:r w:rsidR="00192534" w:rsidRPr="00125E61">
        <w:rPr>
          <w:rFonts w:ascii="Arial" w:hAnsi="Arial" w:cs="Arial"/>
          <w:i/>
          <w:iCs/>
          <w:sz w:val="18"/>
          <w:szCs w:val="18"/>
        </w:rPr>
        <w:t>tive</w:t>
      </w:r>
      <w:r w:rsidRPr="00125E61">
        <w:rPr>
          <w:rFonts w:ascii="Arial" w:hAnsi="Arial" w:cs="Arial"/>
          <w:i/>
          <w:iCs/>
          <w:sz w:val="18"/>
          <w:szCs w:val="18"/>
        </w:rPr>
        <w:t xml:space="preserve"> staff feel more engaged with their colleagues.</w:t>
      </w:r>
    </w:p>
    <w:p w14:paraId="182639B4" w14:textId="454EF205" w:rsidR="008B61FC" w:rsidRPr="00125E61" w:rsidRDefault="00165791" w:rsidP="003B4CAA">
      <w:pPr>
        <w:spacing w:line="276" w:lineRule="auto"/>
        <w:rPr>
          <w:rFonts w:ascii="Arial" w:hAnsi="Arial" w:cs="Arial"/>
        </w:rPr>
      </w:pPr>
      <w:r w:rsidRPr="00125E61">
        <w:rPr>
          <w:rFonts w:ascii="Arial" w:hAnsi="Arial" w:cs="Arial"/>
        </w:rPr>
        <w:t>10</w:t>
      </w:r>
      <w:r w:rsidR="009F3723" w:rsidRPr="00125E61">
        <w:rPr>
          <w:rFonts w:ascii="Arial" w:hAnsi="Arial" w:cs="Arial"/>
        </w:rPr>
        <w:t xml:space="preserve"> </w:t>
      </w:r>
      <w:r w:rsidR="004E71FD" w:rsidRPr="00125E61">
        <w:rPr>
          <w:rFonts w:ascii="Arial" w:hAnsi="Arial" w:cs="Arial"/>
        </w:rPr>
        <w:t xml:space="preserve">of the respondents </w:t>
      </w:r>
      <w:r w:rsidR="008B61FC" w:rsidRPr="00125E61">
        <w:rPr>
          <w:rFonts w:ascii="Arial" w:hAnsi="Arial" w:cs="Arial"/>
        </w:rPr>
        <w:t xml:space="preserve">to </w:t>
      </w:r>
      <w:r w:rsidR="00F04AB2" w:rsidRPr="00125E61">
        <w:rPr>
          <w:rFonts w:ascii="Arial" w:hAnsi="Arial" w:cs="Arial"/>
        </w:rPr>
        <w:t>the above question</w:t>
      </w:r>
      <w:r w:rsidR="008B61FC" w:rsidRPr="00125E61">
        <w:rPr>
          <w:rFonts w:ascii="Arial" w:hAnsi="Arial" w:cs="Arial"/>
        </w:rPr>
        <w:t xml:space="preserve"> </w:t>
      </w:r>
      <w:r w:rsidR="004E71FD" w:rsidRPr="00125E61">
        <w:rPr>
          <w:rFonts w:ascii="Arial" w:hAnsi="Arial" w:cs="Arial"/>
        </w:rPr>
        <w:t>say they are most engaged with their colleagues when they are working fr</w:t>
      </w:r>
      <w:r w:rsidR="008B61FC" w:rsidRPr="00125E61">
        <w:rPr>
          <w:rFonts w:ascii="Arial" w:hAnsi="Arial" w:cs="Arial"/>
        </w:rPr>
        <w:t>o</w:t>
      </w:r>
      <w:r w:rsidR="004E71FD" w:rsidRPr="00125E61">
        <w:rPr>
          <w:rFonts w:ascii="Arial" w:hAnsi="Arial" w:cs="Arial"/>
        </w:rPr>
        <w:t xml:space="preserve">m home, with </w:t>
      </w:r>
      <w:r w:rsidRPr="00125E61">
        <w:rPr>
          <w:rFonts w:ascii="Arial" w:hAnsi="Arial" w:cs="Arial"/>
        </w:rPr>
        <w:t>113</w:t>
      </w:r>
      <w:r w:rsidR="004E71FD" w:rsidRPr="00125E61">
        <w:rPr>
          <w:rFonts w:ascii="Arial" w:hAnsi="Arial" w:cs="Arial"/>
        </w:rPr>
        <w:t xml:space="preserve"> saying they feel more engaged when working in the office and </w:t>
      </w:r>
      <w:r w:rsidRPr="00125E61">
        <w:rPr>
          <w:rFonts w:ascii="Arial" w:hAnsi="Arial" w:cs="Arial"/>
        </w:rPr>
        <w:t xml:space="preserve">148 </w:t>
      </w:r>
      <w:r w:rsidR="004E71FD" w:rsidRPr="00125E61">
        <w:rPr>
          <w:rFonts w:ascii="Arial" w:hAnsi="Arial" w:cs="Arial"/>
        </w:rPr>
        <w:t>when working a hybrid pattern.</w:t>
      </w:r>
      <w:r w:rsidR="008B61FC" w:rsidRPr="00125E61">
        <w:rPr>
          <w:rFonts w:ascii="Arial" w:hAnsi="Arial" w:cs="Arial"/>
        </w:rPr>
        <w:t xml:space="preserve"> </w:t>
      </w:r>
      <w:r w:rsidR="00A40A86" w:rsidRPr="00125E61">
        <w:rPr>
          <w:rFonts w:ascii="Arial" w:hAnsi="Arial" w:cs="Arial"/>
        </w:rPr>
        <w:t xml:space="preserve">It is clear from the results that UWTSD should avoid offering full-time remote working as the data </w:t>
      </w:r>
      <w:r w:rsidR="00E940B8" w:rsidRPr="00125E61">
        <w:rPr>
          <w:rFonts w:ascii="Arial" w:hAnsi="Arial" w:cs="Arial"/>
        </w:rPr>
        <w:t xml:space="preserve">provides a negative impact on engagement among colleagues. However, market research </w:t>
      </w:r>
      <w:r w:rsidR="008B61FC" w:rsidRPr="00125E61">
        <w:rPr>
          <w:rFonts w:ascii="Arial" w:hAnsi="Arial" w:cs="Arial"/>
        </w:rPr>
        <w:t>show</w:t>
      </w:r>
      <w:r w:rsidR="00E940B8" w:rsidRPr="00125E61">
        <w:rPr>
          <w:rFonts w:ascii="Arial" w:hAnsi="Arial" w:cs="Arial"/>
        </w:rPr>
        <w:t>s</w:t>
      </w:r>
      <w:r w:rsidR="008B61FC" w:rsidRPr="00125E61">
        <w:rPr>
          <w:rFonts w:ascii="Arial" w:hAnsi="Arial" w:cs="Arial"/>
        </w:rPr>
        <w:t xml:space="preserve"> that the ability to use technology to communicate with colleagues at any time increases employee engagement </w:t>
      </w:r>
      <w:r w:rsidR="00A40A86" w:rsidRPr="00125E61">
        <w:rPr>
          <w:rFonts w:ascii="Arial" w:hAnsi="Arial" w:cs="Arial"/>
        </w:rPr>
        <w:t>(Gratton, 2021).</w:t>
      </w:r>
      <w:r w:rsidR="008B61FC" w:rsidRPr="00125E61">
        <w:rPr>
          <w:rFonts w:ascii="Arial" w:hAnsi="Arial" w:cs="Arial"/>
        </w:rPr>
        <w:t xml:space="preserve"> Technology enables employees to attend more meetings than if they were in person, which can increase productivity and positive results for UWTSD. </w:t>
      </w:r>
      <w:r w:rsidR="00DF2D6D" w:rsidRPr="00125E61">
        <w:rPr>
          <w:rFonts w:ascii="Arial" w:hAnsi="Arial" w:cs="Arial"/>
        </w:rPr>
        <w:t>UWTSD must however consider the 3.5% that claim they are more engaged when working from home, as studies have proven the inability to work within a team can impact negatively on an employee’s productivity (</w:t>
      </w:r>
      <w:r w:rsidR="00505533" w:rsidRPr="00125E61">
        <w:rPr>
          <w:rFonts w:ascii="Arial" w:hAnsi="Arial" w:cs="Arial"/>
        </w:rPr>
        <w:t>Criscuolo et al.</w:t>
      </w:r>
      <w:r w:rsidR="00DF2D6D" w:rsidRPr="00125E61">
        <w:rPr>
          <w:rFonts w:ascii="Arial" w:hAnsi="Arial" w:cs="Arial"/>
        </w:rPr>
        <w:t xml:space="preserve">, 2021). </w:t>
      </w:r>
      <w:r w:rsidR="00E940B8" w:rsidRPr="00125E61">
        <w:rPr>
          <w:rFonts w:ascii="Arial" w:hAnsi="Arial" w:cs="Arial"/>
        </w:rPr>
        <w:t xml:space="preserve">The results show a </w:t>
      </w:r>
      <w:r w:rsidR="00DF2D6D" w:rsidRPr="00125E61">
        <w:rPr>
          <w:rFonts w:ascii="Arial" w:hAnsi="Arial" w:cs="Arial"/>
        </w:rPr>
        <w:t>clear indication that staff feel engaged with their colleagues at different times and not solely when working in one place</w:t>
      </w:r>
      <w:r w:rsidR="00683CD6" w:rsidRPr="00125E61">
        <w:rPr>
          <w:rFonts w:ascii="Arial" w:hAnsi="Arial" w:cs="Arial"/>
        </w:rPr>
        <w:t>,</w:t>
      </w:r>
      <w:r w:rsidR="00DF2D6D" w:rsidRPr="00125E61">
        <w:rPr>
          <w:rFonts w:ascii="Arial" w:hAnsi="Arial" w:cs="Arial"/>
        </w:rPr>
        <w:t xml:space="preserve"> which UWTSD must consider. </w:t>
      </w:r>
    </w:p>
    <w:p w14:paraId="19613298" w14:textId="77777777" w:rsidR="003B4CAA" w:rsidRPr="00125E61" w:rsidRDefault="003B4CAA" w:rsidP="003B4CAA">
      <w:pPr>
        <w:spacing w:line="276" w:lineRule="auto"/>
        <w:rPr>
          <w:rFonts w:ascii="Arial" w:hAnsi="Arial" w:cs="Arial"/>
        </w:rPr>
      </w:pPr>
    </w:p>
    <w:p w14:paraId="3BBF6B8A" w14:textId="77777777" w:rsidR="003B4CAA" w:rsidRPr="00125E61" w:rsidRDefault="003B4CAA" w:rsidP="003B4CAA">
      <w:pPr>
        <w:spacing w:line="276" w:lineRule="auto"/>
        <w:rPr>
          <w:rFonts w:ascii="Arial" w:hAnsi="Arial" w:cs="Arial"/>
        </w:rPr>
      </w:pPr>
    </w:p>
    <w:p w14:paraId="7F557FE7" w14:textId="77777777" w:rsidR="003B4CAA" w:rsidRPr="00125E61" w:rsidRDefault="003B4CAA" w:rsidP="003B4CAA">
      <w:pPr>
        <w:spacing w:line="276" w:lineRule="auto"/>
        <w:rPr>
          <w:rFonts w:ascii="Arial" w:hAnsi="Arial" w:cs="Arial"/>
        </w:rPr>
      </w:pPr>
    </w:p>
    <w:p w14:paraId="673F8DCC" w14:textId="77777777" w:rsidR="003B4CAA" w:rsidRPr="00125E61" w:rsidRDefault="003B4CAA" w:rsidP="003B4CAA">
      <w:pPr>
        <w:spacing w:line="276" w:lineRule="auto"/>
        <w:rPr>
          <w:rFonts w:ascii="Arial" w:hAnsi="Arial" w:cs="Arial"/>
        </w:rPr>
      </w:pPr>
    </w:p>
    <w:p w14:paraId="20ABACD5" w14:textId="77777777" w:rsidR="003B4CAA" w:rsidRPr="00125E61" w:rsidRDefault="003B4CAA" w:rsidP="003B4CAA">
      <w:pPr>
        <w:spacing w:line="276" w:lineRule="auto"/>
        <w:rPr>
          <w:rFonts w:ascii="Arial" w:hAnsi="Arial" w:cs="Arial"/>
        </w:rPr>
      </w:pPr>
    </w:p>
    <w:p w14:paraId="53F8E595" w14:textId="77777777" w:rsidR="003B4CAA" w:rsidRPr="00125E61" w:rsidRDefault="003B4CAA" w:rsidP="003B4CAA">
      <w:pPr>
        <w:spacing w:line="276" w:lineRule="auto"/>
        <w:rPr>
          <w:rFonts w:ascii="Arial" w:hAnsi="Arial" w:cs="Arial"/>
        </w:rPr>
      </w:pPr>
    </w:p>
    <w:p w14:paraId="4CBEFD20" w14:textId="6A41BBA7" w:rsidR="001F0A75" w:rsidRPr="00125E61" w:rsidRDefault="001F0A75" w:rsidP="003B4CAA">
      <w:pPr>
        <w:pStyle w:val="ListParagraph"/>
        <w:numPr>
          <w:ilvl w:val="0"/>
          <w:numId w:val="24"/>
        </w:numPr>
        <w:spacing w:line="276" w:lineRule="auto"/>
        <w:rPr>
          <w:rFonts w:ascii="Arial" w:hAnsi="Arial" w:cs="Arial"/>
          <w:b/>
          <w:bCs/>
          <w:i/>
          <w:iCs/>
        </w:rPr>
      </w:pPr>
      <w:r w:rsidRPr="00125E61">
        <w:rPr>
          <w:rFonts w:ascii="Arial" w:hAnsi="Arial" w:cs="Arial"/>
          <w:b/>
          <w:bCs/>
          <w:i/>
          <w:iCs/>
        </w:rPr>
        <w:lastRenderedPageBreak/>
        <w:t xml:space="preserve">Where/when </w:t>
      </w:r>
      <w:r w:rsidR="00683CD6" w:rsidRPr="00125E61">
        <w:rPr>
          <w:rFonts w:ascii="Arial" w:hAnsi="Arial" w:cs="Arial"/>
          <w:b/>
          <w:bCs/>
          <w:i/>
          <w:iCs/>
        </w:rPr>
        <w:t xml:space="preserve">do </w:t>
      </w:r>
      <w:r w:rsidRPr="00125E61">
        <w:rPr>
          <w:rFonts w:ascii="Arial" w:hAnsi="Arial" w:cs="Arial"/>
          <w:b/>
          <w:bCs/>
          <w:i/>
          <w:iCs/>
        </w:rPr>
        <w:t>employees feel most productive and motivated</w:t>
      </w:r>
      <w:r w:rsidR="00683CD6" w:rsidRPr="00125E61">
        <w:rPr>
          <w:rFonts w:ascii="Arial" w:hAnsi="Arial" w:cs="Arial"/>
          <w:b/>
          <w:bCs/>
          <w:i/>
          <w:iCs/>
        </w:rPr>
        <w:t>?</w:t>
      </w:r>
    </w:p>
    <w:p w14:paraId="3932FDE2" w14:textId="77777777" w:rsidR="003B4CAA" w:rsidRPr="00125E61" w:rsidRDefault="003B4CAA" w:rsidP="003B4CAA">
      <w:pPr>
        <w:spacing w:line="276" w:lineRule="auto"/>
        <w:rPr>
          <w:rFonts w:ascii="Arial" w:hAnsi="Arial" w:cs="Arial"/>
          <w:i/>
          <w:iCs/>
        </w:rPr>
      </w:pPr>
    </w:p>
    <w:p w14:paraId="1397CEA1" w14:textId="688B0B07" w:rsidR="006A1809" w:rsidRPr="00125E61" w:rsidRDefault="00165791" w:rsidP="003B4CAA">
      <w:pPr>
        <w:spacing w:line="276" w:lineRule="auto"/>
        <w:jc w:val="center"/>
        <w:rPr>
          <w:rFonts w:ascii="Arial" w:hAnsi="Arial" w:cs="Arial"/>
          <w:i/>
          <w:iCs/>
          <w:sz w:val="18"/>
          <w:szCs w:val="18"/>
        </w:rPr>
      </w:pPr>
      <w:r w:rsidRPr="00125E61">
        <w:rPr>
          <w:rFonts w:ascii="Arial" w:hAnsi="Arial" w:cs="Arial"/>
          <w:noProof/>
          <w:sz w:val="18"/>
          <w:szCs w:val="18"/>
        </w:rPr>
        <w:drawing>
          <wp:anchor distT="0" distB="0" distL="114300" distR="114300" simplePos="0" relativeHeight="251666432" behindDoc="0" locked="0" layoutInCell="1" allowOverlap="1" wp14:anchorId="321320F0" wp14:editId="4F9BB975">
            <wp:simplePos x="0" y="0"/>
            <wp:positionH relativeFrom="column">
              <wp:posOffset>2838450</wp:posOffset>
            </wp:positionH>
            <wp:positionV relativeFrom="paragraph">
              <wp:posOffset>0</wp:posOffset>
            </wp:positionV>
            <wp:extent cx="2914650" cy="2724150"/>
            <wp:effectExtent l="0" t="0" r="0" b="0"/>
            <wp:wrapSquare wrapText="bothSides"/>
            <wp:docPr id="34" name="Chart 34">
              <a:extLst xmlns:a="http://schemas.openxmlformats.org/drawingml/2006/main">
                <a:ext uri="{FF2B5EF4-FFF2-40B4-BE49-F238E27FC236}">
                  <a16:creationId xmlns:a16="http://schemas.microsoft.com/office/drawing/2014/main" id="{54680CB4-AD26-63BD-E863-9C1E52BE4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125E61">
        <w:rPr>
          <w:rFonts w:ascii="Arial" w:hAnsi="Arial" w:cs="Arial"/>
          <w:noProof/>
          <w:sz w:val="18"/>
          <w:szCs w:val="18"/>
        </w:rPr>
        <w:drawing>
          <wp:anchor distT="0" distB="0" distL="114300" distR="114300" simplePos="0" relativeHeight="251665408" behindDoc="0" locked="0" layoutInCell="1" allowOverlap="1" wp14:anchorId="01FD627C" wp14:editId="65ECFC66">
            <wp:simplePos x="0" y="0"/>
            <wp:positionH relativeFrom="margin">
              <wp:align>left</wp:align>
            </wp:positionH>
            <wp:positionV relativeFrom="paragraph">
              <wp:posOffset>0</wp:posOffset>
            </wp:positionV>
            <wp:extent cx="2752725" cy="2724150"/>
            <wp:effectExtent l="0" t="0" r="9525" b="0"/>
            <wp:wrapSquare wrapText="bothSides"/>
            <wp:docPr id="33" name="Chart 33">
              <a:extLst xmlns:a="http://schemas.openxmlformats.org/drawingml/2006/main">
                <a:ext uri="{FF2B5EF4-FFF2-40B4-BE49-F238E27FC236}">
                  <a16:creationId xmlns:a16="http://schemas.microsoft.com/office/drawing/2014/main" id="{CE119232-0714-443F-2D98-8DDA2B930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6A1809" w:rsidRPr="00125E61">
        <w:rPr>
          <w:rFonts w:ascii="Arial" w:hAnsi="Arial" w:cs="Arial"/>
          <w:i/>
          <w:iCs/>
          <w:sz w:val="18"/>
          <w:szCs w:val="18"/>
        </w:rPr>
        <w:t xml:space="preserve">Figure 2 &amp; 3 – Pie charts demonstrating when UWTSD </w:t>
      </w:r>
      <w:r w:rsidR="00192534" w:rsidRPr="00125E61">
        <w:rPr>
          <w:rFonts w:ascii="Arial" w:hAnsi="Arial" w:cs="Arial"/>
          <w:i/>
          <w:iCs/>
          <w:sz w:val="18"/>
          <w:szCs w:val="18"/>
        </w:rPr>
        <w:t>administrative</w:t>
      </w:r>
      <w:r w:rsidR="006A1809" w:rsidRPr="00125E61">
        <w:rPr>
          <w:rFonts w:ascii="Arial" w:hAnsi="Arial" w:cs="Arial"/>
          <w:i/>
          <w:iCs/>
          <w:sz w:val="18"/>
          <w:szCs w:val="18"/>
        </w:rPr>
        <w:t xml:space="preserve"> staff feel most productive and motivated</w:t>
      </w:r>
    </w:p>
    <w:p w14:paraId="1A105446" w14:textId="6180F65A" w:rsidR="001F0A75" w:rsidRPr="00125E61" w:rsidRDefault="001F0A75" w:rsidP="003B4CAA">
      <w:pPr>
        <w:spacing w:line="276" w:lineRule="auto"/>
        <w:rPr>
          <w:rFonts w:ascii="Arial" w:hAnsi="Arial" w:cs="Arial"/>
          <w:shd w:val="clear" w:color="auto" w:fill="FFFFFF"/>
        </w:rPr>
      </w:pPr>
      <w:r w:rsidRPr="00125E61">
        <w:rPr>
          <w:rFonts w:ascii="Arial" w:hAnsi="Arial" w:cs="Arial"/>
        </w:rPr>
        <w:t xml:space="preserve">Out of </w:t>
      </w:r>
      <w:r w:rsidR="00190C75" w:rsidRPr="00125E61">
        <w:rPr>
          <w:rFonts w:ascii="Arial" w:hAnsi="Arial" w:cs="Arial"/>
        </w:rPr>
        <w:t xml:space="preserve">the </w:t>
      </w:r>
      <w:r w:rsidRPr="00125E61">
        <w:rPr>
          <w:rFonts w:ascii="Arial" w:hAnsi="Arial" w:cs="Arial"/>
        </w:rPr>
        <w:t>272 respondents</w:t>
      </w:r>
      <w:r w:rsidR="00190C75" w:rsidRPr="00125E61">
        <w:rPr>
          <w:rFonts w:ascii="Arial" w:hAnsi="Arial" w:cs="Arial"/>
        </w:rPr>
        <w:t xml:space="preserve"> to the survey</w:t>
      </w:r>
      <w:r w:rsidRPr="00125E61">
        <w:rPr>
          <w:rFonts w:ascii="Arial" w:hAnsi="Arial" w:cs="Arial"/>
        </w:rPr>
        <w:t xml:space="preserve">, 56% stated they feel most productive </w:t>
      </w:r>
      <w:r w:rsidR="00190C75" w:rsidRPr="00125E61">
        <w:rPr>
          <w:rFonts w:ascii="Arial" w:hAnsi="Arial" w:cs="Arial"/>
        </w:rPr>
        <w:t>and 6</w:t>
      </w:r>
      <w:r w:rsidR="00165791" w:rsidRPr="00125E61">
        <w:rPr>
          <w:rFonts w:ascii="Arial" w:hAnsi="Arial" w:cs="Arial"/>
        </w:rPr>
        <w:t>4</w:t>
      </w:r>
      <w:r w:rsidR="00190C75" w:rsidRPr="00125E61">
        <w:rPr>
          <w:rFonts w:ascii="Arial" w:hAnsi="Arial" w:cs="Arial"/>
        </w:rPr>
        <w:t xml:space="preserve">% claimed they feel most motivated </w:t>
      </w:r>
      <w:r w:rsidRPr="00125E61">
        <w:rPr>
          <w:rFonts w:ascii="Arial" w:hAnsi="Arial" w:cs="Arial"/>
        </w:rPr>
        <w:t xml:space="preserve">when working </w:t>
      </w:r>
      <w:r w:rsidR="00190C75" w:rsidRPr="00125E61">
        <w:rPr>
          <w:rFonts w:ascii="Arial" w:hAnsi="Arial" w:cs="Arial"/>
        </w:rPr>
        <w:t>a hybrid working pattern. Working primarily at the office scored the lowest in both questions, highlighting the shift in employee expectations</w:t>
      </w:r>
      <w:r w:rsidR="00683CD6" w:rsidRPr="00125E61">
        <w:rPr>
          <w:rFonts w:ascii="Arial" w:hAnsi="Arial" w:cs="Arial"/>
        </w:rPr>
        <w:t>,</w:t>
      </w:r>
      <w:r w:rsidR="00190C75" w:rsidRPr="00125E61">
        <w:rPr>
          <w:rFonts w:ascii="Arial" w:hAnsi="Arial" w:cs="Arial"/>
        </w:rPr>
        <w:t xml:space="preserve"> </w:t>
      </w:r>
      <w:r w:rsidR="004B4D0D" w:rsidRPr="00125E61">
        <w:rPr>
          <w:rFonts w:ascii="Arial" w:hAnsi="Arial" w:cs="Arial"/>
        </w:rPr>
        <w:t>supporting</w:t>
      </w:r>
      <w:r w:rsidR="00190C75" w:rsidRPr="00125E61">
        <w:rPr>
          <w:rFonts w:ascii="Arial" w:hAnsi="Arial" w:cs="Arial"/>
        </w:rPr>
        <w:t xml:space="preserve"> Neidlinger, </w:t>
      </w:r>
      <w:proofErr w:type="spellStart"/>
      <w:r w:rsidR="00190C75" w:rsidRPr="00125E61">
        <w:rPr>
          <w:rFonts w:ascii="Arial" w:hAnsi="Arial" w:cs="Arial"/>
        </w:rPr>
        <w:t>Felfe</w:t>
      </w:r>
      <w:proofErr w:type="spellEnd"/>
      <w:r w:rsidR="00190C75" w:rsidRPr="00125E61">
        <w:rPr>
          <w:rFonts w:ascii="Arial" w:hAnsi="Arial" w:cs="Arial"/>
        </w:rPr>
        <w:t xml:space="preserve"> &amp; Schubbe’s (2023) belief that full-time office based roles will continue to fizzle out. The results of the survey show clear support to the findings within the literature review</w:t>
      </w:r>
      <w:r w:rsidR="00683CD6" w:rsidRPr="00125E61">
        <w:rPr>
          <w:rFonts w:ascii="Arial" w:hAnsi="Arial" w:cs="Arial"/>
        </w:rPr>
        <w:t>,</w:t>
      </w:r>
      <w:r w:rsidR="004B4D0D" w:rsidRPr="00125E61">
        <w:rPr>
          <w:rFonts w:ascii="Arial" w:hAnsi="Arial" w:cs="Arial"/>
        </w:rPr>
        <w:t xml:space="preserve"> </w:t>
      </w:r>
      <w:r w:rsidR="00190C75" w:rsidRPr="00125E61">
        <w:rPr>
          <w:rFonts w:ascii="Arial" w:hAnsi="Arial" w:cs="Arial"/>
        </w:rPr>
        <w:t>demonstrating that when employees are given the flexibility to work both at home and in the office, they are more productive and motivated, and consequently more engaged with their employers (</w:t>
      </w:r>
      <w:r w:rsidR="00190C75" w:rsidRPr="00125E61">
        <w:rPr>
          <w:rFonts w:ascii="Arial" w:hAnsi="Arial" w:cs="Arial"/>
          <w:shd w:val="clear" w:color="auto" w:fill="FFFFFF"/>
        </w:rPr>
        <w:t xml:space="preserve">Taneja et al., 2021). </w:t>
      </w:r>
      <w:r w:rsidR="00D83AD7" w:rsidRPr="00125E61">
        <w:rPr>
          <w:rFonts w:ascii="Arial" w:hAnsi="Arial" w:cs="Arial"/>
          <w:shd w:val="clear" w:color="auto" w:fill="FFFFFF"/>
        </w:rPr>
        <w:t>The findings highlight that i</w:t>
      </w:r>
      <w:r w:rsidR="00977897" w:rsidRPr="00125E61">
        <w:rPr>
          <w:rFonts w:ascii="Arial" w:hAnsi="Arial" w:cs="Arial"/>
          <w:shd w:val="clear" w:color="auto" w:fill="FFFFFF"/>
        </w:rPr>
        <w:t xml:space="preserve">n order to reach the strategic goals of the business, </w:t>
      </w:r>
      <w:r w:rsidR="00D83AD7" w:rsidRPr="00125E61">
        <w:rPr>
          <w:rFonts w:ascii="Arial" w:hAnsi="Arial" w:cs="Arial"/>
          <w:shd w:val="clear" w:color="auto" w:fill="FFFFFF"/>
        </w:rPr>
        <w:t xml:space="preserve">it is important UWTSD understand their employees wants and preferences during this new world of work in order to ensure productivity and motivation which will increase engagement and retention. </w:t>
      </w:r>
    </w:p>
    <w:p w14:paraId="3C334311" w14:textId="77777777" w:rsidR="003B4CAA" w:rsidRPr="00125E61" w:rsidRDefault="003B4CAA" w:rsidP="003B4CAA">
      <w:pPr>
        <w:spacing w:line="276" w:lineRule="auto"/>
        <w:rPr>
          <w:rFonts w:ascii="Arial" w:hAnsi="Arial" w:cs="Arial"/>
          <w:shd w:val="clear" w:color="auto" w:fill="FFFFFF"/>
        </w:rPr>
      </w:pPr>
    </w:p>
    <w:p w14:paraId="51DF1B5E" w14:textId="77777777" w:rsidR="003B4CAA" w:rsidRPr="00125E61" w:rsidRDefault="003B4CAA" w:rsidP="003B4CAA">
      <w:pPr>
        <w:spacing w:line="276" w:lineRule="auto"/>
        <w:rPr>
          <w:rFonts w:ascii="Arial" w:hAnsi="Arial" w:cs="Arial"/>
          <w:shd w:val="clear" w:color="auto" w:fill="FFFFFF"/>
        </w:rPr>
      </w:pPr>
    </w:p>
    <w:p w14:paraId="17968153" w14:textId="77777777" w:rsidR="003B4CAA" w:rsidRPr="00125E61" w:rsidRDefault="003B4CAA" w:rsidP="003B4CAA">
      <w:pPr>
        <w:spacing w:line="276" w:lineRule="auto"/>
        <w:rPr>
          <w:rFonts w:ascii="Arial" w:hAnsi="Arial" w:cs="Arial"/>
          <w:shd w:val="clear" w:color="auto" w:fill="FFFFFF"/>
        </w:rPr>
      </w:pPr>
    </w:p>
    <w:p w14:paraId="14533EF3" w14:textId="77777777" w:rsidR="003B4CAA" w:rsidRPr="00125E61" w:rsidRDefault="003B4CAA" w:rsidP="003B4CAA">
      <w:pPr>
        <w:spacing w:line="276" w:lineRule="auto"/>
        <w:rPr>
          <w:rFonts w:ascii="Arial" w:hAnsi="Arial" w:cs="Arial"/>
          <w:shd w:val="clear" w:color="auto" w:fill="FFFFFF"/>
        </w:rPr>
      </w:pPr>
    </w:p>
    <w:p w14:paraId="7506170A" w14:textId="77777777" w:rsidR="003B4CAA" w:rsidRPr="00125E61" w:rsidRDefault="003B4CAA" w:rsidP="003B4CAA">
      <w:pPr>
        <w:spacing w:line="276" w:lineRule="auto"/>
        <w:rPr>
          <w:rFonts w:ascii="Arial" w:hAnsi="Arial" w:cs="Arial"/>
          <w:shd w:val="clear" w:color="auto" w:fill="FFFFFF"/>
        </w:rPr>
      </w:pPr>
    </w:p>
    <w:p w14:paraId="1BEC4515" w14:textId="77777777" w:rsidR="003B4CAA" w:rsidRPr="00125E61" w:rsidRDefault="003B4CAA" w:rsidP="003B4CAA">
      <w:pPr>
        <w:spacing w:line="276" w:lineRule="auto"/>
        <w:rPr>
          <w:rFonts w:ascii="Arial" w:hAnsi="Arial" w:cs="Arial"/>
        </w:rPr>
      </w:pPr>
    </w:p>
    <w:p w14:paraId="79183A37" w14:textId="5553100E" w:rsidR="00471178" w:rsidRPr="00125E61" w:rsidRDefault="00B25F39" w:rsidP="003B4CAA">
      <w:pPr>
        <w:pStyle w:val="ListParagraph"/>
        <w:numPr>
          <w:ilvl w:val="0"/>
          <w:numId w:val="24"/>
        </w:numPr>
        <w:spacing w:line="276" w:lineRule="auto"/>
        <w:rPr>
          <w:rFonts w:ascii="Arial" w:hAnsi="Arial" w:cs="Arial"/>
          <w:b/>
          <w:bCs/>
          <w:i/>
          <w:iCs/>
        </w:rPr>
      </w:pPr>
      <w:r w:rsidRPr="00125E61">
        <w:rPr>
          <w:rFonts w:ascii="Arial" w:hAnsi="Arial" w:cs="Arial"/>
          <w:noProof/>
        </w:rPr>
        <w:lastRenderedPageBreak/>
        <w:drawing>
          <wp:anchor distT="0" distB="0" distL="114300" distR="114300" simplePos="0" relativeHeight="251668480" behindDoc="0" locked="0" layoutInCell="1" allowOverlap="1" wp14:anchorId="1E4830E8" wp14:editId="2426A6A1">
            <wp:simplePos x="0" y="0"/>
            <wp:positionH relativeFrom="column">
              <wp:posOffset>2943225</wp:posOffset>
            </wp:positionH>
            <wp:positionV relativeFrom="paragraph">
              <wp:posOffset>266700</wp:posOffset>
            </wp:positionV>
            <wp:extent cx="2819400" cy="2228850"/>
            <wp:effectExtent l="0" t="0" r="0" b="0"/>
            <wp:wrapSquare wrapText="bothSides"/>
            <wp:docPr id="35" name="Chart 35">
              <a:extLst xmlns:a="http://schemas.openxmlformats.org/drawingml/2006/main">
                <a:ext uri="{FF2B5EF4-FFF2-40B4-BE49-F238E27FC236}">
                  <a16:creationId xmlns:a16="http://schemas.microsoft.com/office/drawing/2014/main" id="{46D3BD7D-B4EB-5AB3-BA75-05B5464E8C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125E61">
        <w:rPr>
          <w:rFonts w:ascii="Arial" w:hAnsi="Arial" w:cs="Arial"/>
          <w:noProof/>
        </w:rPr>
        <w:drawing>
          <wp:anchor distT="0" distB="0" distL="114300" distR="114300" simplePos="0" relativeHeight="251667456" behindDoc="0" locked="0" layoutInCell="1" allowOverlap="1" wp14:anchorId="5DFE00AE" wp14:editId="79D34241">
            <wp:simplePos x="0" y="0"/>
            <wp:positionH relativeFrom="margin">
              <wp:align>left</wp:align>
            </wp:positionH>
            <wp:positionV relativeFrom="paragraph">
              <wp:posOffset>266700</wp:posOffset>
            </wp:positionV>
            <wp:extent cx="2838450" cy="2219325"/>
            <wp:effectExtent l="0" t="0" r="0" b="9525"/>
            <wp:wrapSquare wrapText="bothSides"/>
            <wp:docPr id="36" name="Chart 36">
              <a:extLst xmlns:a="http://schemas.openxmlformats.org/drawingml/2006/main">
                <a:ext uri="{FF2B5EF4-FFF2-40B4-BE49-F238E27FC236}">
                  <a16:creationId xmlns:a16="http://schemas.microsoft.com/office/drawing/2014/main" id="{E31B9153-61BA-68AD-CC19-F99E0A8EB3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125E61">
        <w:rPr>
          <w:rFonts w:ascii="Arial" w:hAnsi="Arial" w:cs="Arial"/>
          <w:b/>
          <w:bCs/>
          <w:i/>
          <w:iCs/>
        </w:rPr>
        <w:t xml:space="preserve"> </w:t>
      </w:r>
      <w:r w:rsidR="009232AF" w:rsidRPr="00125E61">
        <w:rPr>
          <w:rFonts w:ascii="Arial" w:hAnsi="Arial" w:cs="Arial"/>
          <w:b/>
          <w:bCs/>
          <w:i/>
          <w:iCs/>
        </w:rPr>
        <w:t xml:space="preserve">The impact hybrid working has on employees lives </w:t>
      </w:r>
    </w:p>
    <w:p w14:paraId="4C908687" w14:textId="4A9B19CC" w:rsidR="006A1809" w:rsidRPr="00125E61" w:rsidRDefault="006A1809" w:rsidP="003B4CAA">
      <w:pPr>
        <w:spacing w:line="276" w:lineRule="auto"/>
        <w:jc w:val="center"/>
        <w:rPr>
          <w:rFonts w:ascii="Arial" w:hAnsi="Arial" w:cs="Arial"/>
          <w:i/>
          <w:iCs/>
          <w:sz w:val="18"/>
          <w:szCs w:val="18"/>
        </w:rPr>
      </w:pPr>
      <w:r w:rsidRPr="00125E61">
        <w:rPr>
          <w:rFonts w:ascii="Arial" w:hAnsi="Arial" w:cs="Arial"/>
          <w:i/>
          <w:iCs/>
          <w:sz w:val="18"/>
          <w:szCs w:val="18"/>
        </w:rPr>
        <w:t xml:space="preserve">Figure 4 &amp; 5 – Pie charts demonstrating where UWTSD </w:t>
      </w:r>
      <w:r w:rsidR="00192534" w:rsidRPr="00125E61">
        <w:rPr>
          <w:rFonts w:ascii="Arial" w:hAnsi="Arial" w:cs="Arial"/>
          <w:i/>
          <w:iCs/>
          <w:sz w:val="18"/>
          <w:szCs w:val="18"/>
        </w:rPr>
        <w:t>administrative</w:t>
      </w:r>
      <w:r w:rsidRPr="00125E61">
        <w:rPr>
          <w:rFonts w:ascii="Arial" w:hAnsi="Arial" w:cs="Arial"/>
          <w:i/>
          <w:iCs/>
          <w:sz w:val="18"/>
          <w:szCs w:val="18"/>
        </w:rPr>
        <w:t xml:space="preserve"> staff they feel most distracted when working.</w:t>
      </w:r>
    </w:p>
    <w:p w14:paraId="65101CDF" w14:textId="6E67F116" w:rsidR="00D42E69" w:rsidRPr="00125E61" w:rsidRDefault="003B4CAA" w:rsidP="003B4CAA">
      <w:pPr>
        <w:spacing w:line="276" w:lineRule="auto"/>
        <w:rPr>
          <w:rFonts w:ascii="Arial" w:hAnsi="Arial" w:cs="Arial"/>
        </w:rPr>
      </w:pPr>
      <w:r w:rsidRPr="00125E61">
        <w:rPr>
          <w:rFonts w:ascii="Arial" w:hAnsi="Arial" w:cs="Arial"/>
          <w:noProof/>
        </w:rPr>
        <w:drawing>
          <wp:anchor distT="0" distB="0" distL="114300" distR="114300" simplePos="0" relativeHeight="251670528" behindDoc="0" locked="0" layoutInCell="1" allowOverlap="1" wp14:anchorId="7450F7F7" wp14:editId="18397B24">
            <wp:simplePos x="0" y="0"/>
            <wp:positionH relativeFrom="margin">
              <wp:posOffset>3048000</wp:posOffset>
            </wp:positionH>
            <wp:positionV relativeFrom="paragraph">
              <wp:posOffset>1129665</wp:posOffset>
            </wp:positionV>
            <wp:extent cx="3009900" cy="2362200"/>
            <wp:effectExtent l="0" t="0" r="0" b="0"/>
            <wp:wrapSquare wrapText="bothSides"/>
            <wp:docPr id="38" name="Chart 38">
              <a:extLst xmlns:a="http://schemas.openxmlformats.org/drawingml/2006/main">
                <a:ext uri="{FF2B5EF4-FFF2-40B4-BE49-F238E27FC236}">
                  <a16:creationId xmlns:a16="http://schemas.microsoft.com/office/drawing/2014/main" id="{ABFFCBE7-1420-D071-A18C-AB7D482A43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125E61">
        <w:rPr>
          <w:rFonts w:ascii="Arial" w:hAnsi="Arial" w:cs="Arial"/>
          <w:noProof/>
        </w:rPr>
        <w:drawing>
          <wp:anchor distT="0" distB="0" distL="114300" distR="114300" simplePos="0" relativeHeight="251669504" behindDoc="0" locked="0" layoutInCell="1" allowOverlap="1" wp14:anchorId="04CC1853" wp14:editId="602D74FE">
            <wp:simplePos x="0" y="0"/>
            <wp:positionH relativeFrom="margin">
              <wp:posOffset>-333375</wp:posOffset>
            </wp:positionH>
            <wp:positionV relativeFrom="paragraph">
              <wp:posOffset>1148715</wp:posOffset>
            </wp:positionV>
            <wp:extent cx="2962275" cy="2305050"/>
            <wp:effectExtent l="0" t="0" r="9525" b="0"/>
            <wp:wrapSquare wrapText="bothSides"/>
            <wp:docPr id="37" name="Chart 37">
              <a:extLst xmlns:a="http://schemas.openxmlformats.org/drawingml/2006/main">
                <a:ext uri="{FF2B5EF4-FFF2-40B4-BE49-F238E27FC236}">
                  <a16:creationId xmlns:a16="http://schemas.microsoft.com/office/drawing/2014/main" id="{6364BE60-4C8C-DCE5-DE2E-AE57209DB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E06506" w:rsidRPr="00125E61">
        <w:rPr>
          <w:rFonts w:ascii="Arial" w:hAnsi="Arial" w:cs="Arial"/>
        </w:rPr>
        <w:t xml:space="preserve">The primary findings indicate that over half of the respondents are less distracted when working from home, with only 17 being more distracted. </w:t>
      </w:r>
      <w:r w:rsidR="00D4246D" w:rsidRPr="00125E61">
        <w:rPr>
          <w:rFonts w:ascii="Arial" w:hAnsi="Arial" w:cs="Arial"/>
        </w:rPr>
        <w:t>30</w:t>
      </w:r>
      <w:r w:rsidR="00E06506" w:rsidRPr="00125E61">
        <w:rPr>
          <w:rFonts w:ascii="Arial" w:hAnsi="Arial" w:cs="Arial"/>
        </w:rPr>
        <w:t>% say their levels of distraction vary when working from hom</w:t>
      </w:r>
      <w:r w:rsidR="00D4246D" w:rsidRPr="00125E61">
        <w:rPr>
          <w:rFonts w:ascii="Arial" w:hAnsi="Arial" w:cs="Arial"/>
        </w:rPr>
        <w:t>e</w:t>
      </w:r>
      <w:r w:rsidR="00E06506" w:rsidRPr="00125E61">
        <w:rPr>
          <w:rFonts w:ascii="Arial" w:hAnsi="Arial" w:cs="Arial"/>
        </w:rPr>
        <w:t xml:space="preserve">. </w:t>
      </w:r>
      <w:r w:rsidR="00D513D6" w:rsidRPr="00125E61">
        <w:rPr>
          <w:rFonts w:ascii="Arial" w:hAnsi="Arial" w:cs="Arial"/>
        </w:rPr>
        <w:t xml:space="preserve">The results lead to the conclusion that each respondent works </w:t>
      </w:r>
      <w:r w:rsidR="00C01CE6" w:rsidRPr="00125E61">
        <w:rPr>
          <w:rFonts w:ascii="Arial" w:hAnsi="Arial" w:cs="Arial"/>
        </w:rPr>
        <w:t xml:space="preserve">differently </w:t>
      </w:r>
      <w:r w:rsidR="00D513D6" w:rsidRPr="00125E61">
        <w:rPr>
          <w:rFonts w:ascii="Arial" w:hAnsi="Arial" w:cs="Arial"/>
        </w:rPr>
        <w:t xml:space="preserve">under different circumstances. Studies support this as some are more distracted at home due to </w:t>
      </w:r>
      <w:r w:rsidR="00C01CE6" w:rsidRPr="00125E61">
        <w:rPr>
          <w:rFonts w:ascii="Arial" w:hAnsi="Arial" w:cs="Arial"/>
        </w:rPr>
        <w:t xml:space="preserve">certain factors such as </w:t>
      </w:r>
      <w:r w:rsidR="00D513D6" w:rsidRPr="00125E61">
        <w:rPr>
          <w:rFonts w:ascii="Arial" w:hAnsi="Arial" w:cs="Arial"/>
        </w:rPr>
        <w:t xml:space="preserve">family life whereas others find it more difficult working in a busy office </w:t>
      </w:r>
      <w:r w:rsidR="00C01CE6" w:rsidRPr="00125E61">
        <w:rPr>
          <w:rFonts w:ascii="Arial" w:hAnsi="Arial" w:cs="Arial"/>
        </w:rPr>
        <w:t xml:space="preserve">where lots of conversations take place </w:t>
      </w:r>
      <w:r w:rsidR="000D45CF" w:rsidRPr="00125E61">
        <w:rPr>
          <w:rFonts w:ascii="Arial" w:hAnsi="Arial" w:cs="Arial"/>
        </w:rPr>
        <w:t xml:space="preserve">(Wang et al., 2021). </w:t>
      </w:r>
    </w:p>
    <w:p w14:paraId="29E4644C" w14:textId="77777777" w:rsidR="003B4CAA" w:rsidRPr="00125E61" w:rsidRDefault="003B4CAA" w:rsidP="003B4CAA">
      <w:pPr>
        <w:spacing w:line="276" w:lineRule="auto"/>
        <w:jc w:val="center"/>
        <w:rPr>
          <w:rFonts w:ascii="Arial" w:hAnsi="Arial" w:cs="Arial"/>
          <w:i/>
          <w:iCs/>
        </w:rPr>
      </w:pPr>
    </w:p>
    <w:p w14:paraId="31057047" w14:textId="219345AB" w:rsidR="006A1809" w:rsidRPr="00125E61" w:rsidRDefault="006A1809" w:rsidP="003B4CAA">
      <w:pPr>
        <w:spacing w:line="276" w:lineRule="auto"/>
        <w:jc w:val="center"/>
        <w:rPr>
          <w:rFonts w:ascii="Arial" w:hAnsi="Arial" w:cs="Arial"/>
          <w:i/>
          <w:iCs/>
          <w:sz w:val="18"/>
          <w:szCs w:val="18"/>
        </w:rPr>
      </w:pPr>
      <w:r w:rsidRPr="00125E61">
        <w:rPr>
          <w:rFonts w:ascii="Arial" w:hAnsi="Arial" w:cs="Arial"/>
          <w:i/>
          <w:iCs/>
          <w:sz w:val="18"/>
          <w:szCs w:val="18"/>
        </w:rPr>
        <w:t xml:space="preserve">Figures 6 &amp; 7 – Pie charts demonstrating the ease of which UWTSD </w:t>
      </w:r>
      <w:r w:rsidR="00192534" w:rsidRPr="00125E61">
        <w:rPr>
          <w:rFonts w:ascii="Arial" w:hAnsi="Arial" w:cs="Arial"/>
          <w:i/>
          <w:iCs/>
          <w:sz w:val="18"/>
          <w:szCs w:val="18"/>
        </w:rPr>
        <w:t>administrative</w:t>
      </w:r>
      <w:r w:rsidRPr="00125E61">
        <w:rPr>
          <w:rFonts w:ascii="Arial" w:hAnsi="Arial" w:cs="Arial"/>
          <w:i/>
          <w:iCs/>
          <w:sz w:val="18"/>
          <w:szCs w:val="18"/>
        </w:rPr>
        <w:t xml:space="preserve"> staff switch off at the end of the day whilst working from home and in the office</w:t>
      </w:r>
    </w:p>
    <w:p w14:paraId="01ABF17A" w14:textId="68F94BAB" w:rsidR="006A1809" w:rsidRPr="00125E61" w:rsidRDefault="00D42E69" w:rsidP="003B4CAA">
      <w:pPr>
        <w:spacing w:line="276" w:lineRule="auto"/>
        <w:rPr>
          <w:rFonts w:ascii="Arial" w:hAnsi="Arial" w:cs="Arial"/>
        </w:rPr>
      </w:pPr>
      <w:r w:rsidRPr="00125E61">
        <w:rPr>
          <w:rFonts w:ascii="Arial" w:hAnsi="Arial" w:cs="Arial"/>
        </w:rPr>
        <w:t xml:space="preserve">Wang et al. (2021) also highlights the potential for homeworking to negatively impact home-work boundaries. </w:t>
      </w:r>
      <w:r w:rsidR="00C01CE6" w:rsidRPr="00125E61">
        <w:rPr>
          <w:rFonts w:ascii="Arial" w:hAnsi="Arial" w:cs="Arial"/>
        </w:rPr>
        <w:t>We see a mixture of responses regarding the ability to switch off at the end of the day when working from home. 3</w:t>
      </w:r>
      <w:r w:rsidR="00B779DB" w:rsidRPr="00125E61">
        <w:rPr>
          <w:rFonts w:ascii="Arial" w:hAnsi="Arial" w:cs="Arial"/>
        </w:rPr>
        <w:t>4</w:t>
      </w:r>
      <w:r w:rsidR="00C01CE6" w:rsidRPr="00125E61">
        <w:rPr>
          <w:rFonts w:ascii="Arial" w:hAnsi="Arial" w:cs="Arial"/>
        </w:rPr>
        <w:t xml:space="preserve">% find it easier to switch off, </w:t>
      </w:r>
      <w:r w:rsidR="00B779DB" w:rsidRPr="00125E61">
        <w:rPr>
          <w:rFonts w:ascii="Arial" w:hAnsi="Arial" w:cs="Arial"/>
        </w:rPr>
        <w:t>30</w:t>
      </w:r>
      <w:r w:rsidR="00C01CE6" w:rsidRPr="00125E61">
        <w:rPr>
          <w:rFonts w:ascii="Arial" w:hAnsi="Arial" w:cs="Arial"/>
        </w:rPr>
        <w:t>% find it harder to switch off and 3</w:t>
      </w:r>
      <w:r w:rsidR="00B779DB" w:rsidRPr="00125E61">
        <w:rPr>
          <w:rFonts w:ascii="Arial" w:hAnsi="Arial" w:cs="Arial"/>
        </w:rPr>
        <w:t>6</w:t>
      </w:r>
      <w:r w:rsidR="00C01CE6" w:rsidRPr="00125E61">
        <w:rPr>
          <w:rFonts w:ascii="Arial" w:hAnsi="Arial" w:cs="Arial"/>
        </w:rPr>
        <w:t>% claim the ability to switch off varies. When working in the office, 4</w:t>
      </w:r>
      <w:r w:rsidR="00B779DB" w:rsidRPr="00125E61">
        <w:rPr>
          <w:rFonts w:ascii="Arial" w:hAnsi="Arial" w:cs="Arial"/>
        </w:rPr>
        <w:t>6</w:t>
      </w:r>
      <w:r w:rsidR="00C01CE6" w:rsidRPr="00125E61">
        <w:rPr>
          <w:rFonts w:ascii="Arial" w:hAnsi="Arial" w:cs="Arial"/>
        </w:rPr>
        <w:t>% find it easier to switch off, 2</w:t>
      </w:r>
      <w:r w:rsidR="00B779DB" w:rsidRPr="00125E61">
        <w:rPr>
          <w:rFonts w:ascii="Arial" w:hAnsi="Arial" w:cs="Arial"/>
        </w:rPr>
        <w:t>5</w:t>
      </w:r>
      <w:r w:rsidR="00C01CE6" w:rsidRPr="00125E61">
        <w:rPr>
          <w:rFonts w:ascii="Arial" w:hAnsi="Arial" w:cs="Arial"/>
        </w:rPr>
        <w:t>% find it harder and 2</w:t>
      </w:r>
      <w:r w:rsidR="00B779DB" w:rsidRPr="00125E61">
        <w:rPr>
          <w:rFonts w:ascii="Arial" w:hAnsi="Arial" w:cs="Arial"/>
        </w:rPr>
        <w:t>9</w:t>
      </w:r>
      <w:r w:rsidR="00C01CE6" w:rsidRPr="00125E61">
        <w:rPr>
          <w:rFonts w:ascii="Arial" w:hAnsi="Arial" w:cs="Arial"/>
        </w:rPr>
        <w:t xml:space="preserve">% claim it varies. The results show a clear indication that </w:t>
      </w:r>
      <w:r w:rsidR="002A7BE4" w:rsidRPr="00125E61">
        <w:rPr>
          <w:rFonts w:ascii="Arial" w:hAnsi="Arial" w:cs="Arial"/>
        </w:rPr>
        <w:t>again, the ability to switch off can vary depending on the environment and circumstances on the day. This shows us that having the ability to work a hybrid working pattern will allow employees to organise and schedule their work accordingly depending on the environment they need for certain types of work. UWTS</w:t>
      </w:r>
      <w:r w:rsidR="00A071F7" w:rsidRPr="00125E61">
        <w:rPr>
          <w:rFonts w:ascii="Arial" w:hAnsi="Arial" w:cs="Arial"/>
        </w:rPr>
        <w:t>D</w:t>
      </w:r>
      <w:r w:rsidR="002A7BE4" w:rsidRPr="00125E61">
        <w:rPr>
          <w:rFonts w:ascii="Arial" w:hAnsi="Arial" w:cs="Arial"/>
        </w:rPr>
        <w:t xml:space="preserve"> managers need to encourage positive work-life balance and understand that colleagues </w:t>
      </w:r>
      <w:r w:rsidR="009F3723" w:rsidRPr="00125E61">
        <w:rPr>
          <w:rFonts w:ascii="Arial" w:hAnsi="Arial" w:cs="Arial"/>
        </w:rPr>
        <w:t xml:space="preserve">are impacted differently when </w:t>
      </w:r>
      <w:r w:rsidR="009F3723" w:rsidRPr="00125E61">
        <w:rPr>
          <w:rFonts w:ascii="Arial" w:hAnsi="Arial" w:cs="Arial"/>
        </w:rPr>
        <w:lastRenderedPageBreak/>
        <w:t xml:space="preserve">working a hybrid pattern and that communicating with your team and understanding their personal circumstances is important in operating effectively. </w:t>
      </w:r>
    </w:p>
    <w:p w14:paraId="17F3E616" w14:textId="77777777" w:rsidR="006A1809" w:rsidRPr="00125E61" w:rsidRDefault="006A1809" w:rsidP="003B4CAA">
      <w:pPr>
        <w:spacing w:line="276" w:lineRule="auto"/>
        <w:rPr>
          <w:rFonts w:ascii="Arial" w:hAnsi="Arial" w:cs="Arial"/>
          <w:b/>
          <w:bCs/>
          <w:i/>
          <w:iCs/>
        </w:rPr>
      </w:pPr>
    </w:p>
    <w:p w14:paraId="1EEAAE08" w14:textId="1F6F56A8" w:rsidR="00471178" w:rsidRPr="00125E61" w:rsidRDefault="0012783C" w:rsidP="003B4CAA">
      <w:pPr>
        <w:pStyle w:val="ListParagraph"/>
        <w:numPr>
          <w:ilvl w:val="0"/>
          <w:numId w:val="24"/>
        </w:numPr>
        <w:spacing w:line="276" w:lineRule="auto"/>
        <w:rPr>
          <w:rFonts w:ascii="Arial" w:hAnsi="Arial" w:cs="Arial"/>
          <w:b/>
          <w:bCs/>
          <w:i/>
          <w:iCs/>
        </w:rPr>
      </w:pPr>
      <w:r w:rsidRPr="00125E61">
        <w:rPr>
          <w:rFonts w:ascii="Arial" w:hAnsi="Arial" w:cs="Arial"/>
          <w:noProof/>
        </w:rPr>
        <w:drawing>
          <wp:anchor distT="0" distB="0" distL="114300" distR="114300" simplePos="0" relativeHeight="251671552" behindDoc="0" locked="0" layoutInCell="1" allowOverlap="1" wp14:anchorId="10FBFF71" wp14:editId="24CE5316">
            <wp:simplePos x="0" y="0"/>
            <wp:positionH relativeFrom="column">
              <wp:posOffset>723900</wp:posOffset>
            </wp:positionH>
            <wp:positionV relativeFrom="paragraph">
              <wp:posOffset>438150</wp:posOffset>
            </wp:positionV>
            <wp:extent cx="4572000" cy="2743200"/>
            <wp:effectExtent l="0" t="0" r="0" b="0"/>
            <wp:wrapSquare wrapText="bothSides"/>
            <wp:docPr id="39" name="Chart 39">
              <a:extLst xmlns:a="http://schemas.openxmlformats.org/drawingml/2006/main">
                <a:ext uri="{FF2B5EF4-FFF2-40B4-BE49-F238E27FC236}">
                  <a16:creationId xmlns:a16="http://schemas.microsoft.com/office/drawing/2014/main" id="{E76DB134-7732-FC9A-5F1F-8F72DA8D73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9232AF" w:rsidRPr="00125E61">
        <w:rPr>
          <w:rFonts w:ascii="Arial" w:hAnsi="Arial" w:cs="Arial"/>
          <w:b/>
          <w:bCs/>
          <w:i/>
          <w:iCs/>
        </w:rPr>
        <w:t>Are employees trusted by their line managers when working from home?</w:t>
      </w:r>
    </w:p>
    <w:p w14:paraId="265D4F00" w14:textId="023F610C" w:rsidR="0012783C" w:rsidRPr="00125E61" w:rsidRDefault="0012783C" w:rsidP="003B4CAA">
      <w:pPr>
        <w:spacing w:line="276" w:lineRule="auto"/>
        <w:rPr>
          <w:rFonts w:ascii="Arial" w:hAnsi="Arial" w:cs="Arial"/>
          <w:b/>
          <w:bCs/>
          <w:i/>
          <w:iCs/>
        </w:rPr>
      </w:pPr>
    </w:p>
    <w:p w14:paraId="560C4108" w14:textId="36EBF3A9" w:rsidR="0012783C" w:rsidRPr="00125E61" w:rsidRDefault="0012783C" w:rsidP="003B4CAA">
      <w:pPr>
        <w:spacing w:line="276" w:lineRule="auto"/>
        <w:rPr>
          <w:rFonts w:ascii="Arial" w:hAnsi="Arial" w:cs="Arial"/>
        </w:rPr>
      </w:pPr>
    </w:p>
    <w:p w14:paraId="1F405AB7" w14:textId="77777777" w:rsidR="0012783C" w:rsidRPr="00125E61" w:rsidRDefault="0012783C" w:rsidP="003B4CAA">
      <w:pPr>
        <w:spacing w:line="276" w:lineRule="auto"/>
        <w:rPr>
          <w:rFonts w:ascii="Arial" w:hAnsi="Arial" w:cs="Arial"/>
        </w:rPr>
      </w:pPr>
    </w:p>
    <w:p w14:paraId="24427D08" w14:textId="07415599" w:rsidR="0012783C" w:rsidRPr="00125E61" w:rsidRDefault="0012783C" w:rsidP="003B4CAA">
      <w:pPr>
        <w:spacing w:line="276" w:lineRule="auto"/>
        <w:rPr>
          <w:rFonts w:ascii="Arial" w:hAnsi="Arial" w:cs="Arial"/>
        </w:rPr>
      </w:pPr>
    </w:p>
    <w:p w14:paraId="562D0D33" w14:textId="77777777" w:rsidR="0012783C" w:rsidRPr="00125E61" w:rsidRDefault="0012783C" w:rsidP="003B4CAA">
      <w:pPr>
        <w:spacing w:line="276" w:lineRule="auto"/>
        <w:rPr>
          <w:rFonts w:ascii="Arial" w:hAnsi="Arial" w:cs="Arial"/>
        </w:rPr>
      </w:pPr>
    </w:p>
    <w:p w14:paraId="1C4FB647" w14:textId="77777777" w:rsidR="0012783C" w:rsidRPr="00125E61" w:rsidRDefault="0012783C" w:rsidP="003B4CAA">
      <w:pPr>
        <w:spacing w:line="276" w:lineRule="auto"/>
        <w:rPr>
          <w:rFonts w:ascii="Arial" w:hAnsi="Arial" w:cs="Arial"/>
        </w:rPr>
      </w:pPr>
    </w:p>
    <w:p w14:paraId="1F2479C8" w14:textId="526C9D89" w:rsidR="003B4CAA" w:rsidRPr="00125E61" w:rsidRDefault="003B4CAA" w:rsidP="003B4CAA">
      <w:pPr>
        <w:spacing w:line="276" w:lineRule="auto"/>
        <w:rPr>
          <w:rFonts w:ascii="Arial" w:hAnsi="Arial" w:cs="Arial"/>
        </w:rPr>
      </w:pPr>
    </w:p>
    <w:p w14:paraId="77126705" w14:textId="77777777" w:rsidR="003B4CAA" w:rsidRPr="00125E61" w:rsidRDefault="003B4CAA" w:rsidP="003B4CAA">
      <w:pPr>
        <w:spacing w:line="276" w:lineRule="auto"/>
        <w:rPr>
          <w:rFonts w:ascii="Arial" w:hAnsi="Arial" w:cs="Arial"/>
        </w:rPr>
      </w:pPr>
    </w:p>
    <w:p w14:paraId="65F8F156" w14:textId="77777777" w:rsidR="003B4CAA" w:rsidRPr="00125E61" w:rsidRDefault="003B4CAA" w:rsidP="003B4CAA">
      <w:pPr>
        <w:spacing w:line="276" w:lineRule="auto"/>
        <w:rPr>
          <w:rFonts w:ascii="Arial" w:hAnsi="Arial" w:cs="Arial"/>
        </w:rPr>
      </w:pPr>
    </w:p>
    <w:p w14:paraId="7388835E" w14:textId="77777777" w:rsidR="003B4CAA" w:rsidRPr="00125E61" w:rsidRDefault="003B4CAA" w:rsidP="003B4CAA">
      <w:pPr>
        <w:spacing w:line="276" w:lineRule="auto"/>
        <w:rPr>
          <w:rFonts w:ascii="Arial" w:hAnsi="Arial" w:cs="Arial"/>
        </w:rPr>
      </w:pPr>
    </w:p>
    <w:p w14:paraId="7E6504CE" w14:textId="33480B68" w:rsidR="003E02D0" w:rsidRPr="00125E61" w:rsidRDefault="003E02D0" w:rsidP="003B4CAA">
      <w:pPr>
        <w:spacing w:line="276" w:lineRule="auto"/>
        <w:jc w:val="center"/>
        <w:rPr>
          <w:rFonts w:ascii="Arial" w:hAnsi="Arial" w:cs="Arial"/>
          <w:i/>
          <w:iCs/>
        </w:rPr>
      </w:pPr>
    </w:p>
    <w:p w14:paraId="1BC31814" w14:textId="4CB60830" w:rsidR="006A1809" w:rsidRPr="00125E61" w:rsidRDefault="006A1809" w:rsidP="003B4CAA">
      <w:pPr>
        <w:spacing w:line="276" w:lineRule="auto"/>
        <w:jc w:val="center"/>
        <w:rPr>
          <w:rFonts w:ascii="Arial" w:hAnsi="Arial" w:cs="Arial"/>
          <w:i/>
          <w:iCs/>
          <w:sz w:val="18"/>
          <w:szCs w:val="18"/>
        </w:rPr>
      </w:pPr>
      <w:r w:rsidRPr="00125E61">
        <w:rPr>
          <w:rFonts w:ascii="Arial" w:hAnsi="Arial" w:cs="Arial"/>
          <w:i/>
          <w:iCs/>
          <w:sz w:val="18"/>
          <w:szCs w:val="18"/>
        </w:rPr>
        <w:t xml:space="preserve">Figure 8 – Graph demonstrating if UWTSD </w:t>
      </w:r>
      <w:r w:rsidR="00192534" w:rsidRPr="00125E61">
        <w:rPr>
          <w:rFonts w:ascii="Arial" w:hAnsi="Arial" w:cs="Arial"/>
          <w:i/>
          <w:iCs/>
          <w:sz w:val="18"/>
          <w:szCs w:val="18"/>
        </w:rPr>
        <w:t>administrative</w:t>
      </w:r>
      <w:r w:rsidRPr="00125E61">
        <w:rPr>
          <w:rFonts w:ascii="Arial" w:hAnsi="Arial" w:cs="Arial"/>
          <w:i/>
          <w:iCs/>
          <w:sz w:val="18"/>
          <w:szCs w:val="18"/>
        </w:rPr>
        <w:t xml:space="preserve"> staff feel trusted by their line manager when working from home.</w:t>
      </w:r>
    </w:p>
    <w:p w14:paraId="309D6468" w14:textId="09056D5C" w:rsidR="00872FA8" w:rsidRPr="00125E61" w:rsidRDefault="000D45CF" w:rsidP="003B4CAA">
      <w:pPr>
        <w:spacing w:line="276" w:lineRule="auto"/>
        <w:rPr>
          <w:rFonts w:ascii="Arial" w:hAnsi="Arial" w:cs="Arial"/>
        </w:rPr>
      </w:pPr>
      <w:r w:rsidRPr="00125E61">
        <w:rPr>
          <w:rFonts w:ascii="Arial" w:hAnsi="Arial" w:cs="Arial"/>
        </w:rPr>
        <w:t xml:space="preserve">The results show that </w:t>
      </w:r>
      <w:r w:rsidR="00C36A0B" w:rsidRPr="00125E61">
        <w:rPr>
          <w:rFonts w:ascii="Arial" w:hAnsi="Arial" w:cs="Arial"/>
        </w:rPr>
        <w:t xml:space="preserve">90.8% of the respondents feel they are trusted by their line manager when working from home whilst operating a hybrid working pattern, leaving 3.3% to feel they are not and 5% believe they are occasionally trusted. </w:t>
      </w:r>
      <w:r w:rsidR="00D42E69" w:rsidRPr="00125E61">
        <w:rPr>
          <w:rFonts w:ascii="Arial" w:hAnsi="Arial" w:cs="Arial"/>
        </w:rPr>
        <w:t xml:space="preserve">Studies encourage organisations to implement future practices and initiatives surrounding trust to boost engagement (Koekemoer et al., 2021). Upon analysing the primary data, it is clear that a very high proportion of the respondents feel that they are trusted by their line managers. As a result, there is no need for any urgent action on this from UWTSD. </w:t>
      </w:r>
    </w:p>
    <w:p w14:paraId="72BB98F3" w14:textId="14FB365C" w:rsidR="0012783C" w:rsidRPr="00125E61" w:rsidRDefault="0012783C" w:rsidP="003B4CAA">
      <w:pPr>
        <w:spacing w:line="276" w:lineRule="auto"/>
        <w:rPr>
          <w:rFonts w:ascii="Arial" w:hAnsi="Arial" w:cs="Arial"/>
        </w:rPr>
      </w:pPr>
    </w:p>
    <w:p w14:paraId="0FDA1B90" w14:textId="01C872E1" w:rsidR="0012783C" w:rsidRPr="00125E61" w:rsidRDefault="0012783C" w:rsidP="003B4CAA">
      <w:pPr>
        <w:spacing w:line="276" w:lineRule="auto"/>
        <w:rPr>
          <w:rFonts w:ascii="Arial" w:hAnsi="Arial" w:cs="Arial"/>
        </w:rPr>
      </w:pPr>
    </w:p>
    <w:p w14:paraId="3D47AF72" w14:textId="77777777" w:rsidR="003B4CAA" w:rsidRPr="00125E61" w:rsidRDefault="003B4CAA" w:rsidP="003B4CAA">
      <w:pPr>
        <w:spacing w:line="276" w:lineRule="auto"/>
        <w:rPr>
          <w:rFonts w:ascii="Arial" w:hAnsi="Arial" w:cs="Arial"/>
        </w:rPr>
      </w:pPr>
    </w:p>
    <w:p w14:paraId="00229258" w14:textId="77777777" w:rsidR="003B4CAA" w:rsidRPr="00125E61" w:rsidRDefault="003B4CAA" w:rsidP="003B4CAA">
      <w:pPr>
        <w:spacing w:line="276" w:lineRule="auto"/>
        <w:rPr>
          <w:rFonts w:ascii="Arial" w:hAnsi="Arial" w:cs="Arial"/>
        </w:rPr>
      </w:pPr>
    </w:p>
    <w:p w14:paraId="5751B7AC" w14:textId="77777777" w:rsidR="003B4CAA" w:rsidRPr="00125E61" w:rsidRDefault="003B4CAA" w:rsidP="003B4CAA">
      <w:pPr>
        <w:spacing w:line="276" w:lineRule="auto"/>
        <w:rPr>
          <w:rFonts w:ascii="Arial" w:hAnsi="Arial" w:cs="Arial"/>
        </w:rPr>
      </w:pPr>
    </w:p>
    <w:p w14:paraId="226F7672" w14:textId="77777777" w:rsidR="003B4CAA" w:rsidRPr="00125E61" w:rsidRDefault="003B4CAA" w:rsidP="003B4CAA">
      <w:pPr>
        <w:spacing w:line="276" w:lineRule="auto"/>
        <w:rPr>
          <w:rFonts w:ascii="Arial" w:hAnsi="Arial" w:cs="Arial"/>
        </w:rPr>
      </w:pPr>
    </w:p>
    <w:p w14:paraId="3EC54554" w14:textId="77777777" w:rsidR="003B4CAA" w:rsidRPr="00125E61" w:rsidRDefault="003B4CAA" w:rsidP="003B4CAA">
      <w:pPr>
        <w:spacing w:line="276" w:lineRule="auto"/>
        <w:rPr>
          <w:rFonts w:ascii="Arial" w:hAnsi="Arial" w:cs="Arial"/>
        </w:rPr>
      </w:pPr>
    </w:p>
    <w:p w14:paraId="2006262B" w14:textId="77777777" w:rsidR="003B4CAA" w:rsidRPr="00125E61" w:rsidRDefault="003B4CAA" w:rsidP="003B4CAA">
      <w:pPr>
        <w:spacing w:line="276" w:lineRule="auto"/>
        <w:rPr>
          <w:rFonts w:ascii="Arial" w:hAnsi="Arial" w:cs="Arial"/>
        </w:rPr>
      </w:pPr>
    </w:p>
    <w:p w14:paraId="512B5A57" w14:textId="77777777" w:rsidR="003B4CAA" w:rsidRPr="00125E61" w:rsidRDefault="003B4CAA" w:rsidP="003B4CAA">
      <w:pPr>
        <w:spacing w:line="276" w:lineRule="auto"/>
        <w:rPr>
          <w:rFonts w:ascii="Arial" w:hAnsi="Arial" w:cs="Arial"/>
        </w:rPr>
      </w:pPr>
    </w:p>
    <w:p w14:paraId="42CE2505" w14:textId="77777777" w:rsidR="003B4CAA" w:rsidRPr="00125E61" w:rsidRDefault="003B4CAA" w:rsidP="003B4CAA">
      <w:pPr>
        <w:spacing w:line="276" w:lineRule="auto"/>
        <w:rPr>
          <w:rFonts w:ascii="Arial" w:hAnsi="Arial" w:cs="Arial"/>
        </w:rPr>
      </w:pPr>
    </w:p>
    <w:p w14:paraId="2A8512FD" w14:textId="77777777" w:rsidR="0012783C" w:rsidRPr="00125E61" w:rsidRDefault="0012783C" w:rsidP="003B4CAA">
      <w:pPr>
        <w:spacing w:line="276" w:lineRule="auto"/>
        <w:rPr>
          <w:rFonts w:ascii="Arial" w:hAnsi="Arial" w:cs="Arial"/>
        </w:rPr>
      </w:pPr>
    </w:p>
    <w:p w14:paraId="32FC1D8D" w14:textId="7BBF8419" w:rsidR="009F3723" w:rsidRPr="00125E61" w:rsidRDefault="009F3723" w:rsidP="003B4CAA">
      <w:pPr>
        <w:pStyle w:val="ListParagraph"/>
        <w:numPr>
          <w:ilvl w:val="0"/>
          <w:numId w:val="24"/>
        </w:numPr>
        <w:spacing w:line="276" w:lineRule="auto"/>
        <w:rPr>
          <w:rFonts w:ascii="Arial" w:hAnsi="Arial" w:cs="Arial"/>
          <w:b/>
          <w:bCs/>
          <w:i/>
          <w:iCs/>
        </w:rPr>
      </w:pPr>
      <w:r w:rsidRPr="00125E61">
        <w:rPr>
          <w:rFonts w:ascii="Arial" w:hAnsi="Arial" w:cs="Arial"/>
          <w:b/>
          <w:bCs/>
          <w:i/>
          <w:iCs/>
        </w:rPr>
        <w:lastRenderedPageBreak/>
        <w:t>Do employees have a better work-life balance when working a hybrid working pattern?</w:t>
      </w:r>
    </w:p>
    <w:p w14:paraId="28D968DD" w14:textId="4A009493" w:rsidR="00B25F39" w:rsidRPr="00125E61" w:rsidRDefault="003B4CAA" w:rsidP="003B4CAA">
      <w:pPr>
        <w:spacing w:line="276" w:lineRule="auto"/>
        <w:rPr>
          <w:rFonts w:ascii="Arial" w:hAnsi="Arial" w:cs="Arial"/>
        </w:rPr>
      </w:pPr>
      <w:r w:rsidRPr="00125E61">
        <w:rPr>
          <w:rFonts w:ascii="Arial" w:hAnsi="Arial" w:cs="Arial"/>
          <w:noProof/>
        </w:rPr>
        <w:drawing>
          <wp:anchor distT="0" distB="0" distL="114300" distR="114300" simplePos="0" relativeHeight="251673600" behindDoc="0" locked="0" layoutInCell="1" allowOverlap="1" wp14:anchorId="01D6BA93" wp14:editId="15703613">
            <wp:simplePos x="0" y="0"/>
            <wp:positionH relativeFrom="margin">
              <wp:posOffset>3037840</wp:posOffset>
            </wp:positionH>
            <wp:positionV relativeFrom="paragraph">
              <wp:posOffset>443230</wp:posOffset>
            </wp:positionV>
            <wp:extent cx="3438525" cy="2571750"/>
            <wp:effectExtent l="0" t="0" r="9525" b="0"/>
            <wp:wrapSquare wrapText="bothSides"/>
            <wp:docPr id="41" name="Chart 41">
              <a:extLst xmlns:a="http://schemas.openxmlformats.org/drawingml/2006/main">
                <a:ext uri="{FF2B5EF4-FFF2-40B4-BE49-F238E27FC236}">
                  <a16:creationId xmlns:a16="http://schemas.microsoft.com/office/drawing/2014/main" id="{3C113D71-0A63-D19D-3F17-967454F02A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B25F39" w:rsidRPr="00125E61">
        <w:rPr>
          <w:rFonts w:ascii="Arial" w:hAnsi="Arial" w:cs="Arial"/>
        </w:rPr>
        <w:t xml:space="preserve"> </w:t>
      </w:r>
    </w:p>
    <w:p w14:paraId="75E7CD25" w14:textId="445D4A84" w:rsidR="00B25F39" w:rsidRPr="00125E61" w:rsidRDefault="003B4CAA" w:rsidP="003B4CAA">
      <w:pPr>
        <w:spacing w:line="276" w:lineRule="auto"/>
        <w:rPr>
          <w:rFonts w:ascii="Arial" w:hAnsi="Arial" w:cs="Arial"/>
        </w:rPr>
      </w:pPr>
      <w:r w:rsidRPr="00125E61">
        <w:rPr>
          <w:rFonts w:ascii="Arial" w:hAnsi="Arial" w:cs="Arial"/>
          <w:noProof/>
        </w:rPr>
        <w:drawing>
          <wp:anchor distT="0" distB="0" distL="114300" distR="114300" simplePos="0" relativeHeight="251672576" behindDoc="0" locked="0" layoutInCell="1" allowOverlap="1" wp14:anchorId="6EA179AA" wp14:editId="40A7C084">
            <wp:simplePos x="0" y="0"/>
            <wp:positionH relativeFrom="margin">
              <wp:posOffset>-771525</wp:posOffset>
            </wp:positionH>
            <wp:positionV relativeFrom="paragraph">
              <wp:posOffset>152400</wp:posOffset>
            </wp:positionV>
            <wp:extent cx="3400425" cy="2590800"/>
            <wp:effectExtent l="0" t="0" r="9525" b="0"/>
            <wp:wrapSquare wrapText="bothSides"/>
            <wp:docPr id="40" name="Chart 40">
              <a:extLst xmlns:a="http://schemas.openxmlformats.org/drawingml/2006/main">
                <a:ext uri="{FF2B5EF4-FFF2-40B4-BE49-F238E27FC236}">
                  <a16:creationId xmlns:a16="http://schemas.microsoft.com/office/drawing/2014/main" id="{5BAC5EF5-2D52-8447-178E-EB5C5EFE94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08A6CAE1" w14:textId="3204210C" w:rsidR="006A1809" w:rsidRPr="00125E61" w:rsidRDefault="006A1809" w:rsidP="003B4CAA">
      <w:pPr>
        <w:spacing w:line="276" w:lineRule="auto"/>
        <w:jc w:val="center"/>
        <w:rPr>
          <w:rFonts w:ascii="Arial" w:hAnsi="Arial" w:cs="Arial"/>
          <w:i/>
          <w:iCs/>
          <w:sz w:val="18"/>
          <w:szCs w:val="18"/>
        </w:rPr>
      </w:pPr>
      <w:r w:rsidRPr="00125E61">
        <w:rPr>
          <w:rFonts w:ascii="Arial" w:hAnsi="Arial" w:cs="Arial"/>
          <w:i/>
          <w:iCs/>
          <w:sz w:val="18"/>
          <w:szCs w:val="18"/>
        </w:rPr>
        <w:t xml:space="preserve">Figure 9 &amp; 10 – Pie charts demonstrating whether UWTSD </w:t>
      </w:r>
      <w:r w:rsidR="00192534" w:rsidRPr="00125E61">
        <w:rPr>
          <w:rFonts w:ascii="Arial" w:hAnsi="Arial" w:cs="Arial"/>
          <w:i/>
          <w:iCs/>
          <w:sz w:val="18"/>
          <w:szCs w:val="18"/>
        </w:rPr>
        <w:t>administrative</w:t>
      </w:r>
      <w:r w:rsidRPr="00125E61">
        <w:rPr>
          <w:rFonts w:ascii="Arial" w:hAnsi="Arial" w:cs="Arial"/>
          <w:i/>
          <w:iCs/>
          <w:sz w:val="18"/>
          <w:szCs w:val="18"/>
        </w:rPr>
        <w:t xml:space="preserve"> staff feel they have a better work-life balance when working from home or in the office.</w:t>
      </w:r>
    </w:p>
    <w:p w14:paraId="5AE7D39E" w14:textId="79D7A9A9" w:rsidR="001F0A75" w:rsidRPr="00125E61" w:rsidRDefault="00B25F39" w:rsidP="003B4CAA">
      <w:pPr>
        <w:spacing w:line="276" w:lineRule="auto"/>
        <w:rPr>
          <w:rFonts w:ascii="Arial" w:hAnsi="Arial" w:cs="Arial"/>
        </w:rPr>
      </w:pPr>
      <w:r w:rsidRPr="00125E61">
        <w:rPr>
          <w:rFonts w:ascii="Arial" w:hAnsi="Arial" w:cs="Arial"/>
        </w:rPr>
        <w:t>7</w:t>
      </w:r>
      <w:r w:rsidR="000E242D" w:rsidRPr="00125E61">
        <w:rPr>
          <w:rFonts w:ascii="Arial" w:hAnsi="Arial" w:cs="Arial"/>
        </w:rPr>
        <w:t>6% of respondents claim that</w:t>
      </w:r>
      <w:r w:rsidR="00CA7630" w:rsidRPr="00125E61">
        <w:rPr>
          <w:rFonts w:ascii="Arial" w:hAnsi="Arial" w:cs="Arial"/>
        </w:rPr>
        <w:t xml:space="preserve"> they</w:t>
      </w:r>
      <w:r w:rsidR="000E242D" w:rsidRPr="00125E61">
        <w:rPr>
          <w:rFonts w:ascii="Arial" w:hAnsi="Arial" w:cs="Arial"/>
        </w:rPr>
        <w:t xml:space="preserve"> have a better work life balance when working f</w:t>
      </w:r>
      <w:r w:rsidR="00CA7630" w:rsidRPr="00125E61">
        <w:rPr>
          <w:rFonts w:ascii="Arial" w:hAnsi="Arial" w:cs="Arial"/>
        </w:rPr>
        <w:t>ro</w:t>
      </w:r>
      <w:r w:rsidR="000E242D" w:rsidRPr="00125E61">
        <w:rPr>
          <w:rFonts w:ascii="Arial" w:hAnsi="Arial" w:cs="Arial"/>
        </w:rPr>
        <w:t xml:space="preserve">m home, </w:t>
      </w:r>
      <w:r w:rsidRPr="00125E61">
        <w:rPr>
          <w:rFonts w:ascii="Arial" w:hAnsi="Arial" w:cs="Arial"/>
        </w:rPr>
        <w:t>7</w:t>
      </w:r>
      <w:r w:rsidR="000E242D" w:rsidRPr="00125E61">
        <w:rPr>
          <w:rFonts w:ascii="Arial" w:hAnsi="Arial" w:cs="Arial"/>
        </w:rPr>
        <w:t>% say it is worse and 17% believe it varies.</w:t>
      </w:r>
      <w:r w:rsidR="00A33763" w:rsidRPr="00125E61">
        <w:rPr>
          <w:rFonts w:ascii="Arial" w:hAnsi="Arial" w:cs="Arial"/>
        </w:rPr>
        <w:t xml:space="preserve"> These results correlate with early literature as it justifies the increased work-life balance among many due to factors such as better unification between work and family life (</w:t>
      </w:r>
      <w:proofErr w:type="spellStart"/>
      <w:r w:rsidR="00A33763" w:rsidRPr="00125E61">
        <w:rPr>
          <w:rFonts w:ascii="Arial" w:hAnsi="Arial" w:cs="Arial"/>
        </w:rPr>
        <w:t>Sullican</w:t>
      </w:r>
      <w:proofErr w:type="spellEnd"/>
      <w:r w:rsidR="00A33763" w:rsidRPr="00125E61">
        <w:rPr>
          <w:rFonts w:ascii="Arial" w:hAnsi="Arial" w:cs="Arial"/>
        </w:rPr>
        <w:t xml:space="preserve"> &amp; Lewis, 2001). </w:t>
      </w:r>
    </w:p>
    <w:p w14:paraId="0A11A6A9" w14:textId="675B5165" w:rsidR="000E242D" w:rsidRPr="00125E61" w:rsidRDefault="000E242D" w:rsidP="003B4CAA">
      <w:pPr>
        <w:spacing w:line="276" w:lineRule="auto"/>
        <w:rPr>
          <w:rFonts w:ascii="Arial" w:hAnsi="Arial" w:cs="Arial"/>
        </w:rPr>
      </w:pPr>
      <w:r w:rsidRPr="00125E61">
        <w:rPr>
          <w:rFonts w:ascii="Arial" w:hAnsi="Arial" w:cs="Arial"/>
        </w:rPr>
        <w:t>When working in the office, 2</w:t>
      </w:r>
      <w:r w:rsidR="00B25F39" w:rsidRPr="00125E61">
        <w:rPr>
          <w:rFonts w:ascii="Arial" w:hAnsi="Arial" w:cs="Arial"/>
        </w:rPr>
        <w:t>2</w:t>
      </w:r>
      <w:r w:rsidRPr="00125E61">
        <w:rPr>
          <w:rFonts w:ascii="Arial" w:hAnsi="Arial" w:cs="Arial"/>
        </w:rPr>
        <w:t>% say their work-life balance improves, 2</w:t>
      </w:r>
      <w:r w:rsidR="00B25F39" w:rsidRPr="00125E61">
        <w:rPr>
          <w:rFonts w:ascii="Arial" w:hAnsi="Arial" w:cs="Arial"/>
        </w:rPr>
        <w:t>5</w:t>
      </w:r>
      <w:r w:rsidRPr="00125E61">
        <w:rPr>
          <w:rFonts w:ascii="Arial" w:hAnsi="Arial" w:cs="Arial"/>
        </w:rPr>
        <w:t>% say it is worse and 5</w:t>
      </w:r>
      <w:r w:rsidR="00B25F39" w:rsidRPr="00125E61">
        <w:rPr>
          <w:rFonts w:ascii="Arial" w:hAnsi="Arial" w:cs="Arial"/>
        </w:rPr>
        <w:t>3</w:t>
      </w:r>
      <w:r w:rsidRPr="00125E61">
        <w:rPr>
          <w:rFonts w:ascii="Arial" w:hAnsi="Arial" w:cs="Arial"/>
        </w:rPr>
        <w:t xml:space="preserve">% believe it varies. </w:t>
      </w:r>
      <w:r w:rsidR="006B3F8B" w:rsidRPr="00125E61">
        <w:rPr>
          <w:rFonts w:ascii="Arial" w:hAnsi="Arial" w:cs="Arial"/>
        </w:rPr>
        <w:t xml:space="preserve">As the majority of the respondents disclose their work-life balance varies when working in the office, it provides a strong indication that different types of work and different personal circumstances </w:t>
      </w:r>
      <w:r w:rsidR="00354110" w:rsidRPr="00125E61">
        <w:rPr>
          <w:rFonts w:ascii="Arial" w:hAnsi="Arial" w:cs="Arial"/>
        </w:rPr>
        <w:t xml:space="preserve">provide varying benefits to employees. </w:t>
      </w:r>
    </w:p>
    <w:p w14:paraId="486FCC40" w14:textId="77777777" w:rsidR="006A1809" w:rsidRPr="00125E61" w:rsidRDefault="006A1809" w:rsidP="003B4CAA">
      <w:pPr>
        <w:spacing w:line="276" w:lineRule="auto"/>
        <w:rPr>
          <w:rFonts w:ascii="Arial" w:hAnsi="Arial" w:cs="Arial"/>
        </w:rPr>
      </w:pPr>
    </w:p>
    <w:p w14:paraId="63AB652C" w14:textId="77777777" w:rsidR="006A1809" w:rsidRPr="00125E61" w:rsidRDefault="006A1809" w:rsidP="003B4CAA">
      <w:pPr>
        <w:spacing w:line="276" w:lineRule="auto"/>
        <w:rPr>
          <w:rFonts w:ascii="Arial" w:hAnsi="Arial" w:cs="Arial"/>
        </w:rPr>
      </w:pPr>
    </w:p>
    <w:p w14:paraId="7E7E3846" w14:textId="77777777" w:rsidR="006A1809" w:rsidRPr="00125E61" w:rsidRDefault="006A1809" w:rsidP="003B4CAA">
      <w:pPr>
        <w:spacing w:line="276" w:lineRule="auto"/>
        <w:rPr>
          <w:rFonts w:ascii="Arial" w:hAnsi="Arial" w:cs="Arial"/>
        </w:rPr>
      </w:pPr>
    </w:p>
    <w:p w14:paraId="34520031" w14:textId="77777777" w:rsidR="006A1809" w:rsidRPr="00125E61" w:rsidRDefault="006A1809" w:rsidP="003B4CAA">
      <w:pPr>
        <w:spacing w:line="276" w:lineRule="auto"/>
        <w:rPr>
          <w:rFonts w:ascii="Arial" w:hAnsi="Arial" w:cs="Arial"/>
        </w:rPr>
      </w:pPr>
    </w:p>
    <w:p w14:paraId="0FC14B24" w14:textId="77777777" w:rsidR="006A1809" w:rsidRPr="00125E61" w:rsidRDefault="006A1809" w:rsidP="003B4CAA">
      <w:pPr>
        <w:spacing w:line="276" w:lineRule="auto"/>
        <w:rPr>
          <w:rFonts w:ascii="Arial" w:hAnsi="Arial" w:cs="Arial"/>
        </w:rPr>
      </w:pPr>
    </w:p>
    <w:p w14:paraId="28DD8EF5" w14:textId="77777777" w:rsidR="006A1809" w:rsidRPr="00125E61" w:rsidRDefault="006A1809" w:rsidP="003B4CAA">
      <w:pPr>
        <w:spacing w:line="276" w:lineRule="auto"/>
        <w:rPr>
          <w:rFonts w:ascii="Arial" w:hAnsi="Arial" w:cs="Arial"/>
        </w:rPr>
      </w:pPr>
    </w:p>
    <w:p w14:paraId="6EF4B9AF" w14:textId="77777777" w:rsidR="006A1809" w:rsidRPr="00125E61" w:rsidRDefault="006A1809" w:rsidP="003B4CAA">
      <w:pPr>
        <w:spacing w:line="276" w:lineRule="auto"/>
        <w:rPr>
          <w:rFonts w:ascii="Arial" w:hAnsi="Arial" w:cs="Arial"/>
        </w:rPr>
      </w:pPr>
    </w:p>
    <w:p w14:paraId="1BDA02A2" w14:textId="77777777" w:rsidR="006A1809" w:rsidRPr="00125E61" w:rsidRDefault="006A1809" w:rsidP="003B4CAA">
      <w:pPr>
        <w:spacing w:line="276" w:lineRule="auto"/>
        <w:rPr>
          <w:rFonts w:ascii="Arial" w:hAnsi="Arial" w:cs="Arial"/>
        </w:rPr>
      </w:pPr>
    </w:p>
    <w:p w14:paraId="455ADFE7" w14:textId="77777777" w:rsidR="006A1809" w:rsidRPr="00125E61" w:rsidRDefault="006A1809" w:rsidP="003B4CAA">
      <w:pPr>
        <w:spacing w:line="276" w:lineRule="auto"/>
        <w:rPr>
          <w:rFonts w:ascii="Arial" w:hAnsi="Arial" w:cs="Arial"/>
        </w:rPr>
      </w:pPr>
    </w:p>
    <w:p w14:paraId="71CF2480" w14:textId="77777777" w:rsidR="006A1809" w:rsidRPr="00125E61" w:rsidRDefault="006A1809" w:rsidP="003B4CAA">
      <w:pPr>
        <w:spacing w:line="276" w:lineRule="auto"/>
        <w:rPr>
          <w:rFonts w:ascii="Arial" w:hAnsi="Arial" w:cs="Arial"/>
        </w:rPr>
      </w:pPr>
    </w:p>
    <w:p w14:paraId="61626B08" w14:textId="77777777" w:rsidR="006A1809" w:rsidRPr="00125E61" w:rsidRDefault="006A1809" w:rsidP="003B4CAA">
      <w:pPr>
        <w:spacing w:line="276" w:lineRule="auto"/>
        <w:rPr>
          <w:rFonts w:ascii="Arial" w:hAnsi="Arial" w:cs="Arial"/>
        </w:rPr>
      </w:pPr>
    </w:p>
    <w:p w14:paraId="733BD310" w14:textId="77777777" w:rsidR="00575032" w:rsidRPr="00125E61" w:rsidRDefault="00575032" w:rsidP="003B4CAA">
      <w:pPr>
        <w:pStyle w:val="Heading1"/>
        <w:spacing w:line="276" w:lineRule="auto"/>
        <w:rPr>
          <w:rFonts w:ascii="Arial" w:hAnsi="Arial" w:cs="Arial"/>
          <w:sz w:val="22"/>
          <w:szCs w:val="22"/>
        </w:rPr>
      </w:pPr>
      <w:bookmarkStart w:id="6" w:name="_Toc147158802"/>
      <w:r w:rsidRPr="00125E61">
        <w:rPr>
          <w:rFonts w:ascii="Arial" w:hAnsi="Arial" w:cs="Arial"/>
          <w:sz w:val="22"/>
          <w:szCs w:val="22"/>
        </w:rPr>
        <w:lastRenderedPageBreak/>
        <w:t>Conclusion</w:t>
      </w:r>
      <w:bookmarkEnd w:id="6"/>
    </w:p>
    <w:p w14:paraId="0F407768" w14:textId="77777777" w:rsidR="00575032" w:rsidRPr="00125E61" w:rsidRDefault="00575032" w:rsidP="003B4CAA">
      <w:pPr>
        <w:spacing w:line="276" w:lineRule="auto"/>
        <w:rPr>
          <w:rFonts w:ascii="Arial" w:hAnsi="Arial" w:cs="Arial"/>
        </w:rPr>
      </w:pPr>
    </w:p>
    <w:p w14:paraId="2F93F0F7" w14:textId="011FC92A" w:rsidR="00575032" w:rsidRPr="00125E61" w:rsidRDefault="00575032" w:rsidP="003B4CAA">
      <w:pPr>
        <w:spacing w:line="276" w:lineRule="auto"/>
        <w:rPr>
          <w:rFonts w:ascii="Arial" w:hAnsi="Arial" w:cs="Arial"/>
        </w:rPr>
      </w:pPr>
      <w:r w:rsidRPr="00125E61">
        <w:rPr>
          <w:rFonts w:ascii="Arial" w:hAnsi="Arial" w:cs="Arial"/>
        </w:rPr>
        <w:t>As previously stated, hybrid working has become a popular way of working for many business</w:t>
      </w:r>
      <w:r w:rsidR="003F1162" w:rsidRPr="00125E61">
        <w:rPr>
          <w:rFonts w:ascii="Arial" w:hAnsi="Arial" w:cs="Arial"/>
        </w:rPr>
        <w:t>es</w:t>
      </w:r>
      <w:r w:rsidRPr="00125E61">
        <w:rPr>
          <w:rFonts w:ascii="Arial" w:hAnsi="Arial" w:cs="Arial"/>
        </w:rPr>
        <w:t xml:space="preserve"> across the world, and for this reason</w:t>
      </w:r>
      <w:r w:rsidR="003F1162" w:rsidRPr="00125E61">
        <w:rPr>
          <w:rFonts w:ascii="Arial" w:hAnsi="Arial" w:cs="Arial"/>
        </w:rPr>
        <w:t>,</w:t>
      </w:r>
      <w:r w:rsidRPr="00125E61">
        <w:rPr>
          <w:rFonts w:ascii="Arial" w:hAnsi="Arial" w:cs="Arial"/>
        </w:rPr>
        <w:t xml:space="preserve"> </w:t>
      </w:r>
      <w:r w:rsidR="003F1162" w:rsidRPr="00125E61">
        <w:rPr>
          <w:rFonts w:ascii="Arial" w:hAnsi="Arial" w:cs="Arial"/>
        </w:rPr>
        <w:t xml:space="preserve">it </w:t>
      </w:r>
      <w:r w:rsidR="00A42B36" w:rsidRPr="00125E61">
        <w:rPr>
          <w:rFonts w:ascii="Arial" w:hAnsi="Arial" w:cs="Arial"/>
        </w:rPr>
        <w:t>is</w:t>
      </w:r>
      <w:r w:rsidRPr="00125E61">
        <w:rPr>
          <w:rFonts w:ascii="Arial" w:hAnsi="Arial" w:cs="Arial"/>
        </w:rPr>
        <w:t xml:space="preserve"> important to examine its impact on employee engagement. Both the primary and secondary research undertaken for this report clearly outlines the benefits to hybrid working for employees, including less distractions and better work-life balance. However the research has shown that each individual faces </w:t>
      </w:r>
      <w:r w:rsidR="003F1162" w:rsidRPr="00125E61">
        <w:rPr>
          <w:rFonts w:ascii="Arial" w:hAnsi="Arial" w:cs="Arial"/>
        </w:rPr>
        <w:t xml:space="preserve">an individual </w:t>
      </w:r>
      <w:r w:rsidRPr="00125E61">
        <w:rPr>
          <w:rFonts w:ascii="Arial" w:hAnsi="Arial" w:cs="Arial"/>
        </w:rPr>
        <w:t xml:space="preserve">experience with hybrid working and what works for some, does not work for others. </w:t>
      </w:r>
    </w:p>
    <w:p w14:paraId="3581AF3D" w14:textId="3BAE1574" w:rsidR="003F1162" w:rsidRPr="00125E61" w:rsidRDefault="003F1162" w:rsidP="003F1162">
      <w:pPr>
        <w:spacing w:line="276" w:lineRule="auto"/>
        <w:rPr>
          <w:rFonts w:ascii="Arial" w:hAnsi="Arial" w:cs="Arial"/>
        </w:rPr>
      </w:pPr>
      <w:r w:rsidRPr="00125E61">
        <w:rPr>
          <w:rFonts w:ascii="Arial" w:hAnsi="Arial" w:cs="Arial"/>
        </w:rPr>
        <w:t xml:space="preserve">The report successfully meets the objectives outlined at the beginning and the research confirms the hypothesis that hybrid working does have an impact on employee engagement and that there is a correlation between the two. As a result, UWTSD must consider how this will influence it’s staff before committing to bringing all staff back to the office full-time. </w:t>
      </w:r>
    </w:p>
    <w:p w14:paraId="72F3EA90" w14:textId="4D8BF4BE" w:rsidR="00575032" w:rsidRPr="00125E61" w:rsidRDefault="00575032" w:rsidP="003B4CAA">
      <w:pPr>
        <w:spacing w:line="276" w:lineRule="auto"/>
        <w:rPr>
          <w:rFonts w:ascii="Arial" w:hAnsi="Arial" w:cs="Arial"/>
        </w:rPr>
      </w:pPr>
      <w:r w:rsidRPr="00125E61">
        <w:rPr>
          <w:rFonts w:ascii="Arial" w:hAnsi="Arial" w:cs="Arial"/>
        </w:rPr>
        <w:t xml:space="preserve">If </w:t>
      </w:r>
      <w:r w:rsidR="00A42B36" w:rsidRPr="00125E61">
        <w:rPr>
          <w:rFonts w:ascii="Arial" w:hAnsi="Arial" w:cs="Arial"/>
        </w:rPr>
        <w:t xml:space="preserve">the research </w:t>
      </w:r>
      <w:r w:rsidRPr="00125E61">
        <w:rPr>
          <w:rFonts w:ascii="Arial" w:hAnsi="Arial" w:cs="Arial"/>
        </w:rPr>
        <w:t xml:space="preserve">were to </w:t>
      </w:r>
      <w:r w:rsidR="00A42B36" w:rsidRPr="00125E61">
        <w:rPr>
          <w:rFonts w:ascii="Arial" w:hAnsi="Arial" w:cs="Arial"/>
        </w:rPr>
        <w:t xml:space="preserve">be </w:t>
      </w:r>
      <w:r w:rsidRPr="00125E61">
        <w:rPr>
          <w:rFonts w:ascii="Arial" w:hAnsi="Arial" w:cs="Arial"/>
        </w:rPr>
        <w:t>repeat</w:t>
      </w:r>
      <w:r w:rsidR="00A42B36" w:rsidRPr="00125E61">
        <w:rPr>
          <w:rFonts w:ascii="Arial" w:hAnsi="Arial" w:cs="Arial"/>
        </w:rPr>
        <w:t>ed</w:t>
      </w:r>
      <w:r w:rsidRPr="00125E61">
        <w:rPr>
          <w:rFonts w:ascii="Arial" w:hAnsi="Arial" w:cs="Arial"/>
        </w:rPr>
        <w:t>, a future direction could be to examine the effects of hybrid working on employee wellbeing. Although the report does not directly touch upon wellbeing and mental health</w:t>
      </w:r>
      <w:r w:rsidR="002F7206" w:rsidRPr="00125E61">
        <w:rPr>
          <w:rFonts w:ascii="Arial" w:hAnsi="Arial" w:cs="Arial"/>
        </w:rPr>
        <w:t xml:space="preserve"> they are contributors to better work life balance, productivity and motivation. </w:t>
      </w:r>
    </w:p>
    <w:p w14:paraId="03CD6997" w14:textId="02799C53" w:rsidR="00575032" w:rsidRPr="00125E61" w:rsidRDefault="00575032" w:rsidP="003B4CAA">
      <w:pPr>
        <w:spacing w:line="276" w:lineRule="auto"/>
        <w:rPr>
          <w:rFonts w:ascii="Arial" w:hAnsi="Arial" w:cs="Arial"/>
        </w:rPr>
      </w:pPr>
      <w:r w:rsidRPr="00125E61">
        <w:rPr>
          <w:rFonts w:ascii="Arial" w:hAnsi="Arial" w:cs="Arial"/>
        </w:rPr>
        <w:t xml:space="preserve">A further document will outline the recommendations proposed for UWTSD in relation to ensuring both the University and its employees benefit from hybrid working. </w:t>
      </w:r>
    </w:p>
    <w:p w14:paraId="2167D129" w14:textId="77777777" w:rsidR="00D67CA8" w:rsidRPr="00125E61" w:rsidRDefault="00D67CA8" w:rsidP="00D67CA8">
      <w:pPr>
        <w:rPr>
          <w:rFonts w:ascii="Arial" w:hAnsi="Arial" w:cs="Arial"/>
        </w:rPr>
      </w:pPr>
    </w:p>
    <w:p w14:paraId="0D1590B4" w14:textId="77777777" w:rsidR="00D67CA8" w:rsidRPr="00125E61" w:rsidRDefault="00D67CA8" w:rsidP="00D67CA8">
      <w:pPr>
        <w:rPr>
          <w:rFonts w:ascii="Arial" w:hAnsi="Arial" w:cs="Arial"/>
        </w:rPr>
      </w:pPr>
    </w:p>
    <w:p w14:paraId="7D1E6529" w14:textId="77777777" w:rsidR="00D67CA8" w:rsidRPr="00125E61" w:rsidRDefault="00D67CA8" w:rsidP="00D67CA8">
      <w:pPr>
        <w:rPr>
          <w:rFonts w:ascii="Arial" w:hAnsi="Arial" w:cs="Arial"/>
        </w:rPr>
      </w:pPr>
    </w:p>
    <w:p w14:paraId="43E8449B" w14:textId="77777777" w:rsidR="00873530" w:rsidRPr="00125E61" w:rsidRDefault="00873530" w:rsidP="00D67CA8">
      <w:pPr>
        <w:rPr>
          <w:rFonts w:ascii="Arial" w:hAnsi="Arial" w:cs="Arial"/>
        </w:rPr>
      </w:pPr>
    </w:p>
    <w:p w14:paraId="5991CD28" w14:textId="77777777" w:rsidR="00873530" w:rsidRPr="00125E61" w:rsidRDefault="00873530" w:rsidP="00D67CA8">
      <w:pPr>
        <w:rPr>
          <w:rFonts w:ascii="Arial" w:hAnsi="Arial" w:cs="Arial"/>
        </w:rPr>
      </w:pPr>
    </w:p>
    <w:p w14:paraId="2A0CC1B5" w14:textId="77777777" w:rsidR="00873530" w:rsidRPr="00125E61" w:rsidRDefault="00873530" w:rsidP="00D67CA8">
      <w:pPr>
        <w:rPr>
          <w:rFonts w:ascii="Arial" w:hAnsi="Arial" w:cs="Arial"/>
        </w:rPr>
      </w:pPr>
    </w:p>
    <w:p w14:paraId="541FC266" w14:textId="77777777" w:rsidR="00873530" w:rsidRPr="00125E61" w:rsidRDefault="00873530" w:rsidP="00D67CA8">
      <w:pPr>
        <w:rPr>
          <w:rFonts w:ascii="Arial" w:hAnsi="Arial" w:cs="Arial"/>
        </w:rPr>
      </w:pPr>
    </w:p>
    <w:p w14:paraId="61C48A85" w14:textId="77777777" w:rsidR="00873530" w:rsidRPr="00125E61" w:rsidRDefault="00873530" w:rsidP="00D67CA8">
      <w:pPr>
        <w:rPr>
          <w:rFonts w:ascii="Arial" w:hAnsi="Arial" w:cs="Arial"/>
        </w:rPr>
      </w:pPr>
    </w:p>
    <w:p w14:paraId="3993E6A3" w14:textId="77777777" w:rsidR="00103A45" w:rsidRPr="00125E61" w:rsidRDefault="00103A45" w:rsidP="00D67CA8">
      <w:pPr>
        <w:rPr>
          <w:rFonts w:ascii="Arial" w:hAnsi="Arial" w:cs="Arial"/>
        </w:rPr>
      </w:pPr>
    </w:p>
    <w:p w14:paraId="0045096F" w14:textId="77777777" w:rsidR="00103A45" w:rsidRPr="00125E61" w:rsidRDefault="00103A45" w:rsidP="00D67CA8">
      <w:pPr>
        <w:rPr>
          <w:rFonts w:ascii="Arial" w:hAnsi="Arial" w:cs="Arial"/>
        </w:rPr>
      </w:pPr>
    </w:p>
    <w:p w14:paraId="349AF887" w14:textId="77777777" w:rsidR="00103A45" w:rsidRPr="00125E61" w:rsidRDefault="00103A45" w:rsidP="00D67CA8">
      <w:pPr>
        <w:rPr>
          <w:rFonts w:ascii="Arial" w:hAnsi="Arial" w:cs="Arial"/>
        </w:rPr>
      </w:pPr>
    </w:p>
    <w:p w14:paraId="1A3B1674" w14:textId="77777777" w:rsidR="00103A45" w:rsidRPr="00125E61" w:rsidRDefault="00103A45" w:rsidP="00D67CA8">
      <w:pPr>
        <w:rPr>
          <w:rFonts w:ascii="Arial" w:hAnsi="Arial" w:cs="Arial"/>
        </w:rPr>
      </w:pPr>
    </w:p>
    <w:p w14:paraId="1056491B" w14:textId="77777777" w:rsidR="00103A45" w:rsidRPr="00125E61" w:rsidRDefault="00103A45" w:rsidP="00D67CA8">
      <w:pPr>
        <w:rPr>
          <w:rFonts w:ascii="Arial" w:hAnsi="Arial" w:cs="Arial"/>
        </w:rPr>
      </w:pPr>
    </w:p>
    <w:p w14:paraId="6ABE3B1A" w14:textId="77777777" w:rsidR="00103A45" w:rsidRPr="00125E61" w:rsidRDefault="00103A45" w:rsidP="00D67CA8">
      <w:pPr>
        <w:rPr>
          <w:rFonts w:ascii="Arial" w:hAnsi="Arial" w:cs="Arial"/>
        </w:rPr>
      </w:pPr>
    </w:p>
    <w:p w14:paraId="42ACEA02" w14:textId="77777777" w:rsidR="000E0812" w:rsidRPr="00125E61" w:rsidRDefault="000E0812" w:rsidP="00D67CA8">
      <w:pPr>
        <w:rPr>
          <w:rFonts w:ascii="Arial" w:hAnsi="Arial" w:cs="Arial"/>
        </w:rPr>
      </w:pPr>
    </w:p>
    <w:p w14:paraId="5EE168AD" w14:textId="77777777" w:rsidR="00D67CA8" w:rsidRPr="00125E61" w:rsidRDefault="00D67CA8" w:rsidP="00D67CA8">
      <w:pPr>
        <w:rPr>
          <w:rFonts w:ascii="Arial" w:hAnsi="Arial" w:cs="Arial"/>
        </w:rPr>
      </w:pPr>
    </w:p>
    <w:p w14:paraId="307B076A" w14:textId="77777777" w:rsidR="00AE64DA" w:rsidRPr="00125E61" w:rsidRDefault="00AE64DA" w:rsidP="00D67CA8">
      <w:pPr>
        <w:rPr>
          <w:rFonts w:ascii="Arial" w:hAnsi="Arial" w:cs="Arial"/>
        </w:rPr>
      </w:pPr>
    </w:p>
    <w:p w14:paraId="16FBC36C" w14:textId="77777777" w:rsidR="00614F07" w:rsidRPr="00125E61" w:rsidRDefault="00614F07" w:rsidP="00D67CA8">
      <w:pPr>
        <w:spacing w:line="480" w:lineRule="auto"/>
        <w:rPr>
          <w:rFonts w:ascii="Arial" w:hAnsi="Arial" w:cs="Arial"/>
        </w:rPr>
      </w:pPr>
      <w:bookmarkStart w:id="7" w:name="_Hlk127199001"/>
    </w:p>
    <w:p w14:paraId="291B7D72" w14:textId="7C8FCCD4" w:rsidR="00513137" w:rsidRPr="00125E61" w:rsidRDefault="003F1162" w:rsidP="00D67CA8">
      <w:pPr>
        <w:pStyle w:val="Heading1"/>
        <w:spacing w:line="480" w:lineRule="auto"/>
        <w:rPr>
          <w:rFonts w:ascii="Arial" w:hAnsi="Arial" w:cs="Arial"/>
          <w:color w:val="4472C4" w:themeColor="accent1"/>
          <w:sz w:val="22"/>
          <w:szCs w:val="22"/>
        </w:rPr>
      </w:pPr>
      <w:bookmarkStart w:id="8" w:name="_Toc147158803"/>
      <w:bookmarkEnd w:id="7"/>
      <w:r w:rsidRPr="00125E61">
        <w:rPr>
          <w:rFonts w:ascii="Arial" w:hAnsi="Arial" w:cs="Arial"/>
          <w:color w:val="4472C4" w:themeColor="accent1"/>
          <w:sz w:val="22"/>
          <w:szCs w:val="22"/>
        </w:rPr>
        <w:lastRenderedPageBreak/>
        <w:t>R</w:t>
      </w:r>
      <w:r w:rsidR="00435C4D" w:rsidRPr="00125E61">
        <w:rPr>
          <w:rFonts w:ascii="Arial" w:hAnsi="Arial" w:cs="Arial"/>
          <w:color w:val="4472C4" w:themeColor="accent1"/>
          <w:sz w:val="22"/>
          <w:szCs w:val="22"/>
        </w:rPr>
        <w:t>e</w:t>
      </w:r>
      <w:r w:rsidR="007516DF" w:rsidRPr="00125E61">
        <w:rPr>
          <w:rFonts w:ascii="Arial" w:hAnsi="Arial" w:cs="Arial"/>
          <w:color w:val="4472C4" w:themeColor="accent1"/>
          <w:sz w:val="22"/>
          <w:szCs w:val="22"/>
        </w:rPr>
        <w:t>f</w:t>
      </w:r>
      <w:r w:rsidR="00435C4D" w:rsidRPr="00125E61">
        <w:rPr>
          <w:rFonts w:ascii="Arial" w:hAnsi="Arial" w:cs="Arial"/>
          <w:color w:val="4472C4" w:themeColor="accent1"/>
          <w:sz w:val="22"/>
          <w:szCs w:val="22"/>
        </w:rPr>
        <w:t>erences</w:t>
      </w:r>
      <w:bookmarkEnd w:id="8"/>
    </w:p>
    <w:p w14:paraId="113A8AFC"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shd w:val="clear" w:color="auto" w:fill="FFFFFF"/>
        </w:rPr>
      </w:pPr>
      <w:bookmarkStart w:id="9" w:name="_Hlk146735525"/>
      <w:r w:rsidRPr="00125E61">
        <w:rPr>
          <w:rFonts w:ascii="Arial" w:hAnsi="Arial" w:cs="Arial"/>
          <w:sz w:val="22"/>
          <w:szCs w:val="22"/>
          <w:shd w:val="clear" w:color="auto" w:fill="FFFFFF"/>
        </w:rPr>
        <w:t xml:space="preserve">Adekoya, O.D., Adisa, T.A. and </w:t>
      </w:r>
      <w:proofErr w:type="spellStart"/>
      <w:r w:rsidRPr="00125E61">
        <w:rPr>
          <w:rFonts w:ascii="Arial" w:hAnsi="Arial" w:cs="Arial"/>
          <w:sz w:val="22"/>
          <w:szCs w:val="22"/>
          <w:shd w:val="clear" w:color="auto" w:fill="FFFFFF"/>
        </w:rPr>
        <w:t>Aiyenitaju</w:t>
      </w:r>
      <w:proofErr w:type="spellEnd"/>
      <w:r w:rsidRPr="00125E61">
        <w:rPr>
          <w:rFonts w:ascii="Arial" w:hAnsi="Arial" w:cs="Arial"/>
          <w:sz w:val="22"/>
          <w:szCs w:val="22"/>
          <w:shd w:val="clear" w:color="auto" w:fill="FFFFFF"/>
        </w:rPr>
        <w:t xml:space="preserve">, O. (2022) ‘Going Forward: Remote Working in the Post-COVID-19 Era’, </w:t>
      </w:r>
      <w:r w:rsidRPr="00125E61">
        <w:rPr>
          <w:rFonts w:ascii="Arial" w:hAnsi="Arial" w:cs="Arial"/>
          <w:i/>
          <w:iCs/>
          <w:sz w:val="22"/>
          <w:szCs w:val="22"/>
          <w:shd w:val="clear" w:color="auto" w:fill="FFFFFF"/>
        </w:rPr>
        <w:t xml:space="preserve">Employee Relations, </w:t>
      </w:r>
      <w:r w:rsidRPr="00125E61">
        <w:rPr>
          <w:rFonts w:ascii="Arial" w:hAnsi="Arial" w:cs="Arial"/>
          <w:sz w:val="22"/>
          <w:szCs w:val="22"/>
          <w:shd w:val="clear" w:color="auto" w:fill="FFFFFF"/>
        </w:rPr>
        <w:t xml:space="preserve">44(6), pp. 1410-1427. Available at: </w:t>
      </w:r>
      <w:hyperlink r:id="rId17" w:history="1">
        <w:r w:rsidRPr="00125E61">
          <w:rPr>
            <w:rStyle w:val="Hyperlink"/>
            <w:rFonts w:ascii="Arial" w:hAnsi="Arial" w:cs="Arial"/>
            <w:color w:val="auto"/>
            <w:sz w:val="22"/>
            <w:szCs w:val="22"/>
            <w:u w:val="none"/>
            <w:shd w:val="clear" w:color="auto" w:fill="FFFFFF"/>
          </w:rPr>
          <w:t>https://doi.org/10.1108/ER-04-2021-0161</w:t>
        </w:r>
      </w:hyperlink>
      <w:r w:rsidRPr="00125E61">
        <w:rPr>
          <w:rFonts w:ascii="Arial" w:hAnsi="Arial" w:cs="Arial"/>
          <w:sz w:val="22"/>
          <w:szCs w:val="22"/>
          <w:shd w:val="clear" w:color="auto" w:fill="FFFFFF"/>
        </w:rPr>
        <w:t xml:space="preserve"> (Accessed 12 August 2023)</w:t>
      </w:r>
    </w:p>
    <w:p w14:paraId="0DF2AA1C"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rPr>
      </w:pPr>
    </w:p>
    <w:p w14:paraId="3174AF5E"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shd w:val="clear" w:color="auto" w:fill="FFFFFF"/>
        </w:rPr>
      </w:pPr>
      <w:r w:rsidRPr="00125E61">
        <w:rPr>
          <w:rFonts w:ascii="Arial" w:hAnsi="Arial" w:cs="Arial"/>
          <w:sz w:val="22"/>
          <w:szCs w:val="22"/>
          <w:shd w:val="clear" w:color="auto" w:fill="FFFFFF"/>
        </w:rPr>
        <w:t>Al-</w:t>
      </w:r>
      <w:proofErr w:type="spellStart"/>
      <w:r w:rsidRPr="00125E61">
        <w:rPr>
          <w:rFonts w:ascii="Arial" w:hAnsi="Arial" w:cs="Arial"/>
          <w:sz w:val="22"/>
          <w:szCs w:val="22"/>
          <w:shd w:val="clear" w:color="auto" w:fill="FFFFFF"/>
        </w:rPr>
        <w:t>Habaibeh</w:t>
      </w:r>
      <w:proofErr w:type="spellEnd"/>
      <w:r w:rsidRPr="00125E61">
        <w:rPr>
          <w:rFonts w:ascii="Arial" w:hAnsi="Arial" w:cs="Arial"/>
          <w:sz w:val="22"/>
          <w:szCs w:val="22"/>
          <w:shd w:val="clear" w:color="auto" w:fill="FFFFFF"/>
        </w:rPr>
        <w:t xml:space="preserve">, A., Watkins, M., </w:t>
      </w:r>
      <w:proofErr w:type="spellStart"/>
      <w:r w:rsidRPr="00125E61">
        <w:rPr>
          <w:rFonts w:ascii="Arial" w:hAnsi="Arial" w:cs="Arial"/>
          <w:sz w:val="22"/>
          <w:szCs w:val="22"/>
          <w:shd w:val="clear" w:color="auto" w:fill="FFFFFF"/>
        </w:rPr>
        <w:t>Waried</w:t>
      </w:r>
      <w:proofErr w:type="spellEnd"/>
      <w:r w:rsidRPr="00125E61">
        <w:rPr>
          <w:rFonts w:ascii="Arial" w:hAnsi="Arial" w:cs="Arial"/>
          <w:sz w:val="22"/>
          <w:szCs w:val="22"/>
          <w:shd w:val="clear" w:color="auto" w:fill="FFFFFF"/>
        </w:rPr>
        <w:t xml:space="preserve">, K. and </w:t>
      </w:r>
      <w:proofErr w:type="spellStart"/>
      <w:r w:rsidRPr="00125E61">
        <w:rPr>
          <w:rFonts w:ascii="Arial" w:hAnsi="Arial" w:cs="Arial"/>
          <w:sz w:val="22"/>
          <w:szCs w:val="22"/>
          <w:shd w:val="clear" w:color="auto" w:fill="FFFFFF"/>
        </w:rPr>
        <w:t>Javareshk</w:t>
      </w:r>
      <w:proofErr w:type="spellEnd"/>
      <w:r w:rsidRPr="00125E61">
        <w:rPr>
          <w:rFonts w:ascii="Arial" w:hAnsi="Arial" w:cs="Arial"/>
          <w:sz w:val="22"/>
          <w:szCs w:val="22"/>
          <w:shd w:val="clear" w:color="auto" w:fill="FFFFFF"/>
        </w:rPr>
        <w:t>, M.B. (2021) ‘Challenges and opportunities of remotely working from home during Covid-19 pandemic’, </w:t>
      </w:r>
      <w:r w:rsidRPr="00125E61">
        <w:rPr>
          <w:rFonts w:ascii="Arial" w:hAnsi="Arial" w:cs="Arial"/>
          <w:i/>
          <w:iCs/>
          <w:sz w:val="22"/>
          <w:szCs w:val="22"/>
          <w:shd w:val="clear" w:color="auto" w:fill="FFFFFF"/>
        </w:rPr>
        <w:t>Global Transitions</w:t>
      </w:r>
      <w:r w:rsidRPr="00125E61">
        <w:rPr>
          <w:rFonts w:ascii="Arial" w:hAnsi="Arial" w:cs="Arial"/>
          <w:sz w:val="22"/>
          <w:szCs w:val="22"/>
          <w:shd w:val="clear" w:color="auto" w:fill="FFFFFF"/>
        </w:rPr>
        <w:t>, </w:t>
      </w:r>
      <w:r w:rsidRPr="00125E61">
        <w:rPr>
          <w:rFonts w:ascii="Arial" w:hAnsi="Arial" w:cs="Arial"/>
          <w:i/>
          <w:iCs/>
          <w:sz w:val="22"/>
          <w:szCs w:val="22"/>
          <w:shd w:val="clear" w:color="auto" w:fill="FFFFFF"/>
        </w:rPr>
        <w:t>3</w:t>
      </w:r>
      <w:r w:rsidRPr="00125E61">
        <w:rPr>
          <w:rFonts w:ascii="Arial" w:hAnsi="Arial" w:cs="Arial"/>
          <w:sz w:val="22"/>
          <w:szCs w:val="22"/>
          <w:shd w:val="clear" w:color="auto" w:fill="FFFFFF"/>
        </w:rPr>
        <w:t xml:space="preserve">, pp.99-108. Available at: </w:t>
      </w:r>
      <w:hyperlink r:id="rId18" w:history="1">
        <w:r w:rsidRPr="00125E61">
          <w:rPr>
            <w:rStyle w:val="Hyperlink"/>
            <w:rFonts w:ascii="Arial" w:hAnsi="Arial" w:cs="Arial"/>
            <w:color w:val="auto"/>
            <w:sz w:val="22"/>
            <w:szCs w:val="22"/>
            <w:u w:val="none"/>
            <w:shd w:val="clear" w:color="auto" w:fill="FFFFFF"/>
          </w:rPr>
          <w:t>https://doi.org/10.1016/j.glt.2021.11.001</w:t>
        </w:r>
      </w:hyperlink>
      <w:r w:rsidRPr="00125E61">
        <w:rPr>
          <w:rFonts w:ascii="Arial" w:hAnsi="Arial" w:cs="Arial"/>
          <w:sz w:val="22"/>
          <w:szCs w:val="22"/>
          <w:shd w:val="clear" w:color="auto" w:fill="FFFFFF"/>
        </w:rPr>
        <w:t xml:space="preserve"> (Accessed: 20 July 2023)</w:t>
      </w:r>
    </w:p>
    <w:p w14:paraId="64786FA7"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rPr>
      </w:pPr>
    </w:p>
    <w:p w14:paraId="7B6056F2" w14:textId="77777777" w:rsidR="00050BB8" w:rsidRPr="00125E61" w:rsidRDefault="00050BB8" w:rsidP="00050BB8">
      <w:pPr>
        <w:shd w:val="clear" w:color="auto" w:fill="FFFFFF"/>
        <w:spacing w:line="240" w:lineRule="auto"/>
        <w:ind w:left="360"/>
        <w:rPr>
          <w:rFonts w:ascii="Arial" w:hAnsi="Arial" w:cs="Arial"/>
          <w:shd w:val="clear" w:color="auto" w:fill="FFFFFF"/>
        </w:rPr>
      </w:pPr>
      <w:r w:rsidRPr="00125E61">
        <w:rPr>
          <w:rFonts w:ascii="Arial" w:eastAsia="Times New Roman" w:hAnsi="Arial" w:cs="Arial"/>
        </w:rPr>
        <w:t xml:space="preserve">Andrade C. (2020) ‘Sample Size and its Importance in Research’, </w:t>
      </w:r>
      <w:r w:rsidRPr="00125E61">
        <w:rPr>
          <w:rFonts w:ascii="Arial" w:eastAsia="Times New Roman" w:hAnsi="Arial" w:cs="Arial"/>
          <w:i/>
          <w:iCs/>
        </w:rPr>
        <w:t>Indian journal of psychological medicine</w:t>
      </w:r>
      <w:r w:rsidRPr="00125E61">
        <w:rPr>
          <w:rFonts w:ascii="Arial" w:eastAsia="Times New Roman" w:hAnsi="Arial" w:cs="Arial"/>
        </w:rPr>
        <w:t>, </w:t>
      </w:r>
      <w:r w:rsidRPr="00125E61">
        <w:rPr>
          <w:rFonts w:ascii="Arial" w:eastAsia="Times New Roman" w:hAnsi="Arial" w:cs="Arial"/>
          <w:i/>
          <w:iCs/>
        </w:rPr>
        <w:t>42</w:t>
      </w:r>
      <w:r w:rsidRPr="00125E61">
        <w:rPr>
          <w:rFonts w:ascii="Arial" w:eastAsia="Times New Roman" w:hAnsi="Arial" w:cs="Arial"/>
        </w:rPr>
        <w:t xml:space="preserve">(1), pp. 102–103. Available at: </w:t>
      </w:r>
      <w:hyperlink r:id="rId19" w:history="1">
        <w:r w:rsidRPr="00125E61">
          <w:rPr>
            <w:rStyle w:val="Hyperlink"/>
            <w:rFonts w:ascii="Arial" w:eastAsia="Times New Roman" w:hAnsi="Arial" w:cs="Arial"/>
            <w:color w:val="auto"/>
            <w:u w:val="none"/>
          </w:rPr>
          <w:t>https://doi.org/10.4103/IJPSYM.IJPSYM_504_19</w:t>
        </w:r>
      </w:hyperlink>
      <w:r w:rsidRPr="00125E61">
        <w:rPr>
          <w:rStyle w:val="Hyperlink"/>
          <w:rFonts w:ascii="Arial" w:eastAsia="Times New Roman" w:hAnsi="Arial" w:cs="Arial"/>
          <w:color w:val="auto"/>
          <w:u w:val="none"/>
        </w:rPr>
        <w:t xml:space="preserve"> (Accessed: 18 July 2023) </w:t>
      </w:r>
    </w:p>
    <w:p w14:paraId="39F476BA"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proofErr w:type="spellStart"/>
      <w:r w:rsidRPr="00125E61">
        <w:rPr>
          <w:rFonts w:ascii="Arial" w:hAnsi="Arial" w:cs="Arial"/>
          <w:shd w:val="clear" w:color="auto" w:fill="FFFFFF"/>
        </w:rPr>
        <w:t>Catteeuw</w:t>
      </w:r>
      <w:proofErr w:type="spellEnd"/>
      <w:r w:rsidRPr="00125E61">
        <w:rPr>
          <w:rFonts w:ascii="Arial" w:hAnsi="Arial" w:cs="Arial"/>
          <w:shd w:val="clear" w:color="auto" w:fill="FFFFFF"/>
        </w:rPr>
        <w:t xml:space="preserve">, F., Flynn, E. and </w:t>
      </w:r>
      <w:proofErr w:type="spellStart"/>
      <w:r w:rsidRPr="00125E61">
        <w:rPr>
          <w:rFonts w:ascii="Arial" w:hAnsi="Arial" w:cs="Arial"/>
          <w:shd w:val="clear" w:color="auto" w:fill="FFFFFF"/>
        </w:rPr>
        <w:t>Vonderhorst</w:t>
      </w:r>
      <w:proofErr w:type="spellEnd"/>
      <w:r w:rsidRPr="00125E61">
        <w:rPr>
          <w:rFonts w:ascii="Arial" w:hAnsi="Arial" w:cs="Arial"/>
          <w:shd w:val="clear" w:color="auto" w:fill="FFFFFF"/>
        </w:rPr>
        <w:t>, J. (2007) ‘Employee engagement: Boosting productivity in turbulent times’, </w:t>
      </w:r>
      <w:r w:rsidRPr="00125E61">
        <w:rPr>
          <w:rFonts w:ascii="Arial" w:hAnsi="Arial" w:cs="Arial"/>
          <w:i/>
          <w:iCs/>
          <w:shd w:val="clear" w:color="auto" w:fill="FFFFFF"/>
        </w:rPr>
        <w:t>Organization development journal</w:t>
      </w:r>
      <w:r w:rsidRPr="00125E61">
        <w:rPr>
          <w:rFonts w:ascii="Arial" w:hAnsi="Arial" w:cs="Arial"/>
          <w:shd w:val="clear" w:color="auto" w:fill="FFFFFF"/>
        </w:rPr>
        <w:t xml:space="preserve">, 25(2). Available at: </w:t>
      </w:r>
      <w:hyperlink r:id="rId20" w:history="1">
        <w:r w:rsidRPr="00125E61">
          <w:rPr>
            <w:rStyle w:val="Hyperlink"/>
            <w:rFonts w:ascii="Arial" w:hAnsi="Arial" w:cs="Arial"/>
            <w:color w:val="auto"/>
            <w:u w:val="none"/>
            <w:shd w:val="clear" w:color="auto" w:fill="FFFFFF"/>
          </w:rPr>
          <w:t>https://www.researchgate.net/publication/297780531_Employee_engagement_Boosting_productivity_in_turbulent_times</w:t>
        </w:r>
      </w:hyperlink>
      <w:r w:rsidRPr="00125E61">
        <w:rPr>
          <w:rFonts w:ascii="Arial" w:hAnsi="Arial" w:cs="Arial"/>
          <w:shd w:val="clear" w:color="auto" w:fill="FFFFFF"/>
        </w:rPr>
        <w:t xml:space="preserve"> (Accessed: 6 September 2023) </w:t>
      </w:r>
    </w:p>
    <w:p w14:paraId="727B9E4D" w14:textId="77777777" w:rsidR="00050BB8" w:rsidRPr="00125E61" w:rsidRDefault="00050BB8" w:rsidP="00050BB8">
      <w:pPr>
        <w:shd w:val="clear" w:color="auto" w:fill="FFFFFF"/>
        <w:spacing w:after="0" w:line="240" w:lineRule="auto"/>
        <w:ind w:left="360"/>
        <w:jc w:val="both"/>
        <w:rPr>
          <w:rFonts w:ascii="Arial" w:hAnsi="Arial" w:cs="Arial"/>
        </w:rPr>
      </w:pPr>
    </w:p>
    <w:p w14:paraId="0B74DCEC"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r w:rsidRPr="00125E61">
        <w:rPr>
          <w:rFonts w:ascii="Arial" w:hAnsi="Arial" w:cs="Arial"/>
          <w:shd w:val="clear" w:color="auto" w:fill="FFFFFF"/>
        </w:rPr>
        <w:t xml:space="preserve">Choudhury, P.R., Khanna, T., Makridis, C.A., </w:t>
      </w:r>
      <w:proofErr w:type="spellStart"/>
      <w:r w:rsidRPr="00125E61">
        <w:rPr>
          <w:rFonts w:ascii="Arial" w:hAnsi="Arial" w:cs="Arial"/>
          <w:shd w:val="clear" w:color="auto" w:fill="FFFFFF"/>
        </w:rPr>
        <w:t>Schirmann</w:t>
      </w:r>
      <w:proofErr w:type="spellEnd"/>
      <w:r w:rsidRPr="00125E61">
        <w:rPr>
          <w:rFonts w:ascii="Arial" w:hAnsi="Arial" w:cs="Arial"/>
          <w:shd w:val="clear" w:color="auto" w:fill="FFFFFF"/>
        </w:rPr>
        <w:t xml:space="preserve">, K. (2022) </w:t>
      </w:r>
      <w:r w:rsidRPr="00125E61">
        <w:rPr>
          <w:rFonts w:ascii="Arial" w:hAnsi="Arial" w:cs="Arial"/>
          <w:i/>
          <w:iCs/>
          <w:shd w:val="clear" w:color="auto" w:fill="FFFFFF"/>
        </w:rPr>
        <w:t>Is Hybrid Work the Best of Both Worlds? Evidence from a Field Experiment</w:t>
      </w:r>
      <w:r w:rsidRPr="00125E61">
        <w:rPr>
          <w:rFonts w:ascii="Arial" w:hAnsi="Arial" w:cs="Arial"/>
          <w:shd w:val="clear" w:color="auto" w:fill="FFFFFF"/>
        </w:rPr>
        <w:t xml:space="preserve">. Harvard Business School. Available at: </w:t>
      </w:r>
      <w:hyperlink r:id="rId21" w:history="1">
        <w:r w:rsidRPr="00125E61">
          <w:rPr>
            <w:rStyle w:val="Hyperlink"/>
            <w:rFonts w:ascii="Arial" w:hAnsi="Arial" w:cs="Arial"/>
            <w:color w:val="auto"/>
            <w:u w:val="none"/>
            <w:shd w:val="clear" w:color="auto" w:fill="FFFFFF"/>
          </w:rPr>
          <w:t>https://www.hbs.edu/ris/Publication%2520Files/22-063_639195cc-e7b5-47d3-9281-62d192c5b916.pdf</w:t>
        </w:r>
      </w:hyperlink>
      <w:r w:rsidRPr="00125E61">
        <w:rPr>
          <w:rFonts w:ascii="Arial" w:hAnsi="Arial" w:cs="Arial"/>
          <w:shd w:val="clear" w:color="auto" w:fill="FFFFFF"/>
        </w:rPr>
        <w:t xml:space="preserve"> (Accessed: 18 August 2023) </w:t>
      </w:r>
    </w:p>
    <w:p w14:paraId="1D4C0169"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p>
    <w:p w14:paraId="07DECB0D" w14:textId="77777777" w:rsidR="00050BB8" w:rsidRPr="00125E61" w:rsidRDefault="00050BB8" w:rsidP="00050BB8">
      <w:pPr>
        <w:spacing w:line="240" w:lineRule="auto"/>
        <w:ind w:left="360"/>
        <w:rPr>
          <w:rFonts w:ascii="Arial" w:hAnsi="Arial" w:cs="Arial"/>
          <w:shd w:val="clear" w:color="auto" w:fill="FFFFFF"/>
        </w:rPr>
      </w:pPr>
      <w:r w:rsidRPr="00125E61">
        <w:rPr>
          <w:rFonts w:ascii="Arial" w:hAnsi="Arial" w:cs="Arial"/>
          <w:shd w:val="clear" w:color="auto" w:fill="FFFFFF"/>
        </w:rPr>
        <w:t>CIPD (2022)</w:t>
      </w:r>
      <w:r w:rsidRPr="00125E61">
        <w:rPr>
          <w:rFonts w:ascii="Arial" w:hAnsi="Arial" w:cs="Arial"/>
        </w:rPr>
        <w:t xml:space="preserve"> </w:t>
      </w:r>
      <w:r w:rsidRPr="00125E61">
        <w:rPr>
          <w:rFonts w:ascii="Arial" w:hAnsi="Arial" w:cs="Arial"/>
          <w:i/>
          <w:iCs/>
        </w:rPr>
        <w:t xml:space="preserve">Three-quarters of employers now offer hybrid working bus employers are split whether it will last. </w:t>
      </w:r>
      <w:r w:rsidRPr="00125E61">
        <w:rPr>
          <w:rFonts w:ascii="Arial" w:hAnsi="Arial" w:cs="Arial"/>
        </w:rPr>
        <w:t>Available at:</w:t>
      </w:r>
      <w:r w:rsidRPr="00125E61">
        <w:rPr>
          <w:rFonts w:ascii="Arial" w:hAnsi="Arial" w:cs="Arial"/>
          <w:i/>
          <w:iCs/>
        </w:rPr>
        <w:t xml:space="preserve"> </w:t>
      </w:r>
      <w:hyperlink r:id="rId22" w:anchor=":~:text=New%20data%20from%20the%20CIPD,pre%2Dpandemic%20ways%20of%20working" w:history="1">
        <w:r w:rsidRPr="00125E61">
          <w:rPr>
            <w:rStyle w:val="Hyperlink"/>
            <w:rFonts w:ascii="Arial" w:hAnsi="Arial" w:cs="Arial"/>
            <w:color w:val="auto"/>
            <w:u w:val="none"/>
          </w:rPr>
          <w:t>https://www.cipd.org/uk/about/press-releases/270622-cipd-hybrid-working-splits-employers/#:~:text=New%20data%20from%20the%20CIPD,pre%2Dpandemic%20ways%20of%20working</w:t>
        </w:r>
      </w:hyperlink>
      <w:r w:rsidRPr="00125E61">
        <w:rPr>
          <w:rFonts w:ascii="Arial" w:hAnsi="Arial" w:cs="Arial"/>
        </w:rPr>
        <w:t>. (Accessed: 12 September 2023)</w:t>
      </w:r>
    </w:p>
    <w:p w14:paraId="09206427"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Criscuolo, C., Gal, P., Leidecker, T., </w:t>
      </w:r>
      <w:proofErr w:type="spellStart"/>
      <w:r w:rsidRPr="00125E61">
        <w:rPr>
          <w:rFonts w:ascii="Arial" w:hAnsi="Arial" w:cs="Arial"/>
        </w:rPr>
        <w:t>Losma</w:t>
      </w:r>
      <w:proofErr w:type="spellEnd"/>
      <w:r w:rsidRPr="00125E61">
        <w:rPr>
          <w:rFonts w:ascii="Arial" w:hAnsi="Arial" w:cs="Arial"/>
        </w:rPr>
        <w:t xml:space="preserve">, F., and Nicoletti, G. (2021) </w:t>
      </w:r>
      <w:r w:rsidRPr="00125E61">
        <w:rPr>
          <w:rFonts w:ascii="Arial" w:hAnsi="Arial" w:cs="Arial"/>
          <w:i/>
          <w:iCs/>
        </w:rPr>
        <w:t>The role of telework for productivity and well-being during and post-COVID- 19: Results from an OECD survey</w:t>
      </w:r>
      <w:r w:rsidRPr="00125E61">
        <w:rPr>
          <w:rFonts w:ascii="Arial" w:hAnsi="Arial" w:cs="Arial"/>
        </w:rPr>
        <w:t xml:space="preserve"> among managers and workers. Available at: </w:t>
      </w:r>
      <w:hyperlink r:id="rId23" w:history="1">
        <w:r w:rsidRPr="00125E61">
          <w:rPr>
            <w:rStyle w:val="Hyperlink"/>
            <w:rFonts w:ascii="Arial" w:hAnsi="Arial" w:cs="Arial"/>
            <w:color w:val="auto"/>
            <w:u w:val="none"/>
          </w:rPr>
          <w:t>https://www.oecd-ilibrary.org/docserver/7fe47de2-en.pdf?expires=1695757185&amp;id=id&amp;accname=guest&amp;checksum=6CA20437A23DCDC89077BA6C9F03503E</w:t>
        </w:r>
      </w:hyperlink>
      <w:r w:rsidRPr="00125E61">
        <w:rPr>
          <w:rFonts w:ascii="Arial" w:hAnsi="Arial" w:cs="Arial"/>
        </w:rPr>
        <w:t xml:space="preserve"> (Accessed: 3 August 2023)</w:t>
      </w:r>
    </w:p>
    <w:p w14:paraId="3AAEE903"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Deci, E. L., &amp; Ryan, R. M. (1985) </w:t>
      </w:r>
      <w:r w:rsidRPr="00125E61">
        <w:rPr>
          <w:rFonts w:ascii="Arial" w:hAnsi="Arial" w:cs="Arial"/>
          <w:i/>
          <w:iCs/>
        </w:rPr>
        <w:t xml:space="preserve">Intrinsic motivation and self-determination in human </w:t>
      </w:r>
      <w:proofErr w:type="spellStart"/>
      <w:r w:rsidRPr="00125E61">
        <w:rPr>
          <w:rFonts w:ascii="Arial" w:hAnsi="Arial" w:cs="Arial"/>
          <w:i/>
          <w:iCs/>
        </w:rPr>
        <w:t>behavior</w:t>
      </w:r>
      <w:proofErr w:type="spellEnd"/>
      <w:r w:rsidRPr="00125E61">
        <w:rPr>
          <w:rFonts w:ascii="Arial" w:hAnsi="Arial" w:cs="Arial"/>
        </w:rPr>
        <w:t xml:space="preserve">. New York, NY: Plenum. Available at: </w:t>
      </w:r>
      <w:hyperlink r:id="rId24" w:history="1">
        <w:r w:rsidRPr="00125E61">
          <w:rPr>
            <w:rStyle w:val="Hyperlink"/>
            <w:rFonts w:ascii="Arial" w:hAnsi="Arial" w:cs="Arial"/>
            <w:color w:val="auto"/>
            <w:u w:val="none"/>
          </w:rPr>
          <w:t>https://link.springer.com/book/10.1007/978-1-4899-2271-7</w:t>
        </w:r>
      </w:hyperlink>
      <w:r w:rsidRPr="00125E61">
        <w:rPr>
          <w:rFonts w:ascii="Arial" w:hAnsi="Arial" w:cs="Arial"/>
        </w:rPr>
        <w:t xml:space="preserve"> (Accessed: 3 September 2023) </w:t>
      </w:r>
    </w:p>
    <w:p w14:paraId="632DDE72"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Fay, M. J., and Kline, S. L. (2011). ‘Coworker relationships and informal communication in high-intensity telecommuting’. </w:t>
      </w:r>
      <w:r w:rsidRPr="00125E61">
        <w:rPr>
          <w:rFonts w:ascii="Arial" w:hAnsi="Arial" w:cs="Arial"/>
          <w:i/>
          <w:iCs/>
        </w:rPr>
        <w:t>Journal of</w:t>
      </w:r>
      <w:r w:rsidRPr="00125E61">
        <w:rPr>
          <w:rFonts w:ascii="Arial" w:hAnsi="Arial" w:cs="Arial"/>
        </w:rPr>
        <w:t xml:space="preserve"> Applied Communication Research, 39 (2), pp.144–163. Available at: doi:10.1080/00909882.2011.556136 (Accessed: 12 July 2023). </w:t>
      </w:r>
    </w:p>
    <w:p w14:paraId="71BBAAC1"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Fleming, J.H., &amp; Asplund, J. (2007). </w:t>
      </w:r>
      <w:r w:rsidRPr="00125E61">
        <w:rPr>
          <w:rFonts w:ascii="Arial" w:hAnsi="Arial" w:cs="Arial"/>
          <w:i/>
          <w:iCs/>
        </w:rPr>
        <w:t>Human Sigma</w:t>
      </w:r>
      <w:r w:rsidRPr="00125E61">
        <w:rPr>
          <w:rFonts w:ascii="Arial" w:hAnsi="Arial" w:cs="Arial"/>
        </w:rPr>
        <w:t xml:space="preserve">. New York: Gallup Press. </w:t>
      </w:r>
    </w:p>
    <w:p w14:paraId="4792AB2B"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Gallup (2021) </w:t>
      </w:r>
      <w:r w:rsidRPr="00125E61">
        <w:rPr>
          <w:rFonts w:ascii="Arial" w:hAnsi="Arial" w:cs="Arial"/>
          <w:i/>
          <w:iCs/>
        </w:rPr>
        <w:t>State of the Global Workplace 2021 Report</w:t>
      </w:r>
      <w:r w:rsidRPr="00125E61">
        <w:rPr>
          <w:rFonts w:ascii="Arial" w:hAnsi="Arial" w:cs="Arial"/>
        </w:rPr>
        <w:t xml:space="preserve">. Available at: https://www.gallup. com/workplace/349484/state-of-the-global-workplace.aspx (Accessed: 2 September 2023) </w:t>
      </w:r>
    </w:p>
    <w:p w14:paraId="1A3A98D7" w14:textId="77777777" w:rsidR="00050BB8" w:rsidRPr="00125E61" w:rsidRDefault="00050BB8" w:rsidP="00050BB8">
      <w:pPr>
        <w:shd w:val="clear" w:color="auto" w:fill="FFFFFF"/>
        <w:spacing w:after="0" w:line="240" w:lineRule="auto"/>
        <w:ind w:left="360"/>
        <w:jc w:val="both"/>
        <w:rPr>
          <w:rStyle w:val="Hyperlink"/>
          <w:rFonts w:ascii="Arial" w:hAnsi="Arial" w:cs="Arial"/>
        </w:rPr>
      </w:pPr>
      <w:r w:rsidRPr="00125E61">
        <w:rPr>
          <w:rFonts w:ascii="Arial" w:hAnsi="Arial" w:cs="Arial"/>
        </w:rPr>
        <w:t xml:space="preserve">Gibbs, M., Mengel, F., &amp; </w:t>
      </w:r>
      <w:proofErr w:type="spellStart"/>
      <w:r w:rsidRPr="00125E61">
        <w:rPr>
          <w:rFonts w:ascii="Arial" w:hAnsi="Arial" w:cs="Arial"/>
        </w:rPr>
        <w:t>Siemroth</w:t>
      </w:r>
      <w:proofErr w:type="spellEnd"/>
      <w:r w:rsidRPr="00125E61">
        <w:rPr>
          <w:rFonts w:ascii="Arial" w:hAnsi="Arial" w:cs="Arial"/>
        </w:rPr>
        <w:t xml:space="preserve">, C. 2021) ‘Work from home &amp; productivity: Evidence from personnel &amp; analytics data on IT professionals’, </w:t>
      </w:r>
      <w:r w:rsidRPr="00125E61">
        <w:rPr>
          <w:rFonts w:ascii="Arial" w:hAnsi="Arial" w:cs="Arial"/>
          <w:i/>
          <w:iCs/>
        </w:rPr>
        <w:t>University of Chicago, Becker Friedman Institute for Economics Working Paper</w:t>
      </w:r>
      <w:r w:rsidRPr="00125E61">
        <w:rPr>
          <w:rFonts w:ascii="Arial" w:hAnsi="Arial" w:cs="Arial"/>
        </w:rPr>
        <w:t xml:space="preserve">. Available at: </w:t>
      </w:r>
      <w:hyperlink r:id="rId25" w:history="1">
        <w:r w:rsidRPr="00125E61">
          <w:rPr>
            <w:rStyle w:val="Hyperlink"/>
            <w:rFonts w:ascii="Arial" w:hAnsi="Arial" w:cs="Arial"/>
            <w:color w:val="auto"/>
            <w:u w:val="none"/>
          </w:rPr>
          <w:t>http://dx.doi.org/10.2139/ssrn.3843197</w:t>
        </w:r>
      </w:hyperlink>
      <w:r w:rsidRPr="00125E61">
        <w:rPr>
          <w:rStyle w:val="Hyperlink"/>
          <w:rFonts w:ascii="Arial" w:hAnsi="Arial" w:cs="Arial"/>
          <w:color w:val="auto"/>
          <w:u w:val="none"/>
        </w:rPr>
        <w:t xml:space="preserve"> (Accessed: 10 September 2023)</w:t>
      </w:r>
    </w:p>
    <w:p w14:paraId="67B25B3F" w14:textId="77777777" w:rsidR="00050BB8" w:rsidRPr="00125E61" w:rsidRDefault="00050BB8" w:rsidP="00050BB8">
      <w:pPr>
        <w:shd w:val="clear" w:color="auto" w:fill="FFFFFF"/>
        <w:spacing w:after="0" w:line="240" w:lineRule="auto"/>
        <w:ind w:left="360"/>
        <w:jc w:val="both"/>
        <w:rPr>
          <w:rFonts w:ascii="Arial" w:hAnsi="Arial" w:cs="Arial"/>
        </w:rPr>
      </w:pPr>
    </w:p>
    <w:p w14:paraId="60BD709A" w14:textId="5506247B"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rPr>
        <w:lastRenderedPageBreak/>
        <w:t xml:space="preserve">Gino, F., and Cable, D. (2020) ‘Coaching your team through uncertain times’, </w:t>
      </w:r>
      <w:r w:rsidRPr="00125E61">
        <w:rPr>
          <w:rFonts w:ascii="Arial" w:hAnsi="Arial" w:cs="Arial"/>
          <w:i/>
          <w:iCs/>
        </w:rPr>
        <w:t xml:space="preserve">Harvard Business Review. </w:t>
      </w:r>
      <w:r w:rsidRPr="00125E61">
        <w:rPr>
          <w:rFonts w:ascii="Arial" w:hAnsi="Arial" w:cs="Arial"/>
        </w:rPr>
        <w:t xml:space="preserve">Available at: </w:t>
      </w:r>
      <w:hyperlink r:id="rId26" w:history="1">
        <w:r w:rsidRPr="00125E61">
          <w:rPr>
            <w:rStyle w:val="Hyperlink"/>
            <w:rFonts w:ascii="Arial" w:hAnsi="Arial" w:cs="Arial"/>
            <w:color w:val="auto"/>
            <w:u w:val="none"/>
          </w:rPr>
          <w:t>https://hbr.org/2020/04/coaching-your-team-through-uncertain-times</w:t>
        </w:r>
      </w:hyperlink>
      <w:r w:rsidRPr="00125E61">
        <w:rPr>
          <w:rFonts w:ascii="Arial" w:hAnsi="Arial" w:cs="Arial"/>
        </w:rPr>
        <w:t xml:space="preserve"> (Accessed: 13 September 2023)</w:t>
      </w:r>
    </w:p>
    <w:p w14:paraId="0AC03089"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p>
    <w:p w14:paraId="0A12AF4C"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shd w:val="clear" w:color="auto" w:fill="FFFFFF"/>
        </w:rPr>
      </w:pPr>
      <w:r w:rsidRPr="00125E61">
        <w:rPr>
          <w:rFonts w:ascii="Arial" w:hAnsi="Arial" w:cs="Arial"/>
          <w:sz w:val="22"/>
          <w:szCs w:val="22"/>
        </w:rPr>
        <w:t xml:space="preserve">Grant, C. A., Wallace, L. M., Spurgeon, P. C., Tramontano, C., &amp; Charalampous, M. (2019) ‘Construction and initial validation of the E-Work Life Scale to measure remote e-working’, </w:t>
      </w:r>
      <w:r w:rsidRPr="00125E61">
        <w:rPr>
          <w:rFonts w:ascii="Arial" w:hAnsi="Arial" w:cs="Arial"/>
          <w:i/>
          <w:iCs/>
          <w:sz w:val="22"/>
          <w:szCs w:val="22"/>
        </w:rPr>
        <w:t xml:space="preserve">Employee Relations, </w:t>
      </w:r>
      <w:r w:rsidRPr="00125E61">
        <w:rPr>
          <w:rFonts w:ascii="Arial" w:hAnsi="Arial" w:cs="Arial"/>
          <w:sz w:val="22"/>
          <w:szCs w:val="22"/>
        </w:rPr>
        <w:t xml:space="preserve">41(1), pp. 16–33. </w:t>
      </w:r>
      <w:hyperlink r:id="rId27" w:history="1">
        <w:r w:rsidRPr="00125E61">
          <w:rPr>
            <w:rStyle w:val="Hyperlink"/>
            <w:rFonts w:ascii="Arial" w:hAnsi="Arial" w:cs="Arial"/>
            <w:color w:val="auto"/>
            <w:sz w:val="22"/>
            <w:szCs w:val="22"/>
            <w:u w:val="none"/>
          </w:rPr>
          <w:t>https://doi.org/10.1108/ER-09-2017-0229</w:t>
        </w:r>
      </w:hyperlink>
      <w:r w:rsidRPr="00125E61">
        <w:rPr>
          <w:rFonts w:ascii="Arial" w:hAnsi="Arial" w:cs="Arial"/>
          <w:sz w:val="22"/>
          <w:szCs w:val="22"/>
        </w:rPr>
        <w:t xml:space="preserve"> (Accessed: 18 July 2023) </w:t>
      </w:r>
    </w:p>
    <w:p w14:paraId="09DB9A94"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rPr>
      </w:pPr>
      <w:r w:rsidRPr="00125E61">
        <w:rPr>
          <w:rFonts w:ascii="Arial" w:hAnsi="Arial" w:cs="Arial"/>
          <w:sz w:val="22"/>
          <w:szCs w:val="22"/>
          <w:shd w:val="clear" w:color="auto" w:fill="FFFFFF"/>
        </w:rPr>
        <w:t>Gratton, L. (2021) ‘How to do hybrid right’, </w:t>
      </w:r>
      <w:r w:rsidRPr="00125E61">
        <w:rPr>
          <w:rFonts w:ascii="Arial" w:hAnsi="Arial" w:cs="Arial"/>
          <w:i/>
          <w:iCs/>
          <w:sz w:val="22"/>
          <w:szCs w:val="22"/>
          <w:shd w:val="clear" w:color="auto" w:fill="FFFFFF"/>
        </w:rPr>
        <w:t>Harvard Business Review</w:t>
      </w:r>
      <w:r w:rsidRPr="00125E61">
        <w:rPr>
          <w:rFonts w:ascii="Arial" w:hAnsi="Arial" w:cs="Arial"/>
          <w:sz w:val="22"/>
          <w:szCs w:val="22"/>
          <w:shd w:val="clear" w:color="auto" w:fill="FFFFFF"/>
        </w:rPr>
        <w:t>, 99(3), pp.66-74.</w:t>
      </w:r>
      <w:r w:rsidRPr="00125E61">
        <w:rPr>
          <w:rFonts w:ascii="Arial" w:hAnsi="Arial" w:cs="Arial"/>
          <w:sz w:val="22"/>
          <w:szCs w:val="22"/>
        </w:rPr>
        <w:t xml:space="preserve"> Available at: https://www.usf.edu/hr/documents/employment-resources/hbr-how-to-do-hybrid-right.pdf  (Accessed: 13 July 2023) </w:t>
      </w:r>
    </w:p>
    <w:p w14:paraId="48C5DA6F" w14:textId="77777777" w:rsidR="00050BB8" w:rsidRPr="00125E61" w:rsidRDefault="00050BB8" w:rsidP="00050BB8">
      <w:pPr>
        <w:pStyle w:val="html-xx"/>
        <w:shd w:val="clear" w:color="auto" w:fill="FFFFFF"/>
        <w:spacing w:before="0" w:beforeAutospacing="0" w:after="0" w:afterAutospacing="0"/>
        <w:ind w:left="360"/>
        <w:jc w:val="both"/>
        <w:rPr>
          <w:rFonts w:ascii="Arial" w:hAnsi="Arial" w:cs="Arial"/>
          <w:sz w:val="22"/>
          <w:szCs w:val="22"/>
        </w:rPr>
      </w:pPr>
    </w:p>
    <w:p w14:paraId="6959B6C7" w14:textId="77777777" w:rsidR="00050BB8" w:rsidRPr="00125E61" w:rsidRDefault="00050BB8" w:rsidP="00050BB8">
      <w:pPr>
        <w:shd w:val="clear" w:color="auto" w:fill="FFFFFF"/>
        <w:spacing w:after="0" w:line="240" w:lineRule="auto"/>
        <w:ind w:left="360"/>
        <w:rPr>
          <w:rFonts w:ascii="Arial" w:hAnsi="Arial" w:cs="Arial"/>
          <w:shd w:val="clear" w:color="auto" w:fill="FFFFFF"/>
        </w:rPr>
      </w:pPr>
      <w:r w:rsidRPr="00125E61">
        <w:rPr>
          <w:rFonts w:ascii="Arial" w:hAnsi="Arial" w:cs="Arial"/>
          <w:shd w:val="clear" w:color="auto" w:fill="FFFFFF"/>
        </w:rPr>
        <w:t>Gupta, A. and Gupta, N. (2022). </w:t>
      </w:r>
      <w:r w:rsidRPr="00125E61">
        <w:rPr>
          <w:rFonts w:ascii="Arial" w:hAnsi="Arial" w:cs="Arial"/>
          <w:i/>
          <w:iCs/>
          <w:shd w:val="clear" w:color="auto" w:fill="FFFFFF"/>
        </w:rPr>
        <w:t>Research methodology</w:t>
      </w:r>
      <w:r w:rsidRPr="00125E61">
        <w:rPr>
          <w:rFonts w:ascii="Arial" w:hAnsi="Arial" w:cs="Arial"/>
          <w:shd w:val="clear" w:color="auto" w:fill="FFFFFF"/>
        </w:rPr>
        <w:t xml:space="preserve">. SBPD Publications. Available at: </w:t>
      </w:r>
      <w:hyperlink r:id="rId28" w:anchor="v=onepage&amp;q=surveys%20as%20a%20research%20method&amp;f=false" w:history="1">
        <w:r w:rsidRPr="00125E61">
          <w:rPr>
            <w:rStyle w:val="Hyperlink"/>
            <w:rFonts w:ascii="Arial" w:hAnsi="Arial" w:cs="Arial"/>
            <w:color w:val="auto"/>
            <w:u w:val="none"/>
            <w:shd w:val="clear" w:color="auto" w:fill="FFFFFF"/>
          </w:rPr>
          <w:t>https://books.google.co.uk/books?hl=en&amp;lr=&amp;id=PzSYEAAAQBAJ&amp;oi=fnd&amp;pg=PP1&amp;dq=surveys+as+a+research+method&amp;ots=CqtLuaHt2g&amp;sig=kvuMhVHWsyrylsR7cDSMFi9gZk8&amp;redir_esc=y#v=onepage&amp;q=surveys%20as%20a%20research%20method&amp;f=false</w:t>
        </w:r>
      </w:hyperlink>
      <w:r w:rsidRPr="00125E61">
        <w:rPr>
          <w:rFonts w:ascii="Arial" w:hAnsi="Arial" w:cs="Arial"/>
          <w:shd w:val="clear" w:color="auto" w:fill="FFFFFF"/>
        </w:rPr>
        <w:t xml:space="preserve"> (Accessed: 5 August 2023)</w:t>
      </w:r>
    </w:p>
    <w:p w14:paraId="427B17F2" w14:textId="77777777" w:rsidR="00050BB8" w:rsidRPr="00125E61" w:rsidRDefault="00050BB8" w:rsidP="00050BB8">
      <w:pPr>
        <w:shd w:val="clear" w:color="auto" w:fill="FFFFFF"/>
        <w:spacing w:after="0" w:line="240" w:lineRule="auto"/>
        <w:ind w:left="360"/>
        <w:rPr>
          <w:rFonts w:ascii="Arial" w:hAnsi="Arial" w:cs="Arial"/>
        </w:rPr>
      </w:pPr>
    </w:p>
    <w:p w14:paraId="31C5E40F"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Haddon, L. (1992) </w:t>
      </w:r>
      <w:r w:rsidRPr="00125E61">
        <w:rPr>
          <w:rFonts w:ascii="Arial" w:hAnsi="Arial" w:cs="Arial"/>
          <w:i/>
          <w:iCs/>
        </w:rPr>
        <w:t>Clerical Teleworking and Family Life.</w:t>
      </w:r>
      <w:r w:rsidRPr="00125E61">
        <w:rPr>
          <w:rFonts w:ascii="Arial" w:hAnsi="Arial" w:cs="Arial"/>
        </w:rPr>
        <w:t xml:space="preserve"> Martlesham: British Telecom. Available at: </w:t>
      </w:r>
      <w:hyperlink r:id="rId29" w:history="1">
        <w:r w:rsidRPr="00125E61">
          <w:rPr>
            <w:rStyle w:val="Hyperlink"/>
            <w:rFonts w:ascii="Arial" w:hAnsi="Arial" w:cs="Arial"/>
            <w:color w:val="auto"/>
            <w:u w:val="none"/>
          </w:rPr>
          <w:t>https://www.researchgate.net/profile/Leslie-Haddon/publication/237432368_Clerical_Teleworking_-_How_it_Affects_Family_Life/links/0deec52de831bebc9b000000/Clerical-Teleworking-How-it-Affects-Family-Life.pdf</w:t>
        </w:r>
      </w:hyperlink>
      <w:r w:rsidRPr="00125E61">
        <w:rPr>
          <w:rFonts w:ascii="Arial" w:hAnsi="Arial" w:cs="Arial"/>
        </w:rPr>
        <w:t xml:space="preserve"> (Accessed: 10 September 2023)</w:t>
      </w:r>
    </w:p>
    <w:p w14:paraId="0FCADF48" w14:textId="77777777" w:rsidR="00050BB8" w:rsidRPr="00125E61" w:rsidRDefault="00050BB8" w:rsidP="00050BB8">
      <w:pPr>
        <w:spacing w:line="240" w:lineRule="auto"/>
        <w:ind w:left="360"/>
        <w:rPr>
          <w:rFonts w:ascii="Arial" w:hAnsi="Arial" w:cs="Arial"/>
        </w:rPr>
      </w:pPr>
      <w:r w:rsidRPr="00125E61">
        <w:rPr>
          <w:rFonts w:ascii="Arial" w:hAnsi="Arial" w:cs="Arial"/>
          <w:shd w:val="clear" w:color="auto" w:fill="FFFFFF"/>
        </w:rPr>
        <w:t xml:space="preserve">Hatt, B.E., Maynes, N. &amp; </w:t>
      </w:r>
      <w:proofErr w:type="spellStart"/>
      <w:r w:rsidRPr="00125E61">
        <w:rPr>
          <w:rFonts w:ascii="Arial" w:hAnsi="Arial" w:cs="Arial"/>
          <w:shd w:val="clear" w:color="auto" w:fill="FFFFFF"/>
        </w:rPr>
        <w:t>Mottonen</w:t>
      </w:r>
      <w:proofErr w:type="spellEnd"/>
      <w:r w:rsidRPr="00125E61">
        <w:rPr>
          <w:rFonts w:ascii="Arial" w:hAnsi="Arial" w:cs="Arial"/>
          <w:shd w:val="clear" w:color="auto" w:fill="FFFFFF"/>
        </w:rPr>
        <w:t>, A.L. (2019) ‘Regulation 274: Barrier or Opportunity for Newly Certified Ontario Teachers?’, </w:t>
      </w:r>
      <w:r w:rsidRPr="00125E61">
        <w:rPr>
          <w:rFonts w:ascii="Arial" w:hAnsi="Arial" w:cs="Arial"/>
          <w:i/>
          <w:iCs/>
          <w:bdr w:val="none" w:sz="0" w:space="0" w:color="auto" w:frame="1"/>
          <w:shd w:val="clear" w:color="auto" w:fill="FFFFFF"/>
        </w:rPr>
        <w:t>American Journal of Educational Research</w:t>
      </w:r>
      <w:r w:rsidRPr="00125E61">
        <w:rPr>
          <w:rFonts w:ascii="Arial" w:hAnsi="Arial" w:cs="Arial"/>
          <w:shd w:val="clear" w:color="auto" w:fill="FFFFFF"/>
        </w:rPr>
        <w:t xml:space="preserve">, 7(7), pp. 463-470. Available at: </w:t>
      </w:r>
      <w:proofErr w:type="spellStart"/>
      <w:r w:rsidRPr="00125E61">
        <w:rPr>
          <w:rFonts w:ascii="Arial" w:hAnsi="Arial" w:cs="Arial"/>
          <w:shd w:val="clear" w:color="auto" w:fill="FFFFFF"/>
        </w:rPr>
        <w:t>doi</w:t>
      </w:r>
      <w:proofErr w:type="spellEnd"/>
      <w:r w:rsidRPr="00125E61">
        <w:rPr>
          <w:rFonts w:ascii="Arial" w:hAnsi="Arial" w:cs="Arial"/>
          <w:shd w:val="clear" w:color="auto" w:fill="FFFFFF"/>
        </w:rPr>
        <w:t>: 10.12691/education-7-7-5.</w:t>
      </w:r>
      <w:r w:rsidRPr="00125E61">
        <w:rPr>
          <w:rFonts w:ascii="Arial" w:hAnsi="Arial" w:cs="Arial"/>
        </w:rPr>
        <w:t xml:space="preserve"> (Accessed: 15 September 2023) </w:t>
      </w:r>
    </w:p>
    <w:p w14:paraId="74E479BC" w14:textId="77777777" w:rsidR="00050BB8" w:rsidRPr="00125E61" w:rsidRDefault="00050BB8" w:rsidP="00050BB8">
      <w:pPr>
        <w:shd w:val="clear" w:color="auto" w:fill="FFFFFF"/>
        <w:spacing w:line="240" w:lineRule="auto"/>
        <w:ind w:left="360"/>
        <w:rPr>
          <w:rFonts w:ascii="Arial" w:hAnsi="Arial" w:cs="Arial"/>
        </w:rPr>
      </w:pPr>
      <w:r w:rsidRPr="00125E61">
        <w:rPr>
          <w:rFonts w:ascii="Arial" w:hAnsi="Arial" w:cs="Arial"/>
        </w:rPr>
        <w:t xml:space="preserve">Haubrich, G.F. and </w:t>
      </w:r>
      <w:proofErr w:type="spellStart"/>
      <w:r w:rsidRPr="00125E61">
        <w:rPr>
          <w:rFonts w:ascii="Arial" w:hAnsi="Arial" w:cs="Arial"/>
        </w:rPr>
        <w:t>Hafermalz</w:t>
      </w:r>
      <w:proofErr w:type="spellEnd"/>
      <w:r w:rsidRPr="00125E61">
        <w:rPr>
          <w:rFonts w:ascii="Arial" w:hAnsi="Arial" w:cs="Arial"/>
        </w:rPr>
        <w:t xml:space="preserve">, E. (2022) </w:t>
      </w:r>
      <w:r w:rsidRPr="00125E61">
        <w:rPr>
          <w:rFonts w:ascii="Arial" w:hAnsi="Arial" w:cs="Arial"/>
          <w:i/>
          <w:iCs/>
        </w:rPr>
        <w:t>Working Hybrid at Universities: Old, yet New Practice?</w:t>
      </w:r>
      <w:r w:rsidRPr="00125E61">
        <w:rPr>
          <w:rFonts w:ascii="Arial" w:hAnsi="Arial" w:cs="Arial"/>
        </w:rPr>
        <w:t xml:space="preserve"> ICIS. Available at: https://aisel.aisnet.org/icis2022/is_futureofwork/is_futureofwork/7 (Accessed: 20 September 2023)</w:t>
      </w:r>
    </w:p>
    <w:p w14:paraId="7C1F246B" w14:textId="77777777" w:rsidR="00050BB8" w:rsidRPr="00125E61" w:rsidRDefault="00050BB8" w:rsidP="00050BB8">
      <w:pPr>
        <w:shd w:val="clear" w:color="auto" w:fill="FFFFFF"/>
        <w:spacing w:line="240" w:lineRule="auto"/>
        <w:ind w:left="360"/>
        <w:rPr>
          <w:rFonts w:ascii="Arial" w:hAnsi="Arial" w:cs="Arial"/>
        </w:rPr>
      </w:pPr>
      <w:proofErr w:type="spellStart"/>
      <w:r w:rsidRPr="00125E61">
        <w:rPr>
          <w:rFonts w:ascii="Arial" w:hAnsi="Arial" w:cs="Arial"/>
        </w:rPr>
        <w:t>Ishak,I.S</w:t>
      </w:r>
      <w:proofErr w:type="spellEnd"/>
      <w:r w:rsidRPr="00125E61">
        <w:rPr>
          <w:rFonts w:ascii="Arial" w:hAnsi="Arial" w:cs="Arial"/>
        </w:rPr>
        <w:t xml:space="preserve">. and Alias, R.A. (2005) ‘Designing a Strategic Information Systems Planning Methodology for Malaysian Institutes of Higher Learning’, </w:t>
      </w:r>
      <w:r w:rsidRPr="00125E61">
        <w:rPr>
          <w:rFonts w:ascii="Arial" w:hAnsi="Arial" w:cs="Arial"/>
          <w:i/>
          <w:iCs/>
        </w:rPr>
        <w:t>Issues in Information System,</w:t>
      </w:r>
      <w:r w:rsidRPr="00125E61">
        <w:rPr>
          <w:rFonts w:ascii="Arial" w:hAnsi="Arial" w:cs="Arial"/>
        </w:rPr>
        <w:t xml:space="preserve"> 6(1). Available at: https://doi.org/10.48009/1_iis_2005_325-331 (Accessed: 19 August 2023) </w:t>
      </w:r>
    </w:p>
    <w:p w14:paraId="51C51847" w14:textId="77777777" w:rsidR="00050BB8" w:rsidRPr="00125E61" w:rsidRDefault="00050BB8" w:rsidP="00050BB8">
      <w:pPr>
        <w:spacing w:line="240" w:lineRule="auto"/>
        <w:ind w:left="360"/>
        <w:rPr>
          <w:rFonts w:ascii="Arial" w:hAnsi="Arial" w:cs="Arial"/>
        </w:rPr>
      </w:pPr>
      <w:r w:rsidRPr="00125E61">
        <w:rPr>
          <w:rFonts w:ascii="Arial" w:hAnsi="Arial" w:cs="Arial"/>
          <w:shd w:val="clear" w:color="auto" w:fill="FFFFFF"/>
        </w:rPr>
        <w:t>Kahn, W.A. (1990) ‘Psychological conditions of personal engagement and disengagement at work’, </w:t>
      </w:r>
      <w:r w:rsidRPr="00125E61">
        <w:rPr>
          <w:rFonts w:ascii="Arial" w:hAnsi="Arial" w:cs="Arial"/>
          <w:i/>
          <w:iCs/>
          <w:shd w:val="clear" w:color="auto" w:fill="FFFFFF"/>
        </w:rPr>
        <w:t>Academy of management journal</w:t>
      </w:r>
      <w:r w:rsidRPr="00125E61">
        <w:rPr>
          <w:rFonts w:ascii="Arial" w:hAnsi="Arial" w:cs="Arial"/>
          <w:shd w:val="clear" w:color="auto" w:fill="FFFFFF"/>
        </w:rPr>
        <w:t>, </w:t>
      </w:r>
      <w:r w:rsidRPr="00125E61">
        <w:rPr>
          <w:rFonts w:ascii="Arial" w:hAnsi="Arial" w:cs="Arial"/>
          <w:i/>
          <w:iCs/>
          <w:shd w:val="clear" w:color="auto" w:fill="FFFFFF"/>
        </w:rPr>
        <w:t>33</w:t>
      </w:r>
      <w:r w:rsidRPr="00125E61">
        <w:rPr>
          <w:rFonts w:ascii="Arial" w:hAnsi="Arial" w:cs="Arial"/>
          <w:shd w:val="clear" w:color="auto" w:fill="FFFFFF"/>
        </w:rPr>
        <w:t xml:space="preserve">(4), pp.692-724. Available at: </w:t>
      </w:r>
      <w:hyperlink r:id="rId30" w:history="1">
        <w:r w:rsidRPr="00125E61">
          <w:rPr>
            <w:rStyle w:val="Hyperlink"/>
            <w:rFonts w:ascii="Arial" w:hAnsi="Arial" w:cs="Arial"/>
            <w:color w:val="auto"/>
            <w:u w:val="none"/>
            <w:shd w:val="clear" w:color="auto" w:fill="FFFFFF"/>
          </w:rPr>
          <w:t>https://www.jstor.org/stable/pdf/256287.pdf?casa_token=YK6laq_G2bQAAAAA:R7eKlcqZaZilx7tszalC9xy_t3qgFZJWuQMGv3Thyyn4PaHJ6448KejvwPu9j59TaPFGtdRnFGrZYlHhYGId-pFCYaPqRpFErRRcl4c9bu-zJh57vqzm</w:t>
        </w:r>
      </w:hyperlink>
      <w:r w:rsidRPr="00125E61">
        <w:rPr>
          <w:rFonts w:ascii="Arial" w:hAnsi="Arial" w:cs="Arial"/>
          <w:shd w:val="clear" w:color="auto" w:fill="FFFFFF"/>
        </w:rPr>
        <w:t xml:space="preserve"> (Accessed: 5 August 2023) </w:t>
      </w:r>
    </w:p>
    <w:p w14:paraId="11413BEE" w14:textId="77777777" w:rsidR="00050BB8" w:rsidRPr="00125E61" w:rsidRDefault="00050BB8" w:rsidP="00050BB8">
      <w:pPr>
        <w:shd w:val="clear" w:color="auto" w:fill="FFFFFF"/>
        <w:spacing w:line="240" w:lineRule="auto"/>
        <w:ind w:left="360"/>
        <w:rPr>
          <w:rFonts w:ascii="Arial" w:hAnsi="Arial" w:cs="Arial"/>
        </w:rPr>
      </w:pPr>
      <w:r w:rsidRPr="00125E61">
        <w:rPr>
          <w:rFonts w:ascii="Arial" w:hAnsi="Arial" w:cs="Arial"/>
        </w:rPr>
        <w:t xml:space="preserve">Koekemoer, L.., de Beer, L.T., Govender, K. and </w:t>
      </w:r>
      <w:proofErr w:type="spellStart"/>
      <w:r w:rsidRPr="00125E61">
        <w:rPr>
          <w:rFonts w:ascii="Arial" w:hAnsi="Arial" w:cs="Arial"/>
        </w:rPr>
        <w:t>Brouwers,M</w:t>
      </w:r>
      <w:proofErr w:type="spellEnd"/>
      <w:r w:rsidRPr="00125E61">
        <w:rPr>
          <w:rFonts w:ascii="Arial" w:hAnsi="Arial" w:cs="Arial"/>
        </w:rPr>
        <w:t xml:space="preserve">. (2021) ‘Leadership Behaviour, Team Effectiveness, Technological Flexibility, Work Engagement and Performance during COVID-19 Lockdown: An Exploratory Study’, </w:t>
      </w:r>
      <w:r w:rsidRPr="00125E61">
        <w:rPr>
          <w:rFonts w:ascii="Arial" w:hAnsi="Arial" w:cs="Arial"/>
          <w:i/>
          <w:iCs/>
        </w:rPr>
        <w:t>SA Journal of Industrial Psychology,</w:t>
      </w:r>
      <w:r w:rsidRPr="00125E61">
        <w:rPr>
          <w:rFonts w:ascii="Arial" w:hAnsi="Arial" w:cs="Arial"/>
        </w:rPr>
        <w:t xml:space="preserve"> 47, pp.1829. Available at: doi:10.4102/ sajip.v47i0.1829 (Accessed: 7 September 2023) </w:t>
      </w:r>
    </w:p>
    <w:p w14:paraId="0EA4CEAA" w14:textId="77777777" w:rsidR="00050BB8" w:rsidRPr="00125E61" w:rsidRDefault="00050BB8" w:rsidP="00050BB8">
      <w:pPr>
        <w:shd w:val="clear" w:color="auto" w:fill="FFFFFF"/>
        <w:spacing w:after="0" w:line="240" w:lineRule="auto"/>
        <w:ind w:left="360"/>
        <w:jc w:val="both"/>
        <w:rPr>
          <w:rFonts w:ascii="Arial" w:hAnsi="Arial" w:cs="Arial"/>
        </w:rPr>
      </w:pPr>
      <w:proofErr w:type="spellStart"/>
      <w:r w:rsidRPr="00125E61">
        <w:rPr>
          <w:rFonts w:ascii="Arial" w:hAnsi="Arial" w:cs="Arial"/>
        </w:rPr>
        <w:t>Kossek</w:t>
      </w:r>
      <w:proofErr w:type="spellEnd"/>
      <w:r w:rsidRPr="00125E61">
        <w:rPr>
          <w:rFonts w:ascii="Arial" w:hAnsi="Arial" w:cs="Arial"/>
        </w:rPr>
        <w:t xml:space="preserve">, E.E. and </w:t>
      </w:r>
      <w:proofErr w:type="spellStart"/>
      <w:r w:rsidRPr="00125E61">
        <w:rPr>
          <w:rFonts w:ascii="Arial" w:hAnsi="Arial" w:cs="Arial"/>
        </w:rPr>
        <w:t>Lautsch</w:t>
      </w:r>
      <w:proofErr w:type="spellEnd"/>
      <w:r w:rsidRPr="00125E61">
        <w:rPr>
          <w:rFonts w:ascii="Arial" w:hAnsi="Arial" w:cs="Arial"/>
        </w:rPr>
        <w:t xml:space="preserve">, B.A. (2018), ‘Work–life flexibility for whom? Occupational status and work–life inequality in upper, middle, and lower level jobs’, </w:t>
      </w:r>
      <w:r w:rsidRPr="00125E61">
        <w:rPr>
          <w:rFonts w:ascii="Arial" w:hAnsi="Arial" w:cs="Arial"/>
          <w:i/>
          <w:iCs/>
        </w:rPr>
        <w:t>Academy of Management Annals</w:t>
      </w:r>
      <w:r w:rsidRPr="00125E61">
        <w:rPr>
          <w:rFonts w:ascii="Arial" w:hAnsi="Arial" w:cs="Arial"/>
        </w:rPr>
        <w:t xml:space="preserve">, 12(1), pp. 5–36. Available at: </w:t>
      </w:r>
      <w:r w:rsidRPr="00125E61">
        <w:rPr>
          <w:rFonts w:ascii="Arial" w:hAnsi="Arial" w:cs="Arial"/>
          <w:shd w:val="clear" w:color="auto" w:fill="FFFFFF"/>
        </w:rPr>
        <w:t>DOI:</w:t>
      </w:r>
      <w:hyperlink r:id="rId31" w:tgtFrame="_blank" w:history="1">
        <w:r w:rsidRPr="00125E61">
          <w:rPr>
            <w:rStyle w:val="Hyperlink"/>
            <w:rFonts w:ascii="Arial" w:hAnsi="Arial" w:cs="Arial"/>
            <w:color w:val="auto"/>
            <w:u w:val="none"/>
            <w:bdr w:val="none" w:sz="0" w:space="0" w:color="auto" w:frame="1"/>
            <w:shd w:val="clear" w:color="auto" w:fill="FFFFFF"/>
          </w:rPr>
          <w:t>10.5465/annals.2016.0059</w:t>
        </w:r>
      </w:hyperlink>
      <w:r w:rsidRPr="00125E61">
        <w:rPr>
          <w:rFonts w:ascii="Arial" w:hAnsi="Arial" w:cs="Arial"/>
        </w:rPr>
        <w:t xml:space="preserve"> (Accessed: 30 July 2023) </w:t>
      </w:r>
    </w:p>
    <w:p w14:paraId="639901E2" w14:textId="77777777" w:rsidR="00050BB8" w:rsidRPr="00125E61" w:rsidRDefault="00050BB8" w:rsidP="00050BB8">
      <w:pPr>
        <w:shd w:val="clear" w:color="auto" w:fill="FFFFFF"/>
        <w:spacing w:after="0" w:line="240" w:lineRule="auto"/>
        <w:ind w:left="360"/>
        <w:jc w:val="both"/>
        <w:rPr>
          <w:rFonts w:ascii="Arial" w:hAnsi="Arial" w:cs="Arial"/>
        </w:rPr>
      </w:pPr>
    </w:p>
    <w:p w14:paraId="7FEA28CB" w14:textId="77777777"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shd w:val="clear" w:color="auto" w:fill="FFFFFF"/>
        </w:rPr>
        <w:lastRenderedPageBreak/>
        <w:t xml:space="preserve">Kowalski, G. and </w:t>
      </w:r>
      <w:proofErr w:type="spellStart"/>
      <w:r w:rsidRPr="00125E61">
        <w:rPr>
          <w:rFonts w:ascii="Arial" w:hAnsi="Arial" w:cs="Arial"/>
          <w:shd w:val="clear" w:color="auto" w:fill="FFFFFF"/>
        </w:rPr>
        <w:t>Ślebarska</w:t>
      </w:r>
      <w:proofErr w:type="spellEnd"/>
      <w:r w:rsidRPr="00125E61">
        <w:rPr>
          <w:rFonts w:ascii="Arial" w:hAnsi="Arial" w:cs="Arial"/>
          <w:shd w:val="clear" w:color="auto" w:fill="FFFFFF"/>
        </w:rPr>
        <w:t>, K. (2022) ‘Remote working and work effectiveness: a leader perspective’, </w:t>
      </w:r>
      <w:r w:rsidRPr="00125E61">
        <w:rPr>
          <w:rFonts w:ascii="Arial" w:hAnsi="Arial" w:cs="Arial"/>
          <w:i/>
          <w:iCs/>
          <w:shd w:val="clear" w:color="auto" w:fill="FFFFFF"/>
        </w:rPr>
        <w:t>International Journal of Environmental Research and Public Health</w:t>
      </w:r>
      <w:r w:rsidRPr="00125E61">
        <w:rPr>
          <w:rFonts w:ascii="Arial" w:hAnsi="Arial" w:cs="Arial"/>
          <w:shd w:val="clear" w:color="auto" w:fill="FFFFFF"/>
        </w:rPr>
        <w:t>, 19(22), p.15326. Available at:</w:t>
      </w:r>
      <w:r w:rsidRPr="00125E61">
        <w:rPr>
          <w:rFonts w:ascii="Arial" w:hAnsi="Arial" w:cs="Arial"/>
        </w:rPr>
        <w:t xml:space="preserve"> </w:t>
      </w:r>
      <w:hyperlink r:id="rId32" w:history="1">
        <w:r w:rsidRPr="00125E61">
          <w:rPr>
            <w:rStyle w:val="Hyperlink"/>
            <w:rFonts w:ascii="Arial" w:hAnsi="Arial" w:cs="Arial"/>
            <w:b/>
            <w:bCs/>
            <w:color w:val="auto"/>
            <w:u w:val="none"/>
            <w:shd w:val="clear" w:color="auto" w:fill="FFFFFF"/>
          </w:rPr>
          <w:t>https://doi.org/10.3390/ijerph192215326</w:t>
        </w:r>
      </w:hyperlink>
      <w:r w:rsidRPr="00125E61">
        <w:rPr>
          <w:rFonts w:ascii="Arial" w:hAnsi="Arial" w:cs="Arial"/>
        </w:rPr>
        <w:t xml:space="preserve"> (Accessed: 3 August 2023) </w:t>
      </w:r>
    </w:p>
    <w:p w14:paraId="552BF0F3" w14:textId="77777777" w:rsidR="00050BB8" w:rsidRPr="00125E61" w:rsidRDefault="00050BB8" w:rsidP="00050BB8">
      <w:pPr>
        <w:shd w:val="clear" w:color="auto" w:fill="FFFFFF"/>
        <w:spacing w:after="0" w:line="240" w:lineRule="auto"/>
        <w:ind w:left="360"/>
        <w:jc w:val="both"/>
        <w:rPr>
          <w:rFonts w:ascii="Arial" w:hAnsi="Arial" w:cs="Arial"/>
        </w:rPr>
      </w:pPr>
    </w:p>
    <w:p w14:paraId="11C78833"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Leesman (no date) </w:t>
      </w:r>
      <w:r w:rsidRPr="00125E61">
        <w:rPr>
          <w:rFonts w:ascii="Arial" w:hAnsi="Arial" w:cs="Arial"/>
          <w:i/>
          <w:iCs/>
        </w:rPr>
        <w:t>Your Workplace of the Future: All You Need to Know to Plan Your Future Workplace Strategy</w:t>
      </w:r>
      <w:r w:rsidRPr="00125E61">
        <w:rPr>
          <w:rFonts w:ascii="Arial" w:hAnsi="Arial" w:cs="Arial"/>
        </w:rPr>
        <w:t xml:space="preserve">. Available at: https://www.leesmanindex.com/media/Leesman-Your_Workplace_of_the_Future-SP.pdf (Accessed: 12 September 2023) </w:t>
      </w:r>
    </w:p>
    <w:p w14:paraId="2EC0D1EA"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Lengen, J.C., </w:t>
      </w:r>
      <w:proofErr w:type="spellStart"/>
      <w:r w:rsidRPr="00125E61">
        <w:rPr>
          <w:rFonts w:ascii="Arial" w:hAnsi="Arial" w:cs="Arial"/>
        </w:rPr>
        <w:t>Kordsmeyer</w:t>
      </w:r>
      <w:proofErr w:type="spellEnd"/>
      <w:r w:rsidRPr="00125E61">
        <w:rPr>
          <w:rFonts w:ascii="Arial" w:hAnsi="Arial" w:cs="Arial"/>
        </w:rPr>
        <w:t>, A.C., Rohwer, E., Harth, V., &amp; Mache, S. (2021) ‘</w:t>
      </w:r>
      <w:proofErr w:type="spellStart"/>
      <w:r w:rsidRPr="00125E61">
        <w:rPr>
          <w:rFonts w:ascii="Arial" w:hAnsi="Arial" w:cs="Arial"/>
        </w:rPr>
        <w:t>Soziale</w:t>
      </w:r>
      <w:proofErr w:type="spellEnd"/>
      <w:r w:rsidRPr="00125E61">
        <w:rPr>
          <w:rFonts w:ascii="Arial" w:hAnsi="Arial" w:cs="Arial"/>
        </w:rPr>
        <w:t xml:space="preserve"> Isolation </w:t>
      </w:r>
      <w:proofErr w:type="spellStart"/>
      <w:r w:rsidRPr="00125E61">
        <w:rPr>
          <w:rFonts w:ascii="Arial" w:hAnsi="Arial" w:cs="Arial"/>
        </w:rPr>
        <w:t>im</w:t>
      </w:r>
      <w:proofErr w:type="spellEnd"/>
      <w:r w:rsidRPr="00125E61">
        <w:rPr>
          <w:rFonts w:ascii="Arial" w:hAnsi="Arial" w:cs="Arial"/>
        </w:rPr>
        <w:t xml:space="preserve"> </w:t>
      </w:r>
      <w:proofErr w:type="spellStart"/>
      <w:r w:rsidRPr="00125E61">
        <w:rPr>
          <w:rFonts w:ascii="Arial" w:hAnsi="Arial" w:cs="Arial"/>
        </w:rPr>
        <w:t>Homeoffice</w:t>
      </w:r>
      <w:proofErr w:type="spellEnd"/>
      <w:r w:rsidRPr="00125E61">
        <w:rPr>
          <w:rFonts w:ascii="Arial" w:hAnsi="Arial" w:cs="Arial"/>
        </w:rPr>
        <w:t xml:space="preserve"> </w:t>
      </w:r>
      <w:proofErr w:type="spellStart"/>
      <w:r w:rsidRPr="00125E61">
        <w:rPr>
          <w:rFonts w:ascii="Arial" w:hAnsi="Arial" w:cs="Arial"/>
        </w:rPr>
        <w:t>im</w:t>
      </w:r>
      <w:proofErr w:type="spellEnd"/>
      <w:r w:rsidRPr="00125E61">
        <w:rPr>
          <w:rFonts w:ascii="Arial" w:hAnsi="Arial" w:cs="Arial"/>
        </w:rPr>
        <w:t xml:space="preserve"> </w:t>
      </w:r>
      <w:proofErr w:type="spellStart"/>
      <w:r w:rsidRPr="00125E61">
        <w:rPr>
          <w:rFonts w:ascii="Arial" w:hAnsi="Arial" w:cs="Arial"/>
        </w:rPr>
        <w:t>Kontext</w:t>
      </w:r>
      <w:proofErr w:type="spellEnd"/>
      <w:r w:rsidRPr="00125E61">
        <w:rPr>
          <w:rFonts w:ascii="Arial" w:hAnsi="Arial" w:cs="Arial"/>
        </w:rPr>
        <w:t xml:space="preserve"> der COVID-19- </w:t>
      </w:r>
      <w:proofErr w:type="spellStart"/>
      <w:r w:rsidRPr="00125E61">
        <w:rPr>
          <w:rFonts w:ascii="Arial" w:hAnsi="Arial" w:cs="Arial"/>
        </w:rPr>
        <w:t>Pandemie</w:t>
      </w:r>
      <w:proofErr w:type="spellEnd"/>
      <w:r w:rsidRPr="00125E61">
        <w:rPr>
          <w:rFonts w:ascii="Arial" w:hAnsi="Arial" w:cs="Arial"/>
        </w:rPr>
        <w:t xml:space="preserve">’, </w:t>
      </w:r>
      <w:proofErr w:type="spellStart"/>
      <w:r w:rsidRPr="00125E61">
        <w:rPr>
          <w:rFonts w:ascii="Arial" w:hAnsi="Arial" w:cs="Arial"/>
          <w:i/>
          <w:iCs/>
        </w:rPr>
        <w:t>Zentralbl</w:t>
      </w:r>
      <w:proofErr w:type="spellEnd"/>
      <w:r w:rsidRPr="00125E61">
        <w:rPr>
          <w:rFonts w:ascii="Arial" w:hAnsi="Arial" w:cs="Arial"/>
          <w:i/>
          <w:iCs/>
        </w:rPr>
        <w:t xml:space="preserve"> </w:t>
      </w:r>
      <w:proofErr w:type="spellStart"/>
      <w:r w:rsidRPr="00125E61">
        <w:rPr>
          <w:rFonts w:ascii="Arial" w:hAnsi="Arial" w:cs="Arial"/>
          <w:i/>
          <w:iCs/>
        </w:rPr>
        <w:t>Arbeitsmed</w:t>
      </w:r>
      <w:proofErr w:type="spellEnd"/>
      <w:r w:rsidRPr="00125E61">
        <w:rPr>
          <w:rFonts w:ascii="Arial" w:hAnsi="Arial" w:cs="Arial"/>
          <w:i/>
          <w:iCs/>
        </w:rPr>
        <w:t xml:space="preserve"> </w:t>
      </w:r>
      <w:proofErr w:type="spellStart"/>
      <w:r w:rsidRPr="00125E61">
        <w:rPr>
          <w:rFonts w:ascii="Arial" w:hAnsi="Arial" w:cs="Arial"/>
          <w:i/>
          <w:iCs/>
        </w:rPr>
        <w:t>Arbeitsschutz</w:t>
      </w:r>
      <w:proofErr w:type="spellEnd"/>
      <w:r w:rsidRPr="00125E61">
        <w:rPr>
          <w:rFonts w:ascii="Arial" w:hAnsi="Arial" w:cs="Arial"/>
          <w:i/>
          <w:iCs/>
        </w:rPr>
        <w:t xml:space="preserve"> Ergon., </w:t>
      </w:r>
      <w:r w:rsidRPr="00125E61">
        <w:rPr>
          <w:rFonts w:ascii="Arial" w:hAnsi="Arial" w:cs="Arial"/>
        </w:rPr>
        <w:t xml:space="preserve">72(2), pp. 63–68. Available at: </w:t>
      </w:r>
      <w:hyperlink r:id="rId33" w:tgtFrame="_blank" w:history="1">
        <w:r w:rsidRPr="00125E61">
          <w:rPr>
            <w:rStyle w:val="Hyperlink"/>
            <w:rFonts w:ascii="Arial" w:hAnsi="Arial" w:cs="Arial"/>
            <w:color w:val="auto"/>
            <w:u w:val="none"/>
            <w:shd w:val="clear" w:color="auto" w:fill="FFFFFF"/>
          </w:rPr>
          <w:t>10.1007/s40664-020-00410-w</w:t>
        </w:r>
      </w:hyperlink>
      <w:r w:rsidRPr="00125E61">
        <w:rPr>
          <w:rFonts w:ascii="Arial" w:hAnsi="Arial" w:cs="Arial"/>
        </w:rPr>
        <w:t xml:space="preserve"> (Accessed: 12 July 2023)</w:t>
      </w:r>
    </w:p>
    <w:p w14:paraId="3641B921"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McKinsey Global Institute (2021) </w:t>
      </w:r>
      <w:r w:rsidRPr="00125E61">
        <w:rPr>
          <w:rFonts w:ascii="Arial" w:hAnsi="Arial" w:cs="Arial"/>
          <w:i/>
          <w:iCs/>
        </w:rPr>
        <w:t xml:space="preserve">Will productivity and growth return after the COVID-19 crisis? </w:t>
      </w:r>
      <w:r w:rsidRPr="00125E61">
        <w:rPr>
          <w:rFonts w:ascii="Arial" w:hAnsi="Arial" w:cs="Arial"/>
        </w:rPr>
        <w:t xml:space="preserve"> Available at: </w:t>
      </w:r>
      <w:hyperlink r:id="rId34" w:history="1">
        <w:r w:rsidRPr="00125E61">
          <w:rPr>
            <w:rStyle w:val="Hyperlink"/>
            <w:rFonts w:ascii="Arial" w:hAnsi="Arial" w:cs="Arial"/>
            <w:color w:val="auto"/>
            <w:u w:val="none"/>
          </w:rPr>
          <w:t>https://www.mckinsey.com/industries/public-sector/our-insights/will-productivity-and-growth-return-after-the-covid-19-crisis</w:t>
        </w:r>
      </w:hyperlink>
      <w:r w:rsidRPr="00125E61">
        <w:rPr>
          <w:rFonts w:ascii="Arial" w:hAnsi="Arial" w:cs="Arial"/>
        </w:rPr>
        <w:t xml:space="preserve"> (Accessed: 5 September 2023)</w:t>
      </w:r>
    </w:p>
    <w:p w14:paraId="1267E688"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Neidlinger, S.M.; </w:t>
      </w:r>
      <w:proofErr w:type="spellStart"/>
      <w:r w:rsidRPr="00125E61">
        <w:rPr>
          <w:rFonts w:ascii="Arial" w:hAnsi="Arial" w:cs="Arial"/>
        </w:rPr>
        <w:t>Felfe</w:t>
      </w:r>
      <w:proofErr w:type="spellEnd"/>
      <w:r w:rsidRPr="00125E61">
        <w:rPr>
          <w:rFonts w:ascii="Arial" w:hAnsi="Arial" w:cs="Arial"/>
        </w:rPr>
        <w:t xml:space="preserve">, J.; </w:t>
      </w:r>
      <w:proofErr w:type="spellStart"/>
      <w:r w:rsidRPr="00125E61">
        <w:rPr>
          <w:rFonts w:ascii="Arial" w:hAnsi="Arial" w:cs="Arial"/>
        </w:rPr>
        <w:t>Schübbe</w:t>
      </w:r>
      <w:proofErr w:type="spellEnd"/>
      <w:r w:rsidRPr="00125E61">
        <w:rPr>
          <w:rFonts w:ascii="Arial" w:hAnsi="Arial" w:cs="Arial"/>
        </w:rPr>
        <w:t xml:space="preserve">, K. (2023) ‘Should I Stay or Should I Go (to the Office)?—Effects of Working from Home, Autonomy, and Core Self–Evaluations on Leader Health and Work–Life Balance’, </w:t>
      </w:r>
      <w:r w:rsidRPr="00125E61">
        <w:rPr>
          <w:rFonts w:ascii="Arial" w:hAnsi="Arial" w:cs="Arial"/>
          <w:i/>
          <w:iCs/>
        </w:rPr>
        <w:t>International Journal of Environmental Research and Public Health</w:t>
      </w:r>
      <w:r w:rsidRPr="00125E61">
        <w:rPr>
          <w:rFonts w:ascii="Arial" w:hAnsi="Arial" w:cs="Arial"/>
        </w:rPr>
        <w:t xml:space="preserve">, 20(6). Available at: https://doi.org/10.3390/ ijerph20010006 (Accessed: 10 July 2023) </w:t>
      </w:r>
    </w:p>
    <w:p w14:paraId="3703A415"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Nimrod, G. (2022) ‘Technostress in a hostile world: older internet users before and during the Covid-19 pandemic’, </w:t>
      </w:r>
      <w:r w:rsidRPr="00125E61">
        <w:rPr>
          <w:rFonts w:ascii="Arial" w:hAnsi="Arial" w:cs="Arial"/>
          <w:i/>
          <w:iCs/>
        </w:rPr>
        <w:t>Aging and Mental Health</w:t>
      </w:r>
      <w:r w:rsidRPr="00125E61">
        <w:rPr>
          <w:rFonts w:ascii="Arial" w:hAnsi="Arial" w:cs="Arial"/>
        </w:rPr>
        <w:t xml:space="preserve">, 26(3), pp. 526–533. Available at: </w:t>
      </w:r>
      <w:proofErr w:type="spellStart"/>
      <w:r w:rsidRPr="00125E61">
        <w:rPr>
          <w:rFonts w:ascii="Arial" w:hAnsi="Arial" w:cs="Arial"/>
        </w:rPr>
        <w:t>doi</w:t>
      </w:r>
      <w:proofErr w:type="spellEnd"/>
      <w:r w:rsidRPr="00125E61">
        <w:rPr>
          <w:rFonts w:ascii="Arial" w:hAnsi="Arial" w:cs="Arial"/>
        </w:rPr>
        <w:t xml:space="preserve">: 10.1080/13607863.2020.1861213 (Accessed: 1 August 2023) </w:t>
      </w:r>
    </w:p>
    <w:p w14:paraId="21BA87B5"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Palumbo, R. (2020) ‘Let me go to the office! An investigation into the side effects of working from home on work-life balance’, </w:t>
      </w:r>
      <w:r w:rsidRPr="00125E61">
        <w:rPr>
          <w:rFonts w:ascii="Arial" w:hAnsi="Arial" w:cs="Arial"/>
          <w:i/>
          <w:iCs/>
        </w:rPr>
        <w:t>International Journal of Public Sector Management</w:t>
      </w:r>
      <w:r w:rsidRPr="00125E61">
        <w:rPr>
          <w:rFonts w:ascii="Arial" w:hAnsi="Arial" w:cs="Arial"/>
        </w:rPr>
        <w:t xml:space="preserve">, 33(6/7), pp. 771–790. Accessed: https:// doi.org/10.1108/IJPSM-06-2020-0150 (Accessed: 2 August 2023) </w:t>
      </w:r>
    </w:p>
    <w:p w14:paraId="7F3D74D2" w14:textId="77777777" w:rsidR="00050BB8" w:rsidRPr="00125E61" w:rsidRDefault="00050BB8" w:rsidP="00050BB8">
      <w:pPr>
        <w:spacing w:line="240" w:lineRule="auto"/>
        <w:ind w:left="360"/>
        <w:rPr>
          <w:rFonts w:ascii="Arial" w:hAnsi="Arial" w:cs="Arial"/>
          <w:shd w:val="clear" w:color="auto" w:fill="FFFFFF"/>
        </w:rPr>
      </w:pPr>
      <w:r w:rsidRPr="00125E61">
        <w:rPr>
          <w:rFonts w:ascii="Arial" w:hAnsi="Arial" w:cs="Arial"/>
          <w:shd w:val="clear" w:color="auto" w:fill="FFFFFF"/>
        </w:rPr>
        <w:t xml:space="preserve">People Management (2023) </w:t>
      </w:r>
      <w:r w:rsidRPr="00125E61">
        <w:rPr>
          <w:rFonts w:ascii="Arial" w:hAnsi="Arial" w:cs="Arial"/>
          <w:i/>
          <w:iCs/>
          <w:shd w:val="clear" w:color="auto" w:fill="FFFFFF"/>
        </w:rPr>
        <w:t>Majority of employees ready to walk if companies do not embrace hybrid working, report reveals.</w:t>
      </w:r>
      <w:r w:rsidRPr="00125E61">
        <w:rPr>
          <w:rFonts w:ascii="Arial" w:hAnsi="Arial" w:cs="Arial"/>
          <w:shd w:val="clear" w:color="auto" w:fill="FFFFFF"/>
        </w:rPr>
        <w:t xml:space="preserve"> Available at: </w:t>
      </w:r>
      <w:hyperlink r:id="rId35" w:anchor=":~:text=%E2%80%9CCIPD%20research%20shows%20that%20an,employee%20talent%2C%E2%80%9D%20she%20said" w:history="1">
        <w:r w:rsidRPr="00125E61">
          <w:rPr>
            <w:rStyle w:val="Hyperlink"/>
            <w:rFonts w:ascii="Arial" w:hAnsi="Arial" w:cs="Arial"/>
            <w:color w:val="auto"/>
            <w:u w:val="none"/>
            <w:shd w:val="clear" w:color="auto" w:fill="FFFFFF"/>
          </w:rPr>
          <w:t>https://www.peoplemanagement.co.uk/article/1826848/majority-employees-ready-walk-companies-not-embrace-hybrid-working-report-reveals#:~:text=%E2%80%9CCIPD%20research%20shows%20that%20an,employee%20talent%2C%E2%80%9D%20she%20said</w:t>
        </w:r>
      </w:hyperlink>
      <w:r w:rsidRPr="00125E61">
        <w:rPr>
          <w:rFonts w:ascii="Arial" w:hAnsi="Arial" w:cs="Arial"/>
          <w:shd w:val="clear" w:color="auto" w:fill="FFFFFF"/>
        </w:rPr>
        <w:t xml:space="preserve"> (Accessed: 18 September 2023) </w:t>
      </w:r>
    </w:p>
    <w:p w14:paraId="0BF4E893" w14:textId="77777777" w:rsidR="00050BB8" w:rsidRPr="00125E61" w:rsidRDefault="00050BB8" w:rsidP="00050BB8">
      <w:pPr>
        <w:spacing w:line="240" w:lineRule="auto"/>
        <w:ind w:left="360"/>
        <w:rPr>
          <w:rFonts w:ascii="Arial" w:hAnsi="Arial" w:cs="Arial"/>
          <w:shd w:val="clear" w:color="auto" w:fill="FFFFFF"/>
        </w:rPr>
      </w:pPr>
      <w:r w:rsidRPr="00125E61">
        <w:rPr>
          <w:rFonts w:ascii="Arial" w:hAnsi="Arial" w:cs="Arial"/>
          <w:shd w:val="clear" w:color="auto" w:fill="FFFFFF"/>
        </w:rPr>
        <w:t>Pianese, T., Errichiello, L. and Cunha, J.V. (2023) ‘Organizational control in the context of remote working: A synthesis of empirical findings and a research agenda’, </w:t>
      </w:r>
      <w:r w:rsidRPr="00125E61">
        <w:rPr>
          <w:rFonts w:ascii="Arial" w:hAnsi="Arial" w:cs="Arial"/>
          <w:i/>
          <w:iCs/>
          <w:shd w:val="clear" w:color="auto" w:fill="FFFFFF"/>
        </w:rPr>
        <w:t>European management review</w:t>
      </w:r>
      <w:r w:rsidRPr="00125E61">
        <w:rPr>
          <w:rFonts w:ascii="Arial" w:hAnsi="Arial" w:cs="Arial"/>
          <w:shd w:val="clear" w:color="auto" w:fill="FFFFFF"/>
        </w:rPr>
        <w:t xml:space="preserve">, 20(2), pp. 327–346. Available at: </w:t>
      </w:r>
      <w:hyperlink r:id="rId36" w:history="1">
        <w:r w:rsidRPr="00125E61">
          <w:rPr>
            <w:rStyle w:val="Hyperlink"/>
            <w:rFonts w:ascii="Arial" w:hAnsi="Arial" w:cs="Arial"/>
            <w:color w:val="auto"/>
            <w:u w:val="none"/>
            <w:shd w:val="clear" w:color="auto" w:fill="FFFFFF"/>
          </w:rPr>
          <w:t>https://doi.org/10.1111/emre.12515</w:t>
        </w:r>
      </w:hyperlink>
      <w:r w:rsidRPr="00125E61">
        <w:rPr>
          <w:rFonts w:ascii="Arial" w:hAnsi="Arial" w:cs="Arial"/>
          <w:shd w:val="clear" w:color="auto" w:fill="FFFFFF"/>
        </w:rPr>
        <w:t xml:space="preserve"> (Accessed: 17 July 2023)  </w:t>
      </w:r>
    </w:p>
    <w:p w14:paraId="6822AD1C" w14:textId="77777777"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rPr>
        <w:t xml:space="preserve">Rice, M. F., &amp; Deschaine, M. E. (2017) ‘Orienting Toward Teacher Education for Online Environments for All Students’, </w:t>
      </w:r>
      <w:r w:rsidRPr="00125E61">
        <w:rPr>
          <w:rFonts w:ascii="Arial" w:hAnsi="Arial" w:cs="Arial"/>
          <w:i/>
          <w:iCs/>
        </w:rPr>
        <w:t>The Educational Forum</w:t>
      </w:r>
      <w:r w:rsidRPr="00125E61">
        <w:rPr>
          <w:rFonts w:ascii="Arial" w:hAnsi="Arial" w:cs="Arial"/>
        </w:rPr>
        <w:t xml:space="preserve">, 84(2), pp. 114-125. Available at: </w:t>
      </w:r>
      <w:hyperlink r:id="rId37" w:history="1">
        <w:r w:rsidRPr="00125E61">
          <w:rPr>
            <w:rStyle w:val="Hyperlink"/>
            <w:rFonts w:ascii="Arial" w:hAnsi="Arial" w:cs="Arial"/>
            <w:color w:val="auto"/>
            <w:u w:val="none"/>
          </w:rPr>
          <w:t>https://doi.org/10.1080/00131725.2020.1702747</w:t>
        </w:r>
      </w:hyperlink>
      <w:r w:rsidRPr="00125E61">
        <w:rPr>
          <w:rFonts w:ascii="Arial" w:hAnsi="Arial" w:cs="Arial"/>
        </w:rPr>
        <w:t xml:space="preserve"> (Accessed: 27 July 2023) </w:t>
      </w:r>
    </w:p>
    <w:p w14:paraId="1557E6BD" w14:textId="77777777" w:rsidR="00050BB8" w:rsidRPr="00125E61" w:rsidRDefault="00050BB8" w:rsidP="00050BB8">
      <w:pPr>
        <w:shd w:val="clear" w:color="auto" w:fill="FFFFFF"/>
        <w:spacing w:after="0" w:line="240" w:lineRule="auto"/>
        <w:ind w:left="360"/>
        <w:jc w:val="both"/>
        <w:rPr>
          <w:rFonts w:ascii="Arial" w:hAnsi="Arial" w:cs="Arial"/>
        </w:rPr>
      </w:pPr>
    </w:p>
    <w:p w14:paraId="683B92C9" w14:textId="77777777"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rPr>
        <w:t>Rich, B.L.; Lepine, J.A.; Crawford, E. (2010) ‘Job Engagement: Antecedents and Effects on Job Performance’, </w:t>
      </w:r>
      <w:r w:rsidRPr="00125E61">
        <w:rPr>
          <w:rStyle w:val="html-italic"/>
          <w:rFonts w:ascii="Arial" w:hAnsi="Arial" w:cs="Arial"/>
          <w:i/>
          <w:iCs/>
        </w:rPr>
        <w:t xml:space="preserve">Academy of Management </w:t>
      </w:r>
      <w:proofErr w:type="spellStart"/>
      <w:r w:rsidRPr="00125E61">
        <w:rPr>
          <w:rStyle w:val="html-italic"/>
          <w:rFonts w:ascii="Arial" w:hAnsi="Arial" w:cs="Arial"/>
          <w:i/>
          <w:iCs/>
        </w:rPr>
        <w:t>Joural</w:t>
      </w:r>
      <w:proofErr w:type="spellEnd"/>
      <w:r w:rsidRPr="00125E61">
        <w:rPr>
          <w:rStyle w:val="html-italic"/>
          <w:rFonts w:ascii="Arial" w:hAnsi="Arial" w:cs="Arial"/>
          <w:i/>
          <w:iCs/>
        </w:rPr>
        <w:t>,</w:t>
      </w:r>
      <w:r w:rsidRPr="00125E61">
        <w:rPr>
          <w:rFonts w:ascii="Arial" w:hAnsi="Arial" w:cs="Arial"/>
        </w:rPr>
        <w:t> </w:t>
      </w:r>
      <w:r w:rsidRPr="00125E61">
        <w:rPr>
          <w:rStyle w:val="html-italic"/>
          <w:rFonts w:ascii="Arial" w:hAnsi="Arial" w:cs="Arial"/>
        </w:rPr>
        <w:t>53(3),</w:t>
      </w:r>
      <w:r w:rsidRPr="00125E61">
        <w:rPr>
          <w:rStyle w:val="html-italic"/>
          <w:rFonts w:ascii="Arial" w:hAnsi="Arial" w:cs="Arial"/>
          <w:i/>
          <w:iCs/>
        </w:rPr>
        <w:t xml:space="preserve"> </w:t>
      </w:r>
      <w:r w:rsidRPr="00125E61">
        <w:rPr>
          <w:rFonts w:ascii="Arial" w:hAnsi="Arial" w:cs="Arial"/>
        </w:rPr>
        <w:t xml:space="preserve"> pp. 617–635. Available at: </w:t>
      </w:r>
      <w:r w:rsidRPr="00125E61">
        <w:rPr>
          <w:rFonts w:ascii="Arial" w:hAnsi="Arial" w:cs="Arial"/>
          <w:shd w:val="clear" w:color="auto" w:fill="FFFFFF"/>
        </w:rPr>
        <w:t>DOI:</w:t>
      </w:r>
      <w:hyperlink r:id="rId38" w:tgtFrame="_blank" w:history="1">
        <w:r w:rsidRPr="00125E61">
          <w:rPr>
            <w:rStyle w:val="Hyperlink"/>
            <w:rFonts w:ascii="Arial" w:hAnsi="Arial" w:cs="Arial"/>
            <w:color w:val="auto"/>
            <w:u w:val="none"/>
            <w:bdr w:val="none" w:sz="0" w:space="0" w:color="auto" w:frame="1"/>
            <w:shd w:val="clear" w:color="auto" w:fill="FFFFFF"/>
          </w:rPr>
          <w:t>10.5465/AMJ.2010.51468988</w:t>
        </w:r>
      </w:hyperlink>
      <w:r w:rsidRPr="00125E61">
        <w:rPr>
          <w:rFonts w:ascii="Arial" w:hAnsi="Arial" w:cs="Arial"/>
        </w:rPr>
        <w:t xml:space="preserve"> (Accessed: 24 July 2023) </w:t>
      </w:r>
    </w:p>
    <w:p w14:paraId="507B16B7" w14:textId="77777777" w:rsidR="00050BB8" w:rsidRPr="00125E61" w:rsidRDefault="00050BB8" w:rsidP="00050BB8">
      <w:pPr>
        <w:shd w:val="clear" w:color="auto" w:fill="FFFFFF"/>
        <w:spacing w:after="0" w:line="240" w:lineRule="auto"/>
        <w:ind w:left="360"/>
        <w:jc w:val="both"/>
        <w:rPr>
          <w:rFonts w:ascii="Arial" w:hAnsi="Arial" w:cs="Arial"/>
        </w:rPr>
      </w:pPr>
    </w:p>
    <w:p w14:paraId="1D234153" w14:textId="77777777" w:rsidR="00050BB8" w:rsidRPr="00125E61" w:rsidRDefault="00050BB8" w:rsidP="00050BB8">
      <w:pPr>
        <w:shd w:val="clear" w:color="auto" w:fill="FFFFFF"/>
        <w:spacing w:after="0" w:line="240" w:lineRule="auto"/>
        <w:ind w:left="360"/>
        <w:rPr>
          <w:rFonts w:ascii="Arial" w:hAnsi="Arial" w:cs="Arial"/>
        </w:rPr>
      </w:pPr>
      <w:r w:rsidRPr="00125E61">
        <w:rPr>
          <w:rFonts w:ascii="Arial" w:eastAsia="Times New Roman" w:hAnsi="Arial" w:cs="Arial"/>
        </w:rPr>
        <w:t>Saleh, A. &amp; Bista, K. (2017) ‘Examining factors impacting online survey response rates in educational research: Perceptions of Graduate Students’,</w:t>
      </w:r>
      <w:proofErr w:type="spellStart"/>
      <w:r w:rsidRPr="00125E61">
        <w:rPr>
          <w:rFonts w:ascii="Arial" w:eastAsia="Times New Roman" w:hAnsi="Arial" w:cs="Arial"/>
        </w:rPr>
        <w:t>b</w:t>
      </w:r>
      <w:r w:rsidRPr="00125E61">
        <w:rPr>
          <w:rFonts w:ascii="Arial" w:eastAsia="Times New Roman" w:hAnsi="Arial" w:cs="Arial"/>
          <w:i/>
          <w:iCs/>
        </w:rPr>
        <w:t>Online</w:t>
      </w:r>
      <w:proofErr w:type="spellEnd"/>
      <w:r w:rsidRPr="00125E61">
        <w:rPr>
          <w:rFonts w:ascii="Arial" w:eastAsia="Times New Roman" w:hAnsi="Arial" w:cs="Arial"/>
          <w:i/>
          <w:iCs/>
        </w:rPr>
        <w:t xml:space="preserve"> Submission,</w:t>
      </w:r>
      <w:r w:rsidRPr="00125E61">
        <w:rPr>
          <w:rFonts w:ascii="Arial" w:eastAsia="Times New Roman" w:hAnsi="Arial" w:cs="Arial"/>
        </w:rPr>
        <w:t xml:space="preserve"> 13 (2), pp. 63-74. Available at: </w:t>
      </w:r>
      <w:hyperlink r:id="rId39" w:history="1">
        <w:r w:rsidRPr="00125E61">
          <w:rPr>
            <w:rStyle w:val="Hyperlink"/>
            <w:rFonts w:ascii="Arial" w:hAnsi="Arial" w:cs="Arial"/>
            <w:color w:val="auto"/>
            <w:u w:val="none"/>
          </w:rPr>
          <w:t>https://doi.org/10.56645/jmde.v13i29.487</w:t>
        </w:r>
      </w:hyperlink>
      <w:r w:rsidRPr="00125E61">
        <w:rPr>
          <w:rFonts w:ascii="Arial" w:hAnsi="Arial" w:cs="Arial"/>
        </w:rPr>
        <w:t xml:space="preserve"> (Accessed: 14 July 2023) </w:t>
      </w:r>
    </w:p>
    <w:p w14:paraId="6C8DD4A2" w14:textId="77777777" w:rsidR="00050BB8" w:rsidRPr="00125E61" w:rsidRDefault="00050BB8" w:rsidP="00050BB8">
      <w:pPr>
        <w:shd w:val="clear" w:color="auto" w:fill="FFFFFF"/>
        <w:spacing w:after="0" w:line="240" w:lineRule="auto"/>
        <w:ind w:left="360"/>
        <w:rPr>
          <w:rFonts w:ascii="Arial" w:eastAsia="Times New Roman" w:hAnsi="Arial" w:cs="Arial"/>
        </w:rPr>
      </w:pPr>
    </w:p>
    <w:p w14:paraId="18232FA2" w14:textId="77777777" w:rsidR="00050BB8" w:rsidRPr="00125E61" w:rsidRDefault="00050BB8" w:rsidP="00050BB8">
      <w:pPr>
        <w:shd w:val="clear" w:color="auto" w:fill="FFFFFF"/>
        <w:spacing w:line="240" w:lineRule="auto"/>
        <w:ind w:left="360"/>
        <w:rPr>
          <w:rFonts w:ascii="Arial" w:hAnsi="Arial" w:cs="Arial"/>
        </w:rPr>
      </w:pPr>
      <w:r w:rsidRPr="00125E61">
        <w:rPr>
          <w:rFonts w:ascii="Arial" w:hAnsi="Arial" w:cs="Arial"/>
        </w:rPr>
        <w:lastRenderedPageBreak/>
        <w:t xml:space="preserve">Schultze, U., &amp; Avital, M. (2011) ‘Designing interviews to generate rich data for information systems research’ </w:t>
      </w:r>
      <w:r w:rsidRPr="00125E61">
        <w:rPr>
          <w:rFonts w:ascii="Arial" w:hAnsi="Arial" w:cs="Arial"/>
          <w:i/>
          <w:iCs/>
        </w:rPr>
        <w:t>Information and Organization</w:t>
      </w:r>
      <w:r w:rsidRPr="00125E61">
        <w:rPr>
          <w:rFonts w:ascii="Arial" w:hAnsi="Arial" w:cs="Arial"/>
        </w:rPr>
        <w:t xml:space="preserve">, 21(1), pp. 1–16. Available at: doi:10.1016/ j.infoandorg.2010.11.001 (Accessed: 3 August 2023) </w:t>
      </w:r>
    </w:p>
    <w:p w14:paraId="70D438BF"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SHRM (2023) </w:t>
      </w:r>
      <w:r w:rsidRPr="00125E61">
        <w:rPr>
          <w:rFonts w:ascii="Arial" w:hAnsi="Arial" w:cs="Arial"/>
          <w:i/>
          <w:iCs/>
        </w:rPr>
        <w:t>Developing and Sustaining Employee Engagement</w:t>
      </w:r>
      <w:r w:rsidRPr="00125E61">
        <w:rPr>
          <w:rFonts w:ascii="Arial" w:hAnsi="Arial" w:cs="Arial"/>
        </w:rPr>
        <w:t xml:space="preserve">. Available at: </w:t>
      </w:r>
      <w:hyperlink r:id="rId40" w:history="1">
        <w:r w:rsidRPr="00125E61">
          <w:rPr>
            <w:rStyle w:val="Hyperlink"/>
            <w:rFonts w:ascii="Arial" w:hAnsi="Arial" w:cs="Arial"/>
            <w:color w:val="auto"/>
            <w:u w:val="none"/>
          </w:rPr>
          <w:t>https://www.shrm.org/resourcesandtools/tools-and-samples/toolkits/pages/sustainingemployeeengagement.aspx</w:t>
        </w:r>
      </w:hyperlink>
      <w:r w:rsidRPr="00125E61">
        <w:rPr>
          <w:rFonts w:ascii="Arial" w:hAnsi="Arial" w:cs="Arial"/>
        </w:rPr>
        <w:t xml:space="preserve"> (Accessed: 2 September 2023)</w:t>
      </w:r>
    </w:p>
    <w:p w14:paraId="18E7192B"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Sonnenschein, K., Hagen, O., Rostad, I.S. and Wiik, R. (2022) ‘Make it possible for more people to work at home! Representations of employee motivation and job satisfaction in Danish and Norwegian newspapers during the COVID-19 pandemic, </w:t>
      </w:r>
      <w:r w:rsidRPr="00125E61">
        <w:rPr>
          <w:rFonts w:ascii="Arial" w:hAnsi="Arial" w:cs="Arial"/>
          <w:i/>
          <w:iCs/>
        </w:rPr>
        <w:t xml:space="preserve">Frontiers in Psychology. </w:t>
      </w:r>
      <w:r w:rsidRPr="00125E61">
        <w:rPr>
          <w:rFonts w:ascii="Arial" w:hAnsi="Arial" w:cs="Arial"/>
        </w:rPr>
        <w:t xml:space="preserve">Available at: </w:t>
      </w:r>
      <w:proofErr w:type="spellStart"/>
      <w:r w:rsidRPr="00125E61">
        <w:rPr>
          <w:rFonts w:ascii="Arial" w:hAnsi="Arial" w:cs="Arial"/>
          <w:shd w:val="clear" w:color="auto" w:fill="FFFFFF"/>
        </w:rPr>
        <w:t>doi</w:t>
      </w:r>
      <w:proofErr w:type="spellEnd"/>
      <w:r w:rsidRPr="00125E61">
        <w:rPr>
          <w:rFonts w:ascii="Arial" w:hAnsi="Arial" w:cs="Arial"/>
          <w:shd w:val="clear" w:color="auto" w:fill="FFFFFF"/>
        </w:rPr>
        <w:t>: </w:t>
      </w:r>
      <w:hyperlink r:id="rId41" w:tgtFrame="_blank" w:history="1">
        <w:r w:rsidRPr="00125E61">
          <w:rPr>
            <w:rStyle w:val="Hyperlink"/>
            <w:rFonts w:ascii="Arial" w:hAnsi="Arial" w:cs="Arial"/>
            <w:color w:val="auto"/>
            <w:u w:val="none"/>
            <w:shd w:val="clear" w:color="auto" w:fill="FFFFFF"/>
          </w:rPr>
          <w:t>10.3389/fpsyg.2022.972562</w:t>
        </w:r>
      </w:hyperlink>
      <w:r w:rsidRPr="00125E61">
        <w:rPr>
          <w:rFonts w:ascii="Arial" w:hAnsi="Arial" w:cs="Arial"/>
        </w:rPr>
        <w:t xml:space="preserve"> (Accessed: 8 September 2023)</w:t>
      </w:r>
    </w:p>
    <w:p w14:paraId="1D36628E"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r w:rsidRPr="00125E61">
        <w:rPr>
          <w:rFonts w:ascii="Arial" w:hAnsi="Arial" w:cs="Arial"/>
          <w:shd w:val="clear" w:color="auto" w:fill="FFFFFF"/>
        </w:rPr>
        <w:t>Sullivan, C. and Lewis, S. (2001) ‘Home-based Telework, Gender, and the Synchronization of Work and Family: Perspectives of Teleworkers and their Co-residents’, </w:t>
      </w:r>
      <w:r w:rsidRPr="00125E61">
        <w:rPr>
          <w:rFonts w:ascii="Arial" w:hAnsi="Arial" w:cs="Arial"/>
          <w:i/>
          <w:iCs/>
          <w:shd w:val="clear" w:color="auto" w:fill="FFFFFF"/>
        </w:rPr>
        <w:t>Gender, work, and organization</w:t>
      </w:r>
      <w:r w:rsidRPr="00125E61">
        <w:rPr>
          <w:rFonts w:ascii="Arial" w:hAnsi="Arial" w:cs="Arial"/>
          <w:shd w:val="clear" w:color="auto" w:fill="FFFFFF"/>
        </w:rPr>
        <w:t xml:space="preserve">, 8(2), pp. 123–145. Available at: </w:t>
      </w:r>
      <w:hyperlink r:id="rId42" w:history="1">
        <w:r w:rsidRPr="00125E61">
          <w:rPr>
            <w:rStyle w:val="Hyperlink"/>
            <w:rFonts w:ascii="Arial" w:hAnsi="Arial" w:cs="Arial"/>
            <w:color w:val="auto"/>
            <w:u w:val="none"/>
            <w:shd w:val="clear" w:color="auto" w:fill="FFFFFF"/>
          </w:rPr>
          <w:t>https://doi.org/10.1111/1468-0432.00125</w:t>
        </w:r>
      </w:hyperlink>
      <w:r w:rsidRPr="00125E61">
        <w:rPr>
          <w:rFonts w:ascii="Arial" w:hAnsi="Arial" w:cs="Arial"/>
          <w:shd w:val="clear" w:color="auto" w:fill="FFFFFF"/>
        </w:rPr>
        <w:t xml:space="preserve">. (Accessed: 10 July 2023)  </w:t>
      </w:r>
    </w:p>
    <w:p w14:paraId="4A6F9E5A" w14:textId="77777777" w:rsidR="00050BB8" w:rsidRPr="00125E61" w:rsidRDefault="00050BB8" w:rsidP="00050BB8">
      <w:pPr>
        <w:shd w:val="clear" w:color="auto" w:fill="FFFFFF"/>
        <w:spacing w:after="0" w:line="240" w:lineRule="auto"/>
        <w:ind w:left="360"/>
        <w:jc w:val="both"/>
        <w:rPr>
          <w:rFonts w:ascii="Arial" w:hAnsi="Arial" w:cs="Arial"/>
          <w:shd w:val="clear" w:color="auto" w:fill="FFFFFF"/>
        </w:rPr>
      </w:pPr>
    </w:p>
    <w:p w14:paraId="371AC873" w14:textId="77777777" w:rsidR="00050BB8" w:rsidRPr="00125E61" w:rsidRDefault="00050BB8" w:rsidP="00050BB8">
      <w:pPr>
        <w:spacing w:line="240" w:lineRule="auto"/>
        <w:ind w:left="360"/>
        <w:rPr>
          <w:rFonts w:ascii="Arial" w:hAnsi="Arial" w:cs="Arial"/>
        </w:rPr>
      </w:pPr>
      <w:r w:rsidRPr="00125E61">
        <w:rPr>
          <w:rFonts w:ascii="Arial" w:hAnsi="Arial" w:cs="Arial"/>
          <w:shd w:val="clear" w:color="auto" w:fill="FFFFFF"/>
        </w:rPr>
        <w:t xml:space="preserve">Survey Monkey (2023) </w:t>
      </w:r>
      <w:r w:rsidRPr="00125E61">
        <w:rPr>
          <w:rFonts w:ascii="Arial" w:hAnsi="Arial" w:cs="Arial"/>
          <w:i/>
          <w:iCs/>
          <w:shd w:val="clear" w:color="auto" w:fill="FFFFFF"/>
        </w:rPr>
        <w:t xml:space="preserve">How long should a survey be? </w:t>
      </w:r>
      <w:r w:rsidRPr="00125E61">
        <w:rPr>
          <w:rFonts w:ascii="Arial" w:hAnsi="Arial" w:cs="Arial"/>
          <w:shd w:val="clear" w:color="auto" w:fill="FFFFFF"/>
        </w:rPr>
        <w:t xml:space="preserve">Available at: </w:t>
      </w:r>
      <w:hyperlink r:id="rId43" w:history="1">
        <w:r w:rsidRPr="00125E61">
          <w:rPr>
            <w:rStyle w:val="Hyperlink"/>
            <w:rFonts w:ascii="Arial" w:hAnsi="Arial" w:cs="Arial"/>
            <w:color w:val="auto"/>
            <w:u w:val="none"/>
            <w:shd w:val="clear" w:color="auto" w:fill="FFFFFF"/>
          </w:rPr>
          <w:t>https://www.surveymonkey.co.uk/curiosity/survey_completion_times/</w:t>
        </w:r>
      </w:hyperlink>
      <w:r w:rsidRPr="00125E61">
        <w:rPr>
          <w:rFonts w:ascii="Arial" w:hAnsi="Arial" w:cs="Arial"/>
          <w:shd w:val="clear" w:color="auto" w:fill="FFFFFF"/>
        </w:rPr>
        <w:t xml:space="preserve"> (Accessed: 20 August 2023)</w:t>
      </w:r>
      <w:r w:rsidRPr="00125E61">
        <w:rPr>
          <w:rFonts w:ascii="Arial" w:hAnsi="Arial" w:cs="Arial"/>
        </w:rPr>
        <w:t xml:space="preserve"> </w:t>
      </w:r>
    </w:p>
    <w:p w14:paraId="1988B0E2"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Taneja, S., Mizen, P., Bloom, N. (2021) ‘Working from home is revolutionising the UK labour market’. Available at: </w:t>
      </w:r>
      <w:hyperlink r:id="rId44" w:history="1">
        <w:r w:rsidRPr="00125E61">
          <w:rPr>
            <w:rStyle w:val="Hyperlink"/>
            <w:rFonts w:ascii="Arial" w:hAnsi="Arial" w:cs="Arial"/>
            <w:color w:val="auto"/>
            <w:u w:val="none"/>
          </w:rPr>
          <w:t>https://cepr.org/voxeu/columns/working-home-revolutionising-uk-labour-market</w:t>
        </w:r>
      </w:hyperlink>
      <w:r w:rsidRPr="00125E61">
        <w:rPr>
          <w:rFonts w:ascii="Arial" w:hAnsi="Arial" w:cs="Arial"/>
        </w:rPr>
        <w:t xml:space="preserve"> (Accessed: 6 September 2023) </w:t>
      </w:r>
    </w:p>
    <w:p w14:paraId="2BF67E0F" w14:textId="77777777"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rPr>
        <w:t xml:space="preserve">UK Parliament (2022) </w:t>
      </w:r>
      <w:r w:rsidRPr="00125E61">
        <w:rPr>
          <w:rFonts w:ascii="Arial" w:hAnsi="Arial" w:cs="Arial"/>
          <w:i/>
          <w:iCs/>
        </w:rPr>
        <w:t>The impact of remote and hybrid working on worker and organisations</w:t>
      </w:r>
      <w:r w:rsidRPr="00125E61">
        <w:rPr>
          <w:rFonts w:ascii="Arial" w:hAnsi="Arial" w:cs="Arial"/>
        </w:rPr>
        <w:t xml:space="preserve">. Available at: </w:t>
      </w:r>
      <w:hyperlink r:id="rId45" w:history="1">
        <w:r w:rsidRPr="00125E61">
          <w:rPr>
            <w:rStyle w:val="Hyperlink"/>
            <w:rFonts w:ascii="Arial" w:hAnsi="Arial" w:cs="Arial"/>
            <w:color w:val="auto"/>
            <w:u w:val="none"/>
          </w:rPr>
          <w:t>https://post.parliament.uk/research-briefings/post-pb-0049/</w:t>
        </w:r>
      </w:hyperlink>
      <w:r w:rsidRPr="00125E61">
        <w:rPr>
          <w:rFonts w:ascii="Arial" w:hAnsi="Arial" w:cs="Arial"/>
        </w:rPr>
        <w:t xml:space="preserve"> (Accessed: 5 September 2023)</w:t>
      </w:r>
    </w:p>
    <w:p w14:paraId="2A4EC284" w14:textId="77777777" w:rsidR="00050BB8" w:rsidRPr="00125E61" w:rsidRDefault="00050BB8" w:rsidP="00050BB8">
      <w:pPr>
        <w:shd w:val="clear" w:color="auto" w:fill="FFFFFF"/>
        <w:spacing w:after="0" w:line="240" w:lineRule="auto"/>
        <w:ind w:left="360"/>
        <w:jc w:val="both"/>
        <w:rPr>
          <w:rFonts w:ascii="Arial" w:hAnsi="Arial" w:cs="Arial"/>
        </w:rPr>
      </w:pPr>
    </w:p>
    <w:p w14:paraId="2A891D38" w14:textId="77777777" w:rsidR="00050BB8" w:rsidRPr="00125E61" w:rsidRDefault="00050BB8" w:rsidP="00050BB8">
      <w:pPr>
        <w:shd w:val="clear" w:color="auto" w:fill="FFFFFF"/>
        <w:spacing w:after="0" w:line="240" w:lineRule="auto"/>
        <w:ind w:left="360"/>
        <w:jc w:val="both"/>
        <w:rPr>
          <w:rFonts w:ascii="Arial" w:hAnsi="Arial" w:cs="Arial"/>
        </w:rPr>
      </w:pPr>
      <w:r w:rsidRPr="00125E61">
        <w:rPr>
          <w:rFonts w:ascii="Arial" w:hAnsi="Arial" w:cs="Arial"/>
          <w:shd w:val="clear" w:color="auto" w:fill="FFFFFF"/>
        </w:rPr>
        <w:t xml:space="preserve">Vyas, L.. (2022) ‘”New normal” at work in a post-COVID world: work–life balance and </w:t>
      </w:r>
      <w:proofErr w:type="spellStart"/>
      <w:r w:rsidRPr="00125E61">
        <w:rPr>
          <w:rFonts w:ascii="Arial" w:hAnsi="Arial" w:cs="Arial"/>
          <w:shd w:val="clear" w:color="auto" w:fill="FFFFFF"/>
        </w:rPr>
        <w:t>labor</w:t>
      </w:r>
      <w:proofErr w:type="spellEnd"/>
      <w:r w:rsidRPr="00125E61">
        <w:rPr>
          <w:rFonts w:ascii="Arial" w:hAnsi="Arial" w:cs="Arial"/>
          <w:shd w:val="clear" w:color="auto" w:fill="FFFFFF"/>
        </w:rPr>
        <w:t xml:space="preserve"> markets’, </w:t>
      </w:r>
      <w:r w:rsidRPr="00125E61">
        <w:rPr>
          <w:rFonts w:ascii="Arial" w:hAnsi="Arial" w:cs="Arial"/>
          <w:i/>
          <w:iCs/>
          <w:shd w:val="clear" w:color="auto" w:fill="FFFFFF"/>
        </w:rPr>
        <w:t>Policy and Society</w:t>
      </w:r>
      <w:r w:rsidRPr="00125E61">
        <w:rPr>
          <w:rFonts w:ascii="Arial" w:hAnsi="Arial" w:cs="Arial"/>
          <w:shd w:val="clear" w:color="auto" w:fill="FFFFFF"/>
        </w:rPr>
        <w:t xml:space="preserve">, 41(1), pp.155-167. Available at: DOI: </w:t>
      </w:r>
      <w:hyperlink r:id="rId46" w:history="1">
        <w:r w:rsidRPr="00125E61">
          <w:rPr>
            <w:rStyle w:val="Hyperlink"/>
            <w:rFonts w:ascii="Arial" w:hAnsi="Arial" w:cs="Arial"/>
            <w:color w:val="auto"/>
            <w:u w:val="none"/>
            <w:shd w:val="clear" w:color="auto" w:fill="FFFFFF"/>
          </w:rPr>
          <w:t>https://doi.org/10.1093/polsoc/puab011</w:t>
        </w:r>
      </w:hyperlink>
      <w:r w:rsidRPr="00125E61">
        <w:rPr>
          <w:rFonts w:ascii="Arial" w:hAnsi="Arial" w:cs="Arial"/>
          <w:shd w:val="clear" w:color="auto" w:fill="FFFFFF"/>
        </w:rPr>
        <w:t xml:space="preserve"> (Accessed 6 August 2023) </w:t>
      </w:r>
    </w:p>
    <w:p w14:paraId="6932A9F5" w14:textId="77777777" w:rsidR="00050BB8" w:rsidRPr="00125E61" w:rsidRDefault="00050BB8" w:rsidP="00050BB8">
      <w:pPr>
        <w:shd w:val="clear" w:color="auto" w:fill="FFFFFF"/>
        <w:spacing w:line="240" w:lineRule="auto"/>
        <w:ind w:left="360"/>
        <w:rPr>
          <w:rFonts w:ascii="Arial" w:hAnsi="Arial" w:cs="Arial"/>
        </w:rPr>
      </w:pPr>
      <w:r w:rsidRPr="00125E61">
        <w:rPr>
          <w:rFonts w:ascii="Arial" w:hAnsi="Arial" w:cs="Arial"/>
        </w:rPr>
        <w:t xml:space="preserve">Wang, B., Y. Liu, J. Qian, and S. K. Parker. (2021) ‘Achieving Effective Remote Working during the COVID-19 Pandemic: A Work Design Perspective’, </w:t>
      </w:r>
      <w:r w:rsidRPr="00125E61">
        <w:rPr>
          <w:rFonts w:ascii="Arial" w:hAnsi="Arial" w:cs="Arial"/>
          <w:i/>
          <w:iCs/>
        </w:rPr>
        <w:t>Applied Psychology,</w:t>
      </w:r>
      <w:r w:rsidRPr="00125E61">
        <w:rPr>
          <w:rFonts w:ascii="Arial" w:hAnsi="Arial" w:cs="Arial"/>
        </w:rPr>
        <w:t xml:space="preserve">  70 (1), pp. 16–59. Available at: doi:10.1111/apps.12290 (Accessed: 28 July 2023) </w:t>
      </w:r>
    </w:p>
    <w:p w14:paraId="57AF1A2F" w14:textId="77777777" w:rsidR="00050BB8" w:rsidRPr="00125E61" w:rsidRDefault="00050BB8" w:rsidP="00050BB8">
      <w:pPr>
        <w:spacing w:line="240" w:lineRule="auto"/>
        <w:ind w:left="360"/>
        <w:rPr>
          <w:rFonts w:ascii="Arial" w:hAnsi="Arial" w:cs="Arial"/>
        </w:rPr>
      </w:pPr>
      <w:r w:rsidRPr="00125E61">
        <w:rPr>
          <w:rFonts w:ascii="Arial" w:hAnsi="Arial" w:cs="Arial"/>
        </w:rPr>
        <w:t xml:space="preserve">Weidlich, J., &amp; </w:t>
      </w:r>
      <w:proofErr w:type="spellStart"/>
      <w:r w:rsidRPr="00125E61">
        <w:rPr>
          <w:rFonts w:ascii="Arial" w:hAnsi="Arial" w:cs="Arial"/>
        </w:rPr>
        <w:t>Bastiaens</w:t>
      </w:r>
      <w:proofErr w:type="spellEnd"/>
      <w:r w:rsidRPr="00125E61">
        <w:rPr>
          <w:rFonts w:ascii="Arial" w:hAnsi="Arial" w:cs="Arial"/>
        </w:rPr>
        <w:t xml:space="preserve">, T. J. (2019) ‘Designing sociable online learning environments and enhancing social presence: An affordance enrichment approach, </w:t>
      </w:r>
      <w:r w:rsidRPr="00125E61">
        <w:rPr>
          <w:rFonts w:ascii="Arial" w:hAnsi="Arial" w:cs="Arial"/>
          <w:i/>
          <w:iCs/>
        </w:rPr>
        <w:t>Computers &amp; Education,</w:t>
      </w:r>
      <w:r w:rsidRPr="00125E61">
        <w:rPr>
          <w:rFonts w:ascii="Arial" w:hAnsi="Arial" w:cs="Arial"/>
        </w:rPr>
        <w:t xml:space="preserve"> 142, pp. 103622. Available at: DOI: </w:t>
      </w:r>
      <w:hyperlink r:id="rId47" w:history="1">
        <w:r w:rsidRPr="00125E61">
          <w:rPr>
            <w:rStyle w:val="Hyperlink"/>
            <w:rFonts w:ascii="Arial" w:hAnsi="Arial" w:cs="Arial"/>
            <w:color w:val="auto"/>
            <w:u w:val="none"/>
          </w:rPr>
          <w:t>https://doi.org/10.1016/j.compedu.2019.103622</w:t>
        </w:r>
      </w:hyperlink>
      <w:r w:rsidRPr="00125E61">
        <w:rPr>
          <w:rFonts w:ascii="Arial" w:hAnsi="Arial" w:cs="Arial"/>
        </w:rPr>
        <w:t xml:space="preserve"> (Accessed: 3 August 2023)</w:t>
      </w:r>
    </w:p>
    <w:p w14:paraId="738C526A" w14:textId="77777777" w:rsidR="00050BB8" w:rsidRPr="00125E61" w:rsidRDefault="00050BB8" w:rsidP="00050BB8">
      <w:pPr>
        <w:spacing w:line="240" w:lineRule="auto"/>
        <w:ind w:left="360"/>
        <w:rPr>
          <w:rFonts w:ascii="Arial" w:hAnsi="Arial" w:cs="Arial"/>
          <w:shd w:val="clear" w:color="auto" w:fill="FFFFFF"/>
        </w:rPr>
      </w:pPr>
      <w:r w:rsidRPr="00125E61">
        <w:rPr>
          <w:rFonts w:ascii="Arial" w:hAnsi="Arial" w:cs="Arial"/>
          <w:shd w:val="clear" w:color="auto" w:fill="FFFFFF"/>
        </w:rPr>
        <w:t>Williamson, S., Colley, L. and Foley, M. (2022) ‘Public servants working from home: Exploring managers’ changing allowance decisions in a COVID-19 context’, </w:t>
      </w:r>
      <w:r w:rsidRPr="00125E61">
        <w:rPr>
          <w:rFonts w:ascii="Arial" w:hAnsi="Arial" w:cs="Arial"/>
          <w:i/>
          <w:iCs/>
          <w:shd w:val="clear" w:color="auto" w:fill="FFFFFF"/>
        </w:rPr>
        <w:t>The economic and labour relations review : ELRR</w:t>
      </w:r>
      <w:r w:rsidRPr="00125E61">
        <w:rPr>
          <w:rFonts w:ascii="Arial" w:hAnsi="Arial" w:cs="Arial"/>
          <w:shd w:val="clear" w:color="auto" w:fill="FFFFFF"/>
        </w:rPr>
        <w:t xml:space="preserve">, 33(1), pp. 37–55. Available at: </w:t>
      </w:r>
      <w:hyperlink r:id="rId48" w:history="1">
        <w:r w:rsidRPr="00125E61">
          <w:rPr>
            <w:rStyle w:val="Hyperlink"/>
            <w:rFonts w:ascii="Arial" w:hAnsi="Arial" w:cs="Arial"/>
            <w:color w:val="auto"/>
            <w:u w:val="none"/>
            <w:shd w:val="clear" w:color="auto" w:fill="FFFFFF"/>
          </w:rPr>
          <w:t>https://doi.org/10.1177/10353046211055526</w:t>
        </w:r>
      </w:hyperlink>
      <w:r w:rsidRPr="00125E61">
        <w:rPr>
          <w:rFonts w:ascii="Arial" w:hAnsi="Arial" w:cs="Arial"/>
          <w:shd w:val="clear" w:color="auto" w:fill="FFFFFF"/>
        </w:rPr>
        <w:t xml:space="preserve"> (Accessed: 2 August 2023) </w:t>
      </w:r>
    </w:p>
    <w:p w14:paraId="6942A870" w14:textId="77777777" w:rsidR="00050BB8" w:rsidRPr="00125E61" w:rsidRDefault="00050BB8" w:rsidP="00050BB8">
      <w:pPr>
        <w:spacing w:line="240" w:lineRule="auto"/>
        <w:ind w:left="360"/>
        <w:rPr>
          <w:rFonts w:ascii="Arial" w:hAnsi="Arial" w:cs="Arial"/>
          <w:shd w:val="clear" w:color="auto" w:fill="FFFFFF"/>
        </w:rPr>
      </w:pPr>
      <w:r w:rsidRPr="00125E61">
        <w:rPr>
          <w:rFonts w:ascii="Arial" w:hAnsi="Arial" w:cs="Arial"/>
          <w:shd w:val="clear" w:color="auto" w:fill="FFFFFF"/>
        </w:rPr>
        <w:t>Wu, M.-J., Zhao, K. and Fils-Aime, F. (2022) ‘Response rates of online surveys in published research: A meta-analysis’, </w:t>
      </w:r>
      <w:r w:rsidRPr="00125E61">
        <w:rPr>
          <w:rFonts w:ascii="Arial" w:hAnsi="Arial" w:cs="Arial"/>
          <w:i/>
          <w:iCs/>
          <w:shd w:val="clear" w:color="auto" w:fill="FFFFFF"/>
        </w:rPr>
        <w:t xml:space="preserve">Computers in human </w:t>
      </w:r>
      <w:proofErr w:type="spellStart"/>
      <w:r w:rsidRPr="00125E61">
        <w:rPr>
          <w:rFonts w:ascii="Arial" w:hAnsi="Arial" w:cs="Arial"/>
          <w:i/>
          <w:iCs/>
          <w:shd w:val="clear" w:color="auto" w:fill="FFFFFF"/>
        </w:rPr>
        <w:t>behavior</w:t>
      </w:r>
      <w:proofErr w:type="spellEnd"/>
      <w:r w:rsidRPr="00125E61">
        <w:rPr>
          <w:rFonts w:ascii="Arial" w:hAnsi="Arial" w:cs="Arial"/>
          <w:i/>
          <w:iCs/>
          <w:shd w:val="clear" w:color="auto" w:fill="FFFFFF"/>
        </w:rPr>
        <w:t xml:space="preserve"> reports</w:t>
      </w:r>
      <w:r w:rsidRPr="00125E61">
        <w:rPr>
          <w:rFonts w:ascii="Arial" w:hAnsi="Arial" w:cs="Arial"/>
          <w:shd w:val="clear" w:color="auto" w:fill="FFFFFF"/>
        </w:rPr>
        <w:t xml:space="preserve">, 7, pp. 100206.  Available at: </w:t>
      </w:r>
      <w:hyperlink r:id="rId49" w:history="1">
        <w:r w:rsidRPr="00125E61">
          <w:rPr>
            <w:rStyle w:val="Hyperlink"/>
            <w:rFonts w:ascii="Arial" w:hAnsi="Arial" w:cs="Arial"/>
            <w:color w:val="auto"/>
            <w:u w:val="none"/>
            <w:shd w:val="clear" w:color="auto" w:fill="FFFFFF"/>
          </w:rPr>
          <w:t>https://doi.org/10.1016/j.chbr.2022.100206</w:t>
        </w:r>
      </w:hyperlink>
      <w:r w:rsidRPr="00125E61">
        <w:rPr>
          <w:rFonts w:ascii="Arial" w:hAnsi="Arial" w:cs="Arial"/>
          <w:shd w:val="clear" w:color="auto" w:fill="FFFFFF"/>
        </w:rPr>
        <w:t xml:space="preserve"> (Accessed: 17 July 2023) </w:t>
      </w:r>
    </w:p>
    <w:p w14:paraId="32BB61A5" w14:textId="3280C60C" w:rsidR="007975CE" w:rsidRPr="00125E61" w:rsidRDefault="007975CE" w:rsidP="000D1F4C">
      <w:pPr>
        <w:rPr>
          <w:rFonts w:ascii="Arial" w:hAnsi="Arial" w:cs="Arial"/>
        </w:rPr>
      </w:pPr>
    </w:p>
    <w:bookmarkEnd w:id="9"/>
    <w:p w14:paraId="0F3A6CFE" w14:textId="77777777" w:rsidR="007975CE" w:rsidRPr="00125E61" w:rsidRDefault="007975CE" w:rsidP="000D1F4C">
      <w:pPr>
        <w:rPr>
          <w:rFonts w:ascii="Arial" w:hAnsi="Arial" w:cs="Arial"/>
        </w:rPr>
      </w:pPr>
    </w:p>
    <w:p w14:paraId="014EF599" w14:textId="4399002E" w:rsidR="00CB36AE" w:rsidRPr="00125E61" w:rsidRDefault="006C5164" w:rsidP="000D1F4C">
      <w:pPr>
        <w:ind w:left="360"/>
        <w:rPr>
          <w:rFonts w:ascii="Arial" w:hAnsi="Arial" w:cs="Arial"/>
        </w:rPr>
      </w:pPr>
      <w:hyperlink r:id="rId50" w:history="1">
        <w:r w:rsidR="00CB36AE" w:rsidRPr="00125E61">
          <w:rPr>
            <w:rFonts w:ascii="Arial" w:hAnsi="Arial" w:cs="Arial"/>
            <w:color w:val="0000FF"/>
            <w:u w:val="single"/>
            <w:shd w:val="clear" w:color="auto" w:fill="FFFFFF"/>
          </w:rPr>
          <w:br/>
        </w:r>
      </w:hyperlink>
    </w:p>
    <w:sectPr w:rsidR="00CB36AE" w:rsidRPr="00125E61" w:rsidSect="00D73878">
      <w:pgSz w:w="11906" w:h="16838"/>
      <w:pgMar w:top="1440"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548D0"/>
    <w:multiLevelType w:val="hybridMultilevel"/>
    <w:tmpl w:val="7980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E105B"/>
    <w:multiLevelType w:val="hybridMultilevel"/>
    <w:tmpl w:val="3EFA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130151"/>
    <w:multiLevelType w:val="multilevel"/>
    <w:tmpl w:val="61E60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7935AD"/>
    <w:multiLevelType w:val="hybridMultilevel"/>
    <w:tmpl w:val="EF1E04EE"/>
    <w:lvl w:ilvl="0" w:tplc="E736A8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50CD0"/>
    <w:multiLevelType w:val="hybridMultilevel"/>
    <w:tmpl w:val="850C8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3A0E2E"/>
    <w:multiLevelType w:val="hybridMultilevel"/>
    <w:tmpl w:val="044E71CA"/>
    <w:lvl w:ilvl="0" w:tplc="593E2E3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5403B"/>
    <w:multiLevelType w:val="hybridMultilevel"/>
    <w:tmpl w:val="14CE88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B4B97"/>
    <w:multiLevelType w:val="hybridMultilevel"/>
    <w:tmpl w:val="EE74576E"/>
    <w:lvl w:ilvl="0" w:tplc="26061334">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C0C7C"/>
    <w:multiLevelType w:val="multilevel"/>
    <w:tmpl w:val="3C80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38794A"/>
    <w:multiLevelType w:val="multilevel"/>
    <w:tmpl w:val="9A6A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7B4658"/>
    <w:multiLevelType w:val="hybridMultilevel"/>
    <w:tmpl w:val="98BE2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D7EDB"/>
    <w:multiLevelType w:val="hybridMultilevel"/>
    <w:tmpl w:val="F99C8CB4"/>
    <w:lvl w:ilvl="0" w:tplc="15C6CD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A669C3"/>
    <w:multiLevelType w:val="hybridMultilevel"/>
    <w:tmpl w:val="53344206"/>
    <w:lvl w:ilvl="0" w:tplc="ABB4C39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5A14DF"/>
    <w:multiLevelType w:val="hybridMultilevel"/>
    <w:tmpl w:val="144047E6"/>
    <w:lvl w:ilvl="0" w:tplc="B6A6B1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2F1B35"/>
    <w:multiLevelType w:val="hybridMultilevel"/>
    <w:tmpl w:val="5874D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683D15"/>
    <w:multiLevelType w:val="hybridMultilevel"/>
    <w:tmpl w:val="3198E840"/>
    <w:lvl w:ilvl="0" w:tplc="E736A8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F547A7"/>
    <w:multiLevelType w:val="hybridMultilevel"/>
    <w:tmpl w:val="24FEA5BA"/>
    <w:lvl w:ilvl="0" w:tplc="E736A8E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755264"/>
    <w:multiLevelType w:val="hybridMultilevel"/>
    <w:tmpl w:val="D1DA5212"/>
    <w:lvl w:ilvl="0" w:tplc="164004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B23BF"/>
    <w:multiLevelType w:val="hybridMultilevel"/>
    <w:tmpl w:val="DB1E9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495CD6"/>
    <w:multiLevelType w:val="hybridMultilevel"/>
    <w:tmpl w:val="3314F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3C08FC"/>
    <w:multiLevelType w:val="hybridMultilevel"/>
    <w:tmpl w:val="585E6A9A"/>
    <w:lvl w:ilvl="0" w:tplc="C9A2F95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761CD4"/>
    <w:multiLevelType w:val="multilevel"/>
    <w:tmpl w:val="3AECD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F323F3"/>
    <w:multiLevelType w:val="multilevel"/>
    <w:tmpl w:val="ACD64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013E46"/>
    <w:multiLevelType w:val="hybridMultilevel"/>
    <w:tmpl w:val="635E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0326108">
    <w:abstractNumId w:val="18"/>
  </w:num>
  <w:num w:numId="2" w16cid:durableId="2062748212">
    <w:abstractNumId w:val="5"/>
  </w:num>
  <w:num w:numId="3" w16cid:durableId="1087264674">
    <w:abstractNumId w:val="9"/>
  </w:num>
  <w:num w:numId="4" w16cid:durableId="705175145">
    <w:abstractNumId w:val="2"/>
  </w:num>
  <w:num w:numId="5" w16cid:durableId="727073325">
    <w:abstractNumId w:val="13"/>
  </w:num>
  <w:num w:numId="6" w16cid:durableId="1743141364">
    <w:abstractNumId w:val="1"/>
  </w:num>
  <w:num w:numId="7" w16cid:durableId="764349706">
    <w:abstractNumId w:val="14"/>
  </w:num>
  <w:num w:numId="8" w16cid:durableId="275331685">
    <w:abstractNumId w:val="0"/>
  </w:num>
  <w:num w:numId="9" w16cid:durableId="73480544">
    <w:abstractNumId w:val="8"/>
  </w:num>
  <w:num w:numId="10" w16cid:durableId="608466699">
    <w:abstractNumId w:val="21"/>
  </w:num>
  <w:num w:numId="11" w16cid:durableId="422991950">
    <w:abstractNumId w:val="24"/>
  </w:num>
  <w:num w:numId="12" w16cid:durableId="1607888029">
    <w:abstractNumId w:val="12"/>
  </w:num>
  <w:num w:numId="13" w16cid:durableId="6031941">
    <w:abstractNumId w:val="6"/>
  </w:num>
  <w:num w:numId="14" w16cid:durableId="1989820610">
    <w:abstractNumId w:val="10"/>
  </w:num>
  <w:num w:numId="15" w16cid:durableId="621812150">
    <w:abstractNumId w:val="7"/>
  </w:num>
  <w:num w:numId="16" w16cid:durableId="951672954">
    <w:abstractNumId w:val="4"/>
  </w:num>
  <w:num w:numId="17" w16cid:durableId="871192547">
    <w:abstractNumId w:val="17"/>
  </w:num>
  <w:num w:numId="18" w16cid:durableId="369306755">
    <w:abstractNumId w:val="16"/>
  </w:num>
  <w:num w:numId="19" w16cid:durableId="1773354714">
    <w:abstractNumId w:val="19"/>
  </w:num>
  <w:num w:numId="20" w16cid:durableId="1373918738">
    <w:abstractNumId w:val="3"/>
  </w:num>
  <w:num w:numId="21" w16cid:durableId="597568849">
    <w:abstractNumId w:val="22"/>
  </w:num>
  <w:num w:numId="22" w16cid:durableId="529295755">
    <w:abstractNumId w:val="11"/>
  </w:num>
  <w:num w:numId="23" w16cid:durableId="636181500">
    <w:abstractNumId w:val="20"/>
  </w:num>
  <w:num w:numId="24" w16cid:durableId="2126382509">
    <w:abstractNumId w:val="15"/>
  </w:num>
  <w:num w:numId="25" w16cid:durableId="79031804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01"/>
    <w:rsid w:val="0000167F"/>
    <w:rsid w:val="0000373F"/>
    <w:rsid w:val="000037C5"/>
    <w:rsid w:val="000059B5"/>
    <w:rsid w:val="00012D80"/>
    <w:rsid w:val="000131FA"/>
    <w:rsid w:val="000140A6"/>
    <w:rsid w:val="00014FF5"/>
    <w:rsid w:val="00015B77"/>
    <w:rsid w:val="00016867"/>
    <w:rsid w:val="0003148F"/>
    <w:rsid w:val="0003235A"/>
    <w:rsid w:val="00034FF8"/>
    <w:rsid w:val="000408DC"/>
    <w:rsid w:val="00044653"/>
    <w:rsid w:val="00045BE4"/>
    <w:rsid w:val="00047A6C"/>
    <w:rsid w:val="00050BB8"/>
    <w:rsid w:val="0005493C"/>
    <w:rsid w:val="00054A33"/>
    <w:rsid w:val="000551FA"/>
    <w:rsid w:val="00066025"/>
    <w:rsid w:val="00067663"/>
    <w:rsid w:val="00067B8A"/>
    <w:rsid w:val="00073D07"/>
    <w:rsid w:val="00074441"/>
    <w:rsid w:val="00075EDF"/>
    <w:rsid w:val="00077767"/>
    <w:rsid w:val="0008232E"/>
    <w:rsid w:val="0008327F"/>
    <w:rsid w:val="000843BC"/>
    <w:rsid w:val="00084A55"/>
    <w:rsid w:val="00085BCB"/>
    <w:rsid w:val="00087D8F"/>
    <w:rsid w:val="00091627"/>
    <w:rsid w:val="000930FB"/>
    <w:rsid w:val="000934BD"/>
    <w:rsid w:val="00093887"/>
    <w:rsid w:val="00095569"/>
    <w:rsid w:val="0009746C"/>
    <w:rsid w:val="000A11B9"/>
    <w:rsid w:val="000A5961"/>
    <w:rsid w:val="000B15EC"/>
    <w:rsid w:val="000B4E43"/>
    <w:rsid w:val="000C0550"/>
    <w:rsid w:val="000C37B0"/>
    <w:rsid w:val="000C7273"/>
    <w:rsid w:val="000C76D9"/>
    <w:rsid w:val="000D1F4C"/>
    <w:rsid w:val="000D2AE6"/>
    <w:rsid w:val="000D315C"/>
    <w:rsid w:val="000D45CF"/>
    <w:rsid w:val="000D6369"/>
    <w:rsid w:val="000D724D"/>
    <w:rsid w:val="000E0812"/>
    <w:rsid w:val="000E1817"/>
    <w:rsid w:val="000E242D"/>
    <w:rsid w:val="000E4AE6"/>
    <w:rsid w:val="000E656F"/>
    <w:rsid w:val="000E6E85"/>
    <w:rsid w:val="000F09F1"/>
    <w:rsid w:val="000F1B8F"/>
    <w:rsid w:val="00101400"/>
    <w:rsid w:val="001027FE"/>
    <w:rsid w:val="00103A45"/>
    <w:rsid w:val="00106BC5"/>
    <w:rsid w:val="00110D03"/>
    <w:rsid w:val="0011190B"/>
    <w:rsid w:val="00113DAF"/>
    <w:rsid w:val="00114872"/>
    <w:rsid w:val="00117DF4"/>
    <w:rsid w:val="00123B44"/>
    <w:rsid w:val="00125E61"/>
    <w:rsid w:val="0012783C"/>
    <w:rsid w:val="0013125E"/>
    <w:rsid w:val="00135028"/>
    <w:rsid w:val="00136D73"/>
    <w:rsid w:val="00145872"/>
    <w:rsid w:val="0014605D"/>
    <w:rsid w:val="00150FC8"/>
    <w:rsid w:val="00151BC0"/>
    <w:rsid w:val="00153B09"/>
    <w:rsid w:val="00153C59"/>
    <w:rsid w:val="00154C1B"/>
    <w:rsid w:val="0016196C"/>
    <w:rsid w:val="00161C50"/>
    <w:rsid w:val="00165791"/>
    <w:rsid w:val="00166EC9"/>
    <w:rsid w:val="00171227"/>
    <w:rsid w:val="00171BC8"/>
    <w:rsid w:val="00174978"/>
    <w:rsid w:val="00175786"/>
    <w:rsid w:val="00176171"/>
    <w:rsid w:val="00180AF3"/>
    <w:rsid w:val="00182020"/>
    <w:rsid w:val="00183510"/>
    <w:rsid w:val="001838D6"/>
    <w:rsid w:val="00186A60"/>
    <w:rsid w:val="0018782A"/>
    <w:rsid w:val="0019049F"/>
    <w:rsid w:val="00190A00"/>
    <w:rsid w:val="00190C75"/>
    <w:rsid w:val="00190D26"/>
    <w:rsid w:val="001912A7"/>
    <w:rsid w:val="00192534"/>
    <w:rsid w:val="0019372D"/>
    <w:rsid w:val="00193F1A"/>
    <w:rsid w:val="00194A45"/>
    <w:rsid w:val="00196F82"/>
    <w:rsid w:val="001A017E"/>
    <w:rsid w:val="001A05A5"/>
    <w:rsid w:val="001A0B3F"/>
    <w:rsid w:val="001A253C"/>
    <w:rsid w:val="001A5F29"/>
    <w:rsid w:val="001A6F2A"/>
    <w:rsid w:val="001B538A"/>
    <w:rsid w:val="001B552A"/>
    <w:rsid w:val="001B6467"/>
    <w:rsid w:val="001B7323"/>
    <w:rsid w:val="001C0A7A"/>
    <w:rsid w:val="001C3496"/>
    <w:rsid w:val="001C3E39"/>
    <w:rsid w:val="001C76F0"/>
    <w:rsid w:val="001D0A9B"/>
    <w:rsid w:val="001D5340"/>
    <w:rsid w:val="001E05B2"/>
    <w:rsid w:val="001E30C3"/>
    <w:rsid w:val="001E3951"/>
    <w:rsid w:val="001E46B3"/>
    <w:rsid w:val="001F0A75"/>
    <w:rsid w:val="001F2241"/>
    <w:rsid w:val="001F2ADE"/>
    <w:rsid w:val="001F5B60"/>
    <w:rsid w:val="00201088"/>
    <w:rsid w:val="00201901"/>
    <w:rsid w:val="002037D9"/>
    <w:rsid w:val="00203834"/>
    <w:rsid w:val="00204512"/>
    <w:rsid w:val="00204BE7"/>
    <w:rsid w:val="00204C9A"/>
    <w:rsid w:val="0020666B"/>
    <w:rsid w:val="00207FF3"/>
    <w:rsid w:val="0021106F"/>
    <w:rsid w:val="002166D2"/>
    <w:rsid w:val="002230F2"/>
    <w:rsid w:val="002258B7"/>
    <w:rsid w:val="00227003"/>
    <w:rsid w:val="002274EA"/>
    <w:rsid w:val="0023334B"/>
    <w:rsid w:val="0024680D"/>
    <w:rsid w:val="002503F9"/>
    <w:rsid w:val="00251B8F"/>
    <w:rsid w:val="002555B1"/>
    <w:rsid w:val="00255C88"/>
    <w:rsid w:val="00255CD8"/>
    <w:rsid w:val="002573DB"/>
    <w:rsid w:val="002607D4"/>
    <w:rsid w:val="00265287"/>
    <w:rsid w:val="002660D5"/>
    <w:rsid w:val="00272046"/>
    <w:rsid w:val="00275E6B"/>
    <w:rsid w:val="00276C3A"/>
    <w:rsid w:val="00276F1F"/>
    <w:rsid w:val="002770B6"/>
    <w:rsid w:val="0027728B"/>
    <w:rsid w:val="00277A97"/>
    <w:rsid w:val="00282519"/>
    <w:rsid w:val="00284083"/>
    <w:rsid w:val="0028529D"/>
    <w:rsid w:val="0028687D"/>
    <w:rsid w:val="00287AAB"/>
    <w:rsid w:val="0029122E"/>
    <w:rsid w:val="002938E2"/>
    <w:rsid w:val="0029432E"/>
    <w:rsid w:val="002951E1"/>
    <w:rsid w:val="002A2EEA"/>
    <w:rsid w:val="002A33B7"/>
    <w:rsid w:val="002A517E"/>
    <w:rsid w:val="002A591D"/>
    <w:rsid w:val="002A7BE4"/>
    <w:rsid w:val="002B56D3"/>
    <w:rsid w:val="002C2EE1"/>
    <w:rsid w:val="002C5BD1"/>
    <w:rsid w:val="002D0DEF"/>
    <w:rsid w:val="002D2130"/>
    <w:rsid w:val="002D4568"/>
    <w:rsid w:val="002D6B0B"/>
    <w:rsid w:val="002E1CD8"/>
    <w:rsid w:val="002E59C9"/>
    <w:rsid w:val="002E72A8"/>
    <w:rsid w:val="002E738C"/>
    <w:rsid w:val="002F1780"/>
    <w:rsid w:val="002F2DE4"/>
    <w:rsid w:val="002F56A7"/>
    <w:rsid w:val="002F6C8B"/>
    <w:rsid w:val="002F7206"/>
    <w:rsid w:val="002F7A0B"/>
    <w:rsid w:val="00301983"/>
    <w:rsid w:val="00305A91"/>
    <w:rsid w:val="00305D81"/>
    <w:rsid w:val="00307660"/>
    <w:rsid w:val="00310A4A"/>
    <w:rsid w:val="00311E9C"/>
    <w:rsid w:val="0031780D"/>
    <w:rsid w:val="00324F70"/>
    <w:rsid w:val="00325D83"/>
    <w:rsid w:val="00331E3A"/>
    <w:rsid w:val="00335132"/>
    <w:rsid w:val="00335C12"/>
    <w:rsid w:val="003360B4"/>
    <w:rsid w:val="00337D54"/>
    <w:rsid w:val="00341730"/>
    <w:rsid w:val="00342CAE"/>
    <w:rsid w:val="00343AB1"/>
    <w:rsid w:val="00345C27"/>
    <w:rsid w:val="00346C53"/>
    <w:rsid w:val="00350F16"/>
    <w:rsid w:val="00351C7E"/>
    <w:rsid w:val="00352FF6"/>
    <w:rsid w:val="00353B26"/>
    <w:rsid w:val="00354110"/>
    <w:rsid w:val="0035711E"/>
    <w:rsid w:val="00357C70"/>
    <w:rsid w:val="00357C7E"/>
    <w:rsid w:val="00366A20"/>
    <w:rsid w:val="003670FE"/>
    <w:rsid w:val="0037017B"/>
    <w:rsid w:val="003709FB"/>
    <w:rsid w:val="00372E68"/>
    <w:rsid w:val="003749A6"/>
    <w:rsid w:val="003801BB"/>
    <w:rsid w:val="00381CAE"/>
    <w:rsid w:val="00382E3B"/>
    <w:rsid w:val="003853D3"/>
    <w:rsid w:val="003905C6"/>
    <w:rsid w:val="00391AC3"/>
    <w:rsid w:val="00393F76"/>
    <w:rsid w:val="00395BF1"/>
    <w:rsid w:val="003A22C4"/>
    <w:rsid w:val="003A2D4A"/>
    <w:rsid w:val="003A54DD"/>
    <w:rsid w:val="003A5C36"/>
    <w:rsid w:val="003B420C"/>
    <w:rsid w:val="003B4CAA"/>
    <w:rsid w:val="003B58B9"/>
    <w:rsid w:val="003C1EF6"/>
    <w:rsid w:val="003C7246"/>
    <w:rsid w:val="003C74AE"/>
    <w:rsid w:val="003D5C37"/>
    <w:rsid w:val="003E02D0"/>
    <w:rsid w:val="003E118E"/>
    <w:rsid w:val="003E76E7"/>
    <w:rsid w:val="003F1162"/>
    <w:rsid w:val="003F5164"/>
    <w:rsid w:val="003F7489"/>
    <w:rsid w:val="003F7EC8"/>
    <w:rsid w:val="0040308F"/>
    <w:rsid w:val="00404ADB"/>
    <w:rsid w:val="004072D5"/>
    <w:rsid w:val="00413961"/>
    <w:rsid w:val="00413AE0"/>
    <w:rsid w:val="00414EF2"/>
    <w:rsid w:val="00420CDB"/>
    <w:rsid w:val="00424573"/>
    <w:rsid w:val="00426AE8"/>
    <w:rsid w:val="00432718"/>
    <w:rsid w:val="00435C4D"/>
    <w:rsid w:val="0044022E"/>
    <w:rsid w:val="00443F92"/>
    <w:rsid w:val="00445268"/>
    <w:rsid w:val="004466A9"/>
    <w:rsid w:val="00450F66"/>
    <w:rsid w:val="00451926"/>
    <w:rsid w:val="004541FF"/>
    <w:rsid w:val="0045546A"/>
    <w:rsid w:val="004555A6"/>
    <w:rsid w:val="0046629B"/>
    <w:rsid w:val="00470FE6"/>
    <w:rsid w:val="004710E6"/>
    <w:rsid w:val="00471178"/>
    <w:rsid w:val="00473C35"/>
    <w:rsid w:val="00475DB6"/>
    <w:rsid w:val="00477952"/>
    <w:rsid w:val="00480B9D"/>
    <w:rsid w:val="00480F1F"/>
    <w:rsid w:val="004820DD"/>
    <w:rsid w:val="004849AC"/>
    <w:rsid w:val="00484AB7"/>
    <w:rsid w:val="00485C37"/>
    <w:rsid w:val="00486B1B"/>
    <w:rsid w:val="004905AB"/>
    <w:rsid w:val="004917D7"/>
    <w:rsid w:val="004944E9"/>
    <w:rsid w:val="0049494A"/>
    <w:rsid w:val="004A057D"/>
    <w:rsid w:val="004A1216"/>
    <w:rsid w:val="004A1914"/>
    <w:rsid w:val="004A4990"/>
    <w:rsid w:val="004A6168"/>
    <w:rsid w:val="004A66B6"/>
    <w:rsid w:val="004B0087"/>
    <w:rsid w:val="004B0290"/>
    <w:rsid w:val="004B097A"/>
    <w:rsid w:val="004B33FD"/>
    <w:rsid w:val="004B4D0D"/>
    <w:rsid w:val="004C001A"/>
    <w:rsid w:val="004C0D09"/>
    <w:rsid w:val="004C3CD0"/>
    <w:rsid w:val="004C4546"/>
    <w:rsid w:val="004C7026"/>
    <w:rsid w:val="004D247C"/>
    <w:rsid w:val="004D3CEF"/>
    <w:rsid w:val="004D5E88"/>
    <w:rsid w:val="004D7297"/>
    <w:rsid w:val="004D7927"/>
    <w:rsid w:val="004E0229"/>
    <w:rsid w:val="004E5415"/>
    <w:rsid w:val="004E71FD"/>
    <w:rsid w:val="004F0D47"/>
    <w:rsid w:val="004F2E93"/>
    <w:rsid w:val="004F3281"/>
    <w:rsid w:val="004F3374"/>
    <w:rsid w:val="004F5326"/>
    <w:rsid w:val="00501392"/>
    <w:rsid w:val="00505238"/>
    <w:rsid w:val="00505533"/>
    <w:rsid w:val="00506A3F"/>
    <w:rsid w:val="00506E34"/>
    <w:rsid w:val="00512C4B"/>
    <w:rsid w:val="00513137"/>
    <w:rsid w:val="00515A78"/>
    <w:rsid w:val="005173DD"/>
    <w:rsid w:val="00533105"/>
    <w:rsid w:val="0053703C"/>
    <w:rsid w:val="00540862"/>
    <w:rsid w:val="005423A2"/>
    <w:rsid w:val="0054298F"/>
    <w:rsid w:val="0054530F"/>
    <w:rsid w:val="005556EC"/>
    <w:rsid w:val="005574C4"/>
    <w:rsid w:val="00561554"/>
    <w:rsid w:val="00562FAD"/>
    <w:rsid w:val="00564F76"/>
    <w:rsid w:val="00565EC5"/>
    <w:rsid w:val="005704D6"/>
    <w:rsid w:val="00571026"/>
    <w:rsid w:val="005714EA"/>
    <w:rsid w:val="00575032"/>
    <w:rsid w:val="005822FC"/>
    <w:rsid w:val="00584E15"/>
    <w:rsid w:val="0058759E"/>
    <w:rsid w:val="005913C2"/>
    <w:rsid w:val="00591A1A"/>
    <w:rsid w:val="00594A55"/>
    <w:rsid w:val="005A1B42"/>
    <w:rsid w:val="005A1BBF"/>
    <w:rsid w:val="005A4AB7"/>
    <w:rsid w:val="005A671E"/>
    <w:rsid w:val="005A770D"/>
    <w:rsid w:val="005B1063"/>
    <w:rsid w:val="005B10EB"/>
    <w:rsid w:val="005B387F"/>
    <w:rsid w:val="005C1BA1"/>
    <w:rsid w:val="005C5919"/>
    <w:rsid w:val="005D16AF"/>
    <w:rsid w:val="005D18ED"/>
    <w:rsid w:val="005D4FB3"/>
    <w:rsid w:val="005D535C"/>
    <w:rsid w:val="005E070F"/>
    <w:rsid w:val="005E0912"/>
    <w:rsid w:val="005E0E36"/>
    <w:rsid w:val="005E3A13"/>
    <w:rsid w:val="005E3E81"/>
    <w:rsid w:val="005E4D9B"/>
    <w:rsid w:val="005E5BB6"/>
    <w:rsid w:val="005E682F"/>
    <w:rsid w:val="005E7D07"/>
    <w:rsid w:val="005F3EDD"/>
    <w:rsid w:val="005F7726"/>
    <w:rsid w:val="00602755"/>
    <w:rsid w:val="006069E8"/>
    <w:rsid w:val="00614F07"/>
    <w:rsid w:val="00617288"/>
    <w:rsid w:val="00617A44"/>
    <w:rsid w:val="00620BEF"/>
    <w:rsid w:val="00620D6B"/>
    <w:rsid w:val="00621A31"/>
    <w:rsid w:val="0062277C"/>
    <w:rsid w:val="006233E7"/>
    <w:rsid w:val="00626DCA"/>
    <w:rsid w:val="0063025C"/>
    <w:rsid w:val="00630F50"/>
    <w:rsid w:val="00632CFA"/>
    <w:rsid w:val="00632FF6"/>
    <w:rsid w:val="006400E2"/>
    <w:rsid w:val="006401B9"/>
    <w:rsid w:val="00640703"/>
    <w:rsid w:val="006417F2"/>
    <w:rsid w:val="00643C7E"/>
    <w:rsid w:val="00644475"/>
    <w:rsid w:val="00647FE3"/>
    <w:rsid w:val="00650221"/>
    <w:rsid w:val="006516F4"/>
    <w:rsid w:val="006518D7"/>
    <w:rsid w:val="00652278"/>
    <w:rsid w:val="0065337E"/>
    <w:rsid w:val="0065638D"/>
    <w:rsid w:val="00656B58"/>
    <w:rsid w:val="00661A01"/>
    <w:rsid w:val="0066638C"/>
    <w:rsid w:val="00670A12"/>
    <w:rsid w:val="00673EEF"/>
    <w:rsid w:val="00674BB4"/>
    <w:rsid w:val="00674EE0"/>
    <w:rsid w:val="00675510"/>
    <w:rsid w:val="00675F3C"/>
    <w:rsid w:val="00680BC5"/>
    <w:rsid w:val="00681DD6"/>
    <w:rsid w:val="00683CD6"/>
    <w:rsid w:val="006874D9"/>
    <w:rsid w:val="00690158"/>
    <w:rsid w:val="00694157"/>
    <w:rsid w:val="006A1261"/>
    <w:rsid w:val="006A1809"/>
    <w:rsid w:val="006A204E"/>
    <w:rsid w:val="006A219E"/>
    <w:rsid w:val="006A2E12"/>
    <w:rsid w:val="006A408C"/>
    <w:rsid w:val="006A7D36"/>
    <w:rsid w:val="006B33E7"/>
    <w:rsid w:val="006B3F8B"/>
    <w:rsid w:val="006B650D"/>
    <w:rsid w:val="006B6EBD"/>
    <w:rsid w:val="006C3E61"/>
    <w:rsid w:val="006C3E78"/>
    <w:rsid w:val="006C5164"/>
    <w:rsid w:val="006C7B9E"/>
    <w:rsid w:val="006D1AA7"/>
    <w:rsid w:val="006D455F"/>
    <w:rsid w:val="006D45BD"/>
    <w:rsid w:val="006D56C7"/>
    <w:rsid w:val="006D7CAB"/>
    <w:rsid w:val="006E08DD"/>
    <w:rsid w:val="006E1291"/>
    <w:rsid w:val="006E1459"/>
    <w:rsid w:val="006E1664"/>
    <w:rsid w:val="006E401D"/>
    <w:rsid w:val="006E5666"/>
    <w:rsid w:val="006E7FE3"/>
    <w:rsid w:val="006F6DFB"/>
    <w:rsid w:val="006F76B3"/>
    <w:rsid w:val="006F77D3"/>
    <w:rsid w:val="006F7E9A"/>
    <w:rsid w:val="007004AE"/>
    <w:rsid w:val="00700B07"/>
    <w:rsid w:val="00700C54"/>
    <w:rsid w:val="00710C64"/>
    <w:rsid w:val="0071211D"/>
    <w:rsid w:val="00715B9E"/>
    <w:rsid w:val="007216A3"/>
    <w:rsid w:val="00722EB2"/>
    <w:rsid w:val="007247B5"/>
    <w:rsid w:val="00726A13"/>
    <w:rsid w:val="00727042"/>
    <w:rsid w:val="00730684"/>
    <w:rsid w:val="00732407"/>
    <w:rsid w:val="007338BC"/>
    <w:rsid w:val="00740B18"/>
    <w:rsid w:val="00742287"/>
    <w:rsid w:val="007428C8"/>
    <w:rsid w:val="00744D63"/>
    <w:rsid w:val="007516DF"/>
    <w:rsid w:val="0075195F"/>
    <w:rsid w:val="00751CFE"/>
    <w:rsid w:val="007531A1"/>
    <w:rsid w:val="0076154C"/>
    <w:rsid w:val="00763103"/>
    <w:rsid w:val="00765B4D"/>
    <w:rsid w:val="00766A66"/>
    <w:rsid w:val="00777996"/>
    <w:rsid w:val="007823C0"/>
    <w:rsid w:val="00782582"/>
    <w:rsid w:val="007831BF"/>
    <w:rsid w:val="0078567F"/>
    <w:rsid w:val="007876CA"/>
    <w:rsid w:val="00791EC4"/>
    <w:rsid w:val="00794E42"/>
    <w:rsid w:val="00796122"/>
    <w:rsid w:val="007975CE"/>
    <w:rsid w:val="007A091D"/>
    <w:rsid w:val="007A0E9B"/>
    <w:rsid w:val="007A5C19"/>
    <w:rsid w:val="007A7948"/>
    <w:rsid w:val="007B2068"/>
    <w:rsid w:val="007B2F7A"/>
    <w:rsid w:val="007B331A"/>
    <w:rsid w:val="007B3B71"/>
    <w:rsid w:val="007B3E55"/>
    <w:rsid w:val="007B40E1"/>
    <w:rsid w:val="007B4E1A"/>
    <w:rsid w:val="007B6C38"/>
    <w:rsid w:val="007B7473"/>
    <w:rsid w:val="007B7EA0"/>
    <w:rsid w:val="007C3301"/>
    <w:rsid w:val="007D5B67"/>
    <w:rsid w:val="007E0AA6"/>
    <w:rsid w:val="007F0302"/>
    <w:rsid w:val="007F1A05"/>
    <w:rsid w:val="007F274F"/>
    <w:rsid w:val="007F3029"/>
    <w:rsid w:val="007F5446"/>
    <w:rsid w:val="00802302"/>
    <w:rsid w:val="00803BDF"/>
    <w:rsid w:val="0080468A"/>
    <w:rsid w:val="008065ED"/>
    <w:rsid w:val="00811912"/>
    <w:rsid w:val="00811DC7"/>
    <w:rsid w:val="008140E1"/>
    <w:rsid w:val="00827CF9"/>
    <w:rsid w:val="00831526"/>
    <w:rsid w:val="00832DE4"/>
    <w:rsid w:val="00832F1F"/>
    <w:rsid w:val="008339EA"/>
    <w:rsid w:val="00834B62"/>
    <w:rsid w:val="00834CF3"/>
    <w:rsid w:val="00837211"/>
    <w:rsid w:val="0084030E"/>
    <w:rsid w:val="0084038D"/>
    <w:rsid w:val="00841CE9"/>
    <w:rsid w:val="00842055"/>
    <w:rsid w:val="008436F1"/>
    <w:rsid w:val="00844623"/>
    <w:rsid w:val="00845B53"/>
    <w:rsid w:val="008467BF"/>
    <w:rsid w:val="008468E0"/>
    <w:rsid w:val="00846A85"/>
    <w:rsid w:val="00850322"/>
    <w:rsid w:val="00852DBE"/>
    <w:rsid w:val="00853924"/>
    <w:rsid w:val="00853E5E"/>
    <w:rsid w:val="0085559C"/>
    <w:rsid w:val="0085645B"/>
    <w:rsid w:val="008564DA"/>
    <w:rsid w:val="00862B7E"/>
    <w:rsid w:val="00863184"/>
    <w:rsid w:val="00864501"/>
    <w:rsid w:val="00866C46"/>
    <w:rsid w:val="00866F60"/>
    <w:rsid w:val="00867742"/>
    <w:rsid w:val="00867C11"/>
    <w:rsid w:val="00871D4B"/>
    <w:rsid w:val="00872FA8"/>
    <w:rsid w:val="00873530"/>
    <w:rsid w:val="008738D1"/>
    <w:rsid w:val="0087571A"/>
    <w:rsid w:val="00877133"/>
    <w:rsid w:val="00880978"/>
    <w:rsid w:val="00882C65"/>
    <w:rsid w:val="00890A02"/>
    <w:rsid w:val="0089428E"/>
    <w:rsid w:val="008A00AF"/>
    <w:rsid w:val="008A0563"/>
    <w:rsid w:val="008A3596"/>
    <w:rsid w:val="008A4B86"/>
    <w:rsid w:val="008A5939"/>
    <w:rsid w:val="008B43BD"/>
    <w:rsid w:val="008B61FC"/>
    <w:rsid w:val="008C0E26"/>
    <w:rsid w:val="008C470D"/>
    <w:rsid w:val="008C5890"/>
    <w:rsid w:val="008C60D2"/>
    <w:rsid w:val="008D0ACE"/>
    <w:rsid w:val="008D1F5A"/>
    <w:rsid w:val="008D266A"/>
    <w:rsid w:val="008D3454"/>
    <w:rsid w:val="008D3D63"/>
    <w:rsid w:val="008D5CAB"/>
    <w:rsid w:val="008D6B73"/>
    <w:rsid w:val="008D7869"/>
    <w:rsid w:val="008E1828"/>
    <w:rsid w:val="008E1EF3"/>
    <w:rsid w:val="008E625C"/>
    <w:rsid w:val="008E69D7"/>
    <w:rsid w:val="008E72E9"/>
    <w:rsid w:val="008E7FC5"/>
    <w:rsid w:val="008F1FA1"/>
    <w:rsid w:val="008F1FF2"/>
    <w:rsid w:val="008F3A46"/>
    <w:rsid w:val="008F77FB"/>
    <w:rsid w:val="00903148"/>
    <w:rsid w:val="00910657"/>
    <w:rsid w:val="00910C58"/>
    <w:rsid w:val="0091226B"/>
    <w:rsid w:val="00912644"/>
    <w:rsid w:val="00912F4C"/>
    <w:rsid w:val="009209ED"/>
    <w:rsid w:val="0092102B"/>
    <w:rsid w:val="00921272"/>
    <w:rsid w:val="00921B9B"/>
    <w:rsid w:val="009232AF"/>
    <w:rsid w:val="00924DC8"/>
    <w:rsid w:val="00925443"/>
    <w:rsid w:val="009269A5"/>
    <w:rsid w:val="009300DB"/>
    <w:rsid w:val="009329B9"/>
    <w:rsid w:val="00933C37"/>
    <w:rsid w:val="00935FD0"/>
    <w:rsid w:val="009460EF"/>
    <w:rsid w:val="00947341"/>
    <w:rsid w:val="009526C4"/>
    <w:rsid w:val="00954077"/>
    <w:rsid w:val="0096075F"/>
    <w:rsid w:val="00966522"/>
    <w:rsid w:val="00972A44"/>
    <w:rsid w:val="009773BB"/>
    <w:rsid w:val="00977897"/>
    <w:rsid w:val="00980C80"/>
    <w:rsid w:val="00981E88"/>
    <w:rsid w:val="00982087"/>
    <w:rsid w:val="00982F38"/>
    <w:rsid w:val="009835C4"/>
    <w:rsid w:val="0098525F"/>
    <w:rsid w:val="00987CED"/>
    <w:rsid w:val="00990FBD"/>
    <w:rsid w:val="009931FE"/>
    <w:rsid w:val="00993950"/>
    <w:rsid w:val="00993B0F"/>
    <w:rsid w:val="00995C85"/>
    <w:rsid w:val="00996A01"/>
    <w:rsid w:val="00996CAC"/>
    <w:rsid w:val="009A005E"/>
    <w:rsid w:val="009A236A"/>
    <w:rsid w:val="009A2AB3"/>
    <w:rsid w:val="009A73C6"/>
    <w:rsid w:val="009A79C9"/>
    <w:rsid w:val="009B0920"/>
    <w:rsid w:val="009B15D6"/>
    <w:rsid w:val="009B7BCD"/>
    <w:rsid w:val="009C250B"/>
    <w:rsid w:val="009C36EA"/>
    <w:rsid w:val="009D084A"/>
    <w:rsid w:val="009D1140"/>
    <w:rsid w:val="009D2FF7"/>
    <w:rsid w:val="009D5CB3"/>
    <w:rsid w:val="009E2578"/>
    <w:rsid w:val="009E48EC"/>
    <w:rsid w:val="009F2C79"/>
    <w:rsid w:val="009F2CDE"/>
    <w:rsid w:val="009F3723"/>
    <w:rsid w:val="009F573C"/>
    <w:rsid w:val="009F7948"/>
    <w:rsid w:val="009F7DE6"/>
    <w:rsid w:val="00A071F7"/>
    <w:rsid w:val="00A074E7"/>
    <w:rsid w:val="00A12F82"/>
    <w:rsid w:val="00A13B78"/>
    <w:rsid w:val="00A148CA"/>
    <w:rsid w:val="00A16E15"/>
    <w:rsid w:val="00A20E6A"/>
    <w:rsid w:val="00A32D85"/>
    <w:rsid w:val="00A33763"/>
    <w:rsid w:val="00A364C0"/>
    <w:rsid w:val="00A36D95"/>
    <w:rsid w:val="00A37DA2"/>
    <w:rsid w:val="00A40A86"/>
    <w:rsid w:val="00A42B36"/>
    <w:rsid w:val="00A452BB"/>
    <w:rsid w:val="00A46657"/>
    <w:rsid w:val="00A468FA"/>
    <w:rsid w:val="00A51756"/>
    <w:rsid w:val="00A521D5"/>
    <w:rsid w:val="00A62B0E"/>
    <w:rsid w:val="00A63E38"/>
    <w:rsid w:val="00A67BF2"/>
    <w:rsid w:val="00A7143C"/>
    <w:rsid w:val="00A72125"/>
    <w:rsid w:val="00A73C08"/>
    <w:rsid w:val="00A7456D"/>
    <w:rsid w:val="00A76A67"/>
    <w:rsid w:val="00A77D43"/>
    <w:rsid w:val="00A805FE"/>
    <w:rsid w:val="00A83D28"/>
    <w:rsid w:val="00A84346"/>
    <w:rsid w:val="00A85F07"/>
    <w:rsid w:val="00A86898"/>
    <w:rsid w:val="00A8707E"/>
    <w:rsid w:val="00A87C97"/>
    <w:rsid w:val="00A90BBD"/>
    <w:rsid w:val="00A91F9C"/>
    <w:rsid w:val="00A926BD"/>
    <w:rsid w:val="00A92A17"/>
    <w:rsid w:val="00A94821"/>
    <w:rsid w:val="00A94EE9"/>
    <w:rsid w:val="00A95606"/>
    <w:rsid w:val="00A976D5"/>
    <w:rsid w:val="00AA0893"/>
    <w:rsid w:val="00AA3831"/>
    <w:rsid w:val="00AA3C5E"/>
    <w:rsid w:val="00AA5766"/>
    <w:rsid w:val="00AB27A3"/>
    <w:rsid w:val="00AB3233"/>
    <w:rsid w:val="00AC0585"/>
    <w:rsid w:val="00AC05B6"/>
    <w:rsid w:val="00AC52E2"/>
    <w:rsid w:val="00AC68A1"/>
    <w:rsid w:val="00AD3683"/>
    <w:rsid w:val="00AD57E1"/>
    <w:rsid w:val="00AD62F3"/>
    <w:rsid w:val="00AD6673"/>
    <w:rsid w:val="00AD7119"/>
    <w:rsid w:val="00AE50C6"/>
    <w:rsid w:val="00AE522E"/>
    <w:rsid w:val="00AE64DA"/>
    <w:rsid w:val="00AE67C2"/>
    <w:rsid w:val="00AF321E"/>
    <w:rsid w:val="00AF3D87"/>
    <w:rsid w:val="00AF4B29"/>
    <w:rsid w:val="00AF55F4"/>
    <w:rsid w:val="00AF57CC"/>
    <w:rsid w:val="00AF61EA"/>
    <w:rsid w:val="00B00B48"/>
    <w:rsid w:val="00B00CAE"/>
    <w:rsid w:val="00B05760"/>
    <w:rsid w:val="00B0676B"/>
    <w:rsid w:val="00B1025B"/>
    <w:rsid w:val="00B13C25"/>
    <w:rsid w:val="00B14A1D"/>
    <w:rsid w:val="00B2089F"/>
    <w:rsid w:val="00B20B0F"/>
    <w:rsid w:val="00B23968"/>
    <w:rsid w:val="00B24F8D"/>
    <w:rsid w:val="00B25F39"/>
    <w:rsid w:val="00B317DB"/>
    <w:rsid w:val="00B325C0"/>
    <w:rsid w:val="00B3422A"/>
    <w:rsid w:val="00B35E9A"/>
    <w:rsid w:val="00B37FFA"/>
    <w:rsid w:val="00B405CC"/>
    <w:rsid w:val="00B40868"/>
    <w:rsid w:val="00B4192C"/>
    <w:rsid w:val="00B44932"/>
    <w:rsid w:val="00B50C63"/>
    <w:rsid w:val="00B5188A"/>
    <w:rsid w:val="00B56BA9"/>
    <w:rsid w:val="00B62AC5"/>
    <w:rsid w:val="00B6439B"/>
    <w:rsid w:val="00B6514F"/>
    <w:rsid w:val="00B67D5F"/>
    <w:rsid w:val="00B71971"/>
    <w:rsid w:val="00B71F94"/>
    <w:rsid w:val="00B73283"/>
    <w:rsid w:val="00B7379A"/>
    <w:rsid w:val="00B742B9"/>
    <w:rsid w:val="00B74AD5"/>
    <w:rsid w:val="00B76A6C"/>
    <w:rsid w:val="00B779DB"/>
    <w:rsid w:val="00B8210F"/>
    <w:rsid w:val="00B841C3"/>
    <w:rsid w:val="00B8554A"/>
    <w:rsid w:val="00B95B56"/>
    <w:rsid w:val="00BA0A01"/>
    <w:rsid w:val="00BA2F1F"/>
    <w:rsid w:val="00BA3C23"/>
    <w:rsid w:val="00BB4B01"/>
    <w:rsid w:val="00BB5AE7"/>
    <w:rsid w:val="00BB5C13"/>
    <w:rsid w:val="00BC36DB"/>
    <w:rsid w:val="00BC5D5B"/>
    <w:rsid w:val="00BC7202"/>
    <w:rsid w:val="00BD1584"/>
    <w:rsid w:val="00BD1A04"/>
    <w:rsid w:val="00BD6895"/>
    <w:rsid w:val="00BE0064"/>
    <w:rsid w:val="00BE2C24"/>
    <w:rsid w:val="00BE3CC4"/>
    <w:rsid w:val="00BF26B1"/>
    <w:rsid w:val="00BF32F3"/>
    <w:rsid w:val="00BF442B"/>
    <w:rsid w:val="00C0030E"/>
    <w:rsid w:val="00C01CE6"/>
    <w:rsid w:val="00C0231C"/>
    <w:rsid w:val="00C0554D"/>
    <w:rsid w:val="00C101B5"/>
    <w:rsid w:val="00C1253C"/>
    <w:rsid w:val="00C20708"/>
    <w:rsid w:val="00C20F8B"/>
    <w:rsid w:val="00C21323"/>
    <w:rsid w:val="00C2346A"/>
    <w:rsid w:val="00C23734"/>
    <w:rsid w:val="00C2765A"/>
    <w:rsid w:val="00C3043F"/>
    <w:rsid w:val="00C308AC"/>
    <w:rsid w:val="00C30F72"/>
    <w:rsid w:val="00C35520"/>
    <w:rsid w:val="00C366C5"/>
    <w:rsid w:val="00C36A0B"/>
    <w:rsid w:val="00C41A3E"/>
    <w:rsid w:val="00C41B8F"/>
    <w:rsid w:val="00C41E81"/>
    <w:rsid w:val="00C426F4"/>
    <w:rsid w:val="00C43C8E"/>
    <w:rsid w:val="00C46E0F"/>
    <w:rsid w:val="00C47B4C"/>
    <w:rsid w:val="00C47E33"/>
    <w:rsid w:val="00C50407"/>
    <w:rsid w:val="00C55716"/>
    <w:rsid w:val="00C55920"/>
    <w:rsid w:val="00C55AF1"/>
    <w:rsid w:val="00C56084"/>
    <w:rsid w:val="00C6023D"/>
    <w:rsid w:val="00C60A9E"/>
    <w:rsid w:val="00C631A8"/>
    <w:rsid w:val="00C63922"/>
    <w:rsid w:val="00C658AC"/>
    <w:rsid w:val="00C67248"/>
    <w:rsid w:val="00C72E7C"/>
    <w:rsid w:val="00C7482F"/>
    <w:rsid w:val="00C761D3"/>
    <w:rsid w:val="00C76A1F"/>
    <w:rsid w:val="00C7727B"/>
    <w:rsid w:val="00C8035F"/>
    <w:rsid w:val="00C827E4"/>
    <w:rsid w:val="00C8485A"/>
    <w:rsid w:val="00C855F1"/>
    <w:rsid w:val="00C869E2"/>
    <w:rsid w:val="00C90F04"/>
    <w:rsid w:val="00C9364D"/>
    <w:rsid w:val="00C950F1"/>
    <w:rsid w:val="00CA089C"/>
    <w:rsid w:val="00CA2BAB"/>
    <w:rsid w:val="00CA7630"/>
    <w:rsid w:val="00CB2844"/>
    <w:rsid w:val="00CB36AE"/>
    <w:rsid w:val="00CB38BD"/>
    <w:rsid w:val="00CB57D7"/>
    <w:rsid w:val="00CB77ED"/>
    <w:rsid w:val="00CC0B02"/>
    <w:rsid w:val="00CC2B9B"/>
    <w:rsid w:val="00CC30D9"/>
    <w:rsid w:val="00CC5A3B"/>
    <w:rsid w:val="00CC67D6"/>
    <w:rsid w:val="00CD0745"/>
    <w:rsid w:val="00CD0F43"/>
    <w:rsid w:val="00CD1F7B"/>
    <w:rsid w:val="00CD216D"/>
    <w:rsid w:val="00CD24B5"/>
    <w:rsid w:val="00CE45D7"/>
    <w:rsid w:val="00CE7A60"/>
    <w:rsid w:val="00CF26C9"/>
    <w:rsid w:val="00D04C3A"/>
    <w:rsid w:val="00D06A48"/>
    <w:rsid w:val="00D07838"/>
    <w:rsid w:val="00D07E3E"/>
    <w:rsid w:val="00D109D4"/>
    <w:rsid w:val="00D13A38"/>
    <w:rsid w:val="00D161DC"/>
    <w:rsid w:val="00D170D9"/>
    <w:rsid w:val="00D21FE8"/>
    <w:rsid w:val="00D2234C"/>
    <w:rsid w:val="00D23311"/>
    <w:rsid w:val="00D2768D"/>
    <w:rsid w:val="00D33464"/>
    <w:rsid w:val="00D4246D"/>
    <w:rsid w:val="00D42BB2"/>
    <w:rsid w:val="00D42E69"/>
    <w:rsid w:val="00D430B0"/>
    <w:rsid w:val="00D453CA"/>
    <w:rsid w:val="00D46301"/>
    <w:rsid w:val="00D47AA5"/>
    <w:rsid w:val="00D513D6"/>
    <w:rsid w:val="00D5288C"/>
    <w:rsid w:val="00D54C00"/>
    <w:rsid w:val="00D575E7"/>
    <w:rsid w:val="00D67CA8"/>
    <w:rsid w:val="00D67DBE"/>
    <w:rsid w:val="00D73878"/>
    <w:rsid w:val="00D74578"/>
    <w:rsid w:val="00D74B5C"/>
    <w:rsid w:val="00D8131B"/>
    <w:rsid w:val="00D81377"/>
    <w:rsid w:val="00D82676"/>
    <w:rsid w:val="00D83AD7"/>
    <w:rsid w:val="00D84B89"/>
    <w:rsid w:val="00D85AC4"/>
    <w:rsid w:val="00D85C22"/>
    <w:rsid w:val="00D96A88"/>
    <w:rsid w:val="00DA7283"/>
    <w:rsid w:val="00DB0A6E"/>
    <w:rsid w:val="00DB2193"/>
    <w:rsid w:val="00DC0CCE"/>
    <w:rsid w:val="00DC224D"/>
    <w:rsid w:val="00DC45A1"/>
    <w:rsid w:val="00DC49E8"/>
    <w:rsid w:val="00DC5CF7"/>
    <w:rsid w:val="00DD00CC"/>
    <w:rsid w:val="00DD1444"/>
    <w:rsid w:val="00DD1C84"/>
    <w:rsid w:val="00DD6D11"/>
    <w:rsid w:val="00DE32C5"/>
    <w:rsid w:val="00DE494C"/>
    <w:rsid w:val="00DE686C"/>
    <w:rsid w:val="00DE6D48"/>
    <w:rsid w:val="00DF0030"/>
    <w:rsid w:val="00DF22EB"/>
    <w:rsid w:val="00DF27C1"/>
    <w:rsid w:val="00DF290B"/>
    <w:rsid w:val="00DF2D6D"/>
    <w:rsid w:val="00DF379F"/>
    <w:rsid w:val="00DF522F"/>
    <w:rsid w:val="00DF7E62"/>
    <w:rsid w:val="00E00E3A"/>
    <w:rsid w:val="00E01698"/>
    <w:rsid w:val="00E01CC3"/>
    <w:rsid w:val="00E02D15"/>
    <w:rsid w:val="00E04076"/>
    <w:rsid w:val="00E06506"/>
    <w:rsid w:val="00E10FDA"/>
    <w:rsid w:val="00E11167"/>
    <w:rsid w:val="00E213F8"/>
    <w:rsid w:val="00E2224D"/>
    <w:rsid w:val="00E224F4"/>
    <w:rsid w:val="00E22BA3"/>
    <w:rsid w:val="00E250F0"/>
    <w:rsid w:val="00E256F6"/>
    <w:rsid w:val="00E25711"/>
    <w:rsid w:val="00E275C8"/>
    <w:rsid w:val="00E30FAC"/>
    <w:rsid w:val="00E30FBC"/>
    <w:rsid w:val="00E34310"/>
    <w:rsid w:val="00E35BCD"/>
    <w:rsid w:val="00E41E0A"/>
    <w:rsid w:val="00E44B87"/>
    <w:rsid w:val="00E47434"/>
    <w:rsid w:val="00E47482"/>
    <w:rsid w:val="00E50951"/>
    <w:rsid w:val="00E54C17"/>
    <w:rsid w:val="00E55168"/>
    <w:rsid w:val="00E61537"/>
    <w:rsid w:val="00E639CE"/>
    <w:rsid w:val="00E65D53"/>
    <w:rsid w:val="00E67D68"/>
    <w:rsid w:val="00E70343"/>
    <w:rsid w:val="00E76EC2"/>
    <w:rsid w:val="00E8101C"/>
    <w:rsid w:val="00E81A17"/>
    <w:rsid w:val="00E81E7D"/>
    <w:rsid w:val="00E83430"/>
    <w:rsid w:val="00E8522F"/>
    <w:rsid w:val="00E920ED"/>
    <w:rsid w:val="00E92A67"/>
    <w:rsid w:val="00E93C0C"/>
    <w:rsid w:val="00E940B8"/>
    <w:rsid w:val="00E97E81"/>
    <w:rsid w:val="00EA09D6"/>
    <w:rsid w:val="00EB45E9"/>
    <w:rsid w:val="00EB783B"/>
    <w:rsid w:val="00EC06B8"/>
    <w:rsid w:val="00EC0E1E"/>
    <w:rsid w:val="00EC2C55"/>
    <w:rsid w:val="00EC3CB9"/>
    <w:rsid w:val="00EC5285"/>
    <w:rsid w:val="00EC61A3"/>
    <w:rsid w:val="00EC693B"/>
    <w:rsid w:val="00ED1B2B"/>
    <w:rsid w:val="00ED2AC4"/>
    <w:rsid w:val="00ED5EF7"/>
    <w:rsid w:val="00ED63DB"/>
    <w:rsid w:val="00ED67C2"/>
    <w:rsid w:val="00ED6F47"/>
    <w:rsid w:val="00EE069F"/>
    <w:rsid w:val="00EE33B1"/>
    <w:rsid w:val="00EE377B"/>
    <w:rsid w:val="00EE6035"/>
    <w:rsid w:val="00EF14EC"/>
    <w:rsid w:val="00EF6E2C"/>
    <w:rsid w:val="00F006E3"/>
    <w:rsid w:val="00F01056"/>
    <w:rsid w:val="00F0399F"/>
    <w:rsid w:val="00F04733"/>
    <w:rsid w:val="00F04AB2"/>
    <w:rsid w:val="00F05F37"/>
    <w:rsid w:val="00F076DE"/>
    <w:rsid w:val="00F169F6"/>
    <w:rsid w:val="00F17914"/>
    <w:rsid w:val="00F17964"/>
    <w:rsid w:val="00F17E72"/>
    <w:rsid w:val="00F2003E"/>
    <w:rsid w:val="00F21E07"/>
    <w:rsid w:val="00F302C1"/>
    <w:rsid w:val="00F376BD"/>
    <w:rsid w:val="00F41976"/>
    <w:rsid w:val="00F424C3"/>
    <w:rsid w:val="00F45A45"/>
    <w:rsid w:val="00F501ED"/>
    <w:rsid w:val="00F50DC4"/>
    <w:rsid w:val="00F522E6"/>
    <w:rsid w:val="00F53C19"/>
    <w:rsid w:val="00F53FB6"/>
    <w:rsid w:val="00F5610A"/>
    <w:rsid w:val="00F56311"/>
    <w:rsid w:val="00F60E7E"/>
    <w:rsid w:val="00F62923"/>
    <w:rsid w:val="00F64886"/>
    <w:rsid w:val="00F652A2"/>
    <w:rsid w:val="00F71E12"/>
    <w:rsid w:val="00F8022B"/>
    <w:rsid w:val="00F81E5B"/>
    <w:rsid w:val="00F835A2"/>
    <w:rsid w:val="00F85230"/>
    <w:rsid w:val="00F918B4"/>
    <w:rsid w:val="00F938EC"/>
    <w:rsid w:val="00F94020"/>
    <w:rsid w:val="00FA1E8D"/>
    <w:rsid w:val="00FA22CE"/>
    <w:rsid w:val="00FB0FDD"/>
    <w:rsid w:val="00FB149A"/>
    <w:rsid w:val="00FB1882"/>
    <w:rsid w:val="00FB2091"/>
    <w:rsid w:val="00FB3645"/>
    <w:rsid w:val="00FB5449"/>
    <w:rsid w:val="00FB629C"/>
    <w:rsid w:val="00FB6882"/>
    <w:rsid w:val="00FB6F3A"/>
    <w:rsid w:val="00FC3A9F"/>
    <w:rsid w:val="00FC54B6"/>
    <w:rsid w:val="00FC73D2"/>
    <w:rsid w:val="00FC7BE5"/>
    <w:rsid w:val="00FD0FC7"/>
    <w:rsid w:val="00FD1F51"/>
    <w:rsid w:val="00FE219C"/>
    <w:rsid w:val="00FE3C34"/>
    <w:rsid w:val="00FE61A2"/>
    <w:rsid w:val="00FE74A6"/>
    <w:rsid w:val="00FE75D2"/>
    <w:rsid w:val="00FF1C9B"/>
    <w:rsid w:val="00FF3FD3"/>
    <w:rsid w:val="00FF78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4516"/>
  <w15:chartTrackingRefBased/>
  <w15:docId w15:val="{12A40786-ACFF-49BD-AC94-01D918F46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5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87C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3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2AB3"/>
    <w:rPr>
      <w:color w:val="0563C1" w:themeColor="hyperlink"/>
      <w:u w:val="single"/>
    </w:rPr>
  </w:style>
  <w:style w:type="character" w:styleId="UnresolvedMention">
    <w:name w:val="Unresolved Mention"/>
    <w:basedOn w:val="DefaultParagraphFont"/>
    <w:uiPriority w:val="99"/>
    <w:semiHidden/>
    <w:unhideWhenUsed/>
    <w:rsid w:val="009A2AB3"/>
    <w:rPr>
      <w:color w:val="605E5C"/>
      <w:shd w:val="clear" w:color="auto" w:fill="E1DFDD"/>
    </w:rPr>
  </w:style>
  <w:style w:type="paragraph" w:styleId="ListParagraph">
    <w:name w:val="List Paragraph"/>
    <w:basedOn w:val="Normal"/>
    <w:uiPriority w:val="34"/>
    <w:qFormat/>
    <w:rsid w:val="00FB3645"/>
    <w:pPr>
      <w:ind w:left="720"/>
      <w:contextualSpacing/>
    </w:pPr>
  </w:style>
  <w:style w:type="character" w:styleId="FollowedHyperlink">
    <w:name w:val="FollowedHyperlink"/>
    <w:basedOn w:val="DefaultParagraphFont"/>
    <w:uiPriority w:val="99"/>
    <w:semiHidden/>
    <w:unhideWhenUsed/>
    <w:rsid w:val="00D07838"/>
    <w:rPr>
      <w:color w:val="954F72" w:themeColor="followedHyperlink"/>
      <w:u w:val="single"/>
    </w:rPr>
  </w:style>
  <w:style w:type="paragraph" w:styleId="NoSpacing">
    <w:name w:val="No Spacing"/>
    <w:link w:val="NoSpacingChar"/>
    <w:uiPriority w:val="1"/>
    <w:qFormat/>
    <w:rsid w:val="00D06A48"/>
    <w:pPr>
      <w:spacing w:after="0" w:line="240" w:lineRule="auto"/>
    </w:pPr>
    <w:rPr>
      <w:lang w:val="en-US" w:eastAsia="en-US"/>
    </w:rPr>
  </w:style>
  <w:style w:type="character" w:customStyle="1" w:styleId="NoSpacingChar">
    <w:name w:val="No Spacing Char"/>
    <w:basedOn w:val="DefaultParagraphFont"/>
    <w:link w:val="NoSpacing"/>
    <w:uiPriority w:val="1"/>
    <w:rsid w:val="00D06A48"/>
    <w:rPr>
      <w:lang w:val="en-US" w:eastAsia="en-US"/>
    </w:rPr>
  </w:style>
  <w:style w:type="character" w:customStyle="1" w:styleId="identifier">
    <w:name w:val="identifier"/>
    <w:basedOn w:val="DefaultParagraphFont"/>
    <w:rsid w:val="00AC68A1"/>
  </w:style>
  <w:style w:type="character" w:customStyle="1" w:styleId="Heading1Char">
    <w:name w:val="Heading 1 Char"/>
    <w:basedOn w:val="DefaultParagraphFont"/>
    <w:link w:val="Heading1"/>
    <w:uiPriority w:val="9"/>
    <w:rsid w:val="007D5B67"/>
    <w:rPr>
      <w:rFonts w:asciiTheme="majorHAnsi" w:eastAsiaTheme="majorEastAsia" w:hAnsiTheme="majorHAnsi" w:cstheme="majorBidi"/>
      <w:color w:val="2F5496" w:themeColor="accent1" w:themeShade="BF"/>
      <w:sz w:val="32"/>
      <w:szCs w:val="32"/>
    </w:rPr>
  </w:style>
  <w:style w:type="character" w:customStyle="1" w:styleId="mixed-citation">
    <w:name w:val="mixed-citation"/>
    <w:basedOn w:val="DefaultParagraphFont"/>
    <w:rsid w:val="007D5B67"/>
  </w:style>
  <w:style w:type="character" w:customStyle="1" w:styleId="ref-title">
    <w:name w:val="ref-title"/>
    <w:basedOn w:val="DefaultParagraphFont"/>
    <w:rsid w:val="007D5B67"/>
  </w:style>
  <w:style w:type="character" w:styleId="Emphasis">
    <w:name w:val="Emphasis"/>
    <w:basedOn w:val="DefaultParagraphFont"/>
    <w:uiPriority w:val="20"/>
    <w:qFormat/>
    <w:rsid w:val="007D5B67"/>
    <w:rPr>
      <w:i/>
      <w:iCs/>
    </w:rPr>
  </w:style>
  <w:style w:type="character" w:customStyle="1" w:styleId="ref-vol">
    <w:name w:val="ref-vol"/>
    <w:basedOn w:val="DefaultParagraphFont"/>
    <w:rsid w:val="007D5B67"/>
  </w:style>
  <w:style w:type="character" w:customStyle="1" w:styleId="nowrap">
    <w:name w:val="nowrap"/>
    <w:basedOn w:val="DefaultParagraphFont"/>
    <w:rsid w:val="007D5B67"/>
  </w:style>
  <w:style w:type="character" w:styleId="Strong">
    <w:name w:val="Strong"/>
    <w:basedOn w:val="DefaultParagraphFont"/>
    <w:uiPriority w:val="22"/>
    <w:qFormat/>
    <w:rsid w:val="007D5B67"/>
    <w:rPr>
      <w:b/>
      <w:bCs/>
    </w:rPr>
  </w:style>
  <w:style w:type="paragraph" w:styleId="TOCHeading">
    <w:name w:val="TOC Heading"/>
    <w:basedOn w:val="Heading1"/>
    <w:next w:val="Normal"/>
    <w:uiPriority w:val="39"/>
    <w:unhideWhenUsed/>
    <w:qFormat/>
    <w:rsid w:val="00E256F6"/>
    <w:pPr>
      <w:outlineLvl w:val="9"/>
    </w:pPr>
    <w:rPr>
      <w:lang w:val="en-US" w:eastAsia="en-US"/>
    </w:rPr>
  </w:style>
  <w:style w:type="paragraph" w:styleId="TOC1">
    <w:name w:val="toc 1"/>
    <w:basedOn w:val="Normal"/>
    <w:next w:val="Normal"/>
    <w:autoRedefine/>
    <w:uiPriority w:val="39"/>
    <w:unhideWhenUsed/>
    <w:rsid w:val="00E256F6"/>
    <w:pPr>
      <w:spacing w:after="100"/>
    </w:pPr>
  </w:style>
  <w:style w:type="paragraph" w:customStyle="1" w:styleId="Default">
    <w:name w:val="Default"/>
    <w:rsid w:val="00275E6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lfld-contribauthor">
    <w:name w:val="hlfld-contribauthor"/>
    <w:basedOn w:val="DefaultParagraphFont"/>
    <w:rsid w:val="00275E6B"/>
  </w:style>
  <w:style w:type="character" w:customStyle="1" w:styleId="nlmgiven-names">
    <w:name w:val="nlm_given-names"/>
    <w:basedOn w:val="DefaultParagraphFont"/>
    <w:rsid w:val="00275E6B"/>
  </w:style>
  <w:style w:type="character" w:customStyle="1" w:styleId="nlmyear">
    <w:name w:val="nlm_year"/>
    <w:basedOn w:val="DefaultParagraphFont"/>
    <w:rsid w:val="00275E6B"/>
  </w:style>
  <w:style w:type="character" w:customStyle="1" w:styleId="nlmpublisher-name">
    <w:name w:val="nlm_publisher-name"/>
    <w:basedOn w:val="DefaultParagraphFont"/>
    <w:rsid w:val="00275E6B"/>
  </w:style>
  <w:style w:type="character" w:customStyle="1" w:styleId="nlmpublisher-loc">
    <w:name w:val="nlm_publisher-loc"/>
    <w:basedOn w:val="DefaultParagraphFont"/>
    <w:rsid w:val="00275E6B"/>
  </w:style>
  <w:style w:type="character" w:customStyle="1" w:styleId="reflink-block">
    <w:name w:val="reflink-block"/>
    <w:basedOn w:val="DefaultParagraphFont"/>
    <w:rsid w:val="00275E6B"/>
  </w:style>
  <w:style w:type="character" w:customStyle="1" w:styleId="nlmarticle-title">
    <w:name w:val="nlm_article-title"/>
    <w:basedOn w:val="DefaultParagraphFont"/>
    <w:rsid w:val="00275E6B"/>
  </w:style>
  <w:style w:type="character" w:customStyle="1" w:styleId="nlmfpage">
    <w:name w:val="nlm_fpage"/>
    <w:basedOn w:val="DefaultParagraphFont"/>
    <w:rsid w:val="00275E6B"/>
  </w:style>
  <w:style w:type="character" w:customStyle="1" w:styleId="nlmlpage">
    <w:name w:val="nlm_lpage"/>
    <w:basedOn w:val="DefaultParagraphFont"/>
    <w:rsid w:val="00275E6B"/>
  </w:style>
  <w:style w:type="character" w:customStyle="1" w:styleId="id-label">
    <w:name w:val="id-label"/>
    <w:basedOn w:val="DefaultParagraphFont"/>
    <w:rsid w:val="00275E6B"/>
  </w:style>
  <w:style w:type="character" w:customStyle="1" w:styleId="ui-provider">
    <w:name w:val="ui-provider"/>
    <w:basedOn w:val="DefaultParagraphFont"/>
    <w:rsid w:val="00850322"/>
  </w:style>
  <w:style w:type="character" w:customStyle="1" w:styleId="Heading2Char">
    <w:name w:val="Heading 2 Char"/>
    <w:basedOn w:val="DefaultParagraphFont"/>
    <w:link w:val="Heading2"/>
    <w:uiPriority w:val="9"/>
    <w:semiHidden/>
    <w:rsid w:val="002F56A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331A"/>
    <w:pPr>
      <w:spacing w:after="100"/>
      <w:ind w:left="220"/>
    </w:pPr>
  </w:style>
  <w:style w:type="character" w:customStyle="1" w:styleId="Heading3Char">
    <w:name w:val="Heading 3 Char"/>
    <w:basedOn w:val="DefaultParagraphFont"/>
    <w:link w:val="Heading3"/>
    <w:uiPriority w:val="9"/>
    <w:semiHidden/>
    <w:rsid w:val="00A87C97"/>
    <w:rPr>
      <w:rFonts w:asciiTheme="majorHAnsi" w:eastAsiaTheme="majorEastAsia" w:hAnsiTheme="majorHAnsi" w:cstheme="majorBidi"/>
      <w:color w:val="1F3763" w:themeColor="accent1" w:themeShade="7F"/>
      <w:sz w:val="24"/>
      <w:szCs w:val="24"/>
    </w:rPr>
  </w:style>
  <w:style w:type="character" w:customStyle="1" w:styleId="text-format-content">
    <w:name w:val="text-format-content"/>
    <w:basedOn w:val="DefaultParagraphFont"/>
    <w:rsid w:val="007E0AA6"/>
  </w:style>
  <w:style w:type="paragraph" w:customStyle="1" w:styleId="html-xx">
    <w:name w:val="html-xx"/>
    <w:basedOn w:val="Normal"/>
    <w:rsid w:val="008A00A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tml-italic">
    <w:name w:val="html-italic"/>
    <w:basedOn w:val="DefaultParagraphFont"/>
    <w:rsid w:val="008A00AF"/>
  </w:style>
  <w:style w:type="character" w:customStyle="1" w:styleId="cf01">
    <w:name w:val="cf01"/>
    <w:basedOn w:val="DefaultParagraphFont"/>
    <w:rsid w:val="00845B53"/>
    <w:rPr>
      <w:rFonts w:ascii="Segoe UI" w:hAnsi="Segoe UI" w:cs="Segoe UI" w:hint="default"/>
      <w:sz w:val="18"/>
      <w:szCs w:val="18"/>
    </w:rPr>
  </w:style>
  <w:style w:type="character" w:customStyle="1" w:styleId="fc1">
    <w:name w:val="fc1"/>
    <w:basedOn w:val="DefaultParagraphFont"/>
    <w:rsid w:val="00CB36AE"/>
  </w:style>
  <w:style w:type="character" w:customStyle="1" w:styleId="anchor-text">
    <w:name w:val="anchor-text"/>
    <w:basedOn w:val="DefaultParagraphFont"/>
    <w:rsid w:val="00797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45959">
      <w:bodyDiv w:val="1"/>
      <w:marLeft w:val="0"/>
      <w:marRight w:val="0"/>
      <w:marTop w:val="0"/>
      <w:marBottom w:val="0"/>
      <w:divBdr>
        <w:top w:val="none" w:sz="0" w:space="0" w:color="auto"/>
        <w:left w:val="none" w:sz="0" w:space="0" w:color="auto"/>
        <w:bottom w:val="none" w:sz="0" w:space="0" w:color="auto"/>
        <w:right w:val="none" w:sz="0" w:space="0" w:color="auto"/>
      </w:divBdr>
    </w:div>
    <w:div w:id="99690574">
      <w:bodyDiv w:val="1"/>
      <w:marLeft w:val="0"/>
      <w:marRight w:val="0"/>
      <w:marTop w:val="0"/>
      <w:marBottom w:val="0"/>
      <w:divBdr>
        <w:top w:val="none" w:sz="0" w:space="0" w:color="auto"/>
        <w:left w:val="none" w:sz="0" w:space="0" w:color="auto"/>
        <w:bottom w:val="none" w:sz="0" w:space="0" w:color="auto"/>
        <w:right w:val="none" w:sz="0" w:space="0" w:color="auto"/>
      </w:divBdr>
    </w:div>
    <w:div w:id="261960990">
      <w:bodyDiv w:val="1"/>
      <w:marLeft w:val="0"/>
      <w:marRight w:val="0"/>
      <w:marTop w:val="0"/>
      <w:marBottom w:val="0"/>
      <w:divBdr>
        <w:top w:val="none" w:sz="0" w:space="0" w:color="auto"/>
        <w:left w:val="none" w:sz="0" w:space="0" w:color="auto"/>
        <w:bottom w:val="none" w:sz="0" w:space="0" w:color="auto"/>
        <w:right w:val="none" w:sz="0" w:space="0" w:color="auto"/>
      </w:divBdr>
    </w:div>
    <w:div w:id="364408820">
      <w:bodyDiv w:val="1"/>
      <w:marLeft w:val="0"/>
      <w:marRight w:val="0"/>
      <w:marTop w:val="0"/>
      <w:marBottom w:val="0"/>
      <w:divBdr>
        <w:top w:val="none" w:sz="0" w:space="0" w:color="auto"/>
        <w:left w:val="none" w:sz="0" w:space="0" w:color="auto"/>
        <w:bottom w:val="none" w:sz="0" w:space="0" w:color="auto"/>
        <w:right w:val="none" w:sz="0" w:space="0" w:color="auto"/>
      </w:divBdr>
    </w:div>
    <w:div w:id="468671756">
      <w:bodyDiv w:val="1"/>
      <w:marLeft w:val="0"/>
      <w:marRight w:val="0"/>
      <w:marTop w:val="0"/>
      <w:marBottom w:val="0"/>
      <w:divBdr>
        <w:top w:val="none" w:sz="0" w:space="0" w:color="auto"/>
        <w:left w:val="none" w:sz="0" w:space="0" w:color="auto"/>
        <w:bottom w:val="none" w:sz="0" w:space="0" w:color="auto"/>
        <w:right w:val="none" w:sz="0" w:space="0" w:color="auto"/>
      </w:divBdr>
    </w:div>
    <w:div w:id="501623769">
      <w:bodyDiv w:val="1"/>
      <w:marLeft w:val="0"/>
      <w:marRight w:val="0"/>
      <w:marTop w:val="0"/>
      <w:marBottom w:val="0"/>
      <w:divBdr>
        <w:top w:val="none" w:sz="0" w:space="0" w:color="auto"/>
        <w:left w:val="none" w:sz="0" w:space="0" w:color="auto"/>
        <w:bottom w:val="none" w:sz="0" w:space="0" w:color="auto"/>
        <w:right w:val="none" w:sz="0" w:space="0" w:color="auto"/>
      </w:divBdr>
    </w:div>
    <w:div w:id="680283701">
      <w:bodyDiv w:val="1"/>
      <w:marLeft w:val="0"/>
      <w:marRight w:val="0"/>
      <w:marTop w:val="0"/>
      <w:marBottom w:val="0"/>
      <w:divBdr>
        <w:top w:val="none" w:sz="0" w:space="0" w:color="auto"/>
        <w:left w:val="none" w:sz="0" w:space="0" w:color="auto"/>
        <w:bottom w:val="none" w:sz="0" w:space="0" w:color="auto"/>
        <w:right w:val="none" w:sz="0" w:space="0" w:color="auto"/>
      </w:divBdr>
    </w:div>
    <w:div w:id="712314437">
      <w:bodyDiv w:val="1"/>
      <w:marLeft w:val="0"/>
      <w:marRight w:val="0"/>
      <w:marTop w:val="0"/>
      <w:marBottom w:val="0"/>
      <w:divBdr>
        <w:top w:val="none" w:sz="0" w:space="0" w:color="auto"/>
        <w:left w:val="none" w:sz="0" w:space="0" w:color="auto"/>
        <w:bottom w:val="none" w:sz="0" w:space="0" w:color="auto"/>
        <w:right w:val="none" w:sz="0" w:space="0" w:color="auto"/>
      </w:divBdr>
    </w:div>
    <w:div w:id="938416284">
      <w:bodyDiv w:val="1"/>
      <w:marLeft w:val="0"/>
      <w:marRight w:val="0"/>
      <w:marTop w:val="0"/>
      <w:marBottom w:val="0"/>
      <w:divBdr>
        <w:top w:val="none" w:sz="0" w:space="0" w:color="auto"/>
        <w:left w:val="none" w:sz="0" w:space="0" w:color="auto"/>
        <w:bottom w:val="none" w:sz="0" w:space="0" w:color="auto"/>
        <w:right w:val="none" w:sz="0" w:space="0" w:color="auto"/>
      </w:divBdr>
    </w:div>
    <w:div w:id="985428544">
      <w:bodyDiv w:val="1"/>
      <w:marLeft w:val="0"/>
      <w:marRight w:val="0"/>
      <w:marTop w:val="0"/>
      <w:marBottom w:val="0"/>
      <w:divBdr>
        <w:top w:val="none" w:sz="0" w:space="0" w:color="auto"/>
        <w:left w:val="none" w:sz="0" w:space="0" w:color="auto"/>
        <w:bottom w:val="none" w:sz="0" w:space="0" w:color="auto"/>
        <w:right w:val="none" w:sz="0" w:space="0" w:color="auto"/>
      </w:divBdr>
    </w:div>
    <w:div w:id="1031879141">
      <w:bodyDiv w:val="1"/>
      <w:marLeft w:val="0"/>
      <w:marRight w:val="0"/>
      <w:marTop w:val="0"/>
      <w:marBottom w:val="0"/>
      <w:divBdr>
        <w:top w:val="none" w:sz="0" w:space="0" w:color="auto"/>
        <w:left w:val="none" w:sz="0" w:space="0" w:color="auto"/>
        <w:bottom w:val="none" w:sz="0" w:space="0" w:color="auto"/>
        <w:right w:val="none" w:sz="0" w:space="0" w:color="auto"/>
      </w:divBdr>
    </w:div>
    <w:div w:id="1116169956">
      <w:bodyDiv w:val="1"/>
      <w:marLeft w:val="0"/>
      <w:marRight w:val="0"/>
      <w:marTop w:val="0"/>
      <w:marBottom w:val="0"/>
      <w:divBdr>
        <w:top w:val="none" w:sz="0" w:space="0" w:color="auto"/>
        <w:left w:val="none" w:sz="0" w:space="0" w:color="auto"/>
        <w:bottom w:val="none" w:sz="0" w:space="0" w:color="auto"/>
        <w:right w:val="none" w:sz="0" w:space="0" w:color="auto"/>
      </w:divBdr>
      <w:divsChild>
        <w:div w:id="826215708">
          <w:marLeft w:val="0"/>
          <w:marRight w:val="0"/>
          <w:marTop w:val="0"/>
          <w:marBottom w:val="0"/>
          <w:divBdr>
            <w:top w:val="none" w:sz="0" w:space="0" w:color="auto"/>
            <w:left w:val="none" w:sz="0" w:space="0" w:color="auto"/>
            <w:bottom w:val="none" w:sz="0" w:space="0" w:color="auto"/>
            <w:right w:val="none" w:sz="0" w:space="0" w:color="auto"/>
          </w:divBdr>
          <w:divsChild>
            <w:div w:id="7851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027994">
      <w:bodyDiv w:val="1"/>
      <w:marLeft w:val="0"/>
      <w:marRight w:val="0"/>
      <w:marTop w:val="0"/>
      <w:marBottom w:val="0"/>
      <w:divBdr>
        <w:top w:val="none" w:sz="0" w:space="0" w:color="auto"/>
        <w:left w:val="none" w:sz="0" w:space="0" w:color="auto"/>
        <w:bottom w:val="none" w:sz="0" w:space="0" w:color="auto"/>
        <w:right w:val="none" w:sz="0" w:space="0" w:color="auto"/>
      </w:divBdr>
    </w:div>
    <w:div w:id="1435396798">
      <w:bodyDiv w:val="1"/>
      <w:marLeft w:val="0"/>
      <w:marRight w:val="0"/>
      <w:marTop w:val="0"/>
      <w:marBottom w:val="0"/>
      <w:divBdr>
        <w:top w:val="none" w:sz="0" w:space="0" w:color="auto"/>
        <w:left w:val="none" w:sz="0" w:space="0" w:color="auto"/>
        <w:bottom w:val="none" w:sz="0" w:space="0" w:color="auto"/>
        <w:right w:val="none" w:sz="0" w:space="0" w:color="auto"/>
      </w:divBdr>
    </w:div>
    <w:div w:id="1574395204">
      <w:bodyDiv w:val="1"/>
      <w:marLeft w:val="0"/>
      <w:marRight w:val="0"/>
      <w:marTop w:val="0"/>
      <w:marBottom w:val="0"/>
      <w:divBdr>
        <w:top w:val="none" w:sz="0" w:space="0" w:color="auto"/>
        <w:left w:val="none" w:sz="0" w:space="0" w:color="auto"/>
        <w:bottom w:val="none" w:sz="0" w:space="0" w:color="auto"/>
        <w:right w:val="none" w:sz="0" w:space="0" w:color="auto"/>
      </w:divBdr>
    </w:div>
    <w:div w:id="1684548595">
      <w:bodyDiv w:val="1"/>
      <w:marLeft w:val="0"/>
      <w:marRight w:val="0"/>
      <w:marTop w:val="0"/>
      <w:marBottom w:val="0"/>
      <w:divBdr>
        <w:top w:val="none" w:sz="0" w:space="0" w:color="auto"/>
        <w:left w:val="none" w:sz="0" w:space="0" w:color="auto"/>
        <w:bottom w:val="none" w:sz="0" w:space="0" w:color="auto"/>
        <w:right w:val="none" w:sz="0" w:space="0" w:color="auto"/>
      </w:divBdr>
      <w:divsChild>
        <w:div w:id="28851141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803227461">
      <w:bodyDiv w:val="1"/>
      <w:marLeft w:val="0"/>
      <w:marRight w:val="0"/>
      <w:marTop w:val="0"/>
      <w:marBottom w:val="0"/>
      <w:divBdr>
        <w:top w:val="none" w:sz="0" w:space="0" w:color="auto"/>
        <w:left w:val="none" w:sz="0" w:space="0" w:color="auto"/>
        <w:bottom w:val="none" w:sz="0" w:space="0" w:color="auto"/>
        <w:right w:val="none" w:sz="0" w:space="0" w:color="auto"/>
      </w:divBdr>
    </w:div>
    <w:div w:id="1869102871">
      <w:bodyDiv w:val="1"/>
      <w:marLeft w:val="0"/>
      <w:marRight w:val="0"/>
      <w:marTop w:val="0"/>
      <w:marBottom w:val="0"/>
      <w:divBdr>
        <w:top w:val="none" w:sz="0" w:space="0" w:color="auto"/>
        <w:left w:val="none" w:sz="0" w:space="0" w:color="auto"/>
        <w:bottom w:val="none" w:sz="0" w:space="0" w:color="auto"/>
        <w:right w:val="none" w:sz="0" w:space="0" w:color="auto"/>
      </w:divBdr>
    </w:div>
    <w:div w:id="1901670290">
      <w:bodyDiv w:val="1"/>
      <w:marLeft w:val="0"/>
      <w:marRight w:val="0"/>
      <w:marTop w:val="0"/>
      <w:marBottom w:val="0"/>
      <w:divBdr>
        <w:top w:val="none" w:sz="0" w:space="0" w:color="auto"/>
        <w:left w:val="none" w:sz="0" w:space="0" w:color="auto"/>
        <w:bottom w:val="none" w:sz="0" w:space="0" w:color="auto"/>
        <w:right w:val="none" w:sz="0" w:space="0" w:color="auto"/>
      </w:divBdr>
      <w:divsChild>
        <w:div w:id="1309676417">
          <w:marLeft w:val="0"/>
          <w:marRight w:val="0"/>
          <w:marTop w:val="0"/>
          <w:marBottom w:val="0"/>
          <w:divBdr>
            <w:top w:val="none" w:sz="0" w:space="0" w:color="auto"/>
            <w:left w:val="none" w:sz="0" w:space="0" w:color="auto"/>
            <w:bottom w:val="none" w:sz="0" w:space="0" w:color="auto"/>
            <w:right w:val="none" w:sz="0" w:space="0" w:color="auto"/>
          </w:divBdr>
        </w:div>
        <w:div w:id="921570501">
          <w:marLeft w:val="0"/>
          <w:marRight w:val="0"/>
          <w:marTop w:val="0"/>
          <w:marBottom w:val="0"/>
          <w:divBdr>
            <w:top w:val="none" w:sz="0" w:space="0" w:color="auto"/>
            <w:left w:val="none" w:sz="0" w:space="0" w:color="auto"/>
            <w:bottom w:val="none" w:sz="0" w:space="0" w:color="auto"/>
            <w:right w:val="none" w:sz="0" w:space="0" w:color="auto"/>
          </w:divBdr>
        </w:div>
      </w:divsChild>
    </w:div>
    <w:div w:id="1918006464">
      <w:bodyDiv w:val="1"/>
      <w:marLeft w:val="0"/>
      <w:marRight w:val="0"/>
      <w:marTop w:val="0"/>
      <w:marBottom w:val="0"/>
      <w:divBdr>
        <w:top w:val="none" w:sz="0" w:space="0" w:color="auto"/>
        <w:left w:val="none" w:sz="0" w:space="0" w:color="auto"/>
        <w:bottom w:val="none" w:sz="0" w:space="0" w:color="auto"/>
        <w:right w:val="none" w:sz="0" w:space="0" w:color="auto"/>
      </w:divBdr>
      <w:divsChild>
        <w:div w:id="868686045">
          <w:marLeft w:val="0"/>
          <w:marRight w:val="0"/>
          <w:marTop w:val="0"/>
          <w:marBottom w:val="0"/>
          <w:divBdr>
            <w:top w:val="none" w:sz="0" w:space="0" w:color="auto"/>
            <w:left w:val="none" w:sz="0" w:space="0" w:color="auto"/>
            <w:bottom w:val="none" w:sz="0" w:space="0" w:color="auto"/>
            <w:right w:val="none" w:sz="0" w:space="0" w:color="auto"/>
          </w:divBdr>
        </w:div>
      </w:divsChild>
    </w:div>
    <w:div w:id="1961377736">
      <w:bodyDiv w:val="1"/>
      <w:marLeft w:val="0"/>
      <w:marRight w:val="0"/>
      <w:marTop w:val="0"/>
      <w:marBottom w:val="0"/>
      <w:divBdr>
        <w:top w:val="none" w:sz="0" w:space="0" w:color="auto"/>
        <w:left w:val="none" w:sz="0" w:space="0" w:color="auto"/>
        <w:bottom w:val="none" w:sz="0" w:space="0" w:color="auto"/>
        <w:right w:val="none" w:sz="0" w:space="0" w:color="auto"/>
      </w:divBdr>
    </w:div>
    <w:div w:id="2078161310">
      <w:bodyDiv w:val="1"/>
      <w:marLeft w:val="0"/>
      <w:marRight w:val="0"/>
      <w:marTop w:val="0"/>
      <w:marBottom w:val="0"/>
      <w:divBdr>
        <w:top w:val="none" w:sz="0" w:space="0" w:color="auto"/>
        <w:left w:val="none" w:sz="0" w:space="0" w:color="auto"/>
        <w:bottom w:val="none" w:sz="0" w:space="0" w:color="auto"/>
        <w:right w:val="none" w:sz="0" w:space="0" w:color="auto"/>
      </w:divBdr>
      <w:divsChild>
        <w:div w:id="821702192">
          <w:marLeft w:val="0"/>
          <w:marRight w:val="0"/>
          <w:marTop w:val="0"/>
          <w:marBottom w:val="0"/>
          <w:divBdr>
            <w:top w:val="none" w:sz="0" w:space="0" w:color="auto"/>
            <w:left w:val="none" w:sz="0" w:space="0" w:color="auto"/>
            <w:bottom w:val="none" w:sz="0" w:space="0" w:color="auto"/>
            <w:right w:val="none" w:sz="0" w:space="0" w:color="auto"/>
          </w:divBdr>
        </w:div>
      </w:divsChild>
    </w:div>
    <w:div w:id="2079476420">
      <w:bodyDiv w:val="1"/>
      <w:marLeft w:val="0"/>
      <w:marRight w:val="0"/>
      <w:marTop w:val="0"/>
      <w:marBottom w:val="0"/>
      <w:divBdr>
        <w:top w:val="none" w:sz="0" w:space="0" w:color="auto"/>
        <w:left w:val="none" w:sz="0" w:space="0" w:color="auto"/>
        <w:bottom w:val="none" w:sz="0" w:space="0" w:color="auto"/>
        <w:right w:val="none" w:sz="0" w:space="0" w:color="auto"/>
      </w:divBdr>
      <w:divsChild>
        <w:div w:id="976254314">
          <w:marLeft w:val="0"/>
          <w:marRight w:val="0"/>
          <w:marTop w:val="0"/>
          <w:marBottom w:val="0"/>
          <w:divBdr>
            <w:top w:val="none" w:sz="0" w:space="0" w:color="auto"/>
            <w:left w:val="none" w:sz="0" w:space="0" w:color="auto"/>
            <w:bottom w:val="none" w:sz="0" w:space="0" w:color="auto"/>
            <w:right w:val="none" w:sz="0" w:space="0" w:color="auto"/>
          </w:divBdr>
        </w:div>
        <w:div w:id="485048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doi.org/10.1016/j.glt.2021.11.001" TargetMode="External"/><Relationship Id="rId26" Type="http://schemas.openxmlformats.org/officeDocument/2006/relationships/hyperlink" Target="https://hbr.org/2020/04/coaching-your-team-through-uncertain-times" TargetMode="External"/><Relationship Id="rId39" Type="http://schemas.openxmlformats.org/officeDocument/2006/relationships/hyperlink" Target="https://doi.org/10.56645/jmde.v13i29.487" TargetMode="External"/><Relationship Id="rId21" Type="http://schemas.openxmlformats.org/officeDocument/2006/relationships/hyperlink" Target="https://www.hbs.edu/ris/Publication%2520Files/22-063_639195cc-e7b5-47d3-9281-62d192c5b916.pdf" TargetMode="External"/><Relationship Id="rId34" Type="http://schemas.openxmlformats.org/officeDocument/2006/relationships/hyperlink" Target="https://www.mckinsey.com/industries/public-sector/our-insights/will-productivity-and-growth-return-after-the-covid-19-crisis" TargetMode="External"/><Relationship Id="rId42" Type="http://schemas.openxmlformats.org/officeDocument/2006/relationships/hyperlink" Target="https://doi.org/10.1111/1468-0432.00125" TargetMode="External"/><Relationship Id="rId47" Type="http://schemas.openxmlformats.org/officeDocument/2006/relationships/hyperlink" Target="https://doi.org/10.1016/j.compedu.2019.103622" TargetMode="External"/><Relationship Id="rId50" Type="http://schemas.openxmlformats.org/officeDocument/2006/relationships/hyperlink" Target="https://www.researchgate.net/deref/https%3A%2F%2Faisel.aisnet.org%2Ficis2022%2Fis_futureofwork%2Fis_futureofwork%2F7%3Futm_source%3Daisel.aisnet.org%252Ficis2022%252Fis_futureofwork%252Fis_futureofwork%252F7%26utm_medium%3DPDF%26utm_campaign%3DPDFCoverPages?_tp=eyJjb250ZXh0Ijp7ImZpcnN0UGFnZSI6InB1YmxpY2F0aW9uIiwicGFnZSI6InB1YmxpY2F0aW9uIn19" TargetMode="External"/><Relationship Id="rId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chart" Target="charts/chart10.xml"/><Relationship Id="rId29" Type="http://schemas.openxmlformats.org/officeDocument/2006/relationships/hyperlink" Target="https://www.researchgate.net/profile/Leslie-Haddon/publication/237432368_Clerical_Teleworking_-_How_it_Affects_Family_Life/links/0deec52de831bebc9b000000/Clerical-Teleworking-How-it-Affects-Family-Life.pdf" TargetMode="External"/><Relationship Id="rId11" Type="http://schemas.openxmlformats.org/officeDocument/2006/relationships/chart" Target="charts/chart5.xml"/><Relationship Id="rId24" Type="http://schemas.openxmlformats.org/officeDocument/2006/relationships/hyperlink" Target="https://link.springer.com/book/10.1007/978-1-4899-2271-7" TargetMode="External"/><Relationship Id="rId32" Type="http://schemas.openxmlformats.org/officeDocument/2006/relationships/hyperlink" Target="https://doi.org/10.3390/ijerph192215326" TargetMode="External"/><Relationship Id="rId37" Type="http://schemas.openxmlformats.org/officeDocument/2006/relationships/hyperlink" Target="https://doi.org/10.1080/00131725.2020.1702747" TargetMode="External"/><Relationship Id="rId40" Type="http://schemas.openxmlformats.org/officeDocument/2006/relationships/hyperlink" Target="https://www.shrm.org/resourcesandtools/tools-and-samples/toolkits/pages/sustainingemployeeengagement.aspx" TargetMode="External"/><Relationship Id="rId45" Type="http://schemas.openxmlformats.org/officeDocument/2006/relationships/hyperlink" Target="https://post.parliament.uk/research-briefings/post-pb-0049/" TargetMode="External"/><Relationship Id="rId5" Type="http://schemas.openxmlformats.org/officeDocument/2006/relationships/settings" Target="settings.xml"/><Relationship Id="rId15" Type="http://schemas.openxmlformats.org/officeDocument/2006/relationships/chart" Target="charts/chart9.xml"/><Relationship Id="rId23" Type="http://schemas.openxmlformats.org/officeDocument/2006/relationships/hyperlink" Target="https://www.oecd-ilibrary.org/docserver/7fe47de2-en.pdf?expires=1695757185&amp;id=id&amp;accname=guest&amp;checksum=6CA20437A23DCDC89077BA6C9F03503E" TargetMode="External"/><Relationship Id="rId28" Type="http://schemas.openxmlformats.org/officeDocument/2006/relationships/hyperlink" Target="https://books.google.co.uk/books?hl=en&amp;lr=&amp;id=PzSYEAAAQBAJ&amp;oi=fnd&amp;pg=PP1&amp;dq=surveys+as+a+research+method&amp;ots=CqtLuaHt2g&amp;sig=kvuMhVHWsyrylsR7cDSMFi9gZk8&amp;redir_esc=y" TargetMode="External"/><Relationship Id="rId36" Type="http://schemas.openxmlformats.org/officeDocument/2006/relationships/hyperlink" Target="https://doi.org/10.1111/emre.12515" TargetMode="External"/><Relationship Id="rId49" Type="http://schemas.openxmlformats.org/officeDocument/2006/relationships/hyperlink" Target="https://doi.org/10.1016/j.chbr.2022.100206" TargetMode="External"/><Relationship Id="rId10" Type="http://schemas.openxmlformats.org/officeDocument/2006/relationships/chart" Target="charts/chart4.xml"/><Relationship Id="rId19" Type="http://schemas.openxmlformats.org/officeDocument/2006/relationships/hyperlink" Target="https://doi.org/10.4103/IJPSYM.IJPSYM_504_19" TargetMode="External"/><Relationship Id="rId31" Type="http://schemas.openxmlformats.org/officeDocument/2006/relationships/hyperlink" Target="http://dx.doi.org/10.5465/annals.2016.0059" TargetMode="External"/><Relationship Id="rId44" Type="http://schemas.openxmlformats.org/officeDocument/2006/relationships/hyperlink" Target="https://cepr.org/voxeu/columns/working-home-revolutionising-uk-labour-market"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cipd.org/uk/about/press-releases/270622-cipd-hybrid-working-splits-employers/" TargetMode="External"/><Relationship Id="rId27" Type="http://schemas.openxmlformats.org/officeDocument/2006/relationships/hyperlink" Target="https://doi.org/10.1108/ER-09-2017-0229" TargetMode="External"/><Relationship Id="rId30" Type="http://schemas.openxmlformats.org/officeDocument/2006/relationships/hyperlink" Target="https://www.jstor.org/stable/pdf/256287.pdf?casa_token=YK6laq_G2bQAAAAA:R7eKlcqZaZilx7tszalC9xy_t3qgFZJWuQMGv3Thyyn4PaHJ6448KejvwPu9j59TaPFGtdRnFGrZYlHhYGId-pFCYaPqRpFErRRcl4c9bu-zJh57vqzm" TargetMode="External"/><Relationship Id="rId35" Type="http://schemas.openxmlformats.org/officeDocument/2006/relationships/hyperlink" Target="https://www.peoplemanagement.co.uk/article/1826848/majority-employees-ready-walk-companies-not-embrace-hybrid-working-report-reveals" TargetMode="External"/><Relationship Id="rId43" Type="http://schemas.openxmlformats.org/officeDocument/2006/relationships/hyperlink" Target="https://www.surveymonkey.co.uk/curiosity/survey_completion_times/" TargetMode="External"/><Relationship Id="rId48" Type="http://schemas.openxmlformats.org/officeDocument/2006/relationships/hyperlink" Target="https://doi.org/10.1177/10353046211055526" TargetMode="External"/><Relationship Id="rId8" Type="http://schemas.openxmlformats.org/officeDocument/2006/relationships/chart" Target="charts/chart2.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chart" Target="charts/chart6.xml"/><Relationship Id="rId17" Type="http://schemas.openxmlformats.org/officeDocument/2006/relationships/hyperlink" Target="https://doi.org/10.1108/ER-04-2021-0161" TargetMode="External"/><Relationship Id="rId25" Type="http://schemas.openxmlformats.org/officeDocument/2006/relationships/hyperlink" Target="http://dx.doi.org/10.2139/ssrn.3843197" TargetMode="External"/><Relationship Id="rId33" Type="http://schemas.openxmlformats.org/officeDocument/2006/relationships/hyperlink" Target="https://doi.org/10.1007%2Fs40664-020-00410-w" TargetMode="External"/><Relationship Id="rId38" Type="http://schemas.openxmlformats.org/officeDocument/2006/relationships/hyperlink" Target="http://dx.doi.org/10.5465/AMJ.2010.51468988" TargetMode="External"/><Relationship Id="rId46" Type="http://schemas.openxmlformats.org/officeDocument/2006/relationships/hyperlink" Target="https://doi.org/10.1093/polsoc/puab011" TargetMode="External"/><Relationship Id="rId20" Type="http://schemas.openxmlformats.org/officeDocument/2006/relationships/hyperlink" Target="https://www.researchgate.net/publication/297780531_Employee_engagement_Boosting_productivity_in_turbulent_times" TargetMode="External"/><Relationship Id="rId41" Type="http://schemas.openxmlformats.org/officeDocument/2006/relationships/hyperlink" Target="https://doi.org/10.3389%2Ffpsyg.2022.972562"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When</a:t>
            </a:r>
            <a:r>
              <a:rPr lang="en-GB" baseline="0"/>
              <a:t> do you feel more engaged with your colleagues? </a:t>
            </a:r>
            <a:endParaRPr lang="en-GB"/>
          </a:p>
        </c:rich>
      </c:tx>
      <c:layout>
        <c:manualLayout>
          <c:xMode val="edge"/>
          <c:yMode val="edge"/>
          <c:x val="0.15880555555555556"/>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Sheet1!$D$6:$D$8</c:f>
              <c:strCache>
                <c:ptCount val="3"/>
                <c:pt idx="0">
                  <c:v>Working From Home</c:v>
                </c:pt>
                <c:pt idx="1">
                  <c:v>Working in the Office</c:v>
                </c:pt>
                <c:pt idx="2">
                  <c:v>Working a Hybrid Working Pattern</c:v>
                </c:pt>
              </c:strCache>
            </c:strRef>
          </c:cat>
          <c:val>
            <c:numRef>
              <c:f>Sheet1!$E$6:$E$8</c:f>
              <c:numCache>
                <c:formatCode>General</c:formatCode>
                <c:ptCount val="3"/>
                <c:pt idx="0">
                  <c:v>10</c:v>
                </c:pt>
                <c:pt idx="1">
                  <c:v>113</c:v>
                </c:pt>
                <c:pt idx="2">
                  <c:v>148</c:v>
                </c:pt>
              </c:numCache>
            </c:numRef>
          </c:val>
          <c:extLst>
            <c:ext xmlns:c16="http://schemas.microsoft.com/office/drawing/2014/chart" uri="{C3380CC4-5D6E-409C-BE32-E72D297353CC}">
              <c16:uniqueId val="{00000000-265F-4F48-94F2-C8B9D8A5F795}"/>
            </c:ext>
          </c:extLst>
        </c:ser>
        <c:dLbls>
          <c:showLegendKey val="0"/>
          <c:showVal val="0"/>
          <c:showCatName val="0"/>
          <c:showSerName val="0"/>
          <c:showPercent val="0"/>
          <c:showBubbleSize val="0"/>
        </c:dLbls>
        <c:gapWidth val="150"/>
        <c:overlap val="100"/>
        <c:axId val="2029033167"/>
        <c:axId val="2023291119"/>
      </c:barChart>
      <c:catAx>
        <c:axId val="2029033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3291119"/>
        <c:crosses val="autoZero"/>
        <c:auto val="1"/>
        <c:lblAlgn val="ctr"/>
        <c:lblOffset val="100"/>
        <c:noMultiLvlLbl val="0"/>
      </c:catAx>
      <c:valAx>
        <c:axId val="2023291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033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050"/>
              <a:t>Where do you feel you are most motivated whilst working?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ABA-4AC0-B1CC-FE52DA3AD93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ABA-4AC0-B1CC-FE52DA3AD93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ABA-4AC0-B1CC-FE52DA3AD9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Sheet1!$D$15:$D$17</c:f>
              <c:strCache>
                <c:ptCount val="3"/>
                <c:pt idx="0">
                  <c:v>In the office</c:v>
                </c:pt>
                <c:pt idx="1">
                  <c:v>At home</c:v>
                </c:pt>
                <c:pt idx="2">
                  <c:v>A combination of both</c:v>
                </c:pt>
              </c:strCache>
            </c:strRef>
          </c:cat>
          <c:val>
            <c:numRef>
              <c:f>Sheet1!$E$15:$E$17</c:f>
              <c:numCache>
                <c:formatCode>General</c:formatCode>
                <c:ptCount val="3"/>
                <c:pt idx="0">
                  <c:v>56</c:v>
                </c:pt>
                <c:pt idx="1">
                  <c:v>42</c:v>
                </c:pt>
                <c:pt idx="2">
                  <c:v>174</c:v>
                </c:pt>
              </c:numCache>
            </c:numRef>
          </c:val>
          <c:extLst>
            <c:ext xmlns:c16="http://schemas.microsoft.com/office/drawing/2014/chart" uri="{C3380CC4-5D6E-409C-BE32-E72D297353CC}">
              <c16:uniqueId val="{00000006-DABA-4AC0-B1CC-FE52DA3AD93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200"/>
              <a:t>Where do you feel you are most productive whilst working?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AAF-4D80-B87B-941330A1ED9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AAF-4D80-B87B-941330A1ED9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AAF-4D80-B87B-941330A1ED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Sheet1!$D$11:$D$13</c:f>
              <c:strCache>
                <c:ptCount val="3"/>
                <c:pt idx="0">
                  <c:v>In the office</c:v>
                </c:pt>
                <c:pt idx="1">
                  <c:v>At home</c:v>
                </c:pt>
                <c:pt idx="2">
                  <c:v>A combination of both</c:v>
                </c:pt>
              </c:strCache>
            </c:strRef>
          </c:cat>
          <c:val>
            <c:numRef>
              <c:f>Sheet1!$E$11:$E$13</c:f>
              <c:numCache>
                <c:formatCode>General</c:formatCode>
                <c:ptCount val="3"/>
                <c:pt idx="0">
                  <c:v>85</c:v>
                </c:pt>
                <c:pt idx="1">
                  <c:v>34</c:v>
                </c:pt>
                <c:pt idx="2">
                  <c:v>153</c:v>
                </c:pt>
              </c:numCache>
            </c:numRef>
          </c:val>
          <c:extLst>
            <c:ext xmlns:c16="http://schemas.microsoft.com/office/drawing/2014/chart" uri="{C3380CC4-5D6E-409C-BE32-E72D297353CC}">
              <c16:uniqueId val="{00000006-DAAF-4D80-B87B-941330A1ED9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050"/>
              <a:t>How distracted are you whilst working in the office?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5DA-4FEC-9E82-FB032C12781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5DA-4FEC-9E82-FB032C12781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5DA-4FEC-9E82-FB032C12781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Sheet1!$D$20:$D$22</c:f>
              <c:strCache>
                <c:ptCount val="3"/>
                <c:pt idx="0">
                  <c:v>More distracted</c:v>
                </c:pt>
                <c:pt idx="1">
                  <c:v>Less distracted</c:v>
                </c:pt>
                <c:pt idx="2">
                  <c:v>Distraction varies</c:v>
                </c:pt>
              </c:strCache>
            </c:strRef>
          </c:cat>
          <c:val>
            <c:numRef>
              <c:f>Sheet1!$E$20:$E$22</c:f>
              <c:numCache>
                <c:formatCode>General</c:formatCode>
                <c:ptCount val="3"/>
                <c:pt idx="0">
                  <c:v>114</c:v>
                </c:pt>
                <c:pt idx="1">
                  <c:v>31</c:v>
                </c:pt>
                <c:pt idx="2">
                  <c:v>117</c:v>
                </c:pt>
              </c:numCache>
            </c:numRef>
          </c:val>
          <c:extLst>
            <c:ext xmlns:c16="http://schemas.microsoft.com/office/drawing/2014/chart" uri="{C3380CC4-5D6E-409C-BE32-E72D297353CC}">
              <c16:uniqueId val="{00000006-25DA-4FEC-9E82-FB032C12781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050"/>
              <a:t>How distracted are you whilst working at home?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491-4B5A-8247-4CCFB8C8190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491-4B5A-8247-4CCFB8C8190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491-4B5A-8247-4CCFB8C8190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Sheet1!$D$25:$D$27</c:f>
              <c:strCache>
                <c:ptCount val="3"/>
                <c:pt idx="0">
                  <c:v>More distracted</c:v>
                </c:pt>
                <c:pt idx="1">
                  <c:v>Less distracted</c:v>
                </c:pt>
                <c:pt idx="2">
                  <c:v>Distraction varies</c:v>
                </c:pt>
              </c:strCache>
            </c:strRef>
          </c:cat>
          <c:val>
            <c:numRef>
              <c:f>Sheet1!$E$25:$E$27</c:f>
              <c:numCache>
                <c:formatCode>General</c:formatCode>
                <c:ptCount val="3"/>
                <c:pt idx="0">
                  <c:v>17</c:v>
                </c:pt>
                <c:pt idx="1">
                  <c:v>157</c:v>
                </c:pt>
                <c:pt idx="2">
                  <c:v>81</c:v>
                </c:pt>
              </c:numCache>
            </c:numRef>
          </c:val>
          <c:extLst>
            <c:ext xmlns:c16="http://schemas.microsoft.com/office/drawing/2014/chart" uri="{C3380CC4-5D6E-409C-BE32-E72D297353CC}">
              <c16:uniqueId val="{00000006-0491-4B5A-8247-4CCFB8C8190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100"/>
              <a:t>Ease of switching off at the end of the day whilst working in the office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610625395963442"/>
          <c:y val="0.47184421800216148"/>
          <c:w val="0.41007439587292965"/>
          <c:h val="0.43721167207040296"/>
        </c:manualLayout>
      </c:layout>
      <c:doughnut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458-40BC-B2D4-AF340AB3597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458-40BC-B2D4-AF340AB3597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458-40BC-B2D4-AF340AB359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Sheet1!$D$34:$D$36</c:f>
              <c:strCache>
                <c:ptCount val="3"/>
                <c:pt idx="0">
                  <c:v>Easier to switch off at the end of the day</c:v>
                </c:pt>
                <c:pt idx="1">
                  <c:v>Harder to switch off at the end of the day</c:v>
                </c:pt>
                <c:pt idx="2">
                  <c:v>Ease of switching off at the end of the day varies</c:v>
                </c:pt>
              </c:strCache>
            </c:strRef>
          </c:cat>
          <c:val>
            <c:numRef>
              <c:f>Sheet1!$E$34:$E$36</c:f>
              <c:numCache>
                <c:formatCode>General</c:formatCode>
                <c:ptCount val="3"/>
                <c:pt idx="0">
                  <c:v>115</c:v>
                </c:pt>
                <c:pt idx="1">
                  <c:v>63</c:v>
                </c:pt>
                <c:pt idx="2">
                  <c:v>73</c:v>
                </c:pt>
              </c:numCache>
            </c:numRef>
          </c:val>
          <c:extLst>
            <c:ext xmlns:c16="http://schemas.microsoft.com/office/drawing/2014/chart" uri="{C3380CC4-5D6E-409C-BE32-E72D297353CC}">
              <c16:uniqueId val="{00000006-A458-40BC-B2D4-AF340AB3597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0.1144420080401342"/>
          <c:y val="0.25224293654469659"/>
          <c:w val="0.80718429183693807"/>
          <c:h val="0.189031050363987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100"/>
              <a:t>Ease of switching off at the end of the day whilst working at home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211504099446857"/>
          <c:y val="0.49612224608287603"/>
          <c:w val="0.3780409859191054"/>
          <c:h val="0.4396158434741112"/>
        </c:manualLayout>
      </c:layout>
      <c:doughnut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231-43BD-BA54-6D9D169AAFC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231-43BD-BA54-6D9D169AAFC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231-43BD-BA54-6D9D169AAFC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Sheet1!$D$30:$D$32</c:f>
              <c:strCache>
                <c:ptCount val="3"/>
                <c:pt idx="0">
                  <c:v>Easier to switch off at the end of the day</c:v>
                </c:pt>
                <c:pt idx="1">
                  <c:v>Harder to switch off at the end of the day</c:v>
                </c:pt>
                <c:pt idx="2">
                  <c:v>Ease of switching off at the end of the day varies</c:v>
                </c:pt>
              </c:strCache>
            </c:strRef>
          </c:cat>
          <c:val>
            <c:numRef>
              <c:f>Sheet1!$E$30:$E$32</c:f>
              <c:numCache>
                <c:formatCode>General</c:formatCode>
                <c:ptCount val="3"/>
                <c:pt idx="0">
                  <c:v>88</c:v>
                </c:pt>
                <c:pt idx="1">
                  <c:v>76</c:v>
                </c:pt>
                <c:pt idx="2">
                  <c:v>94</c:v>
                </c:pt>
              </c:numCache>
            </c:numRef>
          </c:val>
          <c:extLst>
            <c:ext xmlns:c16="http://schemas.microsoft.com/office/drawing/2014/chart" uri="{C3380CC4-5D6E-409C-BE32-E72D297353CC}">
              <c16:uniqueId val="{00000006-8231-43BD-BA54-6D9D169AAFC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6.7822548240101907E-2"/>
          <c:y val="0.26955380577427823"/>
          <c:w val="0.82824365704286962"/>
          <c:h val="0.1672470107903178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feel you are trusted by your line manager when working from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Sheet1!$D$38:$D$40</c:f>
              <c:strCache>
                <c:ptCount val="3"/>
                <c:pt idx="0">
                  <c:v>Sometimes</c:v>
                </c:pt>
                <c:pt idx="1">
                  <c:v>No </c:v>
                </c:pt>
                <c:pt idx="2">
                  <c:v>Yes</c:v>
                </c:pt>
              </c:strCache>
            </c:strRef>
          </c:cat>
          <c:val>
            <c:numRef>
              <c:f>Sheet1!$E$38:$E$40</c:f>
              <c:numCache>
                <c:formatCode>General</c:formatCode>
                <c:ptCount val="3"/>
                <c:pt idx="0">
                  <c:v>9</c:v>
                </c:pt>
                <c:pt idx="1">
                  <c:v>16</c:v>
                </c:pt>
                <c:pt idx="2">
                  <c:v>247</c:v>
                </c:pt>
              </c:numCache>
            </c:numRef>
          </c:val>
          <c:extLst>
            <c:ext xmlns:c16="http://schemas.microsoft.com/office/drawing/2014/chart" uri="{C3380CC4-5D6E-409C-BE32-E72D297353CC}">
              <c16:uniqueId val="{00000000-93DF-48D7-A184-E74FCF2AC1E9}"/>
            </c:ext>
          </c:extLst>
        </c:ser>
        <c:dLbls>
          <c:showLegendKey val="0"/>
          <c:showVal val="0"/>
          <c:showCatName val="0"/>
          <c:showSerName val="0"/>
          <c:showPercent val="0"/>
          <c:showBubbleSize val="0"/>
        </c:dLbls>
        <c:gapWidth val="182"/>
        <c:axId val="2029021167"/>
        <c:axId val="2029032207"/>
      </c:barChart>
      <c:catAx>
        <c:axId val="20290211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032207"/>
        <c:crosses val="autoZero"/>
        <c:auto val="1"/>
        <c:lblAlgn val="ctr"/>
        <c:lblOffset val="100"/>
        <c:noMultiLvlLbl val="0"/>
      </c:catAx>
      <c:valAx>
        <c:axId val="20290322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021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100"/>
              <a:t>Do you feel you have a better or worse work-life balance whilst working in the office?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9689608636977057E-2"/>
          <c:y val="0.21694444444444444"/>
          <c:w val="0.94062078272604588"/>
          <c:h val="0.62622630504520271"/>
        </c:manualLayout>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F71C-4621-BD37-4A85459F753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F71C-4621-BD37-4A85459F753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F71C-4621-BD37-4A85459F75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Sheet1!$D$47:$D$49</c:f>
              <c:strCache>
                <c:ptCount val="3"/>
                <c:pt idx="0">
                  <c:v>Better work-life balance</c:v>
                </c:pt>
                <c:pt idx="1">
                  <c:v>Poor work-life balance</c:v>
                </c:pt>
                <c:pt idx="2">
                  <c:v>Work-life balance varies</c:v>
                </c:pt>
              </c:strCache>
            </c:strRef>
          </c:cat>
          <c:val>
            <c:numRef>
              <c:f>Sheet1!$E$47:$E$49</c:f>
              <c:numCache>
                <c:formatCode>General</c:formatCode>
                <c:ptCount val="3"/>
                <c:pt idx="0">
                  <c:v>59</c:v>
                </c:pt>
                <c:pt idx="1">
                  <c:v>68</c:v>
                </c:pt>
                <c:pt idx="2">
                  <c:v>145</c:v>
                </c:pt>
              </c:numCache>
            </c:numRef>
          </c:val>
          <c:extLst>
            <c:ext xmlns:c16="http://schemas.microsoft.com/office/drawing/2014/chart" uri="{C3380CC4-5D6E-409C-BE32-E72D297353CC}">
              <c16:uniqueId val="{00000006-F71C-4621-BD37-4A85459F7533}"/>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100"/>
              <a:t>Do you feel you have a better or worse work-life balance whilst working from home?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5AF5-4E93-B5EA-0E11737E9E9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5AF5-4E93-B5EA-0E11737E9E9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5AF5-4E93-B5EA-0E11737E9E9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Sheet1!$D$43:$D$45</c:f>
              <c:strCache>
                <c:ptCount val="3"/>
                <c:pt idx="0">
                  <c:v>Better work-life balance</c:v>
                </c:pt>
                <c:pt idx="1">
                  <c:v>Poor work-life balance</c:v>
                </c:pt>
                <c:pt idx="2">
                  <c:v>Work-life balance varies</c:v>
                </c:pt>
              </c:strCache>
            </c:strRef>
          </c:cat>
          <c:val>
            <c:numRef>
              <c:f>Sheet1!$E$43:$E$45</c:f>
              <c:numCache>
                <c:formatCode>General</c:formatCode>
                <c:ptCount val="3"/>
                <c:pt idx="0">
                  <c:v>207</c:v>
                </c:pt>
                <c:pt idx="1">
                  <c:v>18</c:v>
                </c:pt>
                <c:pt idx="2">
                  <c:v>47</c:v>
                </c:pt>
              </c:numCache>
            </c:numRef>
          </c:val>
          <c:extLst>
            <c:ext xmlns:c16="http://schemas.microsoft.com/office/drawing/2014/chart" uri="{C3380CC4-5D6E-409C-BE32-E72D297353CC}">
              <c16:uniqueId val="{00000006-5AF5-4E93-B5EA-0E11737E9E93}"/>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2220031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784C2-C21B-4B62-9883-B2ED241B8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5654</Words>
  <Characters>32228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The impact of hybrid working on employee engagement within UWTSD</vt:lpstr>
    </vt:vector>
  </TitlesOfParts>
  <Company>University of Wales Trinity Saint David</Company>
  <LinksUpToDate>false</LinksUpToDate>
  <CharactersWithSpaces>37807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hybrid working on employee engagement within UWTSD</dc:title>
  <dc:subject>Briefing Paper for UWTSD</dc:subject>
  <dc:creator>Megan Jones</dc:creator>
  <cp:keywords/>
  <dc:description/>
  <cp:lastModifiedBy>Megan Jones</cp:lastModifiedBy>
  <cp:revision>598</cp:revision>
  <cp:lastPrinted>2023-09-24T14:41:00Z</cp:lastPrinted>
  <dcterms:created xsi:type="dcterms:W3CDTF">2022-11-07T15:03:00Z</dcterms:created>
  <dcterms:modified xsi:type="dcterms:W3CDTF">2023-10-02T16:07:00Z</dcterms:modified>
</cp:coreProperties>
</file>