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240" w:lineRule="auto"/>
        <w:jc w:val="center"/>
        <w:rPr>
          <w:rFonts w:ascii="Helvetica Neue" w:hAnsi="Helvetica Neue" w:eastAsia="Times New Roman" w:cs="Times New Roman"/>
          <w:b/>
          <w:bCs/>
          <w:color w:val="1D2228"/>
          <w:sz w:val="40"/>
          <w:szCs w:val="40"/>
          <w:shd w:val="clear" w:color="auto" w:fill="FFFFFF"/>
          <w:lang w:val="en-GB" w:eastAsia="en-GB"/>
        </w:rPr>
      </w:pPr>
      <w:bookmarkStart w:id="5" w:name="_GoBack"/>
      <w:bookmarkEnd w:id="5"/>
    </w:p>
    <w:p>
      <w:pPr>
        <w:spacing w:after="0" w:line="240" w:lineRule="auto"/>
        <w:jc w:val="both"/>
        <w:rPr>
          <w:rFonts w:ascii="Helvetica Neue" w:hAnsi="Helvetica Neue" w:eastAsia="Times New Roman" w:cs="Times New Roman"/>
          <w:b/>
          <w:bCs/>
          <w:color w:val="1D2228"/>
          <w:sz w:val="40"/>
          <w:szCs w:val="40"/>
          <w:shd w:val="clear" w:color="auto" w:fill="FFFFFF"/>
          <w:lang w:eastAsia="en-GB"/>
        </w:rPr>
      </w:pPr>
    </w:p>
    <w:p>
      <w:pPr>
        <w:spacing w:after="0" w:line="240" w:lineRule="auto"/>
        <w:jc w:val="both"/>
        <w:rPr>
          <w:rFonts w:ascii="Helvetica Neue" w:hAnsi="Helvetica Neue" w:eastAsia="Times New Roman" w:cs="Times New Roman"/>
          <w:b/>
          <w:bCs/>
          <w:color w:val="1D2228"/>
          <w:sz w:val="28"/>
          <w:szCs w:val="28"/>
          <w:shd w:val="clear" w:color="auto" w:fill="FFFFFF"/>
          <w:lang w:eastAsia="en-GB"/>
        </w:rPr>
      </w:pPr>
    </w:p>
    <w:p>
      <w:pPr>
        <w:spacing w:after="0" w:line="240" w:lineRule="auto"/>
        <w:ind w:firstLine="2101" w:firstLineChars="750"/>
        <w:jc w:val="both"/>
        <w:rPr>
          <w:rFonts w:ascii="Helvetica Neue" w:hAnsi="Helvetica Neue" w:eastAsia="Times New Roman" w:cs="Times New Roman"/>
          <w:b/>
          <w:bCs/>
          <w:color w:val="1D2228"/>
          <w:sz w:val="28"/>
          <w:szCs w:val="28"/>
          <w:shd w:val="clear" w:color="auto" w:fill="FFFFFF"/>
          <w:lang w:eastAsia="en-GB"/>
        </w:rPr>
      </w:pPr>
    </w:p>
    <w:p>
      <w:pPr>
        <w:spacing w:after="0" w:line="240" w:lineRule="auto"/>
        <w:ind w:firstLine="1261" w:firstLineChars="450"/>
        <w:jc w:val="both"/>
        <w:rPr>
          <w:rFonts w:ascii="Helvetica Neue" w:hAnsi="Helvetica Neue" w:eastAsia="Times New Roman" w:cs="Times New Roman"/>
          <w:b/>
          <w:bCs/>
          <w:color w:val="1D2228"/>
          <w:sz w:val="28"/>
          <w:szCs w:val="28"/>
          <w:shd w:val="clear" w:color="auto" w:fill="FFFFFF"/>
          <w:lang w:eastAsia="en-GB"/>
        </w:rPr>
      </w:pPr>
      <w:r>
        <w:rPr>
          <w:rFonts w:ascii="Helvetica Neue" w:hAnsi="Helvetica Neue" w:eastAsia="Times New Roman" w:cs="Times New Roman"/>
          <w:b/>
          <w:bCs/>
          <w:color w:val="1D2228"/>
          <w:sz w:val="28"/>
          <w:szCs w:val="28"/>
          <w:shd w:val="clear" w:color="auto" w:fill="FFFFFF"/>
          <w:lang w:eastAsia="en-GB"/>
        </w:rPr>
        <w:t>P</w:t>
      </w:r>
      <w:r>
        <w:rPr>
          <w:rFonts w:ascii="Helvetica Neue" w:hAnsi="Helvetica Neue" w:eastAsia="Times New Roman" w:cs="Times New Roman"/>
          <w:b/>
          <w:bCs/>
          <w:color w:val="1D2228"/>
          <w:sz w:val="28"/>
          <w:szCs w:val="28"/>
          <w:shd w:val="clear" w:color="auto" w:fill="FFFFFF"/>
          <w:lang w:eastAsia="en-GB"/>
        </w:rPr>
        <w:t xml:space="preserve">roblem Solving And Decision Making </w:t>
      </w:r>
    </w:p>
    <w:p>
      <w:pPr>
        <w:spacing w:after="0" w:line="240" w:lineRule="auto"/>
        <w:jc w:val="both"/>
        <w:rPr>
          <w:rFonts w:ascii="Helvetica Neue" w:hAnsi="Helvetica Neue" w:eastAsia="Times New Roman" w:cs="Times New Roman"/>
          <w:b/>
          <w:bCs/>
          <w:color w:val="1D2228"/>
          <w:sz w:val="28"/>
          <w:szCs w:val="28"/>
          <w:shd w:val="clear" w:color="auto" w:fill="FFFFFF"/>
          <w:lang w:eastAsia="en-GB"/>
        </w:rPr>
      </w:pPr>
    </w:p>
    <w:p>
      <w:pPr>
        <w:spacing w:after="0" w:line="240" w:lineRule="auto"/>
        <w:jc w:val="both"/>
        <w:rPr>
          <w:rFonts w:ascii="Helvetica Neue" w:hAnsi="Helvetica Neue" w:eastAsia="Times New Roman" w:cs="Times New Roman"/>
          <w:b/>
          <w:bCs/>
          <w:color w:val="1D2228"/>
          <w:sz w:val="28"/>
          <w:szCs w:val="28"/>
          <w:shd w:val="clear" w:color="auto" w:fill="FFFFFF"/>
          <w:lang w:eastAsia="en-GB"/>
        </w:rPr>
      </w:pPr>
      <w:r>
        <w:rPr>
          <w:rFonts w:ascii="Helvetica Neue" w:hAnsi="Helvetica Neue" w:eastAsia="Times New Roman" w:cs="Times New Roman"/>
          <w:b/>
          <w:bCs/>
          <w:color w:val="1D2228"/>
          <w:sz w:val="28"/>
          <w:szCs w:val="28"/>
          <w:shd w:val="clear" w:color="auto" w:fill="FFFFFF"/>
          <w:lang w:eastAsia="en-GB"/>
        </w:rPr>
        <w:t>Name  :   IOSIF TCACIU</w:t>
      </w:r>
      <w:r>
        <w:rPr>
          <w:rFonts w:ascii="Helvetica Neue" w:hAnsi="Helvetica Neue" w:eastAsia="Times New Roman" w:cs="Times New Roman"/>
          <w:b/>
          <w:bCs/>
          <w:color w:val="1D2228"/>
          <w:sz w:val="28"/>
          <w:szCs w:val="28"/>
          <w:shd w:val="clear" w:color="auto" w:fill="FFFFFF"/>
          <w:lang w:eastAsia="en-GB"/>
        </w:rPr>
        <w:t xml:space="preserve">  id no </w:t>
      </w:r>
      <w:r>
        <w:rPr>
          <w:rFonts w:ascii="Helvetica Neue" w:hAnsi="Helvetica Neue" w:eastAsia="Times New Roman" w:cs="Times New Roman"/>
          <w:b/>
          <w:bCs/>
          <w:color w:val="1D2228"/>
          <w:sz w:val="28"/>
          <w:szCs w:val="28"/>
          <w:shd w:val="clear" w:color="auto" w:fill="FFFFFF"/>
          <w:lang w:eastAsia="en-GB"/>
        </w:rPr>
        <w:t xml:space="preserve"> </w:t>
      </w:r>
      <w:r>
        <w:rPr>
          <w:rFonts w:ascii="Helvetica Neue" w:hAnsi="Helvetica Neue" w:eastAsia="Times New Roman" w:cs="Times New Roman"/>
          <w:b/>
          <w:bCs/>
          <w:color w:val="1D2228"/>
          <w:sz w:val="28"/>
          <w:szCs w:val="28"/>
          <w:shd w:val="clear" w:color="auto" w:fill="FFFFFF"/>
          <w:lang w:eastAsia="en-GB"/>
        </w:rPr>
        <w:t>2022775</w:t>
      </w:r>
      <w:r>
        <w:rPr>
          <w:rFonts w:ascii="Helvetica Neue" w:hAnsi="Helvetica Neue" w:eastAsia="Times New Roman" w:cs="Times New Roman"/>
          <w:b/>
          <w:bCs/>
          <w:color w:val="1D2228"/>
          <w:sz w:val="28"/>
          <w:szCs w:val="28"/>
          <w:shd w:val="clear" w:color="auto" w:fill="FFFFFF"/>
          <w:lang w:eastAsia="en-GB"/>
        </w:rPr>
        <w:t xml:space="preserve"> </w:t>
      </w:r>
    </w:p>
    <w:p>
      <w:pPr>
        <w:spacing w:after="0" w:line="240" w:lineRule="auto"/>
        <w:jc w:val="both"/>
        <w:rPr>
          <w:rFonts w:ascii="Helvetica Neue" w:hAnsi="Helvetica Neue" w:eastAsia="Times New Roman" w:cs="Times New Roman"/>
          <w:b/>
          <w:bCs/>
          <w:color w:val="1D2228"/>
          <w:sz w:val="28"/>
          <w:szCs w:val="28"/>
          <w:shd w:val="clear" w:color="auto" w:fill="FFFFFF"/>
          <w:lang w:eastAsia="en-GB"/>
        </w:rPr>
      </w:pPr>
      <w:r>
        <w:rPr>
          <w:rFonts w:ascii="Helvetica Neue" w:hAnsi="Helvetica Neue" w:eastAsia="Times New Roman" w:cs="Times New Roman"/>
          <w:b/>
          <w:bCs/>
          <w:color w:val="1D2228"/>
          <w:sz w:val="28"/>
          <w:szCs w:val="28"/>
          <w:shd w:val="clear" w:color="auto" w:fill="FFFFFF"/>
          <w:lang w:eastAsia="en-GB"/>
        </w:rPr>
        <w:t>Module Code : BMSW4004</w:t>
      </w:r>
      <w:r>
        <w:rPr>
          <w:rFonts w:ascii="Helvetica Neue" w:hAnsi="Helvetica Neue" w:eastAsia="Times New Roman" w:cs="Times New Roman"/>
          <w:b/>
          <w:bCs/>
          <w:color w:val="1D2228"/>
          <w:sz w:val="28"/>
          <w:szCs w:val="28"/>
          <w:shd w:val="clear" w:color="auto" w:fill="FFFFFF"/>
          <w:lang w:eastAsia="en-GB"/>
        </w:rPr>
        <w:t xml:space="preserve"> _PRS_A1 </w:t>
      </w:r>
    </w:p>
    <w:p>
      <w:pPr>
        <w:spacing w:after="0" w:line="240" w:lineRule="auto"/>
        <w:jc w:val="both"/>
        <w:rPr>
          <w:rFonts w:ascii="Helvetica Neue" w:hAnsi="Helvetica Neue" w:eastAsia="Times New Roman" w:cs="Times New Roman"/>
          <w:b/>
          <w:bCs/>
          <w:color w:val="1D2228"/>
          <w:sz w:val="28"/>
          <w:szCs w:val="28"/>
          <w:shd w:val="clear" w:color="auto" w:fill="FFFFFF"/>
          <w:lang w:eastAsia="en-GB"/>
        </w:rPr>
      </w:pPr>
      <w:r>
        <w:rPr>
          <w:rFonts w:ascii="Helvetica Neue" w:hAnsi="Helvetica Neue" w:eastAsia="Times New Roman" w:cs="Times New Roman"/>
          <w:b/>
          <w:bCs/>
          <w:color w:val="1D2228"/>
          <w:sz w:val="28"/>
          <w:szCs w:val="28"/>
          <w:shd w:val="clear" w:color="auto" w:fill="FFFFFF"/>
          <w:lang w:eastAsia="en-GB"/>
        </w:rPr>
        <w:t>Assignment Title : A1  Role Play</w:t>
      </w:r>
      <w:r>
        <w:rPr>
          <w:rFonts w:ascii="Helvetica Neue" w:hAnsi="Helvetica Neue" w:eastAsia="Times New Roman" w:cs="Times New Roman"/>
          <w:b/>
          <w:bCs/>
          <w:color w:val="1D2228"/>
          <w:sz w:val="28"/>
          <w:szCs w:val="28"/>
          <w:shd w:val="clear" w:color="auto" w:fill="FFFFFF"/>
          <w:lang w:eastAsia="en-GB"/>
        </w:rPr>
        <w:t xml:space="preserve"> </w:t>
      </w:r>
      <w:r>
        <w:rPr>
          <w:rFonts w:ascii="Helvetica Neue" w:hAnsi="Helvetica Neue" w:eastAsia="Times New Roman" w:cs="Times New Roman"/>
          <w:b/>
          <w:bCs/>
          <w:color w:val="1D2228"/>
          <w:sz w:val="28"/>
          <w:szCs w:val="28"/>
          <w:shd w:val="clear" w:color="auto" w:fill="FFFFFF"/>
          <w:lang w:eastAsia="en-GB"/>
        </w:rPr>
        <w:t xml:space="preserve"> </w:t>
      </w:r>
      <w:r>
        <w:rPr>
          <w:rFonts w:ascii="Helvetica Neue" w:hAnsi="Helvetica Neue" w:eastAsia="Times New Roman" w:cs="Times New Roman"/>
          <w:b/>
          <w:bCs/>
          <w:color w:val="1D2228"/>
          <w:sz w:val="28"/>
          <w:szCs w:val="28"/>
          <w:shd w:val="clear" w:color="auto" w:fill="FFFFFF"/>
          <w:lang w:eastAsia="en-GB"/>
        </w:rPr>
        <w:t>(WEEKEND)</w:t>
      </w:r>
    </w:p>
    <w:p>
      <w:pPr>
        <w:spacing w:after="0" w:line="240" w:lineRule="auto"/>
        <w:jc w:val="both"/>
        <w:rPr>
          <w:rFonts w:ascii="Helvetica Neue" w:hAnsi="Helvetica Neue" w:eastAsia="Times New Roman" w:cs="Times New Roman"/>
          <w:b/>
          <w:bCs/>
          <w:color w:val="1D2228"/>
          <w:sz w:val="28"/>
          <w:szCs w:val="28"/>
          <w:shd w:val="clear" w:color="auto" w:fill="FFFFFF"/>
          <w:lang w:eastAsia="en-GB"/>
        </w:rPr>
      </w:pPr>
      <w:r>
        <w:rPr>
          <w:rFonts w:ascii="Helvetica Neue" w:hAnsi="Helvetica Neue" w:eastAsia="Times New Roman" w:cs="Times New Roman"/>
          <w:b/>
          <w:bCs/>
          <w:color w:val="1D2228"/>
          <w:sz w:val="28"/>
          <w:szCs w:val="28"/>
          <w:shd w:val="clear" w:color="auto" w:fill="FFFFFF"/>
          <w:lang w:eastAsia="en-GB"/>
        </w:rPr>
        <w:t>Module Leader :YAJESH KUMSR</w:t>
      </w:r>
    </w:p>
    <w:p>
      <w:pPr>
        <w:spacing w:after="0" w:line="240" w:lineRule="auto"/>
        <w:jc w:val="both"/>
        <w:rPr>
          <w:rFonts w:ascii="Helvetica Neue" w:hAnsi="Helvetica Neue" w:eastAsia="Times New Roman" w:cs="Times New Roman"/>
          <w:b/>
          <w:bCs/>
          <w:color w:val="1D2228"/>
          <w:sz w:val="28"/>
          <w:szCs w:val="28"/>
          <w:shd w:val="clear" w:color="auto" w:fill="FFFFFF"/>
          <w:lang w:eastAsia="en-GB"/>
        </w:rPr>
      </w:pPr>
      <w:r>
        <w:rPr>
          <w:rFonts w:ascii="Helvetica Neue" w:hAnsi="Helvetica Neue" w:eastAsia="Times New Roman" w:cs="Times New Roman"/>
          <w:b/>
          <w:bCs/>
          <w:color w:val="1D2228"/>
          <w:sz w:val="28"/>
          <w:szCs w:val="28"/>
          <w:shd w:val="clear" w:color="auto" w:fill="FFFFFF"/>
          <w:lang w:eastAsia="en-GB"/>
        </w:rPr>
        <w:t xml:space="preserve">Lecturer : EJIRO ESOHWODE </w:t>
      </w:r>
    </w:p>
    <w:p>
      <w:pPr>
        <w:spacing w:after="0" w:line="240" w:lineRule="auto"/>
        <w:jc w:val="both"/>
        <w:rPr>
          <w:rFonts w:ascii="Helvetica Neue" w:hAnsi="Helvetica Neue" w:eastAsia="Times New Roman" w:cs="Times New Roman"/>
          <w:b/>
          <w:bCs/>
          <w:color w:val="1D2228"/>
          <w:sz w:val="28"/>
          <w:szCs w:val="28"/>
          <w:shd w:val="clear" w:color="auto" w:fill="FFFFFF"/>
          <w:lang w:eastAsia="en-GB"/>
        </w:rPr>
      </w:pPr>
    </w:p>
    <w:p>
      <w:pPr>
        <w:spacing w:after="0" w:line="240" w:lineRule="auto"/>
        <w:jc w:val="center"/>
        <w:rPr>
          <w:rFonts w:ascii="Helvetica Neue" w:hAnsi="Helvetica Neue" w:eastAsia="Times New Roman" w:cs="Times New Roman"/>
          <w:b/>
          <w:bCs/>
          <w:color w:val="1D2228"/>
          <w:sz w:val="40"/>
          <w:szCs w:val="40"/>
          <w:shd w:val="clear" w:color="auto" w:fill="FFFFFF"/>
          <w:lang w:eastAsia="en-GB"/>
        </w:rPr>
      </w:pPr>
    </w:p>
    <w:p>
      <w:pPr>
        <w:spacing w:after="0" w:line="240" w:lineRule="auto"/>
        <w:jc w:val="center"/>
        <w:rPr>
          <w:rFonts w:ascii="Helvetica Neue" w:hAnsi="Helvetica Neue" w:eastAsia="Times New Roman" w:cs="Times New Roman"/>
          <w:b/>
          <w:bCs/>
          <w:color w:val="1D2228"/>
          <w:sz w:val="40"/>
          <w:szCs w:val="40"/>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Helvetica Neue" w:hAnsi="Helvetica Neue" w:eastAsia="Times New Roman" w:cs="Times New Roman"/>
          <w:color w:val="1D2228"/>
          <w:sz w:val="26"/>
          <w:szCs w:val="26"/>
          <w:shd w:val="clear" w:color="auto" w:fill="FFFFFF"/>
          <w:lang w:val="en-GB" w:eastAsia="en-GB"/>
        </w:rPr>
      </w:pPr>
    </w:p>
    <w:p>
      <w:pPr>
        <w:spacing w:after="0" w:line="240" w:lineRule="auto"/>
        <w:jc w:val="left"/>
        <w:rPr>
          <w:rFonts w:ascii="Times New Roman" w:hAnsi="Times New Roman" w:eastAsia="Times New Roman" w:cs="Times New Roman"/>
          <w:sz w:val="24"/>
          <w:szCs w:val="24"/>
          <w:lang w:val="en-GB" w:eastAsia="en-GB"/>
        </w:rPr>
      </w:pPr>
    </w:p>
    <w:sdt>
      <w:sdtPr>
        <w:rPr>
          <w:rFonts w:ascii="Arial" w:hAnsi="Arial" w:cs="Arial" w:eastAsiaTheme="minorHAnsi"/>
          <w:color w:val="auto"/>
          <w:sz w:val="22"/>
          <w:szCs w:val="22"/>
        </w:rPr>
        <w:id w:val="0"/>
      </w:sdtPr>
      <w:sdtEndPr>
        <w:rPr>
          <w:rFonts w:ascii="Arial" w:hAnsi="Arial" w:cs="Arial" w:eastAsiaTheme="minorHAnsi"/>
          <w:b/>
          <w:bCs/>
          <w:color w:val="auto"/>
          <w:sz w:val="22"/>
          <w:szCs w:val="22"/>
        </w:rPr>
      </w:sdtEndPr>
      <w:sdtContent>
        <w:p>
          <w:pPr>
            <w:pStyle w:val="12"/>
            <w:rPr>
              <w:rFonts w:ascii="Arial" w:hAnsi="Arial" w:cs="Arial"/>
            </w:rPr>
          </w:pPr>
          <w:r>
            <w:rPr>
              <w:rFonts w:ascii="Arial" w:hAnsi="Arial" w:cs="Arial"/>
            </w:rPr>
            <w:t>Table of Contents</w:t>
          </w:r>
        </w:p>
        <w:p>
          <w:pPr>
            <w:pStyle w:val="5"/>
            <w:tabs>
              <w:tab w:val="right" w:leader="dot" w:pos="9350"/>
            </w:tabs>
            <w:rPr>
              <w:rFonts w:asciiTheme="minorHAnsi" w:hAnsiTheme="minorHAnsi" w:eastAsiaTheme="minorEastAsia"/>
            </w:rPr>
          </w:pPr>
          <w:r>
            <w:rPr>
              <w:rFonts w:cs="Arial"/>
            </w:rPr>
            <w:fldChar w:fldCharType="begin"/>
          </w:r>
          <w:r>
            <w:rPr>
              <w:rFonts w:cs="Arial"/>
            </w:rPr>
            <w:instrText xml:space="preserve"> TOC \o "1-3" \h \z \u </w:instrText>
          </w:r>
          <w:r>
            <w:rPr>
              <w:rFonts w:cs="Arial"/>
            </w:rPr>
            <w:fldChar w:fldCharType="separate"/>
          </w:r>
          <w:r>
            <w:fldChar w:fldCharType="begin"/>
          </w:r>
          <w:r>
            <w:instrText xml:space="preserve"> HYPERLINK \l "_Toc88073163" </w:instrText>
          </w:r>
          <w:r>
            <w:fldChar w:fldCharType="separate"/>
          </w:r>
          <w:r>
            <w:rPr>
              <w:rStyle w:val="7"/>
            </w:rPr>
            <w:t>Introduction</w:t>
          </w:r>
          <w:r>
            <w:tab/>
          </w:r>
          <w:r>
            <w:fldChar w:fldCharType="begin"/>
          </w:r>
          <w:r>
            <w:instrText xml:space="preserve"> PAGEREF _Toc88073163 \h </w:instrText>
          </w:r>
          <w:r>
            <w:fldChar w:fldCharType="separate"/>
          </w:r>
          <w:r>
            <w:t>3</w:t>
          </w:r>
          <w:r>
            <w:fldChar w:fldCharType="end"/>
          </w:r>
          <w:r>
            <w:fldChar w:fldCharType="end"/>
          </w:r>
        </w:p>
        <w:p>
          <w:pPr>
            <w:pStyle w:val="5"/>
            <w:tabs>
              <w:tab w:val="right" w:leader="dot" w:pos="9350"/>
            </w:tabs>
            <w:rPr>
              <w:rFonts w:asciiTheme="minorHAnsi" w:hAnsiTheme="minorHAnsi" w:eastAsiaTheme="minorEastAsia"/>
            </w:rPr>
          </w:pPr>
          <w:r>
            <w:fldChar w:fldCharType="begin"/>
          </w:r>
          <w:r>
            <w:instrText xml:space="preserve"> HYPERLINK \l "_Toc88073164" </w:instrText>
          </w:r>
          <w:r>
            <w:fldChar w:fldCharType="separate"/>
          </w:r>
          <w:r>
            <w:rPr>
              <w:rStyle w:val="7"/>
            </w:rPr>
            <w:t>Role Play 1</w:t>
          </w:r>
          <w:r>
            <w:tab/>
          </w:r>
          <w:r>
            <w:fldChar w:fldCharType="begin"/>
          </w:r>
          <w:r>
            <w:instrText xml:space="preserve"> PAGEREF _Toc88073164 \h </w:instrText>
          </w:r>
          <w:r>
            <w:fldChar w:fldCharType="separate"/>
          </w:r>
          <w:r>
            <w:t>4</w:t>
          </w:r>
          <w:r>
            <w:fldChar w:fldCharType="end"/>
          </w:r>
          <w:r>
            <w:fldChar w:fldCharType="end"/>
          </w:r>
        </w:p>
        <w:p>
          <w:pPr>
            <w:pStyle w:val="5"/>
            <w:tabs>
              <w:tab w:val="right" w:leader="dot" w:pos="9350"/>
            </w:tabs>
            <w:rPr>
              <w:rFonts w:asciiTheme="minorHAnsi" w:hAnsiTheme="minorHAnsi" w:eastAsiaTheme="minorEastAsia"/>
            </w:rPr>
          </w:pPr>
          <w:r>
            <w:fldChar w:fldCharType="begin"/>
          </w:r>
          <w:r>
            <w:instrText xml:space="preserve"> HYPERLINK \l "_Toc88073165" </w:instrText>
          </w:r>
          <w:r>
            <w:fldChar w:fldCharType="separate"/>
          </w:r>
          <w:r>
            <w:rPr>
              <w:rStyle w:val="7"/>
            </w:rPr>
            <w:t>Role Play 2</w:t>
          </w:r>
          <w:r>
            <w:tab/>
          </w:r>
          <w:r>
            <w:fldChar w:fldCharType="begin"/>
          </w:r>
          <w:r>
            <w:instrText xml:space="preserve"> PAGEREF _Toc88073165 \h </w:instrText>
          </w:r>
          <w:r>
            <w:fldChar w:fldCharType="separate"/>
          </w:r>
          <w:r>
            <w:t>5</w:t>
          </w:r>
          <w:r>
            <w:fldChar w:fldCharType="end"/>
          </w:r>
          <w:r>
            <w:fldChar w:fldCharType="end"/>
          </w:r>
        </w:p>
        <w:p>
          <w:pPr>
            <w:pStyle w:val="5"/>
            <w:tabs>
              <w:tab w:val="right" w:leader="dot" w:pos="9350"/>
            </w:tabs>
            <w:rPr>
              <w:rFonts w:asciiTheme="minorHAnsi" w:hAnsiTheme="minorHAnsi" w:eastAsiaTheme="minorEastAsia"/>
            </w:rPr>
          </w:pPr>
          <w:r>
            <w:fldChar w:fldCharType="begin"/>
          </w:r>
          <w:r>
            <w:instrText xml:space="preserve"> HYPERLINK \l "_Toc88073166" </w:instrText>
          </w:r>
          <w:r>
            <w:fldChar w:fldCharType="separate"/>
          </w:r>
          <w:r>
            <w:rPr>
              <w:rStyle w:val="7"/>
            </w:rPr>
            <w:t>Conclusion</w:t>
          </w:r>
          <w:r>
            <w:tab/>
          </w:r>
          <w:r>
            <w:fldChar w:fldCharType="begin"/>
          </w:r>
          <w:r>
            <w:instrText xml:space="preserve"> PAGEREF _Toc88073166 \h </w:instrText>
          </w:r>
          <w:r>
            <w:fldChar w:fldCharType="separate"/>
          </w:r>
          <w:r>
            <w:t>7</w:t>
          </w:r>
          <w:r>
            <w:fldChar w:fldCharType="end"/>
          </w:r>
          <w:r>
            <w:fldChar w:fldCharType="end"/>
          </w:r>
        </w:p>
        <w:p>
          <w:pPr>
            <w:pStyle w:val="5"/>
            <w:tabs>
              <w:tab w:val="right" w:leader="dot" w:pos="9350"/>
            </w:tabs>
            <w:rPr>
              <w:rFonts w:asciiTheme="minorHAnsi" w:hAnsiTheme="minorHAnsi" w:eastAsiaTheme="minorEastAsia"/>
            </w:rPr>
          </w:pPr>
          <w:r>
            <w:fldChar w:fldCharType="begin"/>
          </w:r>
          <w:r>
            <w:instrText xml:space="preserve"> HYPERLINK \l "_Toc88073167" </w:instrText>
          </w:r>
          <w:r>
            <w:fldChar w:fldCharType="separate"/>
          </w:r>
          <w:r>
            <w:rPr>
              <w:rStyle w:val="7"/>
            </w:rPr>
            <w:t>Reference</w:t>
          </w:r>
          <w:r>
            <w:tab/>
          </w:r>
          <w:r>
            <w:fldChar w:fldCharType="begin"/>
          </w:r>
          <w:r>
            <w:instrText xml:space="preserve"> PAGEREF _Toc88073167 \h </w:instrText>
          </w:r>
          <w:r>
            <w:fldChar w:fldCharType="separate"/>
          </w:r>
          <w:r>
            <w:t>8</w:t>
          </w:r>
          <w:r>
            <w:fldChar w:fldCharType="end"/>
          </w:r>
          <w:r>
            <w:fldChar w:fldCharType="end"/>
          </w:r>
        </w:p>
        <w:p>
          <w:pPr>
            <w:rPr>
              <w:rFonts w:cs="Arial"/>
            </w:rPr>
          </w:pPr>
          <w:r>
            <w:rPr>
              <w:rFonts w:cs="Arial"/>
              <w:b/>
              <w:bCs/>
            </w:rPr>
            <w:fldChar w:fldCharType="end"/>
          </w:r>
        </w:p>
      </w:sdtContent>
    </w:sdt>
    <w:p>
      <w:pPr>
        <w:rPr>
          <w:rFonts w:cs="Arial"/>
        </w:rPr>
      </w:pPr>
    </w:p>
    <w:p>
      <w:pPr>
        <w:rPr>
          <w:rFonts w:cs="Arial"/>
        </w:rPr>
      </w:pPr>
    </w:p>
    <w:p>
      <w:pPr>
        <w:rPr>
          <w:rFonts w:cs="Arial"/>
        </w:rPr>
      </w:pPr>
      <w:r>
        <w:rPr>
          <w:rFonts w:cs="Arial"/>
        </w:rPr>
        <w:br w:type="page"/>
      </w:r>
    </w:p>
    <w:p>
      <w:pPr>
        <w:pStyle w:val="2"/>
      </w:pPr>
      <w:bookmarkStart w:id="0" w:name="_Toc88073163"/>
      <w:r>
        <w:t>Introduction</w:t>
      </w:r>
      <w:bookmarkEnd w:id="0"/>
      <w:r>
        <w:t xml:space="preserve"> </w:t>
      </w:r>
    </w:p>
    <w:p>
      <w:pPr>
        <w:rPr>
          <w:rFonts w:cs="Arial"/>
        </w:rPr>
      </w:pPr>
      <w:r>
        <w:rPr>
          <w:rFonts w:cs="Arial"/>
        </w:rPr>
        <w:t xml:space="preserve">Employee dissatisfaction has become quite common nowadays. In many ways, some large corporate houses try to take advantage of the employees. Supply of labor forces has also increased significantly (Chen, 2014). Sometimes management and company owners try to exploit employees. Such kinds of events breed employee dissatisfaction. Whatever the seasons be, whenever there arises any sort of employee dissatisfaction, the management should try to solve the problems associated with it.  </w:t>
      </w:r>
    </w:p>
    <w:p>
      <w:pPr>
        <w:rPr>
          <w:rFonts w:cs="Arial"/>
        </w:rPr>
      </w:pPr>
    </w:p>
    <w:p>
      <w:pPr>
        <w:rPr>
          <w:rFonts w:cs="Arial"/>
        </w:rPr>
      </w:pPr>
      <w:r>
        <w:rPr>
          <w:rFonts w:cs="Arial"/>
        </w:rPr>
        <w:br w:type="page"/>
      </w:r>
    </w:p>
    <w:p>
      <w:pPr>
        <w:pStyle w:val="2"/>
      </w:pPr>
      <w:bookmarkStart w:id="1" w:name="_Toc88073164"/>
      <w:r>
        <w:t>Role Play 1</w:t>
      </w:r>
      <w:bookmarkEnd w:id="1"/>
    </w:p>
    <w:p>
      <w:pPr>
        <w:rPr>
          <w:rFonts w:cs="Arial"/>
        </w:rPr>
      </w:pPr>
      <w:r>
        <w:rPr>
          <w:rFonts w:cs="Arial"/>
        </w:rPr>
        <w:t xml:space="preserve">This task is based on real life job dissatisfaction problem Role Play written in UK based company context. Here, the writer will be acting as a management consultant and will suggest a dissatisfied employee to reduce the extent of dissatisfaction. Here, it is assumed that the dissatisfied employee is Dan Prisecaru, another student who is working in Construction United LTD and the writer is Iosif Tcaciu  a strategic consultant. </w:t>
      </w:r>
    </w:p>
    <w:p>
      <w:pPr>
        <w:rPr>
          <w:rFonts w:cs="Arial"/>
        </w:rPr>
      </w:pPr>
    </w:p>
    <w:p>
      <w:pPr>
        <w:rPr>
          <w:rFonts w:cs="Arial"/>
        </w:rPr>
      </w:pPr>
      <w:r>
        <w:rPr>
          <w:rFonts w:cs="Arial"/>
          <w:color w:val="5B9BD5" w:themeColor="accent1"/>
          <w14:textFill>
            <w14:solidFill>
              <w14:schemeClr w14:val="accent1"/>
            </w14:solidFill>
          </w14:textFill>
        </w:rPr>
        <w:t>Iosif Tcaciu</w:t>
      </w:r>
      <w:r>
        <w:rPr>
          <w:rFonts w:cs="Arial"/>
        </w:rPr>
        <w:t>: Hello. I am Iosif Tcaciu. As a Consultant Manager, I have been working at Next Bodyguard Protection Ltd for 5 years .</w:t>
      </w:r>
    </w:p>
    <w:p>
      <w:pPr>
        <w:rPr>
          <w:rFonts w:cs="Arial"/>
        </w:rPr>
      </w:pPr>
      <w:r>
        <w:rPr>
          <w:rFonts w:cs="Arial"/>
          <w:color w:val="5B9BD5" w:themeColor="accent1"/>
          <w14:textFill>
            <w14:solidFill>
              <w14:schemeClr w14:val="accent1"/>
            </w14:solidFill>
          </w14:textFill>
        </w:rPr>
        <w:t>Dan Prisecaru</w:t>
      </w:r>
      <w:r>
        <w:rPr>
          <w:rFonts w:cs="Arial"/>
        </w:rPr>
        <w:t xml:space="preserve">:   Hello Sir, I am Dan Prisecaru, Currently, I’m employed at Construction United LTD. I have been working in the company for last two years. </w:t>
      </w:r>
    </w:p>
    <w:p>
      <w:pPr>
        <w:rPr>
          <w:rFonts w:cs="Arial"/>
        </w:rPr>
      </w:pPr>
      <w:r>
        <w:rPr>
          <w:rFonts w:cs="Arial"/>
          <w:color w:val="5B9BD5" w:themeColor="accent1"/>
          <w14:textFill>
            <w14:solidFill>
              <w14:schemeClr w14:val="accent1"/>
            </w14:solidFill>
          </w14:textFill>
        </w:rPr>
        <w:t>Iosif Tcaciu</w:t>
      </w:r>
      <w:r>
        <w:rPr>
          <w:rFonts w:cs="Arial"/>
        </w:rPr>
        <w:t>: Hi Dan Prisecaru, can you tell me how can I help you?</w:t>
      </w:r>
    </w:p>
    <w:p>
      <w:pPr>
        <w:rPr>
          <w:rFonts w:cs="Arial"/>
        </w:rPr>
      </w:pPr>
      <w:r>
        <w:rPr>
          <w:rFonts w:cs="Arial"/>
          <w:color w:val="5B9BD5" w:themeColor="accent1"/>
          <w14:textFill>
            <w14:solidFill>
              <w14:schemeClr w14:val="accent1"/>
            </w14:solidFill>
          </w14:textFill>
        </w:rPr>
        <w:t>Dan Prisecaru</w:t>
      </w:r>
      <w:r>
        <w:rPr>
          <w:rFonts w:cs="Arial"/>
        </w:rPr>
        <w:t xml:space="preserve">: Sir, actually, I have been facing some difficulties in managing work life balance and at the same time I am not quite happy with my current role.  For this, I am not motivated on my day to day job in the current role. </w:t>
      </w:r>
    </w:p>
    <w:p>
      <w:pPr>
        <w:rPr>
          <w:rFonts w:cs="Arial"/>
        </w:rPr>
      </w:pPr>
      <w:r>
        <w:rPr>
          <w:rFonts w:cs="Arial"/>
          <w:color w:val="5B9BD5" w:themeColor="accent1"/>
          <w14:textFill>
            <w14:solidFill>
              <w14:schemeClr w14:val="accent1"/>
            </w14:solidFill>
          </w14:textFill>
        </w:rPr>
        <w:t>Iosif Tcaciu</w:t>
      </w:r>
      <w:r>
        <w:rPr>
          <w:rFonts w:cs="Arial"/>
        </w:rPr>
        <w:t>: Can you be more specific as to what does not let you maintain work life balance?</w:t>
      </w:r>
    </w:p>
    <w:p>
      <w:pPr>
        <w:rPr>
          <w:rFonts w:cs="Arial"/>
        </w:rPr>
      </w:pPr>
      <w:r>
        <w:rPr>
          <w:rFonts w:cs="Arial"/>
        </w:rPr>
        <w:t xml:space="preserve">Dan Prisecaru: During the CORONA Pandemic, the company started work-from-home policy. This resulted working extra hours outside the regular job responsibilities. For this reason, we are not being able to give enough time to family. </w:t>
      </w:r>
    </w:p>
    <w:p>
      <w:pPr>
        <w:rPr>
          <w:rFonts w:cs="Arial"/>
        </w:rPr>
      </w:pPr>
      <w:r>
        <w:rPr>
          <w:rFonts w:cs="Arial"/>
          <w:color w:val="5B9BD5" w:themeColor="accent1"/>
          <w14:textFill>
            <w14:solidFill>
              <w14:schemeClr w14:val="accent1"/>
            </w14:solidFill>
          </w14:textFill>
        </w:rPr>
        <w:t xml:space="preserve">Iosif Tcaciu: </w:t>
      </w:r>
      <w:r>
        <w:rPr>
          <w:rFonts w:cs="Arial"/>
        </w:rPr>
        <w:t>Yes, I can totally understand your concern as to the current problem and I would be glad helping employees like you. We can see that since the first few months you were hired, you have shown exceptionally good performance. I have talked to your line manager as well. Feedback from your line manager says your overall performance has a little bit detonated compared to the performance you demonstrated earlier when you were freshly employed. We now can figure out what actually caused lower job performance. However, the problem that you have just mentioned is solely pandemic induced where everyone’s normal course of actions have been badly impacted (Kraus, 2008). The problem was even more serious when the vaccination process was not started (Streefland, 2018).</w:t>
      </w:r>
      <w:r>
        <w:rPr>
          <w:rFonts w:cs="Arial"/>
          <w:color w:val="222222"/>
          <w:shd w:val="clear" w:color="auto" w:fill="FFFFFF"/>
        </w:rPr>
        <w:t xml:space="preserve"> </w:t>
      </w:r>
      <w:r>
        <w:rPr>
          <w:rFonts w:cs="Arial"/>
        </w:rPr>
        <w:t xml:space="preserve">Now, the management is changing its work-from-home policy within next moth as the COVID situation is coming under control. Apart from this, to keep the employees motivated about their job, the company thinking of job rotation policy seriously. </w:t>
      </w:r>
    </w:p>
    <w:p>
      <w:pPr>
        <w:rPr>
          <w:rFonts w:cs="Arial"/>
        </w:rPr>
      </w:pPr>
      <w:r>
        <w:rPr>
          <w:rFonts w:cs="Arial"/>
          <w:color w:val="5B9BD5" w:themeColor="accent1"/>
          <w14:textFill>
            <w14:solidFill>
              <w14:schemeClr w14:val="accent1"/>
            </w14:solidFill>
          </w14:textFill>
        </w:rPr>
        <w:t>Dan Prisecaru</w:t>
      </w:r>
      <w:r>
        <w:rPr>
          <w:rFonts w:cs="Arial"/>
        </w:rPr>
        <w:t>: Can you explain how we will be benefitted by job rotation policy?</w:t>
      </w:r>
    </w:p>
    <w:p>
      <w:pPr>
        <w:rPr>
          <w:rFonts w:cs="Arial"/>
        </w:rPr>
      </w:pPr>
      <w:r>
        <w:rPr>
          <w:rFonts w:cs="Arial"/>
          <w:color w:val="5B9BD5" w:themeColor="accent1"/>
          <w14:textFill>
            <w14:solidFill>
              <w14:schemeClr w14:val="accent1"/>
            </w14:solidFill>
          </w14:textFill>
        </w:rPr>
        <w:t>Iosif Tcaciu</w:t>
      </w:r>
      <w:r>
        <w:rPr>
          <w:rFonts w:cs="Arial"/>
        </w:rPr>
        <w:t xml:space="preserve">: This is such kind of a policy that helps the employees to work in various department apart from the area where one is specialized in (Pugh et al 1968). Several academic journals finds that such kind of job rotation technique is very helpful for employee growth and career progression. Job motivation and job progression come hand in hand. When employees are given to work in different department, it helps them to develop multiple skill-sets. It is expected that such kinds of policy level changes will help to recover employee motivation. </w:t>
      </w:r>
    </w:p>
    <w:p>
      <w:pPr>
        <w:rPr>
          <w:rFonts w:cs="Arial"/>
        </w:rPr>
      </w:pPr>
      <w:r>
        <w:rPr>
          <w:rFonts w:cs="Arial"/>
          <w:color w:val="5B9BD5" w:themeColor="accent1"/>
          <w14:textFill>
            <w14:solidFill>
              <w14:schemeClr w14:val="accent1"/>
            </w14:solidFill>
          </w14:textFill>
        </w:rPr>
        <w:t>Dan Prisecaru</w:t>
      </w:r>
      <w:r>
        <w:rPr>
          <w:rFonts w:cs="Arial"/>
        </w:rPr>
        <w:t xml:space="preserve">: I see! I hope this will bring some positive vive among the employees. Thank you very much. </w:t>
      </w:r>
    </w:p>
    <w:p>
      <w:pPr>
        <w:pStyle w:val="2"/>
        <w:rPr>
          <w:color w:val="5B9BD5" w:themeColor="accent1"/>
          <w14:textFill>
            <w14:solidFill>
              <w14:schemeClr w14:val="accent1"/>
            </w14:solidFill>
          </w14:textFill>
        </w:rPr>
      </w:pPr>
      <w:bookmarkStart w:id="2" w:name="_Toc88073165"/>
      <w:r>
        <w:rPr>
          <w:color w:val="5B9BD5" w:themeColor="accent1"/>
          <w14:textFill>
            <w14:solidFill>
              <w14:schemeClr w14:val="accent1"/>
            </w14:solidFill>
          </w14:textFill>
        </w:rPr>
        <w:t>Role Play 2</w:t>
      </w:r>
      <w:bookmarkEnd w:id="2"/>
    </w:p>
    <w:p>
      <w:pPr>
        <w:rPr>
          <w:rFonts w:cs="Arial"/>
          <w:color w:val="5B9BD5" w:themeColor="accent1"/>
          <w14:textFill>
            <w14:solidFill>
              <w14:schemeClr w14:val="accent1"/>
            </w14:solidFill>
          </w14:textFill>
        </w:rPr>
      </w:pPr>
      <w:r>
        <w:rPr>
          <w:rFonts w:cs="Arial"/>
          <w:color w:val="5B9BD5" w:themeColor="accent1"/>
          <w14:textFill>
            <w14:solidFill>
              <w14:schemeClr w14:val="accent1"/>
            </w14:solidFill>
          </w14:textFill>
        </w:rPr>
        <w:t>Here, it is assumed that the dissatisfied employee is Iosif Tcaciu. This dissatisfaction mainly arises from lower pay. Dan Prisecaru is the manager consultant. at Construction United ltd .</w:t>
      </w:r>
    </w:p>
    <w:p>
      <w:pPr>
        <w:rPr>
          <w:rFonts w:cs="Arial"/>
          <w:color w:val="5B9BD5" w:themeColor="accent1"/>
          <w14:textFill>
            <w14:solidFill>
              <w14:schemeClr w14:val="accent1"/>
            </w14:solidFill>
          </w14:textFill>
        </w:rPr>
      </w:pPr>
      <w:r>
        <w:rPr>
          <w:rFonts w:cs="Arial"/>
          <w:color w:val="5B9BD5" w:themeColor="accent1"/>
          <w14:textFill>
            <w14:solidFill>
              <w14:schemeClr w14:val="accent1"/>
            </w14:solidFill>
          </w14:textFill>
        </w:rPr>
        <w:t xml:space="preserve">Dan Prisecaru: Hello, I am Dan Prisecaru. I am a manager consultant working at Next Bodyguard Protection for 4 years.. </w:t>
      </w:r>
    </w:p>
    <w:p>
      <w:pPr>
        <w:rPr>
          <w:rFonts w:cs="Arial"/>
          <w:color w:val="5B9BD5" w:themeColor="accent1"/>
          <w14:textFill>
            <w14:solidFill>
              <w14:schemeClr w14:val="accent1"/>
            </w14:solidFill>
          </w14:textFill>
        </w:rPr>
      </w:pPr>
      <w:r>
        <w:rPr>
          <w:rFonts w:cs="Arial"/>
          <w:color w:val="5B9BD5" w:themeColor="accent1"/>
          <w14:textFill>
            <w14:solidFill>
              <w14:schemeClr w14:val="accent1"/>
            </w14:solidFill>
          </w14:textFill>
        </w:rPr>
        <w:t>Iosif Tcaciu: Hello Sir, I am Iosif Tcaciu, Currently, I’m employed at Construction United LTD. I have been working in the company for last two years.</w:t>
      </w:r>
    </w:p>
    <w:p>
      <w:pPr>
        <w:rPr>
          <w:rFonts w:cs="Arial"/>
          <w:color w:val="5B9BD5" w:themeColor="accent1"/>
          <w14:textFill>
            <w14:solidFill>
              <w14:schemeClr w14:val="accent1"/>
            </w14:solidFill>
          </w14:textFill>
        </w:rPr>
      </w:pPr>
      <w:r>
        <w:rPr>
          <w:rFonts w:cs="Arial"/>
          <w:color w:val="5B9BD5" w:themeColor="accent1"/>
          <w14:textFill>
            <w14:solidFill>
              <w14:schemeClr w14:val="accent1"/>
            </w14:solidFill>
          </w14:textFill>
        </w:rPr>
        <w:t>Dan Prisecaru: Can you please tell me how can I help you?</w:t>
      </w:r>
    </w:p>
    <w:p>
      <w:pPr>
        <w:rPr>
          <w:rFonts w:cs="Arial"/>
        </w:rPr>
      </w:pPr>
      <w:r>
        <w:rPr>
          <w:rFonts w:cs="Arial"/>
          <w:color w:val="5B9BD5" w:themeColor="accent1"/>
          <w14:textFill>
            <w14:solidFill>
              <w14:schemeClr w14:val="accent1"/>
            </w14:solidFill>
          </w14:textFill>
        </w:rPr>
        <w:t xml:space="preserve">Iosif Tcaciu: I have been working for the company for two years  with dedication and integrity. My performance has always been up to the mark. For the last 12 months, the salary of a large number of </w:t>
      </w:r>
      <w:r>
        <w:rPr>
          <w:rFonts w:cs="Arial"/>
        </w:rPr>
        <w:t xml:space="preserve"> employees have been cut by 30%, though the regular expenses have not reduced. It causes serious problem to remain financially stable.</w:t>
      </w:r>
    </w:p>
    <w:p>
      <w:pPr>
        <w:rPr>
          <w:rFonts w:cs="Arial"/>
        </w:rPr>
      </w:pPr>
      <w:r>
        <w:rPr>
          <w:rFonts w:cs="Arial"/>
          <w:color w:val="5B9BD5" w:themeColor="accent1"/>
          <w14:textFill>
            <w14:solidFill>
              <w14:schemeClr w14:val="accent1"/>
            </w14:solidFill>
          </w14:textFill>
        </w:rPr>
        <w:t>Dan Prisecaru</w:t>
      </w:r>
      <w:r>
        <w:rPr>
          <w:rFonts w:cs="Arial"/>
        </w:rPr>
        <w:t xml:space="preserve">: Yes, it is quite obvious , For many employees, it is quite challenging to maintain regular expense at such low level of salary. You are quite aware of the fact that due to pandemic, the demand from the consumers have declined very rapidly. As a result, the business performance was hit hard by such economic shock (Berry, 2016). But quite promising aspect about the business is that the business has started coming back in its regular flow. As the vaccinated program started, people are coming back to their normal life. In the last 2 months, the business performance has improved. The company has started to recover all the losses that incurred previously. It is expected that the company will be able to maintain its return back to its previous pay-scale. Board is also considering to keep the option of pay rise open if the business keeps on growing like previous 3 months. At the same time, performance evaluation of the employees will also be in place.  </w:t>
      </w:r>
    </w:p>
    <w:p>
      <w:pPr>
        <w:rPr>
          <w:rFonts w:cs="Arial"/>
        </w:rPr>
      </w:pPr>
      <w:r>
        <w:rPr>
          <w:rFonts w:cs="Arial"/>
          <w:color w:val="5B9BD5" w:themeColor="accent1"/>
          <w14:textFill>
            <w14:solidFill>
              <w14:schemeClr w14:val="accent1"/>
            </w14:solidFill>
          </w14:textFill>
        </w:rPr>
        <w:t>Iosif Tcaciu</w:t>
      </w:r>
      <w:r>
        <w:rPr>
          <w:rFonts w:cs="Arial"/>
        </w:rPr>
        <w:t>:  Wow! That sounds really great!  I hope all these steps will bring some positive vibes in the company.</w:t>
      </w:r>
    </w:p>
    <w:p>
      <w:pPr>
        <w:rPr>
          <w:rFonts w:cs="Arial"/>
        </w:rPr>
      </w:pPr>
      <w:r>
        <w:rPr>
          <w:rFonts w:cs="Arial"/>
          <w:color w:val="5B9BD5" w:themeColor="accent1"/>
          <w14:textFill>
            <w14:solidFill>
              <w14:schemeClr w14:val="accent1"/>
            </w14:solidFill>
          </w14:textFill>
        </w:rPr>
        <w:t xml:space="preserve">Dan Prisecaru:  </w:t>
      </w:r>
      <w:r>
        <w:rPr>
          <w:rFonts w:cs="Arial"/>
        </w:rPr>
        <w:t xml:space="preserve">Thank you,  Mr  Iosif Tcaciu, for understanding the situation. </w:t>
      </w:r>
    </w:p>
    <w:p>
      <w:pPr>
        <w:rPr>
          <w:rFonts w:cs="Arial"/>
        </w:rPr>
      </w:pPr>
      <w:r>
        <w:rPr>
          <w:rFonts w:cs="Arial"/>
        </w:rPr>
        <w:br w:type="page"/>
      </w:r>
    </w:p>
    <w:p>
      <w:pPr>
        <w:pStyle w:val="2"/>
      </w:pPr>
      <w:bookmarkStart w:id="3" w:name="_Toc88073166"/>
      <w:r>
        <w:t>Conclusion</w:t>
      </w:r>
      <w:bookmarkEnd w:id="3"/>
    </w:p>
    <w:p>
      <w:pPr>
        <w:rPr>
          <w:rFonts w:cs="Arial"/>
        </w:rPr>
      </w:pPr>
      <w:r>
        <w:rPr>
          <w:rFonts w:cs="Arial"/>
        </w:rPr>
        <w:t>Employee dissatisfaction is a very unwanted aspect for every organization (Zhou and George, 2019). Such kind of problem may greatly hamper the employee productivity. This ultimately hampers business performance. So, from management level ensuring mental wellbeing of the employees and ensuring good work-life balance should be one of the first priority. At the same time, if any dissatisfaction arises, it should be solved as fast as possible from management level.</w:t>
      </w:r>
    </w:p>
    <w:p>
      <w:pPr>
        <w:pStyle w:val="2"/>
      </w:pPr>
      <w:r>
        <w:br w:type="page"/>
      </w:r>
      <w:bookmarkStart w:id="4" w:name="_Toc88073167"/>
      <w:r>
        <w:t>Reference</w:t>
      </w:r>
      <w:bookmarkEnd w:id="4"/>
      <w:r>
        <w:t xml:space="preserve"> </w:t>
      </w:r>
    </w:p>
    <w:p>
      <w:pPr>
        <w:rPr>
          <w:rFonts w:cs="Arial"/>
        </w:rPr>
      </w:pPr>
      <w:r>
        <w:rPr>
          <w:rFonts w:cs="Arial"/>
          <w:shd w:val="clear" w:color="auto" w:fill="FFFFFF"/>
        </w:rPr>
        <w:t>Kraus, F., 2018. Alien reptiles and amphibians: a scientific compendium and analysis (Vol. 4). Springer Science &amp; Business Media.</w:t>
      </w:r>
    </w:p>
    <w:p>
      <w:pPr>
        <w:rPr>
          <w:rFonts w:cs="Arial"/>
          <w:shd w:val="clear" w:color="auto" w:fill="FFFFFF"/>
        </w:rPr>
      </w:pPr>
      <w:r>
        <w:rPr>
          <w:rFonts w:cs="Arial"/>
          <w:shd w:val="clear" w:color="auto" w:fill="FFFFFF"/>
        </w:rPr>
        <w:t>Zhou, J. and George, J.M., 2001. When job dissatisfaction leads to creativity: Encouraging the expression of voice. Academy of Management journal, 44(4), pp.682-696.</w:t>
      </w:r>
    </w:p>
    <w:p>
      <w:pPr>
        <w:rPr>
          <w:rFonts w:cs="Arial"/>
          <w:shd w:val="clear" w:color="auto" w:fill="FFFFFF"/>
        </w:rPr>
      </w:pPr>
      <w:r>
        <w:rPr>
          <w:rFonts w:cs="Arial"/>
          <w:shd w:val="clear" w:color="auto" w:fill="FFFFFF"/>
        </w:rPr>
        <w:t>Pugh, D.S., Hickson, D.J., Hinings, C.R. and Turner, C., 1968. Dimensions of organization structure. Administrative science quarterly, pp.65-105.</w:t>
      </w:r>
    </w:p>
    <w:p>
      <w:pPr>
        <w:rPr>
          <w:rFonts w:cs="Arial"/>
          <w:shd w:val="clear" w:color="auto" w:fill="FFFFFF"/>
        </w:rPr>
      </w:pPr>
      <w:r>
        <w:rPr>
          <w:rFonts w:cs="Arial"/>
          <w:shd w:val="clear" w:color="auto" w:fill="FFFFFF"/>
        </w:rPr>
        <w:t>Berry, A., Rodriguez, E. and Sandee, H., 2001. Small and medium enterprise dynamics in Indonesia. Bulletin of Indonesian Economic Studies, 37(3), pp.363-384.</w:t>
      </w:r>
    </w:p>
    <w:p>
      <w:pPr>
        <w:rPr>
          <w:rFonts w:cs="Arial"/>
          <w:shd w:val="clear" w:color="auto" w:fill="FFFFFF"/>
        </w:rPr>
      </w:pPr>
      <w:r>
        <w:rPr>
          <w:rFonts w:cs="Arial"/>
          <w:shd w:val="clear" w:color="auto" w:fill="FFFFFF"/>
        </w:rPr>
        <w:t>Streefland, P., Chowdhury, A.M.R. and Ramos-Jimenez, P., 1999. Patterns of vaccination acceptance. Social science &amp; medicine, 49(12), pp.1705-1716.</w:t>
      </w:r>
    </w:p>
    <w:p>
      <w:pPr>
        <w:rPr>
          <w:rFonts w:cs="Arial"/>
        </w:rPr>
      </w:pPr>
      <w:r>
        <w:rPr>
          <w:rFonts w:cs="Arial"/>
          <w:shd w:val="clear" w:color="auto" w:fill="FFFFFF"/>
        </w:rPr>
        <w:t>Chen, J., Shao, X., Murtaza, G. and Zhao, Z., 2014. Factors that influence female labor force supply in China. Economic Modelling, 37, pp.485-491.</w:t>
      </w:r>
    </w:p>
    <w:sectPr>
      <w:headerReference r:id="rId3" w:type="default"/>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SimSun">
    <w:altName w:val="宋体-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Calibri">
    <w:altName w:val="Helvetica Neue"/>
    <w:panose1 w:val="020F0502020204030204"/>
    <w:charset w:val="86"/>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Hiragino Sans GB">
    <w:panose1 w:val="020B0300000000000000"/>
    <w:charset w:val="86"/>
    <w:family w:val="auto"/>
    <w:pitch w:val="default"/>
    <w:sig w:usb0="A00002BF" w:usb1="1ACF7CFA" w:usb2="00000016" w:usb3="00000000" w:csb0="00060007" w:csb1="00000000"/>
  </w:font>
  <w:font w:name="Calibri">
    <w:altName w:val="Helvetica Neue"/>
    <w:panose1 w:val="00000000000000000000"/>
    <w:charset w:val="00"/>
    <w:family w:val="auto"/>
    <w:pitch w:val="default"/>
    <w:sig w:usb0="00000000" w:usb1="00000000" w:usb2="00000000" w:usb3="00000000" w:csb0="00000000"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4483787"/>
    </w:sdtPr>
    <w:sdtContent>
      <w:p>
        <w:pPr>
          <w:pStyle w:val="4"/>
          <w:jc w:val="right"/>
        </w:pPr>
        <w:r>
          <w:fldChar w:fldCharType="begin"/>
        </w:r>
        <w:r>
          <w:instrText xml:space="preserve"> PAGE   \* MERGEFORMAT </w:instrText>
        </w:r>
        <w:r>
          <w:fldChar w:fldCharType="separate"/>
        </w:r>
        <w:r>
          <w:t>4</w:t>
        </w:r>
        <w:r>
          <w:fldChar w:fldCharType="end"/>
        </w:r>
      </w:p>
    </w:sdtContent>
  </w:sdt>
  <w:p>
    <w:pPr>
      <w:pStyle w:val="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removePersonalInformation/>
  <w:doNotDisplayPageBoundaries w:val="1"/>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66D5"/>
    <w:rsid w:val="000538BE"/>
    <w:rsid w:val="000859CC"/>
    <w:rsid w:val="000E4426"/>
    <w:rsid w:val="00135EA7"/>
    <w:rsid w:val="001D740B"/>
    <w:rsid w:val="0022739F"/>
    <w:rsid w:val="002667F0"/>
    <w:rsid w:val="00284A16"/>
    <w:rsid w:val="002940E0"/>
    <w:rsid w:val="002A05EA"/>
    <w:rsid w:val="0037210E"/>
    <w:rsid w:val="003E1D17"/>
    <w:rsid w:val="00462BAF"/>
    <w:rsid w:val="004F4617"/>
    <w:rsid w:val="00575579"/>
    <w:rsid w:val="005763A7"/>
    <w:rsid w:val="00612755"/>
    <w:rsid w:val="0065252A"/>
    <w:rsid w:val="00693FD2"/>
    <w:rsid w:val="006F3DA3"/>
    <w:rsid w:val="00724A50"/>
    <w:rsid w:val="007847D1"/>
    <w:rsid w:val="00795DDE"/>
    <w:rsid w:val="008266D5"/>
    <w:rsid w:val="00865ABE"/>
    <w:rsid w:val="008A575B"/>
    <w:rsid w:val="009002B6"/>
    <w:rsid w:val="009338A1"/>
    <w:rsid w:val="00946E08"/>
    <w:rsid w:val="00967E0E"/>
    <w:rsid w:val="009751F6"/>
    <w:rsid w:val="00980550"/>
    <w:rsid w:val="009C7764"/>
    <w:rsid w:val="00A8146A"/>
    <w:rsid w:val="00AF2F6A"/>
    <w:rsid w:val="00BB1B74"/>
    <w:rsid w:val="00BB38F5"/>
    <w:rsid w:val="00BD6727"/>
    <w:rsid w:val="00C96172"/>
    <w:rsid w:val="00CD1795"/>
    <w:rsid w:val="00E11B59"/>
    <w:rsid w:val="00E13A41"/>
    <w:rsid w:val="00F24ACC"/>
    <w:rsid w:val="00FE38F5"/>
    <w:rsid w:val="1DAE076F"/>
    <w:rsid w:val="2FEF4D1F"/>
    <w:rsid w:val="379FA850"/>
    <w:rsid w:val="55DFCCBC"/>
    <w:rsid w:val="7F14621D"/>
    <w:rsid w:val="7FB5FF79"/>
    <w:rsid w:val="9F75AD60"/>
    <w:rsid w:val="B7FFE1D5"/>
    <w:rsid w:val="EFFEC71A"/>
    <w:rsid w:val="FD47B01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Arial" w:hAnsi="Arial" w:eastAsiaTheme="minorHAnsi" w:cstheme="minorBidi"/>
      <w:sz w:val="22"/>
      <w:szCs w:val="22"/>
      <w:lang w:val="en-US" w:eastAsia="en-US" w:bidi="ar-SA"/>
    </w:rPr>
  </w:style>
  <w:style w:type="paragraph" w:styleId="2">
    <w:name w:val="heading 1"/>
    <w:basedOn w:val="1"/>
    <w:next w:val="1"/>
    <w:link w:val="11"/>
    <w:qFormat/>
    <w:uiPriority w:val="9"/>
    <w:pPr>
      <w:keepNext/>
      <w:keepLines/>
      <w:spacing w:before="240" w:after="0"/>
      <w:outlineLvl w:val="0"/>
    </w:pPr>
    <w:rPr>
      <w:rFonts w:eastAsiaTheme="majorEastAsia" w:cstheme="majorBidi"/>
      <w:b/>
      <w:color w:val="2E75B6" w:themeColor="accent1" w:themeShade="BF"/>
      <w:sz w:val="32"/>
      <w:szCs w:val="32"/>
    </w:rPr>
  </w:style>
  <w:style w:type="character" w:default="1" w:styleId="6">
    <w:name w:val="Default Paragraph Font"/>
    <w:unhideWhenUsed/>
    <w:qFormat/>
    <w:uiPriority w:val="1"/>
  </w:style>
  <w:style w:type="table" w:default="1" w:styleId="8">
    <w:name w:val="Normal Table"/>
    <w:unhideWhenUsed/>
    <w:qFormat/>
    <w:uiPriority w:val="99"/>
    <w:tblPr>
      <w:tblCellMar>
        <w:top w:w="0" w:type="dxa"/>
        <w:left w:w="108" w:type="dxa"/>
        <w:bottom w:w="0" w:type="dxa"/>
        <w:right w:w="108" w:type="dxa"/>
      </w:tblCellMar>
    </w:tblPr>
  </w:style>
  <w:style w:type="paragraph" w:styleId="3">
    <w:name w:val="footer"/>
    <w:basedOn w:val="1"/>
    <w:link w:val="10"/>
    <w:unhideWhenUsed/>
    <w:qFormat/>
    <w:uiPriority w:val="99"/>
    <w:pPr>
      <w:tabs>
        <w:tab w:val="center" w:pos="4680"/>
        <w:tab w:val="right" w:pos="9360"/>
      </w:tabs>
      <w:spacing w:after="0" w:line="240" w:lineRule="auto"/>
    </w:pPr>
  </w:style>
  <w:style w:type="paragraph" w:styleId="4">
    <w:name w:val="header"/>
    <w:basedOn w:val="1"/>
    <w:link w:val="9"/>
    <w:unhideWhenUsed/>
    <w:qFormat/>
    <w:uiPriority w:val="99"/>
    <w:pPr>
      <w:tabs>
        <w:tab w:val="center" w:pos="4680"/>
        <w:tab w:val="right" w:pos="9360"/>
      </w:tabs>
      <w:spacing w:after="0" w:line="240" w:lineRule="auto"/>
    </w:pPr>
  </w:style>
  <w:style w:type="paragraph" w:styleId="5">
    <w:name w:val="toc 1"/>
    <w:basedOn w:val="1"/>
    <w:next w:val="1"/>
    <w:unhideWhenUsed/>
    <w:qFormat/>
    <w:uiPriority w:val="39"/>
    <w:pPr>
      <w:spacing w:after="100"/>
    </w:pPr>
  </w:style>
  <w:style w:type="character" w:styleId="7">
    <w:name w:val="Hyperlink"/>
    <w:basedOn w:val="6"/>
    <w:unhideWhenUsed/>
    <w:qFormat/>
    <w:uiPriority w:val="99"/>
    <w:rPr>
      <w:color w:val="0563C1" w:themeColor="hyperlink"/>
      <w:u w:val="single"/>
      <w14:textFill>
        <w14:solidFill>
          <w14:schemeClr w14:val="hlink"/>
        </w14:solidFill>
      </w14:textFill>
    </w:rPr>
  </w:style>
  <w:style w:type="character" w:customStyle="1" w:styleId="9">
    <w:name w:val="Header Char"/>
    <w:basedOn w:val="6"/>
    <w:link w:val="4"/>
    <w:qFormat/>
    <w:uiPriority w:val="99"/>
  </w:style>
  <w:style w:type="character" w:customStyle="1" w:styleId="10">
    <w:name w:val="Footer Char"/>
    <w:basedOn w:val="6"/>
    <w:link w:val="3"/>
    <w:qFormat/>
    <w:uiPriority w:val="99"/>
  </w:style>
  <w:style w:type="character" w:customStyle="1" w:styleId="11">
    <w:name w:val="Heading 1 Char"/>
    <w:basedOn w:val="6"/>
    <w:link w:val="2"/>
    <w:qFormat/>
    <w:uiPriority w:val="9"/>
    <w:rPr>
      <w:rFonts w:ascii="Arial" w:hAnsi="Arial" w:eastAsiaTheme="majorEastAsia" w:cstheme="majorBidi"/>
      <w:b/>
      <w:color w:val="2E75B6" w:themeColor="accent1" w:themeShade="BF"/>
      <w:sz w:val="32"/>
      <w:szCs w:val="32"/>
    </w:rPr>
  </w:style>
  <w:style w:type="paragraph" w:customStyle="1" w:styleId="12">
    <w:name w:val="TOC Heading"/>
    <w:basedOn w:val="2"/>
    <w:next w:val="1"/>
    <w:unhideWhenUsed/>
    <w:qFormat/>
    <w:uiPriority w:val="39"/>
    <w:pPr>
      <w:spacing w:line="259" w:lineRule="auto"/>
      <w:jc w:val="left"/>
      <w:outlineLvl w:val="9"/>
    </w:pPr>
    <w:rPr>
      <w:rFonts w:asciiTheme="majorHAnsi" w:hAnsiTheme="majorHAnsi"/>
      <w:b w:val="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8</Pages>
  <Words>1126</Words>
  <Characters>6422</Characters>
  <Lines>53</Lines>
  <Paragraphs>15</Paragraphs>
  <ScaleCrop>false</ScaleCrop>
  <LinksUpToDate>false</LinksUpToDate>
  <CharactersWithSpaces>7533</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2021-11-17T18:09:00Z</dcterms:created>
  <dcterms:modified xsi:type="dcterms:W3CDTF">2021-12-19T09:05:28Z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