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8F2CF97" w14:textId="77777777" w:rsidR="00FF1C6C" w:rsidRPr="008E5B9C" w:rsidRDefault="00FF1C6C" w:rsidP="001C539A">
      <w:pPr>
        <w:rPr>
          <w:rFonts w:ascii="Calibri" w:hAnsi="Calibri"/>
          <w:b/>
          <w:bCs/>
          <w:sz w:val="28"/>
          <w:szCs w:val="28"/>
        </w:rPr>
      </w:pPr>
      <w:r w:rsidRPr="008E5B9C">
        <w:rPr>
          <w:rFonts w:ascii="Calibri" w:hAnsi="Calibri"/>
          <w:b/>
          <w:bCs/>
          <w:sz w:val="28"/>
          <w:szCs w:val="28"/>
        </w:rPr>
        <w:t xml:space="preserve">CREATIVITY AND INNOVATION </w:t>
      </w:r>
    </w:p>
    <w:p w14:paraId="7612BC3A" w14:textId="5880856A" w:rsidR="00FF1C6C" w:rsidRPr="008E5B9C" w:rsidRDefault="00120209" w:rsidP="001C539A">
      <w:pPr>
        <w:rPr>
          <w:rFonts w:ascii="Calibri" w:hAnsi="Calibri"/>
          <w:b/>
          <w:bCs/>
          <w:sz w:val="28"/>
          <w:szCs w:val="28"/>
        </w:rPr>
      </w:pPr>
      <w:r w:rsidRPr="008E5B9C">
        <w:rPr>
          <w:rFonts w:ascii="Calibri" w:hAnsi="Calibri"/>
          <w:b/>
          <w:bCs/>
          <w:sz w:val="28"/>
          <w:szCs w:val="28"/>
        </w:rPr>
        <w:t>MODULE: BMSW</w:t>
      </w:r>
      <w:r w:rsidR="00FF1C6C" w:rsidRPr="008E5B9C">
        <w:rPr>
          <w:rFonts w:ascii="Calibri" w:hAnsi="Calibri"/>
          <w:b/>
          <w:bCs/>
          <w:sz w:val="28"/>
          <w:szCs w:val="28"/>
        </w:rPr>
        <w:t>5013_CARD</w:t>
      </w:r>
    </w:p>
    <w:p w14:paraId="47CBFE3F" w14:textId="3C89EB66" w:rsidR="00FF1C6C" w:rsidRPr="008E5B9C" w:rsidRDefault="00FF1C6C" w:rsidP="001C539A">
      <w:pPr>
        <w:rPr>
          <w:rFonts w:ascii="Calibri" w:hAnsi="Calibri"/>
          <w:b/>
          <w:bCs/>
          <w:sz w:val="28"/>
          <w:szCs w:val="28"/>
        </w:rPr>
      </w:pPr>
      <w:r w:rsidRPr="008E5B9C">
        <w:rPr>
          <w:rFonts w:ascii="Calibri" w:hAnsi="Calibri"/>
          <w:b/>
          <w:bCs/>
          <w:sz w:val="28"/>
          <w:szCs w:val="28"/>
        </w:rPr>
        <w:t>DATE AND TIME OF SUBMISSION:2</w:t>
      </w:r>
      <w:r w:rsidR="006B5544">
        <w:rPr>
          <w:rFonts w:ascii="Calibri" w:hAnsi="Calibri"/>
          <w:b/>
          <w:bCs/>
          <w:sz w:val="28"/>
          <w:szCs w:val="28"/>
        </w:rPr>
        <w:t>7th</w:t>
      </w:r>
      <w:r w:rsidRPr="008E5B9C">
        <w:rPr>
          <w:rFonts w:ascii="Calibri" w:hAnsi="Calibri"/>
          <w:b/>
          <w:bCs/>
          <w:sz w:val="28"/>
          <w:szCs w:val="28"/>
        </w:rPr>
        <w:t xml:space="preserve"> </w:t>
      </w:r>
      <w:r w:rsidR="006B5544">
        <w:rPr>
          <w:rFonts w:ascii="Calibri" w:hAnsi="Calibri"/>
          <w:b/>
          <w:bCs/>
          <w:sz w:val="28"/>
          <w:szCs w:val="28"/>
        </w:rPr>
        <w:t>June</w:t>
      </w:r>
      <w:r w:rsidRPr="008E5B9C">
        <w:rPr>
          <w:rFonts w:ascii="Calibri" w:hAnsi="Calibri"/>
          <w:b/>
          <w:bCs/>
          <w:sz w:val="28"/>
          <w:szCs w:val="28"/>
        </w:rPr>
        <w:t xml:space="preserve"> 2025, 3pm</w:t>
      </w:r>
    </w:p>
    <w:p w14:paraId="77E5966B" w14:textId="77777777" w:rsidR="00FF1C6C" w:rsidRPr="008E5B9C" w:rsidRDefault="00FF1C6C" w:rsidP="001C539A">
      <w:pPr>
        <w:rPr>
          <w:rFonts w:ascii="Calibri" w:hAnsi="Calibri"/>
          <w:b/>
          <w:bCs/>
          <w:sz w:val="28"/>
          <w:szCs w:val="28"/>
        </w:rPr>
      </w:pPr>
      <w:r w:rsidRPr="008E5B9C">
        <w:rPr>
          <w:rFonts w:ascii="Calibri" w:hAnsi="Calibri"/>
          <w:b/>
          <w:bCs/>
          <w:sz w:val="28"/>
          <w:szCs w:val="28"/>
        </w:rPr>
        <w:t>WORDS COUNT:</w:t>
      </w:r>
    </w:p>
    <w:p w14:paraId="3DC8776A" w14:textId="57FDA74B" w:rsidR="00FF1C6C" w:rsidRPr="008E5B9C" w:rsidRDefault="00120209" w:rsidP="001C539A">
      <w:pPr>
        <w:rPr>
          <w:rFonts w:ascii="Calibri" w:hAnsi="Calibri"/>
          <w:b/>
          <w:bCs/>
          <w:sz w:val="28"/>
          <w:szCs w:val="28"/>
        </w:rPr>
      </w:pPr>
      <w:r w:rsidRPr="008E5B9C">
        <w:rPr>
          <w:rFonts w:ascii="Calibri" w:hAnsi="Calibri"/>
          <w:b/>
          <w:bCs/>
          <w:sz w:val="28"/>
          <w:szCs w:val="28"/>
        </w:rPr>
        <w:t>STUDENT: MARIANA</w:t>
      </w:r>
      <w:r w:rsidR="00FF1C6C" w:rsidRPr="008E5B9C">
        <w:rPr>
          <w:rFonts w:ascii="Calibri" w:hAnsi="Calibri"/>
          <w:b/>
          <w:bCs/>
          <w:sz w:val="28"/>
          <w:szCs w:val="28"/>
        </w:rPr>
        <w:t xml:space="preserve"> ALINA ORBECI </w:t>
      </w:r>
    </w:p>
    <w:p w14:paraId="4E99F09A" w14:textId="77777777" w:rsidR="00FF1C6C" w:rsidRPr="008E5B9C" w:rsidRDefault="00FF1C6C" w:rsidP="001C539A">
      <w:pPr>
        <w:rPr>
          <w:rFonts w:ascii="Calibri" w:hAnsi="Calibri"/>
          <w:b/>
          <w:bCs/>
          <w:sz w:val="28"/>
          <w:szCs w:val="28"/>
        </w:rPr>
      </w:pPr>
      <w:r w:rsidRPr="008E5B9C">
        <w:rPr>
          <w:rFonts w:ascii="Calibri" w:hAnsi="Calibri"/>
          <w:b/>
          <w:bCs/>
          <w:sz w:val="28"/>
          <w:szCs w:val="28"/>
        </w:rPr>
        <w:t>STUDENTS ID NUMBER:2221040</w:t>
      </w:r>
    </w:p>
    <w:p w14:paraId="02B02EA6" w14:textId="77777777" w:rsidR="00FF1C6C" w:rsidRPr="008E5B9C" w:rsidRDefault="00FF1C6C" w:rsidP="001C539A">
      <w:pPr>
        <w:rPr>
          <w:rFonts w:ascii="Calibri" w:hAnsi="Calibri"/>
          <w:b/>
          <w:bCs/>
          <w:sz w:val="28"/>
          <w:szCs w:val="28"/>
        </w:rPr>
      </w:pPr>
    </w:p>
    <w:p w14:paraId="3BFA3C98" w14:textId="77777777" w:rsidR="00FF1C6C" w:rsidRPr="008E5B9C" w:rsidRDefault="00FF1C6C" w:rsidP="001C539A">
      <w:pPr>
        <w:rPr>
          <w:rFonts w:ascii="Calibri" w:hAnsi="Calibri"/>
          <w:b/>
          <w:bCs/>
          <w:sz w:val="28"/>
          <w:szCs w:val="28"/>
        </w:rPr>
      </w:pPr>
      <w:r w:rsidRPr="008E5B9C">
        <w:rPr>
          <w:rFonts w:ascii="Calibri" w:hAnsi="Calibri"/>
          <w:b/>
          <w:bCs/>
          <w:sz w:val="28"/>
          <w:szCs w:val="28"/>
        </w:rPr>
        <w:t xml:space="preserve">A report detailing an innovative solution to an operational problem </w:t>
      </w:r>
    </w:p>
    <w:p w14:paraId="09F36618" w14:textId="77777777" w:rsidR="00FF1C6C" w:rsidRDefault="00FF1C6C" w:rsidP="001C539A">
      <w:pPr>
        <w:rPr>
          <w:rFonts w:ascii="Calibri" w:hAnsi="Calibri"/>
          <w:sz w:val="28"/>
          <w:szCs w:val="28"/>
        </w:rPr>
      </w:pPr>
      <w:r w:rsidRPr="008E5B9C">
        <w:rPr>
          <w:rFonts w:ascii="Calibri" w:hAnsi="Calibri"/>
          <w:sz w:val="28"/>
          <w:szCs w:val="28"/>
        </w:rPr>
        <w:t>TABLE OF CONTENTS</w:t>
      </w:r>
    </w:p>
    <w:p w14:paraId="34441D1C" w14:textId="5E23299E" w:rsidR="00542703" w:rsidRDefault="00567EB2" w:rsidP="001C539A">
      <w:pPr>
        <w:rPr>
          <w:rFonts w:ascii="Calibri" w:hAnsi="Calibri"/>
          <w:sz w:val="28"/>
          <w:szCs w:val="28"/>
        </w:rPr>
      </w:pPr>
      <w:r>
        <w:rPr>
          <w:rFonts w:ascii="Calibri" w:hAnsi="Calibri"/>
          <w:sz w:val="28"/>
          <w:szCs w:val="28"/>
        </w:rPr>
        <w:t>1.</w:t>
      </w:r>
      <w:r w:rsidR="00542703">
        <w:rPr>
          <w:rFonts w:ascii="Calibri" w:hAnsi="Calibri"/>
          <w:sz w:val="28"/>
          <w:szCs w:val="28"/>
        </w:rPr>
        <w:t>Summary</w:t>
      </w:r>
      <w:r w:rsidR="00137AEE">
        <w:rPr>
          <w:rFonts w:ascii="Calibri" w:hAnsi="Calibri"/>
          <w:sz w:val="28"/>
          <w:szCs w:val="28"/>
        </w:rPr>
        <w:t xml:space="preserve">.                                                                            </w:t>
      </w:r>
      <w:r w:rsidR="00542703">
        <w:rPr>
          <w:rFonts w:ascii="Calibri" w:hAnsi="Calibri"/>
          <w:sz w:val="28"/>
          <w:szCs w:val="28"/>
        </w:rPr>
        <w:t xml:space="preserve">page </w:t>
      </w:r>
      <w:r w:rsidR="004B05D2">
        <w:rPr>
          <w:rFonts w:ascii="Calibri" w:hAnsi="Calibri"/>
          <w:sz w:val="28"/>
          <w:szCs w:val="28"/>
        </w:rPr>
        <w:t>2</w:t>
      </w:r>
    </w:p>
    <w:p w14:paraId="2286D550" w14:textId="40E5A316" w:rsidR="00542703" w:rsidRDefault="00567EB2" w:rsidP="001C539A">
      <w:pPr>
        <w:rPr>
          <w:rFonts w:ascii="Calibri" w:hAnsi="Calibri"/>
          <w:sz w:val="28"/>
          <w:szCs w:val="28"/>
        </w:rPr>
      </w:pPr>
      <w:r>
        <w:rPr>
          <w:rFonts w:ascii="Calibri" w:hAnsi="Calibri"/>
          <w:sz w:val="28"/>
          <w:szCs w:val="28"/>
        </w:rPr>
        <w:t>2.</w:t>
      </w:r>
      <w:r w:rsidR="00542703">
        <w:rPr>
          <w:rFonts w:ascii="Calibri" w:hAnsi="Calibri"/>
          <w:sz w:val="28"/>
          <w:szCs w:val="28"/>
        </w:rPr>
        <w:t xml:space="preserve">Introduction to my organisation and my current role page </w:t>
      </w:r>
      <w:r w:rsidR="004B05D2">
        <w:rPr>
          <w:rFonts w:ascii="Calibri" w:hAnsi="Calibri"/>
          <w:sz w:val="28"/>
          <w:szCs w:val="28"/>
        </w:rPr>
        <w:t>2</w:t>
      </w:r>
    </w:p>
    <w:p w14:paraId="4B7A7190" w14:textId="14F7158E" w:rsidR="00542703" w:rsidRDefault="00567EB2" w:rsidP="001C539A">
      <w:pPr>
        <w:rPr>
          <w:rFonts w:ascii="Calibri" w:hAnsi="Calibri"/>
          <w:sz w:val="28"/>
          <w:szCs w:val="28"/>
        </w:rPr>
      </w:pPr>
      <w:r>
        <w:rPr>
          <w:rFonts w:ascii="Calibri" w:hAnsi="Calibri"/>
          <w:sz w:val="28"/>
          <w:szCs w:val="28"/>
        </w:rPr>
        <w:t>3.</w:t>
      </w:r>
      <w:r w:rsidR="00276D7D">
        <w:rPr>
          <w:rFonts w:ascii="Calibri" w:hAnsi="Calibri"/>
          <w:sz w:val="28"/>
          <w:szCs w:val="28"/>
        </w:rPr>
        <w:t xml:space="preserve">The “4 P’s of </w:t>
      </w:r>
      <w:r w:rsidR="00876D5F">
        <w:rPr>
          <w:rFonts w:ascii="Calibri" w:hAnsi="Calibri"/>
          <w:sz w:val="28"/>
          <w:szCs w:val="28"/>
        </w:rPr>
        <w:t xml:space="preserve">innovation”   </w:t>
      </w:r>
      <w:r w:rsidR="00137AEE">
        <w:rPr>
          <w:rFonts w:ascii="Calibri" w:hAnsi="Calibri"/>
          <w:sz w:val="28"/>
          <w:szCs w:val="28"/>
        </w:rPr>
        <w:t xml:space="preserve">                                              </w:t>
      </w:r>
      <w:r w:rsidR="00276D7D">
        <w:rPr>
          <w:rFonts w:ascii="Calibri" w:hAnsi="Calibri"/>
          <w:sz w:val="28"/>
          <w:szCs w:val="28"/>
        </w:rPr>
        <w:t>page</w:t>
      </w:r>
      <w:r w:rsidR="00110BD5">
        <w:rPr>
          <w:rFonts w:ascii="Calibri" w:hAnsi="Calibri"/>
          <w:sz w:val="28"/>
          <w:szCs w:val="28"/>
        </w:rPr>
        <w:t xml:space="preserve"> </w:t>
      </w:r>
      <w:r w:rsidR="00E060B8">
        <w:rPr>
          <w:rFonts w:ascii="Calibri" w:hAnsi="Calibri"/>
          <w:sz w:val="28"/>
          <w:szCs w:val="28"/>
        </w:rPr>
        <w:t>5</w:t>
      </w:r>
    </w:p>
    <w:p w14:paraId="7113D542" w14:textId="11AE102F" w:rsidR="00110BD5" w:rsidRDefault="00567EB2" w:rsidP="001C539A">
      <w:pPr>
        <w:rPr>
          <w:rFonts w:ascii="Calibri" w:hAnsi="Calibri"/>
          <w:sz w:val="28"/>
          <w:szCs w:val="28"/>
        </w:rPr>
      </w:pPr>
      <w:r>
        <w:rPr>
          <w:rFonts w:ascii="Calibri" w:hAnsi="Calibri"/>
          <w:sz w:val="28"/>
          <w:szCs w:val="28"/>
        </w:rPr>
        <w:t xml:space="preserve">4.The </w:t>
      </w:r>
      <w:r w:rsidR="007913E8">
        <w:rPr>
          <w:rFonts w:ascii="Calibri" w:hAnsi="Calibri"/>
          <w:sz w:val="28"/>
          <w:szCs w:val="28"/>
        </w:rPr>
        <w:t>creativity process I applied</w:t>
      </w:r>
      <w:r w:rsidR="00876D5F">
        <w:rPr>
          <w:rFonts w:ascii="Calibri" w:hAnsi="Calibri"/>
          <w:sz w:val="28"/>
          <w:szCs w:val="28"/>
        </w:rPr>
        <w:t xml:space="preserve"> </w:t>
      </w:r>
      <w:r w:rsidR="00D4060D">
        <w:rPr>
          <w:rFonts w:ascii="Calibri" w:hAnsi="Calibri"/>
          <w:sz w:val="28"/>
          <w:szCs w:val="28"/>
        </w:rPr>
        <w:t xml:space="preserve">                                     </w:t>
      </w:r>
      <w:r w:rsidR="007913E8">
        <w:rPr>
          <w:rFonts w:ascii="Calibri" w:hAnsi="Calibri"/>
          <w:sz w:val="28"/>
          <w:szCs w:val="28"/>
        </w:rPr>
        <w:t xml:space="preserve"> page </w:t>
      </w:r>
      <w:r w:rsidR="00E060B8">
        <w:rPr>
          <w:rFonts w:ascii="Calibri" w:hAnsi="Calibri"/>
          <w:sz w:val="28"/>
          <w:szCs w:val="28"/>
        </w:rPr>
        <w:t>6</w:t>
      </w:r>
    </w:p>
    <w:p w14:paraId="1EA7EEFE" w14:textId="5FFF8AD2" w:rsidR="00567EB2" w:rsidRDefault="00567EB2" w:rsidP="001C539A">
      <w:pPr>
        <w:rPr>
          <w:rFonts w:ascii="Calibri" w:hAnsi="Calibri"/>
          <w:sz w:val="28"/>
          <w:szCs w:val="28"/>
        </w:rPr>
      </w:pPr>
      <w:r>
        <w:rPr>
          <w:rFonts w:ascii="Calibri" w:hAnsi="Calibri"/>
          <w:sz w:val="28"/>
          <w:szCs w:val="28"/>
        </w:rPr>
        <w:t xml:space="preserve">4.1. </w:t>
      </w:r>
      <w:r w:rsidR="000142F0">
        <w:rPr>
          <w:rFonts w:ascii="Calibri" w:hAnsi="Calibri"/>
          <w:sz w:val="28"/>
          <w:szCs w:val="28"/>
        </w:rPr>
        <w:t>Preparation</w:t>
      </w:r>
      <w:r w:rsidR="00876D5F">
        <w:rPr>
          <w:rFonts w:ascii="Calibri" w:hAnsi="Calibri"/>
          <w:sz w:val="28"/>
          <w:szCs w:val="28"/>
        </w:rPr>
        <w:t xml:space="preserve"> </w:t>
      </w:r>
      <w:r w:rsidR="00D4060D">
        <w:rPr>
          <w:rFonts w:ascii="Calibri" w:hAnsi="Calibri"/>
          <w:sz w:val="28"/>
          <w:szCs w:val="28"/>
        </w:rPr>
        <w:t xml:space="preserve">                                                                </w:t>
      </w:r>
      <w:r w:rsidR="000142F0">
        <w:rPr>
          <w:rFonts w:ascii="Calibri" w:hAnsi="Calibri"/>
          <w:sz w:val="28"/>
          <w:szCs w:val="28"/>
        </w:rPr>
        <w:t xml:space="preserve"> </w:t>
      </w:r>
      <w:r w:rsidR="00E060B8">
        <w:rPr>
          <w:rFonts w:ascii="Calibri" w:hAnsi="Calibri"/>
          <w:sz w:val="28"/>
          <w:szCs w:val="28"/>
        </w:rPr>
        <w:t xml:space="preserve">  page 6</w:t>
      </w:r>
    </w:p>
    <w:p w14:paraId="1077E5AD" w14:textId="15EF4DFC" w:rsidR="000142F0" w:rsidRDefault="000142F0" w:rsidP="001C539A">
      <w:pPr>
        <w:rPr>
          <w:rFonts w:ascii="Calibri" w:hAnsi="Calibri"/>
          <w:sz w:val="28"/>
          <w:szCs w:val="28"/>
        </w:rPr>
      </w:pPr>
      <w:r>
        <w:rPr>
          <w:rFonts w:ascii="Calibri" w:hAnsi="Calibri"/>
          <w:sz w:val="28"/>
          <w:szCs w:val="28"/>
        </w:rPr>
        <w:t>4.</w:t>
      </w:r>
      <w:r w:rsidR="00531B32">
        <w:rPr>
          <w:rFonts w:ascii="Calibri" w:hAnsi="Calibri"/>
          <w:sz w:val="28"/>
          <w:szCs w:val="28"/>
        </w:rPr>
        <w:t>2. Incubation</w:t>
      </w:r>
      <w:r>
        <w:rPr>
          <w:rFonts w:ascii="Calibri" w:hAnsi="Calibri"/>
          <w:sz w:val="28"/>
          <w:szCs w:val="28"/>
        </w:rPr>
        <w:t xml:space="preserve"> </w:t>
      </w:r>
      <w:r w:rsidR="00D4060D">
        <w:rPr>
          <w:rFonts w:ascii="Calibri" w:hAnsi="Calibri"/>
          <w:sz w:val="28"/>
          <w:szCs w:val="28"/>
        </w:rPr>
        <w:t xml:space="preserve">                                                                     </w:t>
      </w:r>
      <w:r w:rsidR="00531B32">
        <w:rPr>
          <w:rFonts w:ascii="Calibri" w:hAnsi="Calibri"/>
          <w:sz w:val="28"/>
          <w:szCs w:val="28"/>
        </w:rPr>
        <w:t>page 7</w:t>
      </w:r>
    </w:p>
    <w:p w14:paraId="0932A041" w14:textId="7C1BD51B" w:rsidR="000142F0" w:rsidRDefault="00DC392A" w:rsidP="001C539A">
      <w:pPr>
        <w:rPr>
          <w:rFonts w:ascii="Calibri" w:hAnsi="Calibri"/>
          <w:sz w:val="28"/>
          <w:szCs w:val="28"/>
        </w:rPr>
      </w:pPr>
      <w:r>
        <w:rPr>
          <w:rFonts w:ascii="Calibri" w:hAnsi="Calibri"/>
          <w:sz w:val="28"/>
          <w:szCs w:val="28"/>
        </w:rPr>
        <w:t>4.3 Illumination</w:t>
      </w:r>
      <w:r w:rsidR="00876D5F">
        <w:rPr>
          <w:rFonts w:ascii="Calibri" w:hAnsi="Calibri"/>
          <w:sz w:val="28"/>
          <w:szCs w:val="28"/>
        </w:rPr>
        <w:t xml:space="preserve"> </w:t>
      </w:r>
      <w:r w:rsidR="00D4060D">
        <w:rPr>
          <w:rFonts w:ascii="Calibri" w:hAnsi="Calibri"/>
          <w:sz w:val="28"/>
          <w:szCs w:val="28"/>
        </w:rPr>
        <w:t xml:space="preserve">                                                                   </w:t>
      </w:r>
      <w:r>
        <w:rPr>
          <w:rFonts w:ascii="Calibri" w:hAnsi="Calibri"/>
          <w:sz w:val="28"/>
          <w:szCs w:val="28"/>
        </w:rPr>
        <w:t xml:space="preserve"> </w:t>
      </w:r>
      <w:r w:rsidR="00531B32">
        <w:rPr>
          <w:rFonts w:ascii="Calibri" w:hAnsi="Calibri"/>
          <w:sz w:val="28"/>
          <w:szCs w:val="28"/>
        </w:rPr>
        <w:t>page 7</w:t>
      </w:r>
    </w:p>
    <w:p w14:paraId="7554809A" w14:textId="42A80ADB" w:rsidR="00DC392A" w:rsidRDefault="00DC392A" w:rsidP="001C539A">
      <w:pPr>
        <w:rPr>
          <w:rFonts w:ascii="Calibri" w:hAnsi="Calibri"/>
          <w:sz w:val="28"/>
          <w:szCs w:val="28"/>
        </w:rPr>
      </w:pPr>
      <w:r>
        <w:rPr>
          <w:rFonts w:ascii="Calibri" w:hAnsi="Calibri"/>
          <w:sz w:val="28"/>
          <w:szCs w:val="28"/>
        </w:rPr>
        <w:t xml:space="preserve">4.4 </w:t>
      </w:r>
      <w:r w:rsidR="00531B32">
        <w:rPr>
          <w:rFonts w:ascii="Calibri" w:hAnsi="Calibri"/>
          <w:sz w:val="28"/>
          <w:szCs w:val="28"/>
        </w:rPr>
        <w:t>Verification</w:t>
      </w:r>
      <w:r w:rsidR="00D4060D">
        <w:rPr>
          <w:rFonts w:ascii="Calibri" w:hAnsi="Calibri"/>
          <w:sz w:val="28"/>
          <w:szCs w:val="28"/>
        </w:rPr>
        <w:t xml:space="preserve">.                                                                     </w:t>
      </w:r>
      <w:r w:rsidR="00531B32">
        <w:rPr>
          <w:rFonts w:ascii="Calibri" w:hAnsi="Calibri"/>
          <w:sz w:val="28"/>
          <w:szCs w:val="28"/>
        </w:rPr>
        <w:t>page 8</w:t>
      </w:r>
    </w:p>
    <w:p w14:paraId="3B4CE2F2" w14:textId="022AE536" w:rsidR="00DC392A" w:rsidRDefault="00DC392A" w:rsidP="001C539A">
      <w:pPr>
        <w:rPr>
          <w:rFonts w:ascii="Calibri" w:hAnsi="Calibri"/>
          <w:sz w:val="28"/>
          <w:szCs w:val="28"/>
        </w:rPr>
      </w:pPr>
      <w:r>
        <w:rPr>
          <w:rFonts w:ascii="Calibri" w:hAnsi="Calibri"/>
          <w:sz w:val="28"/>
          <w:szCs w:val="28"/>
        </w:rPr>
        <w:t xml:space="preserve">5. </w:t>
      </w:r>
      <w:r w:rsidR="00DF73BA">
        <w:rPr>
          <w:rFonts w:ascii="Calibri" w:hAnsi="Calibri"/>
          <w:sz w:val="28"/>
          <w:szCs w:val="28"/>
        </w:rPr>
        <w:t>Kurt Lewin’s Force Field Analysis</w:t>
      </w:r>
      <w:r w:rsidR="00D4060D">
        <w:rPr>
          <w:rFonts w:ascii="Calibri" w:hAnsi="Calibri"/>
          <w:sz w:val="28"/>
          <w:szCs w:val="28"/>
        </w:rPr>
        <w:t xml:space="preserve">.                                 </w:t>
      </w:r>
      <w:r w:rsidR="00690E4D">
        <w:rPr>
          <w:rFonts w:ascii="Calibri" w:hAnsi="Calibri"/>
          <w:sz w:val="28"/>
          <w:szCs w:val="28"/>
        </w:rPr>
        <w:t xml:space="preserve"> page 10</w:t>
      </w:r>
      <w:r w:rsidR="00DF73BA">
        <w:rPr>
          <w:rFonts w:ascii="Calibri" w:hAnsi="Calibri"/>
          <w:sz w:val="28"/>
          <w:szCs w:val="28"/>
        </w:rPr>
        <w:t xml:space="preserve"> </w:t>
      </w:r>
    </w:p>
    <w:p w14:paraId="1C889F42" w14:textId="681551FC" w:rsidR="00DF73BA" w:rsidRDefault="00DF73BA" w:rsidP="001C539A">
      <w:pPr>
        <w:rPr>
          <w:rFonts w:ascii="Calibri" w:hAnsi="Calibri"/>
          <w:sz w:val="28"/>
          <w:szCs w:val="28"/>
        </w:rPr>
      </w:pPr>
      <w:r>
        <w:rPr>
          <w:rFonts w:ascii="Calibri" w:hAnsi="Calibri"/>
          <w:sz w:val="28"/>
          <w:szCs w:val="28"/>
        </w:rPr>
        <w:t xml:space="preserve">    5.1 Driving forces</w:t>
      </w:r>
      <w:r w:rsidR="00690E4D">
        <w:rPr>
          <w:rFonts w:ascii="Calibri" w:hAnsi="Calibri"/>
          <w:sz w:val="28"/>
          <w:szCs w:val="28"/>
        </w:rPr>
        <w:t xml:space="preserve"> </w:t>
      </w:r>
      <w:r w:rsidR="00876D5F">
        <w:rPr>
          <w:rFonts w:ascii="Calibri" w:hAnsi="Calibri"/>
          <w:sz w:val="28"/>
          <w:szCs w:val="28"/>
        </w:rPr>
        <w:t xml:space="preserve">                                                             </w:t>
      </w:r>
      <w:r w:rsidR="00690E4D">
        <w:rPr>
          <w:rFonts w:ascii="Calibri" w:hAnsi="Calibri"/>
          <w:sz w:val="28"/>
          <w:szCs w:val="28"/>
        </w:rPr>
        <w:t>page 10</w:t>
      </w:r>
    </w:p>
    <w:p w14:paraId="3724758C" w14:textId="2F73EB65" w:rsidR="00DF73BA" w:rsidRDefault="00DF73BA" w:rsidP="001C539A">
      <w:pPr>
        <w:rPr>
          <w:rFonts w:ascii="Calibri" w:hAnsi="Calibri"/>
          <w:sz w:val="28"/>
          <w:szCs w:val="28"/>
        </w:rPr>
      </w:pPr>
      <w:r>
        <w:rPr>
          <w:rFonts w:ascii="Calibri" w:hAnsi="Calibri"/>
          <w:sz w:val="28"/>
          <w:szCs w:val="28"/>
        </w:rPr>
        <w:t xml:space="preserve">    5.2 </w:t>
      </w:r>
      <w:r w:rsidR="00C12BC2">
        <w:rPr>
          <w:rFonts w:ascii="Calibri" w:hAnsi="Calibri"/>
          <w:sz w:val="28"/>
          <w:szCs w:val="28"/>
        </w:rPr>
        <w:t>Restraining forces</w:t>
      </w:r>
      <w:r w:rsidR="00690E4D">
        <w:rPr>
          <w:rFonts w:ascii="Calibri" w:hAnsi="Calibri"/>
          <w:sz w:val="28"/>
          <w:szCs w:val="28"/>
        </w:rPr>
        <w:t xml:space="preserve"> </w:t>
      </w:r>
      <w:r w:rsidR="00805CE5">
        <w:rPr>
          <w:rFonts w:ascii="Calibri" w:hAnsi="Calibri"/>
          <w:sz w:val="28"/>
          <w:szCs w:val="28"/>
        </w:rPr>
        <w:t xml:space="preserve">                                                      </w:t>
      </w:r>
      <w:r w:rsidR="00690E4D">
        <w:rPr>
          <w:rFonts w:ascii="Calibri" w:hAnsi="Calibri"/>
          <w:sz w:val="28"/>
          <w:szCs w:val="28"/>
        </w:rPr>
        <w:t>page 11</w:t>
      </w:r>
    </w:p>
    <w:p w14:paraId="25A7D714" w14:textId="0BFB2C52" w:rsidR="00C12BC2" w:rsidRDefault="00C12BC2" w:rsidP="001C539A">
      <w:pPr>
        <w:rPr>
          <w:rFonts w:ascii="Calibri" w:hAnsi="Calibri"/>
          <w:sz w:val="28"/>
          <w:szCs w:val="28"/>
        </w:rPr>
      </w:pPr>
      <w:r>
        <w:rPr>
          <w:rFonts w:ascii="Calibri" w:hAnsi="Calibri"/>
          <w:sz w:val="28"/>
          <w:szCs w:val="28"/>
        </w:rPr>
        <w:t xml:space="preserve">6. Likelihood </w:t>
      </w:r>
      <w:r w:rsidR="009502E1">
        <w:rPr>
          <w:rFonts w:ascii="Calibri" w:hAnsi="Calibri"/>
          <w:sz w:val="28"/>
          <w:szCs w:val="28"/>
        </w:rPr>
        <w:t>of management implementing my idea</w:t>
      </w:r>
      <w:r w:rsidR="00690E4D">
        <w:rPr>
          <w:rFonts w:ascii="Calibri" w:hAnsi="Calibri"/>
          <w:sz w:val="28"/>
          <w:szCs w:val="28"/>
        </w:rPr>
        <w:t xml:space="preserve"> </w:t>
      </w:r>
      <w:r w:rsidR="00805CE5">
        <w:rPr>
          <w:rFonts w:ascii="Calibri" w:hAnsi="Calibri"/>
          <w:sz w:val="28"/>
          <w:szCs w:val="28"/>
        </w:rPr>
        <w:t xml:space="preserve">   </w:t>
      </w:r>
      <w:r w:rsidR="00690E4D">
        <w:rPr>
          <w:rFonts w:ascii="Calibri" w:hAnsi="Calibri"/>
          <w:sz w:val="28"/>
          <w:szCs w:val="28"/>
        </w:rPr>
        <w:t>page 12</w:t>
      </w:r>
    </w:p>
    <w:p w14:paraId="09327AFD" w14:textId="00E00B50" w:rsidR="009502E1" w:rsidRDefault="009502E1" w:rsidP="001C539A">
      <w:pPr>
        <w:rPr>
          <w:rFonts w:ascii="Calibri" w:hAnsi="Calibri"/>
          <w:sz w:val="28"/>
          <w:szCs w:val="28"/>
        </w:rPr>
      </w:pPr>
      <w:r>
        <w:rPr>
          <w:rFonts w:ascii="Calibri" w:hAnsi="Calibri"/>
          <w:sz w:val="28"/>
          <w:szCs w:val="28"/>
        </w:rPr>
        <w:t xml:space="preserve">7. Conclusion </w:t>
      </w:r>
      <w:r w:rsidR="00805CE5">
        <w:rPr>
          <w:rFonts w:ascii="Calibri" w:hAnsi="Calibri"/>
          <w:sz w:val="28"/>
          <w:szCs w:val="28"/>
        </w:rPr>
        <w:t xml:space="preserve">                                                                        </w:t>
      </w:r>
      <w:r w:rsidR="00690E4D">
        <w:rPr>
          <w:rFonts w:ascii="Calibri" w:hAnsi="Calibri"/>
          <w:sz w:val="28"/>
          <w:szCs w:val="28"/>
        </w:rPr>
        <w:t>page 14</w:t>
      </w:r>
    </w:p>
    <w:p w14:paraId="0DFA1F81" w14:textId="3E0F53C1" w:rsidR="009502E1" w:rsidRPr="008E5B9C" w:rsidRDefault="009502E1" w:rsidP="001C539A">
      <w:pPr>
        <w:rPr>
          <w:rFonts w:ascii="Calibri" w:hAnsi="Calibri"/>
          <w:sz w:val="28"/>
          <w:szCs w:val="28"/>
        </w:rPr>
      </w:pPr>
      <w:r>
        <w:rPr>
          <w:rFonts w:ascii="Calibri" w:hAnsi="Calibri"/>
          <w:sz w:val="28"/>
          <w:szCs w:val="28"/>
        </w:rPr>
        <w:t>8. References list</w:t>
      </w:r>
      <w:r w:rsidR="00690E4D">
        <w:rPr>
          <w:rFonts w:ascii="Calibri" w:hAnsi="Calibri"/>
          <w:sz w:val="28"/>
          <w:szCs w:val="28"/>
        </w:rPr>
        <w:t xml:space="preserve"> </w:t>
      </w:r>
      <w:r w:rsidR="00805CE5">
        <w:rPr>
          <w:rFonts w:ascii="Calibri" w:hAnsi="Calibri"/>
          <w:sz w:val="28"/>
          <w:szCs w:val="28"/>
        </w:rPr>
        <w:t xml:space="preserve">                                                                  </w:t>
      </w:r>
      <w:r w:rsidR="00690E4D">
        <w:rPr>
          <w:rFonts w:ascii="Calibri" w:hAnsi="Calibri"/>
          <w:sz w:val="28"/>
          <w:szCs w:val="28"/>
        </w:rPr>
        <w:t>page 15</w:t>
      </w:r>
    </w:p>
    <w:p w14:paraId="165C5344" w14:textId="77777777" w:rsidR="00FF1C6C" w:rsidRDefault="00FF1C6C">
      <w:pPr>
        <w:rPr>
          <w:rFonts w:ascii="Calibri" w:hAnsi="Calibri"/>
          <w:sz w:val="28"/>
          <w:szCs w:val="28"/>
        </w:rPr>
      </w:pPr>
    </w:p>
    <w:p w14:paraId="61D51EF0" w14:textId="77777777" w:rsidR="004B05D2" w:rsidRPr="008E5B9C" w:rsidRDefault="004B05D2">
      <w:pPr>
        <w:rPr>
          <w:rFonts w:ascii="Calibri" w:hAnsi="Calibri"/>
          <w:sz w:val="28"/>
          <w:szCs w:val="28"/>
        </w:rPr>
      </w:pPr>
    </w:p>
    <w:p w14:paraId="7A88411D" w14:textId="1E485FF9" w:rsidR="00FF1C6C" w:rsidRPr="00BA51FF" w:rsidRDefault="00550D9D">
      <w:pPr>
        <w:rPr>
          <w:rFonts w:ascii="Calibri" w:hAnsi="Calibri"/>
          <w:b/>
          <w:bCs/>
          <w:sz w:val="28"/>
          <w:szCs w:val="28"/>
        </w:rPr>
      </w:pPr>
      <w:r>
        <w:rPr>
          <w:rFonts w:ascii="Calibri" w:hAnsi="Calibri"/>
          <w:b/>
          <w:bCs/>
          <w:sz w:val="28"/>
          <w:szCs w:val="28"/>
        </w:rPr>
        <w:lastRenderedPageBreak/>
        <w:t>1.</w:t>
      </w:r>
      <w:r w:rsidR="00FF1C6C" w:rsidRPr="00BA51FF">
        <w:rPr>
          <w:rFonts w:ascii="Calibri" w:hAnsi="Calibri"/>
          <w:b/>
          <w:bCs/>
          <w:sz w:val="28"/>
          <w:szCs w:val="28"/>
        </w:rPr>
        <w:t>Summary</w:t>
      </w:r>
    </w:p>
    <w:p w14:paraId="65186D23" w14:textId="385D74EE" w:rsidR="00FF1C6C" w:rsidRPr="00BA51FF" w:rsidRDefault="00AA1D60">
      <w:pPr>
        <w:rPr>
          <w:rFonts w:ascii="Calibri" w:hAnsi="Calibri"/>
          <w:sz w:val="28"/>
          <w:szCs w:val="28"/>
        </w:rPr>
      </w:pPr>
      <w:r w:rsidRPr="00BA51FF">
        <w:rPr>
          <w:rFonts w:ascii="Calibri" w:hAnsi="Calibri"/>
          <w:sz w:val="28"/>
          <w:szCs w:val="28"/>
        </w:rPr>
        <w:t xml:space="preserve">This report talks about </w:t>
      </w:r>
      <w:r w:rsidR="0047461A" w:rsidRPr="00BA51FF">
        <w:rPr>
          <w:rFonts w:ascii="Calibri" w:hAnsi="Calibri"/>
          <w:sz w:val="28"/>
          <w:szCs w:val="28"/>
        </w:rPr>
        <w:t xml:space="preserve">bringing AI tablets into our nurseries setting to help children </w:t>
      </w:r>
      <w:r w:rsidR="00F50D21" w:rsidRPr="00BA51FF">
        <w:rPr>
          <w:rFonts w:ascii="Calibri" w:hAnsi="Calibri"/>
          <w:sz w:val="28"/>
          <w:szCs w:val="28"/>
        </w:rPr>
        <w:t xml:space="preserve">with their learning and make staff tasks easier and faster. </w:t>
      </w:r>
      <w:r w:rsidR="006722D4" w:rsidRPr="00BA51FF">
        <w:rPr>
          <w:rFonts w:ascii="Calibri" w:hAnsi="Calibri"/>
          <w:sz w:val="28"/>
          <w:szCs w:val="28"/>
        </w:rPr>
        <w:t xml:space="preserve">It </w:t>
      </w:r>
      <w:r w:rsidR="00EE3253" w:rsidRPr="00BA51FF">
        <w:rPr>
          <w:rFonts w:ascii="Calibri" w:hAnsi="Calibri"/>
          <w:sz w:val="28"/>
          <w:szCs w:val="28"/>
        </w:rPr>
        <w:t>uses</w:t>
      </w:r>
      <w:r w:rsidR="006722D4" w:rsidRPr="00BA51FF">
        <w:rPr>
          <w:rFonts w:ascii="Calibri" w:hAnsi="Calibri"/>
          <w:sz w:val="28"/>
          <w:szCs w:val="28"/>
        </w:rPr>
        <w:t xml:space="preserve"> </w:t>
      </w:r>
      <w:r w:rsidR="00A10FEA" w:rsidRPr="00BA51FF">
        <w:rPr>
          <w:rFonts w:ascii="Calibri" w:hAnsi="Calibri"/>
          <w:sz w:val="28"/>
          <w:szCs w:val="28"/>
        </w:rPr>
        <w:t xml:space="preserve">Lewin’s Force Field analysis and </w:t>
      </w:r>
      <w:proofErr w:type="spellStart"/>
      <w:r w:rsidR="00A10FEA" w:rsidRPr="00BA51FF">
        <w:rPr>
          <w:rFonts w:ascii="Calibri" w:hAnsi="Calibri"/>
          <w:sz w:val="28"/>
          <w:szCs w:val="28"/>
        </w:rPr>
        <w:t>Tidd</w:t>
      </w:r>
      <w:proofErr w:type="spellEnd"/>
      <w:r w:rsidR="00A10FEA" w:rsidRPr="00BA51FF">
        <w:rPr>
          <w:rFonts w:ascii="Calibri" w:hAnsi="Calibri"/>
          <w:sz w:val="28"/>
          <w:szCs w:val="28"/>
        </w:rPr>
        <w:t xml:space="preserve"> and </w:t>
      </w:r>
      <w:proofErr w:type="spellStart"/>
      <w:r w:rsidR="00A10FEA" w:rsidRPr="00BA51FF">
        <w:rPr>
          <w:rFonts w:ascii="Calibri" w:hAnsi="Calibri"/>
          <w:sz w:val="28"/>
          <w:szCs w:val="28"/>
        </w:rPr>
        <w:t>Bessant</w:t>
      </w:r>
      <w:r w:rsidR="000960D7" w:rsidRPr="00BA51FF">
        <w:rPr>
          <w:rFonts w:ascii="Calibri" w:hAnsi="Calibri"/>
          <w:sz w:val="28"/>
          <w:szCs w:val="28"/>
        </w:rPr>
        <w:t>’s</w:t>
      </w:r>
      <w:proofErr w:type="spellEnd"/>
      <w:r w:rsidR="000960D7" w:rsidRPr="00BA51FF">
        <w:rPr>
          <w:rFonts w:ascii="Calibri" w:hAnsi="Calibri"/>
          <w:sz w:val="28"/>
          <w:szCs w:val="28"/>
        </w:rPr>
        <w:t xml:space="preserve"> Innovation Framework to understand what </w:t>
      </w:r>
      <w:r w:rsidR="00E86FA1" w:rsidRPr="00BA51FF">
        <w:rPr>
          <w:rFonts w:ascii="Calibri" w:hAnsi="Calibri"/>
          <w:sz w:val="28"/>
          <w:szCs w:val="28"/>
        </w:rPr>
        <w:t xml:space="preserve">helps or gets in the way of </w:t>
      </w:r>
      <w:r w:rsidR="005B0D4E" w:rsidRPr="00BA51FF">
        <w:rPr>
          <w:rFonts w:ascii="Calibri" w:hAnsi="Calibri"/>
          <w:sz w:val="28"/>
          <w:szCs w:val="28"/>
        </w:rPr>
        <w:t>making this change. It explains why the change is needed</w:t>
      </w:r>
      <w:r w:rsidR="00DA2195" w:rsidRPr="00BA51FF">
        <w:rPr>
          <w:rFonts w:ascii="Calibri" w:hAnsi="Calibri"/>
          <w:sz w:val="28"/>
          <w:szCs w:val="28"/>
        </w:rPr>
        <w:t xml:space="preserve">, what might support or block it and </w:t>
      </w:r>
      <w:r w:rsidR="00EE7280" w:rsidRPr="00BA51FF">
        <w:rPr>
          <w:rFonts w:ascii="Calibri" w:hAnsi="Calibri"/>
          <w:sz w:val="28"/>
          <w:szCs w:val="28"/>
        </w:rPr>
        <w:t xml:space="preserve">gives ideas on how to deal with the challenges. </w:t>
      </w:r>
    </w:p>
    <w:p w14:paraId="1B044306" w14:textId="00054204" w:rsidR="00EE7280" w:rsidRPr="00BA51FF" w:rsidRDefault="00550D9D">
      <w:pPr>
        <w:rPr>
          <w:rFonts w:ascii="Calibri" w:hAnsi="Calibri"/>
          <w:b/>
          <w:bCs/>
          <w:sz w:val="28"/>
          <w:szCs w:val="28"/>
        </w:rPr>
      </w:pPr>
      <w:r>
        <w:rPr>
          <w:rFonts w:ascii="Calibri" w:hAnsi="Calibri"/>
          <w:b/>
          <w:bCs/>
          <w:sz w:val="28"/>
          <w:szCs w:val="28"/>
        </w:rPr>
        <w:t>2.</w:t>
      </w:r>
      <w:r w:rsidR="00F16360" w:rsidRPr="00BA51FF">
        <w:rPr>
          <w:rFonts w:ascii="Calibri" w:hAnsi="Calibri"/>
          <w:b/>
          <w:bCs/>
          <w:sz w:val="28"/>
          <w:szCs w:val="28"/>
        </w:rPr>
        <w:t>Introduction</w:t>
      </w:r>
      <w:r w:rsidR="009A37EB" w:rsidRPr="00BA51FF">
        <w:rPr>
          <w:rFonts w:ascii="Calibri" w:hAnsi="Calibri"/>
          <w:b/>
          <w:bCs/>
          <w:sz w:val="28"/>
          <w:szCs w:val="28"/>
        </w:rPr>
        <w:t xml:space="preserve"> </w:t>
      </w:r>
      <w:r w:rsidR="00E50AB3" w:rsidRPr="00BA51FF">
        <w:rPr>
          <w:rFonts w:ascii="Calibri" w:hAnsi="Calibri"/>
          <w:b/>
          <w:bCs/>
          <w:sz w:val="28"/>
          <w:szCs w:val="28"/>
        </w:rPr>
        <w:t>to my organisation and my current role</w:t>
      </w:r>
    </w:p>
    <w:p w14:paraId="08C2E325" w14:textId="49B7DC26" w:rsidR="00B43236" w:rsidRPr="00BA51FF" w:rsidRDefault="00C6136C">
      <w:pPr>
        <w:rPr>
          <w:rFonts w:ascii="Calibri" w:hAnsi="Calibri"/>
          <w:sz w:val="28"/>
          <w:szCs w:val="28"/>
        </w:rPr>
      </w:pPr>
      <w:r w:rsidRPr="00BA51FF">
        <w:rPr>
          <w:rFonts w:ascii="Calibri" w:hAnsi="Calibri"/>
          <w:sz w:val="28"/>
          <w:szCs w:val="28"/>
        </w:rPr>
        <w:t>Acorns Nurseries Limited is a company based in South Wales and southwest of England</w:t>
      </w:r>
      <w:r w:rsidR="002B2AAF" w:rsidRPr="00BA51FF">
        <w:rPr>
          <w:rFonts w:ascii="Calibri" w:hAnsi="Calibri"/>
          <w:sz w:val="28"/>
          <w:szCs w:val="28"/>
        </w:rPr>
        <w:t xml:space="preserve">, with main offices in Cardiff, 7 Park Grove. </w:t>
      </w:r>
      <w:r w:rsidR="00CA2520" w:rsidRPr="00BA51FF">
        <w:rPr>
          <w:rFonts w:ascii="Calibri" w:hAnsi="Calibri"/>
          <w:sz w:val="28"/>
          <w:szCs w:val="28"/>
        </w:rPr>
        <w:t xml:space="preserve">It was founded in 1988 and currently it is run by the directors Mr Peter Charles Reynolds and </w:t>
      </w:r>
      <w:r w:rsidR="00EF6018" w:rsidRPr="00BA51FF">
        <w:rPr>
          <w:rFonts w:ascii="Calibri" w:hAnsi="Calibri"/>
          <w:sz w:val="28"/>
          <w:szCs w:val="28"/>
        </w:rPr>
        <w:t xml:space="preserve">Ms Cherie </w:t>
      </w:r>
      <w:r w:rsidR="00CA2520" w:rsidRPr="00BA51FF">
        <w:rPr>
          <w:rFonts w:ascii="Calibri" w:hAnsi="Calibri"/>
          <w:sz w:val="28"/>
          <w:szCs w:val="28"/>
        </w:rPr>
        <w:t>Wilson</w:t>
      </w:r>
      <w:r w:rsidR="00445000" w:rsidRPr="00BA51FF">
        <w:rPr>
          <w:rFonts w:ascii="Calibri" w:hAnsi="Calibri"/>
          <w:sz w:val="28"/>
          <w:szCs w:val="28"/>
        </w:rPr>
        <w:t xml:space="preserve"> since 29</w:t>
      </w:r>
      <w:r w:rsidR="00445000" w:rsidRPr="00BA51FF">
        <w:rPr>
          <w:rFonts w:ascii="Calibri" w:hAnsi="Calibri"/>
          <w:sz w:val="28"/>
          <w:szCs w:val="28"/>
          <w:vertAlign w:val="superscript"/>
        </w:rPr>
        <w:t>th</w:t>
      </w:r>
      <w:r w:rsidR="00445000" w:rsidRPr="00BA51FF">
        <w:rPr>
          <w:rFonts w:ascii="Calibri" w:hAnsi="Calibri"/>
          <w:sz w:val="28"/>
          <w:szCs w:val="28"/>
        </w:rPr>
        <w:t xml:space="preserve"> January 2016, according </w:t>
      </w:r>
      <w:r w:rsidR="002C4A76" w:rsidRPr="00BA51FF">
        <w:rPr>
          <w:rFonts w:ascii="Calibri" w:hAnsi="Calibri"/>
          <w:sz w:val="28"/>
          <w:szCs w:val="28"/>
        </w:rPr>
        <w:t>t</w:t>
      </w:r>
      <w:r w:rsidR="00EF6018" w:rsidRPr="00BA51FF">
        <w:rPr>
          <w:rFonts w:ascii="Calibri" w:hAnsi="Calibri"/>
          <w:sz w:val="28"/>
          <w:szCs w:val="28"/>
        </w:rPr>
        <w:t>o gov.uk webs</w:t>
      </w:r>
      <w:r w:rsidR="0058671A" w:rsidRPr="00BA51FF">
        <w:rPr>
          <w:rFonts w:ascii="Calibri" w:hAnsi="Calibri"/>
          <w:sz w:val="28"/>
          <w:szCs w:val="28"/>
        </w:rPr>
        <w:t xml:space="preserve">ite. </w:t>
      </w:r>
      <w:r w:rsidR="00261F71" w:rsidRPr="00BA51FF">
        <w:rPr>
          <w:rFonts w:ascii="Calibri" w:hAnsi="Calibri"/>
          <w:sz w:val="28"/>
          <w:szCs w:val="28"/>
        </w:rPr>
        <w:t xml:space="preserve">It is composed by 12 nurseries which has aimed to provide the highest quality care and education for </w:t>
      </w:r>
      <w:r w:rsidR="009F6595" w:rsidRPr="00BA51FF">
        <w:rPr>
          <w:rFonts w:ascii="Calibri" w:hAnsi="Calibri"/>
          <w:sz w:val="28"/>
          <w:szCs w:val="28"/>
        </w:rPr>
        <w:t xml:space="preserve">children. </w:t>
      </w:r>
    </w:p>
    <w:p w14:paraId="7F829E0B" w14:textId="1E01A766" w:rsidR="00FF7A67" w:rsidRPr="00BA51FF" w:rsidRDefault="00FF7A67">
      <w:pPr>
        <w:rPr>
          <w:rFonts w:ascii="Calibri" w:hAnsi="Calibri"/>
          <w:sz w:val="28"/>
          <w:szCs w:val="28"/>
        </w:rPr>
      </w:pPr>
      <w:r w:rsidRPr="00BA51FF">
        <w:rPr>
          <w:rFonts w:ascii="Calibri" w:hAnsi="Calibri"/>
          <w:sz w:val="28"/>
          <w:szCs w:val="28"/>
        </w:rPr>
        <w:t xml:space="preserve">Each nursery </w:t>
      </w:r>
      <w:r w:rsidR="007F79F5" w:rsidRPr="00BA51FF">
        <w:rPr>
          <w:rFonts w:ascii="Calibri" w:hAnsi="Calibri"/>
          <w:sz w:val="28"/>
          <w:szCs w:val="28"/>
        </w:rPr>
        <w:t xml:space="preserve">follows the Early Years Foundation </w:t>
      </w:r>
      <w:r w:rsidR="000A27B4" w:rsidRPr="00BA51FF">
        <w:rPr>
          <w:rFonts w:ascii="Calibri" w:hAnsi="Calibri"/>
          <w:sz w:val="28"/>
          <w:szCs w:val="28"/>
        </w:rPr>
        <w:t xml:space="preserve">Stage (EYSF) framework to support </w:t>
      </w:r>
      <w:r w:rsidR="000F7CD9" w:rsidRPr="00BA51FF">
        <w:rPr>
          <w:rFonts w:ascii="Calibri" w:hAnsi="Calibri"/>
          <w:sz w:val="28"/>
          <w:szCs w:val="28"/>
        </w:rPr>
        <w:t>learning and development of children from birth to 5 years old</w:t>
      </w:r>
      <w:r w:rsidR="004C3FC8" w:rsidRPr="00BA51FF">
        <w:rPr>
          <w:rFonts w:ascii="Calibri" w:hAnsi="Calibri"/>
          <w:sz w:val="28"/>
          <w:szCs w:val="28"/>
        </w:rPr>
        <w:t xml:space="preserve"> (</w:t>
      </w:r>
      <w:r w:rsidR="00B0433B" w:rsidRPr="00BA51FF">
        <w:rPr>
          <w:rFonts w:ascii="Calibri" w:hAnsi="Calibri"/>
          <w:sz w:val="28"/>
          <w:szCs w:val="28"/>
        </w:rPr>
        <w:t>About Acorns-official website)</w:t>
      </w:r>
      <w:r w:rsidR="004C3FC8" w:rsidRPr="00BA51FF">
        <w:rPr>
          <w:rFonts w:ascii="Calibri" w:hAnsi="Calibri"/>
          <w:sz w:val="28"/>
          <w:szCs w:val="28"/>
        </w:rPr>
        <w:t>.</w:t>
      </w:r>
    </w:p>
    <w:p w14:paraId="23D1E3FB" w14:textId="7B4F4257" w:rsidR="004C3FC8" w:rsidRPr="00BA51FF" w:rsidRDefault="00F73E79">
      <w:pPr>
        <w:rPr>
          <w:rFonts w:ascii="Calibri" w:hAnsi="Calibri"/>
          <w:sz w:val="28"/>
          <w:szCs w:val="28"/>
        </w:rPr>
      </w:pPr>
      <w:r w:rsidRPr="00BA51FF">
        <w:rPr>
          <w:rFonts w:ascii="Calibri" w:hAnsi="Calibri"/>
          <w:sz w:val="28"/>
          <w:szCs w:val="28"/>
        </w:rPr>
        <w:t xml:space="preserve">I worked in early </w:t>
      </w:r>
      <w:r w:rsidR="00A173C5" w:rsidRPr="00BA51FF">
        <w:rPr>
          <w:rFonts w:ascii="Calibri" w:hAnsi="Calibri"/>
          <w:sz w:val="28"/>
          <w:szCs w:val="28"/>
        </w:rPr>
        <w:t xml:space="preserve">years education for over 7 years and in my </w:t>
      </w:r>
      <w:r w:rsidR="00D30643" w:rsidRPr="00BA51FF">
        <w:rPr>
          <w:rFonts w:ascii="Calibri" w:hAnsi="Calibri"/>
          <w:sz w:val="28"/>
          <w:szCs w:val="28"/>
        </w:rPr>
        <w:t xml:space="preserve">current position as nursery nurse I help care for </w:t>
      </w:r>
      <w:r w:rsidR="0008556F" w:rsidRPr="00BA51FF">
        <w:rPr>
          <w:rFonts w:ascii="Calibri" w:hAnsi="Calibri"/>
          <w:sz w:val="28"/>
          <w:szCs w:val="28"/>
        </w:rPr>
        <w:t xml:space="preserve">young children, plan activities that support their development </w:t>
      </w:r>
      <w:r w:rsidR="007A6A1D" w:rsidRPr="00BA51FF">
        <w:rPr>
          <w:rFonts w:ascii="Calibri" w:hAnsi="Calibri"/>
          <w:sz w:val="28"/>
          <w:szCs w:val="28"/>
        </w:rPr>
        <w:t xml:space="preserve">and work closely with parents and other professionals to </w:t>
      </w:r>
      <w:r w:rsidR="00863475" w:rsidRPr="00BA51FF">
        <w:rPr>
          <w:rFonts w:ascii="Calibri" w:hAnsi="Calibri"/>
          <w:sz w:val="28"/>
          <w:szCs w:val="28"/>
        </w:rPr>
        <w:t>meet each child’s individual needs</w:t>
      </w:r>
      <w:r w:rsidR="001F5159" w:rsidRPr="00BA51FF">
        <w:rPr>
          <w:rFonts w:ascii="Calibri" w:hAnsi="Calibri"/>
          <w:sz w:val="28"/>
          <w:szCs w:val="28"/>
        </w:rPr>
        <w:t xml:space="preserve"> (Foundation Years- What to expect </w:t>
      </w:r>
      <w:r w:rsidR="002C72DC" w:rsidRPr="00BA51FF">
        <w:rPr>
          <w:rFonts w:ascii="Calibri" w:hAnsi="Calibri"/>
          <w:sz w:val="28"/>
          <w:szCs w:val="28"/>
        </w:rPr>
        <w:t>in the Early Years Foundation Stage</w:t>
      </w:r>
      <w:r w:rsidR="00540ED9" w:rsidRPr="00BA51FF">
        <w:rPr>
          <w:rFonts w:ascii="Calibri" w:hAnsi="Calibri"/>
          <w:sz w:val="28"/>
          <w:szCs w:val="28"/>
        </w:rPr>
        <w:t>,2015)</w:t>
      </w:r>
    </w:p>
    <w:p w14:paraId="61B5A759" w14:textId="5ADA7140" w:rsidR="00540ED9" w:rsidRPr="00BA51FF" w:rsidRDefault="000861C6">
      <w:pPr>
        <w:rPr>
          <w:rFonts w:ascii="Calibri" w:hAnsi="Calibri"/>
          <w:sz w:val="28"/>
          <w:szCs w:val="28"/>
        </w:rPr>
      </w:pPr>
      <w:r w:rsidRPr="00BA51FF">
        <w:rPr>
          <w:rFonts w:ascii="Calibri" w:hAnsi="Calibri"/>
          <w:sz w:val="28"/>
          <w:szCs w:val="28"/>
        </w:rPr>
        <w:t>According to the jo</w:t>
      </w:r>
      <w:r w:rsidR="00D844FE" w:rsidRPr="00BA51FF">
        <w:rPr>
          <w:rFonts w:ascii="Calibri" w:hAnsi="Calibri"/>
          <w:sz w:val="28"/>
          <w:szCs w:val="28"/>
        </w:rPr>
        <w:t>b description on GOV.UK website</w:t>
      </w:r>
      <w:r w:rsidR="00900601" w:rsidRPr="00BA51FF">
        <w:rPr>
          <w:rFonts w:ascii="Calibri" w:hAnsi="Calibri"/>
          <w:sz w:val="28"/>
          <w:szCs w:val="28"/>
        </w:rPr>
        <w:t xml:space="preserve">, nursery nurses are responsible for </w:t>
      </w:r>
      <w:r w:rsidR="005A452B" w:rsidRPr="00BA51FF">
        <w:rPr>
          <w:rFonts w:ascii="Calibri" w:hAnsi="Calibri"/>
          <w:sz w:val="28"/>
          <w:szCs w:val="28"/>
        </w:rPr>
        <w:t xml:space="preserve">tasks as help children learn </w:t>
      </w:r>
      <w:r w:rsidR="009B2078" w:rsidRPr="00BA51FF">
        <w:rPr>
          <w:rFonts w:ascii="Calibri" w:hAnsi="Calibri"/>
          <w:sz w:val="28"/>
          <w:szCs w:val="28"/>
        </w:rPr>
        <w:t xml:space="preserve">basic skills and ensuring their safety and wellbeing during </w:t>
      </w:r>
      <w:r w:rsidR="00695634" w:rsidRPr="00BA51FF">
        <w:rPr>
          <w:rFonts w:ascii="Calibri" w:hAnsi="Calibri"/>
          <w:sz w:val="28"/>
          <w:szCs w:val="28"/>
        </w:rPr>
        <w:t>day care time</w:t>
      </w:r>
      <w:r w:rsidR="00AC42AC" w:rsidRPr="00BA51FF">
        <w:rPr>
          <w:rFonts w:ascii="Calibri" w:hAnsi="Calibri"/>
          <w:sz w:val="28"/>
          <w:szCs w:val="28"/>
        </w:rPr>
        <w:t xml:space="preserve"> (Department for </w:t>
      </w:r>
      <w:r w:rsidR="00330124" w:rsidRPr="00BA51FF">
        <w:rPr>
          <w:rFonts w:ascii="Calibri" w:hAnsi="Calibri"/>
          <w:sz w:val="28"/>
          <w:szCs w:val="28"/>
        </w:rPr>
        <w:t>Education, 2 April 2025).</w:t>
      </w:r>
    </w:p>
    <w:p w14:paraId="7C38A902" w14:textId="375567F1" w:rsidR="00F16360" w:rsidRPr="00BA51FF" w:rsidRDefault="008F3F83">
      <w:pPr>
        <w:rPr>
          <w:rFonts w:ascii="Calibri" w:hAnsi="Calibri"/>
          <w:sz w:val="28"/>
          <w:szCs w:val="28"/>
        </w:rPr>
      </w:pPr>
      <w:r w:rsidRPr="00BA51FF">
        <w:rPr>
          <w:rFonts w:ascii="Calibri" w:hAnsi="Calibri"/>
          <w:sz w:val="28"/>
          <w:szCs w:val="28"/>
        </w:rPr>
        <w:t>My experience in this role gave me</w:t>
      </w:r>
      <w:r w:rsidR="000E0596" w:rsidRPr="00BA51FF">
        <w:rPr>
          <w:rFonts w:ascii="Calibri" w:hAnsi="Calibri"/>
          <w:sz w:val="28"/>
          <w:szCs w:val="28"/>
        </w:rPr>
        <w:t xml:space="preserve"> strong understanding </w:t>
      </w:r>
      <w:r w:rsidR="00BF1461" w:rsidRPr="00BA51FF">
        <w:rPr>
          <w:rFonts w:ascii="Calibri" w:hAnsi="Calibri"/>
          <w:sz w:val="28"/>
          <w:szCs w:val="28"/>
        </w:rPr>
        <w:t xml:space="preserve">about how </w:t>
      </w:r>
      <w:r w:rsidR="005A243C" w:rsidRPr="00BA51FF">
        <w:rPr>
          <w:rFonts w:ascii="Calibri" w:hAnsi="Calibri"/>
          <w:sz w:val="28"/>
          <w:szCs w:val="28"/>
        </w:rPr>
        <w:t xml:space="preserve">young children learn and develop as well as the importance of </w:t>
      </w:r>
      <w:r w:rsidR="0034452E" w:rsidRPr="00BA51FF">
        <w:rPr>
          <w:rFonts w:ascii="Calibri" w:hAnsi="Calibri"/>
          <w:sz w:val="28"/>
          <w:szCs w:val="28"/>
        </w:rPr>
        <w:t>working as part of a team to provide high quality education</w:t>
      </w:r>
      <w:r w:rsidR="005B1084" w:rsidRPr="00BA51FF">
        <w:rPr>
          <w:rFonts w:ascii="Calibri" w:hAnsi="Calibri"/>
          <w:sz w:val="28"/>
          <w:szCs w:val="28"/>
        </w:rPr>
        <w:t>.</w:t>
      </w:r>
    </w:p>
    <w:p w14:paraId="33778A60" w14:textId="0AD09A32" w:rsidR="00AD7F4E" w:rsidRPr="00BA51FF" w:rsidRDefault="00AD7F4E" w:rsidP="00AD7F4E">
      <w:pPr>
        <w:rPr>
          <w:rFonts w:ascii="Calibri" w:hAnsi="Calibri"/>
          <w:sz w:val="28"/>
          <w:szCs w:val="28"/>
        </w:rPr>
      </w:pPr>
      <w:r w:rsidRPr="00BA51FF">
        <w:rPr>
          <w:rFonts w:ascii="Calibri" w:hAnsi="Calibri"/>
          <w:sz w:val="28"/>
          <w:szCs w:val="28"/>
        </w:rPr>
        <w:t>Thinking about nurseries creativity and innovation is not the first thing that I think about but it should be as creativity helps children to learn and to think in new ways, to solve problems and to express themselves</w:t>
      </w:r>
      <w:r w:rsidR="007C772A">
        <w:rPr>
          <w:rFonts w:ascii="Calibri" w:hAnsi="Calibri"/>
          <w:sz w:val="28"/>
          <w:szCs w:val="28"/>
        </w:rPr>
        <w:t xml:space="preserve"> (</w:t>
      </w:r>
      <w:proofErr w:type="spellStart"/>
      <w:r w:rsidRPr="00BA51FF">
        <w:rPr>
          <w:rFonts w:ascii="Calibri" w:hAnsi="Calibri"/>
          <w:sz w:val="28"/>
          <w:szCs w:val="28"/>
        </w:rPr>
        <w:t>Reiter-Palmon,2018</w:t>
      </w:r>
      <w:proofErr w:type="spellEnd"/>
      <w:r w:rsidRPr="00BA51FF">
        <w:rPr>
          <w:rFonts w:ascii="Calibri" w:hAnsi="Calibri"/>
          <w:sz w:val="28"/>
          <w:szCs w:val="28"/>
        </w:rPr>
        <w:t>)</w:t>
      </w:r>
      <w:r w:rsidR="007C772A">
        <w:rPr>
          <w:rFonts w:ascii="Calibri" w:hAnsi="Calibri"/>
          <w:sz w:val="28"/>
          <w:szCs w:val="28"/>
        </w:rPr>
        <w:t xml:space="preserve">. </w:t>
      </w:r>
      <w:r w:rsidRPr="00BA51FF">
        <w:rPr>
          <w:rFonts w:ascii="Calibri" w:hAnsi="Calibri"/>
          <w:sz w:val="28"/>
          <w:szCs w:val="28"/>
        </w:rPr>
        <w:t xml:space="preserve">In nursery creativity means much more then painting or play with toys. It </w:t>
      </w:r>
      <w:r w:rsidRPr="00BA51FF">
        <w:rPr>
          <w:rFonts w:ascii="Calibri" w:hAnsi="Calibri"/>
          <w:sz w:val="28"/>
          <w:szCs w:val="28"/>
        </w:rPr>
        <w:lastRenderedPageBreak/>
        <w:t xml:space="preserve">means helping kids to develop their skills that we'll use in life and innovation is about improving teaching methods to keep children </w:t>
      </w:r>
      <w:r w:rsidR="001523F8" w:rsidRPr="00BA51FF">
        <w:rPr>
          <w:rFonts w:ascii="Calibri" w:hAnsi="Calibri"/>
          <w:sz w:val="28"/>
          <w:szCs w:val="28"/>
        </w:rPr>
        <w:t>engaged</w:t>
      </w:r>
      <w:r w:rsidR="009168CA">
        <w:rPr>
          <w:rFonts w:ascii="Calibri" w:hAnsi="Calibri"/>
          <w:sz w:val="28"/>
          <w:szCs w:val="28"/>
        </w:rPr>
        <w:t xml:space="preserve"> </w:t>
      </w:r>
      <w:r w:rsidR="001523F8" w:rsidRPr="00BA51FF">
        <w:rPr>
          <w:rFonts w:ascii="Calibri" w:hAnsi="Calibri"/>
          <w:sz w:val="28"/>
          <w:szCs w:val="28"/>
        </w:rPr>
        <w:t>(</w:t>
      </w:r>
      <w:proofErr w:type="spellStart"/>
      <w:r w:rsidRPr="00BA51FF">
        <w:rPr>
          <w:rFonts w:ascii="Calibri" w:hAnsi="Calibri"/>
          <w:sz w:val="28"/>
          <w:szCs w:val="28"/>
        </w:rPr>
        <w:t>Marinho-Araujo,2023</w:t>
      </w:r>
      <w:proofErr w:type="spellEnd"/>
      <w:r w:rsidRPr="00BA51FF">
        <w:rPr>
          <w:rFonts w:ascii="Calibri" w:hAnsi="Calibri"/>
          <w:sz w:val="28"/>
          <w:szCs w:val="28"/>
        </w:rPr>
        <w:t>)</w:t>
      </w:r>
      <w:r w:rsidR="009168CA">
        <w:rPr>
          <w:rFonts w:ascii="Calibri" w:hAnsi="Calibri"/>
          <w:sz w:val="28"/>
          <w:szCs w:val="28"/>
        </w:rPr>
        <w:t>.</w:t>
      </w:r>
    </w:p>
    <w:p w14:paraId="0C0451AE" w14:textId="50DCF019" w:rsidR="00AD7F4E" w:rsidRPr="00BA51FF" w:rsidRDefault="00AD7F4E" w:rsidP="00AD7F4E">
      <w:pPr>
        <w:rPr>
          <w:rFonts w:ascii="Calibri" w:hAnsi="Calibri"/>
          <w:sz w:val="28"/>
          <w:szCs w:val="28"/>
        </w:rPr>
      </w:pPr>
      <w:r w:rsidRPr="00BA51FF">
        <w:rPr>
          <w:rFonts w:ascii="Calibri" w:hAnsi="Calibri"/>
          <w:sz w:val="28"/>
          <w:szCs w:val="28"/>
        </w:rPr>
        <w:t xml:space="preserve">Research shows that when the creativity and innovation are used in teaching process the children are more </w:t>
      </w:r>
      <w:r w:rsidR="001523F8" w:rsidRPr="00BA51FF">
        <w:rPr>
          <w:rFonts w:ascii="Calibri" w:hAnsi="Calibri"/>
          <w:sz w:val="28"/>
          <w:szCs w:val="28"/>
        </w:rPr>
        <w:t>engaged,</w:t>
      </w:r>
      <w:r w:rsidRPr="00BA51FF">
        <w:rPr>
          <w:rFonts w:ascii="Calibri" w:hAnsi="Calibri"/>
          <w:sz w:val="28"/>
          <w:szCs w:val="28"/>
        </w:rPr>
        <w:t xml:space="preserve"> and they remember what they learn </w:t>
      </w:r>
      <w:r w:rsidR="009168CA" w:rsidRPr="00BA51FF">
        <w:rPr>
          <w:rFonts w:ascii="Calibri" w:hAnsi="Calibri"/>
          <w:sz w:val="28"/>
          <w:szCs w:val="28"/>
        </w:rPr>
        <w:t>better</w:t>
      </w:r>
      <w:r w:rsidR="009168CA">
        <w:rPr>
          <w:rFonts w:ascii="Calibri" w:hAnsi="Calibri"/>
          <w:sz w:val="28"/>
          <w:szCs w:val="28"/>
        </w:rPr>
        <w:t xml:space="preserve"> </w:t>
      </w:r>
      <w:r w:rsidR="009168CA" w:rsidRPr="00BA51FF">
        <w:rPr>
          <w:rFonts w:ascii="Calibri" w:hAnsi="Calibri"/>
          <w:sz w:val="28"/>
          <w:szCs w:val="28"/>
        </w:rPr>
        <w:t>(</w:t>
      </w:r>
      <w:proofErr w:type="spellStart"/>
      <w:r w:rsidRPr="00BA51FF">
        <w:rPr>
          <w:rFonts w:ascii="Calibri" w:hAnsi="Calibri"/>
          <w:sz w:val="28"/>
          <w:szCs w:val="28"/>
        </w:rPr>
        <w:t>Papageorgiou</w:t>
      </w:r>
      <w:proofErr w:type="spellEnd"/>
      <w:r w:rsidRPr="00BA51FF">
        <w:rPr>
          <w:rFonts w:ascii="Calibri" w:hAnsi="Calibri"/>
          <w:sz w:val="28"/>
          <w:szCs w:val="28"/>
        </w:rPr>
        <w:t>&amp;</w:t>
      </w:r>
      <w:proofErr w:type="spellStart"/>
      <w:r w:rsidRPr="00BA51FF">
        <w:rPr>
          <w:rFonts w:ascii="Calibri" w:hAnsi="Calibri"/>
          <w:sz w:val="28"/>
          <w:szCs w:val="28"/>
        </w:rPr>
        <w:t>Kokshagina</w:t>
      </w:r>
      <w:proofErr w:type="spellEnd"/>
      <w:r w:rsidRPr="00BA51FF">
        <w:rPr>
          <w:rFonts w:ascii="Calibri" w:hAnsi="Calibri"/>
          <w:sz w:val="28"/>
          <w:szCs w:val="28"/>
        </w:rPr>
        <w:t>, 2022)</w:t>
      </w:r>
      <w:r w:rsidR="009168CA">
        <w:rPr>
          <w:rFonts w:ascii="Calibri" w:hAnsi="Calibri"/>
          <w:sz w:val="28"/>
          <w:szCs w:val="28"/>
        </w:rPr>
        <w:t>.</w:t>
      </w:r>
    </w:p>
    <w:p w14:paraId="1CBE3AA8" w14:textId="1F904BAB" w:rsidR="00AD7F4E" w:rsidRPr="00BA51FF" w:rsidRDefault="00AD7F4E" w:rsidP="00AD7F4E">
      <w:pPr>
        <w:rPr>
          <w:rFonts w:ascii="Calibri" w:hAnsi="Calibri"/>
          <w:sz w:val="28"/>
          <w:szCs w:val="28"/>
        </w:rPr>
      </w:pPr>
      <w:r w:rsidRPr="00BA51FF">
        <w:rPr>
          <w:rFonts w:ascii="Calibri" w:hAnsi="Calibri"/>
          <w:sz w:val="28"/>
          <w:szCs w:val="28"/>
        </w:rPr>
        <w:t xml:space="preserve">Creativity helps with emotions and social skills. Drawing, pretend play and storytelling allowed kids to express their feelings in a healthy way and improve communication </w:t>
      </w:r>
      <w:r w:rsidR="001523F8" w:rsidRPr="00BA51FF">
        <w:rPr>
          <w:rFonts w:ascii="Calibri" w:hAnsi="Calibri"/>
          <w:sz w:val="28"/>
          <w:szCs w:val="28"/>
        </w:rPr>
        <w:t>skills</w:t>
      </w:r>
      <w:r w:rsidR="00B32476">
        <w:rPr>
          <w:rFonts w:ascii="Calibri" w:hAnsi="Calibri"/>
          <w:sz w:val="28"/>
          <w:szCs w:val="28"/>
        </w:rPr>
        <w:t xml:space="preserve"> </w:t>
      </w:r>
      <w:r w:rsidR="001523F8" w:rsidRPr="00BA51FF">
        <w:rPr>
          <w:rFonts w:ascii="Calibri" w:hAnsi="Calibri"/>
          <w:sz w:val="28"/>
          <w:szCs w:val="28"/>
        </w:rPr>
        <w:t>(</w:t>
      </w:r>
      <w:proofErr w:type="spellStart"/>
      <w:r w:rsidRPr="00BA51FF">
        <w:rPr>
          <w:rFonts w:ascii="Calibri" w:hAnsi="Calibri"/>
          <w:sz w:val="28"/>
          <w:szCs w:val="28"/>
        </w:rPr>
        <w:t>Shalley</w:t>
      </w:r>
      <w:proofErr w:type="spellEnd"/>
      <w:r w:rsidRPr="00BA51FF">
        <w:rPr>
          <w:rFonts w:ascii="Calibri" w:hAnsi="Calibri"/>
          <w:sz w:val="28"/>
          <w:szCs w:val="28"/>
        </w:rPr>
        <w:t xml:space="preserve">, </w:t>
      </w:r>
      <w:proofErr w:type="spellStart"/>
      <w:r w:rsidRPr="00BA51FF">
        <w:rPr>
          <w:rFonts w:ascii="Calibri" w:hAnsi="Calibri"/>
          <w:sz w:val="28"/>
          <w:szCs w:val="28"/>
        </w:rPr>
        <w:t>Hitt</w:t>
      </w:r>
      <w:proofErr w:type="spellEnd"/>
      <w:r w:rsidRPr="00BA51FF">
        <w:rPr>
          <w:rFonts w:ascii="Calibri" w:hAnsi="Calibri"/>
          <w:sz w:val="28"/>
          <w:szCs w:val="28"/>
        </w:rPr>
        <w:t xml:space="preserve">&amp; </w:t>
      </w:r>
      <w:proofErr w:type="spellStart"/>
      <w:r w:rsidRPr="00BA51FF">
        <w:rPr>
          <w:rFonts w:ascii="Calibri" w:hAnsi="Calibri"/>
          <w:sz w:val="28"/>
          <w:szCs w:val="28"/>
        </w:rPr>
        <w:t>Zhou,2015</w:t>
      </w:r>
      <w:proofErr w:type="spellEnd"/>
      <w:r w:rsidRPr="00BA51FF">
        <w:rPr>
          <w:rFonts w:ascii="Calibri" w:hAnsi="Calibri"/>
          <w:sz w:val="28"/>
          <w:szCs w:val="28"/>
        </w:rPr>
        <w:t>)</w:t>
      </w:r>
      <w:r w:rsidR="00B32476">
        <w:rPr>
          <w:rFonts w:ascii="Calibri" w:hAnsi="Calibri"/>
          <w:sz w:val="28"/>
          <w:szCs w:val="28"/>
        </w:rPr>
        <w:t>.</w:t>
      </w:r>
    </w:p>
    <w:p w14:paraId="48DD0C95" w14:textId="699A25F2" w:rsidR="00AD7F4E" w:rsidRPr="00BA51FF" w:rsidRDefault="00AD7F4E" w:rsidP="00AD7F4E">
      <w:pPr>
        <w:rPr>
          <w:rFonts w:ascii="Calibri" w:hAnsi="Calibri"/>
          <w:sz w:val="28"/>
          <w:szCs w:val="28"/>
        </w:rPr>
      </w:pPr>
      <w:r w:rsidRPr="00BA51FF">
        <w:rPr>
          <w:rFonts w:ascii="Calibri" w:hAnsi="Calibri"/>
          <w:sz w:val="28"/>
          <w:szCs w:val="28"/>
        </w:rPr>
        <w:t xml:space="preserve">As well when they </w:t>
      </w:r>
      <w:r w:rsidR="001523F8" w:rsidRPr="00BA51FF">
        <w:rPr>
          <w:rFonts w:ascii="Calibri" w:hAnsi="Calibri"/>
          <w:sz w:val="28"/>
          <w:szCs w:val="28"/>
        </w:rPr>
        <w:t>experiment, take</w:t>
      </w:r>
      <w:r w:rsidRPr="00BA51FF">
        <w:rPr>
          <w:rFonts w:ascii="Calibri" w:hAnsi="Calibri"/>
          <w:sz w:val="28"/>
          <w:szCs w:val="28"/>
        </w:rPr>
        <w:t xml:space="preserve"> risks and make mistakes in a safe space they grow more </w:t>
      </w:r>
      <w:r w:rsidR="001523F8" w:rsidRPr="00BA51FF">
        <w:rPr>
          <w:rFonts w:ascii="Calibri" w:hAnsi="Calibri"/>
          <w:sz w:val="28"/>
          <w:szCs w:val="28"/>
        </w:rPr>
        <w:t>confident. (</w:t>
      </w:r>
      <w:r w:rsidRPr="00BA51FF">
        <w:rPr>
          <w:rFonts w:ascii="Calibri" w:hAnsi="Calibri"/>
          <w:sz w:val="28"/>
          <w:szCs w:val="28"/>
        </w:rPr>
        <w:t xml:space="preserve">Adair, 2004). Most of the activities planned into nursery involve working together, teaching kids how to share ideas, to listen to others and to </w:t>
      </w:r>
      <w:r w:rsidR="00B32476" w:rsidRPr="00BA51FF">
        <w:rPr>
          <w:rFonts w:ascii="Calibri" w:hAnsi="Calibri"/>
          <w:sz w:val="28"/>
          <w:szCs w:val="28"/>
        </w:rPr>
        <w:t>collaborate</w:t>
      </w:r>
      <w:r w:rsidR="00B32476">
        <w:rPr>
          <w:rFonts w:ascii="Calibri" w:hAnsi="Calibri"/>
          <w:sz w:val="28"/>
          <w:szCs w:val="28"/>
        </w:rPr>
        <w:t xml:space="preserve"> </w:t>
      </w:r>
      <w:r w:rsidR="00B32476" w:rsidRPr="00BA51FF">
        <w:rPr>
          <w:rFonts w:ascii="Calibri" w:hAnsi="Calibri"/>
          <w:sz w:val="28"/>
          <w:szCs w:val="28"/>
        </w:rPr>
        <w:t>(</w:t>
      </w:r>
      <w:proofErr w:type="spellStart"/>
      <w:r w:rsidRPr="00BA51FF">
        <w:rPr>
          <w:rFonts w:ascii="Calibri" w:hAnsi="Calibri"/>
          <w:sz w:val="28"/>
          <w:szCs w:val="28"/>
        </w:rPr>
        <w:t>Montanari</w:t>
      </w:r>
      <w:proofErr w:type="spellEnd"/>
      <w:r w:rsidRPr="00BA51FF">
        <w:rPr>
          <w:rFonts w:ascii="Calibri" w:hAnsi="Calibri"/>
          <w:sz w:val="28"/>
          <w:szCs w:val="28"/>
        </w:rPr>
        <w:t xml:space="preserve">, </w:t>
      </w:r>
      <w:proofErr w:type="spellStart"/>
      <w:r w:rsidRPr="00BA51FF">
        <w:rPr>
          <w:rFonts w:ascii="Calibri" w:hAnsi="Calibri"/>
          <w:sz w:val="28"/>
          <w:szCs w:val="28"/>
        </w:rPr>
        <w:t>Mattarelli</w:t>
      </w:r>
      <w:proofErr w:type="spellEnd"/>
      <w:r w:rsidRPr="00BA51FF">
        <w:rPr>
          <w:rFonts w:ascii="Calibri" w:hAnsi="Calibri"/>
          <w:sz w:val="28"/>
          <w:szCs w:val="28"/>
        </w:rPr>
        <w:t xml:space="preserve"> &amp; </w:t>
      </w:r>
      <w:proofErr w:type="spellStart"/>
      <w:r w:rsidRPr="00BA51FF">
        <w:rPr>
          <w:rFonts w:ascii="Calibri" w:hAnsi="Calibri"/>
          <w:sz w:val="28"/>
          <w:szCs w:val="28"/>
        </w:rPr>
        <w:t>Scapolan,2021</w:t>
      </w:r>
      <w:proofErr w:type="spellEnd"/>
      <w:r w:rsidRPr="00BA51FF">
        <w:rPr>
          <w:rFonts w:ascii="Calibri" w:hAnsi="Calibri"/>
          <w:sz w:val="28"/>
          <w:szCs w:val="28"/>
        </w:rPr>
        <w:t>)</w:t>
      </w:r>
      <w:r w:rsidR="00B32476">
        <w:rPr>
          <w:rFonts w:ascii="Calibri" w:hAnsi="Calibri"/>
          <w:sz w:val="28"/>
          <w:szCs w:val="28"/>
        </w:rPr>
        <w:t>.</w:t>
      </w:r>
    </w:p>
    <w:p w14:paraId="633889E4" w14:textId="4CD03C2B" w:rsidR="00AD7F4E" w:rsidRPr="00BA51FF" w:rsidRDefault="00AD7F4E" w:rsidP="00AD7F4E">
      <w:pPr>
        <w:rPr>
          <w:rFonts w:ascii="Calibri" w:hAnsi="Calibri"/>
          <w:sz w:val="28"/>
          <w:szCs w:val="28"/>
        </w:rPr>
      </w:pPr>
      <w:r w:rsidRPr="00BA51FF">
        <w:rPr>
          <w:rFonts w:ascii="Calibri" w:hAnsi="Calibri"/>
          <w:sz w:val="28"/>
          <w:szCs w:val="28"/>
        </w:rPr>
        <w:t xml:space="preserve">By innovation I understand to find better ways to teach and to make learning more exciting. When children tell stories, play imaginary roles or build with blocks they learn to think in flexible </w:t>
      </w:r>
      <w:r w:rsidR="001523F8" w:rsidRPr="00BA51FF">
        <w:rPr>
          <w:rFonts w:ascii="Calibri" w:hAnsi="Calibri"/>
          <w:sz w:val="28"/>
          <w:szCs w:val="28"/>
        </w:rPr>
        <w:t>ways (</w:t>
      </w:r>
      <w:r w:rsidRPr="00BA51FF">
        <w:rPr>
          <w:rFonts w:ascii="Calibri" w:hAnsi="Calibri"/>
          <w:sz w:val="28"/>
          <w:szCs w:val="28"/>
        </w:rPr>
        <w:t>Paulus&amp;</w:t>
      </w:r>
      <w:proofErr w:type="spellStart"/>
      <w:r w:rsidRPr="00BA51FF">
        <w:rPr>
          <w:rFonts w:ascii="Calibri" w:hAnsi="Calibri"/>
          <w:sz w:val="28"/>
          <w:szCs w:val="28"/>
        </w:rPr>
        <w:t>Nijstad,2019</w:t>
      </w:r>
      <w:proofErr w:type="spellEnd"/>
      <w:r w:rsidRPr="00BA51FF">
        <w:rPr>
          <w:rFonts w:ascii="Calibri" w:hAnsi="Calibri"/>
          <w:sz w:val="28"/>
          <w:szCs w:val="28"/>
        </w:rPr>
        <w:t>)</w:t>
      </w:r>
      <w:r w:rsidR="0030798F">
        <w:rPr>
          <w:rFonts w:ascii="Calibri" w:hAnsi="Calibri"/>
          <w:sz w:val="28"/>
          <w:szCs w:val="28"/>
        </w:rPr>
        <w:t>.</w:t>
      </w:r>
    </w:p>
    <w:p w14:paraId="0B0EE0E6" w14:textId="77777777" w:rsidR="00AD7F4E" w:rsidRPr="00BA51FF" w:rsidRDefault="00AD7F4E" w:rsidP="00AD7F4E">
      <w:pPr>
        <w:rPr>
          <w:rFonts w:ascii="Calibri" w:hAnsi="Calibri"/>
          <w:sz w:val="28"/>
          <w:szCs w:val="28"/>
        </w:rPr>
      </w:pPr>
      <w:r w:rsidRPr="00BA51FF">
        <w:rPr>
          <w:rFonts w:ascii="Calibri" w:hAnsi="Calibri"/>
          <w:sz w:val="28"/>
          <w:szCs w:val="28"/>
        </w:rPr>
        <w:t>Introducing new ways of teaching and learning could include using technology or trying out new teaching methods to make lessons more interactive.</w:t>
      </w:r>
    </w:p>
    <w:p w14:paraId="54D68EB3" w14:textId="7A224D65" w:rsidR="00AD7F4E" w:rsidRPr="00BA51FF" w:rsidRDefault="00AD7F4E" w:rsidP="00AD7F4E">
      <w:pPr>
        <w:rPr>
          <w:rFonts w:ascii="Calibri" w:hAnsi="Calibri"/>
          <w:sz w:val="28"/>
          <w:szCs w:val="28"/>
        </w:rPr>
      </w:pPr>
      <w:r w:rsidRPr="00BA51FF">
        <w:rPr>
          <w:rFonts w:ascii="Calibri" w:hAnsi="Calibri"/>
          <w:sz w:val="28"/>
          <w:szCs w:val="28"/>
        </w:rPr>
        <w:t xml:space="preserve">Digital tools like interactive whiteboards and educational apps help kids to develop math and problem </w:t>
      </w:r>
      <w:r w:rsidR="001523F8" w:rsidRPr="00BA51FF">
        <w:rPr>
          <w:rFonts w:ascii="Calibri" w:hAnsi="Calibri"/>
          <w:sz w:val="28"/>
          <w:szCs w:val="28"/>
        </w:rPr>
        <w:t>solving (</w:t>
      </w:r>
      <w:r w:rsidRPr="00BA51FF">
        <w:rPr>
          <w:rFonts w:ascii="Calibri" w:hAnsi="Calibri"/>
          <w:sz w:val="28"/>
          <w:szCs w:val="28"/>
        </w:rPr>
        <w:t xml:space="preserve">Bari, </w:t>
      </w:r>
      <w:proofErr w:type="spellStart"/>
      <w:r w:rsidRPr="00BA51FF">
        <w:rPr>
          <w:rFonts w:ascii="Calibri" w:hAnsi="Calibri"/>
          <w:sz w:val="28"/>
          <w:szCs w:val="28"/>
        </w:rPr>
        <w:t>Shaheen</w:t>
      </w:r>
      <w:proofErr w:type="spellEnd"/>
      <w:r w:rsidRPr="00BA51FF">
        <w:rPr>
          <w:rFonts w:ascii="Calibri" w:hAnsi="Calibri"/>
          <w:sz w:val="28"/>
          <w:szCs w:val="28"/>
        </w:rPr>
        <w:t xml:space="preserve"> &amp; </w:t>
      </w:r>
      <w:proofErr w:type="spellStart"/>
      <w:r w:rsidRPr="00BA51FF">
        <w:rPr>
          <w:rFonts w:ascii="Calibri" w:hAnsi="Calibri"/>
          <w:sz w:val="28"/>
          <w:szCs w:val="28"/>
        </w:rPr>
        <w:t>Fanchen</w:t>
      </w:r>
      <w:proofErr w:type="spellEnd"/>
      <w:r w:rsidRPr="00BA51FF">
        <w:rPr>
          <w:rFonts w:ascii="Calibri" w:hAnsi="Calibri"/>
          <w:sz w:val="28"/>
          <w:szCs w:val="28"/>
        </w:rPr>
        <w:t xml:space="preserve">, 2020). Each child has specific needs and it's important that nursery adapt lessons to each child and treat them as </w:t>
      </w:r>
      <w:r w:rsidR="001523F8" w:rsidRPr="00BA51FF">
        <w:rPr>
          <w:rFonts w:ascii="Calibri" w:hAnsi="Calibri"/>
          <w:sz w:val="28"/>
          <w:szCs w:val="28"/>
        </w:rPr>
        <w:t>individual</w:t>
      </w:r>
      <w:r w:rsidR="00AC3A93">
        <w:rPr>
          <w:rFonts w:ascii="Calibri" w:hAnsi="Calibri"/>
          <w:sz w:val="28"/>
          <w:szCs w:val="28"/>
        </w:rPr>
        <w:t xml:space="preserve"> </w:t>
      </w:r>
      <w:r w:rsidR="001523F8" w:rsidRPr="00BA51FF">
        <w:rPr>
          <w:rFonts w:ascii="Calibri" w:hAnsi="Calibri"/>
          <w:sz w:val="28"/>
          <w:szCs w:val="28"/>
        </w:rPr>
        <w:t>(</w:t>
      </w:r>
      <w:r w:rsidRPr="00BA51FF">
        <w:rPr>
          <w:rFonts w:ascii="Calibri" w:hAnsi="Calibri"/>
          <w:sz w:val="28"/>
          <w:szCs w:val="28"/>
        </w:rPr>
        <w:t>Dias &amp;</w:t>
      </w:r>
      <w:proofErr w:type="spellStart"/>
      <w:r w:rsidRPr="00BA51FF">
        <w:rPr>
          <w:rFonts w:ascii="Calibri" w:hAnsi="Calibri"/>
          <w:sz w:val="28"/>
          <w:szCs w:val="28"/>
        </w:rPr>
        <w:t>Marinho-Araujo,2023</w:t>
      </w:r>
      <w:proofErr w:type="spellEnd"/>
      <w:r w:rsidRPr="00BA51FF">
        <w:rPr>
          <w:rFonts w:ascii="Calibri" w:hAnsi="Calibri"/>
          <w:sz w:val="28"/>
          <w:szCs w:val="28"/>
        </w:rPr>
        <w:t>)</w:t>
      </w:r>
      <w:r w:rsidR="00AC3A93">
        <w:rPr>
          <w:rFonts w:ascii="Calibri" w:hAnsi="Calibri"/>
          <w:sz w:val="28"/>
          <w:szCs w:val="28"/>
        </w:rPr>
        <w:t>.</w:t>
      </w:r>
    </w:p>
    <w:p w14:paraId="462D5D3E" w14:textId="1C530903" w:rsidR="00AD7F4E" w:rsidRPr="00BA51FF" w:rsidRDefault="00AD7F4E" w:rsidP="00AD7F4E">
      <w:pPr>
        <w:rPr>
          <w:rFonts w:ascii="Calibri" w:hAnsi="Calibri"/>
          <w:sz w:val="28"/>
          <w:szCs w:val="28"/>
        </w:rPr>
      </w:pPr>
      <w:r w:rsidRPr="00BA51FF">
        <w:rPr>
          <w:rFonts w:ascii="Calibri" w:hAnsi="Calibri"/>
          <w:sz w:val="28"/>
          <w:szCs w:val="28"/>
        </w:rPr>
        <w:t xml:space="preserve">So, instead of using traditional lessons some nurseries use projects that let kids to explore different topics which help them learn in a deeper </w:t>
      </w:r>
      <w:r w:rsidR="001523F8" w:rsidRPr="00BA51FF">
        <w:rPr>
          <w:rFonts w:ascii="Calibri" w:hAnsi="Calibri"/>
          <w:sz w:val="28"/>
          <w:szCs w:val="28"/>
        </w:rPr>
        <w:t>way</w:t>
      </w:r>
      <w:r w:rsidR="00AC3A93">
        <w:rPr>
          <w:rFonts w:ascii="Calibri" w:hAnsi="Calibri"/>
          <w:sz w:val="28"/>
          <w:szCs w:val="28"/>
        </w:rPr>
        <w:t xml:space="preserve"> </w:t>
      </w:r>
      <w:r w:rsidR="001523F8" w:rsidRPr="00BA51FF">
        <w:rPr>
          <w:rFonts w:ascii="Calibri" w:hAnsi="Calibri"/>
          <w:sz w:val="28"/>
          <w:szCs w:val="28"/>
        </w:rPr>
        <w:t>(</w:t>
      </w:r>
      <w:proofErr w:type="spellStart"/>
      <w:r w:rsidRPr="00BA51FF">
        <w:rPr>
          <w:rFonts w:ascii="Calibri" w:hAnsi="Calibri"/>
          <w:sz w:val="28"/>
          <w:szCs w:val="28"/>
        </w:rPr>
        <w:t>Reiter-Palmon</w:t>
      </w:r>
      <w:proofErr w:type="spellEnd"/>
      <w:r w:rsidRPr="00BA51FF">
        <w:rPr>
          <w:rFonts w:ascii="Calibri" w:hAnsi="Calibri"/>
          <w:sz w:val="28"/>
          <w:szCs w:val="28"/>
        </w:rPr>
        <w:t>, 2018)</w:t>
      </w:r>
      <w:r w:rsidR="00AC3A93">
        <w:rPr>
          <w:rFonts w:ascii="Calibri" w:hAnsi="Calibri"/>
          <w:sz w:val="28"/>
          <w:szCs w:val="28"/>
        </w:rPr>
        <w:t>.</w:t>
      </w:r>
    </w:p>
    <w:p w14:paraId="555EE2CC" w14:textId="61C1AB32" w:rsidR="00AD7F4E" w:rsidRPr="00BA51FF" w:rsidRDefault="00AD7F4E" w:rsidP="00AD7F4E">
      <w:pPr>
        <w:rPr>
          <w:rFonts w:ascii="Calibri" w:hAnsi="Calibri"/>
          <w:sz w:val="28"/>
          <w:szCs w:val="28"/>
        </w:rPr>
      </w:pPr>
      <w:r w:rsidRPr="00BA51FF">
        <w:rPr>
          <w:rFonts w:ascii="Calibri" w:hAnsi="Calibri"/>
          <w:sz w:val="28"/>
          <w:szCs w:val="28"/>
        </w:rPr>
        <w:t xml:space="preserve">When creativity and innovation are done right nurseries become exciting and meaningful places for children to learn and </w:t>
      </w:r>
      <w:r w:rsidR="001523F8" w:rsidRPr="00BA51FF">
        <w:rPr>
          <w:rFonts w:ascii="Calibri" w:hAnsi="Calibri"/>
          <w:sz w:val="28"/>
          <w:szCs w:val="28"/>
        </w:rPr>
        <w:t>grow (</w:t>
      </w:r>
      <w:proofErr w:type="spellStart"/>
      <w:r w:rsidRPr="00BA51FF">
        <w:rPr>
          <w:rFonts w:ascii="Calibri" w:hAnsi="Calibri"/>
          <w:sz w:val="28"/>
          <w:szCs w:val="28"/>
        </w:rPr>
        <w:t>Shalley</w:t>
      </w:r>
      <w:proofErr w:type="spellEnd"/>
      <w:r w:rsidRPr="00BA51FF">
        <w:rPr>
          <w:rFonts w:ascii="Calibri" w:hAnsi="Calibri"/>
          <w:sz w:val="28"/>
          <w:szCs w:val="28"/>
        </w:rPr>
        <w:t xml:space="preserve">, </w:t>
      </w:r>
      <w:proofErr w:type="spellStart"/>
      <w:r w:rsidRPr="00BA51FF">
        <w:rPr>
          <w:rFonts w:ascii="Calibri" w:hAnsi="Calibri"/>
          <w:sz w:val="28"/>
          <w:szCs w:val="28"/>
        </w:rPr>
        <w:t>Hitt</w:t>
      </w:r>
      <w:proofErr w:type="spellEnd"/>
      <w:r w:rsidRPr="00BA51FF">
        <w:rPr>
          <w:rFonts w:ascii="Calibri" w:hAnsi="Calibri"/>
          <w:sz w:val="28"/>
          <w:szCs w:val="28"/>
        </w:rPr>
        <w:t xml:space="preserve"> &amp;</w:t>
      </w:r>
      <w:proofErr w:type="spellStart"/>
      <w:r w:rsidRPr="00BA51FF">
        <w:rPr>
          <w:rFonts w:ascii="Calibri" w:hAnsi="Calibri"/>
          <w:sz w:val="28"/>
          <w:szCs w:val="28"/>
        </w:rPr>
        <w:t>zhou</w:t>
      </w:r>
      <w:proofErr w:type="spellEnd"/>
      <w:r w:rsidRPr="00BA51FF">
        <w:rPr>
          <w:rFonts w:ascii="Calibri" w:hAnsi="Calibri"/>
          <w:sz w:val="28"/>
          <w:szCs w:val="28"/>
        </w:rPr>
        <w:t>, 2015)</w:t>
      </w:r>
      <w:r w:rsidR="0067223B">
        <w:rPr>
          <w:rFonts w:ascii="Calibri" w:hAnsi="Calibri"/>
          <w:sz w:val="28"/>
          <w:szCs w:val="28"/>
        </w:rPr>
        <w:t>.</w:t>
      </w:r>
    </w:p>
    <w:p w14:paraId="342F8CB1" w14:textId="2FBC872D" w:rsidR="00AD7F4E" w:rsidRPr="00BA51FF" w:rsidRDefault="00AD7F4E" w:rsidP="00AD7F4E">
      <w:pPr>
        <w:rPr>
          <w:rFonts w:ascii="Calibri" w:hAnsi="Calibri"/>
          <w:sz w:val="28"/>
          <w:szCs w:val="28"/>
        </w:rPr>
      </w:pPr>
      <w:r w:rsidRPr="00BA51FF">
        <w:rPr>
          <w:rFonts w:ascii="Calibri" w:hAnsi="Calibri"/>
          <w:sz w:val="28"/>
          <w:szCs w:val="28"/>
        </w:rPr>
        <w:t xml:space="preserve">Are some important challenges in bringing creativity and innovation into nurseries. Some of these challenges are the resistance to change as some teachers and parents prefer traditional methods and may be hesitant to try new approaches but training and showing positive results can help ease </w:t>
      </w:r>
      <w:r w:rsidRPr="00BA51FF">
        <w:rPr>
          <w:rFonts w:ascii="Calibri" w:hAnsi="Calibri"/>
          <w:sz w:val="28"/>
          <w:szCs w:val="28"/>
        </w:rPr>
        <w:lastRenderedPageBreak/>
        <w:t>concerns</w:t>
      </w:r>
      <w:r w:rsidR="009D5607">
        <w:rPr>
          <w:rFonts w:ascii="Calibri" w:hAnsi="Calibri"/>
          <w:sz w:val="28"/>
          <w:szCs w:val="28"/>
        </w:rPr>
        <w:t>,</w:t>
      </w:r>
      <w:r w:rsidR="00BC291D">
        <w:rPr>
          <w:rFonts w:ascii="Calibri" w:hAnsi="Calibri"/>
          <w:sz w:val="28"/>
          <w:szCs w:val="28"/>
        </w:rPr>
        <w:t xml:space="preserve"> finding</w:t>
      </w:r>
      <w:r w:rsidR="00B306ED">
        <w:rPr>
          <w:rFonts w:ascii="Calibri" w:hAnsi="Calibri"/>
          <w:sz w:val="28"/>
          <w:szCs w:val="28"/>
        </w:rPr>
        <w:t xml:space="preserve"> </w:t>
      </w:r>
      <w:r w:rsidRPr="00BA51FF">
        <w:rPr>
          <w:rFonts w:ascii="Calibri" w:hAnsi="Calibri"/>
          <w:sz w:val="28"/>
          <w:szCs w:val="28"/>
        </w:rPr>
        <w:t>the right balance between the open-ended activities and structure</w:t>
      </w:r>
      <w:r w:rsidR="00BC291D">
        <w:rPr>
          <w:rFonts w:ascii="Calibri" w:hAnsi="Calibri"/>
          <w:sz w:val="28"/>
          <w:szCs w:val="28"/>
        </w:rPr>
        <w:t xml:space="preserve"> (</w:t>
      </w:r>
      <w:proofErr w:type="spellStart"/>
      <w:r w:rsidRPr="00BA51FF">
        <w:rPr>
          <w:rFonts w:ascii="Calibri" w:hAnsi="Calibri"/>
          <w:sz w:val="28"/>
          <w:szCs w:val="28"/>
        </w:rPr>
        <w:t>Poutanen</w:t>
      </w:r>
      <w:proofErr w:type="spellEnd"/>
      <w:r w:rsidRPr="00BA51FF">
        <w:rPr>
          <w:rFonts w:ascii="Calibri" w:hAnsi="Calibri"/>
          <w:sz w:val="28"/>
          <w:szCs w:val="28"/>
        </w:rPr>
        <w:t xml:space="preserve"> &amp; Kovalainen, 2023). As well, making big changes requires money for new tools, training and space which not all nurseries can afford</w:t>
      </w:r>
      <w:r w:rsidR="00A84516" w:rsidRPr="00BA51FF">
        <w:rPr>
          <w:rFonts w:ascii="Calibri" w:hAnsi="Calibri"/>
          <w:sz w:val="28"/>
          <w:szCs w:val="28"/>
        </w:rPr>
        <w:t xml:space="preserve"> </w:t>
      </w:r>
      <w:r w:rsidRPr="00BA51FF">
        <w:rPr>
          <w:rFonts w:ascii="Calibri" w:hAnsi="Calibri"/>
          <w:sz w:val="28"/>
          <w:szCs w:val="28"/>
        </w:rPr>
        <w:t>(</w:t>
      </w:r>
      <w:proofErr w:type="spellStart"/>
      <w:r w:rsidRPr="00BA51FF">
        <w:rPr>
          <w:rFonts w:ascii="Calibri" w:hAnsi="Calibri"/>
          <w:sz w:val="28"/>
          <w:szCs w:val="28"/>
        </w:rPr>
        <w:t>Papageorgiu</w:t>
      </w:r>
      <w:proofErr w:type="spellEnd"/>
      <w:r w:rsidRPr="00BA51FF">
        <w:rPr>
          <w:rFonts w:ascii="Calibri" w:hAnsi="Calibri"/>
          <w:sz w:val="28"/>
          <w:szCs w:val="28"/>
        </w:rPr>
        <w:t xml:space="preserve"> &amp; </w:t>
      </w:r>
      <w:proofErr w:type="spellStart"/>
      <w:r w:rsidRPr="00BA51FF">
        <w:rPr>
          <w:rFonts w:ascii="Calibri" w:hAnsi="Calibri"/>
          <w:sz w:val="28"/>
          <w:szCs w:val="28"/>
        </w:rPr>
        <w:t>Kokshagina,2023</w:t>
      </w:r>
      <w:proofErr w:type="spellEnd"/>
      <w:r w:rsidRPr="00BA51FF">
        <w:rPr>
          <w:rFonts w:ascii="Calibri" w:hAnsi="Calibri"/>
          <w:sz w:val="28"/>
          <w:szCs w:val="28"/>
        </w:rPr>
        <w:t>)</w:t>
      </w:r>
      <w:r w:rsidR="00A84516" w:rsidRPr="00BA51FF">
        <w:rPr>
          <w:rFonts w:ascii="Calibri" w:hAnsi="Calibri"/>
          <w:sz w:val="28"/>
          <w:szCs w:val="28"/>
        </w:rPr>
        <w:t>.</w:t>
      </w:r>
    </w:p>
    <w:p w14:paraId="1F354150" w14:textId="2932927F" w:rsidR="00AD7F4E" w:rsidRPr="00BA51FF" w:rsidRDefault="00AD7F4E" w:rsidP="00AD7F4E">
      <w:pPr>
        <w:rPr>
          <w:rFonts w:ascii="Calibri" w:hAnsi="Calibri"/>
          <w:sz w:val="28"/>
          <w:szCs w:val="28"/>
        </w:rPr>
      </w:pPr>
      <w:r w:rsidRPr="00BA51FF">
        <w:rPr>
          <w:rFonts w:ascii="Calibri" w:hAnsi="Calibri"/>
          <w:sz w:val="28"/>
          <w:szCs w:val="28"/>
        </w:rPr>
        <w:t xml:space="preserve">One of the most important </w:t>
      </w:r>
      <w:r w:rsidR="001523F8" w:rsidRPr="00BA51FF">
        <w:rPr>
          <w:rFonts w:ascii="Calibri" w:hAnsi="Calibri"/>
          <w:sz w:val="28"/>
          <w:szCs w:val="28"/>
        </w:rPr>
        <w:t>challenges</w:t>
      </w:r>
      <w:r w:rsidRPr="00BA51FF">
        <w:rPr>
          <w:rFonts w:ascii="Calibri" w:hAnsi="Calibri"/>
          <w:sz w:val="28"/>
          <w:szCs w:val="28"/>
        </w:rPr>
        <w:t xml:space="preserve"> is managing screen time. Even if technology is a great learning tool, too much screen time can be harmful. The challenge consists in ensure a healthy balance between digital and hands on learning</w:t>
      </w:r>
      <w:r w:rsidR="00A84516" w:rsidRPr="00BA51FF">
        <w:rPr>
          <w:rFonts w:ascii="Calibri" w:hAnsi="Calibri"/>
          <w:sz w:val="28"/>
          <w:szCs w:val="28"/>
        </w:rPr>
        <w:t xml:space="preserve"> </w:t>
      </w:r>
      <w:r w:rsidRPr="00BA51FF">
        <w:rPr>
          <w:rFonts w:ascii="Calibri" w:hAnsi="Calibri"/>
          <w:sz w:val="28"/>
          <w:szCs w:val="28"/>
        </w:rPr>
        <w:t>(</w:t>
      </w:r>
      <w:proofErr w:type="spellStart"/>
      <w:r w:rsidRPr="00BA51FF">
        <w:rPr>
          <w:rFonts w:ascii="Calibri" w:hAnsi="Calibri"/>
          <w:sz w:val="28"/>
          <w:szCs w:val="28"/>
        </w:rPr>
        <w:t>Ekren</w:t>
      </w:r>
      <w:proofErr w:type="spellEnd"/>
      <w:r w:rsidRPr="00BA51FF">
        <w:rPr>
          <w:rFonts w:ascii="Calibri" w:hAnsi="Calibri"/>
          <w:sz w:val="28"/>
          <w:szCs w:val="28"/>
        </w:rPr>
        <w:t xml:space="preserve">, </w:t>
      </w:r>
      <w:proofErr w:type="spellStart"/>
      <w:r w:rsidRPr="00BA51FF">
        <w:rPr>
          <w:rFonts w:ascii="Calibri" w:hAnsi="Calibri"/>
          <w:sz w:val="28"/>
          <w:szCs w:val="28"/>
        </w:rPr>
        <w:t>Erkollar</w:t>
      </w:r>
      <w:proofErr w:type="spellEnd"/>
      <w:r w:rsidRPr="00BA51FF">
        <w:rPr>
          <w:rFonts w:ascii="Calibri" w:hAnsi="Calibri"/>
          <w:sz w:val="28"/>
          <w:szCs w:val="28"/>
        </w:rPr>
        <w:t xml:space="preserve"> &amp;</w:t>
      </w:r>
      <w:proofErr w:type="spellStart"/>
      <w:r w:rsidRPr="00BA51FF">
        <w:rPr>
          <w:rFonts w:ascii="Calibri" w:hAnsi="Calibri"/>
          <w:sz w:val="28"/>
          <w:szCs w:val="28"/>
        </w:rPr>
        <w:t>Oberer</w:t>
      </w:r>
      <w:proofErr w:type="spellEnd"/>
      <w:r w:rsidRPr="00BA51FF">
        <w:rPr>
          <w:rFonts w:ascii="Calibri" w:hAnsi="Calibri"/>
          <w:sz w:val="28"/>
          <w:szCs w:val="28"/>
        </w:rPr>
        <w:t>, 2022)</w:t>
      </w:r>
      <w:r w:rsidR="00A84516" w:rsidRPr="00BA51FF">
        <w:rPr>
          <w:rFonts w:ascii="Calibri" w:hAnsi="Calibri"/>
          <w:sz w:val="28"/>
          <w:szCs w:val="28"/>
        </w:rPr>
        <w:t>.</w:t>
      </w:r>
    </w:p>
    <w:p w14:paraId="591759D3" w14:textId="78A28B3B" w:rsidR="00AD7F4E" w:rsidRPr="00BA51FF" w:rsidRDefault="00AD7F4E" w:rsidP="00AD7F4E">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Kaufman and </w:t>
      </w:r>
      <w:proofErr w:type="spellStart"/>
      <w:r w:rsidRPr="00BA51FF">
        <w:rPr>
          <w:rFonts w:ascii="Calibri" w:hAnsi="Calibri" w:cs="Times New Roman"/>
          <w:kern w:val="0"/>
          <w:sz w:val="28"/>
          <w:szCs w:val="28"/>
          <w14:ligatures w14:val="none"/>
        </w:rPr>
        <w:t>Beghetto</w:t>
      </w:r>
      <w:proofErr w:type="spellEnd"/>
      <w:r w:rsidRPr="00BA51FF">
        <w:rPr>
          <w:rFonts w:ascii="Calibri" w:hAnsi="Calibri" w:cs="Times New Roman"/>
          <w:kern w:val="0"/>
          <w:sz w:val="28"/>
          <w:szCs w:val="28"/>
          <w14:ligatures w14:val="none"/>
        </w:rPr>
        <w:t xml:space="preserve"> (2013</w:t>
      </w:r>
      <w:r w:rsidR="00A74FD5" w:rsidRPr="00BA51FF">
        <w:rPr>
          <w:rFonts w:ascii="Calibri" w:hAnsi="Calibri" w:cs="Times New Roman"/>
          <w:kern w:val="0"/>
          <w:sz w:val="28"/>
          <w:szCs w:val="28"/>
          <w14:ligatures w14:val="none"/>
        </w:rPr>
        <w:t>) explain</w:t>
      </w:r>
      <w:r w:rsidRPr="00BA51FF">
        <w:rPr>
          <w:rFonts w:ascii="Calibri" w:hAnsi="Calibri" w:cs="Times New Roman"/>
          <w:kern w:val="0"/>
          <w:sz w:val="28"/>
          <w:szCs w:val="28"/>
          <w14:ligatures w14:val="none"/>
        </w:rPr>
        <w:t xml:space="preserve"> that creativity grows in stages. It starts with the child’s natural abilities but is shaped by the environment they are in. In a nursery, this means providing a space where children can play, explore, and interact with others. As they grow, their creativity develops, helping them become more confident and resilient. This environment encourages them to think in new ways and helps them handle challenges better.</w:t>
      </w:r>
    </w:p>
    <w:p w14:paraId="02755C50" w14:textId="41BE39FA" w:rsidR="00AD7F4E" w:rsidRPr="00BA51FF" w:rsidRDefault="00AD7F4E" w:rsidP="00AD7F4E">
      <w:pPr>
        <w:spacing w:after="0" w:line="240" w:lineRule="auto"/>
        <w:rPr>
          <w:rFonts w:ascii="Calibri" w:hAnsi="Calibri" w:cs="Times New Roman"/>
          <w:kern w:val="0"/>
          <w:sz w:val="28"/>
          <w:szCs w:val="28"/>
          <w14:ligatures w14:val="none"/>
        </w:rPr>
      </w:pPr>
    </w:p>
    <w:p w14:paraId="6B632441" w14:textId="5309B9AA" w:rsidR="00AD7F4E" w:rsidRPr="00BA51FF" w:rsidRDefault="00AD7F4E" w:rsidP="00AD7F4E">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The </w:t>
      </w:r>
      <w:r w:rsidRPr="00BA51FF">
        <w:rPr>
          <w:rFonts w:ascii="Calibri" w:hAnsi="Calibri" w:cs="Times New Roman"/>
          <w:i/>
          <w:iCs/>
          <w:kern w:val="0"/>
          <w:sz w:val="28"/>
          <w:szCs w:val="28"/>
          <w14:ligatures w14:val="none"/>
        </w:rPr>
        <w:t xml:space="preserve">Cultural-Historical Activity Theory </w:t>
      </w:r>
      <w:r w:rsidRPr="00BA51FF">
        <w:rPr>
          <w:rFonts w:ascii="Calibri" w:hAnsi="Calibri" w:cs="Times New Roman"/>
          <w:kern w:val="0"/>
          <w:sz w:val="28"/>
          <w:szCs w:val="28"/>
          <w14:ligatures w14:val="none"/>
        </w:rPr>
        <w:t>(Daniels &amp; Cole, 2014) tells us that creativity is also shaped by culture and social interactions. In nurseries, children are not just working on creative activities alone; they’re influenced by their peers, caregivers and the materials they have access to. Creativity comes from working with others and learning new things through interaction. As caregivers we try to offer a variety of materials and social opportunities so that children can be creative together and learn from each other.</w:t>
      </w:r>
    </w:p>
    <w:p w14:paraId="5572BE7C" w14:textId="77777777" w:rsidR="00AD7F4E" w:rsidRPr="00BA51FF" w:rsidRDefault="00AD7F4E" w:rsidP="00AD7F4E">
      <w:pPr>
        <w:spacing w:after="0" w:line="240" w:lineRule="auto"/>
        <w:rPr>
          <w:rFonts w:ascii="Calibri" w:hAnsi="Calibri" w:cs="Times New Roman"/>
          <w:kern w:val="0"/>
          <w:sz w:val="28"/>
          <w:szCs w:val="28"/>
          <w14:ligatures w14:val="none"/>
        </w:rPr>
      </w:pPr>
    </w:p>
    <w:p w14:paraId="2E0288F8" w14:textId="2792A3AC" w:rsidR="00AD7F4E" w:rsidRPr="00BA51FF" w:rsidRDefault="00AD7F4E" w:rsidP="00AD7F4E">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 </w:t>
      </w:r>
      <w:proofErr w:type="spellStart"/>
      <w:r w:rsidRPr="00BA51FF">
        <w:rPr>
          <w:rFonts w:ascii="Calibri" w:hAnsi="Calibri" w:cs="Times New Roman"/>
          <w:kern w:val="0"/>
          <w:sz w:val="28"/>
          <w:szCs w:val="28"/>
          <w14:ligatures w14:val="none"/>
        </w:rPr>
        <w:t>Mezirow’s</w:t>
      </w:r>
      <w:proofErr w:type="spellEnd"/>
      <w:r w:rsidRPr="00BA51FF">
        <w:rPr>
          <w:rFonts w:ascii="Calibri" w:hAnsi="Calibri" w:cs="Times New Roman"/>
          <w:kern w:val="0"/>
          <w:sz w:val="28"/>
          <w:szCs w:val="28"/>
          <w14:ligatures w14:val="none"/>
        </w:rPr>
        <w:t xml:space="preserve"> (2012)-</w:t>
      </w:r>
      <w:r w:rsidRPr="00BA51FF">
        <w:rPr>
          <w:rFonts w:ascii="Calibri" w:hAnsi="Calibri" w:cs="Times New Roman"/>
          <w:i/>
          <w:iCs/>
          <w:kern w:val="0"/>
          <w:sz w:val="28"/>
          <w:szCs w:val="28"/>
          <w14:ligatures w14:val="none"/>
        </w:rPr>
        <w:t>Transformative Learning Theory</w:t>
      </w:r>
      <w:r w:rsidRPr="00BA51FF">
        <w:rPr>
          <w:rFonts w:ascii="Calibri" w:hAnsi="Calibri" w:cs="Times New Roman"/>
          <w:kern w:val="0"/>
          <w:sz w:val="28"/>
          <w:szCs w:val="28"/>
          <w14:ligatures w14:val="none"/>
        </w:rPr>
        <w:t xml:space="preserve"> explains that creativity can lead to big learning moments. When children are involved in creative activities, they reflect on their experiences and understand the world around them. This helps them grow emotionally and develop better problem-solving skills. Our setting provides a wide range of activities to support creativity such as messy play, drawing, painting, sticking and building. The children are encouraged to use their own imagination to create whatever they like without a </w:t>
      </w:r>
      <w:r w:rsidR="001523F8" w:rsidRPr="00BA51FF">
        <w:rPr>
          <w:rFonts w:ascii="Calibri" w:hAnsi="Calibri" w:cs="Times New Roman"/>
          <w:kern w:val="0"/>
          <w:sz w:val="28"/>
          <w:szCs w:val="28"/>
          <w14:ligatures w14:val="none"/>
        </w:rPr>
        <w:t>model,</w:t>
      </w:r>
      <w:r w:rsidRPr="00BA51FF">
        <w:rPr>
          <w:rFonts w:ascii="Calibri" w:hAnsi="Calibri" w:cs="Times New Roman"/>
          <w:kern w:val="0"/>
          <w:sz w:val="28"/>
          <w:szCs w:val="28"/>
          <w14:ligatures w14:val="none"/>
        </w:rPr>
        <w:t xml:space="preserve"> but they get help when needed as their imagination is limited by the things they know.</w:t>
      </w:r>
    </w:p>
    <w:p w14:paraId="7F2B1C22" w14:textId="77777777" w:rsidR="00734F09" w:rsidRDefault="00734F09" w:rsidP="00AD7F4E">
      <w:pPr>
        <w:spacing w:after="0" w:line="240" w:lineRule="auto"/>
        <w:rPr>
          <w:rFonts w:ascii="Calibri" w:hAnsi="Calibri" w:cs="Times New Roman"/>
          <w:kern w:val="0"/>
          <w:sz w:val="28"/>
          <w:szCs w:val="28"/>
          <w14:ligatures w14:val="none"/>
        </w:rPr>
      </w:pPr>
    </w:p>
    <w:p w14:paraId="4D581526" w14:textId="77777777" w:rsidR="004B05D2" w:rsidRDefault="004B05D2" w:rsidP="00AD7F4E">
      <w:pPr>
        <w:spacing w:after="0" w:line="240" w:lineRule="auto"/>
        <w:rPr>
          <w:rFonts w:ascii="Calibri" w:hAnsi="Calibri" w:cs="Times New Roman"/>
          <w:kern w:val="0"/>
          <w:sz w:val="28"/>
          <w:szCs w:val="28"/>
          <w14:ligatures w14:val="none"/>
        </w:rPr>
      </w:pPr>
    </w:p>
    <w:p w14:paraId="1EE57F57" w14:textId="77777777" w:rsidR="004B05D2" w:rsidRDefault="004B05D2" w:rsidP="00AD7F4E">
      <w:pPr>
        <w:spacing w:after="0" w:line="240" w:lineRule="auto"/>
        <w:rPr>
          <w:rFonts w:ascii="Calibri" w:hAnsi="Calibri" w:cs="Times New Roman"/>
          <w:kern w:val="0"/>
          <w:sz w:val="28"/>
          <w:szCs w:val="28"/>
          <w14:ligatures w14:val="none"/>
        </w:rPr>
      </w:pPr>
    </w:p>
    <w:p w14:paraId="38120FCD" w14:textId="77777777" w:rsidR="004B05D2" w:rsidRDefault="004B05D2" w:rsidP="00AD7F4E">
      <w:pPr>
        <w:spacing w:after="0" w:line="240" w:lineRule="auto"/>
        <w:rPr>
          <w:rFonts w:ascii="Calibri" w:hAnsi="Calibri" w:cs="Times New Roman"/>
          <w:kern w:val="0"/>
          <w:sz w:val="28"/>
          <w:szCs w:val="28"/>
          <w14:ligatures w14:val="none"/>
        </w:rPr>
      </w:pPr>
    </w:p>
    <w:p w14:paraId="7C752FC4" w14:textId="77777777" w:rsidR="004B05D2" w:rsidRPr="00BA51FF" w:rsidRDefault="004B05D2" w:rsidP="00AD7F4E">
      <w:pPr>
        <w:spacing w:after="0" w:line="240" w:lineRule="auto"/>
        <w:rPr>
          <w:rFonts w:ascii="Calibri" w:hAnsi="Calibri" w:cs="Times New Roman"/>
          <w:kern w:val="0"/>
          <w:sz w:val="28"/>
          <w:szCs w:val="28"/>
          <w14:ligatures w14:val="none"/>
        </w:rPr>
      </w:pPr>
    </w:p>
    <w:p w14:paraId="324D577A" w14:textId="77777777" w:rsidR="00AD7F4E" w:rsidRPr="00BA51FF" w:rsidRDefault="00AD7F4E" w:rsidP="00AD7F4E">
      <w:pPr>
        <w:spacing w:after="0" w:line="240" w:lineRule="auto"/>
        <w:rPr>
          <w:rFonts w:ascii="Calibri" w:hAnsi="Calibri" w:cs="Times New Roman"/>
          <w:kern w:val="0"/>
          <w:sz w:val="28"/>
          <w:szCs w:val="28"/>
          <w14:ligatures w14:val="none"/>
        </w:rPr>
      </w:pPr>
    </w:p>
    <w:p w14:paraId="33E33AF7" w14:textId="324422E0" w:rsidR="00734F09" w:rsidRPr="00BA51FF" w:rsidRDefault="00734F09" w:rsidP="00734F09">
      <w:pPr>
        <w:spacing w:after="0" w:line="240" w:lineRule="auto"/>
        <w:rPr>
          <w:rFonts w:ascii="Calibri" w:hAnsi="Calibri" w:cs="Times New Roman"/>
          <w:b/>
          <w:bCs/>
          <w:kern w:val="0"/>
          <w:sz w:val="26"/>
          <w:szCs w:val="26"/>
          <w14:ligatures w14:val="none"/>
        </w:rPr>
      </w:pPr>
      <w:r w:rsidRPr="00BA51FF">
        <w:rPr>
          <w:rFonts w:ascii="Calibri" w:hAnsi="Calibri" w:cs="Times New Roman"/>
          <w:b/>
          <w:bCs/>
          <w:kern w:val="0"/>
          <w:sz w:val="26"/>
          <w:szCs w:val="26"/>
          <w14:ligatures w14:val="none"/>
        </w:rPr>
        <w:lastRenderedPageBreak/>
        <w:t>3.The “4 P’s of Innovation”</w:t>
      </w:r>
    </w:p>
    <w:p w14:paraId="55101317" w14:textId="03995958" w:rsidR="00647B70" w:rsidRPr="00BA51FF" w:rsidRDefault="00647B70" w:rsidP="00734F09">
      <w:pPr>
        <w:spacing w:after="0" w:line="240" w:lineRule="auto"/>
        <w:rPr>
          <w:rFonts w:ascii="Calibri" w:hAnsi="Calibri" w:cs="Times New Roman"/>
          <w:kern w:val="0"/>
          <w:sz w:val="26"/>
          <w:szCs w:val="26"/>
          <w14:ligatures w14:val="none"/>
        </w:rPr>
      </w:pPr>
      <w:r w:rsidRPr="00BA51FF">
        <w:rPr>
          <w:rFonts w:ascii="Calibri" w:hAnsi="Calibri"/>
          <w:noProof/>
        </w:rPr>
        <w:drawing>
          <wp:anchor distT="0" distB="0" distL="114300" distR="114300" simplePos="0" relativeHeight="251661312" behindDoc="0" locked="0" layoutInCell="1" allowOverlap="1" wp14:anchorId="2DAD1D97" wp14:editId="3D337500">
            <wp:simplePos x="0" y="0"/>
            <wp:positionH relativeFrom="column">
              <wp:posOffset>-404495</wp:posOffset>
            </wp:positionH>
            <wp:positionV relativeFrom="paragraph">
              <wp:posOffset>261620</wp:posOffset>
            </wp:positionV>
            <wp:extent cx="5410200" cy="3035300"/>
            <wp:effectExtent l="0" t="0" r="0" b="3810"/>
            <wp:wrapTopAndBottom/>
            <wp:docPr id="2088487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848711" name=""/>
                    <pic:cNvPicPr/>
                  </pic:nvPicPr>
                  <pic:blipFill>
                    <a:blip r:embed="rId4"/>
                    <a:stretch>
                      <a:fillRect/>
                    </a:stretch>
                  </pic:blipFill>
                  <pic:spPr>
                    <a:xfrm>
                      <a:off x="0" y="0"/>
                      <a:ext cx="5410200" cy="3035300"/>
                    </a:xfrm>
                    <a:prstGeom prst="rect">
                      <a:avLst/>
                    </a:prstGeom>
                  </pic:spPr>
                </pic:pic>
              </a:graphicData>
            </a:graphic>
          </wp:anchor>
        </w:drawing>
      </w:r>
    </w:p>
    <w:p w14:paraId="29078B04" w14:textId="77777777" w:rsidR="00647B70" w:rsidRPr="00BA51FF" w:rsidRDefault="00647B70" w:rsidP="00734F09">
      <w:pPr>
        <w:spacing w:after="0" w:line="240" w:lineRule="auto"/>
        <w:rPr>
          <w:rFonts w:ascii="Calibri" w:hAnsi="Calibri" w:cs="Times New Roman"/>
          <w:kern w:val="0"/>
          <w:sz w:val="28"/>
          <w:szCs w:val="28"/>
          <w14:ligatures w14:val="none"/>
        </w:rPr>
      </w:pPr>
    </w:p>
    <w:p w14:paraId="778EE08C" w14:textId="77777777" w:rsidR="00647B70" w:rsidRPr="00BA51FF" w:rsidRDefault="00647B70"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Source: </w:t>
      </w:r>
      <w:proofErr w:type="spellStart"/>
      <w:r w:rsidRPr="00BA51FF">
        <w:rPr>
          <w:rFonts w:ascii="Calibri" w:hAnsi="Calibri" w:cs="Times New Roman"/>
          <w:kern w:val="0"/>
          <w:sz w:val="28"/>
          <w:szCs w:val="28"/>
          <w14:ligatures w14:val="none"/>
        </w:rPr>
        <w:t>Tidd</w:t>
      </w:r>
      <w:proofErr w:type="spellEnd"/>
      <w:r w:rsidRPr="00BA51FF">
        <w:rPr>
          <w:rFonts w:ascii="Calibri" w:hAnsi="Calibri" w:cs="Times New Roman"/>
          <w:kern w:val="0"/>
          <w:sz w:val="28"/>
          <w:szCs w:val="28"/>
          <w14:ligatures w14:val="none"/>
        </w:rPr>
        <w:t xml:space="preserve"> and </w:t>
      </w:r>
      <w:proofErr w:type="spellStart"/>
      <w:r w:rsidRPr="00BA51FF">
        <w:rPr>
          <w:rFonts w:ascii="Calibri" w:hAnsi="Calibri" w:cs="Times New Roman"/>
          <w:kern w:val="0"/>
          <w:sz w:val="28"/>
          <w:szCs w:val="28"/>
          <w14:ligatures w14:val="none"/>
        </w:rPr>
        <w:t>Bessant</w:t>
      </w:r>
      <w:proofErr w:type="spellEnd"/>
      <w:r w:rsidRPr="00BA51FF">
        <w:rPr>
          <w:rFonts w:ascii="Calibri" w:hAnsi="Calibri" w:cs="Times New Roman"/>
          <w:kern w:val="0"/>
          <w:sz w:val="28"/>
          <w:szCs w:val="28"/>
          <w14:ligatures w14:val="none"/>
        </w:rPr>
        <w:t>, 2018</w:t>
      </w:r>
    </w:p>
    <w:p w14:paraId="2A000180" w14:textId="77777777" w:rsidR="00905355" w:rsidRPr="00BA51FF" w:rsidRDefault="00905355" w:rsidP="001B7382">
      <w:pPr>
        <w:spacing w:after="0" w:line="240" w:lineRule="auto"/>
        <w:rPr>
          <w:rFonts w:ascii="Calibri" w:hAnsi="Calibri" w:cs="Times New Roman"/>
          <w:kern w:val="0"/>
          <w:sz w:val="28"/>
          <w:szCs w:val="28"/>
          <w14:ligatures w14:val="none"/>
        </w:rPr>
      </w:pPr>
    </w:p>
    <w:p w14:paraId="6F01366B" w14:textId="77777777" w:rsidR="00905355" w:rsidRPr="00BA51FF" w:rsidRDefault="00905355" w:rsidP="001B7382">
      <w:pPr>
        <w:spacing w:after="0" w:line="240" w:lineRule="auto"/>
        <w:rPr>
          <w:rFonts w:ascii="Calibri" w:hAnsi="Calibri" w:cs="Times New Roman"/>
          <w:kern w:val="0"/>
          <w:sz w:val="28"/>
          <w:szCs w:val="28"/>
          <w14:ligatures w14:val="none"/>
        </w:rPr>
      </w:pPr>
    </w:p>
    <w:p w14:paraId="1C9199AA" w14:textId="242F1347" w:rsidR="00905355" w:rsidRPr="00BA51FF" w:rsidRDefault="003F565C" w:rsidP="001B7382">
      <w:pPr>
        <w:spacing w:after="0" w:line="240" w:lineRule="auto"/>
        <w:rPr>
          <w:rFonts w:ascii="Calibri" w:hAnsi="Calibri" w:cs="Times New Roman"/>
          <w:kern w:val="0"/>
          <w:sz w:val="28"/>
          <w:szCs w:val="28"/>
          <w14:ligatures w14:val="none"/>
        </w:rPr>
      </w:pPr>
      <w:r>
        <w:rPr>
          <w:rFonts w:ascii="Calibri" w:hAnsi="Calibri" w:cs="Times New Roman"/>
          <w:kern w:val="0"/>
          <w:sz w:val="28"/>
          <w:szCs w:val="28"/>
          <w14:ligatures w14:val="none"/>
        </w:rPr>
        <w:t xml:space="preserve">According to </w:t>
      </w:r>
      <w:proofErr w:type="spellStart"/>
      <w:r w:rsidR="005674B2">
        <w:rPr>
          <w:rFonts w:ascii="Calibri" w:hAnsi="Calibri" w:cs="Times New Roman"/>
          <w:kern w:val="0"/>
          <w:sz w:val="28"/>
          <w:szCs w:val="28"/>
          <w14:ligatures w14:val="none"/>
        </w:rPr>
        <w:t>Tidd</w:t>
      </w:r>
      <w:proofErr w:type="spellEnd"/>
      <w:r w:rsidR="005674B2">
        <w:rPr>
          <w:rFonts w:ascii="Calibri" w:hAnsi="Calibri" w:cs="Times New Roman"/>
          <w:kern w:val="0"/>
          <w:sz w:val="28"/>
          <w:szCs w:val="28"/>
          <w14:ligatures w14:val="none"/>
        </w:rPr>
        <w:t xml:space="preserve"> and </w:t>
      </w:r>
      <w:proofErr w:type="spellStart"/>
      <w:r>
        <w:rPr>
          <w:rFonts w:ascii="Calibri" w:hAnsi="Calibri" w:cs="Times New Roman"/>
          <w:kern w:val="0"/>
          <w:sz w:val="28"/>
          <w:szCs w:val="28"/>
          <w14:ligatures w14:val="none"/>
        </w:rPr>
        <w:t>Bessant</w:t>
      </w:r>
      <w:proofErr w:type="spellEnd"/>
      <w:r w:rsidR="001121E9">
        <w:rPr>
          <w:rFonts w:ascii="Calibri" w:hAnsi="Calibri" w:cs="Times New Roman"/>
          <w:kern w:val="0"/>
          <w:sz w:val="28"/>
          <w:szCs w:val="28"/>
          <w14:ligatures w14:val="none"/>
        </w:rPr>
        <w:t xml:space="preserve">(2020) the </w:t>
      </w:r>
      <w:r w:rsidR="00905355" w:rsidRPr="00BA51FF">
        <w:rPr>
          <w:rFonts w:ascii="Calibri" w:hAnsi="Calibri" w:cs="Times New Roman"/>
          <w:kern w:val="0"/>
          <w:sz w:val="28"/>
          <w:szCs w:val="28"/>
          <w14:ligatures w14:val="none"/>
        </w:rPr>
        <w:t xml:space="preserve">“4 P’s of innovation” refer to Product, Process, Position, and Paradigm. These four categories are used to assess and classify innovations. In the case of my idea of using interactive tablets with AI in a nursery setting, it fits primarily into the </w:t>
      </w:r>
      <w:r w:rsidR="00905355" w:rsidRPr="00BA51FF">
        <w:rPr>
          <w:rFonts w:ascii="Calibri" w:hAnsi="Calibri" w:cs="Times New Roman"/>
          <w:b/>
          <w:bCs/>
          <w:kern w:val="0"/>
          <w:sz w:val="28"/>
          <w:szCs w:val="28"/>
          <w14:ligatures w14:val="none"/>
        </w:rPr>
        <w:t>Product</w:t>
      </w:r>
      <w:r w:rsidR="00905355" w:rsidRPr="00BA51FF">
        <w:rPr>
          <w:rFonts w:ascii="Calibri" w:hAnsi="Calibri" w:cs="Times New Roman"/>
          <w:kern w:val="0"/>
          <w:sz w:val="28"/>
          <w:szCs w:val="28"/>
          <w14:ligatures w14:val="none"/>
        </w:rPr>
        <w:t xml:space="preserve"> and </w:t>
      </w:r>
      <w:r w:rsidR="00905355" w:rsidRPr="00BA51FF">
        <w:rPr>
          <w:rFonts w:ascii="Calibri" w:hAnsi="Calibri" w:cs="Times New Roman"/>
          <w:b/>
          <w:bCs/>
          <w:kern w:val="0"/>
          <w:sz w:val="28"/>
          <w:szCs w:val="28"/>
          <w14:ligatures w14:val="none"/>
        </w:rPr>
        <w:t>Process</w:t>
      </w:r>
      <w:r w:rsidR="00905355" w:rsidRPr="00BA51FF">
        <w:rPr>
          <w:rFonts w:ascii="Calibri" w:hAnsi="Calibri" w:cs="Times New Roman"/>
          <w:kern w:val="0"/>
          <w:sz w:val="28"/>
          <w:szCs w:val="28"/>
          <w14:ligatures w14:val="none"/>
        </w:rPr>
        <w:t xml:space="preserve"> categories.</w:t>
      </w:r>
    </w:p>
    <w:p w14:paraId="18C0CCBA" w14:textId="144631EE" w:rsidR="00905355" w:rsidRPr="00BA51FF" w:rsidRDefault="00491E71" w:rsidP="001B7382">
      <w:pPr>
        <w:spacing w:after="0" w:line="240" w:lineRule="auto"/>
        <w:rPr>
          <w:rFonts w:ascii="Calibri" w:hAnsi="Calibri" w:cs="Times New Roman"/>
          <w:kern w:val="0"/>
          <w:sz w:val="28"/>
          <w:szCs w:val="28"/>
          <w14:ligatures w14:val="none"/>
        </w:rPr>
      </w:pPr>
      <w:r>
        <w:rPr>
          <w:rFonts w:ascii="Calibri" w:hAnsi="Calibri" w:cs="Times New Roman"/>
          <w:b/>
          <w:bCs/>
          <w:kern w:val="0"/>
          <w:sz w:val="28"/>
          <w:szCs w:val="28"/>
          <w14:ligatures w14:val="none"/>
        </w:rPr>
        <w:t>3.1</w:t>
      </w:r>
      <w:r w:rsidR="00905355" w:rsidRPr="00491E71">
        <w:rPr>
          <w:rFonts w:ascii="Calibri" w:hAnsi="Calibri" w:cs="Times New Roman"/>
          <w:b/>
          <w:bCs/>
          <w:kern w:val="0"/>
          <w:sz w:val="28"/>
          <w:szCs w:val="28"/>
          <w14:ligatures w14:val="none"/>
        </w:rPr>
        <w:t>Product</w:t>
      </w:r>
      <w:r w:rsidR="00905355" w:rsidRPr="00BA51FF">
        <w:rPr>
          <w:rFonts w:ascii="Calibri" w:hAnsi="Calibri" w:cs="Times New Roman"/>
          <w:b/>
          <w:bCs/>
          <w:kern w:val="0"/>
          <w:sz w:val="28"/>
          <w:szCs w:val="28"/>
          <w14:ligatures w14:val="none"/>
        </w:rPr>
        <w:t xml:space="preserve"> Innovation:</w:t>
      </w:r>
    </w:p>
    <w:p w14:paraId="377AB75D" w14:textId="77777777" w:rsidR="00905355" w:rsidRPr="00BA51FF" w:rsidRDefault="00905355"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The most apparent aspect of my idea is the product which is the interactive tablets with AI. The tablets will be specially designed to interact with children, especially those who may struggle to communicate or engage with others (Johnson, 2022). Through the integration of AI, the tablets can adapt to a child’s needs, offering personalised experiences. For example, shy children can engage in a non-threatening conversation with the AI, which can help boost their confidence (Richards &amp; Ng, 2020). Additionally, these tablets can be used for educational tasks, such as solving math problems or drawing instructions. In this way, the product itself is innovative as it combines learning, interaction, and communication tools in a way that has not been widely applied in nurseries.</w:t>
      </w:r>
    </w:p>
    <w:p w14:paraId="79D942AC" w14:textId="6C90D9BE" w:rsidR="00905355" w:rsidRPr="00BA51FF" w:rsidRDefault="00491E71" w:rsidP="001B7382">
      <w:pPr>
        <w:spacing w:after="0" w:line="240" w:lineRule="auto"/>
        <w:rPr>
          <w:rFonts w:ascii="Calibri" w:hAnsi="Calibri" w:cs="Times New Roman"/>
          <w:kern w:val="0"/>
          <w:sz w:val="28"/>
          <w:szCs w:val="28"/>
          <w14:ligatures w14:val="none"/>
        </w:rPr>
      </w:pPr>
      <w:r>
        <w:rPr>
          <w:rFonts w:ascii="Calibri" w:hAnsi="Calibri" w:cs="Times New Roman"/>
          <w:b/>
          <w:bCs/>
          <w:kern w:val="0"/>
          <w:sz w:val="28"/>
          <w:szCs w:val="28"/>
          <w14:ligatures w14:val="none"/>
        </w:rPr>
        <w:t>3.2</w:t>
      </w:r>
      <w:r w:rsidR="00905355" w:rsidRPr="00BA51FF">
        <w:rPr>
          <w:rFonts w:ascii="Calibri" w:hAnsi="Calibri" w:cs="Times New Roman"/>
          <w:b/>
          <w:bCs/>
          <w:kern w:val="0"/>
          <w:sz w:val="28"/>
          <w:szCs w:val="28"/>
          <w14:ligatures w14:val="none"/>
        </w:rPr>
        <w:t>Process Innovation:</w:t>
      </w:r>
    </w:p>
    <w:p w14:paraId="548CE16C" w14:textId="7E44D43D" w:rsidR="00647B70" w:rsidRPr="00BA51FF" w:rsidRDefault="00905355"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The use of AI to interact with children and support their learning and communication is also a form of process innovation. The way children interact with the device is a new process in the nursery setting. The AI can engage with </w:t>
      </w:r>
      <w:r w:rsidRPr="00BA51FF">
        <w:rPr>
          <w:rFonts w:ascii="Calibri" w:hAnsi="Calibri" w:cs="Times New Roman"/>
          <w:kern w:val="0"/>
          <w:sz w:val="28"/>
          <w:szCs w:val="28"/>
          <w14:ligatures w14:val="none"/>
        </w:rPr>
        <w:lastRenderedPageBreak/>
        <w:t>the children in ways that traditional classroom settings or teachers may not be able to, especially for children who may be reluctant to speak or express themselves (Evans &amp; Matthews, 2021). The process of teaching children, interacting with them, and allowing them to participate in educational activities is improved by the introduction of technology. Furthermore, this process could also be adapted based on the needs of each child, making it more flexible and efficient. The personalised learning experience delivered by the AI is a fundamental process innovation (</w:t>
      </w:r>
      <w:proofErr w:type="spellStart"/>
      <w:r w:rsidRPr="00BA51FF">
        <w:rPr>
          <w:rFonts w:ascii="Calibri" w:hAnsi="Calibri" w:cs="Times New Roman"/>
          <w:kern w:val="0"/>
          <w:sz w:val="28"/>
          <w:szCs w:val="28"/>
          <w14:ligatures w14:val="none"/>
        </w:rPr>
        <w:t>DeAngelis</w:t>
      </w:r>
      <w:proofErr w:type="spellEnd"/>
      <w:r w:rsidRPr="00BA51FF">
        <w:rPr>
          <w:rFonts w:ascii="Calibri" w:hAnsi="Calibri" w:cs="Times New Roman"/>
          <w:kern w:val="0"/>
          <w:sz w:val="28"/>
          <w:szCs w:val="28"/>
          <w14:ligatures w14:val="none"/>
        </w:rPr>
        <w:t xml:space="preserve"> &amp; Kennedy, 2022).</w:t>
      </w:r>
    </w:p>
    <w:p w14:paraId="39CFDE70" w14:textId="77777777" w:rsidR="00566D25" w:rsidRPr="00BA51FF" w:rsidRDefault="00566D25" w:rsidP="00734F09">
      <w:pPr>
        <w:spacing w:after="0" w:line="240" w:lineRule="auto"/>
        <w:rPr>
          <w:rFonts w:ascii="Calibri" w:hAnsi="Calibri" w:cs="Times New Roman"/>
          <w:kern w:val="0"/>
          <w:sz w:val="26"/>
          <w:szCs w:val="26"/>
          <w14:ligatures w14:val="none"/>
        </w:rPr>
      </w:pPr>
    </w:p>
    <w:p w14:paraId="19DBC6F6" w14:textId="77777777" w:rsidR="00734F09" w:rsidRPr="00BA51FF" w:rsidRDefault="00734F09" w:rsidP="00734F09">
      <w:pPr>
        <w:spacing w:after="0" w:line="240" w:lineRule="auto"/>
        <w:rPr>
          <w:rFonts w:ascii="Calibri" w:hAnsi="Calibri" w:cs="Times New Roman"/>
          <w:kern w:val="0"/>
          <w14:ligatures w14:val="none"/>
        </w:rPr>
      </w:pPr>
    </w:p>
    <w:p w14:paraId="1F6C7ED8" w14:textId="25873F8B" w:rsidR="00734F09" w:rsidRPr="00BA51FF" w:rsidRDefault="00734F09" w:rsidP="00734F09">
      <w:pPr>
        <w:spacing w:after="0" w:line="240" w:lineRule="auto"/>
        <w:rPr>
          <w:rFonts w:ascii="Calibri" w:hAnsi="Calibri" w:cs="Times New Roman"/>
          <w:b/>
          <w:bCs/>
          <w:kern w:val="0"/>
          <w:sz w:val="28"/>
          <w:szCs w:val="28"/>
          <w14:ligatures w14:val="none"/>
        </w:rPr>
      </w:pPr>
      <w:r w:rsidRPr="00BA51FF">
        <w:rPr>
          <w:rFonts w:ascii="Calibri" w:hAnsi="Calibri" w:cs="Times New Roman"/>
          <w:b/>
          <w:bCs/>
          <w:kern w:val="0"/>
          <w:sz w:val="28"/>
          <w:szCs w:val="28"/>
          <w14:ligatures w14:val="none"/>
        </w:rPr>
        <w:t>4</w:t>
      </w:r>
      <w:r w:rsidR="00491E71">
        <w:rPr>
          <w:rFonts w:ascii="Calibri" w:hAnsi="Calibri" w:cs="Times New Roman"/>
          <w:b/>
          <w:bCs/>
          <w:kern w:val="0"/>
          <w:sz w:val="28"/>
          <w:szCs w:val="28"/>
          <w14:ligatures w14:val="none"/>
        </w:rPr>
        <w:t>. The</w:t>
      </w:r>
      <w:r w:rsidRPr="00BA51FF">
        <w:rPr>
          <w:rFonts w:ascii="Calibri" w:hAnsi="Calibri" w:cs="Times New Roman"/>
          <w:b/>
          <w:bCs/>
          <w:kern w:val="0"/>
          <w:sz w:val="28"/>
          <w:szCs w:val="28"/>
          <w14:ligatures w14:val="none"/>
        </w:rPr>
        <w:t xml:space="preserve"> creativity process I applied to come up with my idea</w:t>
      </w:r>
    </w:p>
    <w:p w14:paraId="204AF625" w14:textId="77777777" w:rsidR="00734F09" w:rsidRPr="00BA51FF" w:rsidRDefault="00734F09" w:rsidP="00734F09">
      <w:pPr>
        <w:spacing w:before="100" w:beforeAutospacing="1" w:after="100" w:afterAutospacing="1" w:line="240" w:lineRule="auto"/>
        <w:rPr>
          <w:rFonts w:ascii="Calibri" w:hAnsi="Calibri" w:cs="Times New Roman"/>
          <w:b/>
          <w:bCs/>
          <w:kern w:val="0"/>
          <w:sz w:val="28"/>
          <w:szCs w:val="28"/>
          <w14:ligatures w14:val="none"/>
        </w:rPr>
      </w:pPr>
    </w:p>
    <w:p w14:paraId="76D19C77" w14:textId="77777777" w:rsidR="00734F09" w:rsidRPr="00491E71" w:rsidRDefault="00734F09" w:rsidP="00734F09">
      <w:pPr>
        <w:spacing w:before="100" w:beforeAutospacing="1" w:after="100" w:afterAutospacing="1" w:line="240" w:lineRule="auto"/>
        <w:rPr>
          <w:rFonts w:ascii="Calibri" w:hAnsi="Calibri" w:cs="Times New Roman"/>
          <w:b/>
          <w:bCs/>
          <w:kern w:val="0"/>
          <w:sz w:val="28"/>
          <w:szCs w:val="28"/>
          <w14:ligatures w14:val="none"/>
        </w:rPr>
      </w:pPr>
      <w:r w:rsidRPr="00491E71">
        <w:rPr>
          <w:rFonts w:ascii="Calibri" w:hAnsi="Calibri" w:cs="Times New Roman"/>
          <w:b/>
          <w:bCs/>
          <w:kern w:val="0"/>
          <w:sz w:val="28"/>
          <w:szCs w:val="28"/>
          <w14:ligatures w14:val="none"/>
        </w:rPr>
        <w:t>4.1 Preparation</w:t>
      </w:r>
    </w:p>
    <w:p w14:paraId="626C75D1" w14:textId="17AA8412"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The initial idea for integrating technology into nursery settings was to introduce cameras with facial recognition. My aim was to use this technology to monitor children’s emotions and interactions, helping educators understand each child’s social and emotional development. However, as I researched further, I realised that this approach raised significant concerns. Firstly, privacy and safety issues were a major drawback. Parents and caregivers might feel uneasy about their children being constantly </w:t>
      </w:r>
      <w:r w:rsidR="00E202C2" w:rsidRPr="00BA51FF">
        <w:rPr>
          <w:rFonts w:ascii="Calibri" w:hAnsi="Calibri" w:cs="Times New Roman"/>
          <w:kern w:val="0"/>
          <w:sz w:val="28"/>
          <w:szCs w:val="28"/>
          <w14:ligatures w14:val="none"/>
        </w:rPr>
        <w:t>monitored and</w:t>
      </w:r>
      <w:r w:rsidRPr="00BA51FF">
        <w:rPr>
          <w:rFonts w:ascii="Calibri" w:hAnsi="Calibri" w:cs="Times New Roman"/>
          <w:kern w:val="0"/>
          <w:sz w:val="28"/>
          <w:szCs w:val="28"/>
          <w14:ligatures w14:val="none"/>
        </w:rPr>
        <w:t xml:space="preserve"> ensuring that sensitive data was securely managed would be a complex challenge. Secondly, the high cost of implementing facial recognition technology in nursery settings made it impractical. These concerns led me to reconsider my approach and look for an alternative solution that would still support children’s development while being both safe and cost-effective.</w:t>
      </w:r>
    </w:p>
    <w:p w14:paraId="75F0C50A"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Reflecting on my experiences working with young children, I noticed that many struggled with communication. Shy or introverted children often found it difficult to express themselves in group settings, which sometimes led to frustration or withdrawal (Coleman, 2020). At the same time, I observed that children were naturally drawn to digital devices like tablets. They seemed engaged and curious when interacting with technology, and many could navigate digital tools with surprising ease. This sparked an idea: instead of facial recognition cameras, what if AI-powered tablets could be used to help children develop their communication skills in a safe, controlled environment?</w:t>
      </w:r>
    </w:p>
    <w:p w14:paraId="007ED02F" w14:textId="77777777" w:rsidR="00E060B8" w:rsidRDefault="00E060B8" w:rsidP="00734F09">
      <w:pPr>
        <w:spacing w:before="100" w:beforeAutospacing="1" w:after="100" w:afterAutospacing="1" w:line="240" w:lineRule="auto"/>
        <w:rPr>
          <w:rFonts w:ascii="Calibri" w:hAnsi="Calibri" w:cs="Times New Roman"/>
          <w:b/>
          <w:bCs/>
          <w:kern w:val="0"/>
          <w:sz w:val="28"/>
          <w:szCs w:val="28"/>
          <w14:ligatures w14:val="none"/>
        </w:rPr>
      </w:pPr>
    </w:p>
    <w:p w14:paraId="12726B19" w14:textId="77777777" w:rsidR="00E060B8" w:rsidRDefault="00E060B8" w:rsidP="00734F09">
      <w:pPr>
        <w:spacing w:before="100" w:beforeAutospacing="1" w:after="100" w:afterAutospacing="1" w:line="240" w:lineRule="auto"/>
        <w:rPr>
          <w:rFonts w:ascii="Calibri" w:hAnsi="Calibri" w:cs="Times New Roman"/>
          <w:b/>
          <w:bCs/>
          <w:kern w:val="0"/>
          <w:sz w:val="28"/>
          <w:szCs w:val="28"/>
          <w14:ligatures w14:val="none"/>
        </w:rPr>
      </w:pPr>
    </w:p>
    <w:p w14:paraId="30C402FA" w14:textId="1C054D47" w:rsidR="00734F09" w:rsidRPr="00491E71" w:rsidRDefault="00734F09" w:rsidP="00734F09">
      <w:pPr>
        <w:spacing w:before="100" w:beforeAutospacing="1" w:after="100" w:afterAutospacing="1" w:line="240" w:lineRule="auto"/>
        <w:rPr>
          <w:rFonts w:ascii="Calibri" w:hAnsi="Calibri" w:cs="Times New Roman"/>
          <w:b/>
          <w:bCs/>
          <w:kern w:val="0"/>
          <w:sz w:val="28"/>
          <w:szCs w:val="28"/>
          <w14:ligatures w14:val="none"/>
        </w:rPr>
      </w:pPr>
      <w:r w:rsidRPr="00491E71">
        <w:rPr>
          <w:rFonts w:ascii="Calibri" w:hAnsi="Calibri" w:cs="Times New Roman"/>
          <w:b/>
          <w:bCs/>
          <w:kern w:val="0"/>
          <w:sz w:val="28"/>
          <w:szCs w:val="28"/>
          <w14:ligatures w14:val="none"/>
        </w:rPr>
        <w:lastRenderedPageBreak/>
        <w:t>4.2 Incubation</w:t>
      </w:r>
    </w:p>
    <w:p w14:paraId="6AB2EB56"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Once I recognised the need for a better solution, I took some time to explore how artificial intelligence (AI) could assist in this area. The incubation phase involved deep thinking and research, allowing me to develop the initial concept further. I considered how AI could create a personalised learning environment tailored to each child’s needs. Unlike traditional learning tools, AI has the capability to adapt and respond dynamically, making it an ideal technology for early education.</w:t>
      </w:r>
    </w:p>
    <w:p w14:paraId="6CFB3D1F" w14:textId="688D082D"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One of the key ideas that emerged during this phase was the potential for AI to support multiple areas of learning, beyond just communication. For example, AI-powered tablets could provide interactive storytelling, where children could listen to a story and then engage in activities based on what they heard. AI could also assist with early math skills, guiding children through problem-solving exercises in a fun and engaging way. Another possibility was using AI for creative expression</w:t>
      </w:r>
      <w:r w:rsidR="00CB7322">
        <w:rPr>
          <w:rFonts w:ascii="Calibri" w:hAnsi="Calibri" w:cs="Times New Roman"/>
          <w:kern w:val="0"/>
          <w:sz w:val="28"/>
          <w:szCs w:val="28"/>
          <w14:ligatures w14:val="none"/>
        </w:rPr>
        <w:t xml:space="preserve"> is that </w:t>
      </w:r>
      <w:r w:rsidRPr="00BA51FF">
        <w:rPr>
          <w:rFonts w:ascii="Calibri" w:hAnsi="Calibri" w:cs="Times New Roman"/>
          <w:kern w:val="0"/>
          <w:sz w:val="28"/>
          <w:szCs w:val="28"/>
          <w14:ligatures w14:val="none"/>
        </w:rPr>
        <w:t>children could use digital drawing tools with AI-generated suggestions and feedback.</w:t>
      </w:r>
    </w:p>
    <w:p w14:paraId="1EB08439" w14:textId="30DAC765"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Additionally, I thought about how AI could help educators by offering insights into each child’s progress. Teachers could receive real-time data on how children were interacting with the technology, identifying strengths and areas where additional support might be needed. This would allow educators to tailor their teaching strategies to better meet individual needs (Fitzgerald, 2021).</w:t>
      </w:r>
    </w:p>
    <w:p w14:paraId="74CD395F" w14:textId="77777777" w:rsidR="00734F09" w:rsidRPr="003B7C63" w:rsidRDefault="00734F09" w:rsidP="00734F09">
      <w:pPr>
        <w:spacing w:before="100" w:beforeAutospacing="1" w:after="100" w:afterAutospacing="1" w:line="240" w:lineRule="auto"/>
        <w:rPr>
          <w:rFonts w:ascii="Calibri" w:hAnsi="Calibri" w:cs="Times New Roman"/>
          <w:b/>
          <w:bCs/>
          <w:kern w:val="0"/>
          <w:sz w:val="28"/>
          <w:szCs w:val="28"/>
          <w14:ligatures w14:val="none"/>
        </w:rPr>
      </w:pPr>
      <w:r w:rsidRPr="003B7C63">
        <w:rPr>
          <w:rFonts w:ascii="Calibri" w:hAnsi="Calibri" w:cs="Times New Roman"/>
          <w:b/>
          <w:bCs/>
          <w:kern w:val="0"/>
          <w:sz w:val="28"/>
          <w:szCs w:val="28"/>
          <w14:ligatures w14:val="none"/>
        </w:rPr>
        <w:t>4.2 Illumination</w:t>
      </w:r>
    </w:p>
    <w:p w14:paraId="001EFA56" w14:textId="4D41F08A"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The idea truly came together during a brainstorming session with a colleague who also had experience in early childhood education. We discussed the challenges faced by nursery staff and the ways technology could be </w:t>
      </w:r>
      <w:r w:rsidR="00431646">
        <w:rPr>
          <w:rFonts w:ascii="Calibri" w:hAnsi="Calibri" w:cs="Times New Roman"/>
          <w:kern w:val="0"/>
          <w:sz w:val="28"/>
          <w:szCs w:val="28"/>
          <w14:ligatures w14:val="none"/>
        </w:rPr>
        <w:t>used</w:t>
      </w:r>
      <w:r w:rsidRPr="00BA51FF">
        <w:rPr>
          <w:rFonts w:ascii="Calibri" w:hAnsi="Calibri" w:cs="Times New Roman"/>
          <w:kern w:val="0"/>
          <w:sz w:val="28"/>
          <w:szCs w:val="28"/>
          <w14:ligatures w14:val="none"/>
        </w:rPr>
        <w:t xml:space="preserve"> to support both children and educators. It was during this conversation that I had a moment of clarity: AI tablets could serve as a bridge for children who struggle with communication and social interactions.</w:t>
      </w:r>
    </w:p>
    <w:p w14:paraId="3F765C48"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We considered how AI could create a safe, controlled environment for shy children to practice conversations. For example, an AI assistant could ask simple questions and encourage responses, helping children develop confidence in speaking. Unlike traditional learning methods, which often rely on direct human interaction, AI could provide a non-judgmental space where children felt comfortable experimenting with language.</w:t>
      </w:r>
    </w:p>
    <w:p w14:paraId="4CBC01E1" w14:textId="481F995E"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lastRenderedPageBreak/>
        <w:t xml:space="preserve">At the same time, AI tablets could enhance engagement for all children, not just those who struggled with communication. By incorporating gamification </w:t>
      </w:r>
      <w:r w:rsidR="00B82D5B" w:rsidRPr="00BA51FF">
        <w:rPr>
          <w:rFonts w:ascii="Calibri" w:hAnsi="Calibri" w:cs="Times New Roman"/>
          <w:kern w:val="0"/>
          <w:sz w:val="28"/>
          <w:szCs w:val="28"/>
          <w14:ligatures w14:val="none"/>
        </w:rPr>
        <w:t>techniques, such</w:t>
      </w:r>
      <w:r w:rsidRPr="00BA51FF">
        <w:rPr>
          <w:rFonts w:ascii="Calibri" w:hAnsi="Calibri" w:cs="Times New Roman"/>
          <w:kern w:val="0"/>
          <w:sz w:val="28"/>
          <w:szCs w:val="28"/>
          <w14:ligatures w14:val="none"/>
        </w:rPr>
        <w:t xml:space="preserve"> as rewards, interactive challenges, and engaging </w:t>
      </w:r>
      <w:r w:rsidR="000076E6" w:rsidRPr="00BA51FF">
        <w:rPr>
          <w:rFonts w:ascii="Calibri" w:hAnsi="Calibri" w:cs="Times New Roman"/>
          <w:kern w:val="0"/>
          <w:sz w:val="28"/>
          <w:szCs w:val="28"/>
          <w14:ligatures w14:val="none"/>
        </w:rPr>
        <w:t>animations, AI</w:t>
      </w:r>
      <w:r w:rsidRPr="00BA51FF">
        <w:rPr>
          <w:rFonts w:ascii="Calibri" w:hAnsi="Calibri" w:cs="Times New Roman"/>
          <w:kern w:val="0"/>
          <w:sz w:val="28"/>
          <w:szCs w:val="28"/>
          <w14:ligatures w14:val="none"/>
        </w:rPr>
        <w:t xml:space="preserve"> could make learning more enjoyable and immersive (Richards &amp; Ng, 2020). This reinforced my belief that AI-powered tablets could offer both educational and emotional benefits in nursery settings.</w:t>
      </w:r>
    </w:p>
    <w:p w14:paraId="63A0ECB4" w14:textId="77777777" w:rsidR="00734F09" w:rsidRPr="00AB1F5F" w:rsidRDefault="00734F09" w:rsidP="00734F09">
      <w:pPr>
        <w:spacing w:before="100" w:beforeAutospacing="1" w:after="100" w:afterAutospacing="1" w:line="240" w:lineRule="auto"/>
        <w:rPr>
          <w:rFonts w:ascii="Calibri" w:hAnsi="Calibri" w:cs="Times New Roman"/>
          <w:b/>
          <w:bCs/>
          <w:kern w:val="0"/>
          <w:sz w:val="28"/>
          <w:szCs w:val="28"/>
          <w14:ligatures w14:val="none"/>
        </w:rPr>
      </w:pPr>
      <w:r w:rsidRPr="00AB1F5F">
        <w:rPr>
          <w:rFonts w:ascii="Calibri" w:hAnsi="Calibri" w:cs="Times New Roman"/>
          <w:b/>
          <w:bCs/>
          <w:kern w:val="0"/>
          <w:sz w:val="28"/>
          <w:szCs w:val="28"/>
          <w14:ligatures w14:val="none"/>
        </w:rPr>
        <w:t>4.4Verification</w:t>
      </w:r>
    </w:p>
    <w:p w14:paraId="2FA598AC"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After finalising the concept, the next step was to determine whether it was feasible to implement AI tablets in nursery environments. The verification stage involved researching current trends in educational technology, analysing similar initiatives, and assessing potential challenges.</w:t>
      </w:r>
    </w:p>
    <w:p w14:paraId="7EDECBCF"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I explored existing AI applications designed for children, such as adaptive learning platforms and interactive storytelling apps. Many of these tools had already demonstrated success in primary education, but there was limited research on their application in early childhood settings. This highlighted an opportunity to develop AI tablets specifically tailored for nursery-aged children.</w:t>
      </w:r>
    </w:p>
    <w:p w14:paraId="443DAF6C"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One of the biggest challenges I identified was ensuring that the technology was appropriate for young users. Children at this stage of development have short attention spans, so the interface needed to be intuitive and engaging. The AI would also need to be programmed with age-appropriate responses, ensuring that interactions remained supportive and educational. Additionally, there were ethical considerations to address. AI must be designed to respect children’s privacy, avoiding excessive data collection while still providing valuable insights for educators (</w:t>
      </w:r>
      <w:proofErr w:type="spellStart"/>
      <w:r w:rsidRPr="00BA51FF">
        <w:rPr>
          <w:rFonts w:ascii="Calibri" w:hAnsi="Calibri" w:cs="Times New Roman"/>
          <w:kern w:val="0"/>
          <w:sz w:val="28"/>
          <w:szCs w:val="28"/>
          <w14:ligatures w14:val="none"/>
        </w:rPr>
        <w:t>DeAngelis</w:t>
      </w:r>
      <w:proofErr w:type="spellEnd"/>
      <w:r w:rsidRPr="00BA51FF">
        <w:rPr>
          <w:rFonts w:ascii="Calibri" w:hAnsi="Calibri" w:cs="Times New Roman"/>
          <w:kern w:val="0"/>
          <w:sz w:val="28"/>
          <w:szCs w:val="28"/>
          <w14:ligatures w14:val="none"/>
        </w:rPr>
        <w:t xml:space="preserve"> &amp; Kennedy, 2022).</w:t>
      </w:r>
    </w:p>
    <w:p w14:paraId="0D7F9961"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Another key consideration was cost. While AI technology has become more accessible, developing and integrating AI-powered tablets in nursery settings would still require significant investment. To make this solution viable, partnerships with educational technology companies, government funding, or grants from child development organisations might be necessary.</w:t>
      </w:r>
    </w:p>
    <w:p w14:paraId="732BDB3A"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After going through the entire development process, I identified several key benefits that AI tablets could bring to nursery settings:</w:t>
      </w:r>
    </w:p>
    <w:p w14:paraId="74863ABA"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AI can adapt to each child’s learning pace, offering personalised activities that help them develop foundational skills in language, math, and creativity.For shy children, AI can provide a safe and structured way to practice conversations </w:t>
      </w:r>
      <w:r w:rsidRPr="00BA51FF">
        <w:rPr>
          <w:rFonts w:ascii="Calibri" w:hAnsi="Calibri" w:cs="Times New Roman"/>
          <w:kern w:val="0"/>
          <w:sz w:val="28"/>
          <w:szCs w:val="28"/>
          <w14:ligatures w14:val="none"/>
        </w:rPr>
        <w:lastRenderedPageBreak/>
        <w:t>and build confidence in their interactions.Since young children are naturally drawn to technology, AI-powered tablets can make learning more enjoyable and immersive, increasing their willingness to participate in educational activities.</w:t>
      </w:r>
    </w:p>
    <w:p w14:paraId="5C87D8BF"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AI can assist teachers by tracking each child’s progress, identifying areas where they need extra support, and suggesting tailored learning activities. This can help nursery staff provide more individualised attention without increasing their workload.AI can support children with different learning needs, providing customised activities that cater to their specific strengths and challenges.</w:t>
      </w:r>
    </w:p>
    <w:p w14:paraId="6292F5DF"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To move forward with the development of AI tablets in nursery settings, several next steps need to be taken such as conducting  small-scale trials in nursery environments to test how children interact with AI tablets and assess their effectiveness in supporting learning and communication, collect insights from educators, parents, and children to refine the AI features and ensure that they align with the needs of early childhood education.</w:t>
      </w:r>
    </w:p>
    <w:p w14:paraId="3AEF47B9" w14:textId="77777777" w:rsidR="00734F09" w:rsidRPr="00BA51FF" w:rsidRDefault="00734F09" w:rsidP="00734F09">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As well it is important to work with experts in child development and AI ethics to ensure that the technology meets all safety and privacy regulations and seek collaborations with educational technology companies, government agencies, and research institutions to secure funding and expertise for the project.</w:t>
      </w:r>
    </w:p>
    <w:p w14:paraId="74C1D801" w14:textId="0B05BAEC" w:rsidR="00734F09" w:rsidRPr="00BA51FF" w:rsidRDefault="00734F09" w:rsidP="004E72F4">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What started as an idea to use facial recognition cameras in nurseries evolved into a more practical and beneficial concept: AI-powered tablets designed to support children’s learning and communication. Through reflection, research, and discussions, I realised that AI could offer a more engaging, personalised, and safe way for children to develop essential skills. While challenges such as cost and ethical considerations must be addressed, the potential benefits of AI in early childhood education make it a promising avenue for innovation. Moving forward, further testing and collaboration will be key to successfully implementing this technology in nursery settings.</w:t>
      </w:r>
    </w:p>
    <w:p w14:paraId="45BFA1D7" w14:textId="77777777" w:rsidR="004E72F4" w:rsidRPr="00BA51FF" w:rsidRDefault="004E72F4" w:rsidP="004E72F4">
      <w:pPr>
        <w:spacing w:before="100" w:beforeAutospacing="1" w:after="100" w:afterAutospacing="1" w:line="240" w:lineRule="auto"/>
        <w:rPr>
          <w:rFonts w:ascii="Calibri" w:hAnsi="Calibri" w:cs="Times New Roman"/>
          <w:kern w:val="0"/>
          <w:sz w:val="28"/>
          <w:szCs w:val="28"/>
          <w14:ligatures w14:val="none"/>
        </w:rPr>
      </w:pPr>
    </w:p>
    <w:p w14:paraId="1243E5E9" w14:textId="77777777" w:rsidR="005C42D9" w:rsidRDefault="005C42D9" w:rsidP="00734F09">
      <w:pPr>
        <w:spacing w:after="0" w:line="240" w:lineRule="auto"/>
        <w:rPr>
          <w:rFonts w:ascii="Calibri" w:hAnsi="Calibri" w:cs="Times New Roman"/>
          <w:b/>
          <w:bCs/>
          <w:kern w:val="0"/>
          <w:sz w:val="28"/>
          <w:szCs w:val="28"/>
          <w14:ligatures w14:val="none"/>
        </w:rPr>
      </w:pPr>
    </w:p>
    <w:p w14:paraId="5DB91AE0" w14:textId="77777777" w:rsidR="005C42D9" w:rsidRDefault="005C42D9" w:rsidP="00734F09">
      <w:pPr>
        <w:spacing w:after="0" w:line="240" w:lineRule="auto"/>
        <w:rPr>
          <w:rFonts w:ascii="Calibri" w:hAnsi="Calibri" w:cs="Times New Roman"/>
          <w:b/>
          <w:bCs/>
          <w:kern w:val="0"/>
          <w:sz w:val="28"/>
          <w:szCs w:val="28"/>
          <w14:ligatures w14:val="none"/>
        </w:rPr>
      </w:pPr>
    </w:p>
    <w:p w14:paraId="03B474A6" w14:textId="77777777" w:rsidR="005C42D9" w:rsidRDefault="005C42D9" w:rsidP="00734F09">
      <w:pPr>
        <w:spacing w:after="0" w:line="240" w:lineRule="auto"/>
        <w:rPr>
          <w:rFonts w:ascii="Calibri" w:hAnsi="Calibri" w:cs="Times New Roman"/>
          <w:b/>
          <w:bCs/>
          <w:kern w:val="0"/>
          <w:sz w:val="28"/>
          <w:szCs w:val="28"/>
          <w14:ligatures w14:val="none"/>
        </w:rPr>
      </w:pPr>
    </w:p>
    <w:p w14:paraId="37FF3BF6" w14:textId="77777777" w:rsidR="005C42D9" w:rsidRDefault="005C42D9" w:rsidP="00734F09">
      <w:pPr>
        <w:spacing w:after="0" w:line="240" w:lineRule="auto"/>
        <w:rPr>
          <w:rFonts w:ascii="Calibri" w:hAnsi="Calibri" w:cs="Times New Roman"/>
          <w:b/>
          <w:bCs/>
          <w:kern w:val="0"/>
          <w:sz w:val="28"/>
          <w:szCs w:val="28"/>
          <w14:ligatures w14:val="none"/>
        </w:rPr>
      </w:pPr>
    </w:p>
    <w:p w14:paraId="47093F06" w14:textId="77777777" w:rsidR="005C42D9" w:rsidRDefault="005C42D9" w:rsidP="00734F09">
      <w:pPr>
        <w:spacing w:after="0" w:line="240" w:lineRule="auto"/>
        <w:rPr>
          <w:rFonts w:ascii="Calibri" w:hAnsi="Calibri" w:cs="Times New Roman"/>
          <w:b/>
          <w:bCs/>
          <w:kern w:val="0"/>
          <w:sz w:val="28"/>
          <w:szCs w:val="28"/>
          <w14:ligatures w14:val="none"/>
        </w:rPr>
      </w:pPr>
    </w:p>
    <w:p w14:paraId="12943C89" w14:textId="77777777" w:rsidR="005C42D9" w:rsidRDefault="005C42D9" w:rsidP="00734F09">
      <w:pPr>
        <w:spacing w:after="0" w:line="240" w:lineRule="auto"/>
        <w:rPr>
          <w:rFonts w:ascii="Calibri" w:hAnsi="Calibri" w:cs="Times New Roman"/>
          <w:b/>
          <w:bCs/>
          <w:kern w:val="0"/>
          <w:sz w:val="28"/>
          <w:szCs w:val="28"/>
          <w14:ligatures w14:val="none"/>
        </w:rPr>
      </w:pPr>
    </w:p>
    <w:p w14:paraId="4B88907B" w14:textId="48C39768" w:rsidR="00734F09" w:rsidRPr="00BA51FF" w:rsidRDefault="00734F09" w:rsidP="00734F09">
      <w:pPr>
        <w:spacing w:after="0" w:line="240" w:lineRule="auto"/>
        <w:rPr>
          <w:rFonts w:ascii="Calibri" w:hAnsi="Calibri" w:cs="Times New Roman"/>
          <w:b/>
          <w:bCs/>
          <w:kern w:val="0"/>
          <w:sz w:val="28"/>
          <w:szCs w:val="28"/>
          <w14:ligatures w14:val="none"/>
        </w:rPr>
      </w:pPr>
      <w:r w:rsidRPr="00BA51FF">
        <w:rPr>
          <w:rFonts w:ascii="Calibri" w:hAnsi="Calibri" w:cs="Times New Roman"/>
          <w:b/>
          <w:bCs/>
          <w:kern w:val="0"/>
          <w:sz w:val="28"/>
          <w:szCs w:val="28"/>
          <w14:ligatures w14:val="none"/>
        </w:rPr>
        <w:lastRenderedPageBreak/>
        <w:t xml:space="preserve">5.KURT LEWIN’S FORCE FIELD ANALYSIS </w:t>
      </w:r>
    </w:p>
    <w:p w14:paraId="511B8ABC" w14:textId="77777777" w:rsidR="00734F09" w:rsidRPr="00BA51FF" w:rsidRDefault="00734F09" w:rsidP="00734F09">
      <w:pPr>
        <w:spacing w:after="0" w:line="240" w:lineRule="auto"/>
        <w:rPr>
          <w:rFonts w:ascii="Calibri" w:hAnsi="Calibri" w:cs="Times New Roman"/>
          <w:kern w:val="0"/>
          <w:sz w:val="28"/>
          <w:szCs w:val="28"/>
          <w14:ligatures w14:val="none"/>
        </w:rPr>
      </w:pPr>
      <w:r w:rsidRPr="00BA51FF">
        <w:rPr>
          <w:rFonts w:ascii="Calibri" w:hAnsi="Calibri" w:cs="Times New Roman"/>
          <w:noProof/>
          <w:kern w:val="0"/>
          <w:sz w:val="28"/>
          <w:szCs w:val="28"/>
        </w:rPr>
        <w:drawing>
          <wp:anchor distT="0" distB="0" distL="114300" distR="114300" simplePos="0" relativeHeight="251659264" behindDoc="0" locked="0" layoutInCell="1" allowOverlap="1" wp14:anchorId="0B782035" wp14:editId="1A7840E9">
            <wp:simplePos x="0" y="0"/>
            <wp:positionH relativeFrom="column">
              <wp:posOffset>-33020</wp:posOffset>
            </wp:positionH>
            <wp:positionV relativeFrom="paragraph">
              <wp:posOffset>0</wp:posOffset>
            </wp:positionV>
            <wp:extent cx="5731510" cy="2976880"/>
            <wp:effectExtent l="0" t="0" r="0" b="0"/>
            <wp:wrapTopAndBottom/>
            <wp:docPr id="5048995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4899568" name="Picture 504899568"/>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2976880"/>
                    </a:xfrm>
                    <a:prstGeom prst="rect">
                      <a:avLst/>
                    </a:prstGeom>
                  </pic:spPr>
                </pic:pic>
              </a:graphicData>
            </a:graphic>
          </wp:anchor>
        </w:drawing>
      </w:r>
    </w:p>
    <w:p w14:paraId="28A63626" w14:textId="77777777" w:rsidR="00734F09" w:rsidRPr="00BA51FF" w:rsidRDefault="00734F09" w:rsidP="00734F09">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Kurt Lewin’s Force Field Analysis is a popular tool used to assess the forces for and against a particular change or idea. By applying this model, I can critically evaluate the viability of using interactive tablets with AI in a nursery setting. The Force Field Analysis consists of two key elements: driving forces and restraining forces. Below, I will identify and discuss these forces in relation to my idea.</w:t>
      </w:r>
    </w:p>
    <w:p w14:paraId="13E9213C" w14:textId="77777777" w:rsidR="00F10FBA" w:rsidRPr="00BA51FF" w:rsidRDefault="00F10FBA" w:rsidP="00886AA9">
      <w:pPr>
        <w:spacing w:after="0" w:line="240" w:lineRule="auto"/>
        <w:rPr>
          <w:rFonts w:ascii="Calibri" w:hAnsi="Calibri" w:cs="Times New Roman"/>
          <w:kern w:val="0"/>
          <w:sz w:val="28"/>
          <w:szCs w:val="28"/>
          <w14:ligatures w14:val="none"/>
        </w:rPr>
      </w:pPr>
    </w:p>
    <w:p w14:paraId="0B8F039C" w14:textId="098C90DE" w:rsidR="00F10FBA" w:rsidRPr="00BA51FF" w:rsidRDefault="00AB1F5F" w:rsidP="00886AA9">
      <w:pPr>
        <w:spacing w:after="0" w:line="240" w:lineRule="auto"/>
        <w:rPr>
          <w:rFonts w:ascii="Calibri" w:hAnsi="Calibri" w:cs="Times New Roman"/>
          <w:b/>
          <w:bCs/>
          <w:kern w:val="0"/>
          <w:sz w:val="28"/>
          <w:szCs w:val="28"/>
          <w14:ligatures w14:val="none"/>
        </w:rPr>
      </w:pPr>
      <w:r>
        <w:rPr>
          <w:rFonts w:ascii="Calibri" w:hAnsi="Calibri" w:cs="Times New Roman"/>
          <w:b/>
          <w:bCs/>
          <w:kern w:val="0"/>
          <w:sz w:val="28"/>
          <w:szCs w:val="28"/>
          <w14:ligatures w14:val="none"/>
        </w:rPr>
        <w:t>5.1</w:t>
      </w:r>
      <w:r w:rsidR="00F10FBA" w:rsidRPr="00BA51FF">
        <w:rPr>
          <w:rFonts w:ascii="Calibri" w:hAnsi="Calibri" w:cs="Times New Roman"/>
          <w:b/>
          <w:bCs/>
          <w:kern w:val="0"/>
          <w:sz w:val="28"/>
          <w:szCs w:val="28"/>
          <w14:ligatures w14:val="none"/>
        </w:rPr>
        <w:t>Driving forces</w:t>
      </w:r>
    </w:p>
    <w:p w14:paraId="3F17D949" w14:textId="77777777" w:rsidR="00F10FBA" w:rsidRPr="00BA51FF" w:rsidRDefault="00F10FBA" w:rsidP="00886AA9">
      <w:pPr>
        <w:spacing w:after="0" w:line="240" w:lineRule="auto"/>
        <w:rPr>
          <w:rFonts w:ascii="Calibri" w:hAnsi="Calibri" w:cs="Times New Roman"/>
          <w:kern w:val="0"/>
          <w:sz w:val="28"/>
          <w:szCs w:val="28"/>
          <w14:ligatures w14:val="none"/>
        </w:rPr>
      </w:pPr>
    </w:p>
    <w:p w14:paraId="256448DC" w14:textId="77777777" w:rsidR="00F81670" w:rsidRPr="00BA51FF" w:rsidRDefault="00F81670"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These are the factors that would support the implementation of interactive tablets with AI in a nursery setting.</w:t>
      </w:r>
    </w:p>
    <w:p w14:paraId="134BE66F" w14:textId="2114FB71" w:rsidR="00F81670" w:rsidRPr="00BA51FF" w:rsidRDefault="00F81670"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Many children today </w:t>
      </w:r>
      <w:r w:rsidR="005034B4" w:rsidRPr="00BA51FF">
        <w:rPr>
          <w:rFonts w:ascii="Calibri" w:hAnsi="Calibri" w:cs="Times New Roman"/>
          <w:kern w:val="0"/>
          <w:sz w:val="28"/>
          <w:szCs w:val="28"/>
          <w14:ligatures w14:val="none"/>
        </w:rPr>
        <w:t>show interest in</w:t>
      </w:r>
      <w:r w:rsidRPr="00BA51FF">
        <w:rPr>
          <w:rFonts w:ascii="Calibri" w:hAnsi="Calibri" w:cs="Times New Roman"/>
          <w:kern w:val="0"/>
          <w:sz w:val="28"/>
          <w:szCs w:val="28"/>
          <w14:ligatures w14:val="none"/>
        </w:rPr>
        <w:t xml:space="preserve"> using technology, and interactive tablets could capture their attention and engage them more effectively than traditional methods. Research by Drouin (2018) highlights the growing role of digital devices in children’s education and development. Interactive technology could make learning fun and engaging, improving children’s motivation and participation (</w:t>
      </w:r>
      <w:proofErr w:type="spellStart"/>
      <w:r w:rsidRPr="00BA51FF">
        <w:rPr>
          <w:rFonts w:ascii="Calibri" w:hAnsi="Calibri" w:cs="Times New Roman"/>
          <w:kern w:val="0"/>
          <w:sz w:val="28"/>
          <w:szCs w:val="28"/>
          <w14:ligatures w14:val="none"/>
        </w:rPr>
        <w:t>Wartella</w:t>
      </w:r>
      <w:proofErr w:type="spellEnd"/>
      <w:r w:rsidRPr="00BA51FF">
        <w:rPr>
          <w:rFonts w:ascii="Calibri" w:hAnsi="Calibri" w:cs="Times New Roman"/>
          <w:kern w:val="0"/>
          <w:sz w:val="28"/>
          <w:szCs w:val="28"/>
          <w14:ligatures w14:val="none"/>
        </w:rPr>
        <w:t xml:space="preserve"> et al., 2016). </w:t>
      </w:r>
    </w:p>
    <w:p w14:paraId="61D3E0E0" w14:textId="66406572" w:rsidR="00F81670" w:rsidRPr="00BA51FF" w:rsidRDefault="00F81670"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AI-powered tablets </w:t>
      </w:r>
      <w:r w:rsidR="00734271" w:rsidRPr="00BA51FF">
        <w:rPr>
          <w:rFonts w:ascii="Calibri" w:hAnsi="Calibri" w:cs="Times New Roman"/>
          <w:kern w:val="0"/>
          <w:sz w:val="28"/>
          <w:szCs w:val="28"/>
          <w14:ligatures w14:val="none"/>
        </w:rPr>
        <w:t>offer</w:t>
      </w:r>
      <w:r w:rsidRPr="00BA51FF">
        <w:rPr>
          <w:rFonts w:ascii="Calibri" w:hAnsi="Calibri" w:cs="Times New Roman"/>
          <w:kern w:val="0"/>
          <w:sz w:val="28"/>
          <w:szCs w:val="28"/>
          <w14:ligatures w14:val="none"/>
        </w:rPr>
        <w:t xml:space="preserve"> a unique opportunity for shy or introverted children to engage with others through non-threatening communication. This is particularly important in early childhood education, where social skills and communication are vital for emotional development (Berk, 2013). </w:t>
      </w:r>
    </w:p>
    <w:p w14:paraId="1866E631" w14:textId="77777777" w:rsidR="00F81670" w:rsidRPr="00BA51FF" w:rsidRDefault="00F81670"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AI allows for personalised educational experiences, which is a significant advantage in early childhood education. The tablets could adapt to each child’s learning pace and style, enhancing the effectiveness of their learning (Baker et al., 2019). </w:t>
      </w:r>
    </w:p>
    <w:p w14:paraId="321EE80E" w14:textId="6AD2D68F" w:rsidR="00F056C2" w:rsidRPr="00BA51FF" w:rsidRDefault="00F81670" w:rsidP="00F056C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lastRenderedPageBreak/>
        <w:t>The tablets can offer a platform for children to express their creativity, such as giving instructions for drawing. This can foster creative thinking and problem-solving skills (Craft, 2002).</w:t>
      </w:r>
      <w:r w:rsidRPr="00BA51FF">
        <w:rPr>
          <w:rFonts w:ascii="Calibri" w:hAnsi="Calibri" w:cs="Times New Roman"/>
          <w:kern w:val="0"/>
          <w:sz w:val="28"/>
          <w:szCs w:val="28"/>
          <w14:ligatures w14:val="none"/>
        </w:rPr>
        <w:tab/>
      </w:r>
    </w:p>
    <w:p w14:paraId="029F9FE9" w14:textId="77777777" w:rsidR="0020238F" w:rsidRPr="00BA51FF" w:rsidRDefault="0020238F" w:rsidP="00F056C2">
      <w:pPr>
        <w:spacing w:after="0" w:line="240" w:lineRule="auto"/>
        <w:rPr>
          <w:rFonts w:ascii="Calibri" w:hAnsi="Calibri" w:cs="Times New Roman"/>
          <w:kern w:val="0"/>
          <w:sz w:val="28"/>
          <w:szCs w:val="28"/>
          <w14:ligatures w14:val="none"/>
        </w:rPr>
      </w:pPr>
    </w:p>
    <w:p w14:paraId="7A6D0B59" w14:textId="53AA3DCA" w:rsidR="0020238F" w:rsidRPr="00BA51FF" w:rsidRDefault="00CB0DD0" w:rsidP="00F056C2">
      <w:pPr>
        <w:spacing w:after="0" w:line="240" w:lineRule="auto"/>
        <w:rPr>
          <w:rFonts w:ascii="Calibri" w:hAnsi="Calibri" w:cs="Times New Roman"/>
          <w:b/>
          <w:bCs/>
          <w:kern w:val="0"/>
          <w:sz w:val="28"/>
          <w:szCs w:val="28"/>
          <w14:ligatures w14:val="none"/>
        </w:rPr>
      </w:pPr>
      <w:r>
        <w:rPr>
          <w:rFonts w:ascii="Calibri" w:hAnsi="Calibri" w:cs="Times New Roman"/>
          <w:b/>
          <w:bCs/>
          <w:kern w:val="0"/>
          <w:sz w:val="28"/>
          <w:szCs w:val="28"/>
          <w14:ligatures w14:val="none"/>
        </w:rPr>
        <w:t>5.2</w:t>
      </w:r>
      <w:r w:rsidR="0020238F" w:rsidRPr="00BA51FF">
        <w:rPr>
          <w:rFonts w:ascii="Calibri" w:hAnsi="Calibri" w:cs="Times New Roman"/>
          <w:b/>
          <w:bCs/>
          <w:kern w:val="0"/>
          <w:sz w:val="28"/>
          <w:szCs w:val="28"/>
          <w14:ligatures w14:val="none"/>
        </w:rPr>
        <w:t xml:space="preserve">Restraining forces </w:t>
      </w:r>
    </w:p>
    <w:p w14:paraId="174EDF81" w14:textId="77777777" w:rsidR="0020238F" w:rsidRPr="00BA51FF" w:rsidRDefault="0020238F" w:rsidP="00F056C2">
      <w:pPr>
        <w:spacing w:after="0" w:line="240" w:lineRule="auto"/>
        <w:rPr>
          <w:rFonts w:ascii="Calibri" w:hAnsi="Calibri" w:cs="Times New Roman"/>
          <w:b/>
          <w:bCs/>
          <w:kern w:val="0"/>
          <w:sz w:val="28"/>
          <w:szCs w:val="28"/>
          <w14:ligatures w14:val="none"/>
        </w:rPr>
      </w:pPr>
    </w:p>
    <w:p w14:paraId="5C7404C0" w14:textId="77777777" w:rsidR="0020238F" w:rsidRPr="00BA51FF" w:rsidRDefault="0020238F"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These are the factors that could hinder the successful implementation of the idea. </w:t>
      </w:r>
    </w:p>
    <w:p w14:paraId="69E7324F" w14:textId="77777777" w:rsidR="0020238F" w:rsidRPr="00BA51FF" w:rsidRDefault="0020238F"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Implementing interactive tablets with AI technology could be costly for many nurseries, particularly those with limited budgets. The cost of purchasing tablets, installing AI systems, and maintaining the technology may be a significant barrier for nurseries (Lai et al., 2019). </w:t>
      </w:r>
    </w:p>
    <w:p w14:paraId="6581E480" w14:textId="77777777" w:rsidR="0020238F" w:rsidRPr="00BA51FF" w:rsidRDefault="0020238F"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While AI is becoming more accessible, there are still challenges related to its integration and reliability, especially in young children’s learning environments. The technology needs to be specifically designed for children, ensuring it is safe, engaging, and easy to use (</w:t>
      </w:r>
      <w:proofErr w:type="spellStart"/>
      <w:r w:rsidRPr="00BA51FF">
        <w:rPr>
          <w:rFonts w:ascii="Calibri" w:hAnsi="Calibri" w:cs="Times New Roman"/>
          <w:kern w:val="0"/>
          <w:sz w:val="28"/>
          <w:szCs w:val="28"/>
          <w14:ligatures w14:val="none"/>
        </w:rPr>
        <w:t>Gura</w:t>
      </w:r>
      <w:proofErr w:type="spellEnd"/>
      <w:r w:rsidRPr="00BA51FF">
        <w:rPr>
          <w:rFonts w:ascii="Calibri" w:hAnsi="Calibri" w:cs="Times New Roman"/>
          <w:kern w:val="0"/>
          <w:sz w:val="28"/>
          <w:szCs w:val="28"/>
          <w14:ligatures w14:val="none"/>
        </w:rPr>
        <w:t>, 2018).</w:t>
      </w:r>
    </w:p>
    <w:p w14:paraId="4328009B" w14:textId="50A216AB" w:rsidR="0020238F" w:rsidRPr="00BA51FF" w:rsidRDefault="0020238F"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Some parents may be skeptical about the use of technology in early childhood education. Concerns about screen time and its potential impact on children’s development might limit acceptance of this idea</w:t>
      </w:r>
      <w:r w:rsidR="00A9227C">
        <w:rPr>
          <w:rFonts w:ascii="Calibri" w:hAnsi="Calibri" w:cs="Times New Roman"/>
          <w:kern w:val="0"/>
          <w:sz w:val="28"/>
          <w:szCs w:val="28"/>
          <w14:ligatures w14:val="none"/>
        </w:rPr>
        <w:t>.</w:t>
      </w:r>
    </w:p>
    <w:p w14:paraId="70AC08AE" w14:textId="5E832E09" w:rsidR="0020238F" w:rsidRPr="00BA51FF" w:rsidRDefault="0020238F"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Teachers would need to be trained to use these AI-powered tablets effectively. This could require additional time and resources, which may be a barrier to widespread </w:t>
      </w:r>
      <w:r w:rsidR="00287D39">
        <w:rPr>
          <w:rFonts w:ascii="Calibri" w:hAnsi="Calibri" w:cs="Times New Roman"/>
          <w:kern w:val="0"/>
          <w:sz w:val="28"/>
          <w:szCs w:val="28"/>
          <w14:ligatures w14:val="none"/>
        </w:rPr>
        <w:t>implementation.</w:t>
      </w:r>
    </w:p>
    <w:p w14:paraId="28AFBB52" w14:textId="77777777" w:rsidR="000A40E7" w:rsidRPr="00BA51FF" w:rsidRDefault="000A40E7" w:rsidP="001B7382">
      <w:pPr>
        <w:spacing w:after="0" w:line="240" w:lineRule="auto"/>
        <w:rPr>
          <w:rFonts w:ascii="Calibri" w:hAnsi="Calibri" w:cs="Times New Roman"/>
          <w:kern w:val="0"/>
          <w:sz w:val="28"/>
          <w:szCs w:val="28"/>
          <w14:ligatures w14:val="none"/>
        </w:rPr>
      </w:pPr>
    </w:p>
    <w:p w14:paraId="78B21074" w14:textId="77777777" w:rsidR="000A40E7" w:rsidRPr="00BA51FF" w:rsidRDefault="000A40E7" w:rsidP="001B738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My idea of using interactive tablets with AI in nursery settings is an innovative approach to enhancing communication, creativity, and learning in young children. It falls into the categories of product and process innovation, as it involves both a new product and a new way of delivering learning experiences. The creative process I applied to come up with this idea involved several stages, including preparation, incubation, illumination, and verification. Using Lewin’s Force Field Analysis, I identified several driving forces in favour of the idea, such as increased engagement, support for shy children, personalised learning, and creativity. However, there are also restraining forces, such as cost, technological challenges, parental concerns, and the need for teacher training. Despite these challenges, the idea has the potential to transform early childhood education by providing a more personalised and engaging learning environment for young children. However, it is crucial to ensure that the integration of AI aligns with educational goals and ethical standards (Browne Jacobson, 2025).</w:t>
      </w:r>
    </w:p>
    <w:p w14:paraId="3397AA7B" w14:textId="77777777" w:rsidR="0020238F" w:rsidRPr="00BA51FF" w:rsidRDefault="0020238F" w:rsidP="00F056C2">
      <w:pPr>
        <w:spacing w:after="0" w:line="240" w:lineRule="auto"/>
        <w:rPr>
          <w:rFonts w:ascii="Calibri" w:hAnsi="Calibri" w:cs="Times New Roman"/>
          <w:kern w:val="0"/>
          <w:sz w:val="28"/>
          <w:szCs w:val="28"/>
          <w14:ligatures w14:val="none"/>
        </w:rPr>
      </w:pPr>
    </w:p>
    <w:p w14:paraId="4E4141A8" w14:textId="01593013" w:rsidR="009E78ED" w:rsidRPr="00BA51FF" w:rsidRDefault="00F056C2" w:rsidP="00F056C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lastRenderedPageBreak/>
        <w:t xml:space="preserve">Implementing Artificial Intelligence (AI) tablets in UK nursery settings presents opportunities to enhance educational experiences and streamline administrative tasks. However, this integration involves careful consideration of various cost factors, including initial investments, ongoing operational expenses, and compliance with regulatory standards. </w:t>
      </w:r>
    </w:p>
    <w:p w14:paraId="2C09CDE0" w14:textId="77777777" w:rsidR="00546E00" w:rsidRPr="00BA51FF" w:rsidRDefault="00546E00" w:rsidP="00F056C2">
      <w:pPr>
        <w:spacing w:after="0" w:line="240" w:lineRule="auto"/>
        <w:rPr>
          <w:rFonts w:ascii="Calibri" w:hAnsi="Calibri" w:cs="Times New Roman"/>
          <w:kern w:val="0"/>
          <w:sz w:val="28"/>
          <w:szCs w:val="28"/>
          <w14:ligatures w14:val="none"/>
        </w:rPr>
      </w:pPr>
    </w:p>
    <w:p w14:paraId="08CF3FCF" w14:textId="4459F561" w:rsidR="00546E00" w:rsidRPr="00BA51FF" w:rsidRDefault="00CB0DD0" w:rsidP="001B7382">
      <w:pPr>
        <w:rPr>
          <w:rFonts w:ascii="Calibri" w:hAnsi="Calibri"/>
          <w:sz w:val="28"/>
          <w:szCs w:val="28"/>
        </w:rPr>
      </w:pPr>
      <w:r>
        <w:rPr>
          <w:rFonts w:ascii="Calibri" w:hAnsi="Calibri"/>
          <w:b/>
          <w:bCs/>
          <w:sz w:val="28"/>
          <w:szCs w:val="28"/>
        </w:rPr>
        <w:t>6.</w:t>
      </w:r>
      <w:r w:rsidR="00546E00" w:rsidRPr="00BA51FF">
        <w:rPr>
          <w:rFonts w:ascii="Calibri" w:hAnsi="Calibri"/>
          <w:b/>
          <w:bCs/>
          <w:sz w:val="28"/>
          <w:szCs w:val="28"/>
        </w:rPr>
        <w:t xml:space="preserve">Likelihood of management implementing my idea </w:t>
      </w:r>
    </w:p>
    <w:p w14:paraId="11CF9875"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Until two years ago, my nursery was very traditional and didn’t use any technology. We focused on hands-on activities and learning through play, which has always been the core of early childhood education. At that time, there were no tablets, computers, or digital tools in the classroom. Everything was done the old-fashioned way, with physical toys, books, and face-to-face interaction. This approach worked well for many years, but we realised that we needed to adapt to the changing world and find ways to incorporate technology that could enhance, rather than replace, the educational experience for our children.</w:t>
      </w:r>
    </w:p>
    <w:p w14:paraId="64187314"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Introducing new ideas in early childhood education often brings a mix of enthusiasm and hesitation. My management team understands the importance of innovation and creativity in enhancing teaching methods, but they may hesitate to adopt AI-powered tablets due to concerns about cost, parental worries, and the need for staff training (</w:t>
      </w:r>
      <w:proofErr w:type="spellStart"/>
      <w:r w:rsidRPr="00BA51FF">
        <w:rPr>
          <w:rFonts w:ascii="Calibri" w:hAnsi="Calibri" w:cs="Times New Roman"/>
          <w:kern w:val="0"/>
          <w:sz w:val="28"/>
          <w:szCs w:val="28"/>
          <w14:ligatures w14:val="none"/>
        </w:rPr>
        <w:t>Papageorgiou</w:t>
      </w:r>
      <w:proofErr w:type="spellEnd"/>
      <w:r w:rsidRPr="00BA51FF">
        <w:rPr>
          <w:rFonts w:ascii="Calibri" w:hAnsi="Calibri" w:cs="Times New Roman"/>
          <w:kern w:val="0"/>
          <w:sz w:val="28"/>
          <w:szCs w:val="28"/>
          <w14:ligatures w14:val="none"/>
        </w:rPr>
        <w:t xml:space="preserve"> &amp; </w:t>
      </w:r>
      <w:proofErr w:type="spellStart"/>
      <w:r w:rsidRPr="00BA51FF">
        <w:rPr>
          <w:rFonts w:ascii="Calibri" w:hAnsi="Calibri" w:cs="Times New Roman"/>
          <w:kern w:val="0"/>
          <w:sz w:val="28"/>
          <w:szCs w:val="28"/>
          <w14:ligatures w14:val="none"/>
        </w:rPr>
        <w:t>Kokshagina</w:t>
      </w:r>
      <w:proofErr w:type="spellEnd"/>
      <w:r w:rsidRPr="00BA51FF">
        <w:rPr>
          <w:rFonts w:ascii="Calibri" w:hAnsi="Calibri" w:cs="Times New Roman"/>
          <w:kern w:val="0"/>
          <w:sz w:val="28"/>
          <w:szCs w:val="28"/>
          <w14:ligatures w14:val="none"/>
        </w:rPr>
        <w:t>, 2022). Despite these concerns, with a well-thought-out approach, I believe there is a strong likelihood that management would be open to trialing the technology before making a full commitment.</w:t>
      </w:r>
    </w:p>
    <w:p w14:paraId="1903B769"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For the management team to support the introduction of AI-powered tablets in our nursery, it is crucial to address their concerns and highlight the potential benefits these devices could offer for early childhood education. To facilitate the adoption process, I have outlined four key strategies that could increase the likelihood of success.</w:t>
      </w:r>
    </w:p>
    <w:p w14:paraId="1990D512" w14:textId="3BE5140F"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One of the most significant challenges in introducing any new technology to early childhood education is ensuring that staff are comfortable and confident in using it. Many educators in early years settings may not be familiar with AI-powered learning tools and might feel overwhelmed or even resistant to change (</w:t>
      </w:r>
      <w:proofErr w:type="spellStart"/>
      <w:r w:rsidRPr="00BA51FF">
        <w:rPr>
          <w:rFonts w:ascii="Calibri" w:hAnsi="Calibri" w:cs="Times New Roman"/>
          <w:kern w:val="0"/>
          <w:sz w:val="28"/>
          <w:szCs w:val="28"/>
          <w14:ligatures w14:val="none"/>
        </w:rPr>
        <w:t>Gulikers</w:t>
      </w:r>
      <w:proofErr w:type="spellEnd"/>
      <w:r w:rsidRPr="00BA51FF">
        <w:rPr>
          <w:rFonts w:ascii="Calibri" w:hAnsi="Calibri" w:cs="Times New Roman"/>
          <w:kern w:val="0"/>
          <w:sz w:val="28"/>
          <w:szCs w:val="28"/>
          <w14:ligatures w14:val="none"/>
        </w:rPr>
        <w:t xml:space="preserve"> et al., 2019). It is essential to provide comprehensive training sessions that help staff understand how AI-powered tablets work and how to integrate them into their daily activities. Staff should also develop confidence in managing the use of these tools in a way that complements traditional </w:t>
      </w:r>
      <w:r w:rsidRPr="00BA51FF">
        <w:rPr>
          <w:rFonts w:ascii="Calibri" w:hAnsi="Calibri" w:cs="Times New Roman"/>
          <w:kern w:val="0"/>
          <w:sz w:val="28"/>
          <w:szCs w:val="28"/>
          <w14:ligatures w14:val="none"/>
        </w:rPr>
        <w:lastRenderedPageBreak/>
        <w:t>learning methods and effectively manage screen time to ensure it remains beneficial for children.</w:t>
      </w:r>
    </w:p>
    <w:p w14:paraId="644AE330"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Research indicates that when educators feel confident and well-trained in using technology, they are more likely to embrace it and integrate it successfully into their teaching practices (</w:t>
      </w:r>
      <w:proofErr w:type="spellStart"/>
      <w:r w:rsidRPr="00BA51FF">
        <w:rPr>
          <w:rFonts w:ascii="Calibri" w:hAnsi="Calibri" w:cs="Times New Roman"/>
          <w:kern w:val="0"/>
          <w:sz w:val="28"/>
          <w:szCs w:val="28"/>
          <w14:ligatures w14:val="none"/>
        </w:rPr>
        <w:t>Gura</w:t>
      </w:r>
      <w:proofErr w:type="spellEnd"/>
      <w:r w:rsidRPr="00BA51FF">
        <w:rPr>
          <w:rFonts w:ascii="Calibri" w:hAnsi="Calibri" w:cs="Times New Roman"/>
          <w:kern w:val="0"/>
          <w:sz w:val="28"/>
          <w:szCs w:val="28"/>
          <w14:ligatures w14:val="none"/>
        </w:rPr>
        <w:t xml:space="preserve">, 2018). Providing staff with hands-on training will not only improve their technical skills but also demonstrate how AI-powered tablets can enhance, rather than replace, traditional methods of learning. </w:t>
      </w:r>
    </w:p>
    <w:p w14:paraId="47800AEB" w14:textId="0C0DD43E"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Parents play a crucial role in shaping the policies of nurseries, and their opinions about technology in early childhood education will significantly influence the management team’s decision. Some parents may be concerned about the impact of excessive screen time on their children, the potential for reduced social skills, and whether technology will take away from physical, hands-on learning (</w:t>
      </w:r>
      <w:proofErr w:type="spellStart"/>
      <w:r w:rsidRPr="00BA51FF">
        <w:rPr>
          <w:rFonts w:ascii="Calibri" w:hAnsi="Calibri" w:cs="Times New Roman"/>
          <w:kern w:val="0"/>
          <w:sz w:val="28"/>
          <w:szCs w:val="28"/>
          <w14:ligatures w14:val="none"/>
        </w:rPr>
        <w:t>Strasburger</w:t>
      </w:r>
      <w:proofErr w:type="spellEnd"/>
      <w:r w:rsidRPr="00BA51FF">
        <w:rPr>
          <w:rFonts w:ascii="Calibri" w:hAnsi="Calibri" w:cs="Times New Roman"/>
          <w:kern w:val="0"/>
          <w:sz w:val="28"/>
          <w:szCs w:val="28"/>
          <w14:ligatures w14:val="none"/>
        </w:rPr>
        <w:t>, 2018). To ease these concerns, it is important to engage parents early on and clearly communicate the educational benefits that AI-powered tablets can offer.</w:t>
      </w:r>
    </w:p>
    <w:p w14:paraId="162FB7B5"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Once parents see the thoughtful approach that will be taken in using these devices, they are likely to support the initiative, which will, in turn, make it easier for management to approve the implementation. </w:t>
      </w:r>
    </w:p>
    <w:p w14:paraId="3FA76888"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Cost is often a major concern when introducing new technology into any educational setting. The expenses involved in purchasing tablets, installing AI-based educational software, and providing training for staff can be significant (Lai et al., 2019). However, financial constraints should not be a barrier to innovation, as various funding options are available that could make the project more financially feasible.</w:t>
      </w:r>
    </w:p>
    <w:p w14:paraId="0C82B7D3" w14:textId="5E3F66BA"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One option is to apply for grants that support the integration of technology in education. Numerous funding programs, such as those from the Education Endowment Foundation (EEF) or other government educational grants, are designed to assist schools and nurseries in adopting new educational tools. Another avenue is partnering with educational technology companies, many of which offer discounts or sponsorship opportunities for nurseries interested in trialling their products (Paulus &amp; </w:t>
      </w:r>
      <w:proofErr w:type="spellStart"/>
      <w:r w:rsidRPr="00BA51FF">
        <w:rPr>
          <w:rFonts w:ascii="Calibri" w:hAnsi="Calibri" w:cs="Times New Roman"/>
          <w:kern w:val="0"/>
          <w:sz w:val="28"/>
          <w:szCs w:val="28"/>
          <w14:ligatures w14:val="none"/>
        </w:rPr>
        <w:t>Nijstad</w:t>
      </w:r>
      <w:proofErr w:type="spellEnd"/>
      <w:r w:rsidRPr="00BA51FF">
        <w:rPr>
          <w:rFonts w:ascii="Calibri" w:hAnsi="Calibri" w:cs="Times New Roman"/>
          <w:kern w:val="0"/>
          <w:sz w:val="28"/>
          <w:szCs w:val="28"/>
          <w14:ligatures w14:val="none"/>
        </w:rPr>
        <w:t>, 2019). Additionally, seeking support from local authorities is a viable option, as some councils provide funding for pilot programs aimed at improving early childhood education (</w:t>
      </w:r>
      <w:proofErr w:type="spellStart"/>
      <w:r w:rsidRPr="00BA51FF">
        <w:rPr>
          <w:rFonts w:ascii="Calibri" w:hAnsi="Calibri" w:cs="Times New Roman"/>
          <w:kern w:val="0"/>
          <w:sz w:val="28"/>
          <w:szCs w:val="28"/>
          <w14:ligatures w14:val="none"/>
        </w:rPr>
        <w:t>Poutanen</w:t>
      </w:r>
      <w:proofErr w:type="spellEnd"/>
      <w:r w:rsidRPr="00BA51FF">
        <w:rPr>
          <w:rFonts w:ascii="Calibri" w:hAnsi="Calibri" w:cs="Times New Roman"/>
          <w:kern w:val="0"/>
          <w:sz w:val="28"/>
          <w:szCs w:val="28"/>
          <w14:ligatures w14:val="none"/>
        </w:rPr>
        <w:t xml:space="preserve"> &amp; Kovalainen, 2023).</w:t>
      </w:r>
    </w:p>
    <w:p w14:paraId="0DD2D1ED"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lastRenderedPageBreak/>
        <w:t>By exploring these financial opportunities, management can feel more comfortable implementing AI-powered tablets without the worry of it becoming an insurmountable financial burden.</w:t>
      </w:r>
    </w:p>
    <w:p w14:paraId="6BCC3462"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Instead of committing to a full rollout of AI-powered tablets across the entire nursery, starting with a small-scale pilot program would be a more practical and low-risk approach. A trial program would allow management to assess the actual impact of the tablets on children’s engagement and learning development (</w:t>
      </w:r>
      <w:proofErr w:type="spellStart"/>
      <w:r w:rsidRPr="00BA51FF">
        <w:rPr>
          <w:rFonts w:ascii="Calibri" w:hAnsi="Calibri" w:cs="Times New Roman"/>
          <w:kern w:val="0"/>
          <w:sz w:val="28"/>
          <w:szCs w:val="28"/>
          <w14:ligatures w14:val="none"/>
        </w:rPr>
        <w:t>Reiter-Palmon</w:t>
      </w:r>
      <w:proofErr w:type="spellEnd"/>
      <w:r w:rsidRPr="00BA51FF">
        <w:rPr>
          <w:rFonts w:ascii="Calibri" w:hAnsi="Calibri" w:cs="Times New Roman"/>
          <w:kern w:val="0"/>
          <w:sz w:val="28"/>
          <w:szCs w:val="28"/>
          <w14:ligatures w14:val="none"/>
        </w:rPr>
        <w:t>, 2018). Additionally, the program would provide an opportunity to collect feedback from teachers, parents, and children on the strengths and weaknesses of the tablets and to measure outcomes such as improvements in creativity, learning progress, and ease of use (Smith et al., 2019).</w:t>
      </w:r>
    </w:p>
    <w:p w14:paraId="140271CA"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p>
    <w:p w14:paraId="2ECEC521" w14:textId="7400CB09"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A pilot program allows management to gather clear evidence about the effectiveness of AI-powered tablets, which will enable them to make an informed decision about a wider implementation. If the trial proves successful and yields positive results, management is likely to be more willing to extend the use of the tablets across the nursery.</w:t>
      </w:r>
    </w:p>
    <w:p w14:paraId="4D6D3C75" w14:textId="617F843C" w:rsidR="00546E00" w:rsidRPr="00CB0DD0" w:rsidRDefault="00CB0DD0" w:rsidP="001B7382">
      <w:pPr>
        <w:spacing w:before="100" w:beforeAutospacing="1" w:after="100" w:afterAutospacing="1" w:line="240" w:lineRule="auto"/>
        <w:rPr>
          <w:rFonts w:ascii="Calibri" w:hAnsi="Calibri" w:cs="Times New Roman"/>
          <w:b/>
          <w:bCs/>
          <w:kern w:val="0"/>
          <w:sz w:val="28"/>
          <w:szCs w:val="28"/>
          <w14:ligatures w14:val="none"/>
        </w:rPr>
      </w:pPr>
      <w:r>
        <w:rPr>
          <w:rFonts w:ascii="Calibri" w:hAnsi="Calibri" w:cs="Times New Roman"/>
          <w:b/>
          <w:bCs/>
          <w:kern w:val="0"/>
          <w:sz w:val="28"/>
          <w:szCs w:val="28"/>
          <w14:ligatures w14:val="none"/>
        </w:rPr>
        <w:t>7.</w:t>
      </w:r>
      <w:r w:rsidR="00546E00" w:rsidRPr="00CB0DD0">
        <w:rPr>
          <w:rFonts w:ascii="Calibri" w:hAnsi="Calibri" w:cs="Times New Roman"/>
          <w:b/>
          <w:bCs/>
          <w:kern w:val="0"/>
          <w:sz w:val="28"/>
          <w:szCs w:val="28"/>
          <w14:ligatures w14:val="none"/>
        </w:rPr>
        <w:t>Conclusion</w:t>
      </w:r>
    </w:p>
    <w:p w14:paraId="72B53A8E"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The likelihood of my management team implementing AI-powered tablets depends largely on how effectively the concerns and challenges are addressed. While initial hesitation is expected, a strategic approach that includes providing staff training, addressing parental concerns, securing funding, and starting with a pilot program will significantly increase the chances of successful implementation.</w:t>
      </w:r>
    </w:p>
    <w:p w14:paraId="2D944290" w14:textId="77777777" w:rsidR="00546E00" w:rsidRPr="00BA51FF" w:rsidRDefault="00546E00" w:rsidP="001B7382">
      <w:pPr>
        <w:spacing w:before="100" w:beforeAutospacing="1" w:after="100" w:afterAutospacing="1"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Our nursery is moderately supportive of innovative practices that enhance creativity and personalised learning. However, financial concerns, resistance to change, and parental worries about screen time could delay the adoption of AI-powered tablets. By proactively addressing these challenges, I am confident that this innovation could positively transform early childhood education, making learning more engaging, interactive, and tailored to the needs of individual children.</w:t>
      </w:r>
    </w:p>
    <w:p w14:paraId="20F8EE00" w14:textId="0D10DA5D" w:rsidR="00546E00" w:rsidRDefault="00546E00" w:rsidP="00F056C2">
      <w:pPr>
        <w:spacing w:after="0" w:line="240" w:lineRule="auto"/>
        <w:rPr>
          <w:rFonts w:ascii="Calibri" w:hAnsi="Calibri" w:cs="Times New Roman"/>
          <w:kern w:val="0"/>
          <w:sz w:val="28"/>
          <w:szCs w:val="28"/>
          <w14:ligatures w14:val="none"/>
        </w:rPr>
      </w:pPr>
      <w:r w:rsidRPr="00BA51FF">
        <w:rPr>
          <w:rFonts w:ascii="Calibri" w:hAnsi="Calibri" w:cs="Times New Roman"/>
          <w:kern w:val="0"/>
          <w:sz w:val="28"/>
          <w:szCs w:val="28"/>
          <w14:ligatures w14:val="none"/>
        </w:rPr>
        <w:t xml:space="preserve">If implemented successfully, AI-powered tablets could become an essential tool in early education, complementing traditional teaching methods and helping children develop critical skills for their future. My goal is to collaborate </w:t>
      </w:r>
      <w:r w:rsidRPr="00BA51FF">
        <w:rPr>
          <w:rFonts w:ascii="Calibri" w:hAnsi="Calibri" w:cs="Times New Roman"/>
          <w:kern w:val="0"/>
          <w:sz w:val="28"/>
          <w:szCs w:val="28"/>
          <w14:ligatures w14:val="none"/>
        </w:rPr>
        <w:lastRenderedPageBreak/>
        <w:t xml:space="preserve">closely with management, staff, and parents to ensure that technology is used in a balanced way that supports, rather than replaces, </w:t>
      </w:r>
      <w:r w:rsidR="00027B27" w:rsidRPr="00BA51FF">
        <w:rPr>
          <w:rFonts w:ascii="Calibri" w:hAnsi="Calibri" w:cs="Times New Roman"/>
          <w:kern w:val="0"/>
          <w:sz w:val="28"/>
          <w:szCs w:val="28"/>
          <w14:ligatures w14:val="none"/>
        </w:rPr>
        <w:t>play based.</w:t>
      </w:r>
    </w:p>
    <w:p w14:paraId="2B3F8D33" w14:textId="77777777" w:rsidR="001513F8" w:rsidRDefault="001513F8" w:rsidP="00F056C2">
      <w:pPr>
        <w:spacing w:after="0" w:line="240" w:lineRule="auto"/>
        <w:rPr>
          <w:rFonts w:ascii="Calibri" w:hAnsi="Calibri" w:cs="Times New Roman"/>
          <w:kern w:val="0"/>
          <w:sz w:val="28"/>
          <w:szCs w:val="28"/>
          <w14:ligatures w14:val="none"/>
        </w:rPr>
      </w:pPr>
    </w:p>
    <w:p w14:paraId="3757FDBD" w14:textId="54996F49" w:rsidR="001513F8" w:rsidRDefault="001513F8" w:rsidP="00F056C2">
      <w:pPr>
        <w:spacing w:after="0" w:line="240" w:lineRule="auto"/>
        <w:rPr>
          <w:rFonts w:ascii="Calibri" w:hAnsi="Calibri" w:cs="Times New Roman"/>
          <w:b/>
          <w:bCs/>
          <w:kern w:val="0"/>
          <w:sz w:val="28"/>
          <w:szCs w:val="28"/>
          <w14:ligatures w14:val="none"/>
        </w:rPr>
      </w:pPr>
      <w:r>
        <w:rPr>
          <w:rFonts w:ascii="Calibri" w:hAnsi="Calibri" w:cs="Times New Roman"/>
          <w:b/>
          <w:bCs/>
          <w:kern w:val="0"/>
          <w:sz w:val="28"/>
          <w:szCs w:val="28"/>
          <w14:ligatures w14:val="none"/>
        </w:rPr>
        <w:t>8.References list</w:t>
      </w:r>
    </w:p>
    <w:p w14:paraId="7FF7FAA6" w14:textId="77777777" w:rsidR="001513F8" w:rsidRDefault="001513F8" w:rsidP="00F056C2">
      <w:pPr>
        <w:spacing w:after="0" w:line="240" w:lineRule="auto"/>
        <w:rPr>
          <w:rFonts w:ascii="Calibri" w:hAnsi="Calibri" w:cs="Times New Roman"/>
          <w:b/>
          <w:bCs/>
          <w:kern w:val="0"/>
          <w:sz w:val="28"/>
          <w:szCs w:val="28"/>
          <w14:ligatures w14:val="none"/>
        </w:rPr>
      </w:pPr>
    </w:p>
    <w:p w14:paraId="73015E1C" w14:textId="7D216970" w:rsidR="00485C63"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Acorns Nurseries Limited</w:t>
      </w:r>
      <w:r w:rsidRPr="001513F8">
        <w:rPr>
          <w:rFonts w:ascii="Calibri" w:hAnsi="Calibri" w:cs="Times New Roman"/>
          <w:kern w:val="0"/>
          <w:sz w:val="28"/>
          <w:szCs w:val="28"/>
          <w14:ligatures w14:val="none"/>
        </w:rPr>
        <w:t xml:space="preserve"> (n.d.) </w:t>
      </w:r>
      <w:r w:rsidRPr="001513F8">
        <w:rPr>
          <w:rFonts w:ascii="Calibri" w:hAnsi="Calibri" w:cs="Times New Roman"/>
          <w:i/>
          <w:iCs/>
          <w:kern w:val="0"/>
          <w:sz w:val="28"/>
          <w:szCs w:val="28"/>
          <w14:ligatures w14:val="none"/>
        </w:rPr>
        <w:t>Official website</w:t>
      </w:r>
      <w:r w:rsidRPr="001513F8">
        <w:rPr>
          <w:rFonts w:ascii="Calibri" w:hAnsi="Calibri" w:cs="Times New Roman"/>
          <w:kern w:val="0"/>
          <w:sz w:val="28"/>
          <w:szCs w:val="28"/>
          <w14:ligatures w14:val="none"/>
        </w:rPr>
        <w:t xml:space="preserve">. Available at: </w:t>
      </w:r>
      <w:hyperlink r:id="rId6" w:history="1">
        <w:r w:rsidR="00485C63" w:rsidRPr="00E51CCF">
          <w:rPr>
            <w:rStyle w:val="Hyperlink"/>
            <w:rFonts w:ascii="Calibri" w:hAnsi="Calibri" w:cs="Times New Roman"/>
            <w:kern w:val="0"/>
            <w:sz w:val="28"/>
            <w:szCs w:val="28"/>
            <w14:ligatures w14:val="none"/>
          </w:rPr>
          <w:t>www.acornsnurseries.co.uk</w:t>
        </w:r>
      </w:hyperlink>
    </w:p>
    <w:p w14:paraId="05E42E91" w14:textId="77777777" w:rsidR="00485C63" w:rsidRPr="001513F8" w:rsidRDefault="00485C63" w:rsidP="001513F8">
      <w:pPr>
        <w:spacing w:after="0" w:line="240" w:lineRule="auto"/>
        <w:divId w:val="2048752885"/>
        <w:rPr>
          <w:rFonts w:ascii="Calibri" w:hAnsi="Calibri" w:cs="Times New Roman"/>
          <w:kern w:val="0"/>
          <w:sz w:val="28"/>
          <w:szCs w:val="28"/>
          <w14:ligatures w14:val="none"/>
        </w:rPr>
      </w:pPr>
    </w:p>
    <w:p w14:paraId="655C5119" w14:textId="05D6EDE5"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Adair, E.</w:t>
      </w:r>
      <w:r w:rsidRPr="001513F8">
        <w:rPr>
          <w:rFonts w:ascii="Calibri" w:hAnsi="Calibri" w:cs="Times New Roman"/>
          <w:kern w:val="0"/>
          <w:sz w:val="28"/>
          <w:szCs w:val="28"/>
          <w14:ligatures w14:val="none"/>
        </w:rPr>
        <w:t xml:space="preserve"> (2004) </w:t>
      </w:r>
      <w:r w:rsidRPr="001513F8">
        <w:rPr>
          <w:rFonts w:ascii="Calibri" w:hAnsi="Calibri" w:cs="Times New Roman"/>
          <w:i/>
          <w:iCs/>
          <w:kern w:val="0"/>
          <w:sz w:val="28"/>
          <w:szCs w:val="28"/>
          <w14:ligatures w14:val="none"/>
        </w:rPr>
        <w:t>The Inspirational Leader: How to Motivate, Encourage and Achieve Success</w:t>
      </w:r>
      <w:r w:rsidRPr="001513F8">
        <w:rPr>
          <w:rFonts w:ascii="Calibri" w:hAnsi="Calibri" w:cs="Times New Roman"/>
          <w:kern w:val="0"/>
          <w:sz w:val="28"/>
          <w:szCs w:val="28"/>
          <w14:ligatures w14:val="none"/>
        </w:rPr>
        <w:t>. London: Kogan Page.</w:t>
      </w:r>
    </w:p>
    <w:p w14:paraId="5C549498"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21A01C2D" w14:textId="5CDB18D5"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Baker, R.S., Smith, L. and Rose, C.</w:t>
      </w:r>
      <w:r w:rsidRPr="001513F8">
        <w:rPr>
          <w:rFonts w:ascii="Calibri" w:hAnsi="Calibri" w:cs="Times New Roman"/>
          <w:kern w:val="0"/>
          <w:sz w:val="28"/>
          <w:szCs w:val="28"/>
          <w14:ligatures w14:val="none"/>
        </w:rPr>
        <w:t xml:space="preserve"> (2019) ‘Personalised learning with AI in early childhood education’, </w:t>
      </w:r>
      <w:r w:rsidRPr="001513F8">
        <w:rPr>
          <w:rFonts w:ascii="Calibri" w:hAnsi="Calibri" w:cs="Times New Roman"/>
          <w:i/>
          <w:iCs/>
          <w:kern w:val="0"/>
          <w:sz w:val="28"/>
          <w:szCs w:val="28"/>
          <w14:ligatures w14:val="none"/>
        </w:rPr>
        <w:t>Journal of Educational Computing Research</w:t>
      </w:r>
      <w:r w:rsidRPr="001513F8">
        <w:rPr>
          <w:rFonts w:ascii="Calibri" w:hAnsi="Calibri" w:cs="Times New Roman"/>
          <w:kern w:val="0"/>
          <w:sz w:val="28"/>
          <w:szCs w:val="28"/>
          <w14:ligatures w14:val="none"/>
        </w:rPr>
        <w:t>, 57(8), pp. 2083–2101.</w:t>
      </w:r>
    </w:p>
    <w:p w14:paraId="6ED0D728"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1665BA00" w14:textId="6A378406" w:rsid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4.</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 xml:space="preserve">Bari, M., </w:t>
      </w:r>
      <w:proofErr w:type="spellStart"/>
      <w:r w:rsidRPr="001513F8">
        <w:rPr>
          <w:rFonts w:ascii="Calibri" w:hAnsi="Calibri" w:cs="Times New Roman"/>
          <w:b/>
          <w:bCs/>
          <w:kern w:val="0"/>
          <w:sz w:val="28"/>
          <w:szCs w:val="28"/>
          <w14:ligatures w14:val="none"/>
        </w:rPr>
        <w:t>Shaheen</w:t>
      </w:r>
      <w:proofErr w:type="spellEnd"/>
      <w:r w:rsidRPr="001513F8">
        <w:rPr>
          <w:rFonts w:ascii="Calibri" w:hAnsi="Calibri" w:cs="Times New Roman"/>
          <w:b/>
          <w:bCs/>
          <w:kern w:val="0"/>
          <w:sz w:val="28"/>
          <w:szCs w:val="28"/>
          <w14:ligatures w14:val="none"/>
        </w:rPr>
        <w:t xml:space="preserve">, I. and </w:t>
      </w:r>
      <w:proofErr w:type="spellStart"/>
      <w:r w:rsidRPr="001513F8">
        <w:rPr>
          <w:rFonts w:ascii="Calibri" w:hAnsi="Calibri" w:cs="Times New Roman"/>
          <w:b/>
          <w:bCs/>
          <w:kern w:val="0"/>
          <w:sz w:val="28"/>
          <w:szCs w:val="28"/>
          <w14:ligatures w14:val="none"/>
        </w:rPr>
        <w:t>Fanchen</w:t>
      </w:r>
      <w:proofErr w:type="spellEnd"/>
      <w:r w:rsidRPr="001513F8">
        <w:rPr>
          <w:rFonts w:ascii="Calibri" w:hAnsi="Calibri" w:cs="Times New Roman"/>
          <w:b/>
          <w:bCs/>
          <w:kern w:val="0"/>
          <w:sz w:val="28"/>
          <w:szCs w:val="28"/>
          <w14:ligatures w14:val="none"/>
        </w:rPr>
        <w:t>, M.</w:t>
      </w:r>
      <w:r w:rsidRPr="001513F8">
        <w:rPr>
          <w:rFonts w:ascii="Calibri" w:hAnsi="Calibri" w:cs="Times New Roman"/>
          <w:kern w:val="0"/>
          <w:sz w:val="28"/>
          <w:szCs w:val="28"/>
          <w14:ligatures w14:val="none"/>
        </w:rPr>
        <w:t xml:space="preserve"> (2020) ‘Role of digital tools in early childhood education’, </w:t>
      </w:r>
      <w:r w:rsidRPr="001513F8">
        <w:rPr>
          <w:rFonts w:ascii="Calibri" w:hAnsi="Calibri" w:cs="Times New Roman"/>
          <w:i/>
          <w:iCs/>
          <w:kern w:val="0"/>
          <w:sz w:val="28"/>
          <w:szCs w:val="28"/>
          <w14:ligatures w14:val="none"/>
        </w:rPr>
        <w:t>Journal of Early Childhood Research</w:t>
      </w:r>
      <w:r w:rsidRPr="001513F8">
        <w:rPr>
          <w:rFonts w:ascii="Calibri" w:hAnsi="Calibri" w:cs="Times New Roman"/>
          <w:kern w:val="0"/>
          <w:sz w:val="28"/>
          <w:szCs w:val="28"/>
          <w14:ligatures w14:val="none"/>
        </w:rPr>
        <w:t xml:space="preserve">, 18(2), pp. 150–165. Available at: </w:t>
      </w:r>
      <w:hyperlink r:id="rId7" w:history="1">
        <w:r w:rsidR="008728C4" w:rsidRPr="00E51CCF">
          <w:rPr>
            <w:rStyle w:val="Hyperlink"/>
            <w:rFonts w:ascii="Calibri" w:hAnsi="Calibri" w:cs="Times New Roman"/>
            <w:kern w:val="0"/>
            <w:sz w:val="28"/>
            <w:szCs w:val="28"/>
            <w14:ligatures w14:val="none"/>
          </w:rPr>
          <w:t>www.</w:t>
        </w:r>
        <w:r w:rsidR="008728C4" w:rsidRPr="001513F8">
          <w:rPr>
            <w:rStyle w:val="Hyperlink"/>
            <w:rFonts w:ascii="Calibri" w:hAnsi="Calibri" w:cs="Times New Roman"/>
            <w:kern w:val="0"/>
            <w:sz w:val="28"/>
            <w:szCs w:val="28"/>
            <w14:ligatures w14:val="none"/>
          </w:rPr>
          <w:t>journals.sagepub.com/home/ec</w:t>
        </w:r>
        <w:r w:rsidR="008728C4" w:rsidRPr="00E51CCF">
          <w:rPr>
            <w:rStyle w:val="Hyperlink"/>
            <w:rFonts w:ascii="Calibri" w:hAnsi="Calibri" w:cs="Times New Roman"/>
            <w:kern w:val="0"/>
            <w:sz w:val="28"/>
            <w:szCs w:val="28"/>
            <w14:ligatures w14:val="none"/>
          </w:rPr>
          <w:t>r</w:t>
        </w:r>
      </w:hyperlink>
    </w:p>
    <w:p w14:paraId="4DC06D8C"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579D48B2" w14:textId="7522A929"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5.</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Berk, L.E.</w:t>
      </w:r>
      <w:r w:rsidRPr="001513F8">
        <w:rPr>
          <w:rFonts w:ascii="Calibri" w:hAnsi="Calibri" w:cs="Times New Roman"/>
          <w:kern w:val="0"/>
          <w:sz w:val="28"/>
          <w:szCs w:val="28"/>
          <w14:ligatures w14:val="none"/>
        </w:rPr>
        <w:t xml:space="preserve"> (2013) </w:t>
      </w:r>
      <w:r w:rsidRPr="001513F8">
        <w:rPr>
          <w:rFonts w:ascii="Calibri" w:hAnsi="Calibri" w:cs="Times New Roman"/>
          <w:i/>
          <w:iCs/>
          <w:kern w:val="0"/>
          <w:sz w:val="28"/>
          <w:szCs w:val="28"/>
          <w14:ligatures w14:val="none"/>
        </w:rPr>
        <w:t>Child Development</w:t>
      </w:r>
      <w:r w:rsidRPr="001513F8">
        <w:rPr>
          <w:rFonts w:ascii="Calibri" w:hAnsi="Calibri" w:cs="Times New Roman"/>
          <w:kern w:val="0"/>
          <w:sz w:val="28"/>
          <w:szCs w:val="28"/>
          <w14:ligatures w14:val="none"/>
        </w:rPr>
        <w:t xml:space="preserve">. 9th </w:t>
      </w:r>
      <w:proofErr w:type="spellStart"/>
      <w:r w:rsidRPr="001513F8">
        <w:rPr>
          <w:rFonts w:ascii="Calibri" w:hAnsi="Calibri" w:cs="Times New Roman"/>
          <w:kern w:val="0"/>
          <w:sz w:val="28"/>
          <w:szCs w:val="28"/>
          <w14:ligatures w14:val="none"/>
        </w:rPr>
        <w:t>edn</w:t>
      </w:r>
      <w:proofErr w:type="spellEnd"/>
      <w:r w:rsidRPr="001513F8">
        <w:rPr>
          <w:rFonts w:ascii="Calibri" w:hAnsi="Calibri" w:cs="Times New Roman"/>
          <w:kern w:val="0"/>
          <w:sz w:val="28"/>
          <w:szCs w:val="28"/>
          <w14:ligatures w14:val="none"/>
        </w:rPr>
        <w:t>. Boston, MA: Pearson.</w:t>
      </w:r>
    </w:p>
    <w:p w14:paraId="4F3D1385"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544EF4D5" w14:textId="2BA0B499" w:rsidR="0062611D"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6.</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Browne Jacobson</w:t>
      </w:r>
      <w:r w:rsidRPr="001513F8">
        <w:rPr>
          <w:rFonts w:ascii="Calibri" w:hAnsi="Calibri" w:cs="Times New Roman"/>
          <w:kern w:val="0"/>
          <w:sz w:val="28"/>
          <w:szCs w:val="28"/>
          <w14:ligatures w14:val="none"/>
        </w:rPr>
        <w:t xml:space="preserve"> (2025) </w:t>
      </w:r>
      <w:r w:rsidRPr="001513F8">
        <w:rPr>
          <w:rFonts w:ascii="Calibri" w:hAnsi="Calibri" w:cs="Times New Roman"/>
          <w:i/>
          <w:iCs/>
          <w:kern w:val="0"/>
          <w:sz w:val="28"/>
          <w:szCs w:val="28"/>
          <w14:ligatures w14:val="none"/>
        </w:rPr>
        <w:t>AI and ethics in education: Policy, practice and compliance</w:t>
      </w:r>
      <w:r w:rsidRPr="001513F8">
        <w:rPr>
          <w:rFonts w:ascii="Calibri" w:hAnsi="Calibri" w:cs="Times New Roman"/>
          <w:kern w:val="0"/>
          <w:sz w:val="28"/>
          <w:szCs w:val="28"/>
          <w14:ligatures w14:val="none"/>
        </w:rPr>
        <w:t>. Available at</w:t>
      </w:r>
    </w:p>
    <w:p w14:paraId="47FAC56E" w14:textId="242E37E9" w:rsidR="001513F8" w:rsidRDefault="0062611D" w:rsidP="001513F8">
      <w:pPr>
        <w:spacing w:after="0" w:line="240" w:lineRule="auto"/>
        <w:divId w:val="2048752885"/>
        <w:rPr>
          <w:rFonts w:ascii="Calibri" w:hAnsi="Calibri" w:cs="Times New Roman"/>
          <w:kern w:val="0"/>
          <w:sz w:val="28"/>
          <w:szCs w:val="28"/>
          <w14:ligatures w14:val="none"/>
        </w:rPr>
      </w:pPr>
      <w:hyperlink r:id="rId8" w:history="1">
        <w:r w:rsidRPr="001513F8">
          <w:rPr>
            <w:rStyle w:val="Hyperlink"/>
            <w:rFonts w:ascii="Calibri" w:hAnsi="Calibri" w:cs="Times New Roman"/>
            <w:kern w:val="0"/>
            <w:sz w:val="28"/>
            <w:szCs w:val="28"/>
            <w14:ligatures w14:val="none"/>
          </w:rPr>
          <w:t>https://www.brownejacobson.com/services/artificial-intelligence/regulation-and-governance</w:t>
        </w:r>
      </w:hyperlink>
    </w:p>
    <w:p w14:paraId="537431A0"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7A74F4F5" w14:textId="7A20B2B1"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7.</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Coleman, R.</w:t>
      </w:r>
      <w:r w:rsidRPr="001513F8">
        <w:rPr>
          <w:rFonts w:ascii="Calibri" w:hAnsi="Calibri" w:cs="Times New Roman"/>
          <w:kern w:val="0"/>
          <w:sz w:val="28"/>
          <w:szCs w:val="28"/>
          <w14:ligatures w14:val="none"/>
        </w:rPr>
        <w:t xml:space="preserve"> (2020) ‘Social and emotional development in early childhood classrooms’, </w:t>
      </w:r>
      <w:r w:rsidRPr="001513F8">
        <w:rPr>
          <w:rFonts w:ascii="Calibri" w:hAnsi="Calibri" w:cs="Times New Roman"/>
          <w:i/>
          <w:iCs/>
          <w:kern w:val="0"/>
          <w:sz w:val="28"/>
          <w:szCs w:val="28"/>
          <w14:ligatures w14:val="none"/>
        </w:rPr>
        <w:t>Child Psychology and Education Review</w:t>
      </w:r>
      <w:r w:rsidRPr="001513F8">
        <w:rPr>
          <w:rFonts w:ascii="Calibri" w:hAnsi="Calibri" w:cs="Times New Roman"/>
          <w:kern w:val="0"/>
          <w:sz w:val="28"/>
          <w:szCs w:val="28"/>
          <w14:ligatures w14:val="none"/>
        </w:rPr>
        <w:t>, 15(4), pp. 221–234.</w:t>
      </w:r>
    </w:p>
    <w:p w14:paraId="41FF4C58"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73E65FB3" w14:textId="7F2177D6"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8.</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Craft, A.</w:t>
      </w:r>
      <w:r w:rsidRPr="001513F8">
        <w:rPr>
          <w:rFonts w:ascii="Calibri" w:hAnsi="Calibri" w:cs="Times New Roman"/>
          <w:kern w:val="0"/>
          <w:sz w:val="28"/>
          <w:szCs w:val="28"/>
          <w14:ligatures w14:val="none"/>
        </w:rPr>
        <w:t xml:space="preserve"> (2002) </w:t>
      </w:r>
      <w:r w:rsidRPr="001513F8">
        <w:rPr>
          <w:rFonts w:ascii="Calibri" w:hAnsi="Calibri" w:cs="Times New Roman"/>
          <w:i/>
          <w:iCs/>
          <w:kern w:val="0"/>
          <w:sz w:val="28"/>
          <w:szCs w:val="28"/>
          <w14:ligatures w14:val="none"/>
        </w:rPr>
        <w:t xml:space="preserve">Creativity and Early Years Education: A </w:t>
      </w:r>
      <w:proofErr w:type="spellStart"/>
      <w:r w:rsidRPr="001513F8">
        <w:rPr>
          <w:rFonts w:ascii="Calibri" w:hAnsi="Calibri" w:cs="Times New Roman"/>
          <w:i/>
          <w:iCs/>
          <w:kern w:val="0"/>
          <w:sz w:val="28"/>
          <w:szCs w:val="28"/>
          <w14:ligatures w14:val="none"/>
        </w:rPr>
        <w:t>Lifewide</w:t>
      </w:r>
      <w:proofErr w:type="spellEnd"/>
      <w:r w:rsidRPr="001513F8">
        <w:rPr>
          <w:rFonts w:ascii="Calibri" w:hAnsi="Calibri" w:cs="Times New Roman"/>
          <w:i/>
          <w:iCs/>
          <w:kern w:val="0"/>
          <w:sz w:val="28"/>
          <w:szCs w:val="28"/>
          <w14:ligatures w14:val="none"/>
        </w:rPr>
        <w:t xml:space="preserve"> Foundation</w:t>
      </w:r>
      <w:r w:rsidRPr="001513F8">
        <w:rPr>
          <w:rFonts w:ascii="Calibri" w:hAnsi="Calibri" w:cs="Times New Roman"/>
          <w:kern w:val="0"/>
          <w:sz w:val="28"/>
          <w:szCs w:val="28"/>
          <w14:ligatures w14:val="none"/>
        </w:rPr>
        <w:t>. London: Continuum.</w:t>
      </w:r>
    </w:p>
    <w:p w14:paraId="51AD4449"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67F24A3D" w14:textId="4D36FDA3" w:rsid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9.</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Daniels, H. and Cole, M.</w:t>
      </w:r>
      <w:r w:rsidRPr="001513F8">
        <w:rPr>
          <w:rFonts w:ascii="Calibri" w:hAnsi="Calibri" w:cs="Times New Roman"/>
          <w:kern w:val="0"/>
          <w:sz w:val="28"/>
          <w:szCs w:val="28"/>
          <w14:ligatures w14:val="none"/>
        </w:rPr>
        <w:t xml:space="preserve"> (2014) </w:t>
      </w:r>
      <w:r w:rsidRPr="001513F8">
        <w:rPr>
          <w:rFonts w:ascii="Calibri" w:hAnsi="Calibri" w:cs="Times New Roman"/>
          <w:i/>
          <w:iCs/>
          <w:kern w:val="0"/>
          <w:sz w:val="28"/>
          <w:szCs w:val="28"/>
          <w14:ligatures w14:val="none"/>
        </w:rPr>
        <w:t>The Cultural-Historical Theory and Activity Theory</w:t>
      </w:r>
      <w:r w:rsidRPr="001513F8">
        <w:rPr>
          <w:rFonts w:ascii="Calibri" w:hAnsi="Calibri" w:cs="Times New Roman"/>
          <w:kern w:val="0"/>
          <w:sz w:val="28"/>
          <w:szCs w:val="28"/>
          <w14:ligatures w14:val="none"/>
        </w:rPr>
        <w:t xml:space="preserve">. London: </w:t>
      </w:r>
      <w:proofErr w:type="spellStart"/>
      <w:r w:rsidRPr="001513F8">
        <w:rPr>
          <w:rFonts w:ascii="Calibri" w:hAnsi="Calibri" w:cs="Times New Roman"/>
          <w:kern w:val="0"/>
          <w:sz w:val="28"/>
          <w:szCs w:val="28"/>
          <w14:ligatures w14:val="none"/>
        </w:rPr>
        <w:t>Routledge</w:t>
      </w:r>
      <w:proofErr w:type="spellEnd"/>
      <w:r w:rsidRPr="001513F8">
        <w:rPr>
          <w:rFonts w:ascii="Calibri" w:hAnsi="Calibri" w:cs="Times New Roman"/>
          <w:kern w:val="0"/>
          <w:sz w:val="28"/>
          <w:szCs w:val="28"/>
          <w14:ligatures w14:val="none"/>
        </w:rPr>
        <w:t xml:space="preserve">. Available at: </w:t>
      </w:r>
      <w:hyperlink r:id="rId9" w:history="1">
        <w:r w:rsidR="0062611D" w:rsidRPr="001513F8">
          <w:rPr>
            <w:rStyle w:val="Hyperlink"/>
            <w:rFonts w:ascii="Calibri" w:hAnsi="Calibri" w:cs="Times New Roman"/>
            <w:kern w:val="0"/>
            <w:sz w:val="28"/>
            <w:szCs w:val="28"/>
            <w14:ligatures w14:val="none"/>
          </w:rPr>
          <w:t>https://www.routledge.com</w:t>
        </w:r>
      </w:hyperlink>
    </w:p>
    <w:p w14:paraId="0C9F100A"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5516FBDF" w14:textId="338EE976"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10.</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DeAngelis</w:t>
      </w:r>
      <w:proofErr w:type="spellEnd"/>
      <w:r w:rsidRPr="001513F8">
        <w:rPr>
          <w:rFonts w:ascii="Calibri" w:hAnsi="Calibri" w:cs="Times New Roman"/>
          <w:b/>
          <w:bCs/>
          <w:kern w:val="0"/>
          <w:sz w:val="28"/>
          <w:szCs w:val="28"/>
          <w14:ligatures w14:val="none"/>
        </w:rPr>
        <w:t>, R. and Kennedy, P.</w:t>
      </w:r>
      <w:r w:rsidRPr="001513F8">
        <w:rPr>
          <w:rFonts w:ascii="Calibri" w:hAnsi="Calibri" w:cs="Times New Roman"/>
          <w:kern w:val="0"/>
          <w:sz w:val="28"/>
          <w:szCs w:val="28"/>
          <w14:ligatures w14:val="none"/>
        </w:rPr>
        <w:t xml:space="preserve"> (2022) </w:t>
      </w:r>
      <w:r w:rsidRPr="001513F8">
        <w:rPr>
          <w:rFonts w:ascii="Calibri" w:hAnsi="Calibri" w:cs="Times New Roman"/>
          <w:i/>
          <w:iCs/>
          <w:kern w:val="0"/>
          <w:sz w:val="28"/>
          <w:szCs w:val="28"/>
          <w14:ligatures w14:val="none"/>
        </w:rPr>
        <w:t>AI Ethics in Early Years Education: Safeguarding the Future</w:t>
      </w:r>
      <w:r w:rsidRPr="001513F8">
        <w:rPr>
          <w:rFonts w:ascii="Calibri" w:hAnsi="Calibri" w:cs="Times New Roman"/>
          <w:kern w:val="0"/>
          <w:sz w:val="28"/>
          <w:szCs w:val="28"/>
          <w14:ligatures w14:val="none"/>
        </w:rPr>
        <w:t>. New York: Educational Insights Press.</w:t>
      </w:r>
    </w:p>
    <w:p w14:paraId="7FD12CF4"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6DC9818F" w14:textId="4CF5775D" w:rsidR="001513F8" w:rsidRDefault="001513F8" w:rsidP="00F317AE">
      <w:pPr>
        <w:spacing w:after="0" w:line="240" w:lineRule="auto"/>
        <w:rPr>
          <w:rFonts w:ascii="Calibri" w:hAnsi="Calibri" w:cs="Times New Roman"/>
          <w:kern w:val="0"/>
          <w:sz w:val="28"/>
          <w:szCs w:val="28"/>
          <w14:ligatures w14:val="none"/>
        </w:rPr>
      </w:pPr>
      <w:r w:rsidRPr="001513F8">
        <w:rPr>
          <w:rFonts w:ascii="Calibri" w:hAnsi="Calibri" w:cs="Times New Roman"/>
          <w:kern w:val="0"/>
          <w:sz w:val="28"/>
          <w:szCs w:val="28"/>
          <w14:ligatures w14:val="none"/>
        </w:rPr>
        <w:lastRenderedPageBreak/>
        <w:t>11.</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Department for Education</w:t>
      </w:r>
      <w:r w:rsidRPr="001513F8">
        <w:rPr>
          <w:rFonts w:ascii="Calibri" w:hAnsi="Calibri" w:cs="Times New Roman"/>
          <w:kern w:val="0"/>
          <w:sz w:val="28"/>
          <w:szCs w:val="28"/>
          <w14:ligatures w14:val="none"/>
        </w:rPr>
        <w:t xml:space="preserve"> (2025) </w:t>
      </w:r>
      <w:r w:rsidRPr="001513F8">
        <w:rPr>
          <w:rFonts w:ascii="Calibri" w:hAnsi="Calibri" w:cs="Times New Roman"/>
          <w:i/>
          <w:iCs/>
          <w:kern w:val="0"/>
          <w:sz w:val="28"/>
          <w:szCs w:val="28"/>
          <w14:ligatures w14:val="none"/>
        </w:rPr>
        <w:t>Nursery Nurse Job Profile</w:t>
      </w:r>
      <w:r w:rsidRPr="001513F8">
        <w:rPr>
          <w:rFonts w:ascii="Calibri" w:hAnsi="Calibri" w:cs="Times New Roman"/>
          <w:kern w:val="0"/>
          <w:sz w:val="28"/>
          <w:szCs w:val="28"/>
          <w14:ligatures w14:val="none"/>
        </w:rPr>
        <w:t xml:space="preserve">. [Online] Available at: </w:t>
      </w:r>
      <w:hyperlink r:id="rId10" w:history="1">
        <w:r w:rsidR="00F317AE" w:rsidRPr="001513F8">
          <w:rPr>
            <w:rStyle w:val="Hyperlink"/>
            <w:rFonts w:ascii="Calibri" w:hAnsi="Calibri" w:cs="Times New Roman"/>
            <w:kern w:val="0"/>
            <w:sz w:val="28"/>
            <w:szCs w:val="28"/>
            <w14:ligatures w14:val="none"/>
          </w:rPr>
          <w:t>https://www.gov.uk/guidance/daycare-providers-on-the-compulsory-childcare-register-ofsted-requirements</w:t>
        </w:r>
      </w:hyperlink>
    </w:p>
    <w:p w14:paraId="5F366F96" w14:textId="77777777" w:rsidR="00F317AE" w:rsidRPr="001513F8" w:rsidRDefault="00F317AE" w:rsidP="00F317AE">
      <w:pPr>
        <w:spacing w:after="0" w:line="240" w:lineRule="auto"/>
        <w:rPr>
          <w:rFonts w:ascii="Calibri" w:hAnsi="Calibri" w:cs="Times New Roman"/>
          <w:kern w:val="0"/>
          <w:sz w:val="28"/>
          <w:szCs w:val="28"/>
          <w14:ligatures w14:val="none"/>
        </w:rPr>
      </w:pPr>
    </w:p>
    <w:p w14:paraId="667C4C33" w14:textId="1FB6EE3B"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12.</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 xml:space="preserve">Dias, T. and </w:t>
      </w:r>
      <w:proofErr w:type="spellStart"/>
      <w:r w:rsidRPr="001513F8">
        <w:rPr>
          <w:rFonts w:ascii="Calibri" w:hAnsi="Calibri" w:cs="Times New Roman"/>
          <w:b/>
          <w:bCs/>
          <w:kern w:val="0"/>
          <w:sz w:val="28"/>
          <w:szCs w:val="28"/>
          <w14:ligatures w14:val="none"/>
        </w:rPr>
        <w:t>Marinho-Araujo</w:t>
      </w:r>
      <w:proofErr w:type="spellEnd"/>
      <w:r w:rsidRPr="001513F8">
        <w:rPr>
          <w:rFonts w:ascii="Calibri" w:hAnsi="Calibri" w:cs="Times New Roman"/>
          <w:b/>
          <w:bCs/>
          <w:kern w:val="0"/>
          <w:sz w:val="28"/>
          <w:szCs w:val="28"/>
          <w14:ligatures w14:val="none"/>
        </w:rPr>
        <w:t>, C.</w:t>
      </w:r>
      <w:r w:rsidRPr="001513F8">
        <w:rPr>
          <w:rFonts w:ascii="Calibri" w:hAnsi="Calibri" w:cs="Times New Roman"/>
          <w:kern w:val="0"/>
          <w:sz w:val="28"/>
          <w:szCs w:val="28"/>
          <w14:ligatures w14:val="none"/>
        </w:rPr>
        <w:t xml:space="preserve"> (2023) ‘Individualised learning in early years settings: Opportunities and challenges’, </w:t>
      </w:r>
      <w:r w:rsidRPr="001513F8">
        <w:rPr>
          <w:rFonts w:ascii="Calibri" w:hAnsi="Calibri" w:cs="Times New Roman"/>
          <w:i/>
          <w:iCs/>
          <w:kern w:val="0"/>
          <w:sz w:val="28"/>
          <w:szCs w:val="28"/>
          <w14:ligatures w14:val="none"/>
        </w:rPr>
        <w:t>International Journal of Early Childhood</w:t>
      </w:r>
      <w:r w:rsidRPr="001513F8">
        <w:rPr>
          <w:rFonts w:ascii="Calibri" w:hAnsi="Calibri" w:cs="Times New Roman"/>
          <w:kern w:val="0"/>
          <w:sz w:val="28"/>
          <w:szCs w:val="28"/>
          <w14:ligatures w14:val="none"/>
        </w:rPr>
        <w:t>, 55(1), pp. 34–47.</w:t>
      </w:r>
    </w:p>
    <w:p w14:paraId="2BBBB1F9"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4984271B" w14:textId="47DE06E7"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13.</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Drouin, M.</w:t>
      </w:r>
      <w:r w:rsidRPr="001513F8">
        <w:rPr>
          <w:rFonts w:ascii="Calibri" w:hAnsi="Calibri" w:cs="Times New Roman"/>
          <w:kern w:val="0"/>
          <w:sz w:val="28"/>
          <w:szCs w:val="28"/>
          <w14:ligatures w14:val="none"/>
        </w:rPr>
        <w:t xml:space="preserve"> (2018) ‘The role of digital devices in children’s early development’, </w:t>
      </w:r>
      <w:r w:rsidRPr="001513F8">
        <w:rPr>
          <w:rFonts w:ascii="Calibri" w:hAnsi="Calibri" w:cs="Times New Roman"/>
          <w:i/>
          <w:iCs/>
          <w:kern w:val="0"/>
          <w:sz w:val="28"/>
          <w:szCs w:val="28"/>
          <w14:ligatures w14:val="none"/>
        </w:rPr>
        <w:t>Early Child Development and Care</w:t>
      </w:r>
      <w:r w:rsidRPr="001513F8">
        <w:rPr>
          <w:rFonts w:ascii="Calibri" w:hAnsi="Calibri" w:cs="Times New Roman"/>
          <w:kern w:val="0"/>
          <w:sz w:val="28"/>
          <w:szCs w:val="28"/>
          <w14:ligatures w14:val="none"/>
        </w:rPr>
        <w:t>, 188(3), pp. 355–368.</w:t>
      </w:r>
    </w:p>
    <w:p w14:paraId="1AD41971"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6DDD03D5" w14:textId="621D585F"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14.</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Ekren</w:t>
      </w:r>
      <w:proofErr w:type="spellEnd"/>
      <w:r w:rsidRPr="001513F8">
        <w:rPr>
          <w:rFonts w:ascii="Calibri" w:hAnsi="Calibri" w:cs="Times New Roman"/>
          <w:b/>
          <w:bCs/>
          <w:kern w:val="0"/>
          <w:sz w:val="28"/>
          <w:szCs w:val="28"/>
          <w14:ligatures w14:val="none"/>
        </w:rPr>
        <w:t xml:space="preserve">, G., </w:t>
      </w:r>
      <w:proofErr w:type="spellStart"/>
      <w:r w:rsidRPr="001513F8">
        <w:rPr>
          <w:rFonts w:ascii="Calibri" w:hAnsi="Calibri" w:cs="Times New Roman"/>
          <w:b/>
          <w:bCs/>
          <w:kern w:val="0"/>
          <w:sz w:val="28"/>
          <w:szCs w:val="28"/>
          <w14:ligatures w14:val="none"/>
        </w:rPr>
        <w:t>Erkollar</w:t>
      </w:r>
      <w:proofErr w:type="spellEnd"/>
      <w:r w:rsidRPr="001513F8">
        <w:rPr>
          <w:rFonts w:ascii="Calibri" w:hAnsi="Calibri" w:cs="Times New Roman"/>
          <w:b/>
          <w:bCs/>
          <w:kern w:val="0"/>
          <w:sz w:val="28"/>
          <w:szCs w:val="28"/>
          <w14:ligatures w14:val="none"/>
        </w:rPr>
        <w:t xml:space="preserve">, A. and </w:t>
      </w:r>
      <w:proofErr w:type="spellStart"/>
      <w:r w:rsidRPr="001513F8">
        <w:rPr>
          <w:rFonts w:ascii="Calibri" w:hAnsi="Calibri" w:cs="Times New Roman"/>
          <w:b/>
          <w:bCs/>
          <w:kern w:val="0"/>
          <w:sz w:val="28"/>
          <w:szCs w:val="28"/>
          <w14:ligatures w14:val="none"/>
        </w:rPr>
        <w:t>Oberer</w:t>
      </w:r>
      <w:proofErr w:type="spellEnd"/>
      <w:r w:rsidRPr="001513F8">
        <w:rPr>
          <w:rFonts w:ascii="Calibri" w:hAnsi="Calibri" w:cs="Times New Roman"/>
          <w:b/>
          <w:bCs/>
          <w:kern w:val="0"/>
          <w:sz w:val="28"/>
          <w:szCs w:val="28"/>
          <w14:ligatures w14:val="none"/>
        </w:rPr>
        <w:t>, B.</w:t>
      </w:r>
      <w:r w:rsidRPr="001513F8">
        <w:rPr>
          <w:rFonts w:ascii="Calibri" w:hAnsi="Calibri" w:cs="Times New Roman"/>
          <w:kern w:val="0"/>
          <w:sz w:val="28"/>
          <w:szCs w:val="28"/>
          <w14:ligatures w14:val="none"/>
        </w:rPr>
        <w:t xml:space="preserve"> (2022) ‘Managing screen time in early childhood education’, </w:t>
      </w:r>
      <w:r w:rsidRPr="001513F8">
        <w:rPr>
          <w:rFonts w:ascii="Calibri" w:hAnsi="Calibri" w:cs="Times New Roman"/>
          <w:i/>
          <w:iCs/>
          <w:kern w:val="0"/>
          <w:sz w:val="28"/>
          <w:szCs w:val="28"/>
          <w14:ligatures w14:val="none"/>
        </w:rPr>
        <w:t>Education and Information Technologies</w:t>
      </w:r>
      <w:r w:rsidRPr="001513F8">
        <w:rPr>
          <w:rFonts w:ascii="Calibri" w:hAnsi="Calibri" w:cs="Times New Roman"/>
          <w:kern w:val="0"/>
          <w:sz w:val="28"/>
          <w:szCs w:val="28"/>
          <w14:ligatures w14:val="none"/>
        </w:rPr>
        <w:t>, 27(1), pp. 1123–1140.</w:t>
      </w:r>
    </w:p>
    <w:p w14:paraId="7BD4315D"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52E8F817" w14:textId="2CC77B5C"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15.</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Evans, M. and Matthews, K.</w:t>
      </w:r>
      <w:r w:rsidRPr="001513F8">
        <w:rPr>
          <w:rFonts w:ascii="Calibri" w:hAnsi="Calibri" w:cs="Times New Roman"/>
          <w:kern w:val="0"/>
          <w:sz w:val="28"/>
          <w:szCs w:val="28"/>
          <w14:ligatures w14:val="none"/>
        </w:rPr>
        <w:t xml:space="preserve"> (2021) ‘The role of AI in inclusive early years education’, </w:t>
      </w:r>
      <w:r w:rsidRPr="001513F8">
        <w:rPr>
          <w:rFonts w:ascii="Calibri" w:hAnsi="Calibri" w:cs="Times New Roman"/>
          <w:i/>
          <w:iCs/>
          <w:kern w:val="0"/>
          <w:sz w:val="28"/>
          <w:szCs w:val="28"/>
          <w14:ligatures w14:val="none"/>
        </w:rPr>
        <w:t>Early Childhood Research &amp; Practice</w:t>
      </w:r>
      <w:r w:rsidRPr="001513F8">
        <w:rPr>
          <w:rFonts w:ascii="Calibri" w:hAnsi="Calibri" w:cs="Times New Roman"/>
          <w:kern w:val="0"/>
          <w:sz w:val="28"/>
          <w:szCs w:val="28"/>
          <w14:ligatures w14:val="none"/>
        </w:rPr>
        <w:t>, 23(3), pp. 88–102.</w:t>
      </w:r>
    </w:p>
    <w:p w14:paraId="6AF585C3"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4E8271FB" w14:textId="6482048D"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16.</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Fitzgerald, J.</w:t>
      </w:r>
      <w:r w:rsidRPr="001513F8">
        <w:rPr>
          <w:rFonts w:ascii="Calibri" w:hAnsi="Calibri" w:cs="Times New Roman"/>
          <w:kern w:val="0"/>
          <w:sz w:val="28"/>
          <w:szCs w:val="28"/>
          <w14:ligatures w14:val="none"/>
        </w:rPr>
        <w:t xml:space="preserve"> (2021) ‘Data-driven early years education: Opportunities and challenges’, </w:t>
      </w:r>
      <w:r w:rsidRPr="001513F8">
        <w:rPr>
          <w:rFonts w:ascii="Calibri" w:hAnsi="Calibri" w:cs="Times New Roman"/>
          <w:i/>
          <w:iCs/>
          <w:kern w:val="0"/>
          <w:sz w:val="28"/>
          <w:szCs w:val="28"/>
          <w14:ligatures w14:val="none"/>
        </w:rPr>
        <w:t>British Journal of Educational Technology</w:t>
      </w:r>
      <w:r w:rsidRPr="001513F8">
        <w:rPr>
          <w:rFonts w:ascii="Calibri" w:hAnsi="Calibri" w:cs="Times New Roman"/>
          <w:kern w:val="0"/>
          <w:sz w:val="28"/>
          <w:szCs w:val="28"/>
          <w14:ligatures w14:val="none"/>
        </w:rPr>
        <w:t>, 52(5), pp. 1403–1415.</w:t>
      </w:r>
    </w:p>
    <w:p w14:paraId="35CEE562"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7D5B8C09" w14:textId="6819834C"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17.</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Foundation Years</w:t>
      </w:r>
      <w:r w:rsidRPr="001513F8">
        <w:rPr>
          <w:rFonts w:ascii="Calibri" w:hAnsi="Calibri" w:cs="Times New Roman"/>
          <w:kern w:val="0"/>
          <w:sz w:val="28"/>
          <w:szCs w:val="28"/>
          <w14:ligatures w14:val="none"/>
        </w:rPr>
        <w:t xml:space="preserve"> (2015) </w:t>
      </w:r>
      <w:r w:rsidRPr="001513F8">
        <w:rPr>
          <w:rFonts w:ascii="Calibri" w:hAnsi="Calibri" w:cs="Times New Roman"/>
          <w:i/>
          <w:iCs/>
          <w:kern w:val="0"/>
          <w:sz w:val="28"/>
          <w:szCs w:val="28"/>
          <w14:ligatures w14:val="none"/>
        </w:rPr>
        <w:t>What to Expect in the Early Years Foundation Stage: A Guide for Parents</w:t>
      </w:r>
      <w:r w:rsidRPr="001513F8">
        <w:rPr>
          <w:rFonts w:ascii="Calibri" w:hAnsi="Calibri" w:cs="Times New Roman"/>
          <w:kern w:val="0"/>
          <w:sz w:val="28"/>
          <w:szCs w:val="28"/>
          <w14:ligatures w14:val="none"/>
        </w:rPr>
        <w:t>.</w:t>
      </w:r>
    </w:p>
    <w:p w14:paraId="6308BD74"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3C183E04" w14:textId="5D42B438"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18.</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Gulikers</w:t>
      </w:r>
      <w:proofErr w:type="spellEnd"/>
      <w:r w:rsidRPr="001513F8">
        <w:rPr>
          <w:rFonts w:ascii="Calibri" w:hAnsi="Calibri" w:cs="Times New Roman"/>
          <w:b/>
          <w:bCs/>
          <w:kern w:val="0"/>
          <w:sz w:val="28"/>
          <w:szCs w:val="28"/>
          <w14:ligatures w14:val="none"/>
        </w:rPr>
        <w:t xml:space="preserve">, J., </w:t>
      </w:r>
      <w:proofErr w:type="spellStart"/>
      <w:r w:rsidRPr="001513F8">
        <w:rPr>
          <w:rFonts w:ascii="Calibri" w:hAnsi="Calibri" w:cs="Times New Roman"/>
          <w:b/>
          <w:bCs/>
          <w:kern w:val="0"/>
          <w:sz w:val="28"/>
          <w:szCs w:val="28"/>
          <w14:ligatures w14:val="none"/>
        </w:rPr>
        <w:t>Biemans</w:t>
      </w:r>
      <w:proofErr w:type="spellEnd"/>
      <w:r w:rsidRPr="001513F8">
        <w:rPr>
          <w:rFonts w:ascii="Calibri" w:hAnsi="Calibri" w:cs="Times New Roman"/>
          <w:b/>
          <w:bCs/>
          <w:kern w:val="0"/>
          <w:sz w:val="28"/>
          <w:szCs w:val="28"/>
          <w14:ligatures w14:val="none"/>
        </w:rPr>
        <w:t xml:space="preserve">, H. and </w:t>
      </w:r>
      <w:proofErr w:type="spellStart"/>
      <w:r w:rsidRPr="001513F8">
        <w:rPr>
          <w:rFonts w:ascii="Calibri" w:hAnsi="Calibri" w:cs="Times New Roman"/>
          <w:b/>
          <w:bCs/>
          <w:kern w:val="0"/>
          <w:sz w:val="28"/>
          <w:szCs w:val="28"/>
          <w14:ligatures w14:val="none"/>
        </w:rPr>
        <w:t>Wesselink</w:t>
      </w:r>
      <w:proofErr w:type="spellEnd"/>
      <w:r w:rsidRPr="001513F8">
        <w:rPr>
          <w:rFonts w:ascii="Calibri" w:hAnsi="Calibri" w:cs="Times New Roman"/>
          <w:b/>
          <w:bCs/>
          <w:kern w:val="0"/>
          <w:sz w:val="28"/>
          <w:szCs w:val="28"/>
          <w14:ligatures w14:val="none"/>
        </w:rPr>
        <w:t>, R.</w:t>
      </w:r>
      <w:r w:rsidRPr="001513F8">
        <w:rPr>
          <w:rFonts w:ascii="Calibri" w:hAnsi="Calibri" w:cs="Times New Roman"/>
          <w:kern w:val="0"/>
          <w:sz w:val="28"/>
          <w:szCs w:val="28"/>
          <w14:ligatures w14:val="none"/>
        </w:rPr>
        <w:t xml:space="preserve"> (2019) ‘Staff acceptance of educational technology in early years: Conditions for success’, </w:t>
      </w:r>
      <w:r w:rsidRPr="001513F8">
        <w:rPr>
          <w:rFonts w:ascii="Calibri" w:hAnsi="Calibri" w:cs="Times New Roman"/>
          <w:i/>
          <w:iCs/>
          <w:kern w:val="0"/>
          <w:sz w:val="28"/>
          <w:szCs w:val="28"/>
          <w14:ligatures w14:val="none"/>
        </w:rPr>
        <w:t>Teaching and Teacher Education</w:t>
      </w:r>
      <w:r w:rsidRPr="001513F8">
        <w:rPr>
          <w:rFonts w:ascii="Calibri" w:hAnsi="Calibri" w:cs="Times New Roman"/>
          <w:kern w:val="0"/>
          <w:sz w:val="28"/>
          <w:szCs w:val="28"/>
          <w14:ligatures w14:val="none"/>
        </w:rPr>
        <w:t>, 86, p. 1023.</w:t>
      </w:r>
    </w:p>
    <w:p w14:paraId="2F8826FB"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090FE5F7" w14:textId="615907AB"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19.</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Gura</w:t>
      </w:r>
      <w:proofErr w:type="spellEnd"/>
      <w:r w:rsidRPr="001513F8">
        <w:rPr>
          <w:rFonts w:ascii="Calibri" w:hAnsi="Calibri" w:cs="Times New Roman"/>
          <w:b/>
          <w:bCs/>
          <w:kern w:val="0"/>
          <w:sz w:val="28"/>
          <w:szCs w:val="28"/>
          <w14:ligatures w14:val="none"/>
        </w:rPr>
        <w:t>, M.</w:t>
      </w:r>
      <w:r w:rsidRPr="001513F8">
        <w:rPr>
          <w:rFonts w:ascii="Calibri" w:hAnsi="Calibri" w:cs="Times New Roman"/>
          <w:kern w:val="0"/>
          <w:sz w:val="28"/>
          <w:szCs w:val="28"/>
          <w14:ligatures w14:val="none"/>
        </w:rPr>
        <w:t xml:space="preserve"> (2018) </w:t>
      </w:r>
      <w:r w:rsidRPr="001513F8">
        <w:rPr>
          <w:rFonts w:ascii="Calibri" w:hAnsi="Calibri" w:cs="Times New Roman"/>
          <w:i/>
          <w:iCs/>
          <w:kern w:val="0"/>
          <w:sz w:val="28"/>
          <w:szCs w:val="28"/>
          <w14:ligatures w14:val="none"/>
        </w:rPr>
        <w:t>The EdTech Advocate’s Guide to Leading Change in Schools</w:t>
      </w:r>
      <w:r w:rsidRPr="001513F8">
        <w:rPr>
          <w:rFonts w:ascii="Calibri" w:hAnsi="Calibri" w:cs="Times New Roman"/>
          <w:kern w:val="0"/>
          <w:sz w:val="28"/>
          <w:szCs w:val="28"/>
          <w14:ligatures w14:val="none"/>
        </w:rPr>
        <w:t>.</w:t>
      </w:r>
    </w:p>
    <w:p w14:paraId="25B3DA63"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41F5E549" w14:textId="154C2854"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20.</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Johnson, L.</w:t>
      </w:r>
      <w:r w:rsidRPr="001513F8">
        <w:rPr>
          <w:rFonts w:ascii="Calibri" w:hAnsi="Calibri" w:cs="Times New Roman"/>
          <w:kern w:val="0"/>
          <w:sz w:val="28"/>
          <w:szCs w:val="28"/>
          <w14:ligatures w14:val="none"/>
        </w:rPr>
        <w:t xml:space="preserve"> (2022) </w:t>
      </w:r>
      <w:r w:rsidRPr="001513F8">
        <w:rPr>
          <w:rFonts w:ascii="Calibri" w:hAnsi="Calibri" w:cs="Times New Roman"/>
          <w:i/>
          <w:iCs/>
          <w:kern w:val="0"/>
          <w:sz w:val="28"/>
          <w:szCs w:val="28"/>
          <w14:ligatures w14:val="none"/>
        </w:rPr>
        <w:t>Technology and Communication in Early Childhood Education</w:t>
      </w:r>
      <w:r w:rsidRPr="001513F8">
        <w:rPr>
          <w:rFonts w:ascii="Calibri" w:hAnsi="Calibri" w:cs="Times New Roman"/>
          <w:kern w:val="0"/>
          <w:sz w:val="28"/>
          <w:szCs w:val="28"/>
          <w14:ligatures w14:val="none"/>
        </w:rPr>
        <w:t>. London: Early Years Press.</w:t>
      </w:r>
    </w:p>
    <w:p w14:paraId="135D4710"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1169EFF9" w14:textId="7FCDC075"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21.</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 xml:space="preserve">Kaufman, J.C. and </w:t>
      </w:r>
      <w:proofErr w:type="spellStart"/>
      <w:r w:rsidRPr="001513F8">
        <w:rPr>
          <w:rFonts w:ascii="Calibri" w:hAnsi="Calibri" w:cs="Times New Roman"/>
          <w:b/>
          <w:bCs/>
          <w:kern w:val="0"/>
          <w:sz w:val="28"/>
          <w:szCs w:val="28"/>
          <w14:ligatures w14:val="none"/>
        </w:rPr>
        <w:t>Beghetto</w:t>
      </w:r>
      <w:proofErr w:type="spellEnd"/>
      <w:r w:rsidRPr="001513F8">
        <w:rPr>
          <w:rFonts w:ascii="Calibri" w:hAnsi="Calibri" w:cs="Times New Roman"/>
          <w:b/>
          <w:bCs/>
          <w:kern w:val="0"/>
          <w:sz w:val="28"/>
          <w:szCs w:val="28"/>
          <w14:ligatures w14:val="none"/>
        </w:rPr>
        <w:t>, R.A.</w:t>
      </w:r>
      <w:r w:rsidRPr="001513F8">
        <w:rPr>
          <w:rFonts w:ascii="Calibri" w:hAnsi="Calibri" w:cs="Times New Roman"/>
          <w:kern w:val="0"/>
          <w:sz w:val="28"/>
          <w:szCs w:val="28"/>
          <w14:ligatures w14:val="none"/>
        </w:rPr>
        <w:t xml:space="preserve"> (2013) ‘In Praise of Clark Kent: Creative Metacognition and the Importance of Teaching Kids When (Not) to Be Creative’, </w:t>
      </w:r>
      <w:proofErr w:type="spellStart"/>
      <w:r w:rsidRPr="001513F8">
        <w:rPr>
          <w:rFonts w:ascii="Calibri" w:hAnsi="Calibri" w:cs="Times New Roman"/>
          <w:i/>
          <w:iCs/>
          <w:kern w:val="0"/>
          <w:sz w:val="28"/>
          <w:szCs w:val="28"/>
          <w14:ligatures w14:val="none"/>
        </w:rPr>
        <w:t>Roeper</w:t>
      </w:r>
      <w:proofErr w:type="spellEnd"/>
      <w:r w:rsidRPr="001513F8">
        <w:rPr>
          <w:rFonts w:ascii="Calibri" w:hAnsi="Calibri" w:cs="Times New Roman"/>
          <w:i/>
          <w:iCs/>
          <w:kern w:val="0"/>
          <w:sz w:val="28"/>
          <w:szCs w:val="28"/>
          <w14:ligatures w14:val="none"/>
        </w:rPr>
        <w:t xml:space="preserve"> Review</w:t>
      </w:r>
      <w:r w:rsidRPr="001513F8">
        <w:rPr>
          <w:rFonts w:ascii="Calibri" w:hAnsi="Calibri" w:cs="Times New Roman"/>
          <w:kern w:val="0"/>
          <w:sz w:val="28"/>
          <w:szCs w:val="28"/>
          <w14:ligatures w14:val="none"/>
        </w:rPr>
        <w:t>, 35(3), pp. 155–165.</w:t>
      </w:r>
    </w:p>
    <w:p w14:paraId="36C10A44"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2827DDC1" w14:textId="7C7BDC58"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lastRenderedPageBreak/>
        <w:t>22.</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Lai, K.W., Lim, C.P. and Wang, Q.</w:t>
      </w:r>
      <w:r w:rsidRPr="001513F8">
        <w:rPr>
          <w:rFonts w:ascii="Calibri" w:hAnsi="Calibri" w:cs="Times New Roman"/>
          <w:kern w:val="0"/>
          <w:sz w:val="28"/>
          <w:szCs w:val="28"/>
          <w14:ligatures w14:val="none"/>
        </w:rPr>
        <w:t xml:space="preserve"> (2019) ‘Technology integration and implementation in early childhood education: Barriers and solutions’, </w:t>
      </w:r>
      <w:r w:rsidRPr="001513F8">
        <w:rPr>
          <w:rFonts w:ascii="Calibri" w:hAnsi="Calibri" w:cs="Times New Roman"/>
          <w:i/>
          <w:iCs/>
          <w:kern w:val="0"/>
          <w:sz w:val="28"/>
          <w:szCs w:val="28"/>
          <w14:ligatures w14:val="none"/>
        </w:rPr>
        <w:t>Computers &amp; Education</w:t>
      </w:r>
      <w:r w:rsidRPr="001513F8">
        <w:rPr>
          <w:rFonts w:ascii="Calibri" w:hAnsi="Calibri" w:cs="Times New Roman"/>
          <w:kern w:val="0"/>
          <w:sz w:val="28"/>
          <w:szCs w:val="28"/>
          <w14:ligatures w14:val="none"/>
        </w:rPr>
        <w:t>, 141, p. 103611.</w:t>
      </w:r>
    </w:p>
    <w:p w14:paraId="52574B8D"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1C72F4BB" w14:textId="26B39491"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23.</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Marinho-Araujo</w:t>
      </w:r>
      <w:proofErr w:type="spellEnd"/>
      <w:r w:rsidRPr="001513F8">
        <w:rPr>
          <w:rFonts w:ascii="Calibri" w:hAnsi="Calibri" w:cs="Times New Roman"/>
          <w:b/>
          <w:bCs/>
          <w:kern w:val="0"/>
          <w:sz w:val="28"/>
          <w:szCs w:val="28"/>
          <w14:ligatures w14:val="none"/>
        </w:rPr>
        <w:t>, C.</w:t>
      </w:r>
      <w:r w:rsidRPr="001513F8">
        <w:rPr>
          <w:rFonts w:ascii="Calibri" w:hAnsi="Calibri" w:cs="Times New Roman"/>
          <w:kern w:val="0"/>
          <w:sz w:val="28"/>
          <w:szCs w:val="28"/>
          <w14:ligatures w14:val="none"/>
        </w:rPr>
        <w:t xml:space="preserve"> (2023) ‘Innovation in preschool education: Practices and pedagogies’, </w:t>
      </w:r>
      <w:r w:rsidRPr="001513F8">
        <w:rPr>
          <w:rFonts w:ascii="Calibri" w:hAnsi="Calibri" w:cs="Times New Roman"/>
          <w:i/>
          <w:iCs/>
          <w:kern w:val="0"/>
          <w:sz w:val="28"/>
          <w:szCs w:val="28"/>
          <w14:ligatures w14:val="none"/>
        </w:rPr>
        <w:t>Journal of Educational Innovation</w:t>
      </w:r>
      <w:r w:rsidRPr="001513F8">
        <w:rPr>
          <w:rFonts w:ascii="Calibri" w:hAnsi="Calibri" w:cs="Times New Roman"/>
          <w:kern w:val="0"/>
          <w:sz w:val="28"/>
          <w:szCs w:val="28"/>
          <w14:ligatures w14:val="none"/>
        </w:rPr>
        <w:t>, 8(4), pp. 201–219.</w:t>
      </w:r>
    </w:p>
    <w:p w14:paraId="11A8F16F"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01236595" w14:textId="79FA47FF"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24.</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Mezirow</w:t>
      </w:r>
      <w:proofErr w:type="spellEnd"/>
      <w:r w:rsidRPr="001513F8">
        <w:rPr>
          <w:rFonts w:ascii="Calibri" w:hAnsi="Calibri" w:cs="Times New Roman"/>
          <w:b/>
          <w:bCs/>
          <w:kern w:val="0"/>
          <w:sz w:val="28"/>
          <w:szCs w:val="28"/>
          <w14:ligatures w14:val="none"/>
        </w:rPr>
        <w:t>, J.</w:t>
      </w:r>
      <w:r w:rsidRPr="001513F8">
        <w:rPr>
          <w:rFonts w:ascii="Calibri" w:hAnsi="Calibri" w:cs="Times New Roman"/>
          <w:kern w:val="0"/>
          <w:sz w:val="28"/>
          <w:szCs w:val="28"/>
          <w14:ligatures w14:val="none"/>
        </w:rPr>
        <w:t xml:space="preserve"> (2012) ‘Learning to Think Like an Adult: Core Concepts of Transformative Theory’, in Taylor, E. and </w:t>
      </w:r>
      <w:proofErr w:type="spellStart"/>
      <w:r w:rsidRPr="001513F8">
        <w:rPr>
          <w:rFonts w:ascii="Calibri" w:hAnsi="Calibri" w:cs="Times New Roman"/>
          <w:kern w:val="0"/>
          <w:sz w:val="28"/>
          <w:szCs w:val="28"/>
          <w14:ligatures w14:val="none"/>
        </w:rPr>
        <w:t>Cranton</w:t>
      </w:r>
      <w:proofErr w:type="spellEnd"/>
      <w:r w:rsidRPr="001513F8">
        <w:rPr>
          <w:rFonts w:ascii="Calibri" w:hAnsi="Calibri" w:cs="Times New Roman"/>
          <w:kern w:val="0"/>
          <w:sz w:val="28"/>
          <w:szCs w:val="28"/>
          <w14:ligatures w14:val="none"/>
        </w:rPr>
        <w:t xml:space="preserve">, P. (eds.) </w:t>
      </w:r>
      <w:r w:rsidRPr="001513F8">
        <w:rPr>
          <w:rFonts w:ascii="Calibri" w:hAnsi="Calibri" w:cs="Times New Roman"/>
          <w:i/>
          <w:iCs/>
          <w:kern w:val="0"/>
          <w:sz w:val="28"/>
          <w:szCs w:val="28"/>
          <w14:ligatures w14:val="none"/>
        </w:rPr>
        <w:t>The Handbook of Transformative Learning: Theory, Research, and Practice</w:t>
      </w:r>
      <w:r w:rsidRPr="001513F8">
        <w:rPr>
          <w:rFonts w:ascii="Calibri" w:hAnsi="Calibri" w:cs="Times New Roman"/>
          <w:kern w:val="0"/>
          <w:sz w:val="28"/>
          <w:szCs w:val="28"/>
          <w14:ligatures w14:val="none"/>
        </w:rPr>
        <w:t xml:space="preserve">. San Francisco: </w:t>
      </w:r>
      <w:proofErr w:type="spellStart"/>
      <w:r w:rsidRPr="001513F8">
        <w:rPr>
          <w:rFonts w:ascii="Calibri" w:hAnsi="Calibri" w:cs="Times New Roman"/>
          <w:kern w:val="0"/>
          <w:sz w:val="28"/>
          <w:szCs w:val="28"/>
          <w14:ligatures w14:val="none"/>
        </w:rPr>
        <w:t>Jossey-Bass</w:t>
      </w:r>
      <w:proofErr w:type="spellEnd"/>
      <w:r w:rsidRPr="001513F8">
        <w:rPr>
          <w:rFonts w:ascii="Calibri" w:hAnsi="Calibri" w:cs="Times New Roman"/>
          <w:kern w:val="0"/>
          <w:sz w:val="28"/>
          <w:szCs w:val="28"/>
          <w14:ligatures w14:val="none"/>
        </w:rPr>
        <w:t>, pp. 73–95.</w:t>
      </w:r>
    </w:p>
    <w:p w14:paraId="360F23A1"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45FCA8B8" w14:textId="1942E31A"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25.</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Montanari</w:t>
      </w:r>
      <w:proofErr w:type="spellEnd"/>
      <w:r w:rsidRPr="001513F8">
        <w:rPr>
          <w:rFonts w:ascii="Calibri" w:hAnsi="Calibri" w:cs="Times New Roman"/>
          <w:b/>
          <w:bCs/>
          <w:kern w:val="0"/>
          <w:sz w:val="28"/>
          <w:szCs w:val="28"/>
          <w14:ligatures w14:val="none"/>
        </w:rPr>
        <w:t xml:space="preserve">, F., </w:t>
      </w:r>
      <w:proofErr w:type="spellStart"/>
      <w:r w:rsidRPr="001513F8">
        <w:rPr>
          <w:rFonts w:ascii="Calibri" w:hAnsi="Calibri" w:cs="Times New Roman"/>
          <w:b/>
          <w:bCs/>
          <w:kern w:val="0"/>
          <w:sz w:val="28"/>
          <w:szCs w:val="28"/>
          <w14:ligatures w14:val="none"/>
        </w:rPr>
        <w:t>Mattarelli</w:t>
      </w:r>
      <w:proofErr w:type="spellEnd"/>
      <w:r w:rsidRPr="001513F8">
        <w:rPr>
          <w:rFonts w:ascii="Calibri" w:hAnsi="Calibri" w:cs="Times New Roman"/>
          <w:b/>
          <w:bCs/>
          <w:kern w:val="0"/>
          <w:sz w:val="28"/>
          <w:szCs w:val="28"/>
          <w14:ligatures w14:val="none"/>
        </w:rPr>
        <w:t xml:space="preserve">, E. and </w:t>
      </w:r>
      <w:proofErr w:type="spellStart"/>
      <w:r w:rsidRPr="001513F8">
        <w:rPr>
          <w:rFonts w:ascii="Calibri" w:hAnsi="Calibri" w:cs="Times New Roman"/>
          <w:b/>
          <w:bCs/>
          <w:kern w:val="0"/>
          <w:sz w:val="28"/>
          <w:szCs w:val="28"/>
          <w14:ligatures w14:val="none"/>
        </w:rPr>
        <w:t>Scapolan</w:t>
      </w:r>
      <w:proofErr w:type="spellEnd"/>
      <w:r w:rsidRPr="001513F8">
        <w:rPr>
          <w:rFonts w:ascii="Calibri" w:hAnsi="Calibri" w:cs="Times New Roman"/>
          <w:b/>
          <w:bCs/>
          <w:kern w:val="0"/>
          <w:sz w:val="28"/>
          <w:szCs w:val="28"/>
          <w14:ligatures w14:val="none"/>
        </w:rPr>
        <w:t>, A.</w:t>
      </w:r>
      <w:r w:rsidRPr="001513F8">
        <w:rPr>
          <w:rFonts w:ascii="Calibri" w:hAnsi="Calibri" w:cs="Times New Roman"/>
          <w:kern w:val="0"/>
          <w:sz w:val="28"/>
          <w:szCs w:val="28"/>
          <w14:ligatures w14:val="none"/>
        </w:rPr>
        <w:t xml:space="preserve"> (2021) ‘Collaborative creativity in preschool: How peer interaction shapes learning’, </w:t>
      </w:r>
      <w:r w:rsidRPr="001513F8">
        <w:rPr>
          <w:rFonts w:ascii="Calibri" w:hAnsi="Calibri" w:cs="Times New Roman"/>
          <w:i/>
          <w:iCs/>
          <w:kern w:val="0"/>
          <w:sz w:val="28"/>
          <w:szCs w:val="28"/>
          <w14:ligatures w14:val="none"/>
        </w:rPr>
        <w:t>Early Childhood Development and Care</w:t>
      </w:r>
      <w:r w:rsidRPr="001513F8">
        <w:rPr>
          <w:rFonts w:ascii="Calibri" w:hAnsi="Calibri" w:cs="Times New Roman"/>
          <w:kern w:val="0"/>
          <w:sz w:val="28"/>
          <w:szCs w:val="28"/>
          <w14:ligatures w14:val="none"/>
        </w:rPr>
        <w:t>, 191(6), pp. 900–914.</w:t>
      </w:r>
    </w:p>
    <w:p w14:paraId="2DD4126B"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08E17F67" w14:textId="7DD6A064"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26.</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Papageorgiou</w:t>
      </w:r>
      <w:proofErr w:type="spellEnd"/>
      <w:r w:rsidRPr="001513F8">
        <w:rPr>
          <w:rFonts w:ascii="Calibri" w:hAnsi="Calibri" w:cs="Times New Roman"/>
          <w:b/>
          <w:bCs/>
          <w:kern w:val="0"/>
          <w:sz w:val="28"/>
          <w:szCs w:val="28"/>
          <w14:ligatures w14:val="none"/>
        </w:rPr>
        <w:t xml:space="preserve">, K. and </w:t>
      </w:r>
      <w:proofErr w:type="spellStart"/>
      <w:r w:rsidRPr="001513F8">
        <w:rPr>
          <w:rFonts w:ascii="Calibri" w:hAnsi="Calibri" w:cs="Times New Roman"/>
          <w:b/>
          <w:bCs/>
          <w:kern w:val="0"/>
          <w:sz w:val="28"/>
          <w:szCs w:val="28"/>
          <w14:ligatures w14:val="none"/>
        </w:rPr>
        <w:t>Kokshagina</w:t>
      </w:r>
      <w:proofErr w:type="spellEnd"/>
      <w:r w:rsidRPr="001513F8">
        <w:rPr>
          <w:rFonts w:ascii="Calibri" w:hAnsi="Calibri" w:cs="Times New Roman"/>
          <w:b/>
          <w:bCs/>
          <w:kern w:val="0"/>
          <w:sz w:val="28"/>
          <w:szCs w:val="28"/>
          <w14:ligatures w14:val="none"/>
        </w:rPr>
        <w:t>, O.</w:t>
      </w:r>
      <w:r w:rsidRPr="001513F8">
        <w:rPr>
          <w:rFonts w:ascii="Calibri" w:hAnsi="Calibri" w:cs="Times New Roman"/>
          <w:kern w:val="0"/>
          <w:sz w:val="28"/>
          <w:szCs w:val="28"/>
          <w14:ligatures w14:val="none"/>
        </w:rPr>
        <w:t xml:space="preserve"> (2022) ‘Creative learning environments in early childhood: A systematic review’, </w:t>
      </w:r>
      <w:r w:rsidRPr="001513F8">
        <w:rPr>
          <w:rFonts w:ascii="Calibri" w:hAnsi="Calibri" w:cs="Times New Roman"/>
          <w:i/>
          <w:iCs/>
          <w:kern w:val="0"/>
          <w:sz w:val="28"/>
          <w:szCs w:val="28"/>
          <w14:ligatures w14:val="none"/>
        </w:rPr>
        <w:t>Creativity Studies</w:t>
      </w:r>
      <w:r w:rsidRPr="001513F8">
        <w:rPr>
          <w:rFonts w:ascii="Calibri" w:hAnsi="Calibri" w:cs="Times New Roman"/>
          <w:kern w:val="0"/>
          <w:sz w:val="28"/>
          <w:szCs w:val="28"/>
          <w14:ligatures w14:val="none"/>
        </w:rPr>
        <w:t>, 15(3), pp. 227–245.</w:t>
      </w:r>
    </w:p>
    <w:p w14:paraId="34C5846B" w14:textId="77777777" w:rsidR="00F317AE" w:rsidRDefault="00F317AE" w:rsidP="001513F8">
      <w:pPr>
        <w:spacing w:after="0" w:line="240" w:lineRule="auto"/>
        <w:divId w:val="2048752885"/>
        <w:rPr>
          <w:rFonts w:ascii="Calibri" w:hAnsi="Calibri" w:cs="Times New Roman"/>
          <w:kern w:val="0"/>
          <w:sz w:val="28"/>
          <w:szCs w:val="28"/>
          <w14:ligatures w14:val="none"/>
        </w:rPr>
      </w:pPr>
    </w:p>
    <w:p w14:paraId="4DE14837" w14:textId="476EFCC0"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27.</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Papageorgiou</w:t>
      </w:r>
      <w:proofErr w:type="spellEnd"/>
      <w:r w:rsidRPr="001513F8">
        <w:rPr>
          <w:rFonts w:ascii="Calibri" w:hAnsi="Calibri" w:cs="Times New Roman"/>
          <w:b/>
          <w:bCs/>
          <w:kern w:val="0"/>
          <w:sz w:val="28"/>
          <w:szCs w:val="28"/>
          <w14:ligatures w14:val="none"/>
        </w:rPr>
        <w:t xml:space="preserve">, K. and </w:t>
      </w:r>
      <w:proofErr w:type="spellStart"/>
      <w:r w:rsidRPr="001513F8">
        <w:rPr>
          <w:rFonts w:ascii="Calibri" w:hAnsi="Calibri" w:cs="Times New Roman"/>
          <w:b/>
          <w:bCs/>
          <w:kern w:val="0"/>
          <w:sz w:val="28"/>
          <w:szCs w:val="28"/>
          <w14:ligatures w14:val="none"/>
        </w:rPr>
        <w:t>Kokshagina</w:t>
      </w:r>
      <w:proofErr w:type="spellEnd"/>
      <w:r w:rsidRPr="001513F8">
        <w:rPr>
          <w:rFonts w:ascii="Calibri" w:hAnsi="Calibri" w:cs="Times New Roman"/>
          <w:b/>
          <w:bCs/>
          <w:kern w:val="0"/>
          <w:sz w:val="28"/>
          <w:szCs w:val="28"/>
          <w14:ligatures w14:val="none"/>
        </w:rPr>
        <w:t>, O.</w:t>
      </w:r>
      <w:r w:rsidRPr="001513F8">
        <w:rPr>
          <w:rFonts w:ascii="Calibri" w:hAnsi="Calibri" w:cs="Times New Roman"/>
          <w:kern w:val="0"/>
          <w:sz w:val="28"/>
          <w:szCs w:val="28"/>
          <w14:ligatures w14:val="none"/>
        </w:rPr>
        <w:t xml:space="preserve"> (2023) ‘Barriers to implementing innovation in early years education’, </w:t>
      </w:r>
      <w:r w:rsidRPr="001513F8">
        <w:rPr>
          <w:rFonts w:ascii="Calibri" w:hAnsi="Calibri" w:cs="Times New Roman"/>
          <w:i/>
          <w:iCs/>
          <w:kern w:val="0"/>
          <w:sz w:val="28"/>
          <w:szCs w:val="28"/>
          <w14:ligatures w14:val="none"/>
        </w:rPr>
        <w:t>Journal of Educational Change</w:t>
      </w:r>
      <w:r w:rsidRPr="001513F8">
        <w:rPr>
          <w:rFonts w:ascii="Calibri" w:hAnsi="Calibri" w:cs="Times New Roman"/>
          <w:kern w:val="0"/>
          <w:sz w:val="28"/>
          <w:szCs w:val="28"/>
          <w14:ligatures w14:val="none"/>
        </w:rPr>
        <w:t>, 24(1), pp. 45–60.</w:t>
      </w:r>
    </w:p>
    <w:p w14:paraId="3114B124"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569C4FDA" w14:textId="07E32BD1"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28.</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Papageorgiou</w:t>
      </w:r>
      <w:proofErr w:type="spellEnd"/>
      <w:r w:rsidRPr="001513F8">
        <w:rPr>
          <w:rFonts w:ascii="Calibri" w:hAnsi="Calibri" w:cs="Times New Roman"/>
          <w:b/>
          <w:bCs/>
          <w:kern w:val="0"/>
          <w:sz w:val="28"/>
          <w:szCs w:val="28"/>
          <w14:ligatures w14:val="none"/>
        </w:rPr>
        <w:t xml:space="preserve">, K.A. and </w:t>
      </w:r>
      <w:proofErr w:type="spellStart"/>
      <w:r w:rsidRPr="001513F8">
        <w:rPr>
          <w:rFonts w:ascii="Calibri" w:hAnsi="Calibri" w:cs="Times New Roman"/>
          <w:b/>
          <w:bCs/>
          <w:kern w:val="0"/>
          <w:sz w:val="28"/>
          <w:szCs w:val="28"/>
          <w14:ligatures w14:val="none"/>
        </w:rPr>
        <w:t>Kokshagina</w:t>
      </w:r>
      <w:proofErr w:type="spellEnd"/>
      <w:r w:rsidRPr="001513F8">
        <w:rPr>
          <w:rFonts w:ascii="Calibri" w:hAnsi="Calibri" w:cs="Times New Roman"/>
          <w:b/>
          <w:bCs/>
          <w:kern w:val="0"/>
          <w:sz w:val="28"/>
          <w:szCs w:val="28"/>
          <w14:ligatures w14:val="none"/>
        </w:rPr>
        <w:t>, O.</w:t>
      </w:r>
      <w:r w:rsidRPr="001513F8">
        <w:rPr>
          <w:rFonts w:ascii="Calibri" w:hAnsi="Calibri" w:cs="Times New Roman"/>
          <w:kern w:val="0"/>
          <w:sz w:val="28"/>
          <w:szCs w:val="28"/>
          <w14:ligatures w14:val="none"/>
        </w:rPr>
        <w:t xml:space="preserve"> (2022) ‘Overcoming innovation resistance in early childhood settings’, </w:t>
      </w:r>
      <w:r w:rsidRPr="001513F8">
        <w:rPr>
          <w:rFonts w:ascii="Calibri" w:hAnsi="Calibri" w:cs="Times New Roman"/>
          <w:i/>
          <w:iCs/>
          <w:kern w:val="0"/>
          <w:sz w:val="28"/>
          <w:szCs w:val="28"/>
          <w14:ligatures w14:val="none"/>
        </w:rPr>
        <w:t>International Journal of Innovation Management</w:t>
      </w:r>
      <w:r w:rsidRPr="001513F8">
        <w:rPr>
          <w:rFonts w:ascii="Calibri" w:hAnsi="Calibri" w:cs="Times New Roman"/>
          <w:kern w:val="0"/>
          <w:sz w:val="28"/>
          <w:szCs w:val="28"/>
          <w14:ligatures w14:val="none"/>
        </w:rPr>
        <w:t>, 26(1), p. 2250001.</w:t>
      </w:r>
    </w:p>
    <w:p w14:paraId="0304FE29"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45B05149" w14:textId="01DC7F1C"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29.</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 xml:space="preserve">Paulus, P.B. and </w:t>
      </w:r>
      <w:proofErr w:type="spellStart"/>
      <w:r w:rsidRPr="001513F8">
        <w:rPr>
          <w:rFonts w:ascii="Calibri" w:hAnsi="Calibri" w:cs="Times New Roman"/>
          <w:b/>
          <w:bCs/>
          <w:kern w:val="0"/>
          <w:sz w:val="28"/>
          <w:szCs w:val="28"/>
          <w14:ligatures w14:val="none"/>
        </w:rPr>
        <w:t>Nijstad</w:t>
      </w:r>
      <w:proofErr w:type="spellEnd"/>
      <w:r w:rsidRPr="001513F8">
        <w:rPr>
          <w:rFonts w:ascii="Calibri" w:hAnsi="Calibri" w:cs="Times New Roman"/>
          <w:b/>
          <w:bCs/>
          <w:kern w:val="0"/>
          <w:sz w:val="28"/>
          <w:szCs w:val="28"/>
          <w14:ligatures w14:val="none"/>
        </w:rPr>
        <w:t>, B.A.</w:t>
      </w:r>
      <w:r w:rsidRPr="001513F8">
        <w:rPr>
          <w:rFonts w:ascii="Calibri" w:hAnsi="Calibri" w:cs="Times New Roman"/>
          <w:kern w:val="0"/>
          <w:sz w:val="28"/>
          <w:szCs w:val="28"/>
          <w14:ligatures w14:val="none"/>
        </w:rPr>
        <w:t xml:space="preserve"> (2019) </w:t>
      </w:r>
      <w:r w:rsidRPr="001513F8">
        <w:rPr>
          <w:rFonts w:ascii="Calibri" w:hAnsi="Calibri" w:cs="Times New Roman"/>
          <w:i/>
          <w:iCs/>
          <w:kern w:val="0"/>
          <w:sz w:val="28"/>
          <w:szCs w:val="28"/>
          <w14:ligatures w14:val="none"/>
        </w:rPr>
        <w:t>The Oxford Handbook of Group Creativity and Innovation</w:t>
      </w:r>
      <w:r w:rsidRPr="001513F8">
        <w:rPr>
          <w:rFonts w:ascii="Calibri" w:hAnsi="Calibri" w:cs="Times New Roman"/>
          <w:kern w:val="0"/>
          <w:sz w:val="28"/>
          <w:szCs w:val="28"/>
          <w14:ligatures w14:val="none"/>
        </w:rPr>
        <w:t>. Oxford: Oxford University Press.</w:t>
      </w:r>
    </w:p>
    <w:p w14:paraId="4F831384"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182B375C" w14:textId="71972C15"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30.</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Poutanen</w:t>
      </w:r>
      <w:proofErr w:type="spellEnd"/>
      <w:r w:rsidRPr="001513F8">
        <w:rPr>
          <w:rFonts w:ascii="Calibri" w:hAnsi="Calibri" w:cs="Times New Roman"/>
          <w:b/>
          <w:bCs/>
          <w:kern w:val="0"/>
          <w:sz w:val="28"/>
          <w:szCs w:val="28"/>
          <w14:ligatures w14:val="none"/>
        </w:rPr>
        <w:t>, S. and Kovalainen, A.</w:t>
      </w:r>
      <w:r w:rsidRPr="001513F8">
        <w:rPr>
          <w:rFonts w:ascii="Calibri" w:hAnsi="Calibri" w:cs="Times New Roman"/>
          <w:kern w:val="0"/>
          <w:sz w:val="28"/>
          <w:szCs w:val="28"/>
          <w14:ligatures w14:val="none"/>
        </w:rPr>
        <w:t xml:space="preserve"> (2023) ‘Balancing structure and freedom in creative education’, </w:t>
      </w:r>
      <w:r w:rsidRPr="001513F8">
        <w:rPr>
          <w:rFonts w:ascii="Calibri" w:hAnsi="Calibri" w:cs="Times New Roman"/>
          <w:i/>
          <w:iCs/>
          <w:kern w:val="0"/>
          <w:sz w:val="28"/>
          <w:szCs w:val="28"/>
          <w14:ligatures w14:val="none"/>
        </w:rPr>
        <w:t>Scandinavian Journal of Educational Research</w:t>
      </w:r>
      <w:r w:rsidRPr="001513F8">
        <w:rPr>
          <w:rFonts w:ascii="Calibri" w:hAnsi="Calibri" w:cs="Times New Roman"/>
          <w:kern w:val="0"/>
          <w:sz w:val="28"/>
          <w:szCs w:val="28"/>
          <w14:ligatures w14:val="none"/>
        </w:rPr>
        <w:t>, 67(2), pp. 210–225.</w:t>
      </w:r>
    </w:p>
    <w:p w14:paraId="2D416C67" w14:textId="77777777" w:rsidR="00F317AE"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4CF79618" w14:textId="729084BE"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31.</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Poutanen</w:t>
      </w:r>
      <w:proofErr w:type="spellEnd"/>
      <w:r w:rsidRPr="001513F8">
        <w:rPr>
          <w:rFonts w:ascii="Calibri" w:hAnsi="Calibri" w:cs="Times New Roman"/>
          <w:b/>
          <w:bCs/>
          <w:kern w:val="0"/>
          <w:sz w:val="28"/>
          <w:szCs w:val="28"/>
          <w14:ligatures w14:val="none"/>
        </w:rPr>
        <w:t>, S. and Kovalainen, A.</w:t>
      </w:r>
      <w:r w:rsidRPr="001513F8">
        <w:rPr>
          <w:rFonts w:ascii="Calibri" w:hAnsi="Calibri" w:cs="Times New Roman"/>
          <w:kern w:val="0"/>
          <w:sz w:val="28"/>
          <w:szCs w:val="28"/>
          <w14:ligatures w14:val="none"/>
        </w:rPr>
        <w:t xml:space="preserve"> (2023) ‘Policy frameworks for educational innovation: Local government support for digital transformation’, </w:t>
      </w:r>
      <w:r w:rsidRPr="001513F8">
        <w:rPr>
          <w:rFonts w:ascii="Calibri" w:hAnsi="Calibri" w:cs="Times New Roman"/>
          <w:i/>
          <w:iCs/>
          <w:kern w:val="0"/>
          <w:sz w:val="28"/>
          <w:szCs w:val="28"/>
          <w14:ligatures w14:val="none"/>
        </w:rPr>
        <w:t>Education and Society</w:t>
      </w:r>
      <w:r w:rsidRPr="001513F8">
        <w:rPr>
          <w:rFonts w:ascii="Calibri" w:hAnsi="Calibri" w:cs="Times New Roman"/>
          <w:kern w:val="0"/>
          <w:sz w:val="28"/>
          <w:szCs w:val="28"/>
          <w14:ligatures w14:val="none"/>
        </w:rPr>
        <w:t>, 41(2), pp. 134–150.</w:t>
      </w:r>
    </w:p>
    <w:p w14:paraId="0FFDB533" w14:textId="77777777" w:rsidR="00326E55" w:rsidRDefault="00326E55" w:rsidP="001513F8">
      <w:pPr>
        <w:spacing w:after="0" w:line="240" w:lineRule="auto"/>
        <w:divId w:val="2048752885"/>
        <w:rPr>
          <w:rFonts w:ascii="Calibri" w:hAnsi="Calibri" w:cs="Times New Roman"/>
          <w:kern w:val="0"/>
          <w:sz w:val="28"/>
          <w:szCs w:val="28"/>
          <w14:ligatures w14:val="none"/>
        </w:rPr>
      </w:pPr>
    </w:p>
    <w:p w14:paraId="5145F01C" w14:textId="5098C656"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lastRenderedPageBreak/>
        <w:t>32.</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Reiter-Palmon</w:t>
      </w:r>
      <w:proofErr w:type="spellEnd"/>
      <w:r w:rsidRPr="001513F8">
        <w:rPr>
          <w:rFonts w:ascii="Calibri" w:hAnsi="Calibri" w:cs="Times New Roman"/>
          <w:b/>
          <w:bCs/>
          <w:kern w:val="0"/>
          <w:sz w:val="28"/>
          <w:szCs w:val="28"/>
          <w14:ligatures w14:val="none"/>
        </w:rPr>
        <w:t>, R.</w:t>
      </w:r>
      <w:r w:rsidRPr="001513F8">
        <w:rPr>
          <w:rFonts w:ascii="Calibri" w:hAnsi="Calibri" w:cs="Times New Roman"/>
          <w:kern w:val="0"/>
          <w:sz w:val="28"/>
          <w:szCs w:val="28"/>
          <w14:ligatures w14:val="none"/>
        </w:rPr>
        <w:t xml:space="preserve"> (2018a) ‘Creativity and innovation in education: What we know and what we need to learn’, </w:t>
      </w:r>
      <w:r w:rsidRPr="001513F8">
        <w:rPr>
          <w:rFonts w:ascii="Calibri" w:hAnsi="Calibri" w:cs="Times New Roman"/>
          <w:i/>
          <w:iCs/>
          <w:kern w:val="0"/>
          <w:sz w:val="28"/>
          <w:szCs w:val="28"/>
          <w14:ligatures w14:val="none"/>
        </w:rPr>
        <w:t>Psychology of Aesthetics, Creativity, and the Arts</w:t>
      </w:r>
      <w:r w:rsidRPr="001513F8">
        <w:rPr>
          <w:rFonts w:ascii="Calibri" w:hAnsi="Calibri" w:cs="Times New Roman"/>
          <w:kern w:val="0"/>
          <w:sz w:val="28"/>
          <w:szCs w:val="28"/>
          <w14:ligatures w14:val="none"/>
        </w:rPr>
        <w:t>, 12(3), pp. 233–238.</w:t>
      </w:r>
    </w:p>
    <w:p w14:paraId="1C7A30B7"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03193067" w14:textId="0B858634"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33.</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Reiter-Palmon</w:t>
      </w:r>
      <w:proofErr w:type="spellEnd"/>
      <w:r w:rsidRPr="001513F8">
        <w:rPr>
          <w:rFonts w:ascii="Calibri" w:hAnsi="Calibri" w:cs="Times New Roman"/>
          <w:b/>
          <w:bCs/>
          <w:kern w:val="0"/>
          <w:sz w:val="28"/>
          <w:szCs w:val="28"/>
          <w14:ligatures w14:val="none"/>
        </w:rPr>
        <w:t>, R.</w:t>
      </w:r>
      <w:r w:rsidRPr="001513F8">
        <w:rPr>
          <w:rFonts w:ascii="Calibri" w:hAnsi="Calibri" w:cs="Times New Roman"/>
          <w:kern w:val="0"/>
          <w:sz w:val="28"/>
          <w:szCs w:val="28"/>
          <w14:ligatures w14:val="none"/>
        </w:rPr>
        <w:t xml:space="preserve"> (2018b) ‘Creativity and innovation in educational teams: A review’, </w:t>
      </w:r>
      <w:r w:rsidRPr="001513F8">
        <w:rPr>
          <w:rFonts w:ascii="Calibri" w:hAnsi="Calibri" w:cs="Times New Roman"/>
          <w:i/>
          <w:iCs/>
          <w:kern w:val="0"/>
          <w:sz w:val="28"/>
          <w:szCs w:val="28"/>
          <w14:ligatures w14:val="none"/>
        </w:rPr>
        <w:t>Educational Psychology Review</w:t>
      </w:r>
      <w:r w:rsidRPr="001513F8">
        <w:rPr>
          <w:rFonts w:ascii="Calibri" w:hAnsi="Calibri" w:cs="Times New Roman"/>
          <w:kern w:val="0"/>
          <w:sz w:val="28"/>
          <w:szCs w:val="28"/>
          <w14:ligatures w14:val="none"/>
        </w:rPr>
        <w:t>, 30(1), pp. 123–140.</w:t>
      </w:r>
    </w:p>
    <w:p w14:paraId="786284CE" w14:textId="77777777"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t>34.</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Richards, T. and Ng, S.</w:t>
      </w:r>
      <w:r w:rsidRPr="001513F8">
        <w:rPr>
          <w:rFonts w:ascii="Calibri" w:hAnsi="Calibri" w:cs="Times New Roman"/>
          <w:kern w:val="0"/>
          <w:sz w:val="28"/>
          <w:szCs w:val="28"/>
          <w14:ligatures w14:val="none"/>
        </w:rPr>
        <w:t xml:space="preserve"> (2020) ‘Artificial intelligence in early learning environments’, </w:t>
      </w:r>
      <w:r w:rsidRPr="001513F8">
        <w:rPr>
          <w:rFonts w:ascii="Calibri" w:hAnsi="Calibri" w:cs="Times New Roman"/>
          <w:i/>
          <w:iCs/>
          <w:kern w:val="0"/>
          <w:sz w:val="28"/>
          <w:szCs w:val="28"/>
          <w14:ligatures w14:val="none"/>
        </w:rPr>
        <w:t>Journal of Educational Technology in Early Years</w:t>
      </w:r>
      <w:r w:rsidRPr="001513F8">
        <w:rPr>
          <w:rFonts w:ascii="Calibri" w:hAnsi="Calibri" w:cs="Times New Roman"/>
          <w:kern w:val="0"/>
          <w:sz w:val="28"/>
          <w:szCs w:val="28"/>
          <w14:ligatures w14:val="none"/>
        </w:rPr>
        <w:t>, 8(2), pp. 115–130.</w:t>
      </w:r>
    </w:p>
    <w:p w14:paraId="601B389A"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768DC52D" w14:textId="131D24D8"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35.</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Shalley</w:t>
      </w:r>
      <w:proofErr w:type="spellEnd"/>
      <w:r w:rsidRPr="001513F8">
        <w:rPr>
          <w:rFonts w:ascii="Calibri" w:hAnsi="Calibri" w:cs="Times New Roman"/>
          <w:b/>
          <w:bCs/>
          <w:kern w:val="0"/>
          <w:sz w:val="28"/>
          <w:szCs w:val="28"/>
          <w14:ligatures w14:val="none"/>
        </w:rPr>
        <w:t xml:space="preserve">, C.E., </w:t>
      </w:r>
      <w:proofErr w:type="spellStart"/>
      <w:r w:rsidRPr="001513F8">
        <w:rPr>
          <w:rFonts w:ascii="Calibri" w:hAnsi="Calibri" w:cs="Times New Roman"/>
          <w:b/>
          <w:bCs/>
          <w:kern w:val="0"/>
          <w:sz w:val="28"/>
          <w:szCs w:val="28"/>
          <w14:ligatures w14:val="none"/>
        </w:rPr>
        <w:t>Hitt</w:t>
      </w:r>
      <w:proofErr w:type="spellEnd"/>
      <w:r w:rsidRPr="001513F8">
        <w:rPr>
          <w:rFonts w:ascii="Calibri" w:hAnsi="Calibri" w:cs="Times New Roman"/>
          <w:b/>
          <w:bCs/>
          <w:kern w:val="0"/>
          <w:sz w:val="28"/>
          <w:szCs w:val="28"/>
          <w14:ligatures w14:val="none"/>
        </w:rPr>
        <w:t>, M.A. and Zhou, J.</w:t>
      </w:r>
      <w:r w:rsidRPr="001513F8">
        <w:rPr>
          <w:rFonts w:ascii="Calibri" w:hAnsi="Calibri" w:cs="Times New Roman"/>
          <w:kern w:val="0"/>
          <w:sz w:val="28"/>
          <w:szCs w:val="28"/>
          <w14:ligatures w14:val="none"/>
        </w:rPr>
        <w:t xml:space="preserve"> (2015) </w:t>
      </w:r>
      <w:r w:rsidRPr="001513F8">
        <w:rPr>
          <w:rFonts w:ascii="Calibri" w:hAnsi="Calibri" w:cs="Times New Roman"/>
          <w:i/>
          <w:iCs/>
          <w:kern w:val="0"/>
          <w:sz w:val="28"/>
          <w:szCs w:val="28"/>
          <w14:ligatures w14:val="none"/>
        </w:rPr>
        <w:t>The Oxford Handbook of Creativity, Innovation, and Entrepreneurship</w:t>
      </w:r>
      <w:r w:rsidRPr="001513F8">
        <w:rPr>
          <w:rFonts w:ascii="Calibri" w:hAnsi="Calibri" w:cs="Times New Roman"/>
          <w:kern w:val="0"/>
          <w:sz w:val="28"/>
          <w:szCs w:val="28"/>
          <w14:ligatures w14:val="none"/>
        </w:rPr>
        <w:t>. Oxford: Oxford University Press.</w:t>
      </w:r>
    </w:p>
    <w:p w14:paraId="223400A9"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37D24729" w14:textId="0F574663"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36.</w:t>
      </w:r>
      <w:r w:rsidRPr="001513F8">
        <w:rPr>
          <w:rFonts w:ascii="Calibri" w:hAnsi="Calibri" w:cs="Times New Roman"/>
          <w:kern w:val="0"/>
          <w:sz w:val="28"/>
          <w:szCs w:val="28"/>
          <w14:ligatures w14:val="none"/>
        </w:rPr>
        <w:tab/>
      </w:r>
      <w:r w:rsidRPr="001513F8">
        <w:rPr>
          <w:rFonts w:ascii="Calibri" w:hAnsi="Calibri" w:cs="Times New Roman"/>
          <w:b/>
          <w:bCs/>
          <w:kern w:val="0"/>
          <w:sz w:val="28"/>
          <w:szCs w:val="28"/>
          <w14:ligatures w14:val="none"/>
        </w:rPr>
        <w:t>Smith, H.J., Higgins, S., Wall, K. and Miller, J.</w:t>
      </w:r>
      <w:r w:rsidRPr="001513F8">
        <w:rPr>
          <w:rFonts w:ascii="Calibri" w:hAnsi="Calibri" w:cs="Times New Roman"/>
          <w:kern w:val="0"/>
          <w:sz w:val="28"/>
          <w:szCs w:val="28"/>
          <w14:ligatures w14:val="none"/>
        </w:rPr>
        <w:t xml:space="preserve"> (2019) ‘Evaluating the impact of digital tools in early childhood learning environments’, </w:t>
      </w:r>
      <w:r w:rsidRPr="001513F8">
        <w:rPr>
          <w:rFonts w:ascii="Calibri" w:hAnsi="Calibri" w:cs="Times New Roman"/>
          <w:i/>
          <w:iCs/>
          <w:kern w:val="0"/>
          <w:sz w:val="28"/>
          <w:szCs w:val="28"/>
          <w14:ligatures w14:val="none"/>
        </w:rPr>
        <w:t>British Journal of Educational Technology</w:t>
      </w:r>
      <w:r w:rsidRPr="001513F8">
        <w:rPr>
          <w:rFonts w:ascii="Calibri" w:hAnsi="Calibri" w:cs="Times New Roman"/>
          <w:kern w:val="0"/>
          <w:sz w:val="28"/>
          <w:szCs w:val="28"/>
          <w14:ligatures w14:val="none"/>
        </w:rPr>
        <w:t>, 50(6), pp. 3234–3250.</w:t>
      </w:r>
    </w:p>
    <w:p w14:paraId="5C742226"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1900B475" w14:textId="400A0BD1"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37.</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Strasburger</w:t>
      </w:r>
      <w:proofErr w:type="spellEnd"/>
      <w:r w:rsidRPr="001513F8">
        <w:rPr>
          <w:rFonts w:ascii="Calibri" w:hAnsi="Calibri" w:cs="Times New Roman"/>
          <w:b/>
          <w:bCs/>
          <w:kern w:val="0"/>
          <w:sz w:val="28"/>
          <w:szCs w:val="28"/>
          <w14:ligatures w14:val="none"/>
        </w:rPr>
        <w:t>, V.C.</w:t>
      </w:r>
      <w:r w:rsidRPr="001513F8">
        <w:rPr>
          <w:rFonts w:ascii="Calibri" w:hAnsi="Calibri" w:cs="Times New Roman"/>
          <w:kern w:val="0"/>
          <w:sz w:val="28"/>
          <w:szCs w:val="28"/>
          <w14:ligatures w14:val="none"/>
        </w:rPr>
        <w:t xml:space="preserve"> (2018) ‘Children, adolescents, and the media: Seven key issues’, </w:t>
      </w:r>
      <w:proofErr w:type="spellStart"/>
      <w:r w:rsidRPr="001513F8">
        <w:rPr>
          <w:rFonts w:ascii="Calibri" w:hAnsi="Calibri" w:cs="Times New Roman"/>
          <w:i/>
          <w:iCs/>
          <w:kern w:val="0"/>
          <w:sz w:val="28"/>
          <w:szCs w:val="28"/>
          <w14:ligatures w14:val="none"/>
        </w:rPr>
        <w:t>Pediatrics</w:t>
      </w:r>
      <w:proofErr w:type="spellEnd"/>
      <w:r w:rsidRPr="001513F8">
        <w:rPr>
          <w:rFonts w:ascii="Calibri" w:hAnsi="Calibri" w:cs="Times New Roman"/>
          <w:kern w:val="0"/>
          <w:sz w:val="28"/>
          <w:szCs w:val="28"/>
          <w14:ligatures w14:val="none"/>
        </w:rPr>
        <w:t>, 142(6), pp. 1–7.</w:t>
      </w:r>
    </w:p>
    <w:p w14:paraId="789F5547"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63374356" w14:textId="5A1F2A1C" w:rsidR="00326E55" w:rsidRDefault="001513F8" w:rsidP="001513F8">
      <w:pPr>
        <w:spacing w:after="0" w:line="240" w:lineRule="auto"/>
        <w:divId w:val="2048752885"/>
        <w:rPr>
          <w:rFonts w:ascii="Calibri" w:hAnsi="Calibri" w:cs="Times New Roman"/>
          <w:i/>
          <w:iCs/>
          <w:kern w:val="0"/>
          <w:sz w:val="28"/>
          <w:szCs w:val="28"/>
          <w14:ligatures w14:val="none"/>
        </w:rPr>
      </w:pPr>
      <w:r w:rsidRPr="001513F8">
        <w:rPr>
          <w:rFonts w:ascii="Calibri" w:hAnsi="Calibri" w:cs="Times New Roman"/>
          <w:kern w:val="0"/>
          <w:sz w:val="28"/>
          <w:szCs w:val="28"/>
          <w14:ligatures w14:val="none"/>
        </w:rPr>
        <w:t>38.</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Tidd</w:t>
      </w:r>
      <w:proofErr w:type="spellEnd"/>
      <w:r w:rsidRPr="001513F8">
        <w:rPr>
          <w:rFonts w:ascii="Calibri" w:hAnsi="Calibri" w:cs="Times New Roman"/>
          <w:b/>
          <w:bCs/>
          <w:kern w:val="0"/>
          <w:sz w:val="28"/>
          <w:szCs w:val="28"/>
          <w14:ligatures w14:val="none"/>
        </w:rPr>
        <w:t xml:space="preserve">, J. and </w:t>
      </w:r>
      <w:proofErr w:type="spellStart"/>
      <w:r w:rsidRPr="001513F8">
        <w:rPr>
          <w:rFonts w:ascii="Calibri" w:hAnsi="Calibri" w:cs="Times New Roman"/>
          <w:b/>
          <w:bCs/>
          <w:kern w:val="0"/>
          <w:sz w:val="28"/>
          <w:szCs w:val="28"/>
          <w14:ligatures w14:val="none"/>
        </w:rPr>
        <w:t>Bessant</w:t>
      </w:r>
      <w:proofErr w:type="spellEnd"/>
      <w:r w:rsidRPr="001513F8">
        <w:rPr>
          <w:rFonts w:ascii="Calibri" w:hAnsi="Calibri" w:cs="Times New Roman"/>
          <w:b/>
          <w:bCs/>
          <w:kern w:val="0"/>
          <w:sz w:val="28"/>
          <w:szCs w:val="28"/>
          <w14:ligatures w14:val="none"/>
        </w:rPr>
        <w:t>, J.</w:t>
      </w:r>
      <w:r w:rsidRPr="001513F8">
        <w:rPr>
          <w:rFonts w:ascii="Calibri" w:hAnsi="Calibri" w:cs="Times New Roman"/>
          <w:kern w:val="0"/>
          <w:sz w:val="28"/>
          <w:szCs w:val="28"/>
          <w14:ligatures w14:val="none"/>
        </w:rPr>
        <w:t xml:space="preserve"> (2020) </w:t>
      </w:r>
      <w:r w:rsidRPr="001513F8">
        <w:rPr>
          <w:rFonts w:ascii="Calibri" w:hAnsi="Calibri" w:cs="Times New Roman"/>
          <w:i/>
          <w:iCs/>
          <w:kern w:val="0"/>
          <w:sz w:val="28"/>
          <w:szCs w:val="28"/>
          <w14:ligatures w14:val="none"/>
        </w:rPr>
        <w:t xml:space="preserve">Managing </w:t>
      </w:r>
    </w:p>
    <w:p w14:paraId="4B17A7B2" w14:textId="6E4EE1BF"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i/>
          <w:iCs/>
          <w:kern w:val="0"/>
          <w:sz w:val="28"/>
          <w:szCs w:val="28"/>
          <w14:ligatures w14:val="none"/>
        </w:rPr>
        <w:t xml:space="preserve">Innovation: Integrating Technological, Market and </w:t>
      </w:r>
      <w:proofErr w:type="spellStart"/>
      <w:r w:rsidRPr="001513F8">
        <w:rPr>
          <w:rFonts w:ascii="Calibri" w:hAnsi="Calibri" w:cs="Times New Roman"/>
          <w:i/>
          <w:iCs/>
          <w:kern w:val="0"/>
          <w:sz w:val="28"/>
          <w:szCs w:val="28"/>
          <w14:ligatures w14:val="none"/>
        </w:rPr>
        <w:t>Organizational</w:t>
      </w:r>
      <w:proofErr w:type="spellEnd"/>
      <w:r w:rsidRPr="001513F8">
        <w:rPr>
          <w:rFonts w:ascii="Calibri" w:hAnsi="Calibri" w:cs="Times New Roman"/>
          <w:i/>
          <w:iCs/>
          <w:kern w:val="0"/>
          <w:sz w:val="28"/>
          <w:szCs w:val="28"/>
          <w14:ligatures w14:val="none"/>
        </w:rPr>
        <w:t xml:space="preserve"> Change</w:t>
      </w:r>
      <w:r w:rsidRPr="001513F8">
        <w:rPr>
          <w:rFonts w:ascii="Calibri" w:hAnsi="Calibri" w:cs="Times New Roman"/>
          <w:kern w:val="0"/>
          <w:sz w:val="28"/>
          <w:szCs w:val="28"/>
          <w14:ligatures w14:val="none"/>
        </w:rPr>
        <w:t xml:space="preserve">. 6th </w:t>
      </w:r>
      <w:proofErr w:type="spellStart"/>
      <w:r w:rsidRPr="001513F8">
        <w:rPr>
          <w:rFonts w:ascii="Calibri" w:hAnsi="Calibri" w:cs="Times New Roman"/>
          <w:kern w:val="0"/>
          <w:sz w:val="28"/>
          <w:szCs w:val="28"/>
          <w14:ligatures w14:val="none"/>
        </w:rPr>
        <w:t>edn</w:t>
      </w:r>
      <w:proofErr w:type="spellEnd"/>
      <w:r w:rsidRPr="001513F8">
        <w:rPr>
          <w:rFonts w:ascii="Calibri" w:hAnsi="Calibri" w:cs="Times New Roman"/>
          <w:kern w:val="0"/>
          <w:sz w:val="28"/>
          <w:szCs w:val="28"/>
          <w14:ligatures w14:val="none"/>
        </w:rPr>
        <w:t>. Chichester: Wiley.</w:t>
      </w:r>
    </w:p>
    <w:p w14:paraId="336C23B3" w14:textId="77777777" w:rsidR="00326E55"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ab/>
      </w:r>
    </w:p>
    <w:p w14:paraId="65894488" w14:textId="13976E38" w:rsidR="001513F8" w:rsidRPr="001513F8" w:rsidRDefault="001513F8" w:rsidP="001513F8">
      <w:pPr>
        <w:spacing w:after="0" w:line="240" w:lineRule="auto"/>
        <w:divId w:val="2048752885"/>
        <w:rPr>
          <w:rFonts w:ascii="Calibri" w:hAnsi="Calibri" w:cs="Times New Roman"/>
          <w:kern w:val="0"/>
          <w:sz w:val="28"/>
          <w:szCs w:val="28"/>
          <w14:ligatures w14:val="none"/>
        </w:rPr>
      </w:pPr>
      <w:r w:rsidRPr="001513F8">
        <w:rPr>
          <w:rFonts w:ascii="Calibri" w:hAnsi="Calibri" w:cs="Times New Roman"/>
          <w:kern w:val="0"/>
          <w:sz w:val="28"/>
          <w:szCs w:val="28"/>
          <w14:ligatures w14:val="none"/>
        </w:rPr>
        <w:t>39.</w:t>
      </w:r>
      <w:r w:rsidRPr="001513F8">
        <w:rPr>
          <w:rFonts w:ascii="Calibri" w:hAnsi="Calibri" w:cs="Times New Roman"/>
          <w:kern w:val="0"/>
          <w:sz w:val="28"/>
          <w:szCs w:val="28"/>
          <w14:ligatures w14:val="none"/>
        </w:rPr>
        <w:tab/>
      </w:r>
      <w:proofErr w:type="spellStart"/>
      <w:r w:rsidRPr="001513F8">
        <w:rPr>
          <w:rFonts w:ascii="Calibri" w:hAnsi="Calibri" w:cs="Times New Roman"/>
          <w:b/>
          <w:bCs/>
          <w:kern w:val="0"/>
          <w:sz w:val="28"/>
          <w:szCs w:val="28"/>
          <w14:ligatures w14:val="none"/>
        </w:rPr>
        <w:t>Wartella</w:t>
      </w:r>
      <w:proofErr w:type="spellEnd"/>
      <w:r w:rsidRPr="001513F8">
        <w:rPr>
          <w:rFonts w:ascii="Calibri" w:hAnsi="Calibri" w:cs="Times New Roman"/>
          <w:b/>
          <w:bCs/>
          <w:kern w:val="0"/>
          <w:sz w:val="28"/>
          <w:szCs w:val="28"/>
          <w14:ligatures w14:val="none"/>
        </w:rPr>
        <w:t xml:space="preserve">, E., </w:t>
      </w:r>
      <w:proofErr w:type="spellStart"/>
      <w:r w:rsidRPr="001513F8">
        <w:rPr>
          <w:rFonts w:ascii="Calibri" w:hAnsi="Calibri" w:cs="Times New Roman"/>
          <w:b/>
          <w:bCs/>
          <w:kern w:val="0"/>
          <w:sz w:val="28"/>
          <w:szCs w:val="28"/>
          <w14:ligatures w14:val="none"/>
        </w:rPr>
        <w:t>Rideout</w:t>
      </w:r>
      <w:proofErr w:type="spellEnd"/>
      <w:r w:rsidRPr="001513F8">
        <w:rPr>
          <w:rFonts w:ascii="Calibri" w:hAnsi="Calibri" w:cs="Times New Roman"/>
          <w:b/>
          <w:bCs/>
          <w:kern w:val="0"/>
          <w:sz w:val="28"/>
          <w:szCs w:val="28"/>
          <w14:ligatures w14:val="none"/>
        </w:rPr>
        <w:t xml:space="preserve">, V. and </w:t>
      </w:r>
      <w:proofErr w:type="spellStart"/>
      <w:r w:rsidRPr="001513F8">
        <w:rPr>
          <w:rFonts w:ascii="Calibri" w:hAnsi="Calibri" w:cs="Times New Roman"/>
          <w:b/>
          <w:bCs/>
          <w:kern w:val="0"/>
          <w:sz w:val="28"/>
          <w:szCs w:val="28"/>
          <w14:ligatures w14:val="none"/>
        </w:rPr>
        <w:t>Lauricella</w:t>
      </w:r>
      <w:proofErr w:type="spellEnd"/>
      <w:r w:rsidRPr="001513F8">
        <w:rPr>
          <w:rFonts w:ascii="Calibri" w:hAnsi="Calibri" w:cs="Times New Roman"/>
          <w:b/>
          <w:bCs/>
          <w:kern w:val="0"/>
          <w:sz w:val="28"/>
          <w:szCs w:val="28"/>
          <w14:ligatures w14:val="none"/>
        </w:rPr>
        <w:t>, A.</w:t>
      </w:r>
      <w:r w:rsidRPr="001513F8">
        <w:rPr>
          <w:rFonts w:ascii="Calibri" w:hAnsi="Calibri" w:cs="Times New Roman"/>
          <w:kern w:val="0"/>
          <w:sz w:val="28"/>
          <w:szCs w:val="28"/>
          <w14:ligatures w14:val="none"/>
        </w:rPr>
        <w:t xml:space="preserve"> (2016) ‘Digital learning in early childhood: Helping families and educators meet the challenge’, </w:t>
      </w:r>
      <w:r w:rsidRPr="001513F8">
        <w:rPr>
          <w:rFonts w:ascii="Calibri" w:hAnsi="Calibri" w:cs="Times New Roman"/>
          <w:i/>
          <w:iCs/>
          <w:kern w:val="0"/>
          <w:sz w:val="28"/>
          <w:szCs w:val="28"/>
          <w14:ligatures w14:val="none"/>
        </w:rPr>
        <w:t xml:space="preserve">Journal of Developmental &amp; </w:t>
      </w:r>
      <w:proofErr w:type="spellStart"/>
      <w:r w:rsidRPr="001513F8">
        <w:rPr>
          <w:rFonts w:ascii="Calibri" w:hAnsi="Calibri" w:cs="Times New Roman"/>
          <w:i/>
          <w:iCs/>
          <w:kern w:val="0"/>
          <w:sz w:val="28"/>
          <w:szCs w:val="28"/>
          <w14:ligatures w14:val="none"/>
        </w:rPr>
        <w:t>Behavioral</w:t>
      </w:r>
      <w:proofErr w:type="spellEnd"/>
      <w:r w:rsidRPr="001513F8">
        <w:rPr>
          <w:rFonts w:ascii="Calibri" w:hAnsi="Calibri" w:cs="Times New Roman"/>
          <w:i/>
          <w:iCs/>
          <w:kern w:val="0"/>
          <w:sz w:val="28"/>
          <w:szCs w:val="28"/>
          <w14:ligatures w14:val="none"/>
        </w:rPr>
        <w:t xml:space="preserve"> </w:t>
      </w:r>
      <w:proofErr w:type="spellStart"/>
      <w:r w:rsidRPr="001513F8">
        <w:rPr>
          <w:rFonts w:ascii="Calibri" w:hAnsi="Calibri" w:cs="Times New Roman"/>
          <w:i/>
          <w:iCs/>
          <w:kern w:val="0"/>
          <w:sz w:val="28"/>
          <w:szCs w:val="28"/>
          <w14:ligatures w14:val="none"/>
        </w:rPr>
        <w:t>Pediatrics</w:t>
      </w:r>
      <w:proofErr w:type="spellEnd"/>
      <w:r w:rsidRPr="001513F8">
        <w:rPr>
          <w:rFonts w:ascii="Calibri" w:hAnsi="Calibri" w:cs="Times New Roman"/>
          <w:kern w:val="0"/>
          <w:sz w:val="28"/>
          <w:szCs w:val="28"/>
          <w14:ligatures w14:val="none"/>
        </w:rPr>
        <w:t>, 37(9), pp. 735–741.</w:t>
      </w:r>
    </w:p>
    <w:p w14:paraId="0EDAC75A" w14:textId="77777777" w:rsidR="001513F8" w:rsidRPr="00DD310C" w:rsidRDefault="001513F8" w:rsidP="00F056C2">
      <w:pPr>
        <w:spacing w:after="0" w:line="240" w:lineRule="auto"/>
        <w:rPr>
          <w:rFonts w:ascii="Calibri" w:hAnsi="Calibri" w:cs="Times New Roman"/>
          <w:kern w:val="0"/>
          <w:sz w:val="28"/>
          <w:szCs w:val="28"/>
          <w14:ligatures w14:val="none"/>
        </w:rPr>
      </w:pPr>
    </w:p>
    <w:p w14:paraId="156B0FC1" w14:textId="77777777" w:rsidR="00E13A09" w:rsidRPr="00DD310C" w:rsidRDefault="00E13A09" w:rsidP="00F056C2">
      <w:pPr>
        <w:spacing w:after="0" w:line="240" w:lineRule="auto"/>
        <w:rPr>
          <w:rFonts w:ascii="Calibri" w:hAnsi="Calibri" w:cs="Times New Roman"/>
          <w:kern w:val="0"/>
          <w:sz w:val="28"/>
          <w:szCs w:val="28"/>
          <w14:ligatures w14:val="none"/>
        </w:rPr>
      </w:pPr>
    </w:p>
    <w:p w14:paraId="395ADC59" w14:textId="77777777" w:rsidR="009E78ED" w:rsidRPr="00BA51FF" w:rsidRDefault="009E78ED" w:rsidP="00F056C2">
      <w:pPr>
        <w:spacing w:after="0" w:line="240" w:lineRule="auto"/>
        <w:rPr>
          <w:rFonts w:ascii="Calibri" w:hAnsi="Calibri" w:cs="Times New Roman"/>
          <w:kern w:val="0"/>
          <w:sz w:val="28"/>
          <w:szCs w:val="28"/>
          <w14:ligatures w14:val="none"/>
        </w:rPr>
      </w:pPr>
    </w:p>
    <w:p w14:paraId="7B1A1A80" w14:textId="77777777" w:rsidR="00AD7F4E" w:rsidRPr="00BA51FF" w:rsidRDefault="00AD7F4E">
      <w:pPr>
        <w:rPr>
          <w:rFonts w:ascii="Calibri" w:hAnsi="Calibri"/>
          <w:sz w:val="28"/>
          <w:szCs w:val="28"/>
        </w:rPr>
      </w:pPr>
    </w:p>
    <w:sectPr w:rsidR="00AD7F4E" w:rsidRPr="00BA51F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ppleSystemUIFont">
    <w:altName w:val="Cambria"/>
    <w:panose1 w:val="020B0604020202020204"/>
    <w:charset w:val="00"/>
    <w:family w:val="roman"/>
    <w:pitch w:val="default"/>
  </w:font>
  <w:font w:name="UICTFontTextStyleItalicBody">
    <w:altName w:val="Cambria"/>
    <w:panose1 w:val="020B0604020202020204"/>
    <w:charset w:val="00"/>
    <w:family w:val="roman"/>
    <w:pitch w:val="default"/>
  </w:font>
  <w:font w:name="Calibri">
    <w:panose1 w:val="020F0502020204030204"/>
    <w:charset w:val="00"/>
    <w:family w:val="swiss"/>
    <w:pitch w:val="variable"/>
    <w:sig w:usb0="E00002FF" w:usb1="4000ACFF" w:usb2="0000000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F1C6C"/>
    <w:rsid w:val="00002581"/>
    <w:rsid w:val="00002754"/>
    <w:rsid w:val="000076E6"/>
    <w:rsid w:val="000142F0"/>
    <w:rsid w:val="00027B27"/>
    <w:rsid w:val="0004683C"/>
    <w:rsid w:val="0008556F"/>
    <w:rsid w:val="000861C6"/>
    <w:rsid w:val="000960D7"/>
    <w:rsid w:val="000A27B4"/>
    <w:rsid w:val="000A40E7"/>
    <w:rsid w:val="000E0596"/>
    <w:rsid w:val="000E128F"/>
    <w:rsid w:val="000F7CD9"/>
    <w:rsid w:val="00110BD5"/>
    <w:rsid w:val="001121E9"/>
    <w:rsid w:val="00120209"/>
    <w:rsid w:val="00137AEE"/>
    <w:rsid w:val="001513F8"/>
    <w:rsid w:val="001523F8"/>
    <w:rsid w:val="001B3C64"/>
    <w:rsid w:val="001B41FF"/>
    <w:rsid w:val="001F5159"/>
    <w:rsid w:val="001F52CB"/>
    <w:rsid w:val="0020238F"/>
    <w:rsid w:val="00261F71"/>
    <w:rsid w:val="00276D7D"/>
    <w:rsid w:val="00287D39"/>
    <w:rsid w:val="002B2AAF"/>
    <w:rsid w:val="002C4A76"/>
    <w:rsid w:val="002C72DC"/>
    <w:rsid w:val="0030798F"/>
    <w:rsid w:val="00326E55"/>
    <w:rsid w:val="00330124"/>
    <w:rsid w:val="0034452E"/>
    <w:rsid w:val="003B7C63"/>
    <w:rsid w:val="003F565C"/>
    <w:rsid w:val="00404918"/>
    <w:rsid w:val="004240D0"/>
    <w:rsid w:val="00431646"/>
    <w:rsid w:val="00432787"/>
    <w:rsid w:val="00445000"/>
    <w:rsid w:val="00464222"/>
    <w:rsid w:val="0047461A"/>
    <w:rsid w:val="00485C63"/>
    <w:rsid w:val="00491E71"/>
    <w:rsid w:val="004B05D2"/>
    <w:rsid w:val="004B0998"/>
    <w:rsid w:val="004B2ECB"/>
    <w:rsid w:val="004C3FC8"/>
    <w:rsid w:val="004E72F4"/>
    <w:rsid w:val="005034B4"/>
    <w:rsid w:val="00531B32"/>
    <w:rsid w:val="005320BD"/>
    <w:rsid w:val="00540ED9"/>
    <w:rsid w:val="00542703"/>
    <w:rsid w:val="00546E00"/>
    <w:rsid w:val="00550D9D"/>
    <w:rsid w:val="00566D25"/>
    <w:rsid w:val="005674B2"/>
    <w:rsid w:val="00567EB2"/>
    <w:rsid w:val="005719B1"/>
    <w:rsid w:val="0058671A"/>
    <w:rsid w:val="005A243C"/>
    <w:rsid w:val="005A452B"/>
    <w:rsid w:val="005B0D4E"/>
    <w:rsid w:val="005B1084"/>
    <w:rsid w:val="005C2686"/>
    <w:rsid w:val="005C42D9"/>
    <w:rsid w:val="005F1AE7"/>
    <w:rsid w:val="0062611D"/>
    <w:rsid w:val="00633195"/>
    <w:rsid w:val="006368D2"/>
    <w:rsid w:val="006422C8"/>
    <w:rsid w:val="0064613D"/>
    <w:rsid w:val="00647B70"/>
    <w:rsid w:val="0067223B"/>
    <w:rsid w:val="006722D4"/>
    <w:rsid w:val="00690E4D"/>
    <w:rsid w:val="00695634"/>
    <w:rsid w:val="006B08A8"/>
    <w:rsid w:val="006B5544"/>
    <w:rsid w:val="006B66C7"/>
    <w:rsid w:val="006D7617"/>
    <w:rsid w:val="00726725"/>
    <w:rsid w:val="00734271"/>
    <w:rsid w:val="00734F09"/>
    <w:rsid w:val="0074330F"/>
    <w:rsid w:val="007913E8"/>
    <w:rsid w:val="00793E4D"/>
    <w:rsid w:val="007A6A1D"/>
    <w:rsid w:val="007B33E9"/>
    <w:rsid w:val="007B745E"/>
    <w:rsid w:val="007C772A"/>
    <w:rsid w:val="007F79F5"/>
    <w:rsid w:val="00805CE5"/>
    <w:rsid w:val="00854030"/>
    <w:rsid w:val="00863475"/>
    <w:rsid w:val="008728C4"/>
    <w:rsid w:val="00876D5F"/>
    <w:rsid w:val="00886AA9"/>
    <w:rsid w:val="008A516B"/>
    <w:rsid w:val="008C71FC"/>
    <w:rsid w:val="008E5B9C"/>
    <w:rsid w:val="008F3F83"/>
    <w:rsid w:val="00900601"/>
    <w:rsid w:val="00905355"/>
    <w:rsid w:val="009168CA"/>
    <w:rsid w:val="00940AAF"/>
    <w:rsid w:val="009502E1"/>
    <w:rsid w:val="00976711"/>
    <w:rsid w:val="009A37EB"/>
    <w:rsid w:val="009B2078"/>
    <w:rsid w:val="009D5607"/>
    <w:rsid w:val="009E78ED"/>
    <w:rsid w:val="009F6595"/>
    <w:rsid w:val="00A10FEA"/>
    <w:rsid w:val="00A1531C"/>
    <w:rsid w:val="00A173C5"/>
    <w:rsid w:val="00A510F5"/>
    <w:rsid w:val="00A74FD5"/>
    <w:rsid w:val="00A82B86"/>
    <w:rsid w:val="00A84516"/>
    <w:rsid w:val="00A9227C"/>
    <w:rsid w:val="00AA1D60"/>
    <w:rsid w:val="00AB1F5F"/>
    <w:rsid w:val="00AC3A93"/>
    <w:rsid w:val="00AC42AC"/>
    <w:rsid w:val="00AD7F4E"/>
    <w:rsid w:val="00B0433B"/>
    <w:rsid w:val="00B17315"/>
    <w:rsid w:val="00B306ED"/>
    <w:rsid w:val="00B32476"/>
    <w:rsid w:val="00B43236"/>
    <w:rsid w:val="00B82D5B"/>
    <w:rsid w:val="00BA51FF"/>
    <w:rsid w:val="00BB7C89"/>
    <w:rsid w:val="00BC291D"/>
    <w:rsid w:val="00BD214D"/>
    <w:rsid w:val="00BF1461"/>
    <w:rsid w:val="00C12BC2"/>
    <w:rsid w:val="00C377EA"/>
    <w:rsid w:val="00C6136C"/>
    <w:rsid w:val="00CA2520"/>
    <w:rsid w:val="00CA3A65"/>
    <w:rsid w:val="00CB0DD0"/>
    <w:rsid w:val="00CB7322"/>
    <w:rsid w:val="00D30643"/>
    <w:rsid w:val="00D4060D"/>
    <w:rsid w:val="00D844FE"/>
    <w:rsid w:val="00D91EFA"/>
    <w:rsid w:val="00D97137"/>
    <w:rsid w:val="00DA2195"/>
    <w:rsid w:val="00DB168A"/>
    <w:rsid w:val="00DC392A"/>
    <w:rsid w:val="00DD310C"/>
    <w:rsid w:val="00DF460F"/>
    <w:rsid w:val="00DF73BA"/>
    <w:rsid w:val="00E060B8"/>
    <w:rsid w:val="00E13A09"/>
    <w:rsid w:val="00E202C2"/>
    <w:rsid w:val="00E2146C"/>
    <w:rsid w:val="00E242E5"/>
    <w:rsid w:val="00E43DA3"/>
    <w:rsid w:val="00E466CA"/>
    <w:rsid w:val="00E50AB3"/>
    <w:rsid w:val="00E86FA1"/>
    <w:rsid w:val="00EE3253"/>
    <w:rsid w:val="00EE7280"/>
    <w:rsid w:val="00EF6018"/>
    <w:rsid w:val="00F056C2"/>
    <w:rsid w:val="00F10FBA"/>
    <w:rsid w:val="00F16360"/>
    <w:rsid w:val="00F317AE"/>
    <w:rsid w:val="00F33FCC"/>
    <w:rsid w:val="00F50D21"/>
    <w:rsid w:val="00F73E79"/>
    <w:rsid w:val="00F81670"/>
    <w:rsid w:val="00F82A35"/>
    <w:rsid w:val="00FF1C6C"/>
    <w:rsid w:val="00FF7A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4ED3ADA"/>
  <w15:chartTrackingRefBased/>
  <w15:docId w15:val="{3E20BC6F-96F2-8A4E-A78D-34DD7A5DA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F1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F1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F1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F1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F1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F1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F1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F1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F1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1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F1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F1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F1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F1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F1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F1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F1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F1C6C"/>
    <w:rPr>
      <w:rFonts w:eastAsiaTheme="majorEastAsia" w:cstheme="majorBidi"/>
      <w:color w:val="272727" w:themeColor="text1" w:themeTint="D8"/>
    </w:rPr>
  </w:style>
  <w:style w:type="paragraph" w:styleId="Title">
    <w:name w:val="Title"/>
    <w:basedOn w:val="Normal"/>
    <w:next w:val="Normal"/>
    <w:link w:val="TitleChar"/>
    <w:uiPriority w:val="10"/>
    <w:qFormat/>
    <w:rsid w:val="00FF1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F1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F1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F1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F1C6C"/>
    <w:pPr>
      <w:spacing w:before="160"/>
      <w:jc w:val="center"/>
    </w:pPr>
    <w:rPr>
      <w:i/>
      <w:iCs/>
      <w:color w:val="404040" w:themeColor="text1" w:themeTint="BF"/>
    </w:rPr>
  </w:style>
  <w:style w:type="character" w:customStyle="1" w:styleId="QuoteChar">
    <w:name w:val="Quote Char"/>
    <w:basedOn w:val="DefaultParagraphFont"/>
    <w:link w:val="Quote"/>
    <w:uiPriority w:val="29"/>
    <w:rsid w:val="00FF1C6C"/>
    <w:rPr>
      <w:i/>
      <w:iCs/>
      <w:color w:val="404040" w:themeColor="text1" w:themeTint="BF"/>
    </w:rPr>
  </w:style>
  <w:style w:type="paragraph" w:styleId="ListParagraph">
    <w:name w:val="List Paragraph"/>
    <w:basedOn w:val="Normal"/>
    <w:uiPriority w:val="34"/>
    <w:qFormat/>
    <w:rsid w:val="00FF1C6C"/>
    <w:pPr>
      <w:ind w:left="720"/>
      <w:contextualSpacing/>
    </w:pPr>
  </w:style>
  <w:style w:type="character" w:styleId="IntenseEmphasis">
    <w:name w:val="Intense Emphasis"/>
    <w:basedOn w:val="DefaultParagraphFont"/>
    <w:uiPriority w:val="21"/>
    <w:qFormat/>
    <w:rsid w:val="00FF1C6C"/>
    <w:rPr>
      <w:i/>
      <w:iCs/>
      <w:color w:val="0F4761" w:themeColor="accent1" w:themeShade="BF"/>
    </w:rPr>
  </w:style>
  <w:style w:type="paragraph" w:styleId="IntenseQuote">
    <w:name w:val="Intense Quote"/>
    <w:basedOn w:val="Normal"/>
    <w:next w:val="Normal"/>
    <w:link w:val="IntenseQuoteChar"/>
    <w:uiPriority w:val="30"/>
    <w:qFormat/>
    <w:rsid w:val="00FF1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F1C6C"/>
    <w:rPr>
      <w:i/>
      <w:iCs/>
      <w:color w:val="0F4761" w:themeColor="accent1" w:themeShade="BF"/>
    </w:rPr>
  </w:style>
  <w:style w:type="character" w:styleId="IntenseReference">
    <w:name w:val="Intense Reference"/>
    <w:basedOn w:val="DefaultParagraphFont"/>
    <w:uiPriority w:val="32"/>
    <w:qFormat/>
    <w:rsid w:val="00FF1C6C"/>
    <w:rPr>
      <w:b/>
      <w:bCs/>
      <w:smallCaps/>
      <w:color w:val="0F4761" w:themeColor="accent1" w:themeShade="BF"/>
      <w:spacing w:val="5"/>
    </w:rPr>
  </w:style>
  <w:style w:type="paragraph" w:customStyle="1" w:styleId="p1">
    <w:name w:val="p1"/>
    <w:basedOn w:val="Normal"/>
    <w:rsid w:val="00854030"/>
    <w:pPr>
      <w:spacing w:before="100" w:beforeAutospacing="1" w:after="100" w:afterAutospacing="1" w:line="240" w:lineRule="auto"/>
    </w:pPr>
    <w:rPr>
      <w:rFonts w:ascii="Times New Roman" w:hAnsi="Times New Roman" w:cs="Times New Roman"/>
      <w:kern w:val="0"/>
      <w14:ligatures w14:val="none"/>
    </w:rPr>
  </w:style>
  <w:style w:type="character" w:customStyle="1" w:styleId="s1">
    <w:name w:val="s1"/>
    <w:basedOn w:val="DefaultParagraphFont"/>
    <w:rsid w:val="00854030"/>
  </w:style>
  <w:style w:type="paragraph" w:customStyle="1" w:styleId="p2">
    <w:name w:val="p2"/>
    <w:basedOn w:val="Normal"/>
    <w:rsid w:val="00AD7F4E"/>
    <w:pPr>
      <w:spacing w:after="0" w:line="240" w:lineRule="auto"/>
    </w:pPr>
    <w:rPr>
      <w:rFonts w:ascii=".AppleSystemUIFont" w:hAnsi=".AppleSystemUIFont" w:cs="Times New Roman"/>
      <w:kern w:val="0"/>
      <w:sz w:val="26"/>
      <w:szCs w:val="26"/>
      <w14:ligatures w14:val="none"/>
    </w:rPr>
  </w:style>
  <w:style w:type="character" w:customStyle="1" w:styleId="s2">
    <w:name w:val="s2"/>
    <w:basedOn w:val="DefaultParagraphFont"/>
    <w:rsid w:val="00AD7F4E"/>
    <w:rPr>
      <w:rFonts w:ascii="UICTFontTextStyleItalicBody" w:hAnsi="UICTFontTextStyleItalicBody" w:hint="default"/>
      <w:b w:val="0"/>
      <w:bCs w:val="0"/>
      <w:i/>
      <w:iCs/>
      <w:sz w:val="26"/>
      <w:szCs w:val="26"/>
    </w:rPr>
  </w:style>
  <w:style w:type="character" w:customStyle="1" w:styleId="s3">
    <w:name w:val="s3"/>
    <w:basedOn w:val="DefaultParagraphFont"/>
    <w:rsid w:val="001513F8"/>
    <w:rPr>
      <w:rFonts w:ascii="UICTFontTextStyleItalicBody" w:hAnsi="UICTFontTextStyleItalicBody" w:hint="default"/>
      <w:b w:val="0"/>
      <w:bCs w:val="0"/>
      <w:i/>
      <w:iCs/>
      <w:sz w:val="26"/>
      <w:szCs w:val="26"/>
    </w:rPr>
  </w:style>
  <w:style w:type="character" w:customStyle="1" w:styleId="apple-tab-span">
    <w:name w:val="apple-tab-span"/>
    <w:basedOn w:val="DefaultParagraphFont"/>
    <w:rsid w:val="001513F8"/>
  </w:style>
  <w:style w:type="character" w:styleId="Hyperlink">
    <w:name w:val="Hyperlink"/>
    <w:basedOn w:val="DefaultParagraphFont"/>
    <w:uiPriority w:val="99"/>
    <w:unhideWhenUsed/>
    <w:rsid w:val="00485C63"/>
    <w:rPr>
      <w:color w:val="467886" w:themeColor="hyperlink"/>
      <w:u w:val="single"/>
    </w:rPr>
  </w:style>
  <w:style w:type="character" w:styleId="UnresolvedMention">
    <w:name w:val="Unresolved Mention"/>
    <w:basedOn w:val="DefaultParagraphFont"/>
    <w:uiPriority w:val="99"/>
    <w:semiHidden/>
    <w:unhideWhenUsed/>
    <w:rsid w:val="00485C6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45133608">
      <w:bodyDiv w:val="1"/>
      <w:marLeft w:val="0"/>
      <w:marRight w:val="0"/>
      <w:marTop w:val="0"/>
      <w:marBottom w:val="0"/>
      <w:divBdr>
        <w:top w:val="none" w:sz="0" w:space="0" w:color="auto"/>
        <w:left w:val="none" w:sz="0" w:space="0" w:color="auto"/>
        <w:bottom w:val="none" w:sz="0" w:space="0" w:color="auto"/>
        <w:right w:val="none" w:sz="0" w:space="0" w:color="auto"/>
      </w:divBdr>
    </w:div>
    <w:div w:id="204875288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ownejacobson.com/services/artificial-intelligence/regulation-and-governance" TargetMode="External"/><Relationship Id="rId3" Type="http://schemas.openxmlformats.org/officeDocument/2006/relationships/webSettings" Target="webSettings.xml"/><Relationship Id="rId7" Type="http://schemas.openxmlformats.org/officeDocument/2006/relationships/hyperlink" Target="http://www.journals.sagepub.com/home/ecr"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acornsnurseries.co.uk" TargetMode="External"/><Relationship Id="rId11" Type="http://schemas.openxmlformats.org/officeDocument/2006/relationships/fontTable" Target="fontTable.xml"/><Relationship Id="rId5" Type="http://schemas.openxmlformats.org/officeDocument/2006/relationships/image" Target="media/image2.png"/><Relationship Id="rId10" Type="http://schemas.openxmlformats.org/officeDocument/2006/relationships/hyperlink" Target="https://www.gov.uk/guidance/daycare-providers-on-the-compulsory-childcare-register-ofsted-requirements" TargetMode="External"/><Relationship Id="rId4" Type="http://schemas.openxmlformats.org/officeDocument/2006/relationships/image" Target="media/image1.png"/><Relationship Id="rId9" Type="http://schemas.openxmlformats.org/officeDocument/2006/relationships/hyperlink" Target="https://www.routledge.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5405</Words>
  <Characters>30810</Characters>
  <Application>Microsoft Office Word</Application>
  <DocSecurity>0</DocSecurity>
  <Lines>256</Lines>
  <Paragraphs>72</Paragraphs>
  <ScaleCrop>false</ScaleCrop>
  <Company/>
  <LinksUpToDate>false</LinksUpToDate>
  <CharactersWithSpaces>36143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Orbeci</dc:creator>
  <cp:keywords/>
  <dc:description/>
  <cp:lastModifiedBy>Mariana Orbeci</cp:lastModifiedBy>
  <cp:revision>2</cp:revision>
  <dcterms:created xsi:type="dcterms:W3CDTF">2025-06-27T06:49:00Z</dcterms:created>
  <dcterms:modified xsi:type="dcterms:W3CDTF">2025-06-27T06:49:00Z</dcterms:modified>
</cp:coreProperties>
</file>