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9AC8F" w14:textId="6CA45EBD" w:rsidR="000A0BC4" w:rsidRPr="000A0BC4" w:rsidRDefault="000A0BC4" w:rsidP="000A0BC4">
      <w:pPr>
        <w:jc w:val="center"/>
        <w:rPr>
          <w:rFonts w:eastAsia="Times New Roman" w:cstheme="minorHAnsi"/>
          <w:lang w:eastAsia="en-GB"/>
        </w:rPr>
      </w:pPr>
      <w:r w:rsidRPr="000A0BC4">
        <w:rPr>
          <w:rFonts w:eastAsia="Times New Roman" w:cstheme="minorHAnsi"/>
          <w:lang w:eastAsia="en-GB"/>
        </w:rPr>
        <w:t>University of Wales St Trinity David</w:t>
      </w:r>
    </w:p>
    <w:p w14:paraId="78D37437" w14:textId="280F4FF6" w:rsidR="000A0BC4" w:rsidRPr="000A0BC4" w:rsidRDefault="000A0BC4" w:rsidP="000A0BC4">
      <w:pPr>
        <w:jc w:val="center"/>
        <w:rPr>
          <w:rFonts w:eastAsia="Times New Roman" w:cstheme="minorHAnsi"/>
          <w:lang w:eastAsia="en-GB"/>
        </w:rPr>
      </w:pPr>
      <w:r w:rsidRPr="000A0BC4">
        <w:rPr>
          <w:rFonts w:eastAsia="Times New Roman" w:cstheme="minorHAnsi"/>
          <w:lang w:eastAsia="en-GB"/>
        </w:rPr>
        <w:t>Children, Young People and Families.</w:t>
      </w:r>
    </w:p>
    <w:p w14:paraId="3582163C" w14:textId="7B684FD7" w:rsidR="000A0BC4" w:rsidRPr="000A0BC4" w:rsidRDefault="000A0BC4" w:rsidP="000A0BC4">
      <w:pPr>
        <w:jc w:val="center"/>
        <w:rPr>
          <w:rFonts w:eastAsia="Times New Roman" w:cstheme="minorHAnsi"/>
          <w:lang w:eastAsia="en-GB"/>
        </w:rPr>
      </w:pPr>
      <w:r w:rsidRPr="000A0BC4">
        <w:rPr>
          <w:rFonts w:eastAsia="Times New Roman" w:cstheme="minorHAnsi"/>
          <w:lang w:eastAsia="en-GB"/>
        </w:rPr>
        <w:t>BMHP 5004</w:t>
      </w:r>
    </w:p>
    <w:p w14:paraId="43A9AB7F" w14:textId="45C40BF7" w:rsidR="000A0BC4" w:rsidRPr="000A0BC4" w:rsidRDefault="000A0BC4" w:rsidP="000A0BC4">
      <w:pPr>
        <w:jc w:val="center"/>
        <w:rPr>
          <w:rFonts w:eastAsia="Times New Roman" w:cstheme="minorHAnsi"/>
          <w:lang w:eastAsia="en-GB"/>
        </w:rPr>
      </w:pPr>
      <w:r w:rsidRPr="000A0BC4">
        <w:rPr>
          <w:rFonts w:eastAsia="Times New Roman" w:cstheme="minorHAnsi"/>
          <w:lang w:eastAsia="en-GB"/>
        </w:rPr>
        <w:t>Assignment Part 1</w:t>
      </w:r>
    </w:p>
    <w:p w14:paraId="0D0BDC20" w14:textId="5C56F1DE" w:rsidR="000A0BC4" w:rsidRPr="000A0BC4" w:rsidRDefault="000A0BC4" w:rsidP="000A0BC4">
      <w:pPr>
        <w:jc w:val="center"/>
        <w:rPr>
          <w:rFonts w:eastAsia="Times New Roman" w:cstheme="minorHAnsi"/>
          <w:lang w:eastAsia="en-GB"/>
        </w:rPr>
      </w:pPr>
      <w:r w:rsidRPr="000A0BC4">
        <w:rPr>
          <w:rFonts w:eastAsia="Times New Roman" w:cstheme="minorHAnsi"/>
          <w:lang w:eastAsia="en-GB"/>
        </w:rPr>
        <w:t>Student Name: Tahmid Shahriyar</w:t>
      </w:r>
    </w:p>
    <w:p w14:paraId="0E89AEB6" w14:textId="6BD2EAEA" w:rsidR="000A0BC4" w:rsidRPr="000A0BC4" w:rsidRDefault="000A0BC4" w:rsidP="000A0BC4">
      <w:pPr>
        <w:jc w:val="center"/>
        <w:rPr>
          <w:rFonts w:eastAsia="Times New Roman" w:cstheme="minorHAnsi"/>
          <w:lang w:eastAsia="en-GB"/>
        </w:rPr>
      </w:pPr>
      <w:r w:rsidRPr="000A0BC4">
        <w:rPr>
          <w:rFonts w:eastAsia="Times New Roman" w:cstheme="minorHAnsi"/>
          <w:lang w:eastAsia="en-GB"/>
        </w:rPr>
        <w:t>Student Number: 1905209</w:t>
      </w:r>
    </w:p>
    <w:p w14:paraId="158B09FF" w14:textId="02F60088" w:rsidR="000A0BC4" w:rsidRPr="000A0BC4" w:rsidRDefault="000A0BC4" w:rsidP="000A0BC4">
      <w:pPr>
        <w:jc w:val="center"/>
        <w:rPr>
          <w:rFonts w:eastAsia="Times New Roman" w:cstheme="minorHAnsi"/>
          <w:lang w:eastAsia="en-GB"/>
        </w:rPr>
      </w:pPr>
      <w:r w:rsidRPr="000A0BC4">
        <w:rPr>
          <w:rFonts w:eastAsia="Times New Roman" w:cstheme="minorHAnsi"/>
          <w:lang w:eastAsia="en-GB"/>
        </w:rPr>
        <w:t>Lecturers Name: Diya Ganguly</w:t>
      </w:r>
    </w:p>
    <w:p w14:paraId="3C17EDB2" w14:textId="77777777" w:rsidR="000A0BC4" w:rsidRPr="000A0BC4" w:rsidRDefault="000A0BC4" w:rsidP="000A0BC4">
      <w:pPr>
        <w:rPr>
          <w:rFonts w:eastAsia="Times New Roman" w:cstheme="minorHAnsi"/>
          <w:lang w:eastAsia="en-GB"/>
        </w:rPr>
      </w:pPr>
    </w:p>
    <w:p w14:paraId="7EB810D9" w14:textId="77777777" w:rsidR="000A0BC4" w:rsidRPr="000A0BC4" w:rsidRDefault="000A0BC4" w:rsidP="000A0BC4">
      <w:pPr>
        <w:rPr>
          <w:rFonts w:eastAsia="Times New Roman" w:cstheme="minorHAnsi"/>
          <w:lang w:eastAsia="en-GB"/>
        </w:rPr>
      </w:pPr>
    </w:p>
    <w:p w14:paraId="2482732E" w14:textId="7D0688B9" w:rsidR="000A0BC4" w:rsidRPr="000A0BC4" w:rsidRDefault="000A0BC4" w:rsidP="000A0BC4">
      <w:pPr>
        <w:rPr>
          <w:rFonts w:eastAsia="Times New Roman" w:cstheme="minorHAnsi"/>
          <w:lang w:eastAsia="en-GB"/>
        </w:rPr>
      </w:pPr>
      <w:r w:rsidRPr="000A0BC4">
        <w:rPr>
          <w:rFonts w:eastAsia="Times New Roman" w:cstheme="minorHAnsi"/>
          <w:lang w:eastAsia="en-GB"/>
        </w:rPr>
        <w:t>Contents:</w:t>
      </w:r>
    </w:p>
    <w:p w14:paraId="034D6696" w14:textId="4B654063" w:rsidR="000A0BC4" w:rsidRPr="000A0BC4" w:rsidRDefault="000A0BC4" w:rsidP="000A0BC4">
      <w:pPr>
        <w:rPr>
          <w:rFonts w:eastAsia="Times New Roman" w:cstheme="minorHAnsi"/>
          <w:lang w:eastAsia="en-GB"/>
        </w:rPr>
      </w:pPr>
    </w:p>
    <w:p w14:paraId="59CB22FC" w14:textId="766B478B" w:rsidR="000A0BC4" w:rsidRPr="000A0BC4" w:rsidRDefault="000A0BC4" w:rsidP="000A0BC4">
      <w:pPr>
        <w:pStyle w:val="ListParagraph"/>
        <w:numPr>
          <w:ilvl w:val="0"/>
          <w:numId w:val="1"/>
        </w:numPr>
        <w:rPr>
          <w:rFonts w:eastAsia="Times New Roman" w:cstheme="minorHAnsi"/>
          <w:lang w:eastAsia="en-GB"/>
        </w:rPr>
      </w:pPr>
      <w:r w:rsidRPr="000A0BC4">
        <w:rPr>
          <w:rFonts w:eastAsia="Times New Roman" w:cstheme="minorHAnsi"/>
          <w:lang w:eastAsia="en-GB"/>
        </w:rPr>
        <w:t>Introduction</w:t>
      </w:r>
    </w:p>
    <w:p w14:paraId="0CA4A34C" w14:textId="77777777" w:rsidR="000A0BC4" w:rsidRPr="000A0BC4" w:rsidRDefault="000A0BC4" w:rsidP="000A0BC4">
      <w:pPr>
        <w:rPr>
          <w:rFonts w:eastAsia="Times New Roman" w:cstheme="minorHAnsi"/>
          <w:lang w:eastAsia="en-GB"/>
        </w:rPr>
      </w:pPr>
    </w:p>
    <w:p w14:paraId="433EB08E" w14:textId="77777777" w:rsidR="000A0BC4" w:rsidRPr="000A0BC4" w:rsidRDefault="000A0BC4" w:rsidP="000A0BC4">
      <w:pPr>
        <w:pStyle w:val="ListParagraph"/>
        <w:numPr>
          <w:ilvl w:val="0"/>
          <w:numId w:val="1"/>
        </w:numPr>
        <w:rPr>
          <w:rFonts w:eastAsia="Times New Roman" w:cstheme="minorHAnsi"/>
          <w:lang w:eastAsia="en-GB"/>
        </w:rPr>
      </w:pPr>
      <w:r w:rsidRPr="000A0BC4">
        <w:rPr>
          <w:rFonts w:eastAsia="Times New Roman" w:cstheme="minorHAnsi"/>
          <w:lang w:eastAsia="en-GB"/>
        </w:rPr>
        <w:t>Case study</w:t>
      </w:r>
    </w:p>
    <w:p w14:paraId="599A9227" w14:textId="14739E4E" w:rsidR="000A0BC4" w:rsidRPr="000A0BC4" w:rsidRDefault="000A0BC4" w:rsidP="000A0BC4">
      <w:pPr>
        <w:rPr>
          <w:rFonts w:eastAsia="Times New Roman" w:cstheme="minorHAnsi"/>
          <w:lang w:eastAsia="en-GB"/>
        </w:rPr>
      </w:pPr>
    </w:p>
    <w:p w14:paraId="162E2C05" w14:textId="4B2020E7" w:rsidR="000A0BC4" w:rsidRPr="000A0BC4" w:rsidRDefault="000A0BC4" w:rsidP="000A0BC4">
      <w:pPr>
        <w:pStyle w:val="ListParagraph"/>
        <w:numPr>
          <w:ilvl w:val="0"/>
          <w:numId w:val="1"/>
        </w:numPr>
        <w:rPr>
          <w:rFonts w:eastAsia="Times New Roman" w:cstheme="minorHAnsi"/>
          <w:lang w:eastAsia="en-GB"/>
        </w:rPr>
      </w:pPr>
      <w:r w:rsidRPr="000A0BC4">
        <w:rPr>
          <w:rFonts w:eastAsia="Times New Roman" w:cstheme="minorHAnsi"/>
          <w:lang w:eastAsia="en-GB"/>
        </w:rPr>
        <w:t>Analysis of case study</w:t>
      </w:r>
    </w:p>
    <w:p w14:paraId="3642DB03" w14:textId="77777777" w:rsidR="000A0BC4" w:rsidRPr="000A0BC4" w:rsidRDefault="000A0BC4" w:rsidP="000A0BC4">
      <w:pPr>
        <w:rPr>
          <w:rFonts w:eastAsia="Times New Roman" w:cstheme="minorHAnsi"/>
          <w:lang w:eastAsia="en-GB"/>
        </w:rPr>
      </w:pPr>
    </w:p>
    <w:p w14:paraId="1F91D134" w14:textId="4DE53F25" w:rsidR="000A0BC4" w:rsidRPr="000A0BC4" w:rsidRDefault="000A0BC4" w:rsidP="000A0BC4">
      <w:pPr>
        <w:pStyle w:val="ListParagraph"/>
        <w:numPr>
          <w:ilvl w:val="0"/>
          <w:numId w:val="1"/>
        </w:numPr>
        <w:rPr>
          <w:rFonts w:eastAsia="Times New Roman" w:cstheme="minorHAnsi"/>
          <w:lang w:eastAsia="en-GB"/>
        </w:rPr>
      </w:pPr>
      <w:r w:rsidRPr="000A0BC4">
        <w:rPr>
          <w:rFonts w:eastAsia="Times New Roman" w:cstheme="minorHAnsi"/>
          <w:lang w:eastAsia="en-GB"/>
        </w:rPr>
        <w:t>Evaluation of case study</w:t>
      </w:r>
    </w:p>
    <w:p w14:paraId="2C10BF09" w14:textId="77777777" w:rsidR="000A0BC4" w:rsidRPr="000A0BC4" w:rsidRDefault="000A0BC4" w:rsidP="000A0BC4">
      <w:pPr>
        <w:rPr>
          <w:rFonts w:eastAsia="Times New Roman" w:cstheme="minorHAnsi"/>
          <w:lang w:eastAsia="en-GB"/>
        </w:rPr>
      </w:pPr>
    </w:p>
    <w:p w14:paraId="174DDC5C" w14:textId="547D0570" w:rsidR="000A0BC4" w:rsidRPr="000A0BC4" w:rsidRDefault="000A0BC4" w:rsidP="000A0BC4">
      <w:pPr>
        <w:pStyle w:val="ListParagraph"/>
        <w:numPr>
          <w:ilvl w:val="0"/>
          <w:numId w:val="1"/>
        </w:numPr>
        <w:rPr>
          <w:rFonts w:eastAsia="Times New Roman" w:cstheme="minorHAnsi"/>
          <w:lang w:eastAsia="en-GB"/>
        </w:rPr>
      </w:pPr>
      <w:r w:rsidRPr="000A0BC4">
        <w:rPr>
          <w:rFonts w:eastAsia="Times New Roman" w:cstheme="minorHAnsi"/>
          <w:lang w:eastAsia="en-GB"/>
        </w:rPr>
        <w:t>References</w:t>
      </w:r>
    </w:p>
    <w:p w14:paraId="1CDAC33F" w14:textId="5695463E" w:rsidR="006265C8" w:rsidRPr="000A0BC4" w:rsidRDefault="00F32168">
      <w:pPr>
        <w:rPr>
          <w:rFonts w:cstheme="minorHAnsi"/>
        </w:rPr>
      </w:pPr>
    </w:p>
    <w:p w14:paraId="37B498F5" w14:textId="0E9B8FAB" w:rsidR="000A0BC4" w:rsidRPr="000A0BC4" w:rsidRDefault="000A0BC4" w:rsidP="000A0BC4">
      <w:pPr>
        <w:jc w:val="both"/>
        <w:rPr>
          <w:rFonts w:cstheme="minorHAnsi"/>
        </w:rPr>
      </w:pPr>
      <w:r w:rsidRPr="000A0BC4">
        <w:rPr>
          <w:rFonts w:cstheme="minorHAnsi"/>
        </w:rPr>
        <w:t xml:space="preserve">In this academic report I will be identifying a case study which I think is suitable which will identify examples of vulnerability of children, young people and family’s I will be focusing on what they may face and what difficulty’s they may have to overcome. I will analyse the case study and critically examine as well as offer evaluation of policy responses to health services regarding children and family. The case study I selected for this academic report is a tragic case of baby Pete and how his life could have been saved via the health services available at the time I will be discussing how the healthcare services ultimately lead to his death by failing him. Baby Pete was in a position of vulnerability due his mother and her boyfriend being unsuitable to raise him. He has suffered more than 50 serious injuries in a matter of 17 short months of his life. He has been seen more than 60 times by social workers from his local council, doctors and the local authorities. </w:t>
      </w:r>
    </w:p>
    <w:p w14:paraId="4F418745" w14:textId="6977AACC" w:rsidR="000A0BC4" w:rsidRPr="000A0BC4" w:rsidRDefault="000A0BC4" w:rsidP="000A0BC4">
      <w:pPr>
        <w:jc w:val="both"/>
        <w:rPr>
          <w:rFonts w:cstheme="minorHAnsi"/>
        </w:rPr>
      </w:pPr>
      <w:r w:rsidRPr="000A0BC4">
        <w:rPr>
          <w:rFonts w:cstheme="minorHAnsi"/>
        </w:rPr>
        <w:t xml:space="preserve"> </w:t>
      </w:r>
    </w:p>
    <w:p w14:paraId="12810B58" w14:textId="16152578" w:rsidR="000A0BC4" w:rsidRPr="000A0BC4" w:rsidRDefault="000A0BC4" w:rsidP="000A0BC4">
      <w:pPr>
        <w:jc w:val="both"/>
        <w:rPr>
          <w:rFonts w:eastAsia="Times New Roman" w:cstheme="minorHAnsi"/>
          <w:lang w:eastAsia="en-GB"/>
        </w:rPr>
      </w:pPr>
      <w:r w:rsidRPr="000A0BC4">
        <w:rPr>
          <w:rFonts w:eastAsia="Times New Roman" w:cstheme="minorHAnsi"/>
          <w:lang w:eastAsia="en-GB"/>
        </w:rPr>
        <w:t xml:space="preserve">Baby Pete was born in the borough of Haringey he was found dead after many months suffering from his mother and mothers’ boyfriend who failed to care for him. Two of her boyfriend’s family members were also charged for essentially allowing his death. In peters lifetime he had been suffering for a long time with no one to care for him. He had over 50 serious injuries, which including beating, broken bones and cuts. Investigations into baby peters death found out that in fact he had been seen over 60+ times by the local police, doctors and most important of all social workers who all failed to stop his tragic death. Most would agree that his death was preventable, every induvial involved in his care for example social services wanted to hep him but due to the system of the health care services they could not do much due his mothers’ reasons to as to why he suffered certain injury’s. Many social workers involved in baby peters death ultimately lost their dues to his death. </w:t>
      </w:r>
      <w:r w:rsidRPr="000A0BC4">
        <w:rPr>
          <w:rFonts w:cstheme="minorHAnsi"/>
        </w:rPr>
        <w:t xml:space="preserve">Due to the situation with baby </w:t>
      </w:r>
      <w:r w:rsidRPr="000A0BC4">
        <w:rPr>
          <w:rFonts w:cstheme="minorHAnsi"/>
        </w:rPr>
        <w:t>Pete</w:t>
      </w:r>
      <w:r w:rsidRPr="000A0BC4">
        <w:rPr>
          <w:rFonts w:cstheme="minorHAnsi"/>
        </w:rPr>
        <w:t xml:space="preserve"> and ultimately his death it had dramatic effect on health care workers </w:t>
      </w:r>
      <w:r w:rsidRPr="000A0BC4">
        <w:rPr>
          <w:rFonts w:cstheme="minorHAnsi"/>
        </w:rPr>
        <w:t>especially</w:t>
      </w:r>
      <w:r w:rsidRPr="000A0BC4">
        <w:rPr>
          <w:rFonts w:cstheme="minorHAnsi"/>
        </w:rPr>
        <w:t xml:space="preserve"> social workers. Baby </w:t>
      </w:r>
      <w:r w:rsidRPr="000A0BC4">
        <w:rPr>
          <w:rFonts w:cstheme="minorHAnsi"/>
        </w:rPr>
        <w:t>peters</w:t>
      </w:r>
      <w:r w:rsidRPr="000A0BC4">
        <w:rPr>
          <w:rFonts w:cstheme="minorHAnsi"/>
        </w:rPr>
        <w:t xml:space="preserve"> death left </w:t>
      </w:r>
      <w:r w:rsidRPr="000A0BC4">
        <w:rPr>
          <w:rFonts w:cstheme="minorHAnsi"/>
        </w:rPr>
        <w:t>an</w:t>
      </w:r>
      <w:r w:rsidRPr="000A0BC4">
        <w:rPr>
          <w:rFonts w:cstheme="minorHAnsi"/>
        </w:rPr>
        <w:t xml:space="preserve"> effect on the social work industry in a dramatic way many </w:t>
      </w:r>
      <w:r w:rsidRPr="000A0BC4">
        <w:rPr>
          <w:rFonts w:cstheme="minorHAnsi"/>
        </w:rPr>
        <w:t>referrals</w:t>
      </w:r>
      <w:r w:rsidRPr="000A0BC4">
        <w:rPr>
          <w:rFonts w:cstheme="minorHAnsi"/>
        </w:rPr>
        <w:t xml:space="preserve"> for children kept coming in and due to everyone being </w:t>
      </w:r>
      <w:r w:rsidRPr="000A0BC4">
        <w:rPr>
          <w:rFonts w:cstheme="minorHAnsi"/>
        </w:rPr>
        <w:lastRenderedPageBreak/>
        <w:t xml:space="preserve">horrified at the thought of another baby Pete situation many children went into care however this also had its implications as it made it more difficult to scan through all cases. Many new assessments that social workers carried out really had no purpose it was to cover their backs </w:t>
      </w:r>
      <w:r w:rsidRPr="000A0BC4">
        <w:rPr>
          <w:rFonts w:cstheme="minorHAnsi"/>
        </w:rPr>
        <w:t>in fact</w:t>
      </w:r>
      <w:r w:rsidRPr="000A0BC4">
        <w:rPr>
          <w:rFonts w:cstheme="minorHAnsi"/>
        </w:rPr>
        <w:t xml:space="preserve"> another situation like baby </w:t>
      </w:r>
      <w:r w:rsidRPr="000A0BC4">
        <w:rPr>
          <w:rFonts w:cstheme="minorHAnsi"/>
        </w:rPr>
        <w:t>peters</w:t>
      </w:r>
      <w:r w:rsidRPr="000A0BC4">
        <w:rPr>
          <w:rFonts w:cstheme="minorHAnsi"/>
        </w:rPr>
        <w:t xml:space="preserve"> happens again. (McNicoll, 2017)</w:t>
      </w:r>
      <w:r w:rsidRPr="000A0BC4">
        <w:rPr>
          <w:rFonts w:cstheme="minorHAnsi"/>
        </w:rPr>
        <w:t xml:space="preserve"> A factor many people also believe which may have saved baby peters life was his mother, she suffered abuse at young age from her father, she was sexually molested by one of her relatives and she ended up stabbing a girl at the age of 13. She ended up marrying and was again abused this time by her partner he would tie her up and beat her for no reason she ended up stabbing and going prison for two years. This leaves many people wondering if the health services intervened when baby peters mother needed help maybe she would not have been the way she ended up and this may ultimately save baby Pete from a lifetime of suffering. (Anthony, 2009)</w:t>
      </w:r>
    </w:p>
    <w:p w14:paraId="223333E4" w14:textId="77777777" w:rsidR="000A0BC4" w:rsidRPr="000A0BC4" w:rsidRDefault="000A0BC4" w:rsidP="000A0BC4">
      <w:pPr>
        <w:jc w:val="both"/>
        <w:rPr>
          <w:rFonts w:cstheme="minorHAnsi"/>
        </w:rPr>
      </w:pPr>
    </w:p>
    <w:p w14:paraId="7C783304" w14:textId="3BCA593F" w:rsidR="000A0BC4" w:rsidRPr="000A0BC4" w:rsidRDefault="000A0BC4" w:rsidP="000A0BC4">
      <w:pPr>
        <w:jc w:val="both"/>
        <w:rPr>
          <w:rFonts w:eastAsia="Times New Roman" w:cstheme="minorHAnsi"/>
          <w:lang w:eastAsia="en-GB"/>
        </w:rPr>
      </w:pPr>
      <w:r w:rsidRPr="000A0BC4">
        <w:rPr>
          <w:rFonts w:eastAsia="Times New Roman" w:cstheme="minorHAnsi"/>
          <w:lang w:eastAsia="en-GB"/>
        </w:rPr>
        <w:t>In baby Peters situation he was seen over 60 times by some sort officials including social workers, doctors and police however they could not do much for him even if they wanted to help him. Their methods of intervention during the time were not effective enough as his mother would make up some sort reasonable grounds to argue why he has cuts of injury’s. Due to this many things have changed in health care agencies. Due baby peters death it had a lot of media and many people blamed everyone involved in his cases as it was a preventable death socials worker got the most scrutiny out of all. This led to change in the healthcare sectors when it came to vulnerable children, young adults and families.</w:t>
      </w:r>
    </w:p>
    <w:p w14:paraId="7AB6890C" w14:textId="77777777" w:rsidR="000A0BC4" w:rsidRPr="000A0BC4" w:rsidRDefault="000A0BC4" w:rsidP="000A0BC4">
      <w:pPr>
        <w:jc w:val="both"/>
        <w:rPr>
          <w:rFonts w:eastAsia="Times New Roman" w:cstheme="minorHAnsi"/>
          <w:lang w:eastAsia="en-GB"/>
        </w:rPr>
      </w:pPr>
    </w:p>
    <w:p w14:paraId="240431FA" w14:textId="648324FD" w:rsidR="000A0BC4" w:rsidRPr="000A0BC4" w:rsidRDefault="000A0BC4" w:rsidP="000A0BC4">
      <w:pPr>
        <w:jc w:val="both"/>
        <w:rPr>
          <w:rFonts w:eastAsia="Times New Roman" w:cstheme="minorHAnsi"/>
          <w:lang w:eastAsia="en-GB"/>
        </w:rPr>
      </w:pPr>
      <w:r w:rsidRPr="000A0BC4">
        <w:rPr>
          <w:rFonts w:eastAsia="Times New Roman" w:cstheme="minorHAnsi"/>
          <w:lang w:eastAsia="en-GB"/>
        </w:rPr>
        <w:t xml:space="preserve">One of the significant changes was workloads and capacity as many healthcare workers especially for social workers as they already had massive workloads as it is and having more workload effects the quality of care that vulnerable receive. </w:t>
      </w:r>
      <w:r w:rsidRPr="000A0BC4">
        <w:rPr>
          <w:rFonts w:eastAsia="Times New Roman" w:cstheme="minorHAnsi"/>
          <w:lang w:eastAsia="en-GB"/>
        </w:rPr>
        <w:t>(MacLeod, 2010)</w:t>
      </w:r>
      <w:r w:rsidRPr="000A0BC4">
        <w:rPr>
          <w:rFonts w:eastAsia="Times New Roman" w:cstheme="minorHAnsi"/>
          <w:lang w:eastAsia="en-GB"/>
        </w:rPr>
        <w:t xml:space="preserve"> Due to these timelines have been set for how long procedures should take and what steps should be followed next. Another change was on way of working quality improves had to be made in the way social workers provide support and care for vulnerable children and young people. Increasing resources due to baby peters death investigations found there was a shortfall of resources due to these increased resources were implemented. Staff retention due to the nature of the job many employees were over worked and extremely stressed out this led to employees not caring and even not turning up to work. The current method od intervention from health and social care services is much improved to the time of baby peters this is mainly due to reform and changes. (Miller, 2019) The guide follows a seven-step procedure of how intervention should go ahead with the first step being engagement stage. In this stage health and social care workers try build rapport, this is to create goals between them, and the client socials workers would try gain understanding of situations by listening and trying to understand issues. The second stage is the assessment stage, in this part of the procedure it is more to collect data through speaking to the client also via other means. The third stage is the planning stage, during this stage a plan is created to improve the client’s problems and issues that they may be facing. An action plan is created with realistic timeline to hit goals. The fourth stage is the intervention stage, this is when social weeks would use resources that they have available to implement their plan. The fifth stage is the evaluation stage, during this stage social workers mainly work on how the client will achieve their goals and they keep monitoring progress made by client they would also decide is new goals should be made. If clients fail to meet their goals, they may backtrack on to an earlier stage. Stage 6 and 7 the termination stage during this stage is the client is able to keep up with their goals on their </w:t>
      </w:r>
      <w:r w:rsidRPr="000A0BC4">
        <w:rPr>
          <w:rFonts w:eastAsia="Times New Roman" w:cstheme="minorHAnsi"/>
          <w:lang w:eastAsia="en-GB"/>
        </w:rPr>
        <w:lastRenderedPageBreak/>
        <w:t>own this is last stage for them however is they are not able too social workers may use other resources available to them.</w:t>
      </w:r>
    </w:p>
    <w:p w14:paraId="7571E80E" w14:textId="2DE06928" w:rsidR="000A0BC4" w:rsidRPr="000A0BC4" w:rsidRDefault="000A0BC4" w:rsidP="000A0BC4">
      <w:pPr>
        <w:jc w:val="both"/>
        <w:rPr>
          <w:rFonts w:eastAsia="Times New Roman" w:cstheme="minorHAnsi"/>
          <w:lang w:eastAsia="en-GB"/>
        </w:rPr>
      </w:pPr>
    </w:p>
    <w:p w14:paraId="152EF7FA" w14:textId="56176044" w:rsidR="000A0BC4" w:rsidRPr="000A0BC4" w:rsidRDefault="000A0BC4" w:rsidP="000A0BC4">
      <w:pPr>
        <w:jc w:val="both"/>
        <w:rPr>
          <w:rFonts w:eastAsia="Times New Roman" w:cstheme="minorHAnsi"/>
          <w:lang w:eastAsia="en-GB"/>
        </w:rPr>
      </w:pPr>
      <w:r w:rsidRPr="000A0BC4">
        <w:rPr>
          <w:rFonts w:eastAsia="Times New Roman" w:cstheme="minorHAnsi"/>
          <w:lang w:eastAsia="en-GB"/>
        </w:rPr>
        <w:t>Baby Pete was visited over 60 times by various agencies and health and social care support the first assessment he received for oral thrush by his local GP the first assessments which were some sort of concern was on 2</w:t>
      </w:r>
      <w:r w:rsidRPr="000A0BC4">
        <w:rPr>
          <w:rFonts w:eastAsia="Times New Roman" w:cstheme="minorHAnsi"/>
          <w:vertAlign w:val="superscript"/>
          <w:lang w:eastAsia="en-GB"/>
        </w:rPr>
        <w:t>nd</w:t>
      </w:r>
      <w:r w:rsidRPr="000A0BC4">
        <w:rPr>
          <w:rFonts w:eastAsia="Times New Roman" w:cstheme="minorHAnsi"/>
          <w:lang w:eastAsia="en-GB"/>
        </w:rPr>
        <w:t xml:space="preserve"> of May when peter was suffering from diarrhoea and vomiting however this could have been from eating a particular food maybe not essentially a reason for social services to be concerned. The first real cause for concern was on the 9</w:t>
      </w:r>
      <w:r w:rsidRPr="000A0BC4">
        <w:rPr>
          <w:rFonts w:eastAsia="Times New Roman" w:cstheme="minorHAnsi"/>
          <w:vertAlign w:val="superscript"/>
          <w:lang w:eastAsia="en-GB"/>
        </w:rPr>
        <w:t>th</w:t>
      </w:r>
      <w:r w:rsidRPr="000A0BC4">
        <w:rPr>
          <w:rFonts w:eastAsia="Times New Roman" w:cstheme="minorHAnsi"/>
          <w:lang w:eastAsia="en-GB"/>
        </w:rPr>
        <w:t xml:space="preserve"> of June when he was seen for depression from a mental health worker. In 2006 peters mother and father separate and this is the point where the abusive boyfriend comes into play in peters situation. On the 11</w:t>
      </w:r>
      <w:r w:rsidRPr="000A0BC4">
        <w:rPr>
          <w:rFonts w:eastAsia="Times New Roman" w:cstheme="minorHAnsi"/>
          <w:vertAlign w:val="superscript"/>
          <w:lang w:eastAsia="en-GB"/>
        </w:rPr>
        <w:t>th</w:t>
      </w:r>
      <w:r w:rsidRPr="000A0BC4">
        <w:rPr>
          <w:rFonts w:eastAsia="Times New Roman" w:cstheme="minorHAnsi"/>
          <w:lang w:eastAsia="en-GB"/>
        </w:rPr>
        <w:t xml:space="preserve"> of august his mother discusses her martial problems with a mental health worker. The first sign of abuse was on the 18</w:t>
      </w:r>
      <w:r w:rsidRPr="000A0BC4">
        <w:rPr>
          <w:rFonts w:eastAsia="Times New Roman" w:cstheme="minorHAnsi"/>
          <w:vertAlign w:val="superscript"/>
          <w:lang w:eastAsia="en-GB"/>
        </w:rPr>
        <w:t>th</w:t>
      </w:r>
      <w:r w:rsidRPr="000A0BC4">
        <w:rPr>
          <w:rFonts w:eastAsia="Times New Roman" w:cstheme="minorHAnsi"/>
          <w:lang w:eastAsia="en-GB"/>
        </w:rPr>
        <w:t xml:space="preserve"> of September where his mother said peter bruised easily and she might be accused of hurting him. The 13</w:t>
      </w:r>
      <w:r w:rsidRPr="000A0BC4">
        <w:rPr>
          <w:rFonts w:eastAsia="Times New Roman" w:cstheme="minorHAnsi"/>
          <w:vertAlign w:val="superscript"/>
          <w:lang w:eastAsia="en-GB"/>
        </w:rPr>
        <w:t>th</w:t>
      </w:r>
      <w:r w:rsidRPr="000A0BC4">
        <w:rPr>
          <w:rFonts w:eastAsia="Times New Roman" w:cstheme="minorHAnsi"/>
          <w:lang w:eastAsia="en-GB"/>
        </w:rPr>
        <w:t xml:space="preserve"> of October is where peter was first seriously injured, and health care services were notified it was reported that he had fallen off the stairs and bruises were found all over his body he was not even of walking age at this incident. On the 11</w:t>
      </w:r>
      <w:r w:rsidRPr="000A0BC4">
        <w:rPr>
          <w:rFonts w:eastAsia="Times New Roman" w:cstheme="minorHAnsi"/>
          <w:vertAlign w:val="superscript"/>
          <w:lang w:eastAsia="en-GB"/>
        </w:rPr>
        <w:t>th</w:t>
      </w:r>
      <w:r w:rsidRPr="000A0BC4">
        <w:rPr>
          <w:rFonts w:eastAsia="Times New Roman" w:cstheme="minorHAnsi"/>
          <w:lang w:eastAsia="en-GB"/>
        </w:rPr>
        <w:t xml:space="preserve"> of December his mother called up the GP said he peter had swelling and inquired on what to do. During inspection serious bruising to his body was found there was no explanation for this however his mother suggested it could be from play from fallings, playing and climbing. She also said he fell off the soda. She denied she was responsible. Tests were done which indicated peter does not suffer from easily bruising. It is during stage of assessments where baby Pete should have been ultimately saved as many issues were occurring which are reason to be worried. Also, the explanation the mother was offering did not add up to what they should be there was no detailed explanation of how peter suffered from these injury’s also the healthcare services at this point should have concluded it was abuse and not due to accidents. Pete was more than 40 times after these assessments by various agencies without intervention this was not acceptable as these agencies were aware of the bigger issue but failed to protect him. (Connelly, 2012)</w:t>
      </w:r>
    </w:p>
    <w:p w14:paraId="3051AA29" w14:textId="47F9B652" w:rsidR="000A0BC4" w:rsidRPr="000A0BC4" w:rsidRDefault="000A0BC4" w:rsidP="000A0BC4">
      <w:pPr>
        <w:jc w:val="both"/>
        <w:rPr>
          <w:rFonts w:eastAsia="Times New Roman" w:cstheme="minorHAnsi"/>
          <w:lang w:eastAsia="en-GB"/>
        </w:rPr>
      </w:pPr>
    </w:p>
    <w:p w14:paraId="51D42FF2" w14:textId="72AFA808" w:rsidR="000A0BC4" w:rsidRPr="000A0BC4" w:rsidRDefault="000A0BC4" w:rsidP="000A0BC4">
      <w:pPr>
        <w:jc w:val="both"/>
        <w:rPr>
          <w:rFonts w:eastAsia="Times New Roman" w:cstheme="minorHAnsi"/>
          <w:lang w:eastAsia="en-GB"/>
        </w:rPr>
      </w:pPr>
      <w:r w:rsidRPr="000A0BC4">
        <w:rPr>
          <w:rFonts w:eastAsia="Times New Roman" w:cstheme="minorHAnsi"/>
          <w:lang w:eastAsia="en-GB"/>
        </w:rPr>
        <w:t xml:space="preserve">To evaluate current policy of the services included within baby peters case study I will evaluate policies of social workers as they are the main service involved with baby peter, I will also evaluate other serviced which were involved. Current policy for social workers assessment follows a seven-step procedure which is a guideline for social workers to follow to assess clients and create a plan to help with their issues and problems. Current policy of social workers bears in mind different children, young people and family’s require different approach’s and techniques and that yes, a guide should be followed but it should be adapted as well to make a tailored plan to help their client. (Gallagher 2012) many people report that involving such services makes issues more complicated and harder to deal with once social services are involved as problems make even escalate. The most ideal positive impact social services can have been saving people and helping them rehabilitate this is the reason these services were created to begin with. Some of the worse impacts it may have is putting children and young people in care can actually make issues worse and cause even more problems. Sometimes when care children and young people are surrounded with other children with problems and issues even some with addiction putting children in this sort of environment can make their position much worse. Addition to this families can tear apart, and mental health can worsen especially as a parent losing a child. Social work has impact on our society even though this line of work does have its scrutiny there is some sort of correlation between social work and its positive impacts some correlations include juvenile arrest rate declining </w:t>
      </w:r>
      <w:r w:rsidRPr="000A0BC4">
        <w:rPr>
          <w:rFonts w:eastAsia="Times New Roman" w:cstheme="minorHAnsi"/>
          <w:lang w:eastAsia="en-GB"/>
        </w:rPr>
        <w:lastRenderedPageBreak/>
        <w:t>by 68%. (Tulane University School of Social Work, 2018) Police officers have powers to arrest, investigate, restrict offenders activates, remove children to a place of safety in order to protect children and young people. In 2014 UK police started a nationwide programme for child protection inspections. These inspections have created to help protect children from abuse and neglect. In this new programme their role is assess risk of harm to children taking immediate action when needed, interview children and decide how they may be kept safe. (HMIC, 2015)</w:t>
      </w:r>
    </w:p>
    <w:p w14:paraId="35601D78" w14:textId="1F1A66C9" w:rsidR="000A0BC4" w:rsidRPr="000A0BC4" w:rsidRDefault="000A0BC4" w:rsidP="000A0BC4">
      <w:pPr>
        <w:jc w:val="both"/>
        <w:rPr>
          <w:rFonts w:cstheme="minorHAnsi"/>
        </w:rPr>
      </w:pPr>
    </w:p>
    <w:p w14:paraId="52E5ECC8" w14:textId="5C8790C4" w:rsidR="000A0BC4" w:rsidRPr="000A0BC4" w:rsidRDefault="000A0BC4" w:rsidP="000A0BC4">
      <w:pPr>
        <w:jc w:val="both"/>
        <w:rPr>
          <w:rFonts w:cstheme="minorHAnsi"/>
        </w:rPr>
      </w:pPr>
      <w:r w:rsidRPr="000A0BC4">
        <w:rPr>
          <w:rFonts w:cstheme="minorHAnsi"/>
        </w:rPr>
        <w:t>In conclusion, I believe actions taken by health and social care agencies in baby Peters case could have taken a different route on what actions and procedures they followed and used as this could have been a preventable death. When baby Peter was first assessed and was suspected to be a victim of child abuse action should have been taken imminently, action which should have been taken a fully inspection of his injury’s and regular check-ups at his house to see how things are going on in the household. The second issue which I believe was totally incorrect and unprofessional for any health and social worker to do is to neglect helping children as in baby Peters situation the doctor noticed that his mother lied about him being easily bruised as this was proven in tests at this point suffering multiple injury’s he should take immediate action to have Peter removed from his mothers and mother’s boyfriend’s “care”. Also, I would recommend that all social workers follow the seven-step guide however, they should adapt for each client slight differently as guides need to calibrate. I believe if these steps were taken it would have ultimately saved his life.</w:t>
      </w:r>
    </w:p>
    <w:p w14:paraId="1A6AA69D" w14:textId="11E1D397" w:rsidR="000A0BC4" w:rsidRDefault="000A0BC4" w:rsidP="000A0BC4">
      <w:pPr>
        <w:jc w:val="both"/>
        <w:rPr>
          <w:rFonts w:cstheme="minorHAnsi"/>
        </w:rPr>
      </w:pPr>
    </w:p>
    <w:p w14:paraId="1F7EFD0F" w14:textId="65BEDA93" w:rsidR="000A0BC4" w:rsidRDefault="000A0BC4" w:rsidP="000A0BC4">
      <w:pPr>
        <w:jc w:val="both"/>
        <w:rPr>
          <w:rFonts w:cstheme="minorHAnsi"/>
        </w:rPr>
      </w:pPr>
    </w:p>
    <w:p w14:paraId="65D42718" w14:textId="16ECC0ED" w:rsidR="000A0BC4" w:rsidRDefault="000A0BC4" w:rsidP="000A0BC4">
      <w:pPr>
        <w:jc w:val="both"/>
        <w:rPr>
          <w:rFonts w:cstheme="minorHAnsi"/>
        </w:rPr>
      </w:pPr>
    </w:p>
    <w:p w14:paraId="13B20B95" w14:textId="3073118C" w:rsidR="000A0BC4" w:rsidRDefault="000A0BC4" w:rsidP="000A0BC4">
      <w:pPr>
        <w:jc w:val="both"/>
        <w:rPr>
          <w:rFonts w:cstheme="minorHAnsi"/>
        </w:rPr>
      </w:pPr>
    </w:p>
    <w:p w14:paraId="4974E719" w14:textId="24D28F9D" w:rsidR="000A0BC4" w:rsidRDefault="000A0BC4" w:rsidP="000A0BC4">
      <w:pPr>
        <w:jc w:val="both"/>
        <w:rPr>
          <w:rFonts w:cstheme="minorHAnsi"/>
        </w:rPr>
      </w:pPr>
    </w:p>
    <w:p w14:paraId="3CDC323B" w14:textId="667FE41D" w:rsidR="000A0BC4" w:rsidRDefault="000A0BC4" w:rsidP="000A0BC4">
      <w:pPr>
        <w:jc w:val="both"/>
        <w:rPr>
          <w:rFonts w:cstheme="minorHAnsi"/>
        </w:rPr>
      </w:pPr>
    </w:p>
    <w:p w14:paraId="535F0ED7" w14:textId="00C933F0" w:rsidR="000A0BC4" w:rsidRDefault="000A0BC4" w:rsidP="000A0BC4">
      <w:pPr>
        <w:jc w:val="both"/>
        <w:rPr>
          <w:rFonts w:cstheme="minorHAnsi"/>
        </w:rPr>
      </w:pPr>
    </w:p>
    <w:p w14:paraId="41DA2BE5" w14:textId="69D2C263" w:rsidR="000A0BC4" w:rsidRDefault="000A0BC4" w:rsidP="000A0BC4">
      <w:pPr>
        <w:jc w:val="both"/>
        <w:rPr>
          <w:rFonts w:cstheme="minorHAnsi"/>
        </w:rPr>
      </w:pPr>
    </w:p>
    <w:p w14:paraId="55783F3B" w14:textId="011EB086" w:rsidR="000A0BC4" w:rsidRDefault="000A0BC4" w:rsidP="000A0BC4">
      <w:pPr>
        <w:jc w:val="both"/>
        <w:rPr>
          <w:rFonts w:cstheme="minorHAnsi"/>
        </w:rPr>
      </w:pPr>
    </w:p>
    <w:p w14:paraId="1166C259" w14:textId="77777777" w:rsidR="000A0BC4" w:rsidRPr="000A0BC4" w:rsidRDefault="000A0BC4" w:rsidP="000A0BC4">
      <w:pPr>
        <w:jc w:val="both"/>
        <w:rPr>
          <w:rFonts w:cstheme="minorHAnsi"/>
        </w:rPr>
      </w:pPr>
    </w:p>
    <w:p w14:paraId="30B64725" w14:textId="2E3A969E" w:rsidR="000A0BC4" w:rsidRDefault="000A0BC4" w:rsidP="000A0BC4">
      <w:pPr>
        <w:jc w:val="both"/>
        <w:rPr>
          <w:rFonts w:cstheme="minorHAnsi"/>
        </w:rPr>
      </w:pPr>
    </w:p>
    <w:p w14:paraId="18B0F8EA" w14:textId="5849EC1B" w:rsidR="000A0BC4" w:rsidRDefault="000A0BC4" w:rsidP="000A0BC4">
      <w:pPr>
        <w:jc w:val="both"/>
        <w:rPr>
          <w:rFonts w:cstheme="minorHAnsi"/>
        </w:rPr>
      </w:pPr>
    </w:p>
    <w:p w14:paraId="26F3A7C2" w14:textId="6C777479" w:rsidR="000A0BC4" w:rsidRDefault="000A0BC4" w:rsidP="000A0BC4">
      <w:pPr>
        <w:jc w:val="both"/>
        <w:rPr>
          <w:rFonts w:cstheme="minorHAnsi"/>
        </w:rPr>
      </w:pPr>
    </w:p>
    <w:p w14:paraId="3DBC2C3C" w14:textId="76F9D163" w:rsidR="000A0BC4" w:rsidRDefault="000A0BC4" w:rsidP="000A0BC4">
      <w:pPr>
        <w:jc w:val="both"/>
        <w:rPr>
          <w:rFonts w:cstheme="minorHAnsi"/>
        </w:rPr>
      </w:pPr>
    </w:p>
    <w:p w14:paraId="68E2A9C4" w14:textId="5A97A622" w:rsidR="000A0BC4" w:rsidRDefault="000A0BC4" w:rsidP="000A0BC4">
      <w:pPr>
        <w:jc w:val="both"/>
        <w:rPr>
          <w:rFonts w:cstheme="minorHAnsi"/>
        </w:rPr>
      </w:pPr>
    </w:p>
    <w:p w14:paraId="06CD4FB4" w14:textId="0D776EB5" w:rsidR="000A0BC4" w:rsidRDefault="000A0BC4" w:rsidP="000A0BC4">
      <w:pPr>
        <w:jc w:val="both"/>
        <w:rPr>
          <w:rFonts w:cstheme="minorHAnsi"/>
        </w:rPr>
      </w:pPr>
    </w:p>
    <w:p w14:paraId="39DEBFB7" w14:textId="316D9E88" w:rsidR="000A0BC4" w:rsidRDefault="000A0BC4" w:rsidP="000A0BC4">
      <w:pPr>
        <w:jc w:val="both"/>
        <w:rPr>
          <w:rFonts w:cstheme="minorHAnsi"/>
        </w:rPr>
      </w:pPr>
    </w:p>
    <w:p w14:paraId="55679315" w14:textId="01827801" w:rsidR="000A0BC4" w:rsidRDefault="000A0BC4" w:rsidP="000A0BC4">
      <w:pPr>
        <w:jc w:val="both"/>
        <w:rPr>
          <w:rFonts w:cstheme="minorHAnsi"/>
        </w:rPr>
      </w:pPr>
    </w:p>
    <w:p w14:paraId="05427D02" w14:textId="62C26382" w:rsidR="000A0BC4" w:rsidRDefault="000A0BC4" w:rsidP="000A0BC4">
      <w:pPr>
        <w:jc w:val="both"/>
        <w:rPr>
          <w:rFonts w:cstheme="minorHAnsi"/>
        </w:rPr>
      </w:pPr>
    </w:p>
    <w:p w14:paraId="567056E3" w14:textId="2EC22931" w:rsidR="000A0BC4" w:rsidRDefault="000A0BC4" w:rsidP="000A0BC4">
      <w:pPr>
        <w:jc w:val="both"/>
        <w:rPr>
          <w:rFonts w:cstheme="minorHAnsi"/>
        </w:rPr>
      </w:pPr>
    </w:p>
    <w:p w14:paraId="69B317C3" w14:textId="16A38150" w:rsidR="000A0BC4" w:rsidRDefault="000A0BC4" w:rsidP="000A0BC4">
      <w:pPr>
        <w:jc w:val="both"/>
        <w:rPr>
          <w:rFonts w:cstheme="minorHAnsi"/>
        </w:rPr>
      </w:pPr>
    </w:p>
    <w:p w14:paraId="19A49C01" w14:textId="5B017FD8" w:rsidR="000A0BC4" w:rsidRDefault="000A0BC4" w:rsidP="000A0BC4">
      <w:pPr>
        <w:jc w:val="both"/>
        <w:rPr>
          <w:rFonts w:cstheme="minorHAnsi"/>
        </w:rPr>
      </w:pPr>
    </w:p>
    <w:p w14:paraId="6392651F" w14:textId="023E466F" w:rsidR="000A0BC4" w:rsidRDefault="000A0BC4" w:rsidP="000A0BC4">
      <w:pPr>
        <w:jc w:val="both"/>
        <w:rPr>
          <w:rFonts w:cstheme="minorHAnsi"/>
        </w:rPr>
      </w:pPr>
    </w:p>
    <w:p w14:paraId="2A20C094" w14:textId="4588C6B5" w:rsidR="000A0BC4" w:rsidRDefault="000A0BC4" w:rsidP="000A0BC4">
      <w:pPr>
        <w:jc w:val="both"/>
        <w:rPr>
          <w:rFonts w:cstheme="minorHAnsi"/>
        </w:rPr>
      </w:pPr>
    </w:p>
    <w:p w14:paraId="2B3BEF89" w14:textId="3561362F" w:rsidR="000A0BC4" w:rsidRDefault="000A0BC4" w:rsidP="000A0BC4">
      <w:pPr>
        <w:jc w:val="both"/>
        <w:rPr>
          <w:rFonts w:cstheme="minorHAnsi"/>
        </w:rPr>
      </w:pPr>
    </w:p>
    <w:p w14:paraId="6D6873A0" w14:textId="77777777" w:rsidR="000A0BC4" w:rsidRPr="000A0BC4" w:rsidRDefault="000A0BC4" w:rsidP="000A0BC4">
      <w:pPr>
        <w:jc w:val="both"/>
        <w:rPr>
          <w:rFonts w:cstheme="minorHAnsi"/>
        </w:rPr>
      </w:pPr>
    </w:p>
    <w:p w14:paraId="54151511" w14:textId="57C99C13" w:rsidR="000A0BC4" w:rsidRPr="000A0BC4" w:rsidRDefault="000A0BC4" w:rsidP="000A0BC4">
      <w:pPr>
        <w:jc w:val="both"/>
        <w:rPr>
          <w:rFonts w:cstheme="minorHAnsi"/>
        </w:rPr>
      </w:pPr>
      <w:r w:rsidRPr="000A0BC4">
        <w:rPr>
          <w:rFonts w:cstheme="minorHAnsi"/>
        </w:rPr>
        <w:lastRenderedPageBreak/>
        <w:t>References:</w:t>
      </w:r>
    </w:p>
    <w:p w14:paraId="27129A03" w14:textId="6EB44C2D" w:rsidR="000A0BC4" w:rsidRDefault="000A0BC4" w:rsidP="000A0BC4">
      <w:pPr>
        <w:jc w:val="both"/>
        <w:rPr>
          <w:rFonts w:cstheme="minorHAnsi"/>
        </w:rPr>
      </w:pPr>
    </w:p>
    <w:p w14:paraId="69A1C224" w14:textId="169AA5DA" w:rsidR="000A0BC4" w:rsidRPr="000A0BC4" w:rsidRDefault="000A0BC4" w:rsidP="000A0BC4">
      <w:pPr>
        <w:jc w:val="both"/>
        <w:rPr>
          <w:rFonts w:cstheme="minorHAnsi"/>
        </w:rPr>
      </w:pPr>
      <w:r>
        <w:rPr>
          <w:rFonts w:cstheme="minorHAnsi"/>
        </w:rPr>
        <w:t xml:space="preserve">Andy McNicoll (2017) </w:t>
      </w:r>
      <w:r>
        <w:rPr>
          <w:rFonts w:cstheme="minorHAnsi"/>
          <w:i/>
          <w:iCs/>
        </w:rPr>
        <w:t xml:space="preserve">Ten years on from Baby P: social work’s story </w:t>
      </w:r>
      <w:r w:rsidRPr="000A0BC4">
        <w:rPr>
          <w:rFonts w:cstheme="minorHAnsi"/>
        </w:rPr>
        <w:t>[Online]</w:t>
      </w:r>
    </w:p>
    <w:p w14:paraId="45D94CF9" w14:textId="0C9B6907" w:rsidR="000A0BC4" w:rsidRPr="000A0BC4" w:rsidRDefault="000A0BC4" w:rsidP="000A0BC4">
      <w:pPr>
        <w:jc w:val="both"/>
        <w:rPr>
          <w:rFonts w:cstheme="minorHAnsi"/>
        </w:rPr>
      </w:pPr>
      <w:r w:rsidRPr="000A0BC4">
        <w:rPr>
          <w:rFonts w:cstheme="minorHAnsi"/>
        </w:rPr>
        <w:t>Available from:</w:t>
      </w:r>
    </w:p>
    <w:p w14:paraId="73D9663F" w14:textId="4118EEAF" w:rsidR="000A0BC4" w:rsidRDefault="000A0BC4">
      <w:hyperlink r:id="rId5" w:history="1">
        <w:r w:rsidRPr="006327D3">
          <w:rPr>
            <w:rStyle w:val="Hyperlink"/>
          </w:rPr>
          <w:t>https://www.communitycare.co.uk/2017/08/0</w:t>
        </w:r>
        <w:r w:rsidRPr="006327D3">
          <w:rPr>
            <w:rStyle w:val="Hyperlink"/>
          </w:rPr>
          <w:t>3</w:t>
        </w:r>
        <w:r w:rsidRPr="006327D3">
          <w:rPr>
            <w:rStyle w:val="Hyperlink"/>
          </w:rPr>
          <w:t>/ten-years-baby-p-social-works-story/</w:t>
        </w:r>
      </w:hyperlink>
    </w:p>
    <w:p w14:paraId="748991CD" w14:textId="49E9DD67" w:rsidR="000A0BC4" w:rsidRDefault="000A0BC4">
      <w:r>
        <w:t>Accessed on: 10/12/2020</w:t>
      </w:r>
    </w:p>
    <w:p w14:paraId="2C9135B0" w14:textId="2BDF988D" w:rsidR="000A0BC4" w:rsidRDefault="000A0BC4"/>
    <w:p w14:paraId="3BEC34C9" w14:textId="32790A49" w:rsidR="000A0BC4" w:rsidRDefault="000A0BC4">
      <w:r>
        <w:t xml:space="preserve">Andrew Anthony (2009) </w:t>
      </w:r>
      <w:r w:rsidRPr="000A0BC4">
        <w:rPr>
          <w:i/>
          <w:iCs/>
        </w:rPr>
        <w:t>Baby P: born into a night of abuse, violent and despair, he never stood a chance</w:t>
      </w:r>
      <w:r>
        <w:t xml:space="preserve"> [Online]</w:t>
      </w:r>
    </w:p>
    <w:p w14:paraId="688C6BFB" w14:textId="0E718665" w:rsidR="000A0BC4" w:rsidRDefault="000A0BC4">
      <w:r>
        <w:t>Available from:</w:t>
      </w:r>
    </w:p>
    <w:p w14:paraId="0037F6C5" w14:textId="343D8C09" w:rsidR="000A0BC4" w:rsidRDefault="000A0BC4">
      <w:hyperlink r:id="rId6" w:history="1">
        <w:r w:rsidRPr="006327D3">
          <w:rPr>
            <w:rStyle w:val="Hyperlink"/>
          </w:rPr>
          <w:t>https://www.theguardia</w:t>
        </w:r>
        <w:r w:rsidRPr="006327D3">
          <w:rPr>
            <w:rStyle w:val="Hyperlink"/>
          </w:rPr>
          <w:t>n</w:t>
        </w:r>
        <w:r w:rsidRPr="006327D3">
          <w:rPr>
            <w:rStyle w:val="Hyperlink"/>
          </w:rPr>
          <w:t>.com/society/2009/aug/16/baby-p-family</w:t>
        </w:r>
      </w:hyperlink>
    </w:p>
    <w:p w14:paraId="383209B7" w14:textId="4B8EF406" w:rsidR="000A0BC4" w:rsidRDefault="000A0BC4">
      <w:r>
        <w:t>Accessed on: 10/12/2020</w:t>
      </w:r>
    </w:p>
    <w:p w14:paraId="46345C27" w14:textId="77777777" w:rsidR="000A0BC4" w:rsidRDefault="000A0BC4"/>
    <w:p w14:paraId="2EF0E2B9" w14:textId="6C420CE4" w:rsidR="000A0BC4" w:rsidRDefault="000A0BC4">
      <w:pPr>
        <w:rPr>
          <w:rFonts w:ascii="Times New Roman" w:eastAsia="Times New Roman" w:hAnsi="Times New Roman" w:cs="Times New Roman"/>
          <w:lang w:eastAsia="en-GB"/>
        </w:rPr>
      </w:pPr>
      <w:r w:rsidRPr="000A0BC4">
        <w:rPr>
          <w:rFonts w:ascii="Times New Roman" w:eastAsia="Times New Roman" w:hAnsi="Times New Roman" w:cs="Times New Roman"/>
          <w:lang w:eastAsia="en-GB"/>
        </w:rPr>
        <w:t xml:space="preserve">Macleod, S., Hart, R., Jeffes, J. and Wilkin, A. (2010). </w:t>
      </w:r>
      <w:r w:rsidRPr="000A0BC4">
        <w:rPr>
          <w:rFonts w:ascii="Times New Roman" w:eastAsia="Times New Roman" w:hAnsi="Times New Roman" w:cs="Times New Roman"/>
          <w:i/>
          <w:iCs/>
          <w:lang w:eastAsia="en-GB"/>
        </w:rPr>
        <w:t>The Impact of the Baby Peter Case on Applications for Care</w:t>
      </w:r>
      <w:r w:rsidRPr="000A0BC4">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[Online]</w:t>
      </w:r>
    </w:p>
    <w:p w14:paraId="3CF581C9" w14:textId="3EBE6A5F" w:rsidR="000A0BC4" w:rsidRPr="000A0BC4" w:rsidRDefault="000A0BC4">
      <w:pPr>
        <w:rPr>
          <w:rFonts w:ascii="Times New Roman" w:eastAsia="Times New Roman" w:hAnsi="Times New Roman" w:cs="Times New Roman"/>
          <w:lang w:eastAsia="en-GB"/>
        </w:rPr>
      </w:pPr>
      <w:r>
        <w:rPr>
          <w:rFonts w:ascii="Times New Roman" w:eastAsia="Times New Roman" w:hAnsi="Times New Roman" w:cs="Times New Roman"/>
          <w:lang w:eastAsia="en-GB"/>
        </w:rPr>
        <w:t>Available from</w:t>
      </w:r>
    </w:p>
    <w:p w14:paraId="0FFF515C" w14:textId="5A289D07" w:rsidR="000A0BC4" w:rsidRDefault="000A0BC4">
      <w:hyperlink r:id="rId7" w:history="1">
        <w:r w:rsidRPr="006327D3">
          <w:rPr>
            <w:rStyle w:val="Hyperlink"/>
          </w:rPr>
          <w:t>https://www.nfer.ac.uk/media/1630/bpi0</w:t>
        </w:r>
        <w:r w:rsidRPr="006327D3">
          <w:rPr>
            <w:rStyle w:val="Hyperlink"/>
          </w:rPr>
          <w:t>1</w:t>
        </w:r>
        <w:r w:rsidRPr="006327D3">
          <w:rPr>
            <w:rStyle w:val="Hyperlink"/>
          </w:rPr>
          <w:t>.pdf</w:t>
        </w:r>
      </w:hyperlink>
    </w:p>
    <w:p w14:paraId="533EA992" w14:textId="4B284FBA" w:rsidR="000A0BC4" w:rsidRDefault="000A0BC4">
      <w:r>
        <w:t>Accessed on 10/12/2020</w:t>
      </w:r>
    </w:p>
    <w:p w14:paraId="5C4F9B26" w14:textId="64876909" w:rsidR="000A0BC4" w:rsidRDefault="000A0BC4"/>
    <w:p w14:paraId="39D56FA3" w14:textId="4404F09A" w:rsidR="000A0BC4" w:rsidRDefault="000A0BC4">
      <w:r>
        <w:t xml:space="preserve">Jean Miller (2019) </w:t>
      </w:r>
      <w:r w:rsidRPr="000A0BC4">
        <w:rPr>
          <w:i/>
          <w:iCs/>
        </w:rPr>
        <w:t>The Generalist Intervention Model for Social Work Practise</w:t>
      </w:r>
      <w:r>
        <w:t xml:space="preserve"> [Online]</w:t>
      </w:r>
    </w:p>
    <w:p w14:paraId="0C8F2B46" w14:textId="0E9D86A6" w:rsidR="000A0BC4" w:rsidRDefault="000A0BC4">
      <w:r>
        <w:t>Available from:</w:t>
      </w:r>
    </w:p>
    <w:p w14:paraId="5D34C27C" w14:textId="05E95A15" w:rsidR="000A0BC4" w:rsidRDefault="000A0BC4">
      <w:hyperlink r:id="rId8" w:history="1">
        <w:r w:rsidRPr="006327D3">
          <w:rPr>
            <w:rStyle w:val="Hyperlink"/>
          </w:rPr>
          <w:t>https://mswcareers.com/generalistinterven</w:t>
        </w:r>
        <w:r w:rsidRPr="006327D3">
          <w:rPr>
            <w:rStyle w:val="Hyperlink"/>
          </w:rPr>
          <w:t>t</w:t>
        </w:r>
        <w:r w:rsidRPr="006327D3">
          <w:rPr>
            <w:rStyle w:val="Hyperlink"/>
          </w:rPr>
          <w:t>ionmodel/</w:t>
        </w:r>
      </w:hyperlink>
    </w:p>
    <w:p w14:paraId="16F7F7AB" w14:textId="5D6CDF67" w:rsidR="000A0BC4" w:rsidRDefault="000A0BC4">
      <w:r>
        <w:t>Accessed on: 10/12/2020</w:t>
      </w:r>
    </w:p>
    <w:p w14:paraId="035B89C7" w14:textId="77777777" w:rsidR="000A0BC4" w:rsidRDefault="000A0BC4"/>
    <w:p w14:paraId="38D9A82B" w14:textId="3C919AAA" w:rsidR="000A0BC4" w:rsidRDefault="000A0BC4">
      <w:r>
        <w:t xml:space="preserve">Actionagainstabuse (2012) </w:t>
      </w:r>
      <w:r w:rsidRPr="000A0BC4">
        <w:rPr>
          <w:i/>
          <w:iCs/>
        </w:rPr>
        <w:t>Peters Life: Timeline</w:t>
      </w:r>
      <w:r>
        <w:t xml:space="preserve"> [Online]</w:t>
      </w:r>
    </w:p>
    <w:p w14:paraId="0DBD36FC" w14:textId="7B4696D1" w:rsidR="000A0BC4" w:rsidRDefault="000A0BC4">
      <w:r>
        <w:t>Available from:</w:t>
      </w:r>
    </w:p>
    <w:p w14:paraId="5C19D7D3" w14:textId="434D39CF" w:rsidR="000A0BC4" w:rsidRDefault="000A0BC4">
      <w:hyperlink r:id="rId9" w:history="1">
        <w:r w:rsidRPr="006327D3">
          <w:rPr>
            <w:rStyle w:val="Hyperlink"/>
          </w:rPr>
          <w:t>https://actionagainstabuse.w</w:t>
        </w:r>
        <w:r w:rsidRPr="006327D3">
          <w:rPr>
            <w:rStyle w:val="Hyperlink"/>
          </w:rPr>
          <w:t>o</w:t>
        </w:r>
        <w:r w:rsidRPr="006327D3">
          <w:rPr>
            <w:rStyle w:val="Hyperlink"/>
          </w:rPr>
          <w:t>rdpress.com/baby-peter-connelly-01032006-17082007/peters-life-timeline/</w:t>
        </w:r>
      </w:hyperlink>
    </w:p>
    <w:p w14:paraId="04AF8090" w14:textId="5729DD3D" w:rsidR="000A0BC4" w:rsidRDefault="000A0BC4">
      <w:r>
        <w:t>Accessed on 10/12/2020</w:t>
      </w:r>
    </w:p>
    <w:p w14:paraId="4DA19371" w14:textId="7C194712" w:rsidR="000A0BC4" w:rsidRDefault="000A0BC4"/>
    <w:p w14:paraId="70C87C8A" w14:textId="1D349B6F" w:rsidR="000A0BC4" w:rsidRDefault="000A0BC4">
      <w:r>
        <w:t xml:space="preserve">Gallagher M, Smith M, Hardy M and Wilkinson H (2012) </w:t>
      </w:r>
      <w:r w:rsidRPr="000A0BC4">
        <w:rPr>
          <w:i/>
          <w:iCs/>
        </w:rPr>
        <w:t>Children and family’s involvement in social work decision making</w:t>
      </w:r>
      <w:r>
        <w:t xml:space="preserve"> [Online]</w:t>
      </w:r>
    </w:p>
    <w:p w14:paraId="0B2E147F" w14:textId="462DE365" w:rsidR="000A0BC4" w:rsidRDefault="000A0BC4">
      <w:r>
        <w:t>Available from:</w:t>
      </w:r>
    </w:p>
    <w:p w14:paraId="594370E2" w14:textId="69796212" w:rsidR="000A0BC4" w:rsidRDefault="000A0BC4">
      <w:hyperlink r:id="rId10" w:history="1">
        <w:r w:rsidRPr="006327D3">
          <w:rPr>
            <w:rStyle w:val="Hyperlink"/>
          </w:rPr>
          <w:t>https://www.uwl.ac.uk/sites/defau</w:t>
        </w:r>
        <w:r w:rsidRPr="006327D3">
          <w:rPr>
            <w:rStyle w:val="Hyperlink"/>
          </w:rPr>
          <w:t>l</w:t>
        </w:r>
        <w:r w:rsidRPr="006327D3">
          <w:rPr>
            <w:rStyle w:val="Hyperlink"/>
          </w:rPr>
          <w:t>t/files/My%20Application/children_and_families27_involvement_in_social_work_decison_making</w:t>
        </w:r>
        <w:r w:rsidRPr="006327D3">
          <w:rPr>
            <w:rStyle w:val="Hyperlink"/>
          </w:rPr>
          <w:t>.</w:t>
        </w:r>
        <w:r w:rsidRPr="006327D3">
          <w:rPr>
            <w:rStyle w:val="Hyperlink"/>
          </w:rPr>
          <w:t>pdf</w:t>
        </w:r>
      </w:hyperlink>
    </w:p>
    <w:p w14:paraId="70B43835" w14:textId="254CB85E" w:rsidR="000A0BC4" w:rsidRDefault="000A0BC4">
      <w:r>
        <w:t>Accessed on 10/12/2020</w:t>
      </w:r>
    </w:p>
    <w:p w14:paraId="23F1F443" w14:textId="19AE041F" w:rsidR="000A0BC4" w:rsidRDefault="000A0BC4"/>
    <w:p w14:paraId="43E0D97A" w14:textId="315B32CE" w:rsidR="000A0BC4" w:rsidRDefault="000A0BC4">
      <w:r>
        <w:t xml:space="preserve">Tulane University (2012) </w:t>
      </w:r>
      <w:r w:rsidRPr="000A0BC4">
        <w:rPr>
          <w:i/>
          <w:iCs/>
        </w:rPr>
        <w:t>How Social Workers Make a Difference</w:t>
      </w:r>
      <w:r>
        <w:t xml:space="preserve"> [Online]</w:t>
      </w:r>
    </w:p>
    <w:p w14:paraId="12B8D3D8" w14:textId="2243C38E" w:rsidR="000A0BC4" w:rsidRDefault="000A0BC4">
      <w:r>
        <w:t>Available from:</w:t>
      </w:r>
    </w:p>
    <w:p w14:paraId="11D996E1" w14:textId="1CB1E0FA" w:rsidR="000A0BC4" w:rsidRDefault="000A0BC4">
      <w:hyperlink r:id="rId11" w:history="1">
        <w:r w:rsidRPr="006327D3">
          <w:rPr>
            <w:rStyle w:val="Hyperlink"/>
          </w:rPr>
          <w:t>https://socialwork.</w:t>
        </w:r>
        <w:r w:rsidRPr="006327D3">
          <w:rPr>
            <w:rStyle w:val="Hyperlink"/>
          </w:rPr>
          <w:t>t</w:t>
        </w:r>
        <w:r w:rsidRPr="006327D3">
          <w:rPr>
            <w:rStyle w:val="Hyperlink"/>
          </w:rPr>
          <w:t>ulane.edu/blog/how-social-workers-make-a-difference</w:t>
        </w:r>
      </w:hyperlink>
    </w:p>
    <w:p w14:paraId="6F1087BF" w14:textId="72DBFC65" w:rsidR="000A0BC4" w:rsidRDefault="000A0BC4">
      <w:r>
        <w:t>Accessed on 10/12/2020</w:t>
      </w:r>
    </w:p>
    <w:p w14:paraId="55B8326D" w14:textId="485E29E7" w:rsidR="000A0BC4" w:rsidRDefault="000A0BC4"/>
    <w:p w14:paraId="5F7A6572" w14:textId="24EC2205" w:rsidR="000A0BC4" w:rsidRDefault="000A0BC4">
      <w:r>
        <w:t xml:space="preserve">HMIC (2015) </w:t>
      </w:r>
      <w:r w:rsidRPr="000A0BC4">
        <w:rPr>
          <w:i/>
          <w:iCs/>
        </w:rPr>
        <w:t>In harm’s way: The role of the police in keeping children safe</w:t>
      </w:r>
      <w:r>
        <w:t xml:space="preserve"> [Online]</w:t>
      </w:r>
    </w:p>
    <w:p w14:paraId="36B6C922" w14:textId="1851D3CE" w:rsidR="000A0BC4" w:rsidRDefault="000A0BC4">
      <w:r>
        <w:t>Available from:</w:t>
      </w:r>
    </w:p>
    <w:p w14:paraId="7B749D10" w14:textId="0FB5CB24" w:rsidR="000A0BC4" w:rsidRDefault="000A0BC4">
      <w:hyperlink r:id="rId12" w:history="1">
        <w:r w:rsidRPr="006327D3">
          <w:rPr>
            <w:rStyle w:val="Hyperlink"/>
          </w:rPr>
          <w:t>https://www.justiceinspectorates.gov.uk/hmicfrs/wp-content/uploads/in-harm</w:t>
        </w:r>
        <w:r w:rsidRPr="006327D3">
          <w:rPr>
            <w:rStyle w:val="Hyperlink"/>
          </w:rPr>
          <w:t>s</w:t>
        </w:r>
        <w:r w:rsidRPr="006327D3">
          <w:rPr>
            <w:rStyle w:val="Hyperlink"/>
          </w:rPr>
          <w:t>-way.pdf</w:t>
        </w:r>
      </w:hyperlink>
    </w:p>
    <w:p w14:paraId="4C3EE737" w14:textId="31098F97" w:rsidR="000A0BC4" w:rsidRDefault="000A0BC4">
      <w:r>
        <w:t>Accessed on 10/12/2020</w:t>
      </w:r>
    </w:p>
    <w:p w14:paraId="3E212E63" w14:textId="77777777" w:rsidR="000A0BC4" w:rsidRDefault="000A0BC4"/>
    <w:sectPr w:rsidR="000A0B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F53C92"/>
    <w:multiLevelType w:val="hybridMultilevel"/>
    <w:tmpl w:val="D5CEC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BC4"/>
    <w:rsid w:val="000A0BC4"/>
    <w:rsid w:val="00E13DD3"/>
    <w:rsid w:val="00F32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E131CE"/>
  <w15:chartTrackingRefBased/>
  <w15:docId w15:val="{2030C120-5E12-4042-B446-EC213A7D9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0BC4"/>
    <w:rPr>
      <w:color w:val="0563C1" w:themeColor="hyperlink"/>
      <w:u w:val="single"/>
    </w:rPr>
  </w:style>
  <w:style w:type="character" w:styleId="UnresolvedMention">
    <w:name w:val="Unresolved Mention"/>
    <w:basedOn w:val="DefaultParagraphFont"/>
    <w:uiPriority w:val="99"/>
    <w:semiHidden/>
    <w:unhideWhenUsed/>
    <w:rsid w:val="000A0BC4"/>
    <w:rPr>
      <w:color w:val="605E5C"/>
      <w:shd w:val="clear" w:color="auto" w:fill="E1DFDD"/>
    </w:rPr>
  </w:style>
  <w:style w:type="character" w:styleId="FollowedHyperlink">
    <w:name w:val="FollowedHyperlink"/>
    <w:basedOn w:val="DefaultParagraphFont"/>
    <w:uiPriority w:val="99"/>
    <w:semiHidden/>
    <w:unhideWhenUsed/>
    <w:rsid w:val="000A0BC4"/>
    <w:rPr>
      <w:color w:val="954F72" w:themeColor="followedHyperlink"/>
      <w:u w:val="single"/>
    </w:rPr>
  </w:style>
  <w:style w:type="paragraph" w:styleId="ListParagraph">
    <w:name w:val="List Paragraph"/>
    <w:basedOn w:val="Normal"/>
    <w:uiPriority w:val="34"/>
    <w:qFormat/>
    <w:rsid w:val="000A0B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973396">
      <w:bodyDiv w:val="1"/>
      <w:marLeft w:val="0"/>
      <w:marRight w:val="0"/>
      <w:marTop w:val="0"/>
      <w:marBottom w:val="0"/>
      <w:divBdr>
        <w:top w:val="none" w:sz="0" w:space="0" w:color="auto"/>
        <w:left w:val="none" w:sz="0" w:space="0" w:color="auto"/>
        <w:bottom w:val="none" w:sz="0" w:space="0" w:color="auto"/>
        <w:right w:val="none" w:sz="0" w:space="0" w:color="auto"/>
      </w:divBdr>
    </w:div>
    <w:div w:id="428434621">
      <w:bodyDiv w:val="1"/>
      <w:marLeft w:val="0"/>
      <w:marRight w:val="0"/>
      <w:marTop w:val="0"/>
      <w:marBottom w:val="0"/>
      <w:divBdr>
        <w:top w:val="none" w:sz="0" w:space="0" w:color="auto"/>
        <w:left w:val="none" w:sz="0" w:space="0" w:color="auto"/>
        <w:bottom w:val="none" w:sz="0" w:space="0" w:color="auto"/>
        <w:right w:val="none" w:sz="0" w:space="0" w:color="auto"/>
      </w:divBdr>
    </w:div>
    <w:div w:id="603880437">
      <w:bodyDiv w:val="1"/>
      <w:marLeft w:val="0"/>
      <w:marRight w:val="0"/>
      <w:marTop w:val="0"/>
      <w:marBottom w:val="0"/>
      <w:divBdr>
        <w:top w:val="none" w:sz="0" w:space="0" w:color="auto"/>
        <w:left w:val="none" w:sz="0" w:space="0" w:color="auto"/>
        <w:bottom w:val="none" w:sz="0" w:space="0" w:color="auto"/>
        <w:right w:val="none" w:sz="0" w:space="0" w:color="auto"/>
      </w:divBdr>
    </w:div>
    <w:div w:id="722485775">
      <w:bodyDiv w:val="1"/>
      <w:marLeft w:val="0"/>
      <w:marRight w:val="0"/>
      <w:marTop w:val="0"/>
      <w:marBottom w:val="0"/>
      <w:divBdr>
        <w:top w:val="none" w:sz="0" w:space="0" w:color="auto"/>
        <w:left w:val="none" w:sz="0" w:space="0" w:color="auto"/>
        <w:bottom w:val="none" w:sz="0" w:space="0" w:color="auto"/>
        <w:right w:val="none" w:sz="0" w:space="0" w:color="auto"/>
      </w:divBdr>
    </w:div>
    <w:div w:id="937564353">
      <w:bodyDiv w:val="1"/>
      <w:marLeft w:val="0"/>
      <w:marRight w:val="0"/>
      <w:marTop w:val="0"/>
      <w:marBottom w:val="0"/>
      <w:divBdr>
        <w:top w:val="none" w:sz="0" w:space="0" w:color="auto"/>
        <w:left w:val="none" w:sz="0" w:space="0" w:color="auto"/>
        <w:bottom w:val="none" w:sz="0" w:space="0" w:color="auto"/>
        <w:right w:val="none" w:sz="0" w:space="0" w:color="auto"/>
      </w:divBdr>
    </w:div>
    <w:div w:id="1436751304">
      <w:bodyDiv w:val="1"/>
      <w:marLeft w:val="0"/>
      <w:marRight w:val="0"/>
      <w:marTop w:val="0"/>
      <w:marBottom w:val="0"/>
      <w:divBdr>
        <w:top w:val="none" w:sz="0" w:space="0" w:color="auto"/>
        <w:left w:val="none" w:sz="0" w:space="0" w:color="auto"/>
        <w:bottom w:val="none" w:sz="0" w:space="0" w:color="auto"/>
        <w:right w:val="none" w:sz="0" w:space="0" w:color="auto"/>
      </w:divBdr>
    </w:div>
    <w:div w:id="1947272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swcareers.com/generalistinterventionmode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fer.ac.uk/media/1630/bpi01.pdf" TargetMode="External"/><Relationship Id="rId12" Type="http://schemas.openxmlformats.org/officeDocument/2006/relationships/hyperlink" Target="https://www.justiceinspectorates.gov.uk/hmicfrs/wp-content/uploads/in-harms-wa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society/2009/aug/16/baby-p-family" TargetMode="External"/><Relationship Id="rId11" Type="http://schemas.openxmlformats.org/officeDocument/2006/relationships/hyperlink" Target="https://socialwork.tulane.edu/blog/how-social-workers-make-a-difference" TargetMode="External"/><Relationship Id="rId5" Type="http://schemas.openxmlformats.org/officeDocument/2006/relationships/hyperlink" Target="https://www.communitycare.co.uk/2017/08/03/ten-years-baby-p-social-works-story/" TargetMode="External"/><Relationship Id="rId10" Type="http://schemas.openxmlformats.org/officeDocument/2006/relationships/hyperlink" Target="https://www.uwl.ac.uk/sites/default/files/My%20Application/children_and_families27_involvement_in_social_work_decison_making.pdf" TargetMode="External"/><Relationship Id="rId4" Type="http://schemas.openxmlformats.org/officeDocument/2006/relationships/webSettings" Target="webSettings.xml"/><Relationship Id="rId9" Type="http://schemas.openxmlformats.org/officeDocument/2006/relationships/hyperlink" Target="https://actionagainstabuse.wordpress.com/baby-peter-connelly-01032006-17082007/peters-life-timelin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5</Pages>
  <Words>2208</Words>
  <Characters>12587</Characters>
  <Application>Microsoft Office Word</Application>
  <DocSecurity>0</DocSecurity>
  <Lines>104</Lines>
  <Paragraphs>29</Paragraphs>
  <ScaleCrop>false</ScaleCrop>
  <Company/>
  <LinksUpToDate>false</LinksUpToDate>
  <CharactersWithSpaces>14766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Tahmid Shahriyar (1905209)</dc:creator>
  <cp:keywords/>
  <dc:description/>
  <cp:lastModifiedBy>Tahmid Shahriyar (1905209)</cp:lastModifiedBy>
  <cp:revision>2</cp:revision>
  <dcterms:created xsi:type="dcterms:W3CDTF">2020-12-18T19:16:00Z</dcterms:created>
  <dcterms:modified xsi:type="dcterms:W3CDTF">2020-12-18T23:24:00Z</dcterms:modified>
</cp:coreProperties>
</file>