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6CDB556F">
      <w:r w:rsidR="35A30A68">
        <w:rPr/>
        <w:t>NAME: AATEKABANU</w:t>
      </w:r>
      <w:r w:rsidR="35A30A68">
        <w:rPr/>
        <w:t xml:space="preserve"> DAUDMIA</w:t>
      </w:r>
    </w:p>
    <w:p w:rsidR="35A30A68" w:rsidP="7890D835" w:rsidRDefault="35A30A68" w14:paraId="5558A043" w14:textId="076F8E00">
      <w:pPr>
        <w:pStyle w:val="Normal"/>
      </w:pPr>
      <w:r w:rsidR="35A30A68">
        <w:rPr/>
        <w:t>STUDENT ID:2028879</w:t>
      </w:r>
    </w:p>
    <w:p w:rsidR="35A30A68" w:rsidP="7890D835" w:rsidRDefault="35A30A68" w14:paraId="1DF93CC3" w14:textId="7BE4BB7A">
      <w:pPr>
        <w:pStyle w:val="Normal"/>
      </w:pPr>
      <w:r w:rsidR="35A30A68">
        <w:rPr/>
        <w:t>MODULE: INTODUCTION</w:t>
      </w:r>
      <w:r w:rsidR="35A30A68">
        <w:rPr/>
        <w:t xml:space="preserve"> TO PUBLIC HEALTH</w:t>
      </w:r>
    </w:p>
    <w:p w:rsidR="35A30A68" w:rsidP="7890D835" w:rsidRDefault="35A30A68" w14:paraId="2918BDA3" w14:textId="6B7E04BE">
      <w:pPr>
        <w:pStyle w:val="Normal"/>
      </w:pPr>
      <w:r w:rsidR="35A30A68">
        <w:rPr/>
        <w:t xml:space="preserve">MODULE </w:t>
      </w:r>
      <w:r w:rsidR="35A30A68">
        <w:rPr/>
        <w:t>CODE: LCHS</w:t>
      </w:r>
      <w:r w:rsidR="35A30A68">
        <w:rPr/>
        <w:t>4004</w:t>
      </w:r>
    </w:p>
    <w:p w:rsidR="35A30A68" w:rsidP="7890D835" w:rsidRDefault="35A30A68" w14:paraId="1B9EFA58" w14:textId="7C1429F4">
      <w:pPr>
        <w:pStyle w:val="Normal"/>
      </w:pPr>
      <w:r w:rsidR="35A30A68">
        <w:rPr/>
        <w:t>LECTURER:</w:t>
      </w:r>
      <w:r w:rsidR="43F4B747">
        <w:rPr/>
        <w:t xml:space="preserve"> DR</w:t>
      </w:r>
      <w:r w:rsidR="35A30A68">
        <w:rPr/>
        <w:t xml:space="preserve"> AISHAT BAKRE</w:t>
      </w:r>
    </w:p>
    <w:p w:rsidR="35A30A68" w:rsidP="7890D835" w:rsidRDefault="35A30A68" w14:paraId="40961EF2" w14:textId="527D6720">
      <w:pPr>
        <w:pStyle w:val="Normal"/>
      </w:pPr>
      <w:r w:rsidR="35A30A68">
        <w:rPr/>
        <w:t>DATE:27/07/2023</w:t>
      </w:r>
    </w:p>
    <w:p w:rsidR="5C75A871" w:rsidP="7890D835" w:rsidRDefault="5C75A871" w14:paraId="29877667" w14:textId="67243491">
      <w:pPr>
        <w:pStyle w:val="Normal"/>
      </w:pPr>
      <w:r w:rsidR="5C75A871">
        <w:rPr/>
        <w:t>ASSIGNMENT TITLE: COMPONENT 2 INCIDENT OF</w:t>
      </w:r>
      <w:r w:rsidR="086AFC99">
        <w:rPr/>
        <w:t xml:space="preserve"> DISEASE IN COMMUNITIES</w:t>
      </w:r>
    </w:p>
    <w:p w:rsidR="7890D835" w:rsidP="7890D835" w:rsidRDefault="7890D835" w14:paraId="2DD93310" w14:textId="2E49ED91">
      <w:pPr>
        <w:pStyle w:val="Normal"/>
      </w:pPr>
    </w:p>
    <w:p w:rsidR="7890D835" w:rsidP="7890D835" w:rsidRDefault="7890D835" w14:paraId="5FEE060E" w14:textId="5A843E5D">
      <w:pPr>
        <w:pStyle w:val="Normal"/>
      </w:pPr>
    </w:p>
    <w:p w:rsidR="7890D835" w:rsidP="7890D835" w:rsidRDefault="7890D835" w14:paraId="3A72C75B" w14:textId="7057D72B">
      <w:pPr>
        <w:pStyle w:val="Normal"/>
      </w:pPr>
    </w:p>
    <w:p w:rsidR="0CF4ED7F" w:rsidP="7890D835" w:rsidRDefault="0CF4ED7F" w14:paraId="18279423" w14:textId="6B05885E">
      <w:pPr>
        <w:spacing w:before="0" w:beforeAutospacing="off"/>
        <w:rPr>
          <w:rFonts w:ascii="system-ui" w:hAnsi="system-ui" w:eastAsia="system-ui" w:cs="system-ui"/>
          <w:b w:val="1"/>
          <w:bCs w:val="1"/>
          <w:i w:val="0"/>
          <w:iCs w:val="0"/>
          <w:caps w:val="0"/>
          <w:smallCaps w:val="0"/>
          <w:noProof w:val="0"/>
          <w:color w:val="FF0000"/>
          <w:sz w:val="40"/>
          <w:szCs w:val="40"/>
          <w:lang w:val="en-GB"/>
        </w:rPr>
      </w:pPr>
      <w:r w:rsidRPr="7890D835" w:rsidR="0CF4ED7F">
        <w:rPr>
          <w:rFonts w:ascii="system-ui" w:hAnsi="system-ui" w:eastAsia="system-ui" w:cs="system-ui"/>
          <w:b w:val="1"/>
          <w:bCs w:val="1"/>
          <w:i w:val="0"/>
          <w:iCs w:val="0"/>
          <w:caps w:val="0"/>
          <w:smallCaps w:val="0"/>
          <w:noProof w:val="0"/>
          <w:color w:val="FF0000"/>
          <w:sz w:val="40"/>
          <w:szCs w:val="40"/>
          <w:lang w:val="en-GB"/>
        </w:rPr>
        <w:t>Introduction</w:t>
      </w:r>
    </w:p>
    <w:p w:rsidR="7FBAE0BC" w:rsidP="7890D835" w:rsidRDefault="7FBAE0BC" w14:paraId="2F571FDB" w14:textId="5FAE80A9">
      <w:pPr>
        <w:pStyle w:val="Normal"/>
        <w:rPr>
          <w:rFonts w:ascii="system-ui" w:hAnsi="system-ui" w:eastAsia="system-ui" w:cs="system-ui"/>
          <w:noProof w:val="0"/>
          <w:sz w:val="22"/>
          <w:szCs w:val="22"/>
          <w:lang w:val="en-GB"/>
        </w:rPr>
      </w:pPr>
      <w:r w:rsidRPr="7890D835" w:rsidR="7FBAE0BC">
        <w:rPr>
          <w:rFonts w:ascii="system-ui" w:hAnsi="system-ui" w:eastAsia="system-ui" w:cs="system-ui"/>
          <w:b w:val="0"/>
          <w:bCs w:val="0"/>
          <w:i w:val="0"/>
          <w:iCs w:val="0"/>
          <w:caps w:val="0"/>
          <w:smallCaps w:val="0"/>
          <w:noProof w:val="0"/>
          <w:color w:val="374151"/>
          <w:sz w:val="22"/>
          <w:szCs w:val="22"/>
          <w:lang w:val="en-GB"/>
        </w:rPr>
        <w:t xml:space="preserve">Welcome to this report, which delves into a comprehensive exploration of the strategies and approaches employed to measure, </w:t>
      </w:r>
      <w:r w:rsidRPr="7890D835" w:rsidR="7FBAE0BC">
        <w:rPr>
          <w:rFonts w:ascii="system-ui" w:hAnsi="system-ui" w:eastAsia="system-ui" w:cs="system-ui"/>
          <w:b w:val="0"/>
          <w:bCs w:val="0"/>
          <w:i w:val="0"/>
          <w:iCs w:val="0"/>
          <w:caps w:val="0"/>
          <w:smallCaps w:val="0"/>
          <w:noProof w:val="0"/>
          <w:color w:val="374151"/>
          <w:sz w:val="22"/>
          <w:szCs w:val="22"/>
          <w:lang w:val="en-GB"/>
        </w:rPr>
        <w:t>monitor</w:t>
      </w:r>
      <w:r w:rsidRPr="7890D835" w:rsidR="7FBAE0BC">
        <w:rPr>
          <w:rFonts w:ascii="system-ui" w:hAnsi="system-ui" w:eastAsia="system-ui" w:cs="system-ui"/>
          <w:b w:val="0"/>
          <w:bCs w:val="0"/>
          <w:i w:val="0"/>
          <w:iCs w:val="0"/>
          <w:caps w:val="0"/>
          <w:smallCaps w:val="0"/>
          <w:noProof w:val="0"/>
          <w:color w:val="374151"/>
          <w:sz w:val="22"/>
          <w:szCs w:val="22"/>
          <w:lang w:val="en-GB"/>
        </w:rPr>
        <w:t xml:space="preserve">, and control the incidence of a specific disease. In this document, we will </w:t>
      </w:r>
      <w:r w:rsidRPr="7890D835" w:rsidR="7FBAE0BC">
        <w:rPr>
          <w:rFonts w:ascii="system-ui" w:hAnsi="system-ui" w:eastAsia="system-ui" w:cs="system-ui"/>
          <w:b w:val="0"/>
          <w:bCs w:val="0"/>
          <w:i w:val="0"/>
          <w:iCs w:val="0"/>
          <w:caps w:val="0"/>
          <w:smallCaps w:val="0"/>
          <w:noProof w:val="0"/>
          <w:color w:val="374151"/>
          <w:sz w:val="22"/>
          <w:szCs w:val="22"/>
          <w:lang w:val="en-GB"/>
        </w:rPr>
        <w:t>analyse</w:t>
      </w:r>
      <w:r w:rsidRPr="7890D835" w:rsidR="7FBAE0BC">
        <w:rPr>
          <w:rFonts w:ascii="system-ui" w:hAnsi="system-ui" w:eastAsia="system-ui" w:cs="system-ui"/>
          <w:b w:val="0"/>
          <w:bCs w:val="0"/>
          <w:i w:val="0"/>
          <w:iCs w:val="0"/>
          <w:caps w:val="0"/>
          <w:smallCaps w:val="0"/>
          <w:noProof w:val="0"/>
          <w:color w:val="374151"/>
          <w:sz w:val="22"/>
          <w:szCs w:val="22"/>
          <w:lang w:val="en-GB"/>
        </w:rPr>
        <w:t xml:space="preserve"> the UK's efforts to combat a significant health issue, focusing on the measures used to assess disease prevalence, the systems in place for continuous monitoring, and the strategies implemented to effectively control its spread. By understanding the tools and tactics </w:t>
      </w:r>
      <w:r w:rsidRPr="7890D835" w:rsidR="7FBAE0BC">
        <w:rPr>
          <w:rFonts w:ascii="system-ui" w:hAnsi="system-ui" w:eastAsia="system-ui" w:cs="system-ui"/>
          <w:b w:val="0"/>
          <w:bCs w:val="0"/>
          <w:i w:val="0"/>
          <w:iCs w:val="0"/>
          <w:caps w:val="0"/>
          <w:smallCaps w:val="0"/>
          <w:noProof w:val="0"/>
          <w:color w:val="374151"/>
          <w:sz w:val="22"/>
          <w:szCs w:val="22"/>
          <w:lang w:val="en-GB"/>
        </w:rPr>
        <w:t>utilized</w:t>
      </w:r>
      <w:r w:rsidRPr="7890D835" w:rsidR="7FBAE0BC">
        <w:rPr>
          <w:rFonts w:ascii="system-ui" w:hAnsi="system-ui" w:eastAsia="system-ui" w:cs="system-ui"/>
          <w:b w:val="0"/>
          <w:bCs w:val="0"/>
          <w:i w:val="0"/>
          <w:iCs w:val="0"/>
          <w:caps w:val="0"/>
          <w:smallCaps w:val="0"/>
          <w:noProof w:val="0"/>
          <w:color w:val="374151"/>
          <w:sz w:val="22"/>
          <w:szCs w:val="22"/>
          <w:lang w:val="en-GB"/>
        </w:rPr>
        <w:t xml:space="preserve"> by the UK (United Kingdom), we aim to gain insights into the nation's public health initiatives and their impact on combating the disease. This report </w:t>
      </w:r>
      <w:r w:rsidRPr="7890D835" w:rsidR="7FBAE0BC">
        <w:rPr>
          <w:rFonts w:ascii="system-ui" w:hAnsi="system-ui" w:eastAsia="system-ui" w:cs="system-ui"/>
          <w:b w:val="0"/>
          <w:bCs w:val="0"/>
          <w:i w:val="0"/>
          <w:iCs w:val="0"/>
          <w:caps w:val="0"/>
          <w:smallCaps w:val="0"/>
          <w:noProof w:val="0"/>
          <w:color w:val="374151"/>
          <w:sz w:val="22"/>
          <w:szCs w:val="22"/>
          <w:lang w:val="en-GB"/>
        </w:rPr>
        <w:t>seeks</w:t>
      </w:r>
      <w:r w:rsidRPr="7890D835" w:rsidR="7FBAE0BC">
        <w:rPr>
          <w:rFonts w:ascii="system-ui" w:hAnsi="system-ui" w:eastAsia="system-ui" w:cs="system-ui"/>
          <w:b w:val="0"/>
          <w:bCs w:val="0"/>
          <w:i w:val="0"/>
          <w:iCs w:val="0"/>
          <w:caps w:val="0"/>
          <w:smallCaps w:val="0"/>
          <w:noProof w:val="0"/>
          <w:color w:val="374151"/>
          <w:sz w:val="22"/>
          <w:szCs w:val="22"/>
          <w:lang w:val="en-GB"/>
        </w:rPr>
        <w:t xml:space="preserve"> to </w:t>
      </w:r>
      <w:r w:rsidRPr="7890D835" w:rsidR="7FBAE0BC">
        <w:rPr>
          <w:rFonts w:ascii="system-ui" w:hAnsi="system-ui" w:eastAsia="system-ui" w:cs="system-ui"/>
          <w:b w:val="0"/>
          <w:bCs w:val="0"/>
          <w:i w:val="0"/>
          <w:iCs w:val="0"/>
          <w:caps w:val="0"/>
          <w:smallCaps w:val="0"/>
          <w:noProof w:val="0"/>
          <w:color w:val="374151"/>
          <w:sz w:val="22"/>
          <w:szCs w:val="22"/>
          <w:lang w:val="en-GB"/>
        </w:rPr>
        <w:t>provide</w:t>
      </w:r>
      <w:r w:rsidRPr="7890D835" w:rsidR="7FBAE0BC">
        <w:rPr>
          <w:rFonts w:ascii="system-ui" w:hAnsi="system-ui" w:eastAsia="system-ui" w:cs="system-ui"/>
          <w:b w:val="0"/>
          <w:bCs w:val="0"/>
          <w:i w:val="0"/>
          <w:iCs w:val="0"/>
          <w:caps w:val="0"/>
          <w:smallCaps w:val="0"/>
          <w:noProof w:val="0"/>
          <w:color w:val="374151"/>
          <w:sz w:val="22"/>
          <w:szCs w:val="22"/>
          <w:lang w:val="en-GB"/>
        </w:rPr>
        <w:t xml:space="preserve"> valuable information for policymakers, healthcare professionals, and the wider public in their efforts to improve population health outcomes.</w:t>
      </w:r>
    </w:p>
    <w:p w:rsidR="0CF4ED7F" w:rsidP="7890D835" w:rsidRDefault="0CF4ED7F" w14:paraId="4A75A08B" w14:textId="5CA80701">
      <w:pPr>
        <w:rPr>
          <w:rFonts w:ascii="system-ui" w:hAnsi="system-ui" w:eastAsia="system-ui" w:cs="system-ui"/>
          <w:b w:val="1"/>
          <w:bCs w:val="1"/>
          <w:i w:val="0"/>
          <w:iCs w:val="0"/>
          <w:caps w:val="0"/>
          <w:smallCaps w:val="0"/>
          <w:noProof w:val="0"/>
          <w:color w:val="FF0000"/>
          <w:sz w:val="40"/>
          <w:szCs w:val="40"/>
          <w:lang w:val="en-GB"/>
        </w:rPr>
      </w:pPr>
      <w:r w:rsidRPr="7890D835" w:rsidR="0CF4ED7F">
        <w:rPr>
          <w:rFonts w:ascii="system-ui" w:hAnsi="system-ui" w:eastAsia="system-ui" w:cs="system-ui"/>
          <w:b w:val="1"/>
          <w:bCs w:val="1"/>
          <w:i w:val="0"/>
          <w:iCs w:val="0"/>
          <w:caps w:val="0"/>
          <w:smallCaps w:val="0"/>
          <w:noProof w:val="0"/>
          <w:color w:val="FF0000"/>
          <w:sz w:val="40"/>
          <w:szCs w:val="40"/>
          <w:lang w:val="en-GB"/>
        </w:rPr>
        <w:t>Strategies to Measure the Incidence of Type 2 Diabetes in the UK</w:t>
      </w:r>
    </w:p>
    <w:p w:rsidR="0CF4ED7F" w:rsidP="7890D835" w:rsidRDefault="0CF4ED7F" w14:paraId="6368FFD5" w14:textId="7C4787CD">
      <w:pPr>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0"/>
          <w:iCs w:val="0"/>
          <w:caps w:val="0"/>
          <w:smallCaps w:val="0"/>
          <w:noProof w:val="0"/>
          <w:color w:val="374151"/>
          <w:sz w:val="22"/>
          <w:szCs w:val="22"/>
          <w:lang w:val="en-GB"/>
        </w:rPr>
        <w:t xml:space="preserve">In the UK, the primary approach to measure the incidence of Type 2 diabetes involves conducting population-based epidemiological studies. These studies </w:t>
      </w:r>
      <w:r w:rsidRPr="7890D835" w:rsidR="0CF4ED7F">
        <w:rPr>
          <w:rFonts w:ascii="system-ui" w:hAnsi="system-ui" w:eastAsia="system-ui" w:cs="system-ui"/>
          <w:b w:val="0"/>
          <w:bCs w:val="0"/>
          <w:i w:val="0"/>
          <w:iCs w:val="0"/>
          <w:caps w:val="0"/>
          <w:smallCaps w:val="0"/>
          <w:noProof w:val="0"/>
          <w:color w:val="374151"/>
          <w:sz w:val="22"/>
          <w:szCs w:val="22"/>
          <w:lang w:val="en-GB"/>
        </w:rPr>
        <w:t>utilize</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data from national health surveys, electronic health records, and disease registries to estimate the number of new cases diagnosed within a specific </w:t>
      </w:r>
      <w:r w:rsidRPr="7890D835" w:rsidR="0CF4ED7F">
        <w:rPr>
          <w:rFonts w:ascii="system-ui" w:hAnsi="system-ui" w:eastAsia="system-ui" w:cs="system-ui"/>
          <w:b w:val="0"/>
          <w:bCs w:val="0"/>
          <w:i w:val="0"/>
          <w:iCs w:val="0"/>
          <w:caps w:val="0"/>
          <w:smallCaps w:val="0"/>
          <w:noProof w:val="0"/>
          <w:color w:val="374151"/>
          <w:sz w:val="22"/>
          <w:szCs w:val="22"/>
          <w:lang w:val="en-GB"/>
        </w:rPr>
        <w:t>period</w:t>
      </w:r>
      <w:r w:rsidRPr="7890D835" w:rsidR="0CF4ED7F">
        <w:rPr>
          <w:rFonts w:ascii="system-ui" w:hAnsi="system-ui" w:eastAsia="system-ui" w:cs="system-ui"/>
          <w:b w:val="0"/>
          <w:bCs w:val="0"/>
          <w:i w:val="0"/>
          <w:iCs w:val="0"/>
          <w:caps w:val="0"/>
          <w:smallCaps w:val="0"/>
          <w:noProof w:val="0"/>
          <w:color w:val="374151"/>
          <w:sz w:val="22"/>
          <w:szCs w:val="22"/>
          <w:lang w:val="en-GB"/>
        </w:rPr>
        <w:t>. The incidence rate is then calculated as the number of new cases divided by the population at risk, typically expressed per 1,000 or 100,000 population-years.</w:t>
      </w:r>
    </w:p>
    <w:p w:rsidR="0CF4ED7F" w:rsidP="7890D835" w:rsidRDefault="0CF4ED7F" w14:paraId="07A69DF0" w14:textId="338D1FD1">
      <w:pPr>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1"/>
          <w:iCs w:val="1"/>
          <w:caps w:val="0"/>
          <w:smallCaps w:val="0"/>
          <w:noProof w:val="0"/>
          <w:color w:val="374151"/>
          <w:sz w:val="22"/>
          <w:szCs w:val="22"/>
          <w:lang w:val="en-GB"/>
        </w:rPr>
        <w:t>Critical Evaluation:</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Population-based studies </w:t>
      </w:r>
      <w:r w:rsidRPr="7890D835" w:rsidR="0CF4ED7F">
        <w:rPr>
          <w:rFonts w:ascii="system-ui" w:hAnsi="system-ui" w:eastAsia="system-ui" w:cs="system-ui"/>
          <w:b w:val="0"/>
          <w:bCs w:val="0"/>
          <w:i w:val="0"/>
          <w:iCs w:val="0"/>
          <w:caps w:val="0"/>
          <w:smallCaps w:val="0"/>
          <w:noProof w:val="0"/>
          <w:color w:val="374151"/>
          <w:sz w:val="22"/>
          <w:szCs w:val="22"/>
          <w:lang w:val="en-GB"/>
        </w:rPr>
        <w:t>provide</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valuable insights into disease trends and risk factors, aiding policymakers in resource allocation. However, reliance on diagnosed cases may underestimate the true incidence, as some individuals with mild or undiagnosed diabetes may remain unreported. Additionally, potential biases in data collection and variations in diagnostic practices across regions may </w:t>
      </w:r>
      <w:r w:rsidRPr="7890D835" w:rsidR="0CF4ED7F">
        <w:rPr>
          <w:rFonts w:ascii="system-ui" w:hAnsi="system-ui" w:eastAsia="system-ui" w:cs="system-ui"/>
          <w:b w:val="0"/>
          <w:bCs w:val="0"/>
          <w:i w:val="0"/>
          <w:iCs w:val="0"/>
          <w:caps w:val="0"/>
          <w:smallCaps w:val="0"/>
          <w:noProof w:val="0"/>
          <w:color w:val="374151"/>
          <w:sz w:val="22"/>
          <w:szCs w:val="22"/>
          <w:lang w:val="en-GB"/>
        </w:rPr>
        <w:t>impact</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accuracy.</w:t>
      </w:r>
    </w:p>
    <w:p w:rsidR="0CF4ED7F" w:rsidP="7890D835" w:rsidRDefault="0CF4ED7F" w14:paraId="16F9B720" w14:textId="2070B4D9">
      <w:pPr>
        <w:rPr>
          <w:rFonts w:ascii="system-ui" w:hAnsi="system-ui" w:eastAsia="system-ui" w:cs="system-ui"/>
          <w:b w:val="1"/>
          <w:bCs w:val="1"/>
          <w:i w:val="0"/>
          <w:iCs w:val="0"/>
          <w:caps w:val="0"/>
          <w:smallCaps w:val="0"/>
          <w:noProof w:val="0"/>
          <w:color w:val="FF0000"/>
          <w:sz w:val="40"/>
          <w:szCs w:val="40"/>
          <w:lang w:val="en-GB"/>
        </w:rPr>
      </w:pPr>
      <w:r w:rsidRPr="7890D835" w:rsidR="0CF4ED7F">
        <w:rPr>
          <w:rFonts w:ascii="system-ui" w:hAnsi="system-ui" w:eastAsia="system-ui" w:cs="system-ui"/>
          <w:b w:val="1"/>
          <w:bCs w:val="1"/>
          <w:i w:val="0"/>
          <w:iCs w:val="0"/>
          <w:caps w:val="0"/>
          <w:smallCaps w:val="0"/>
          <w:noProof w:val="0"/>
          <w:color w:val="FF0000"/>
          <w:sz w:val="40"/>
          <w:szCs w:val="40"/>
          <w:lang w:val="en-GB"/>
        </w:rPr>
        <w:t>Strategies to Monitor the Incidence of Type 2 Diabetes in the UK</w:t>
      </w:r>
    </w:p>
    <w:p w:rsidR="0CF4ED7F" w:rsidRDefault="0CF4ED7F" w14:paraId="04DD0DBD" w14:textId="2074F540">
      <w:r w:rsidRPr="7890D835" w:rsidR="0CF4ED7F">
        <w:rPr>
          <w:rFonts w:ascii="system-ui" w:hAnsi="system-ui" w:eastAsia="system-ui" w:cs="system-ui"/>
          <w:b w:val="0"/>
          <w:bCs w:val="0"/>
          <w:i w:val="0"/>
          <w:iCs w:val="0"/>
          <w:caps w:val="0"/>
          <w:smallCaps w:val="0"/>
          <w:noProof w:val="0"/>
          <w:color w:val="374151"/>
          <w:sz w:val="22"/>
          <w:szCs w:val="22"/>
          <w:lang w:val="en-GB"/>
        </w:rPr>
        <w:t xml:space="preserve">Continuous monitoring of Type 2 diabetes incidence involves surveillance systems that track disease prevalence and </w:t>
      </w:r>
      <w:r w:rsidRPr="7890D835" w:rsidR="0CF4ED7F">
        <w:rPr>
          <w:rFonts w:ascii="system-ui" w:hAnsi="system-ui" w:eastAsia="system-ui" w:cs="system-ui"/>
          <w:b w:val="0"/>
          <w:bCs w:val="0"/>
          <w:i w:val="0"/>
          <w:iCs w:val="0"/>
          <w:caps w:val="0"/>
          <w:smallCaps w:val="0"/>
          <w:noProof w:val="0"/>
          <w:color w:val="374151"/>
          <w:sz w:val="22"/>
          <w:szCs w:val="22"/>
          <w:lang w:val="en-GB"/>
        </w:rPr>
        <w:t>provide</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regular updates on emerging trends. The UK </w:t>
      </w:r>
      <w:r w:rsidRPr="7890D835" w:rsidR="0CF4ED7F">
        <w:rPr>
          <w:rFonts w:ascii="system-ui" w:hAnsi="system-ui" w:eastAsia="system-ui" w:cs="system-ui"/>
          <w:b w:val="0"/>
          <w:bCs w:val="0"/>
          <w:i w:val="0"/>
          <w:iCs w:val="0"/>
          <w:caps w:val="0"/>
          <w:smallCaps w:val="0"/>
          <w:noProof w:val="0"/>
          <w:color w:val="374151"/>
          <w:sz w:val="22"/>
          <w:szCs w:val="22"/>
          <w:lang w:val="en-GB"/>
        </w:rPr>
        <w:t>utilizes</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the National Diabetes Audit, which collects data from primary care</w:t>
      </w:r>
      <w:r w:rsidRPr="7890D835" w:rsidR="3AD7EB46">
        <w:rPr>
          <w:rFonts w:ascii="system-ui" w:hAnsi="system-ui" w:eastAsia="system-ui" w:cs="system-ui"/>
          <w:b w:val="0"/>
          <w:bCs w:val="0"/>
          <w:i w:val="0"/>
          <w:iCs w:val="0"/>
          <w:caps w:val="0"/>
          <w:smallCaps w:val="0"/>
          <w:noProof w:val="0"/>
          <w:color w:val="374151"/>
          <w:sz w:val="22"/>
          <w:szCs w:val="22"/>
          <w:lang w:val="en-GB"/>
        </w:rPr>
        <w:t xml:space="preserve"> centre</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w:t>
      </w:r>
      <w:r w:rsidRPr="7890D835" w:rsidR="0CF4ED7F">
        <w:rPr>
          <w:rFonts w:ascii="system-ui" w:hAnsi="system-ui" w:eastAsia="system-ui" w:cs="system-ui"/>
          <w:b w:val="0"/>
          <w:bCs w:val="0"/>
          <w:i w:val="0"/>
          <w:iCs w:val="0"/>
          <w:caps w:val="0"/>
          <w:smallCaps w:val="0"/>
          <w:noProof w:val="0"/>
          <w:color w:val="374151"/>
          <w:sz w:val="22"/>
          <w:szCs w:val="22"/>
          <w:lang w:val="en-GB"/>
        </w:rPr>
        <w:t xml:space="preserve">and hospitals, enabling regular monitoring of diabetes incidence, prevalence, and outcomes. Furthermore, the Public Health England Diabetes Prevention Programme offers lifestyle intervention schemes to individuals at </w:t>
      </w:r>
      <w:r w:rsidRPr="7890D835" w:rsidR="6FD50535">
        <w:rPr>
          <w:rFonts w:ascii="system-ui" w:hAnsi="system-ui" w:eastAsia="system-ui" w:cs="system-ui"/>
          <w:b w:val="0"/>
          <w:bCs w:val="0"/>
          <w:i w:val="0"/>
          <w:iCs w:val="0"/>
          <w:caps w:val="0"/>
          <w:smallCaps w:val="0"/>
          <w:noProof w:val="0"/>
          <w:color w:val="374151"/>
          <w:sz w:val="22"/>
          <w:szCs w:val="22"/>
          <w:lang w:val="en-GB"/>
        </w:rPr>
        <w:t>considerable risk</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of</w:t>
      </w:r>
      <w:r w:rsidRPr="7890D835" w:rsidR="0CF4ED7F">
        <w:rPr>
          <w:rFonts w:ascii="system-ui" w:hAnsi="system-ui" w:eastAsia="system-ui" w:cs="system-ui"/>
          <w:b w:val="0"/>
          <w:bCs w:val="0"/>
          <w:i w:val="0"/>
          <w:iCs w:val="0"/>
          <w:caps w:val="0"/>
          <w:smallCaps w:val="0"/>
          <w:noProof w:val="0"/>
          <w:color w:val="374151"/>
          <w:sz w:val="24"/>
          <w:szCs w:val="24"/>
          <w:lang w:val="en-GB"/>
        </w:rPr>
        <w:t xml:space="preserve"> developing Type 2 diabetes, thereby </w:t>
      </w:r>
      <w:r w:rsidRPr="7890D835" w:rsidR="0CF4ED7F">
        <w:rPr>
          <w:rFonts w:ascii="system-ui" w:hAnsi="system-ui" w:eastAsia="system-ui" w:cs="system-ui"/>
          <w:b w:val="0"/>
          <w:bCs w:val="0"/>
          <w:i w:val="0"/>
          <w:iCs w:val="0"/>
          <w:caps w:val="0"/>
          <w:smallCaps w:val="0"/>
          <w:noProof w:val="0"/>
          <w:color w:val="374151"/>
          <w:sz w:val="24"/>
          <w:szCs w:val="24"/>
          <w:lang w:val="en-GB"/>
        </w:rPr>
        <w:t>assisting</w:t>
      </w:r>
      <w:r w:rsidRPr="7890D835" w:rsidR="0CF4ED7F">
        <w:rPr>
          <w:rFonts w:ascii="system-ui" w:hAnsi="system-ui" w:eastAsia="system-ui" w:cs="system-ui"/>
          <w:b w:val="0"/>
          <w:bCs w:val="0"/>
          <w:i w:val="0"/>
          <w:iCs w:val="0"/>
          <w:caps w:val="0"/>
          <w:smallCaps w:val="0"/>
          <w:noProof w:val="0"/>
          <w:color w:val="374151"/>
          <w:sz w:val="24"/>
          <w:szCs w:val="24"/>
          <w:lang w:val="en-GB"/>
        </w:rPr>
        <w:t xml:space="preserve"> in </w:t>
      </w:r>
      <w:r w:rsidRPr="7890D835" w:rsidR="0CF4ED7F">
        <w:rPr>
          <w:rFonts w:ascii="system-ui" w:hAnsi="system-ui" w:eastAsia="system-ui" w:cs="system-ui"/>
          <w:b w:val="0"/>
          <w:bCs w:val="0"/>
          <w:i w:val="0"/>
          <w:iCs w:val="0"/>
          <w:caps w:val="0"/>
          <w:smallCaps w:val="0"/>
          <w:noProof w:val="0"/>
          <w:color w:val="374151"/>
          <w:sz w:val="24"/>
          <w:szCs w:val="24"/>
          <w:lang w:val="en-GB"/>
        </w:rPr>
        <w:t>monitoring</w:t>
      </w:r>
      <w:r w:rsidRPr="7890D835" w:rsidR="0CF4ED7F">
        <w:rPr>
          <w:rFonts w:ascii="system-ui" w:hAnsi="system-ui" w:eastAsia="system-ui" w:cs="system-ui"/>
          <w:b w:val="0"/>
          <w:bCs w:val="0"/>
          <w:i w:val="0"/>
          <w:iCs w:val="0"/>
          <w:caps w:val="0"/>
          <w:smallCaps w:val="0"/>
          <w:noProof w:val="0"/>
          <w:color w:val="374151"/>
          <w:sz w:val="24"/>
          <w:szCs w:val="24"/>
          <w:lang w:val="en-GB"/>
        </w:rPr>
        <w:t xml:space="preserve"> the progression of the disease.</w:t>
      </w:r>
    </w:p>
    <w:p w:rsidR="0CF4ED7F" w:rsidP="7890D835" w:rsidRDefault="0CF4ED7F" w14:paraId="3B8C4E97" w14:textId="3B4AAF11">
      <w:pPr>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1"/>
          <w:iCs w:val="1"/>
          <w:caps w:val="0"/>
          <w:smallCaps w:val="0"/>
          <w:noProof w:val="0"/>
          <w:color w:val="374151"/>
          <w:sz w:val="22"/>
          <w:szCs w:val="22"/>
          <w:lang w:val="en-GB"/>
        </w:rPr>
        <w:t>Critical Evaluation:</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The National Diabetes Audit is a valuable tool for monitoring disease burden and evaluating interventions. However, limitations may include incomplete reporting from some healthcare facilities and potential delays in data processing, reducing real-time monitoring capabilities.</w:t>
      </w:r>
    </w:p>
    <w:p w:rsidR="0CF4ED7F" w:rsidP="7890D835" w:rsidRDefault="0CF4ED7F" w14:paraId="2F200582" w14:textId="4203BE7B">
      <w:pPr>
        <w:rPr>
          <w:rFonts w:ascii="system-ui" w:hAnsi="system-ui" w:eastAsia="system-ui" w:cs="system-ui"/>
          <w:b w:val="1"/>
          <w:bCs w:val="1"/>
          <w:i w:val="0"/>
          <w:iCs w:val="0"/>
          <w:caps w:val="0"/>
          <w:smallCaps w:val="0"/>
          <w:noProof w:val="0"/>
          <w:color w:val="FF0000"/>
          <w:sz w:val="40"/>
          <w:szCs w:val="40"/>
          <w:lang w:val="en-GB"/>
        </w:rPr>
      </w:pPr>
      <w:r w:rsidRPr="7890D835" w:rsidR="0CF4ED7F">
        <w:rPr>
          <w:rFonts w:ascii="system-ui" w:hAnsi="system-ui" w:eastAsia="system-ui" w:cs="system-ui"/>
          <w:b w:val="1"/>
          <w:bCs w:val="1"/>
          <w:i w:val="0"/>
          <w:iCs w:val="0"/>
          <w:caps w:val="0"/>
          <w:smallCaps w:val="0"/>
          <w:noProof w:val="0"/>
          <w:color w:val="FF0000"/>
          <w:sz w:val="40"/>
          <w:szCs w:val="40"/>
          <w:lang w:val="en-GB"/>
        </w:rPr>
        <w:t>Strategies to Control the Incidence of Type 2 Diabetes in the UK</w:t>
      </w:r>
    </w:p>
    <w:p w:rsidR="0CF4ED7F" w:rsidP="7890D835" w:rsidRDefault="0CF4ED7F" w14:paraId="64BA52CB" w14:textId="3DE9AAAD">
      <w:pPr>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0"/>
          <w:iCs w:val="0"/>
          <w:caps w:val="0"/>
          <w:smallCaps w:val="0"/>
          <w:noProof w:val="0"/>
          <w:color w:val="374151"/>
          <w:sz w:val="22"/>
          <w:szCs w:val="22"/>
          <w:lang w:val="en-GB"/>
        </w:rPr>
        <w:t xml:space="preserve">The UK implements a multifaceted approach to control Type 2 diabetes incidence. This includes health promotion campaigns that raise awareness about diabetes risk factors, healthy lifestyles, and the importance of regular screenings. Additionally, the UK's healthcare system emphasizes early detection and intervention through routine health check-ups, </w:t>
      </w:r>
      <w:r w:rsidRPr="7890D835" w:rsidR="0CF4ED7F">
        <w:rPr>
          <w:rFonts w:ascii="system-ui" w:hAnsi="system-ui" w:eastAsia="system-ui" w:cs="system-ui"/>
          <w:b w:val="0"/>
          <w:bCs w:val="0"/>
          <w:i w:val="0"/>
          <w:iCs w:val="0"/>
          <w:caps w:val="0"/>
          <w:smallCaps w:val="0"/>
          <w:noProof w:val="0"/>
          <w:color w:val="374151"/>
          <w:sz w:val="22"/>
          <w:szCs w:val="22"/>
          <w:lang w:val="en-GB"/>
        </w:rPr>
        <w:t>identifying</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high-risk individuals, and offering lifestyle modification programs. Moreover, there are efforts to improve access to healthy food options and promote physical activity through urban planning and infrastructure development.</w:t>
      </w:r>
    </w:p>
    <w:p w:rsidR="0CF4ED7F" w:rsidP="7890D835" w:rsidRDefault="0CF4ED7F" w14:paraId="22B097BC" w14:textId="062AB037">
      <w:pPr>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1"/>
          <w:iCs w:val="1"/>
          <w:caps w:val="0"/>
          <w:smallCaps w:val="0"/>
          <w:noProof w:val="0"/>
          <w:color w:val="374151"/>
          <w:sz w:val="22"/>
          <w:szCs w:val="22"/>
          <w:lang w:val="en-GB"/>
        </w:rPr>
        <w:t>Critical Evaluation:</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The UK's approach to controlling Type 2 diabetes is commendable, but challenges exist. Sustaining </w:t>
      </w:r>
      <w:r w:rsidRPr="7890D835" w:rsidR="0CF4ED7F">
        <w:rPr>
          <w:rFonts w:ascii="system-ui" w:hAnsi="system-ui" w:eastAsia="system-ui" w:cs="system-ui"/>
          <w:b w:val="0"/>
          <w:bCs w:val="0"/>
          <w:i w:val="0"/>
          <w:iCs w:val="0"/>
          <w:caps w:val="0"/>
          <w:smallCaps w:val="0"/>
          <w:noProof w:val="0"/>
          <w:color w:val="374151"/>
          <w:sz w:val="22"/>
          <w:szCs w:val="22"/>
          <w:lang w:val="en-GB"/>
        </w:rPr>
        <w:t>behaviour</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changes in individuals </w:t>
      </w:r>
      <w:r w:rsidRPr="7890D835" w:rsidR="0CF4ED7F">
        <w:rPr>
          <w:rFonts w:ascii="system-ui" w:hAnsi="system-ui" w:eastAsia="system-ui" w:cs="system-ui"/>
          <w:b w:val="0"/>
          <w:bCs w:val="0"/>
          <w:i w:val="0"/>
          <w:iCs w:val="0"/>
          <w:caps w:val="0"/>
          <w:smallCaps w:val="0"/>
          <w:noProof w:val="0"/>
          <w:color w:val="374151"/>
          <w:sz w:val="22"/>
          <w:szCs w:val="22"/>
          <w:lang w:val="en-GB"/>
        </w:rPr>
        <w:t>remains</w:t>
      </w:r>
      <w:r w:rsidRPr="7890D835" w:rsidR="0CF4ED7F">
        <w:rPr>
          <w:rFonts w:ascii="system-ui" w:hAnsi="system-ui" w:eastAsia="system-ui" w:cs="system-ui"/>
          <w:b w:val="0"/>
          <w:bCs w:val="0"/>
          <w:i w:val="0"/>
          <w:iCs w:val="0"/>
          <w:caps w:val="0"/>
          <w:smallCaps w:val="0"/>
          <w:noProof w:val="0"/>
          <w:color w:val="374151"/>
          <w:sz w:val="22"/>
          <w:szCs w:val="22"/>
          <w:lang w:val="en-GB"/>
        </w:rPr>
        <w:t xml:space="preserve"> difficult, and health inequalities may persist, particularly among socioeconomically disadvantaged populations. The effectiveness of control strategies relies on collaboration between healthcare providers, government agencies, and community organizations.</w:t>
      </w:r>
    </w:p>
    <w:p w:rsidR="0CF4ED7F" w:rsidP="7890D835" w:rsidRDefault="0CF4ED7F" w14:paraId="270585AE" w14:textId="7C7ED07E">
      <w:pPr>
        <w:rPr>
          <w:rFonts w:ascii="system-ui" w:hAnsi="system-ui" w:eastAsia="system-ui" w:cs="system-ui"/>
          <w:b w:val="1"/>
          <w:bCs w:val="1"/>
          <w:i w:val="0"/>
          <w:iCs w:val="0"/>
          <w:caps w:val="0"/>
          <w:smallCaps w:val="0"/>
          <w:noProof w:val="0"/>
          <w:color w:val="FF0000"/>
          <w:sz w:val="40"/>
          <w:szCs w:val="40"/>
          <w:lang w:val="en-GB"/>
        </w:rPr>
      </w:pPr>
      <w:r w:rsidRPr="7890D835" w:rsidR="0CF4ED7F">
        <w:rPr>
          <w:rFonts w:ascii="system-ui" w:hAnsi="system-ui" w:eastAsia="system-ui" w:cs="system-ui"/>
          <w:b w:val="1"/>
          <w:bCs w:val="1"/>
          <w:i w:val="0"/>
          <w:iCs w:val="0"/>
          <w:caps w:val="0"/>
          <w:smallCaps w:val="0"/>
          <w:noProof w:val="0"/>
          <w:color w:val="FF0000"/>
          <w:sz w:val="40"/>
          <w:szCs w:val="40"/>
          <w:lang w:val="en-GB"/>
        </w:rPr>
        <w:t>Conclusion</w:t>
      </w:r>
    </w:p>
    <w:p w:rsidR="0CF4ED7F" w:rsidP="7890D835" w:rsidRDefault="0CF4ED7F" w14:paraId="0CAE3102" w14:textId="371D5E5F">
      <w:pPr>
        <w:pStyle w:val="Normal"/>
        <w:rPr>
          <w:rFonts w:ascii="system-ui" w:hAnsi="system-ui" w:eastAsia="system-ui" w:cs="system-ui"/>
          <w:b w:val="0"/>
          <w:bCs w:val="0"/>
          <w:i w:val="0"/>
          <w:iCs w:val="0"/>
          <w:caps w:val="0"/>
          <w:smallCaps w:val="0"/>
          <w:noProof w:val="0"/>
          <w:color w:val="374151"/>
          <w:sz w:val="22"/>
          <w:szCs w:val="22"/>
          <w:lang w:val="en-GB"/>
        </w:rPr>
      </w:pPr>
      <w:r w:rsidRPr="7890D835" w:rsidR="0CF4ED7F">
        <w:rPr>
          <w:rFonts w:ascii="system-ui" w:hAnsi="system-ui" w:eastAsia="system-ui" w:cs="system-ui"/>
          <w:b w:val="0"/>
          <w:bCs w:val="0"/>
          <w:i w:val="0"/>
          <w:iCs w:val="0"/>
          <w:caps w:val="0"/>
          <w:smallCaps w:val="0"/>
          <w:noProof w:val="0"/>
          <w:color w:val="374151"/>
          <w:sz w:val="22"/>
          <w:szCs w:val="22"/>
          <w:lang w:val="en-GB"/>
        </w:rPr>
        <w:t xml:space="preserve">In conclusion, the UK employs various strategies to measure, </w:t>
      </w:r>
      <w:r w:rsidRPr="7890D835" w:rsidR="0CF4ED7F">
        <w:rPr>
          <w:rFonts w:ascii="system-ui" w:hAnsi="system-ui" w:eastAsia="system-ui" w:cs="system-ui"/>
          <w:b w:val="0"/>
          <w:bCs w:val="0"/>
          <w:i w:val="0"/>
          <w:iCs w:val="0"/>
          <w:caps w:val="0"/>
          <w:smallCaps w:val="0"/>
          <w:noProof w:val="0"/>
          <w:color w:val="374151"/>
          <w:sz w:val="22"/>
          <w:szCs w:val="22"/>
          <w:lang w:val="en-GB"/>
        </w:rPr>
        <w:t>monitor</w:t>
      </w:r>
      <w:r w:rsidRPr="7890D835" w:rsidR="0CF4ED7F">
        <w:rPr>
          <w:rFonts w:ascii="system-ui" w:hAnsi="system-ui" w:eastAsia="system-ui" w:cs="system-ui"/>
          <w:b w:val="0"/>
          <w:bCs w:val="0"/>
          <w:i w:val="0"/>
          <w:iCs w:val="0"/>
          <w:caps w:val="0"/>
          <w:smallCaps w:val="0"/>
          <w:noProof w:val="0"/>
          <w:color w:val="374151"/>
          <w:sz w:val="22"/>
          <w:szCs w:val="22"/>
          <w:lang w:val="en-GB"/>
        </w:rPr>
        <w:t>, and control the incidence of Type 2 diabetes. Population-based studies help estimate disease incidence, surveillance systems aid in continuous monitoring, and health promotion campaigns and lifestyle interventions aim to control the disease's prevalence. While these strategies have strengths, there is room for improvement, emphasizing the need for ongoing research, policy adjustments, and collaborative efforts to combat the increasing burden of Type 2 diabetes effectively.</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the strategies employed by the UK to measure, monitor, and control the incidence of Type 2 diabetes </w:t>
      </w:r>
      <w:r w:rsidRPr="7890D835" w:rsidR="4BFB4929">
        <w:rPr>
          <w:rFonts w:ascii="system-ui" w:hAnsi="system-ui" w:eastAsia="system-ui" w:cs="system-ui"/>
          <w:b w:val="0"/>
          <w:bCs w:val="0"/>
          <w:i w:val="0"/>
          <w:iCs w:val="0"/>
          <w:caps w:val="0"/>
          <w:smallCaps w:val="0"/>
          <w:noProof w:val="0"/>
          <w:color w:val="374151"/>
          <w:sz w:val="22"/>
          <w:szCs w:val="22"/>
          <w:lang w:val="en-GB"/>
        </w:rPr>
        <w:t>demonstrate</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the country's commitment to addressing this significant public health challenge. By </w:t>
      </w:r>
      <w:r w:rsidRPr="7890D835" w:rsidR="4BFB4929">
        <w:rPr>
          <w:rFonts w:ascii="system-ui" w:hAnsi="system-ui" w:eastAsia="system-ui" w:cs="system-ui"/>
          <w:b w:val="0"/>
          <w:bCs w:val="0"/>
          <w:i w:val="0"/>
          <w:iCs w:val="0"/>
          <w:caps w:val="0"/>
          <w:smallCaps w:val="0"/>
          <w:noProof w:val="0"/>
          <w:color w:val="374151"/>
          <w:sz w:val="22"/>
          <w:szCs w:val="22"/>
          <w:lang w:val="en-GB"/>
        </w:rPr>
        <w:t>utilizing</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population-based epidemiological studies, the UK gains valuable insights into disease trends, risk factors, and the effectiveness of interventions. The National Diabetes Audit and other surveillance systems play a crucial role in </w:t>
      </w:r>
      <w:r w:rsidRPr="7890D835" w:rsidR="4BFB4929">
        <w:rPr>
          <w:rFonts w:ascii="system-ui" w:hAnsi="system-ui" w:eastAsia="system-ui" w:cs="system-ui"/>
          <w:b w:val="0"/>
          <w:bCs w:val="0"/>
          <w:i w:val="0"/>
          <w:iCs w:val="0"/>
          <w:caps w:val="0"/>
          <w:smallCaps w:val="0"/>
          <w:noProof w:val="0"/>
          <w:color w:val="374151"/>
          <w:sz w:val="22"/>
          <w:szCs w:val="22"/>
          <w:lang w:val="en-GB"/>
        </w:rPr>
        <w:t>providing</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regular updates on the prevalence and progression of diabetes, enabling healthcare authorities to make informed decisions and </w:t>
      </w:r>
      <w:r w:rsidRPr="7890D835" w:rsidR="4BFB4929">
        <w:rPr>
          <w:rFonts w:ascii="system-ui" w:hAnsi="system-ui" w:eastAsia="system-ui" w:cs="system-ui"/>
          <w:b w:val="0"/>
          <w:bCs w:val="0"/>
          <w:i w:val="0"/>
          <w:iCs w:val="0"/>
          <w:caps w:val="0"/>
          <w:smallCaps w:val="0"/>
          <w:noProof w:val="0"/>
          <w:color w:val="374151"/>
          <w:sz w:val="22"/>
          <w:szCs w:val="22"/>
          <w:lang w:val="en-GB"/>
        </w:rPr>
        <w:t>allocate</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resources effectively.</w:t>
      </w:r>
    </w:p>
    <w:p w:rsidR="4BFB4929" w:rsidP="7890D835" w:rsidRDefault="4BFB4929" w14:paraId="4EF56A1F" w14:textId="57E4E915">
      <w:pPr>
        <w:rPr>
          <w:rFonts w:ascii="system-ui" w:hAnsi="system-ui" w:eastAsia="system-ui" w:cs="system-ui"/>
          <w:b w:val="0"/>
          <w:bCs w:val="0"/>
          <w:i w:val="0"/>
          <w:iCs w:val="0"/>
          <w:caps w:val="0"/>
          <w:smallCaps w:val="0"/>
          <w:noProof w:val="0"/>
          <w:color w:val="374151"/>
          <w:sz w:val="22"/>
          <w:szCs w:val="22"/>
          <w:lang w:val="en-GB"/>
        </w:rPr>
      </w:pPr>
      <w:r w:rsidRPr="7890D835" w:rsidR="4BFB4929">
        <w:rPr>
          <w:rFonts w:ascii="system-ui" w:hAnsi="system-ui" w:eastAsia="system-ui" w:cs="system-ui"/>
          <w:b w:val="0"/>
          <w:bCs w:val="0"/>
          <w:i w:val="0"/>
          <w:iCs w:val="0"/>
          <w:caps w:val="0"/>
          <w:smallCaps w:val="0"/>
          <w:noProof w:val="0"/>
          <w:color w:val="374151"/>
          <w:sz w:val="22"/>
          <w:szCs w:val="22"/>
          <w:lang w:val="en-GB"/>
        </w:rPr>
        <w:t xml:space="preserve">The UK's comprehensive approach to control Type 2 diabetes encompasses a range of initiatives, including health promotion campaigns, routine health check-ups, lifestyle interventions, and efforts to improve access to healthier environments. By encouraging individuals to adopt healthier lifestyles, raising awareness about diabetes risk factors, and </w:t>
      </w:r>
      <w:r w:rsidRPr="7890D835" w:rsidR="4BFB4929">
        <w:rPr>
          <w:rFonts w:ascii="system-ui" w:hAnsi="system-ui" w:eastAsia="system-ui" w:cs="system-ui"/>
          <w:b w:val="0"/>
          <w:bCs w:val="0"/>
          <w:i w:val="0"/>
          <w:iCs w:val="0"/>
          <w:caps w:val="0"/>
          <w:smallCaps w:val="0"/>
          <w:noProof w:val="0"/>
          <w:color w:val="374151"/>
          <w:sz w:val="22"/>
          <w:szCs w:val="22"/>
          <w:lang w:val="en-GB"/>
        </w:rPr>
        <w:t>providing</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early interventions, the UK aims to reduce the incidence of Type 2 diabetes and its associated complications.</w:t>
      </w:r>
    </w:p>
    <w:p w:rsidR="4BFB4929" w:rsidP="7890D835" w:rsidRDefault="4BFB4929" w14:paraId="5E6D5705" w14:textId="5F1F5494">
      <w:pPr>
        <w:rPr>
          <w:rFonts w:ascii="system-ui" w:hAnsi="system-ui" w:eastAsia="system-ui" w:cs="system-ui"/>
          <w:b w:val="0"/>
          <w:bCs w:val="0"/>
          <w:i w:val="0"/>
          <w:iCs w:val="0"/>
          <w:caps w:val="0"/>
          <w:smallCaps w:val="0"/>
          <w:noProof w:val="0"/>
          <w:color w:val="374151"/>
          <w:sz w:val="22"/>
          <w:szCs w:val="22"/>
          <w:lang w:val="en-GB"/>
        </w:rPr>
      </w:pPr>
      <w:r w:rsidRPr="7890D835" w:rsidR="4BFB4929">
        <w:rPr>
          <w:rFonts w:ascii="system-ui" w:hAnsi="system-ui" w:eastAsia="system-ui" w:cs="system-ui"/>
          <w:b w:val="0"/>
          <w:bCs w:val="0"/>
          <w:i w:val="0"/>
          <w:iCs w:val="0"/>
          <w:caps w:val="0"/>
          <w:smallCaps w:val="0"/>
          <w:noProof w:val="0"/>
          <w:color w:val="374151"/>
          <w:sz w:val="22"/>
          <w:szCs w:val="22"/>
          <w:lang w:val="en-GB"/>
        </w:rPr>
        <w:t xml:space="preserve">However, despite these efforts, challenges </w:t>
      </w:r>
      <w:r w:rsidRPr="7890D835" w:rsidR="4BFB4929">
        <w:rPr>
          <w:rFonts w:ascii="system-ui" w:hAnsi="system-ui" w:eastAsia="system-ui" w:cs="system-ui"/>
          <w:b w:val="0"/>
          <w:bCs w:val="0"/>
          <w:i w:val="0"/>
          <w:iCs w:val="0"/>
          <w:caps w:val="0"/>
          <w:smallCaps w:val="0"/>
          <w:noProof w:val="0"/>
          <w:color w:val="374151"/>
          <w:sz w:val="22"/>
          <w:szCs w:val="22"/>
          <w:lang w:val="en-GB"/>
        </w:rPr>
        <w:t>remain</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Diabetes is a complex, multifactorial disease influenced by genetic, lifestyle, and environmental factors. Sustaining </w:t>
      </w:r>
      <w:r w:rsidRPr="7890D835" w:rsidR="4BFB4929">
        <w:rPr>
          <w:rFonts w:ascii="system-ui" w:hAnsi="system-ui" w:eastAsia="system-ui" w:cs="system-ui"/>
          <w:b w:val="0"/>
          <w:bCs w:val="0"/>
          <w:i w:val="0"/>
          <w:iCs w:val="0"/>
          <w:caps w:val="0"/>
          <w:smallCaps w:val="0"/>
          <w:noProof w:val="0"/>
          <w:color w:val="374151"/>
          <w:sz w:val="22"/>
          <w:szCs w:val="22"/>
          <w:lang w:val="en-GB"/>
        </w:rPr>
        <w:t>behaviour</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changes in individuals, especially in the long term, </w:t>
      </w:r>
      <w:r w:rsidRPr="7890D835" w:rsidR="4BFB4929">
        <w:rPr>
          <w:rFonts w:ascii="system-ui" w:hAnsi="system-ui" w:eastAsia="system-ui" w:cs="system-ui"/>
          <w:b w:val="0"/>
          <w:bCs w:val="0"/>
          <w:i w:val="0"/>
          <w:iCs w:val="0"/>
          <w:caps w:val="0"/>
          <w:smallCaps w:val="0"/>
          <w:noProof w:val="0"/>
          <w:color w:val="374151"/>
          <w:sz w:val="22"/>
          <w:szCs w:val="22"/>
          <w:lang w:val="en-GB"/>
        </w:rPr>
        <w:t>remains</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a persistent challenge. Additionally, health disparities may exist, </w:t>
      </w:r>
      <w:r w:rsidRPr="7890D835" w:rsidR="4BFB4929">
        <w:rPr>
          <w:rFonts w:ascii="system-ui" w:hAnsi="system-ui" w:eastAsia="system-ui" w:cs="system-ui"/>
          <w:b w:val="0"/>
          <w:bCs w:val="0"/>
          <w:i w:val="0"/>
          <w:iCs w:val="0"/>
          <w:caps w:val="0"/>
          <w:smallCaps w:val="0"/>
          <w:noProof w:val="0"/>
          <w:color w:val="374151"/>
          <w:sz w:val="22"/>
          <w:szCs w:val="22"/>
          <w:lang w:val="en-GB"/>
        </w:rPr>
        <w:t>impacting</w:t>
      </w:r>
      <w:r w:rsidRPr="7890D835" w:rsidR="4BFB4929">
        <w:rPr>
          <w:rFonts w:ascii="system-ui" w:hAnsi="system-ui" w:eastAsia="system-ui" w:cs="system-ui"/>
          <w:b w:val="0"/>
          <w:bCs w:val="0"/>
          <w:i w:val="0"/>
          <w:iCs w:val="0"/>
          <w:caps w:val="0"/>
          <w:smallCaps w:val="0"/>
          <w:noProof w:val="0"/>
          <w:color w:val="374151"/>
          <w:sz w:val="22"/>
          <w:szCs w:val="22"/>
          <w:lang w:val="en-GB"/>
        </w:rPr>
        <w:t xml:space="preserve"> the success of control strategies among vulnerable and underserved populations.</w:t>
      </w:r>
    </w:p>
    <w:p w:rsidR="4BFB4929" w:rsidP="7890D835" w:rsidRDefault="4BFB4929" w14:paraId="65C7BEE0" w14:textId="3590ED8B">
      <w:pPr>
        <w:rPr>
          <w:rFonts w:ascii="system-ui" w:hAnsi="system-ui" w:eastAsia="system-ui" w:cs="system-ui"/>
          <w:b w:val="0"/>
          <w:bCs w:val="0"/>
          <w:i w:val="0"/>
          <w:iCs w:val="0"/>
          <w:caps w:val="0"/>
          <w:smallCaps w:val="0"/>
          <w:noProof w:val="0"/>
          <w:color w:val="374151"/>
          <w:sz w:val="22"/>
          <w:szCs w:val="22"/>
          <w:lang w:val="en-GB"/>
        </w:rPr>
      </w:pPr>
      <w:r w:rsidRPr="7890D835" w:rsidR="4BFB4929">
        <w:rPr>
          <w:rFonts w:ascii="system-ui" w:hAnsi="system-ui" w:eastAsia="system-ui" w:cs="system-ui"/>
          <w:b w:val="0"/>
          <w:bCs w:val="0"/>
          <w:i w:val="0"/>
          <w:iCs w:val="0"/>
          <w:caps w:val="0"/>
          <w:smallCaps w:val="0"/>
          <w:noProof w:val="0"/>
          <w:color w:val="374151"/>
          <w:sz w:val="22"/>
          <w:szCs w:val="22"/>
          <w:lang w:val="en-GB"/>
        </w:rPr>
        <w:t>To build upon the progress made, continued research is essential to gain a deeper understanding of the disease's mechanisms and risk factors. Moreover, policymakers and healthcare providers must foster collaborations to create comprehensive and sustainable interventions that address the root causes of Type 2 diabetes.</w:t>
      </w:r>
    </w:p>
    <w:p w:rsidR="4BFB4929" w:rsidP="7890D835" w:rsidRDefault="4BFB4929" w14:paraId="60F2534B" w14:textId="2CB99713">
      <w:pPr>
        <w:spacing w:after="0" w:afterAutospacing="off"/>
        <w:rPr>
          <w:rFonts w:ascii="system-ui" w:hAnsi="system-ui" w:eastAsia="system-ui" w:cs="system-ui"/>
          <w:b w:val="0"/>
          <w:bCs w:val="0"/>
          <w:i w:val="0"/>
          <w:iCs w:val="0"/>
          <w:caps w:val="0"/>
          <w:smallCaps w:val="0"/>
          <w:noProof w:val="0"/>
          <w:color w:val="374151"/>
          <w:sz w:val="22"/>
          <w:szCs w:val="22"/>
          <w:lang w:val="en-GB"/>
        </w:rPr>
      </w:pPr>
      <w:r w:rsidRPr="7890D835" w:rsidR="4BFB4929">
        <w:rPr>
          <w:rFonts w:ascii="system-ui" w:hAnsi="system-ui" w:eastAsia="system-ui" w:cs="system-ui"/>
          <w:b w:val="0"/>
          <w:bCs w:val="0"/>
          <w:i w:val="0"/>
          <w:iCs w:val="0"/>
          <w:caps w:val="0"/>
          <w:smallCaps w:val="0"/>
          <w:noProof w:val="0"/>
          <w:color w:val="374151"/>
          <w:sz w:val="22"/>
          <w:szCs w:val="22"/>
          <w:lang w:val="en-GB"/>
        </w:rPr>
        <w:t>In conclusion, the battle against Type 2 diabetes requires a collective effort from government agencies, healthcare professionals, community organizations, and individuals. By implementing evidence-based strategies, raising awareness, and fostering a culture of preventive health, the UK can make significant strides in reducing the burden of Type 2 diabetes and enhancing the overall health and well-being of its population. Continuous evaluation, adaptation, and innovation are vital in the ongoing fight against this chronic disease.</w:t>
      </w:r>
    </w:p>
    <w:p w:rsidR="7890D835" w:rsidP="7890D835" w:rsidRDefault="7890D835" w14:paraId="7A947237" w14:textId="588C2647">
      <w:pPr>
        <w:pStyle w:val="Normal"/>
        <w:spacing w:after="0" w:afterAutospacing="off"/>
        <w:rPr>
          <w:rFonts w:ascii="system-ui" w:hAnsi="system-ui" w:eastAsia="system-ui" w:cs="system-ui"/>
          <w:b w:val="0"/>
          <w:bCs w:val="0"/>
          <w:i w:val="0"/>
          <w:iCs w:val="0"/>
          <w:caps w:val="0"/>
          <w:smallCaps w:val="0"/>
          <w:noProof w:val="0"/>
          <w:color w:val="374151"/>
          <w:sz w:val="24"/>
          <w:szCs w:val="24"/>
          <w:lang w:val="en-GB"/>
        </w:rPr>
      </w:pPr>
    </w:p>
    <w:p w:rsidR="7890D835" w:rsidP="7890D835" w:rsidRDefault="7890D835" w14:paraId="660B6111" w14:textId="3892EEA0">
      <w:pPr>
        <w:pStyle w:val="Normal"/>
      </w:pPr>
    </w:p>
    <w:p w:rsidR="46A277D1" w:rsidP="7890D835" w:rsidRDefault="46A277D1" w14:paraId="5E6CC008" w14:textId="73BA6105">
      <w:pPr>
        <w:pStyle w:val="Normal"/>
        <w:rPr>
          <w:color w:val="FF0000"/>
          <w:sz w:val="40"/>
          <w:szCs w:val="40"/>
        </w:rPr>
      </w:pPr>
      <w:r w:rsidRPr="7890D835" w:rsidR="46A277D1">
        <w:rPr>
          <w:color w:val="FF0000"/>
          <w:sz w:val="40"/>
          <w:szCs w:val="40"/>
        </w:rPr>
        <w:t>Reference:</w:t>
      </w:r>
    </w:p>
    <w:p w:rsidR="46A277D1" w:rsidP="7890D835" w:rsidRDefault="46A277D1" w14:paraId="73B13DC2" w14:textId="64516FF1">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Centers for Disease Control and Prevention.</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National Diabetes Statistics Report: Estimates of Diabetes and Its Burden in the United States, 2014.</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Start w:name="_Int_C0Sygbc8" w:id="702431188"/>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Atlanta, GA: U.S. Department of Health and Human Services; 2014.</w:t>
      </w:r>
      <w:bookmarkEnd w:id="702431188"/>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[2015 February 26].</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aceac30c2b2b4c85">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http://www</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.cdc.gov/diabetes</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/pubs/statsreport14</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/national-diabetes-report-web.pdf</w:t>
        </w:r>
      </w:hyperlink>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46A277D1" w:rsidP="7890D835" w:rsidRDefault="46A277D1" w14:paraId="31E3CDC9" w14:textId="624D8F7B">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w:t>
      </w:r>
    </w:p>
    <w:p w:rsidR="46A277D1" w:rsidP="7890D835" w:rsidRDefault="46A277D1" w14:paraId="794CD913" w14:textId="76D609FF">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Lee JW, Brancati FL, Yeh HC. Trends in the prevalence of type 2 diabetes in Asians versus whites: results from the United States National Health Interview Survey, 1997-2008.</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Diabetes Care.</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2011 Feb;</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34</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(2):353–7</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w:t>
      </w:r>
    </w:p>
    <w:p w:rsidR="46A277D1" w:rsidP="7890D835" w:rsidRDefault="46A277D1" w14:paraId="63E922DA" w14:textId="093A1126">
      <w:pPr>
        <w:spacing w:before="0" w:beforeAutospacing="off" w:after="0" w:afterAutospacing="off"/>
        <w:jc w:val="left"/>
        <w:rPr>
          <w:rFonts w:ascii="Times New Roman" w:hAnsi="Times New Roman" w:eastAsia="Times New Roman" w:cs="Times New Roman"/>
          <w:b w:val="0"/>
          <w:bCs w:val="0"/>
          <w:i w:val="0"/>
          <w:iCs w:val="0"/>
          <w:caps w:val="0"/>
          <w:smallCaps w:val="0"/>
          <w:noProof w:val="0"/>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Nichols GA, Schroeder EB, Karter AJ, et al. Trends in diabetes incidence among 7 million insured adults, 2006-2011: the SUPREME-DM project.</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Am J </w:t>
      </w:r>
      <w:r w:rsidRPr="7890D835" w:rsidR="2D289F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Epidemiology</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2015 Jan 1;</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181</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(1):32–9.</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6A277D1" w:rsidP="7890D835" w:rsidRDefault="46A277D1" w14:paraId="2A68DF10" w14:textId="598AB877">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w:t>
      </w:r>
    </w:p>
    <w:p w:rsidR="418D3275" w:rsidP="7890D835" w:rsidRDefault="418D3275" w14:paraId="5379B03D" w14:textId="2EDAA93F">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18D32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Marudhar</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NM. </w:t>
      </w:r>
      <w:bookmarkStart w:name="_Int_Jq8EdrYM" w:id="1300760271"/>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growing prevalence of type 2 diabetes: increased incidence or improved survival?</w:t>
      </w:r>
      <w:bookmarkEnd w:id="1300760271"/>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3AFA30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Cur</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Diab Rep.</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2013 Dec;</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13</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(6):786–94.</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6A277D1" w:rsidP="7890D835" w:rsidRDefault="46A277D1" w14:paraId="0A2E92E1" w14:textId="4E9E950F">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5.</w:t>
      </w:r>
    </w:p>
    <w:p w:rsidR="46A277D1" w:rsidP="7890D835" w:rsidRDefault="46A277D1" w14:paraId="03A36C0B" w14:textId="75786548">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Centers for Disease Control and Prevention.</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Diabetes Public Health Resource: Incidence ang Age at Diagnosis.</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2013. [2015 January 27].</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9c3f5bce7bfb4622">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http://www</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.cdc.gov/diabetes</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/statistics/incidence_national</w:t>
        </w:r>
        <w:r w:rsidRPr="7890D835" w:rsidR="46A277D1">
          <w:rPr>
            <w:rStyle w:val="Hyperlink"/>
            <w:rFonts w:ascii="Times New Roman" w:hAnsi="Times New Roman" w:eastAsia="Times New Roman" w:cs="Times New Roman"/>
            <w:b w:val="0"/>
            <w:bCs w:val="0"/>
            <w:i w:val="0"/>
            <w:iCs w:val="0"/>
            <w:caps w:val="0"/>
            <w:smallCaps w:val="0"/>
            <w:noProof w:val="0"/>
            <w:sz w:val="22"/>
            <w:szCs w:val="22"/>
            <w:lang w:val="en-GB"/>
          </w:rPr>
          <w:t xml:space="preserve"> .htm</w:t>
        </w:r>
      </w:hyperlink>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46A277D1" w:rsidP="7890D835" w:rsidRDefault="46A277D1" w14:paraId="79D0C9EA" w14:textId="47CD7D1A">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w:t>
      </w:r>
    </w:p>
    <w:p w:rsidR="46A277D1" w:rsidP="7890D835" w:rsidRDefault="46A277D1" w14:paraId="23956508" w14:textId="34538563">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Anon. Economic costs of diabetes in the U.S. In 2007.</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Diabetes Care.</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2008 Mar;</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31</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(3):596–615.</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46A277D1" w:rsidP="7890D835" w:rsidRDefault="46A277D1" w14:paraId="652AF016" w14:textId="766C484A">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7.</w:t>
      </w:r>
    </w:p>
    <w:p w:rsidR="46A277D1" w:rsidP="7890D835" w:rsidRDefault="46A277D1" w14:paraId="779784C5" w14:textId="2122603C">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Anon. Standards of medical care in diabetes-2014.</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Diabetes Care.</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2014;</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37</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(SUPPL.1</w:t>
      </w:r>
      <w:r w:rsidRPr="7890D835" w:rsidR="7D48C2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14–S80.</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46A277D1" w:rsidP="7890D835" w:rsidRDefault="46A277D1" w14:paraId="0C499BC8" w14:textId="071108AE">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8.</w:t>
      </w:r>
    </w:p>
    <w:p w:rsidR="3ECFCDD8" w:rsidP="7890D835" w:rsidRDefault="3ECFCDD8" w14:paraId="38A2EB94" w14:textId="4B184A31">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3ECFCD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Zucchi</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SE, </w:t>
      </w:r>
      <w:r w:rsidRPr="7890D835" w:rsidR="697145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Bergens Tal</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RM, Buse JB, et al. Management of </w:t>
      </w:r>
      <w:r w:rsidRPr="7890D835" w:rsidR="3D974B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hyperglycaemia</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type 2 diabetes: A patient-</w:t>
      </w:r>
      <w:r w:rsidRPr="7890D835" w:rsidR="5312A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cantered</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approach: Position statement of the American Diabetes Association (ADA) and the European Association for the Study of Diabetes (EASD).</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Diabetes Spectrum.</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2012;</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25</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(3):154–71.</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6A277D1" w:rsidP="7890D835" w:rsidRDefault="46A277D1" w14:paraId="635D8620" w14:textId="3340C634">
      <w:pPr>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9.</w:t>
      </w:r>
    </w:p>
    <w:p w:rsidR="46A277D1" w:rsidP="7890D835" w:rsidRDefault="46A277D1" w14:paraId="1F2C8A42" w14:textId="4D083343">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Anon. Effect of intensive blood-glucose control with metformin on complications in overweight patients with type 2 diabetes (UKPDS 34). UK Prospective Diabetes Study (UKPDS) Group.</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Lancet.</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1998 Sep 12;</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352</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(9131):854–65.</w:t>
      </w:r>
      <w:r w:rsidRPr="7890D835" w:rsidR="46A277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7890D835" w:rsidP="7890D835" w:rsidRDefault="7890D835" w14:paraId="71E0E8AE" w14:textId="3C15C979">
      <w:pPr>
        <w:pStyle w:val="Normal"/>
      </w:pPr>
    </w:p>
    <w:p w:rsidR="7890D835" w:rsidP="7890D835" w:rsidRDefault="7890D835" w14:paraId="649F8568" w14:textId="13C985DD">
      <w:pPr>
        <w:pStyle w:val="Normal"/>
      </w:pPr>
    </w:p>
    <w:p w:rsidR="7890D835" w:rsidP="7890D835" w:rsidRDefault="7890D835" w14:paraId="57192FCB" w14:textId="2D914C8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Jq8EdrYM" int2:invalidationBookmarkName="" int2:hashCode="sFvxsF1+f82IQ/" int2:id="zMrQzKdA">
      <int2:extLst>
        <oel:ext uri="426473B9-03D8-482F-96C9-C2C85392BACA">
          <int2:similarityCritique int2:version="1" int2:context="The growing prevalence of type 2 diabetes: increased incidence or improved survival?">
            <int2:source int2:sourceType="Online" int2:sourceTitle="The growing prevalence of type 2 diabetes: increased incidence or improved survival? " int2:sourceUrl="https://pubmed.ncbi.nlm.nih.gov/24072478/" int2:sourceSnippet="The growing prevalence of type 2 diabetes: increased incidence or improved survival? Curr Diab Rep2013 Dec;13 (6):786-94. doi: 10.1007/s11892-013-0426-4. Nisa M Maruthur. Division of General Internal Medicine, The Johns Hopkins University School of Medicine, 2024 E. Monument St, Rm 2-601, Baltimore, MD, 21287, USA, maruthur@jhmi.edu.">
              <int2:suggestions int2:citationType="Inline">
                <int2:suggestion int2:citationStyle="Mla" int2:isIdentical="1">
                  <int2:citationText>(“The growing prevalence of type 2 diabetes: increased incidence or improved survival? ”)</int2:citationText>
                </int2:suggestion>
                <int2:suggestion int2:citationStyle="Apa" int2:isIdentical="1">
                  <int2:citationText>(“The growing prevalence of type 2 diabetes: increased incidence or improved survival? ”)</int2:citationText>
                </int2:suggestion>
                <int2:suggestion int2:citationStyle="Chicago" int2:isIdentical="1">
                  <int2:citationText>(“The growing prevalence of type 2 diabetes: increased incidence or improved survival? ”)</int2:citationText>
                </int2:suggestion>
              </int2:suggestions>
              <int2:suggestions int2:citationType="Full">
                <int2:suggestion int2:citationStyle="Mla" int2:isIdentical="1">
                  <int2:citationText>&lt;i&gt;The growing prevalence of type 2 diabetes: increased incidence or improved survival? &lt;/i&gt;, https://pubmed.ncbi.nlm.nih.gov/24072478/.</int2:citationText>
                </int2:suggestion>
                <int2:suggestion int2:citationStyle="Apa" int2:isIdentical="1">
                  <int2:citationText>&lt;i&gt;The growing prevalence of type 2 diabetes: increased incidence or improved survival? &lt;/i&gt;. (n.d.). Retrieved from https://pubmed.ncbi.nlm.nih.gov/24072478/</int2:citationText>
                </int2:suggestion>
                <int2:suggestion int2:citationStyle="Chicago" int2:isIdentical="1">
                  <int2:citationText>“The growing prevalence of type 2 diabetes: increased incidence or improved survival? ” n.d., https://pubmed.ncbi.nlm.nih.gov/24072478/.</int2:citationText>
                </int2:suggestion>
              </int2:suggestions>
            </int2:source>
            <int2:source int2:sourceType="Online" int2:sourceTitle="The Growing Prevalence of Type 2 Diabetes: Increased ... - Springer" int2:sourceUrl="https://link.springer.com/content/pdf/10.1007/s11892-013-0426-4.pdf" int2:sourceSnippet="The Growing Prevalence of Type 2 Diabetes: Increased Incidence or Improved Survival? Nisa M. Maruthur Published online: 27 September 2013 # Springer Science+Business Media New York 2013 Abstract Approximately 347 million persons were estimated to have diabetes worldwide in 2008, an increase of 194 million cases from 1980.">
              <int2:suggestions int2:citationType="Inline">
                <int2:suggestion int2:citationStyle="Mla" int2:isIdentical="1">
                  <int2:citationText>(“The Growing Prevalence of Type 2 Diabetes: Increased ... - Springer”)</int2:citationText>
                </int2:suggestion>
                <int2:suggestion int2:citationStyle="Apa" int2:isIdentical="1">
                  <int2:citationText>(“The Growing Prevalence of Type 2 Diabetes: Increased ... - Springer”)</int2:citationText>
                </int2:suggestion>
                <int2:suggestion int2:citationStyle="Chicago" int2:isIdentical="1">
                  <int2:citationText>(“The Growing Prevalence of Type 2 Diabetes: Increased ... - Springer”)</int2:citationText>
                </int2:suggestion>
              </int2:suggestions>
              <int2:suggestions int2:citationType="Full">
                <int2:suggestion int2:citationStyle="Mla" int2:isIdentical="1">
                  <int2:citationText>&lt;i&gt;The Growing Prevalence of Type 2 Diabetes: Increased ... - Springer&lt;/i&gt;, https://link.springer.com/content/pdf/10.1007/s11892-013-0426-4.pdf.</int2:citationText>
                </int2:suggestion>
                <int2:suggestion int2:citationStyle="Apa" int2:isIdentical="1">
                  <int2:citationText>&lt;i&gt;The Growing Prevalence of Type 2 Diabetes: Increased ... - Springer&lt;/i&gt;. (n.d.). Retrieved from https://link.springer.com/content/pdf/10.1007/s11892-013-0426-4.pdf</int2:citationText>
                </int2:suggestion>
                <int2:suggestion int2:citationStyle="Chicago" int2:isIdentical="1">
                  <int2:citationText>“The Growing Prevalence of Type 2 Diabetes: Increased ... - Springer” n.d., https://link.springer.com/content/pdf/10.1007/s11892-013-0426-4.pdf.</int2:citationText>
                </int2:suggestion>
              </int2:suggestions>
            </int2:source>
          </int2:similarityCritique>
        </oel:ext>
      </int2:extLst>
    </int2:bookmark>
    <int2:bookmark int2:bookmarkName="_Int_C0Sygbc8" int2:invalidationBookmarkName="" int2:hashCode="56GJPBR0qb4SZS" int2:id="qNzbEuRQ">
      <int2:extLst>
        <oel:ext uri="426473B9-03D8-482F-96C9-C2C85392BACA">
          <int2:similarityCritique int2:version="1" int2:context="Atlanta, GA: U.S. Department of Health and Human Services; 2014.">
            <int2:source int2:sourceType="Online" int2:sourceTitle="The Health Consequences of Smoking—50 Years of Progress" int2:sourceUrl="https://www.ncbi.nlm.nih.gov/books/NBK179276/" int2:sourceSnippet="Atlanta, GA: U.S. Department of Health and Human Services, Centers for Disease Control and Prevention, National Center for Chronic Disease Prevention and Health Promotion, Office on Smoking and Health, 2014.">
              <int2:suggestions int2:citationType="Inline">
                <int2:suggestion int2:citationStyle="Mla" int2:isIdentical="0">
                  <int2:citationText>(“The Health Consequences of Smoking—50 Years of Progress”)</int2:citationText>
                </int2:suggestion>
                <int2:suggestion int2:citationStyle="Apa" int2:isIdentical="0">
                  <int2:citationText>(“The Health Consequences of Smoking—50 Years of Progress”)</int2:citationText>
                </int2:suggestion>
                <int2:suggestion int2:citationStyle="Chicago" int2:isIdentical="0">
                  <int2:citationText>(“The Health Consequences of Smoking—50 Years of Progress”)</int2:citationText>
                </int2:suggestion>
              </int2:suggestions>
              <int2:suggestions int2:citationType="Full">
                <int2:suggestion int2:citationStyle="Mla" int2:isIdentical="0">
                  <int2:citationText>&lt;i&gt;The Health Consequences of Smoking—50 Years of Progress&lt;/i&gt;, https://www.ncbi.nlm.nih.gov/books/NBK179276/.</int2:citationText>
                </int2:suggestion>
                <int2:suggestion int2:citationStyle="Apa" int2:isIdentical="0">
                  <int2:citationText>&lt;i&gt;The Health Consequences of Smoking—50 Years of Progress&lt;/i&gt;. (n.d.). Retrieved from https://www.ncbi.nlm.nih.gov/books/NBK179276/</int2:citationText>
                </int2:suggestion>
                <int2:suggestion int2:citationStyle="Chicago" int2:isIdentical="0">
                  <int2:citationText>“The Health Consequences of Smoking—50 Years of Progress” n.d., https://www.ncbi.nlm.nih.gov/books/NBK179276/.</int2:citationText>
                </int2:suggestion>
              </int2:suggestions>
            </int2:source>
          </int2:similarityCritique>
        </oel:ext>
      </int2:extLst>
    </int2:bookmark>
    <int2:bookmark int2:bookmarkName="_Int_f0yoALZu" int2:invalidationBookmarkName="" int2:hashCode="M/Vwo2j3xFwUzk" int2:id="kCmgxKFq">
      <int2:extLst>
        <oel:ext uri="426473B9-03D8-482F-96C9-C2C85392BACA">
          <int2:similarityCritique int2:version="1" int2:context="Type 2 diabetes is a chronic metabolic disorder characterized by high blood sugar levels due to insulin resistance or insufficient insulin production.">
            <int2:source int2:sourceType="Online" int2:sourceTitle="Type 2 Diabetes &gt; Clinical Keywords &gt; Yale Medicine" int2:sourceUrl="https://www.yalemedicine.org/clinical-keywords/type-2-diabetes" int2:sourceSnippet="Type 2 diabetes is a chronic metabolic disorder characterized by high blood sugar levels due to the body's resistance to insulin or insufficient insulin production. This condition can lead to various complications if not managed properly, including heart disease, kidney damage, and nerve damage.">
              <int2:suggestions int2:citationType="Inline">
                <int2:suggestion int2:citationStyle="Mla" int2:isIdentical="0">
                  <int2:citationText>(“Type 2 Diabetes &gt; Clinical Keywords &gt; Yale Medicine”)</int2:citationText>
                </int2:suggestion>
                <int2:suggestion int2:citationStyle="Apa" int2:isIdentical="0">
                  <int2:citationText>(“Type 2 Diabetes &gt; Clinical Keywords &gt; Yale Medicine”)</int2:citationText>
                </int2:suggestion>
                <int2:suggestion int2:citationStyle="Chicago" int2:isIdentical="0">
                  <int2:citationText>(“Type 2 Diabetes &gt; Clinical Keywords &gt; Yale Medicine”)</int2:citationText>
                </int2:suggestion>
              </int2:suggestions>
              <int2:suggestions int2:citationType="Full">
                <int2:suggestion int2:citationStyle="Mla" int2:isIdentical="0">
                  <int2:citationText>&lt;i&gt;Type 2 Diabetes &gt; Clinical Keywords &gt; Yale Medicine&lt;/i&gt;, https://www.yalemedicine.org/clinical-keywords/type-2-diabetes.</int2:citationText>
                </int2:suggestion>
                <int2:suggestion int2:citationStyle="Apa" int2:isIdentical="0">
                  <int2:citationText>&lt;i&gt;Type 2 Diabetes &gt; Clinical Keywords &gt; Yale Medicine&lt;/i&gt;. (n.d.). Retrieved from https://www.yalemedicine.org/clinical-keywords/type-2-diabetes</int2:citationText>
                </int2:suggestion>
                <int2:suggestion int2:citationStyle="Chicago" int2:isIdentical="0">
                  <int2:citationText>“Type 2 Diabetes &gt; Clinical Keywords &gt; Yale Medicine” n.d., https://www.yalemedicine.org/clinical-keywords/type-2-diabetes.</int2:citationText>
                </int2:suggestion>
              </int2:suggestions>
            </int2:source>
          </int2:similarityCritique>
        </oel:ext>
      </int2:extLst>
    </int2:bookmark>
    <int2:entireDocument int2:id="60MazZ7I">
      <int2:extLst>
        <oel:ext uri="E302BA01-7950-474C-9AD3-286E660C40A8">
          <int2:similaritySummary int2:version="1" int2:runId="1690480104826" int2:tilesCheckedInThisRun="41" int2:totalNumOfTiles="41" int2:similarityAnnotationCount="2" int2:numWords="1211" int2:numFlaggedWords="22"/>
        </oel:ext>
      </int2:extLst>
    </int2:entireDocument>
  </int2:observations>
  <int2:intelligenceSettings/>
  <int2:onDemandWorkflows>
    <int2:onDemandWorkflow int2:type="SimilarityCheck" int2:paragraphVersions="5E5787A5-6CDB556F 5558A043-076F8E00 1DF93CC3-7BE4BB7A 2918BDA3-6B7E04BE 1B9EFA58-7C1429F4 40961EF2-527D6720 29877667-67243491 2DD93310-2E49ED91 5FEE060E-5A843E5D 3A72C75B-7057D72B 18279423-6B05885E 2F571FDB-5FAE80A9 4A75A08B-5CA80701 6368FFD5-7C4787CD 07A69DF0-338D1FD1 16F9B720-2070B4D9 04DD0DBD-2074F540 3B8C4E97-3B4AAF11 2F200582-4203BE7B 64BA52CB-3DE9AAAD 22B097BC-062AB037 270585AE-7C7ED07E 0CAE3102-371D5E5F 4EF56A1F-57E4E915 5E6D5705-5F1F5494 65C7BEE0-3590ED8B 60F2534B-2CB99713 7A947237-588C2647 660B6111-3892EEA0 5E6CC008-73BA6105 73B13DC2-64516FF1 31E3CDC9-624D8F7B 794CD913-76D609FF 63E922DA-093A1126 2A68DF10-598AB877 5379B03D-2EDAA93F 0A2E92E1-4E9E950F 03A36C0B-75786548 79D0C9EA-47CD7D1A 23956508-34538563 652AF016-766C484A 779784C5-2122603C 0C499BC8-071108AE 38A2EB94-4B184A31 635D8620-3340C634 1F2C8A42-4D083343 71E0E8AE-3C15C979 649F8568-13C985DD 57192FCB-2D914C8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A75244"/>
    <w:rsid w:val="080DA546"/>
    <w:rsid w:val="086AFC99"/>
    <w:rsid w:val="0CF4ED7F"/>
    <w:rsid w:val="11C2D89E"/>
    <w:rsid w:val="19F9EBE6"/>
    <w:rsid w:val="1B95BC47"/>
    <w:rsid w:val="1FDEDAE5"/>
    <w:rsid w:val="20AAF198"/>
    <w:rsid w:val="217AAB46"/>
    <w:rsid w:val="2458D034"/>
    <w:rsid w:val="2922D882"/>
    <w:rsid w:val="2C3BDDE7"/>
    <w:rsid w:val="2C5A7944"/>
    <w:rsid w:val="2D289FB4"/>
    <w:rsid w:val="2D45B739"/>
    <w:rsid w:val="32259DD6"/>
    <w:rsid w:val="355D3E98"/>
    <w:rsid w:val="35A30A68"/>
    <w:rsid w:val="3AD7EB46"/>
    <w:rsid w:val="3AFA30B6"/>
    <w:rsid w:val="3B42923E"/>
    <w:rsid w:val="3C837614"/>
    <w:rsid w:val="3D974BAD"/>
    <w:rsid w:val="3ECFCDD8"/>
    <w:rsid w:val="418D3275"/>
    <w:rsid w:val="43D30A0D"/>
    <w:rsid w:val="43DF7F87"/>
    <w:rsid w:val="43F4B747"/>
    <w:rsid w:val="456EDA6E"/>
    <w:rsid w:val="457B4FE8"/>
    <w:rsid w:val="46A277D1"/>
    <w:rsid w:val="4BFB4929"/>
    <w:rsid w:val="5312A95E"/>
    <w:rsid w:val="5B8578AD"/>
    <w:rsid w:val="5C75A871"/>
    <w:rsid w:val="5D57F34F"/>
    <w:rsid w:val="5F0214C2"/>
    <w:rsid w:val="61AEC0EF"/>
    <w:rsid w:val="66A75244"/>
    <w:rsid w:val="670D26A7"/>
    <w:rsid w:val="68D4F86B"/>
    <w:rsid w:val="6971451A"/>
    <w:rsid w:val="6FD50535"/>
    <w:rsid w:val="7055B7CB"/>
    <w:rsid w:val="74B7F333"/>
    <w:rsid w:val="7890D835"/>
    <w:rsid w:val="7999B568"/>
    <w:rsid w:val="7B69691F"/>
    <w:rsid w:val="7D48C222"/>
    <w:rsid w:val="7FBAE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5244"/>
  <w15:chartTrackingRefBased/>
  <w15:docId w15:val="{D6482FD0-911F-4A16-BDDE-C80B3834B1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dc.gov/diabetes/pubs/statsreport14/national-diabetes-report-web.pdf" TargetMode="External" Id="Raceac30c2b2b4c85" /><Relationship Type="http://schemas.openxmlformats.org/officeDocument/2006/relationships/hyperlink" Target="http://www.cdc.gov/diabetes/statistics/incidence_national.htm" TargetMode="External" Id="R9c3f5bce7bfb4622" /><Relationship Type="http://schemas.microsoft.com/office/2020/10/relationships/intelligence" Target="/word/intelligence2.xml" Id="Rf083d488451940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Aatekabanu Daudmia (2028879)</dc:creator>
  <keywords/>
  <dc:description/>
  <lastModifiedBy>Aatekabanu Daudmia (2028879)</lastModifiedBy>
  <revision>2</revision>
  <dcterms:created xsi:type="dcterms:W3CDTF">2023-07-27T15:58:22.4084923Z</dcterms:created>
  <dcterms:modified xsi:type="dcterms:W3CDTF">2023-07-27T17:49:07.9118704Z</dcterms:modified>
</coreProperties>
</file>