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F8C65A" w14:textId="517EE06A" w:rsidR="004037EF" w:rsidRDefault="004037EF" w:rsidP="004037EF">
      <w:r>
        <w:tab/>
      </w:r>
      <w:r w:rsidRPr="004037EF">
        <w:t xml:space="preserve"> </w:t>
      </w:r>
    </w:p>
    <w:p w14:paraId="26CE3B8A" w14:textId="77777777" w:rsidR="00434254" w:rsidRPr="00434254" w:rsidRDefault="00434254" w:rsidP="00434254">
      <w:pPr>
        <w:rPr>
          <w:b/>
          <w:bCs/>
        </w:rPr>
      </w:pPr>
      <w:r w:rsidRPr="00434254">
        <w:rPr>
          <w:b/>
          <w:bCs/>
        </w:rPr>
        <w:t>Applying Psychological Theories to Support Older Adults with Dementia in Care Homes</w:t>
      </w:r>
    </w:p>
    <w:p w14:paraId="50CEE750" w14:textId="77777777" w:rsidR="00434254" w:rsidRPr="00434254" w:rsidRDefault="00434254" w:rsidP="00434254">
      <w:pPr>
        <w:rPr>
          <w:b/>
          <w:bCs/>
          <w:i/>
          <w:iCs/>
        </w:rPr>
      </w:pPr>
      <w:r w:rsidRPr="00434254">
        <w:rPr>
          <w:b/>
          <w:bCs/>
          <w:i/>
          <w:iCs/>
        </w:rPr>
        <w:t>1. Introduction</w:t>
      </w:r>
    </w:p>
    <w:p w14:paraId="2C8CBB29" w14:textId="77777777" w:rsidR="00434254" w:rsidRDefault="00434254" w:rsidP="00434254"/>
    <w:p w14:paraId="2DF4D83B" w14:textId="77777777" w:rsidR="00434254" w:rsidRDefault="00434254" w:rsidP="00434254">
      <w:r>
        <w:t>In the United Kingdom, dementia is one of the most common psychological health conditions affecting adults aged 65 and over. According to Alzheimer’s Society (2024), nearly one million people are living with dementia, and many reside in care homes that provide daily support. Dementia leads to progressive cognitive decline, memory loss, behavioural changes, and emotional distress. These symptoms often challenge both individuals and health and social care professionals who aim to maintain quality of life and promote wellbeing.</w:t>
      </w:r>
    </w:p>
    <w:p w14:paraId="25181C16" w14:textId="77777777" w:rsidR="00434254" w:rsidRDefault="00434254" w:rsidP="00434254"/>
    <w:p w14:paraId="28FA4ADD" w14:textId="77777777" w:rsidR="00434254" w:rsidRDefault="00434254" w:rsidP="00434254">
      <w:r>
        <w:t>Psychological theories offer valuable insights into human behaviour, development, and emotional needs. Understanding these theories allows professionals to provide person-centred, compassionate, and effective care. This report explores how two major psychological theories—Erikson’s Psychosocial Theory of Development and Carl Rogers’ Person-Centred Approach—can be applied to support older adults with dementia living in residential care homes. The report also critically evaluates the practical use of these theories, outlines challenges professionals may face, and suggests strategies for effective implementation.</w:t>
      </w:r>
    </w:p>
    <w:p w14:paraId="2516D614" w14:textId="77777777" w:rsidR="00434254" w:rsidRDefault="00434254" w:rsidP="00434254"/>
    <w:p w14:paraId="781F9647" w14:textId="77777777" w:rsidR="00434254" w:rsidRPr="00434254" w:rsidRDefault="00434254" w:rsidP="00434254">
      <w:pPr>
        <w:rPr>
          <w:b/>
          <w:bCs/>
        </w:rPr>
      </w:pPr>
      <w:r w:rsidRPr="00434254">
        <w:rPr>
          <w:b/>
          <w:bCs/>
        </w:rPr>
        <w:t>2. Overview of Two Psychological Theories</w:t>
      </w:r>
    </w:p>
    <w:p w14:paraId="6ED519E7" w14:textId="77777777" w:rsidR="00434254" w:rsidRPr="00434254" w:rsidRDefault="00434254" w:rsidP="00434254">
      <w:pPr>
        <w:rPr>
          <w:b/>
          <w:bCs/>
        </w:rPr>
      </w:pPr>
      <w:r w:rsidRPr="00434254">
        <w:rPr>
          <w:b/>
          <w:bCs/>
        </w:rPr>
        <w:t>2.1 Erikson’s Psychosocial Theory of Development</w:t>
      </w:r>
    </w:p>
    <w:p w14:paraId="004F935B" w14:textId="77777777" w:rsidR="00434254" w:rsidRDefault="00434254" w:rsidP="00434254"/>
    <w:p w14:paraId="07D4B4D9" w14:textId="77777777" w:rsidR="00434254" w:rsidRDefault="00434254" w:rsidP="00434254">
      <w:r>
        <w:t>Erik Erikson (1950) developed a lifespan theory of human development consisting of eight psychosocial stages, each characterised by a specific conflict that must be resolved for healthy psychological growth. The final stage, Integrity vs Despair, occurs in late adulthood (typically from age 65 onwards). At this stage, individuals reflect on their lives, achievements, and relationships. If they feel fulfilled and perceive their life as meaningful, they achieve a sense of integrity. If they experience regret or view life as wasted, they may experience despair (McLeod, 2018).</w:t>
      </w:r>
    </w:p>
    <w:p w14:paraId="062A9173" w14:textId="77777777" w:rsidR="00434254" w:rsidRDefault="00434254" w:rsidP="00434254"/>
    <w:p w14:paraId="2A1A9580" w14:textId="77777777" w:rsidR="00434254" w:rsidRDefault="00434254" w:rsidP="00434254">
      <w:r>
        <w:t xml:space="preserve">For older adults with dementia, this stage can be particularly challenging. Cognitive decline may limit memory recall and understanding of past experiences, which can </w:t>
      </w:r>
      <w:r>
        <w:lastRenderedPageBreak/>
        <w:t>affect their ability to achieve integrity. However, Erikson’s theory remains valuable as it highlights the importance of identity, meaning, and emotional reflection in later life. Even when cognitive functions decline, individuals still retain emotional memories and a desire for dignity and belonging (Knight, 2020). Supporting residents through reminiscence, validation, and social interaction can help them feel valued and maintain a sense of self.</w:t>
      </w:r>
    </w:p>
    <w:p w14:paraId="58E62AF0" w14:textId="77777777" w:rsidR="00434254" w:rsidRDefault="00434254" w:rsidP="00434254"/>
    <w:p w14:paraId="110A3187" w14:textId="77777777" w:rsidR="00434254" w:rsidRPr="00434254" w:rsidRDefault="00434254" w:rsidP="00434254">
      <w:pPr>
        <w:rPr>
          <w:b/>
          <w:bCs/>
        </w:rPr>
      </w:pPr>
      <w:r w:rsidRPr="00434254">
        <w:rPr>
          <w:b/>
          <w:bCs/>
        </w:rPr>
        <w:t>2.2 Carl Rogers’ Person-Centred Approach</w:t>
      </w:r>
    </w:p>
    <w:p w14:paraId="4F1AB094" w14:textId="77777777" w:rsidR="00434254" w:rsidRDefault="00434254" w:rsidP="00434254"/>
    <w:p w14:paraId="4DF501DF" w14:textId="77777777" w:rsidR="00434254" w:rsidRDefault="00434254" w:rsidP="00434254">
      <w:r>
        <w:t xml:space="preserve">Carl Rogers (1951) introduced the Person-Centred Approach, which is part of the humanistic perspective in psychology. The theory is based on three core conditions for </w:t>
      </w:r>
      <w:proofErr w:type="gramStart"/>
      <w:r>
        <w:t>positive growth</w:t>
      </w:r>
      <w:proofErr w:type="gramEnd"/>
      <w:r>
        <w:t>: empathy, unconditional positive regard, and congruence (genuineness). Rogers believed that individuals have an innate drive towards self-actualisation, but this can only occur in an environment where they feel accepted, understood, and valued.</w:t>
      </w:r>
    </w:p>
    <w:p w14:paraId="4B559543" w14:textId="77777777" w:rsidR="00434254" w:rsidRDefault="00434254" w:rsidP="00434254"/>
    <w:p w14:paraId="2D4C0F98" w14:textId="54FE058E" w:rsidR="00434254" w:rsidRDefault="00434254" w:rsidP="00434254">
      <w:r>
        <w:t xml:space="preserve">In dementia care, Rogers’ theory underpins the Person-Centred Care model, popularised by Tom Kitwood (1997), who applied Rogers’ principles to dementia support. </w:t>
      </w:r>
      <w:r>
        <w:t>Kit wood</w:t>
      </w:r>
      <w:r>
        <w:t xml:space="preserve"> argued that people with dementia remain unique individuals with emotional and social needs that persist despite cognitive decline. His work emphasised the concept of personhood, which refers to maintaining an individual’s identity, dignity, and sense of self. Brooker and Latham (2020) later developed the VIPS framework—standing for Values, Individualised care, Perspective of the person, and Supportive social environment—which continues to guide dementia care today.</w:t>
      </w:r>
    </w:p>
    <w:p w14:paraId="59FF1568" w14:textId="77777777" w:rsidR="00434254" w:rsidRDefault="00434254" w:rsidP="00434254"/>
    <w:p w14:paraId="29E512CB" w14:textId="582FAB5B" w:rsidR="00434254" w:rsidRDefault="00434254" w:rsidP="00434254">
      <w:r>
        <w:t xml:space="preserve">Rogers’ and </w:t>
      </w:r>
      <w:r>
        <w:t>Kit wood’s</w:t>
      </w:r>
      <w:r>
        <w:t xml:space="preserve"> ideas both stress that relationships and communication are central to care. When professionals show empathy and respect, residents feel safe, valued, and emotionally secure, which can reduce distress and improve behaviour.</w:t>
      </w:r>
    </w:p>
    <w:p w14:paraId="540ED1AF" w14:textId="77777777" w:rsidR="00434254" w:rsidRDefault="00434254" w:rsidP="00434254"/>
    <w:p w14:paraId="578EFB8B" w14:textId="77777777" w:rsidR="00434254" w:rsidRPr="00434254" w:rsidRDefault="00434254" w:rsidP="00434254">
      <w:pPr>
        <w:rPr>
          <w:b/>
          <w:bCs/>
        </w:rPr>
      </w:pPr>
      <w:r w:rsidRPr="00434254">
        <w:rPr>
          <w:b/>
          <w:bCs/>
        </w:rPr>
        <w:t>3. Application in Health and Social Care Context</w:t>
      </w:r>
    </w:p>
    <w:p w14:paraId="2354DC97" w14:textId="77777777" w:rsidR="00434254" w:rsidRPr="00434254" w:rsidRDefault="00434254" w:rsidP="00434254">
      <w:pPr>
        <w:rPr>
          <w:b/>
          <w:bCs/>
        </w:rPr>
      </w:pPr>
      <w:r w:rsidRPr="00434254">
        <w:rPr>
          <w:b/>
          <w:bCs/>
        </w:rPr>
        <w:t>3.1 Applying Erikson’s Theory in Dementia Care Homes</w:t>
      </w:r>
    </w:p>
    <w:p w14:paraId="099F3F36" w14:textId="77777777" w:rsidR="00434254" w:rsidRDefault="00434254" w:rsidP="00434254"/>
    <w:p w14:paraId="3D48B07E" w14:textId="77777777" w:rsidR="00434254" w:rsidRDefault="00434254" w:rsidP="00434254">
      <w:r>
        <w:t>Erikson’s psychosocial theory can guide care home staff in addressing the emotional needs of older adults. At the stage of Integrity vs Despair, older individuals need to feel that their lives have meaning. For residents with dementia, this can be supported through activities and communication that help them maintain identity and self-worth.</w:t>
      </w:r>
    </w:p>
    <w:p w14:paraId="28A79C41" w14:textId="77777777" w:rsidR="00434254" w:rsidRDefault="00434254" w:rsidP="00434254"/>
    <w:p w14:paraId="41223238" w14:textId="77777777" w:rsidR="00434254" w:rsidRDefault="00434254" w:rsidP="00434254">
      <w:r>
        <w:t>Practical applications include:</w:t>
      </w:r>
    </w:p>
    <w:p w14:paraId="57ED688E" w14:textId="77777777" w:rsidR="00434254" w:rsidRDefault="00434254" w:rsidP="00434254"/>
    <w:p w14:paraId="49D10419" w14:textId="77777777" w:rsidR="00434254" w:rsidRDefault="00434254" w:rsidP="00434254">
      <w:r>
        <w:t>Reminiscence therapy: This involves using photos, music, or familiar objects to help residents recall past experiences. It allows them to reconnect with their identity and promotes positive emotions (Woods et al., 2018). For example, a resident who used to enjoy gardening may benefit from looking at garden photos or handling plants, helping them relive happy memories.</w:t>
      </w:r>
    </w:p>
    <w:p w14:paraId="72971E3A" w14:textId="77777777" w:rsidR="00434254" w:rsidRDefault="00434254" w:rsidP="00434254"/>
    <w:p w14:paraId="2A6F8D89" w14:textId="77777777" w:rsidR="00434254" w:rsidRDefault="00434254" w:rsidP="00434254">
      <w:r>
        <w:t>Life story work: Creating memory books or boxes that include photos, letters, and mementos helps staff understand the resident’s background and supports meaningful interactions. This fosters emotional connection and continuity of self.</w:t>
      </w:r>
    </w:p>
    <w:p w14:paraId="14957AFE" w14:textId="77777777" w:rsidR="00434254" w:rsidRDefault="00434254" w:rsidP="00434254"/>
    <w:p w14:paraId="459C1AEB" w14:textId="77777777" w:rsidR="00434254" w:rsidRDefault="00434254" w:rsidP="00434254">
      <w:r>
        <w:t>Social engagement: Group activities such as music therapy, storytelling, or intergenerational visits encourage social interaction, reducing feelings of isolation and despair.</w:t>
      </w:r>
    </w:p>
    <w:p w14:paraId="10C18F80" w14:textId="77777777" w:rsidR="00434254" w:rsidRDefault="00434254" w:rsidP="00434254"/>
    <w:p w14:paraId="6CAAEB14" w14:textId="77777777" w:rsidR="00434254" w:rsidRPr="00434254" w:rsidRDefault="00434254" w:rsidP="00434254">
      <w:pPr>
        <w:rPr>
          <w:b/>
          <w:bCs/>
        </w:rPr>
      </w:pPr>
      <w:r w:rsidRPr="00434254">
        <w:rPr>
          <w:b/>
          <w:bCs/>
        </w:rPr>
        <w:t>Challenges for professionals:</w:t>
      </w:r>
    </w:p>
    <w:p w14:paraId="74094657" w14:textId="77777777" w:rsidR="00434254" w:rsidRDefault="00434254" w:rsidP="00434254">
      <w:r>
        <w:t>Applying Erikson’s theory can be difficult when residents have advanced dementia or communication difficulties. They may become frustrated if they cannot express memories or emotions clearly. Time constraints and limited staff training can also make it challenging to engage residents in meaningful reminiscence activities.</w:t>
      </w:r>
    </w:p>
    <w:p w14:paraId="22DC5CFC" w14:textId="77777777" w:rsidR="00434254" w:rsidRDefault="00434254" w:rsidP="00434254"/>
    <w:p w14:paraId="7AE8003E" w14:textId="77777777" w:rsidR="00434254" w:rsidRPr="00434254" w:rsidRDefault="00434254" w:rsidP="00434254">
      <w:pPr>
        <w:rPr>
          <w:b/>
          <w:bCs/>
        </w:rPr>
      </w:pPr>
      <w:r w:rsidRPr="00434254">
        <w:rPr>
          <w:b/>
          <w:bCs/>
        </w:rPr>
        <w:t>Strategies to manage challenges:</w:t>
      </w:r>
    </w:p>
    <w:p w14:paraId="315E3C6A" w14:textId="77777777" w:rsidR="00434254" w:rsidRDefault="00434254" w:rsidP="00434254">
      <w:r>
        <w:t>Professionals can use non-verbal communication—such as touch, tone of voice, or facial expressions—to connect emotionally with residents. Training in validation therapy (Feil &amp; de Klerk-Rubin, 2015) can help staff respond empathetically to residents’ emotions rather than correcting their confusion. Creating calm environments and allowing enough time for activities are also essential. Emotional support and reflective supervision can help staff manage the emotional impact of working with individuals experiencing cognitive decline.</w:t>
      </w:r>
    </w:p>
    <w:p w14:paraId="07408BF2" w14:textId="77777777" w:rsidR="00434254" w:rsidRDefault="00434254" w:rsidP="00434254"/>
    <w:p w14:paraId="524589CC" w14:textId="77777777" w:rsidR="00434254" w:rsidRPr="00434254" w:rsidRDefault="00434254" w:rsidP="00434254">
      <w:pPr>
        <w:rPr>
          <w:b/>
          <w:bCs/>
        </w:rPr>
      </w:pPr>
      <w:r w:rsidRPr="00434254">
        <w:rPr>
          <w:b/>
          <w:bCs/>
        </w:rPr>
        <w:t>3.2 Applying Rogers’ Person-Centred Approach in Dementia Care Homes</w:t>
      </w:r>
    </w:p>
    <w:p w14:paraId="50C42A81" w14:textId="77777777" w:rsidR="00434254" w:rsidRDefault="00434254" w:rsidP="00434254"/>
    <w:p w14:paraId="109F7713" w14:textId="77777777" w:rsidR="00434254" w:rsidRDefault="00434254" w:rsidP="00434254">
      <w:r>
        <w:t>Rogers’ theory forms the foundation of modern dementia care practice. In a care home setting, adopting a person-centred approach means focusing on the individual rather than the disease. The aim is to respect residents’ values, preferences, and experiences while fostering dignity and empowerment.</w:t>
      </w:r>
    </w:p>
    <w:p w14:paraId="50A7D012" w14:textId="77777777" w:rsidR="00434254" w:rsidRDefault="00434254" w:rsidP="00434254"/>
    <w:p w14:paraId="50E616E8" w14:textId="77777777" w:rsidR="00434254" w:rsidRPr="00434254" w:rsidRDefault="00434254" w:rsidP="00434254">
      <w:pPr>
        <w:rPr>
          <w:b/>
          <w:bCs/>
        </w:rPr>
      </w:pPr>
      <w:r w:rsidRPr="00434254">
        <w:rPr>
          <w:b/>
          <w:bCs/>
        </w:rPr>
        <w:t>Practical applications include:</w:t>
      </w:r>
    </w:p>
    <w:p w14:paraId="2609B05A" w14:textId="77777777" w:rsidR="00434254" w:rsidRDefault="00434254" w:rsidP="00434254"/>
    <w:p w14:paraId="5CBF4004" w14:textId="77777777" w:rsidR="00434254" w:rsidRDefault="00434254" w:rsidP="00434254">
      <w:r>
        <w:t>Individualised care plans: Care should be tailored to each person’s background, personality, and preferences. For instance, if a resident enjoys early-morning walks, the routine can be adapted to allow this, supporting autonomy and wellbeing.</w:t>
      </w:r>
    </w:p>
    <w:p w14:paraId="3007B2B2" w14:textId="77777777" w:rsidR="00434254" w:rsidRDefault="00434254" w:rsidP="00434254"/>
    <w:p w14:paraId="325F16F4" w14:textId="77777777" w:rsidR="00434254" w:rsidRDefault="00434254" w:rsidP="00434254">
      <w:r>
        <w:t>Empathetic communication: Staff should use positive body language, active listening, and patience to understand residents’ feelings, especially during confusion or agitation. Even when speech is limited, maintaining eye contact and using a calm tone conveys respect and empathy.</w:t>
      </w:r>
    </w:p>
    <w:p w14:paraId="050062A4" w14:textId="77777777" w:rsidR="00434254" w:rsidRDefault="00434254" w:rsidP="00434254"/>
    <w:p w14:paraId="7AD4D271" w14:textId="77777777" w:rsidR="00434254" w:rsidRDefault="00434254" w:rsidP="00434254">
      <w:r>
        <w:t>Encouraging choice and independence: Allowing residents to make small daily decisions, such as choosing meals or clothing, helps maintain control and self-esteem.</w:t>
      </w:r>
    </w:p>
    <w:p w14:paraId="519A20FA" w14:textId="77777777" w:rsidR="00434254" w:rsidRDefault="00434254" w:rsidP="00434254"/>
    <w:p w14:paraId="20EFEE44" w14:textId="77777777" w:rsidR="00434254" w:rsidRDefault="00434254" w:rsidP="00434254">
      <w:r>
        <w:t>Supportive environment: A homely, familiar, and safe atmosphere reduces anxiety and supports emotional wellbeing. Displaying personal items in rooms or using familiar scents and sounds can create comfort.</w:t>
      </w:r>
    </w:p>
    <w:p w14:paraId="2F945935" w14:textId="77777777" w:rsidR="00434254" w:rsidRDefault="00434254" w:rsidP="00434254"/>
    <w:p w14:paraId="692F0A10" w14:textId="77777777" w:rsidR="00434254" w:rsidRPr="00434254" w:rsidRDefault="00434254" w:rsidP="00434254">
      <w:pPr>
        <w:rPr>
          <w:b/>
          <w:bCs/>
        </w:rPr>
      </w:pPr>
      <w:r w:rsidRPr="00434254">
        <w:rPr>
          <w:b/>
          <w:bCs/>
        </w:rPr>
        <w:t>Challenges for professionals:</w:t>
      </w:r>
    </w:p>
    <w:p w14:paraId="4CA1F069" w14:textId="77777777" w:rsidR="00434254" w:rsidRDefault="00434254" w:rsidP="00434254">
      <w:r>
        <w:t>Providing consistent person-centred care requires time, emotional commitment, and teamwork. In busy care homes, staff may feel pressured to prioritise physical care tasks over emotional support. Limited staffing, high workloads, and burnout can hinder the consistent application of person-centred values (Brooker &amp; Latham, 2020). Additionally, some staff may not fully understand the importance of empathy and individuality in dementia care.</w:t>
      </w:r>
    </w:p>
    <w:p w14:paraId="7B90DBDC" w14:textId="77777777" w:rsidR="00434254" w:rsidRDefault="00434254" w:rsidP="00434254"/>
    <w:p w14:paraId="7F4F8074" w14:textId="77777777" w:rsidR="00434254" w:rsidRPr="00434254" w:rsidRDefault="00434254" w:rsidP="00434254">
      <w:pPr>
        <w:rPr>
          <w:b/>
          <w:bCs/>
        </w:rPr>
      </w:pPr>
      <w:r w:rsidRPr="00434254">
        <w:rPr>
          <w:b/>
          <w:bCs/>
        </w:rPr>
        <w:t>Strategies to manage challenges:</w:t>
      </w:r>
    </w:p>
    <w:p w14:paraId="27FFD3F5" w14:textId="77777777" w:rsidR="00434254" w:rsidRDefault="00434254" w:rsidP="00434254">
      <w:r>
        <w:t>Regular training and reflective practice are vital to reinforce person-centred principles. Management should promote a supportive workplace culture that values emotional wellbeing for both staff and residents. Staff should be encouraged to share experiences and reflect on challenges during supervision sessions. Organisational commitment—such as allocating sufficient time for one-to-one interactions—helps maintain the quality of care. Collaborative teamwork, where all staff understand and apply Rogers’ core conditions, ensures a consistent approach across the care home.</w:t>
      </w:r>
    </w:p>
    <w:p w14:paraId="1C73348C" w14:textId="77777777" w:rsidR="00434254" w:rsidRDefault="00434254" w:rsidP="00434254"/>
    <w:p w14:paraId="0AB3B0D6" w14:textId="77777777" w:rsidR="00434254" w:rsidRPr="00434254" w:rsidRDefault="00434254" w:rsidP="00434254">
      <w:pPr>
        <w:rPr>
          <w:b/>
          <w:bCs/>
        </w:rPr>
      </w:pPr>
      <w:r w:rsidRPr="00434254">
        <w:rPr>
          <w:b/>
          <w:bCs/>
        </w:rPr>
        <w:t>4. Critical Evaluation</w:t>
      </w:r>
    </w:p>
    <w:p w14:paraId="2A93AA48" w14:textId="77777777" w:rsidR="00434254" w:rsidRDefault="00434254" w:rsidP="00434254"/>
    <w:p w14:paraId="7DF849E5" w14:textId="77777777" w:rsidR="00434254" w:rsidRDefault="00434254" w:rsidP="00434254">
      <w:r>
        <w:t>Both Erikson’s and Rogers’ theories offer valuable frameworks for understanding and supporting the psychological wellbeing of older adults with dementia. However, each has strengths and limitations when applied in real-world care settings.</w:t>
      </w:r>
    </w:p>
    <w:p w14:paraId="3937C9CE" w14:textId="77777777" w:rsidR="00434254" w:rsidRDefault="00434254" w:rsidP="00434254"/>
    <w:p w14:paraId="2C45C82B" w14:textId="77777777" w:rsidR="00434254" w:rsidRDefault="00434254" w:rsidP="00434254">
      <w:r>
        <w:t>Erikson’s theory provides a developmental understanding of ageing and highlights the emotional need for life review and meaning. It encourages professionals to support residents in reflecting on their lives and maintaining identity. However, it assumes that individuals can recall and communicate their experiences, which may not always be possible for those with severe dementia. Nevertheless, modified approaches—such as sensory-based reminiscence—can help residents engage emotionally without relying on verbal memory.</w:t>
      </w:r>
    </w:p>
    <w:p w14:paraId="0C1CD56B" w14:textId="77777777" w:rsidR="00434254" w:rsidRDefault="00434254" w:rsidP="00434254"/>
    <w:p w14:paraId="49341B66" w14:textId="77777777" w:rsidR="00434254" w:rsidRDefault="00434254" w:rsidP="00434254">
      <w:r>
        <w:t>Rogers’ person-centred approach aligns closely with the principles of modern dementia care. It promotes empathy, respect, and individuality, helping professionals form meaningful relationships with residents. Research shows that person-centred care can reduce agitation, improve mood, and enhance overall wellbeing (Brooker &amp; Latham, 2020). However, its success depends heavily on staff attitudes, organisational culture, and adequate resources. Without proper training and support, staff may struggle to maintain genuine empathy, leading to inconsistent care.</w:t>
      </w:r>
    </w:p>
    <w:p w14:paraId="6F0BF45D" w14:textId="77777777" w:rsidR="00434254" w:rsidRDefault="00434254" w:rsidP="00434254"/>
    <w:p w14:paraId="38AA8B99" w14:textId="77777777" w:rsidR="00434254" w:rsidRDefault="00434254" w:rsidP="00434254">
      <w:r>
        <w:t>In practice, combining both theories provides a holistic framework. Erikson’s theory addresses emotional development and life meaning, while Rogers’ approach ensures care remains individualised and compassionate. Together, they guide professionals to meet both the psychological and emotional needs of residents, enhancing wellbeing, dignity, and quality of life in dementia care homes.</w:t>
      </w:r>
    </w:p>
    <w:p w14:paraId="01BA3125" w14:textId="77777777" w:rsidR="00434254" w:rsidRDefault="00434254" w:rsidP="00434254"/>
    <w:p w14:paraId="5EFC13A2" w14:textId="77777777" w:rsidR="00434254" w:rsidRPr="00434254" w:rsidRDefault="00434254" w:rsidP="00434254">
      <w:pPr>
        <w:rPr>
          <w:b/>
          <w:bCs/>
        </w:rPr>
      </w:pPr>
      <w:r w:rsidRPr="00434254">
        <w:rPr>
          <w:b/>
          <w:bCs/>
        </w:rPr>
        <w:t>5. Conclusion</w:t>
      </w:r>
    </w:p>
    <w:p w14:paraId="078A1ABA" w14:textId="77777777" w:rsidR="00434254" w:rsidRDefault="00434254" w:rsidP="00434254"/>
    <w:p w14:paraId="58301920" w14:textId="77777777" w:rsidR="00434254" w:rsidRDefault="00434254" w:rsidP="00434254">
      <w:r>
        <w:t>Older adults living with dementia face significant psychological and emotional challenges that affect their identity, relationships, and sense of self. Health and social care professionals must go beyond physical care and address these deeper human needs. Psychological theories, such as Erikson’s Psychosocial Theory and Rogers’ Person-Centred Approach, offer valuable guidance for providing compassionate, person-focused support.</w:t>
      </w:r>
    </w:p>
    <w:p w14:paraId="4840CC5F" w14:textId="77777777" w:rsidR="00434254" w:rsidRDefault="00434254" w:rsidP="00434254"/>
    <w:p w14:paraId="78ED39FE" w14:textId="77777777" w:rsidR="00434254" w:rsidRDefault="00434254" w:rsidP="00434254">
      <w:r>
        <w:t>Erikson’s theory helps staff understand the importance of meaning and integrity in later life, while Rogers’ approach encourages empathy, respect, and emotional connection. Applying these theories in dementia care homes can improve residents’ wellbeing, reduce distress, and promote dignity. However, successful implementation requires ongoing training, supportive management, and reflective practice. When professionals apply these principles consistently, they help residents maintain identity, autonomy, and a sense of purpose—despite the challenges of dementia.</w:t>
      </w:r>
    </w:p>
    <w:p w14:paraId="3FD6AB2D" w14:textId="77777777" w:rsidR="00434254" w:rsidRDefault="00434254" w:rsidP="00434254"/>
    <w:p w14:paraId="2971B863" w14:textId="77777777" w:rsidR="00434254" w:rsidRPr="00434254" w:rsidRDefault="00434254" w:rsidP="00434254">
      <w:pPr>
        <w:rPr>
          <w:b/>
          <w:bCs/>
        </w:rPr>
      </w:pPr>
      <w:r w:rsidRPr="00434254">
        <w:rPr>
          <w:b/>
          <w:bCs/>
        </w:rPr>
        <w:t>6. References (UWTSD Harvard Style)</w:t>
      </w:r>
    </w:p>
    <w:p w14:paraId="0ABB7C0B" w14:textId="77777777" w:rsidR="00434254" w:rsidRPr="00434254" w:rsidRDefault="00434254" w:rsidP="00434254">
      <w:pPr>
        <w:rPr>
          <w:b/>
          <w:bCs/>
        </w:rPr>
      </w:pPr>
    </w:p>
    <w:p w14:paraId="55926FD0" w14:textId="77777777" w:rsidR="00434254" w:rsidRDefault="00434254" w:rsidP="00434254">
      <w:r>
        <w:t>Alzheimer’s Society (2024) What is Dementia? Available at: https://www.alzheimers.org.uk/</w:t>
      </w:r>
    </w:p>
    <w:p w14:paraId="6DD852C8" w14:textId="77777777" w:rsidR="00434254" w:rsidRDefault="00434254" w:rsidP="00434254">
      <w:r>
        <w:t xml:space="preserve"> (Accessed: 20 October 2025).</w:t>
      </w:r>
    </w:p>
    <w:p w14:paraId="1EECA2CB" w14:textId="77777777" w:rsidR="00434254" w:rsidRDefault="00434254" w:rsidP="00434254"/>
    <w:p w14:paraId="772DFB04" w14:textId="77777777" w:rsidR="00434254" w:rsidRDefault="00434254" w:rsidP="00434254">
      <w:r>
        <w:t xml:space="preserve">Brooker, D. and Latham, I. (2020) Person-Centred Dementia Care: Making Services Better with the VIPS Framework. 2nd </w:t>
      </w:r>
      <w:proofErr w:type="spellStart"/>
      <w:r>
        <w:t>edn</w:t>
      </w:r>
      <w:proofErr w:type="spellEnd"/>
      <w:r>
        <w:t>. London: Jessica Kingsley Publishers.</w:t>
      </w:r>
    </w:p>
    <w:p w14:paraId="3A03CE47" w14:textId="77777777" w:rsidR="00434254" w:rsidRDefault="00434254" w:rsidP="00434254"/>
    <w:p w14:paraId="3F0D3D27" w14:textId="77777777" w:rsidR="00434254" w:rsidRDefault="00434254" w:rsidP="00434254">
      <w:r>
        <w:t>Clarke, C. L., Hanson, E. J. and Ross, H. (2022) Supporting People with Dementia in Residential Care. London: Routledge.</w:t>
      </w:r>
    </w:p>
    <w:p w14:paraId="79EFE651" w14:textId="77777777" w:rsidR="00434254" w:rsidRDefault="00434254" w:rsidP="00434254"/>
    <w:p w14:paraId="0363B9E0" w14:textId="77777777" w:rsidR="00434254" w:rsidRDefault="00434254" w:rsidP="00434254">
      <w:r>
        <w:t xml:space="preserve">Feil, N. and de Klerk-Rubin, V. (2015) The Validation Breakthrough: Simple Techniques for Communicating with People with Alzheimer's and Other Dementias. 3rd </w:t>
      </w:r>
      <w:proofErr w:type="spellStart"/>
      <w:r>
        <w:t>edn</w:t>
      </w:r>
      <w:proofErr w:type="spellEnd"/>
      <w:r>
        <w:t>. Baltimore: Health Professions Press.</w:t>
      </w:r>
    </w:p>
    <w:p w14:paraId="23DE7103" w14:textId="77777777" w:rsidR="00434254" w:rsidRDefault="00434254" w:rsidP="00434254"/>
    <w:p w14:paraId="27A24121" w14:textId="77777777" w:rsidR="00434254" w:rsidRDefault="00434254" w:rsidP="00434254">
      <w:r>
        <w:t xml:space="preserve">Knight, B. G. (2020) Psychotherapy with Older Adults: The Integrative Model. 4th </w:t>
      </w:r>
      <w:proofErr w:type="spellStart"/>
      <w:r>
        <w:t>edn</w:t>
      </w:r>
      <w:proofErr w:type="spellEnd"/>
      <w:r>
        <w:t>. Thousand Oaks, CA: Sage.</w:t>
      </w:r>
    </w:p>
    <w:p w14:paraId="16A95BF1" w14:textId="77777777" w:rsidR="00434254" w:rsidRDefault="00434254" w:rsidP="00434254"/>
    <w:p w14:paraId="7A38F4EE" w14:textId="77777777" w:rsidR="00434254" w:rsidRDefault="00434254" w:rsidP="00434254">
      <w:r>
        <w:t>McLeod, S. (2018) Erik Erikson’s Theory of Psychosocial Development. Simply Psychology. Available at: https://www.simplypsychology.org/Erik-Erikson.html</w:t>
      </w:r>
    </w:p>
    <w:p w14:paraId="76193A21" w14:textId="77777777" w:rsidR="00434254" w:rsidRDefault="00434254" w:rsidP="00434254">
      <w:r>
        <w:t xml:space="preserve"> (Accessed: 20 October 2025).</w:t>
      </w:r>
    </w:p>
    <w:p w14:paraId="40D804F1" w14:textId="77777777" w:rsidR="00434254" w:rsidRDefault="00434254" w:rsidP="00434254"/>
    <w:p w14:paraId="3A425C41" w14:textId="77777777" w:rsidR="00434254" w:rsidRDefault="00434254" w:rsidP="00434254">
      <w:r>
        <w:t>Rogers, C. R. (1951) Client-</w:t>
      </w:r>
      <w:proofErr w:type="spellStart"/>
      <w:r>
        <w:t>Centered</w:t>
      </w:r>
      <w:proofErr w:type="spellEnd"/>
      <w:r>
        <w:t xml:space="preserve"> Therapy: Its Current Practice, Implications, and Theory. Boston: Houghton Mifflin.</w:t>
      </w:r>
    </w:p>
    <w:p w14:paraId="1EDA0720" w14:textId="77777777" w:rsidR="00434254" w:rsidRDefault="00434254" w:rsidP="00434254"/>
    <w:p w14:paraId="02CEA623" w14:textId="2D50247A" w:rsidR="004037EF" w:rsidRDefault="00434254" w:rsidP="00434254">
      <w:r>
        <w:t xml:space="preserve">Woods, B., </w:t>
      </w:r>
      <w:proofErr w:type="spellStart"/>
      <w:r>
        <w:t>O’Philbin</w:t>
      </w:r>
      <w:proofErr w:type="spellEnd"/>
      <w:r>
        <w:t>, L., Farrell, E. M., Spector, A. E. and Orrell, M. (2018) ‘Reminiscence therapy for dementia’, Cochrane Database of Systematic Reviews, (3), pp. 1–80.</w:t>
      </w:r>
    </w:p>
    <w:sectPr w:rsidR="004037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37EF"/>
    <w:rsid w:val="00181753"/>
    <w:rsid w:val="004037EF"/>
    <w:rsid w:val="00434254"/>
    <w:rsid w:val="004670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ADD43"/>
  <w15:chartTrackingRefBased/>
  <w15:docId w15:val="{61EB3A76-FF6D-4C5A-8451-80CDEE3885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37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37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37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37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37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37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37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37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37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37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37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37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37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37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37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37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37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37EF"/>
    <w:rPr>
      <w:rFonts w:eastAsiaTheme="majorEastAsia" w:cstheme="majorBidi"/>
      <w:color w:val="272727" w:themeColor="text1" w:themeTint="D8"/>
    </w:rPr>
  </w:style>
  <w:style w:type="paragraph" w:styleId="Title">
    <w:name w:val="Title"/>
    <w:basedOn w:val="Normal"/>
    <w:next w:val="Normal"/>
    <w:link w:val="TitleChar"/>
    <w:uiPriority w:val="10"/>
    <w:qFormat/>
    <w:rsid w:val="004037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37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37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37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37EF"/>
    <w:pPr>
      <w:spacing w:before="160"/>
      <w:jc w:val="center"/>
    </w:pPr>
    <w:rPr>
      <w:i/>
      <w:iCs/>
      <w:color w:val="404040" w:themeColor="text1" w:themeTint="BF"/>
    </w:rPr>
  </w:style>
  <w:style w:type="character" w:customStyle="1" w:styleId="QuoteChar">
    <w:name w:val="Quote Char"/>
    <w:basedOn w:val="DefaultParagraphFont"/>
    <w:link w:val="Quote"/>
    <w:uiPriority w:val="29"/>
    <w:rsid w:val="004037EF"/>
    <w:rPr>
      <w:i/>
      <w:iCs/>
      <w:color w:val="404040" w:themeColor="text1" w:themeTint="BF"/>
    </w:rPr>
  </w:style>
  <w:style w:type="paragraph" w:styleId="ListParagraph">
    <w:name w:val="List Paragraph"/>
    <w:basedOn w:val="Normal"/>
    <w:uiPriority w:val="34"/>
    <w:qFormat/>
    <w:rsid w:val="004037EF"/>
    <w:pPr>
      <w:ind w:left="720"/>
      <w:contextualSpacing/>
    </w:pPr>
  </w:style>
  <w:style w:type="character" w:styleId="IntenseEmphasis">
    <w:name w:val="Intense Emphasis"/>
    <w:basedOn w:val="DefaultParagraphFont"/>
    <w:uiPriority w:val="21"/>
    <w:qFormat/>
    <w:rsid w:val="004037EF"/>
    <w:rPr>
      <w:i/>
      <w:iCs/>
      <w:color w:val="0F4761" w:themeColor="accent1" w:themeShade="BF"/>
    </w:rPr>
  </w:style>
  <w:style w:type="paragraph" w:styleId="IntenseQuote">
    <w:name w:val="Intense Quote"/>
    <w:basedOn w:val="Normal"/>
    <w:next w:val="Normal"/>
    <w:link w:val="IntenseQuoteChar"/>
    <w:uiPriority w:val="30"/>
    <w:qFormat/>
    <w:rsid w:val="004037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37EF"/>
    <w:rPr>
      <w:i/>
      <w:iCs/>
      <w:color w:val="0F4761" w:themeColor="accent1" w:themeShade="BF"/>
    </w:rPr>
  </w:style>
  <w:style w:type="character" w:styleId="IntenseReference">
    <w:name w:val="Intense Reference"/>
    <w:basedOn w:val="DefaultParagraphFont"/>
    <w:uiPriority w:val="32"/>
    <w:qFormat/>
    <w:rsid w:val="004037E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1" ma:contentTypeDescription="Create a new document." ma:contentTypeScope="" ma:versionID="f5cbbc7b051e301ad3500b74f7cb2332">
  <xsd:schema xmlns:xsd="http://www.w3.org/2001/XMLSchema" xmlns:xs="http://www.w3.org/2001/XMLSchema" xmlns:p="http://schemas.microsoft.com/office/2006/metadata/properties" xmlns:ns3="ccfc14db-0f45-423b-b2f5-752f8f8a0ada" targetNamespace="http://schemas.microsoft.com/office/2006/metadata/properties" ma:root="true" ma:fieldsID="ae6bda6119b6f0632450f96483d6772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Location" minOccurs="0"/>
                <xsd:element ref="ns3:MediaLengthInSecond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Location" ma:index="16" nillable="true" ma:displayName="Location" ma:indexed="true" ma:internalName="MediaServiceLocatio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FBF11F29-FB8F-44B1-A5D1-7D8973003F3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198D7EB-71DA-4707-971C-866A086D05E5}">
  <ds:schemaRefs>
    <ds:schemaRef ds:uri="http://schemas.microsoft.com/sharepoint/v3/contenttype/forms"/>
  </ds:schemaRefs>
</ds:datastoreItem>
</file>

<file path=customXml/itemProps3.xml><?xml version="1.0" encoding="utf-8"?>
<ds:datastoreItem xmlns:ds="http://schemas.openxmlformats.org/officeDocument/2006/customXml" ds:itemID="{301E939F-705D-4ABD-9F6F-34D33206DBE4}">
  <ds:schemaRefs>
    <ds:schemaRef ds:uri="http://schemas.microsoft.com/office/2006/documentManagement/types"/>
    <ds:schemaRef ds:uri="http://purl.org/dc/dcmitype/"/>
    <ds:schemaRef ds:uri="http://schemas.microsoft.com/office/2006/metadata/properties"/>
    <ds:schemaRef ds:uri="http://purl.org/dc/elements/1.1/"/>
    <ds:schemaRef ds:uri="http://www.w3.org/XML/1998/namespace"/>
    <ds:schemaRef ds:uri="http://purl.org/dc/terms/"/>
    <ds:schemaRef ds:uri="http://schemas.microsoft.com/office/infopath/2007/PartnerControls"/>
    <ds:schemaRef ds:uri="http://schemas.openxmlformats.org/package/2006/metadata/core-propertie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1859</Words>
  <Characters>10598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Semira Abdelkerim Zeinu (2427863)</dc:creator>
  <cp:keywords/>
  <dc:description/>
  <cp:lastModifiedBy>Semira Abdelkerim Zeinu (2427863)</cp:lastModifiedBy>
  <cp:revision>1</cp:revision>
  <dcterms:created xsi:type="dcterms:W3CDTF">2025-10-23T20:16:00Z</dcterms:created>
  <dcterms:modified xsi:type="dcterms:W3CDTF">2025-10-23T20:43:00Z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