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43F32" w14:textId="77777777" w:rsidR="00A60950" w:rsidRDefault="009B2A72" w:rsidP="00A60950">
      <w:pPr>
        <w:spacing w:after="0" w:line="360" w:lineRule="auto"/>
        <w:jc w:val="both"/>
        <w:rPr>
          <w:rFonts w:ascii="Arial" w:hAnsi="Arial" w:cs="Arial"/>
          <w:bCs/>
        </w:rPr>
      </w:pPr>
      <w:r w:rsidRPr="005156E3">
        <w:rPr>
          <w:rFonts w:ascii="Arial" w:hAnsi="Arial" w:cs="Arial"/>
          <w:bCs/>
          <w:noProof/>
        </w:rPr>
        <mc:AlternateContent>
          <mc:Choice Requires="wps">
            <w:drawing>
              <wp:anchor distT="0" distB="0" distL="114300" distR="114300" simplePos="0" relativeHeight="251659264" behindDoc="0" locked="0" layoutInCell="1" allowOverlap="1" wp14:anchorId="5CD8FC35" wp14:editId="0B50712C">
                <wp:simplePos x="0" y="0"/>
                <wp:positionH relativeFrom="margin">
                  <wp:align>center</wp:align>
                </wp:positionH>
                <wp:positionV relativeFrom="page">
                  <wp:posOffset>836930</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919"/>
                              <w:gridCol w:w="3246"/>
                            </w:tblGrid>
                            <w:tr w:rsidR="00CD71D3" w14:paraId="4D67C6E0" w14:textId="77777777" w:rsidTr="00A60950">
                              <w:trPr>
                                <w:trHeight w:val="10470"/>
                                <w:jc w:val="center"/>
                              </w:trPr>
                              <w:tc>
                                <w:tcPr>
                                  <w:tcW w:w="3142" w:type="pct"/>
                                  <w:vAlign w:val="center"/>
                                </w:tcPr>
                                <w:sdt>
                                  <w:sdtPr>
                                    <w:rPr>
                                      <w:rFonts w:eastAsiaTheme="minorHAnsi"/>
                                      <w:caps/>
                                      <w:sz w:val="50"/>
                                      <w:szCs w:val="5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6B6EFAB8" w:rsidR="00CD71D3" w:rsidRPr="002C6F05" w:rsidRDefault="002C6F05" w:rsidP="00F0505E">
                                      <w:pPr>
                                        <w:pStyle w:val="NoSpacing"/>
                                        <w:spacing w:line="312" w:lineRule="auto"/>
                                        <w:jc w:val="center"/>
                                        <w:rPr>
                                          <w:rFonts w:eastAsiaTheme="minorHAnsi"/>
                                          <w:caps/>
                                          <w:sz w:val="50"/>
                                          <w:szCs w:val="50"/>
                                        </w:rPr>
                                      </w:pPr>
                                      <w:r w:rsidRPr="002C6F05">
                                        <w:rPr>
                                          <w:rFonts w:eastAsiaTheme="minorHAnsi"/>
                                          <w:caps/>
                                          <w:sz w:val="50"/>
                                          <w:szCs w:val="50"/>
                                        </w:rPr>
                                        <w:t>Discuss how group effectiveness and wellbeing of employees can be improved in a chosen organisation – Nestlé S.a.</w:t>
                                      </w:r>
                                      <w:r w:rsidR="00527939">
                                        <w:rPr>
                                          <w:rFonts w:eastAsiaTheme="minorHAnsi"/>
                                          <w:caps/>
                                          <w:sz w:val="50"/>
                                          <w:szCs w:val="50"/>
                                        </w:rPr>
                                        <w:t xml:space="preserve">                        Group Report</w:t>
                                      </w:r>
                                    </w:p>
                                  </w:sdtContent>
                                </w:sdt>
                                <w:sdt>
                                  <w:sdtPr>
                                    <w:rPr>
                                      <w:i/>
                                      <w:color w:val="000000" w:themeColor="text1"/>
                                      <w:sz w:val="40"/>
                                      <w:szCs w:val="40"/>
                                    </w:rPr>
                                    <w:alias w:val="Subtitle"/>
                                    <w:tag w:val=""/>
                                    <w:id w:val="-828599613"/>
                                    <w:dataBinding w:prefixMappings="xmlns:ns0='http://purl.org/dc/elements/1.1/' xmlns:ns1='http://schemas.openxmlformats.org/package/2006/metadata/core-properties' " w:xpath="/ns1:coreProperties[1]/ns0:subject[1]" w:storeItemID="{6C3C8BC8-F283-45AE-878A-BAB7291924A1}"/>
                                    <w:text/>
                                  </w:sdtPr>
                                  <w:sdtContent>
                                    <w:p w14:paraId="27258F5A" w14:textId="0B6AC07B" w:rsidR="00CD71D3" w:rsidRPr="00CD71D3" w:rsidRDefault="00EF7E97" w:rsidP="00CD71D3">
                                      <w:pPr>
                                        <w:jc w:val="center"/>
                                        <w:rPr>
                                          <w:sz w:val="40"/>
                                          <w:szCs w:val="40"/>
                                        </w:rPr>
                                      </w:pPr>
                                      <w:r>
                                        <w:rPr>
                                          <w:i/>
                                          <w:color w:val="000000" w:themeColor="text1"/>
                                          <w:sz w:val="40"/>
                                          <w:szCs w:val="40"/>
                                        </w:rPr>
                                        <w:t>INTRODUCING THE MODERN WORKPLACE</w:t>
                                      </w:r>
                                    </w:p>
                                  </w:sdtContent>
                                </w:sdt>
                              </w:tc>
                              <w:tc>
                                <w:tcPr>
                                  <w:tcW w:w="1858" w:type="pct"/>
                                  <w:vAlign w:val="center"/>
                                </w:tcPr>
                                <w:p w14:paraId="66F92CB0" w14:textId="77777777"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Content>
                                    <w:p w14:paraId="00343E9F" w14:textId="4AE8794C" w:rsidR="00CD71D3" w:rsidRPr="00CD71D3" w:rsidRDefault="00F0505E" w:rsidP="00CD71D3">
                                      <w:pPr>
                                        <w:jc w:val="center"/>
                                        <w:rPr>
                                          <w:color w:val="000000" w:themeColor="text1"/>
                                          <w:sz w:val="32"/>
                                          <w:szCs w:val="32"/>
                                        </w:rPr>
                                      </w:pPr>
                                      <w:r w:rsidRPr="00F0505E">
                                        <w:rPr>
                                          <w:rFonts w:ascii="Arial" w:hAnsi="Arial" w:cs="Arial"/>
                                          <w:sz w:val="32"/>
                                          <w:szCs w:val="32"/>
                                        </w:rPr>
                                        <w:t>BA Business Management                LCBB400</w:t>
                                      </w:r>
                                      <w:r w:rsidR="00C04508">
                                        <w:rPr>
                                          <w:rFonts w:ascii="Arial" w:hAnsi="Arial" w:cs="Arial"/>
                                          <w:sz w:val="32"/>
                                          <w:szCs w:val="32"/>
                                        </w:rPr>
                                        <w:t>3</w:t>
                                      </w:r>
                                      <w:r w:rsidRPr="00F0505E">
                                        <w:rPr>
                                          <w:rFonts w:ascii="Arial" w:hAnsi="Arial" w:cs="Arial"/>
                                          <w:sz w:val="32"/>
                                          <w:szCs w:val="32"/>
                                        </w:rPr>
                                        <w:t xml:space="preserve">_BIRM        </w:t>
                                      </w:r>
                                      <w:r w:rsidR="00C04508">
                                        <w:rPr>
                                          <w:rFonts w:ascii="Arial" w:hAnsi="Arial" w:cs="Arial"/>
                                          <w:sz w:val="32"/>
                                          <w:szCs w:val="32"/>
                                        </w:rPr>
                                        <w:t>Dr Ehsan Khajeh</w:t>
                                      </w:r>
                                      <w:r w:rsidRPr="00F0505E">
                                        <w:rPr>
                                          <w:rFonts w:ascii="Arial" w:hAnsi="Arial" w:cs="Arial"/>
                                          <w:sz w:val="32"/>
                                          <w:szCs w:val="32"/>
                                        </w:rPr>
                                        <w:t xml:space="preserve">                                                                                            </w:t>
                                      </w:r>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77777777" w:rsidR="00CD71D3" w:rsidRPr="006E1B19" w:rsidRDefault="006020E3" w:rsidP="00386155">
                                      <w:pPr>
                                        <w:pStyle w:val="NoSpacing"/>
                                        <w:jc w:val="center"/>
                                        <w:rPr>
                                          <w:i/>
                                          <w:color w:val="ED7D31" w:themeColor="accent2"/>
                                          <w:sz w:val="26"/>
                                          <w:szCs w:val="26"/>
                                        </w:rPr>
                                      </w:pPr>
                                      <w:r>
                                        <w:rPr>
                                          <w:i/>
                                        </w:rPr>
                                        <w:t xml:space="preserve">     </w:t>
                                      </w:r>
                                    </w:p>
                                  </w:sdtContent>
                                </w:sdt>
                                <w:p w14:paraId="61748038" w14:textId="75BDD9F2"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proofErr w:type="spellStart"/>
                                      <w:r w:rsidR="00527939">
                                        <w:rPr>
                                          <w:i/>
                                          <w:sz w:val="28"/>
                                          <w:szCs w:val="28"/>
                                        </w:rPr>
                                        <w:t>Andzhela</w:t>
                                      </w:r>
                                      <w:proofErr w:type="spellEnd"/>
                                      <w:r w:rsidR="00527939">
                                        <w:rPr>
                                          <w:i/>
                                          <w:sz w:val="28"/>
                                          <w:szCs w:val="28"/>
                                        </w:rPr>
                                        <w:t xml:space="preserve"> Toneva                   Student number 2217837                             Veneta Georgieva                               Student number 2225023    Inna Hristova                    Student number 2230343 Georgi Dimitrov               Student number 2230344</w:t>
                                      </w:r>
                                    </w:sdtContent>
                                  </w:sdt>
                                </w:p>
                              </w:tc>
                            </w:tr>
                          </w:tbl>
                          <w:p w14:paraId="214553BF" w14:textId="77777777" w:rsidR="00CD71D3" w:rsidRDefault="00CD71D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CD8FC35" id="_x0000_t202" coordsize="21600,21600" o:spt="202" path="m,l,21600r21600,l21600,xe">
                <v:stroke joinstyle="miter"/>
                <v:path gradientshapeok="t" o:connecttype="rect"/>
              </v:shapetype>
              <v:shape id="Text Box 138" o:spid="_x0000_s1026" type="#_x0000_t202" style="position:absolute;left:0;text-align:left;margin-left:0;margin-top:65.9pt;width:134.85pt;height:302.4pt;z-index:251659264;visibility:visible;mso-wrap-style:square;mso-width-percent:941;mso-height-percent:773;mso-wrap-distance-left:9pt;mso-wrap-distance-top:0;mso-wrap-distance-right:9pt;mso-wrap-distance-bottom:0;mso-position-horizontal:center;mso-position-horizontal-relative:margin;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919"/>
                        <w:gridCol w:w="3246"/>
                      </w:tblGrid>
                      <w:tr w:rsidR="00CD71D3" w14:paraId="4D67C6E0" w14:textId="77777777" w:rsidTr="00A60950">
                        <w:trPr>
                          <w:trHeight w:val="10470"/>
                          <w:jc w:val="center"/>
                        </w:trPr>
                        <w:tc>
                          <w:tcPr>
                            <w:tcW w:w="3142" w:type="pct"/>
                            <w:vAlign w:val="center"/>
                          </w:tcPr>
                          <w:sdt>
                            <w:sdtPr>
                              <w:rPr>
                                <w:rFonts w:eastAsiaTheme="minorHAnsi"/>
                                <w:caps/>
                                <w:sz w:val="50"/>
                                <w:szCs w:val="5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6B6EFAB8" w:rsidR="00CD71D3" w:rsidRPr="002C6F05" w:rsidRDefault="002C6F05" w:rsidP="00F0505E">
                                <w:pPr>
                                  <w:pStyle w:val="NoSpacing"/>
                                  <w:spacing w:line="312" w:lineRule="auto"/>
                                  <w:jc w:val="center"/>
                                  <w:rPr>
                                    <w:rFonts w:eastAsiaTheme="minorHAnsi"/>
                                    <w:caps/>
                                    <w:sz w:val="50"/>
                                    <w:szCs w:val="50"/>
                                  </w:rPr>
                                </w:pPr>
                                <w:r w:rsidRPr="002C6F05">
                                  <w:rPr>
                                    <w:rFonts w:eastAsiaTheme="minorHAnsi"/>
                                    <w:caps/>
                                    <w:sz w:val="50"/>
                                    <w:szCs w:val="50"/>
                                  </w:rPr>
                                  <w:t>Discuss how group effectiveness and wellbeing of employees can be improved in a chosen organisation – Nestlé S.a.</w:t>
                                </w:r>
                                <w:r w:rsidR="00527939">
                                  <w:rPr>
                                    <w:rFonts w:eastAsiaTheme="minorHAnsi"/>
                                    <w:caps/>
                                    <w:sz w:val="50"/>
                                    <w:szCs w:val="50"/>
                                  </w:rPr>
                                  <w:t xml:space="preserve">                        Group Report</w:t>
                                </w:r>
                              </w:p>
                            </w:sdtContent>
                          </w:sdt>
                          <w:sdt>
                            <w:sdtPr>
                              <w:rPr>
                                <w:i/>
                                <w:color w:val="000000" w:themeColor="text1"/>
                                <w:sz w:val="40"/>
                                <w:szCs w:val="40"/>
                              </w:rPr>
                              <w:alias w:val="Subtitle"/>
                              <w:tag w:val=""/>
                              <w:id w:val="-828599613"/>
                              <w:dataBinding w:prefixMappings="xmlns:ns0='http://purl.org/dc/elements/1.1/' xmlns:ns1='http://schemas.openxmlformats.org/package/2006/metadata/core-properties' " w:xpath="/ns1:coreProperties[1]/ns0:subject[1]" w:storeItemID="{6C3C8BC8-F283-45AE-878A-BAB7291924A1}"/>
                              <w:text/>
                            </w:sdtPr>
                            <w:sdtContent>
                              <w:p w14:paraId="27258F5A" w14:textId="0B6AC07B" w:rsidR="00CD71D3" w:rsidRPr="00CD71D3" w:rsidRDefault="00EF7E97" w:rsidP="00CD71D3">
                                <w:pPr>
                                  <w:jc w:val="center"/>
                                  <w:rPr>
                                    <w:sz w:val="40"/>
                                    <w:szCs w:val="40"/>
                                  </w:rPr>
                                </w:pPr>
                                <w:r>
                                  <w:rPr>
                                    <w:i/>
                                    <w:color w:val="000000" w:themeColor="text1"/>
                                    <w:sz w:val="40"/>
                                    <w:szCs w:val="40"/>
                                  </w:rPr>
                                  <w:t>INTRODUCING THE MODERN WORKPLACE</w:t>
                                </w:r>
                              </w:p>
                            </w:sdtContent>
                          </w:sdt>
                        </w:tc>
                        <w:tc>
                          <w:tcPr>
                            <w:tcW w:w="1858" w:type="pct"/>
                            <w:vAlign w:val="center"/>
                          </w:tcPr>
                          <w:p w14:paraId="66F92CB0" w14:textId="77777777"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Content>
                              <w:p w14:paraId="00343E9F" w14:textId="4AE8794C" w:rsidR="00CD71D3" w:rsidRPr="00CD71D3" w:rsidRDefault="00F0505E" w:rsidP="00CD71D3">
                                <w:pPr>
                                  <w:jc w:val="center"/>
                                  <w:rPr>
                                    <w:color w:val="000000" w:themeColor="text1"/>
                                    <w:sz w:val="32"/>
                                    <w:szCs w:val="32"/>
                                  </w:rPr>
                                </w:pPr>
                                <w:r w:rsidRPr="00F0505E">
                                  <w:rPr>
                                    <w:rFonts w:ascii="Arial" w:hAnsi="Arial" w:cs="Arial"/>
                                    <w:sz w:val="32"/>
                                    <w:szCs w:val="32"/>
                                  </w:rPr>
                                  <w:t>BA Business Management                LCBB400</w:t>
                                </w:r>
                                <w:r w:rsidR="00C04508">
                                  <w:rPr>
                                    <w:rFonts w:ascii="Arial" w:hAnsi="Arial" w:cs="Arial"/>
                                    <w:sz w:val="32"/>
                                    <w:szCs w:val="32"/>
                                  </w:rPr>
                                  <w:t>3</w:t>
                                </w:r>
                                <w:r w:rsidRPr="00F0505E">
                                  <w:rPr>
                                    <w:rFonts w:ascii="Arial" w:hAnsi="Arial" w:cs="Arial"/>
                                    <w:sz w:val="32"/>
                                    <w:szCs w:val="32"/>
                                  </w:rPr>
                                  <w:t xml:space="preserve">_BIRM        </w:t>
                                </w:r>
                                <w:r w:rsidR="00C04508">
                                  <w:rPr>
                                    <w:rFonts w:ascii="Arial" w:hAnsi="Arial" w:cs="Arial"/>
                                    <w:sz w:val="32"/>
                                    <w:szCs w:val="32"/>
                                  </w:rPr>
                                  <w:t>Dr Ehsan Khajeh</w:t>
                                </w:r>
                                <w:r w:rsidRPr="00F0505E">
                                  <w:rPr>
                                    <w:rFonts w:ascii="Arial" w:hAnsi="Arial" w:cs="Arial"/>
                                    <w:sz w:val="32"/>
                                    <w:szCs w:val="32"/>
                                  </w:rPr>
                                  <w:t xml:space="preserve">                                                                                            </w:t>
                                </w:r>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77777777" w:rsidR="00CD71D3" w:rsidRPr="006E1B19" w:rsidRDefault="006020E3" w:rsidP="00386155">
                                <w:pPr>
                                  <w:pStyle w:val="NoSpacing"/>
                                  <w:jc w:val="center"/>
                                  <w:rPr>
                                    <w:i/>
                                    <w:color w:val="ED7D31" w:themeColor="accent2"/>
                                    <w:sz w:val="26"/>
                                    <w:szCs w:val="26"/>
                                  </w:rPr>
                                </w:pPr>
                                <w:r>
                                  <w:rPr>
                                    <w:i/>
                                  </w:rPr>
                                  <w:t xml:space="preserve">     </w:t>
                                </w:r>
                              </w:p>
                            </w:sdtContent>
                          </w:sdt>
                          <w:p w14:paraId="61748038" w14:textId="75BDD9F2"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proofErr w:type="spellStart"/>
                                <w:r w:rsidR="00527939">
                                  <w:rPr>
                                    <w:i/>
                                    <w:sz w:val="28"/>
                                    <w:szCs w:val="28"/>
                                  </w:rPr>
                                  <w:t>Andzhela</w:t>
                                </w:r>
                                <w:proofErr w:type="spellEnd"/>
                                <w:r w:rsidR="00527939">
                                  <w:rPr>
                                    <w:i/>
                                    <w:sz w:val="28"/>
                                    <w:szCs w:val="28"/>
                                  </w:rPr>
                                  <w:t xml:space="preserve"> Toneva                   Student number 2217837                             Veneta Georgieva                               Student number 2225023    Inna Hristova                    Student number 2230343 Georgi Dimitrov               Student number 2230344</w:t>
                                </w:r>
                              </w:sdtContent>
                            </w:sdt>
                          </w:p>
                        </w:tc>
                      </w:tr>
                    </w:tbl>
                    <w:p w14:paraId="214553BF" w14:textId="77777777" w:rsidR="00CD71D3" w:rsidRDefault="00CD71D3"/>
                  </w:txbxContent>
                </v:textbox>
                <w10:wrap anchorx="margin" anchory="page"/>
              </v:shape>
            </w:pict>
          </mc:Fallback>
        </mc:AlternateContent>
      </w:r>
      <w:sdt>
        <w:sdtPr>
          <w:rPr>
            <w:rFonts w:ascii="Arial" w:hAnsi="Arial" w:cs="Arial"/>
            <w:bCs/>
          </w:rPr>
          <w:id w:val="1395545653"/>
          <w:docPartObj>
            <w:docPartGallery w:val="Cover Pages"/>
            <w:docPartUnique/>
          </w:docPartObj>
        </w:sdtPr>
        <w:sdtContent>
          <w:r w:rsidR="00CD71D3" w:rsidRPr="005156E3">
            <w:rPr>
              <w:rFonts w:ascii="Arial" w:hAnsi="Arial" w:cs="Arial"/>
              <w:bCs/>
            </w:rPr>
            <w:br w:type="page"/>
          </w:r>
        </w:sdtContent>
      </w:sdt>
    </w:p>
    <w:p w14:paraId="35144F9B" w14:textId="77777777" w:rsidR="00D1491C" w:rsidRPr="00EF7E97" w:rsidRDefault="00D1491C" w:rsidP="00D1491C">
      <w:pPr>
        <w:pStyle w:val="Heading1"/>
        <w:spacing w:before="0" w:line="360" w:lineRule="auto"/>
        <w:ind w:firstLine="720"/>
        <w:jc w:val="both"/>
        <w:rPr>
          <w:rFonts w:ascii="Arial" w:hAnsi="Arial" w:cs="Arial"/>
          <w:b/>
          <w:bCs/>
          <w:i/>
          <w:iCs/>
          <w:color w:val="auto"/>
          <w:sz w:val="22"/>
          <w:szCs w:val="22"/>
        </w:rPr>
      </w:pPr>
      <w:bookmarkStart w:id="0" w:name="_Toc151049354"/>
      <w:r w:rsidRPr="00EF7E97">
        <w:rPr>
          <w:rFonts w:ascii="Arial" w:hAnsi="Arial" w:cs="Arial"/>
          <w:b/>
          <w:bCs/>
          <w:i/>
          <w:iCs/>
          <w:color w:val="auto"/>
          <w:sz w:val="22"/>
          <w:szCs w:val="22"/>
        </w:rPr>
        <w:lastRenderedPageBreak/>
        <w:t>Abstract</w:t>
      </w:r>
      <w:bookmarkEnd w:id="0"/>
      <w:r w:rsidRPr="00EF7E97">
        <w:rPr>
          <w:rFonts w:ascii="Arial" w:hAnsi="Arial" w:cs="Arial"/>
          <w:b/>
          <w:bCs/>
          <w:i/>
          <w:iCs/>
          <w:color w:val="auto"/>
          <w:sz w:val="22"/>
          <w:szCs w:val="22"/>
        </w:rPr>
        <w:t xml:space="preserve"> </w:t>
      </w:r>
    </w:p>
    <w:p w14:paraId="673EAF8B" w14:textId="77777777" w:rsidR="00D1491C" w:rsidRPr="00EF7E97" w:rsidRDefault="00D1491C" w:rsidP="00D1491C">
      <w:pPr>
        <w:spacing w:after="0" w:line="360" w:lineRule="auto"/>
        <w:ind w:firstLine="720"/>
        <w:jc w:val="both"/>
        <w:rPr>
          <w:rFonts w:ascii="Arial" w:hAnsi="Arial" w:cs="Arial"/>
        </w:rPr>
      </w:pPr>
      <w:r w:rsidRPr="00EF7E97">
        <w:rPr>
          <w:rFonts w:ascii="Arial" w:hAnsi="Arial" w:cs="Arial"/>
        </w:rPr>
        <w:t>In today's fast-changing corporate world, organizational group success and employee wellness are critical. According to Knight, Patterson and Dawson (2019), employee satisfaction and group productivity can have a significant impact on a company's success. As a result, it is critical to investigate how businesses manage group performance and employee wellbeing, as well as to analyze current practices and offer adjustments. This article explores how Nestlé, a multinational food and beverage conglomerate, approaches these critical concerns. However, good group dynamics and employee well-being are required for successful and effective modern businesses. In today's fast-paced workplace, businesses are realizing the importance of collaboration and employee wellbeing. Nestlé, one of the world's largest food and beverage firms, is investigated in this article, as are its group effectiveness and employee welfare measures.</w:t>
      </w:r>
    </w:p>
    <w:p w14:paraId="72EC40B9" w14:textId="77777777" w:rsidR="00527939" w:rsidRDefault="00527939" w:rsidP="00F82E39">
      <w:pPr>
        <w:pStyle w:val="ListParagraph"/>
        <w:spacing w:after="0" w:line="360" w:lineRule="auto"/>
        <w:ind w:left="0" w:firstLine="720"/>
        <w:jc w:val="both"/>
        <w:rPr>
          <w:rFonts w:ascii="Arial" w:hAnsi="Arial" w:cs="Arial"/>
          <w:bCs/>
          <w:iCs/>
          <w:kern w:val="2"/>
          <w14:ligatures w14:val="standardContextual"/>
        </w:rPr>
      </w:pPr>
    </w:p>
    <w:p w14:paraId="61DBAC26"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15918AB6"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4141D6D2"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0EECE056"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7C0AA05F"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194A82CD"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4AA8E68A"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5B505D91"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0489AA30"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6C0B6580"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5210DD86"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21303FB4"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0C6133DB"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45337C98"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1F239000"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77339DD9"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5F8A7E72"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2AAF163C"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604D248A"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617A787C" w14:textId="77777777" w:rsidR="00D1491C" w:rsidRPr="00F82E39" w:rsidRDefault="00D1491C" w:rsidP="00F82E39">
      <w:pPr>
        <w:pStyle w:val="ListParagraph"/>
        <w:spacing w:after="0" w:line="360" w:lineRule="auto"/>
        <w:ind w:left="0" w:firstLine="720"/>
        <w:jc w:val="both"/>
        <w:rPr>
          <w:rFonts w:ascii="Arial" w:hAnsi="Arial" w:cs="Arial"/>
          <w:bCs/>
          <w:iCs/>
          <w:kern w:val="2"/>
          <w14:ligatures w14:val="standardContextual"/>
        </w:rPr>
      </w:pPr>
    </w:p>
    <w:p w14:paraId="1380B83F" w14:textId="77777777" w:rsidR="006C0824" w:rsidRDefault="006C0824" w:rsidP="00F82E39">
      <w:pPr>
        <w:pStyle w:val="ListParagraph"/>
        <w:spacing w:after="0" w:line="360" w:lineRule="auto"/>
        <w:ind w:left="0" w:firstLine="720"/>
        <w:jc w:val="both"/>
        <w:rPr>
          <w:rFonts w:ascii="Arial" w:hAnsi="Arial" w:cs="Arial"/>
          <w:bCs/>
          <w:iCs/>
          <w:kern w:val="2"/>
          <w14:ligatures w14:val="standardContextual"/>
        </w:rPr>
      </w:pPr>
    </w:p>
    <w:sdt>
      <w:sdtPr>
        <w:rPr>
          <w:rFonts w:ascii="Arial" w:eastAsiaTheme="minorHAnsi" w:hAnsi="Arial" w:cs="Arial"/>
          <w:b/>
          <w:bCs/>
          <w:color w:val="auto"/>
          <w:sz w:val="22"/>
          <w:szCs w:val="22"/>
        </w:rPr>
        <w:id w:val="1994522580"/>
        <w:docPartObj>
          <w:docPartGallery w:val="Table of Contents"/>
          <w:docPartUnique/>
        </w:docPartObj>
      </w:sdtPr>
      <w:sdtEndPr>
        <w:rPr>
          <w:noProof/>
        </w:rPr>
      </w:sdtEndPr>
      <w:sdtContent>
        <w:p w14:paraId="6A69C0AA" w14:textId="77777777" w:rsidR="00D1491C" w:rsidRPr="00F82E39" w:rsidRDefault="00D1491C" w:rsidP="00D1491C">
          <w:pPr>
            <w:pStyle w:val="TOCHeading"/>
            <w:spacing w:before="0" w:line="360" w:lineRule="auto"/>
            <w:ind w:firstLine="720"/>
            <w:rPr>
              <w:rFonts w:ascii="Arial" w:hAnsi="Arial" w:cs="Arial"/>
              <w:b/>
              <w:bCs/>
              <w:color w:val="auto"/>
              <w:sz w:val="22"/>
              <w:szCs w:val="22"/>
            </w:rPr>
          </w:pPr>
          <w:r w:rsidRPr="00F82E39">
            <w:rPr>
              <w:rFonts w:ascii="Arial" w:hAnsi="Arial" w:cs="Arial"/>
              <w:b/>
              <w:bCs/>
              <w:color w:val="auto"/>
              <w:sz w:val="22"/>
              <w:szCs w:val="22"/>
            </w:rPr>
            <w:t>Table of contents</w:t>
          </w:r>
        </w:p>
        <w:p w14:paraId="76112DF8" w14:textId="77777777" w:rsidR="00D1491C" w:rsidRPr="00F82E39" w:rsidRDefault="00D1491C" w:rsidP="00D1491C"/>
        <w:p w14:paraId="0C1D78BC" w14:textId="5FF7DF57" w:rsidR="00D1491C" w:rsidRPr="00F82E39" w:rsidRDefault="00D1491C" w:rsidP="00D1491C">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r w:rsidRPr="00F82E39">
            <w:rPr>
              <w:rFonts w:ascii="Arial" w:hAnsi="Arial" w:cs="Arial"/>
            </w:rPr>
            <w:fldChar w:fldCharType="begin"/>
          </w:r>
          <w:r w:rsidRPr="00F82E39">
            <w:rPr>
              <w:rFonts w:ascii="Arial" w:hAnsi="Arial" w:cs="Arial"/>
            </w:rPr>
            <w:instrText xml:space="preserve"> TOC \o "1-3" \h \z \u </w:instrText>
          </w:r>
          <w:r w:rsidRPr="00F82E39">
            <w:rPr>
              <w:rFonts w:ascii="Arial" w:hAnsi="Arial" w:cs="Arial"/>
            </w:rPr>
            <w:fldChar w:fldCharType="separate"/>
          </w:r>
          <w:hyperlink w:anchor="_Toc151049354" w:history="1">
            <w:r w:rsidRPr="00F82E39">
              <w:rPr>
                <w:rStyle w:val="Hyperlink"/>
                <w:rFonts w:ascii="Arial" w:hAnsi="Arial" w:cs="Arial"/>
                <w:noProof/>
                <w:color w:val="auto"/>
              </w:rPr>
              <w:t>Abstraction</w:t>
            </w:r>
            <w:r w:rsidRPr="00F82E39">
              <w:rPr>
                <w:rFonts w:ascii="Arial" w:hAnsi="Arial" w:cs="Arial"/>
                <w:noProof/>
                <w:webHidden/>
              </w:rPr>
              <w:tab/>
            </w:r>
            <w:r w:rsidRPr="00F82E39">
              <w:rPr>
                <w:rFonts w:ascii="Arial" w:hAnsi="Arial" w:cs="Arial"/>
                <w:noProof/>
                <w:webHidden/>
              </w:rPr>
              <w:fldChar w:fldCharType="begin"/>
            </w:r>
            <w:r w:rsidRPr="00F82E39">
              <w:rPr>
                <w:rFonts w:ascii="Arial" w:hAnsi="Arial" w:cs="Arial"/>
                <w:noProof/>
                <w:webHidden/>
              </w:rPr>
              <w:instrText xml:space="preserve"> PAGEREF _Toc151049354 \h </w:instrText>
            </w:r>
            <w:r w:rsidRPr="00F82E39">
              <w:rPr>
                <w:rFonts w:ascii="Arial" w:hAnsi="Arial" w:cs="Arial"/>
                <w:noProof/>
                <w:webHidden/>
              </w:rPr>
            </w:r>
            <w:r w:rsidRPr="00F82E39">
              <w:rPr>
                <w:rFonts w:ascii="Arial" w:hAnsi="Arial" w:cs="Arial"/>
                <w:noProof/>
                <w:webHidden/>
              </w:rPr>
              <w:fldChar w:fldCharType="separate"/>
            </w:r>
            <w:r w:rsidR="00A706FC">
              <w:rPr>
                <w:rFonts w:ascii="Arial" w:hAnsi="Arial" w:cs="Arial"/>
                <w:noProof/>
                <w:webHidden/>
              </w:rPr>
              <w:t>2</w:t>
            </w:r>
            <w:r w:rsidRPr="00F82E39">
              <w:rPr>
                <w:rFonts w:ascii="Arial" w:hAnsi="Arial" w:cs="Arial"/>
                <w:noProof/>
                <w:webHidden/>
              </w:rPr>
              <w:fldChar w:fldCharType="end"/>
            </w:r>
          </w:hyperlink>
        </w:p>
        <w:p w14:paraId="61AD7EAA" w14:textId="0692286A" w:rsidR="00D1491C" w:rsidRPr="00F82E39" w:rsidRDefault="00D1491C" w:rsidP="00D1491C">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55" w:history="1">
            <w:r w:rsidRPr="00F82E39">
              <w:rPr>
                <w:rStyle w:val="Hyperlink"/>
                <w:rFonts w:ascii="Arial" w:hAnsi="Arial" w:cs="Arial"/>
                <w:noProof/>
                <w:color w:val="auto"/>
              </w:rPr>
              <w:t>Introduction</w:t>
            </w:r>
            <w:r w:rsidRPr="00F82E39">
              <w:rPr>
                <w:rFonts w:ascii="Arial" w:hAnsi="Arial" w:cs="Arial"/>
                <w:noProof/>
                <w:webHidden/>
              </w:rPr>
              <w:tab/>
            </w:r>
            <w:r w:rsidRPr="00F82E39">
              <w:rPr>
                <w:rFonts w:ascii="Arial" w:hAnsi="Arial" w:cs="Arial"/>
                <w:noProof/>
                <w:webHidden/>
              </w:rPr>
              <w:fldChar w:fldCharType="begin"/>
            </w:r>
            <w:r w:rsidRPr="00F82E39">
              <w:rPr>
                <w:rFonts w:ascii="Arial" w:hAnsi="Arial" w:cs="Arial"/>
                <w:noProof/>
                <w:webHidden/>
              </w:rPr>
              <w:instrText xml:space="preserve"> PAGEREF _Toc151049355 \h </w:instrText>
            </w:r>
            <w:r w:rsidRPr="00F82E39">
              <w:rPr>
                <w:rFonts w:ascii="Arial" w:hAnsi="Arial" w:cs="Arial"/>
                <w:noProof/>
                <w:webHidden/>
              </w:rPr>
            </w:r>
            <w:r w:rsidRPr="00F82E39">
              <w:rPr>
                <w:rFonts w:ascii="Arial" w:hAnsi="Arial" w:cs="Arial"/>
                <w:noProof/>
                <w:webHidden/>
              </w:rPr>
              <w:fldChar w:fldCharType="separate"/>
            </w:r>
            <w:r w:rsidR="00A706FC">
              <w:rPr>
                <w:rFonts w:ascii="Arial" w:hAnsi="Arial" w:cs="Arial"/>
                <w:noProof/>
                <w:webHidden/>
              </w:rPr>
              <w:t>4</w:t>
            </w:r>
            <w:r w:rsidRPr="00F82E39">
              <w:rPr>
                <w:rFonts w:ascii="Arial" w:hAnsi="Arial" w:cs="Arial"/>
                <w:noProof/>
                <w:webHidden/>
              </w:rPr>
              <w:fldChar w:fldCharType="end"/>
            </w:r>
          </w:hyperlink>
        </w:p>
        <w:p w14:paraId="57E12CB4" w14:textId="1DA27FB3" w:rsidR="00D1491C" w:rsidRPr="00F82E39" w:rsidRDefault="00D1491C" w:rsidP="00D1491C">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56" w:history="1">
            <w:r w:rsidRPr="00F82E39">
              <w:rPr>
                <w:rStyle w:val="Hyperlink"/>
                <w:rFonts w:ascii="Arial" w:hAnsi="Arial" w:cs="Arial"/>
                <w:noProof/>
                <w:color w:val="auto"/>
              </w:rPr>
              <w:t>Groups and Tuckman’s theory associated with managing groups.</w:t>
            </w:r>
            <w:r w:rsidRPr="00F82E39">
              <w:rPr>
                <w:rFonts w:ascii="Arial" w:hAnsi="Arial" w:cs="Arial"/>
                <w:noProof/>
                <w:webHidden/>
              </w:rPr>
              <w:tab/>
            </w:r>
            <w:r w:rsidRPr="00F82E39">
              <w:rPr>
                <w:rFonts w:ascii="Arial" w:hAnsi="Arial" w:cs="Arial"/>
                <w:noProof/>
                <w:webHidden/>
              </w:rPr>
              <w:fldChar w:fldCharType="begin"/>
            </w:r>
            <w:r w:rsidRPr="00F82E39">
              <w:rPr>
                <w:rFonts w:ascii="Arial" w:hAnsi="Arial" w:cs="Arial"/>
                <w:noProof/>
                <w:webHidden/>
              </w:rPr>
              <w:instrText xml:space="preserve"> PAGEREF _Toc151049356 \h </w:instrText>
            </w:r>
            <w:r w:rsidRPr="00F82E39">
              <w:rPr>
                <w:rFonts w:ascii="Arial" w:hAnsi="Arial" w:cs="Arial"/>
                <w:noProof/>
                <w:webHidden/>
              </w:rPr>
            </w:r>
            <w:r w:rsidRPr="00F82E39">
              <w:rPr>
                <w:rFonts w:ascii="Arial" w:hAnsi="Arial" w:cs="Arial"/>
                <w:noProof/>
                <w:webHidden/>
              </w:rPr>
              <w:fldChar w:fldCharType="separate"/>
            </w:r>
            <w:r w:rsidR="00A706FC">
              <w:rPr>
                <w:rFonts w:ascii="Arial" w:hAnsi="Arial" w:cs="Arial"/>
                <w:noProof/>
                <w:webHidden/>
              </w:rPr>
              <w:t>4</w:t>
            </w:r>
            <w:r w:rsidRPr="00F82E39">
              <w:rPr>
                <w:rFonts w:ascii="Arial" w:hAnsi="Arial" w:cs="Arial"/>
                <w:noProof/>
                <w:webHidden/>
              </w:rPr>
              <w:fldChar w:fldCharType="end"/>
            </w:r>
          </w:hyperlink>
        </w:p>
        <w:p w14:paraId="747CD346" w14:textId="5761A160" w:rsidR="00D1491C" w:rsidRPr="00F82E39" w:rsidRDefault="00D1491C" w:rsidP="00D1491C">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57" w:history="1">
            <w:r w:rsidRPr="00F82E39">
              <w:rPr>
                <w:rStyle w:val="Hyperlink"/>
                <w:rFonts w:ascii="Arial" w:hAnsi="Arial" w:cs="Arial"/>
                <w:noProof/>
                <w:color w:val="auto"/>
              </w:rPr>
              <w:t>Managing Group Effectiveness at Nestlé</w:t>
            </w:r>
            <w:r w:rsidRPr="00F82E39">
              <w:rPr>
                <w:rFonts w:ascii="Arial" w:hAnsi="Arial" w:cs="Arial"/>
                <w:noProof/>
                <w:webHidden/>
              </w:rPr>
              <w:tab/>
            </w:r>
            <w:r w:rsidRPr="00F82E39">
              <w:rPr>
                <w:rFonts w:ascii="Arial" w:hAnsi="Arial" w:cs="Arial"/>
                <w:noProof/>
                <w:webHidden/>
              </w:rPr>
              <w:fldChar w:fldCharType="begin"/>
            </w:r>
            <w:r w:rsidRPr="00F82E39">
              <w:rPr>
                <w:rFonts w:ascii="Arial" w:hAnsi="Arial" w:cs="Arial"/>
                <w:noProof/>
                <w:webHidden/>
              </w:rPr>
              <w:instrText xml:space="preserve"> PAGEREF _Toc151049357 \h </w:instrText>
            </w:r>
            <w:r w:rsidRPr="00F82E39">
              <w:rPr>
                <w:rFonts w:ascii="Arial" w:hAnsi="Arial" w:cs="Arial"/>
                <w:noProof/>
                <w:webHidden/>
              </w:rPr>
            </w:r>
            <w:r w:rsidRPr="00F82E39">
              <w:rPr>
                <w:rFonts w:ascii="Arial" w:hAnsi="Arial" w:cs="Arial"/>
                <w:noProof/>
                <w:webHidden/>
              </w:rPr>
              <w:fldChar w:fldCharType="separate"/>
            </w:r>
            <w:r w:rsidR="00A706FC">
              <w:rPr>
                <w:rFonts w:ascii="Arial" w:hAnsi="Arial" w:cs="Arial"/>
                <w:noProof/>
                <w:webHidden/>
              </w:rPr>
              <w:t>5</w:t>
            </w:r>
            <w:r w:rsidRPr="00F82E39">
              <w:rPr>
                <w:rFonts w:ascii="Arial" w:hAnsi="Arial" w:cs="Arial"/>
                <w:noProof/>
                <w:webHidden/>
              </w:rPr>
              <w:fldChar w:fldCharType="end"/>
            </w:r>
          </w:hyperlink>
        </w:p>
        <w:p w14:paraId="73C2151E" w14:textId="4D4B7539" w:rsidR="00D1491C" w:rsidRPr="00F82E39" w:rsidRDefault="00D1491C" w:rsidP="00D1491C">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58" w:history="1">
            <w:r w:rsidRPr="00F82E39">
              <w:rPr>
                <w:rStyle w:val="Hyperlink"/>
                <w:rFonts w:ascii="Arial" w:hAnsi="Arial" w:cs="Arial"/>
                <w:noProof/>
                <w:color w:val="auto"/>
              </w:rPr>
              <w:t>Collaboration and Cross-Functional Teams</w:t>
            </w:r>
            <w:r w:rsidRPr="00F82E39">
              <w:rPr>
                <w:rFonts w:ascii="Arial" w:hAnsi="Arial" w:cs="Arial"/>
                <w:noProof/>
                <w:webHidden/>
              </w:rPr>
              <w:tab/>
            </w:r>
            <w:r w:rsidRPr="00F82E39">
              <w:rPr>
                <w:rFonts w:ascii="Arial" w:hAnsi="Arial" w:cs="Arial"/>
                <w:noProof/>
                <w:webHidden/>
              </w:rPr>
              <w:fldChar w:fldCharType="begin"/>
            </w:r>
            <w:r w:rsidRPr="00F82E39">
              <w:rPr>
                <w:rFonts w:ascii="Arial" w:hAnsi="Arial" w:cs="Arial"/>
                <w:noProof/>
                <w:webHidden/>
              </w:rPr>
              <w:instrText xml:space="preserve"> PAGEREF _Toc151049358 \h </w:instrText>
            </w:r>
            <w:r w:rsidRPr="00F82E39">
              <w:rPr>
                <w:rFonts w:ascii="Arial" w:hAnsi="Arial" w:cs="Arial"/>
                <w:noProof/>
                <w:webHidden/>
              </w:rPr>
            </w:r>
            <w:r w:rsidRPr="00F82E39">
              <w:rPr>
                <w:rFonts w:ascii="Arial" w:hAnsi="Arial" w:cs="Arial"/>
                <w:noProof/>
                <w:webHidden/>
              </w:rPr>
              <w:fldChar w:fldCharType="separate"/>
            </w:r>
            <w:r w:rsidR="00A706FC">
              <w:rPr>
                <w:rFonts w:ascii="Arial" w:hAnsi="Arial" w:cs="Arial"/>
                <w:noProof/>
                <w:webHidden/>
              </w:rPr>
              <w:t>5</w:t>
            </w:r>
            <w:r w:rsidRPr="00F82E39">
              <w:rPr>
                <w:rFonts w:ascii="Arial" w:hAnsi="Arial" w:cs="Arial"/>
                <w:noProof/>
                <w:webHidden/>
              </w:rPr>
              <w:fldChar w:fldCharType="end"/>
            </w:r>
          </w:hyperlink>
        </w:p>
        <w:p w14:paraId="77B1274A" w14:textId="4DAFD0EE" w:rsidR="00D1491C" w:rsidRPr="00F82E39" w:rsidRDefault="00D1491C" w:rsidP="00D1491C">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59" w:history="1">
            <w:r w:rsidRPr="00F82E39">
              <w:rPr>
                <w:rStyle w:val="Hyperlink"/>
                <w:rFonts w:ascii="Arial" w:hAnsi="Arial" w:cs="Arial"/>
                <w:noProof/>
                <w:color w:val="auto"/>
              </w:rPr>
              <w:t>Employee Empowerment and Autonomy</w:t>
            </w:r>
            <w:r w:rsidRPr="00F82E39">
              <w:rPr>
                <w:rFonts w:ascii="Arial" w:hAnsi="Arial" w:cs="Arial"/>
                <w:noProof/>
                <w:webHidden/>
              </w:rPr>
              <w:tab/>
            </w:r>
            <w:r w:rsidRPr="00F82E39">
              <w:rPr>
                <w:rFonts w:ascii="Arial" w:hAnsi="Arial" w:cs="Arial"/>
                <w:noProof/>
                <w:webHidden/>
              </w:rPr>
              <w:fldChar w:fldCharType="begin"/>
            </w:r>
            <w:r w:rsidRPr="00F82E39">
              <w:rPr>
                <w:rFonts w:ascii="Arial" w:hAnsi="Arial" w:cs="Arial"/>
                <w:noProof/>
                <w:webHidden/>
              </w:rPr>
              <w:instrText xml:space="preserve"> PAGEREF _Toc151049359 \h </w:instrText>
            </w:r>
            <w:r w:rsidRPr="00F82E39">
              <w:rPr>
                <w:rFonts w:ascii="Arial" w:hAnsi="Arial" w:cs="Arial"/>
                <w:noProof/>
                <w:webHidden/>
              </w:rPr>
            </w:r>
            <w:r w:rsidRPr="00F82E39">
              <w:rPr>
                <w:rFonts w:ascii="Arial" w:hAnsi="Arial" w:cs="Arial"/>
                <w:noProof/>
                <w:webHidden/>
              </w:rPr>
              <w:fldChar w:fldCharType="separate"/>
            </w:r>
            <w:r w:rsidR="00A706FC">
              <w:rPr>
                <w:rFonts w:ascii="Arial" w:hAnsi="Arial" w:cs="Arial"/>
                <w:noProof/>
                <w:webHidden/>
              </w:rPr>
              <w:t>6</w:t>
            </w:r>
            <w:r w:rsidRPr="00F82E39">
              <w:rPr>
                <w:rFonts w:ascii="Arial" w:hAnsi="Arial" w:cs="Arial"/>
                <w:noProof/>
                <w:webHidden/>
              </w:rPr>
              <w:fldChar w:fldCharType="end"/>
            </w:r>
          </w:hyperlink>
        </w:p>
        <w:p w14:paraId="623D4AC6" w14:textId="2B8018EC" w:rsidR="00D1491C" w:rsidRPr="00F82E39" w:rsidRDefault="00D1491C" w:rsidP="00D1491C">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60" w:history="1">
            <w:r w:rsidRPr="00F82E39">
              <w:rPr>
                <w:rStyle w:val="Hyperlink"/>
                <w:rFonts w:ascii="Arial" w:hAnsi="Arial" w:cs="Arial"/>
                <w:noProof/>
                <w:color w:val="auto"/>
              </w:rPr>
              <w:t>Creating a progressive workplace</w:t>
            </w:r>
            <w:r w:rsidRPr="00F82E39">
              <w:rPr>
                <w:rFonts w:ascii="Arial" w:hAnsi="Arial" w:cs="Arial"/>
                <w:noProof/>
                <w:webHidden/>
              </w:rPr>
              <w:tab/>
            </w:r>
            <w:r w:rsidRPr="00F82E39">
              <w:rPr>
                <w:rFonts w:ascii="Arial" w:hAnsi="Arial" w:cs="Arial"/>
                <w:noProof/>
                <w:webHidden/>
              </w:rPr>
              <w:fldChar w:fldCharType="begin"/>
            </w:r>
            <w:r w:rsidRPr="00F82E39">
              <w:rPr>
                <w:rFonts w:ascii="Arial" w:hAnsi="Arial" w:cs="Arial"/>
                <w:noProof/>
                <w:webHidden/>
              </w:rPr>
              <w:instrText xml:space="preserve"> PAGEREF _Toc151049360 \h </w:instrText>
            </w:r>
            <w:r w:rsidRPr="00F82E39">
              <w:rPr>
                <w:rFonts w:ascii="Arial" w:hAnsi="Arial" w:cs="Arial"/>
                <w:noProof/>
                <w:webHidden/>
              </w:rPr>
            </w:r>
            <w:r w:rsidRPr="00F82E39">
              <w:rPr>
                <w:rFonts w:ascii="Arial" w:hAnsi="Arial" w:cs="Arial"/>
                <w:noProof/>
                <w:webHidden/>
              </w:rPr>
              <w:fldChar w:fldCharType="separate"/>
            </w:r>
            <w:r w:rsidR="00A706FC">
              <w:rPr>
                <w:rFonts w:ascii="Arial" w:hAnsi="Arial" w:cs="Arial"/>
                <w:noProof/>
                <w:webHidden/>
              </w:rPr>
              <w:t>6</w:t>
            </w:r>
            <w:r w:rsidRPr="00F82E39">
              <w:rPr>
                <w:rFonts w:ascii="Arial" w:hAnsi="Arial" w:cs="Arial"/>
                <w:noProof/>
                <w:webHidden/>
              </w:rPr>
              <w:fldChar w:fldCharType="end"/>
            </w:r>
          </w:hyperlink>
        </w:p>
        <w:p w14:paraId="646A88BC" w14:textId="41B1D364" w:rsidR="00D1491C" w:rsidRPr="00F82E39" w:rsidRDefault="00D1491C" w:rsidP="00D1491C">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61" w:history="1">
            <w:r w:rsidRPr="00F82E39">
              <w:rPr>
                <w:rStyle w:val="Hyperlink"/>
                <w:rFonts w:ascii="Arial" w:hAnsi="Arial" w:cs="Arial"/>
                <w:noProof/>
                <w:color w:val="auto"/>
              </w:rPr>
              <w:t>Recommendations for improving Nestle work environment.</w:t>
            </w:r>
            <w:r w:rsidRPr="00F82E39">
              <w:rPr>
                <w:rFonts w:ascii="Arial" w:hAnsi="Arial" w:cs="Arial"/>
                <w:noProof/>
                <w:webHidden/>
              </w:rPr>
              <w:tab/>
            </w:r>
            <w:r w:rsidRPr="00F82E39">
              <w:rPr>
                <w:rFonts w:ascii="Arial" w:hAnsi="Arial" w:cs="Arial"/>
                <w:noProof/>
                <w:webHidden/>
              </w:rPr>
              <w:fldChar w:fldCharType="begin"/>
            </w:r>
            <w:r w:rsidRPr="00F82E39">
              <w:rPr>
                <w:rFonts w:ascii="Arial" w:hAnsi="Arial" w:cs="Arial"/>
                <w:noProof/>
                <w:webHidden/>
              </w:rPr>
              <w:instrText xml:space="preserve"> PAGEREF _Toc151049361 \h </w:instrText>
            </w:r>
            <w:r w:rsidRPr="00F82E39">
              <w:rPr>
                <w:rFonts w:ascii="Arial" w:hAnsi="Arial" w:cs="Arial"/>
                <w:noProof/>
                <w:webHidden/>
              </w:rPr>
            </w:r>
            <w:r w:rsidRPr="00F82E39">
              <w:rPr>
                <w:rFonts w:ascii="Arial" w:hAnsi="Arial" w:cs="Arial"/>
                <w:noProof/>
                <w:webHidden/>
              </w:rPr>
              <w:fldChar w:fldCharType="separate"/>
            </w:r>
            <w:r w:rsidR="00A706FC">
              <w:rPr>
                <w:rFonts w:ascii="Arial" w:hAnsi="Arial" w:cs="Arial"/>
                <w:noProof/>
                <w:webHidden/>
              </w:rPr>
              <w:t>7</w:t>
            </w:r>
            <w:r w:rsidRPr="00F82E39">
              <w:rPr>
                <w:rFonts w:ascii="Arial" w:hAnsi="Arial" w:cs="Arial"/>
                <w:noProof/>
                <w:webHidden/>
              </w:rPr>
              <w:fldChar w:fldCharType="end"/>
            </w:r>
          </w:hyperlink>
        </w:p>
        <w:p w14:paraId="660C8955" w14:textId="5E544392" w:rsidR="00D1491C" w:rsidRPr="00F82E39" w:rsidRDefault="00D1491C" w:rsidP="00D1491C">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62" w:history="1">
            <w:r w:rsidRPr="00F82E39">
              <w:rPr>
                <w:rStyle w:val="Hyperlink"/>
                <w:rFonts w:ascii="Arial" w:hAnsi="Arial" w:cs="Arial"/>
                <w:noProof/>
                <w:color w:val="auto"/>
              </w:rPr>
              <w:t>Conclusion</w:t>
            </w:r>
            <w:r w:rsidRPr="00F82E39">
              <w:rPr>
                <w:rFonts w:ascii="Arial" w:hAnsi="Arial" w:cs="Arial"/>
                <w:noProof/>
                <w:webHidden/>
              </w:rPr>
              <w:tab/>
            </w:r>
            <w:r w:rsidRPr="00F82E39">
              <w:rPr>
                <w:rFonts w:ascii="Arial" w:hAnsi="Arial" w:cs="Arial"/>
                <w:noProof/>
                <w:webHidden/>
              </w:rPr>
              <w:fldChar w:fldCharType="begin"/>
            </w:r>
            <w:r w:rsidRPr="00F82E39">
              <w:rPr>
                <w:rFonts w:ascii="Arial" w:hAnsi="Arial" w:cs="Arial"/>
                <w:noProof/>
                <w:webHidden/>
              </w:rPr>
              <w:instrText xml:space="preserve"> PAGEREF _Toc151049362 \h </w:instrText>
            </w:r>
            <w:r w:rsidRPr="00F82E39">
              <w:rPr>
                <w:rFonts w:ascii="Arial" w:hAnsi="Arial" w:cs="Arial"/>
                <w:noProof/>
                <w:webHidden/>
              </w:rPr>
            </w:r>
            <w:r w:rsidRPr="00F82E39">
              <w:rPr>
                <w:rFonts w:ascii="Arial" w:hAnsi="Arial" w:cs="Arial"/>
                <w:noProof/>
                <w:webHidden/>
              </w:rPr>
              <w:fldChar w:fldCharType="separate"/>
            </w:r>
            <w:r w:rsidR="00A706FC">
              <w:rPr>
                <w:rFonts w:ascii="Arial" w:hAnsi="Arial" w:cs="Arial"/>
                <w:noProof/>
                <w:webHidden/>
              </w:rPr>
              <w:t>9</w:t>
            </w:r>
            <w:r w:rsidRPr="00F82E39">
              <w:rPr>
                <w:rFonts w:ascii="Arial" w:hAnsi="Arial" w:cs="Arial"/>
                <w:noProof/>
                <w:webHidden/>
              </w:rPr>
              <w:fldChar w:fldCharType="end"/>
            </w:r>
          </w:hyperlink>
        </w:p>
        <w:p w14:paraId="09FD7772" w14:textId="62E4E0F1" w:rsidR="00D1491C" w:rsidRPr="00F82E39" w:rsidRDefault="00D1491C" w:rsidP="00D1491C">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63" w:history="1">
            <w:r w:rsidRPr="00F82E39">
              <w:rPr>
                <w:rStyle w:val="Hyperlink"/>
                <w:rFonts w:ascii="Arial" w:hAnsi="Arial" w:cs="Arial"/>
                <w:noProof/>
                <w:color w:val="auto"/>
              </w:rPr>
              <w:t>References</w:t>
            </w:r>
            <w:r w:rsidRPr="00F82E39">
              <w:rPr>
                <w:rFonts w:ascii="Arial" w:hAnsi="Arial" w:cs="Arial"/>
                <w:noProof/>
                <w:webHidden/>
              </w:rPr>
              <w:tab/>
            </w:r>
            <w:r w:rsidRPr="00F82E39">
              <w:rPr>
                <w:rFonts w:ascii="Arial" w:hAnsi="Arial" w:cs="Arial"/>
                <w:noProof/>
                <w:webHidden/>
              </w:rPr>
              <w:fldChar w:fldCharType="begin"/>
            </w:r>
            <w:r w:rsidRPr="00F82E39">
              <w:rPr>
                <w:rFonts w:ascii="Arial" w:hAnsi="Arial" w:cs="Arial"/>
                <w:noProof/>
                <w:webHidden/>
              </w:rPr>
              <w:instrText xml:space="preserve"> PAGEREF _Toc151049363 \h </w:instrText>
            </w:r>
            <w:r w:rsidRPr="00F82E39">
              <w:rPr>
                <w:rFonts w:ascii="Arial" w:hAnsi="Arial" w:cs="Arial"/>
                <w:noProof/>
                <w:webHidden/>
              </w:rPr>
            </w:r>
            <w:r w:rsidRPr="00F82E39">
              <w:rPr>
                <w:rFonts w:ascii="Arial" w:hAnsi="Arial" w:cs="Arial"/>
                <w:noProof/>
                <w:webHidden/>
              </w:rPr>
              <w:fldChar w:fldCharType="separate"/>
            </w:r>
            <w:r w:rsidR="00A706FC">
              <w:rPr>
                <w:rFonts w:ascii="Arial" w:hAnsi="Arial" w:cs="Arial"/>
                <w:noProof/>
                <w:webHidden/>
              </w:rPr>
              <w:t>11</w:t>
            </w:r>
            <w:r w:rsidRPr="00F82E39">
              <w:rPr>
                <w:rFonts w:ascii="Arial" w:hAnsi="Arial" w:cs="Arial"/>
                <w:noProof/>
                <w:webHidden/>
              </w:rPr>
              <w:fldChar w:fldCharType="end"/>
            </w:r>
          </w:hyperlink>
        </w:p>
        <w:p w14:paraId="5BDC03AA" w14:textId="00895EA8" w:rsidR="00D1491C" w:rsidRPr="00F82E39" w:rsidRDefault="00D1491C" w:rsidP="00D1491C">
          <w:pPr>
            <w:pStyle w:val="TOC1"/>
            <w:tabs>
              <w:tab w:val="right" w:leader="dot" w:pos="9350"/>
            </w:tabs>
            <w:spacing w:after="0" w:line="360" w:lineRule="auto"/>
            <w:ind w:firstLine="720"/>
            <w:rPr>
              <w:rFonts w:ascii="Arial" w:eastAsiaTheme="minorEastAsia" w:hAnsi="Arial" w:cs="Arial"/>
              <w:noProof/>
              <w:kern w:val="2"/>
              <w:lang w:val="bg-BG" w:eastAsia="bg-BG"/>
              <w14:ligatures w14:val="standardContextual"/>
            </w:rPr>
          </w:pPr>
          <w:hyperlink w:anchor="_Toc151049364" w:history="1">
            <w:r w:rsidRPr="00F82E39">
              <w:rPr>
                <w:rStyle w:val="Hyperlink"/>
                <w:rFonts w:ascii="Arial" w:hAnsi="Arial" w:cs="Arial"/>
                <w:noProof/>
                <w:color w:val="auto"/>
              </w:rPr>
              <w:t>Performance</w:t>
            </w:r>
            <w:r w:rsidRPr="00F82E39">
              <w:rPr>
                <w:rFonts w:ascii="Arial" w:hAnsi="Arial" w:cs="Arial"/>
                <w:noProof/>
                <w:webHidden/>
              </w:rPr>
              <w:tab/>
            </w:r>
            <w:r w:rsidRPr="00F82E39">
              <w:rPr>
                <w:rFonts w:ascii="Arial" w:hAnsi="Arial" w:cs="Arial"/>
                <w:noProof/>
                <w:webHidden/>
              </w:rPr>
              <w:fldChar w:fldCharType="begin"/>
            </w:r>
            <w:r w:rsidRPr="00F82E39">
              <w:rPr>
                <w:rFonts w:ascii="Arial" w:hAnsi="Arial" w:cs="Arial"/>
                <w:noProof/>
                <w:webHidden/>
              </w:rPr>
              <w:instrText xml:space="preserve"> PAGEREF _Toc151049364 \h </w:instrText>
            </w:r>
            <w:r w:rsidRPr="00F82E39">
              <w:rPr>
                <w:rFonts w:ascii="Arial" w:hAnsi="Arial" w:cs="Arial"/>
                <w:noProof/>
                <w:webHidden/>
              </w:rPr>
            </w:r>
            <w:r w:rsidRPr="00F82E39">
              <w:rPr>
                <w:rFonts w:ascii="Arial" w:hAnsi="Arial" w:cs="Arial"/>
                <w:noProof/>
                <w:webHidden/>
              </w:rPr>
              <w:fldChar w:fldCharType="separate"/>
            </w:r>
            <w:r w:rsidR="00A706FC">
              <w:rPr>
                <w:rFonts w:ascii="Arial" w:hAnsi="Arial" w:cs="Arial"/>
                <w:noProof/>
                <w:webHidden/>
              </w:rPr>
              <w:t>12</w:t>
            </w:r>
            <w:r w:rsidRPr="00F82E39">
              <w:rPr>
                <w:rFonts w:ascii="Arial" w:hAnsi="Arial" w:cs="Arial"/>
                <w:noProof/>
                <w:webHidden/>
              </w:rPr>
              <w:fldChar w:fldCharType="end"/>
            </w:r>
          </w:hyperlink>
        </w:p>
        <w:p w14:paraId="228573E4" w14:textId="77777777" w:rsidR="00D1491C" w:rsidRPr="00F82E39" w:rsidRDefault="00D1491C" w:rsidP="00D1491C">
          <w:pPr>
            <w:spacing w:after="0" w:line="360" w:lineRule="auto"/>
            <w:ind w:firstLine="720"/>
            <w:rPr>
              <w:rFonts w:ascii="Arial" w:hAnsi="Arial" w:cs="Arial"/>
            </w:rPr>
          </w:pPr>
          <w:r w:rsidRPr="00F82E39">
            <w:rPr>
              <w:rFonts w:ascii="Arial" w:hAnsi="Arial" w:cs="Arial"/>
              <w:b/>
              <w:bCs/>
              <w:noProof/>
            </w:rPr>
            <w:fldChar w:fldCharType="end"/>
          </w:r>
        </w:p>
      </w:sdtContent>
    </w:sdt>
    <w:p w14:paraId="203855B7"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402048B7" w14:textId="77777777" w:rsidR="00D1491C" w:rsidRDefault="00D1491C" w:rsidP="00F82E39">
      <w:pPr>
        <w:pStyle w:val="ListParagraph"/>
        <w:spacing w:after="0" w:line="360" w:lineRule="auto"/>
        <w:ind w:left="0" w:firstLine="720"/>
        <w:jc w:val="both"/>
        <w:rPr>
          <w:rFonts w:ascii="Arial" w:hAnsi="Arial" w:cs="Arial"/>
          <w:bCs/>
          <w:iCs/>
          <w:kern w:val="2"/>
          <w14:ligatures w14:val="standardContextual"/>
        </w:rPr>
      </w:pPr>
    </w:p>
    <w:p w14:paraId="5A2ECAFE" w14:textId="77777777" w:rsidR="00D1491C" w:rsidRPr="00F82E39" w:rsidRDefault="00D1491C" w:rsidP="00F82E39">
      <w:pPr>
        <w:pStyle w:val="ListParagraph"/>
        <w:spacing w:after="0" w:line="360" w:lineRule="auto"/>
        <w:ind w:left="0" w:firstLine="720"/>
        <w:jc w:val="both"/>
        <w:rPr>
          <w:rFonts w:ascii="Arial" w:hAnsi="Arial" w:cs="Arial"/>
          <w:bCs/>
          <w:iCs/>
          <w:kern w:val="2"/>
          <w14:ligatures w14:val="standardContextual"/>
        </w:rPr>
      </w:pPr>
    </w:p>
    <w:p w14:paraId="5A01DD7E"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1BD2F847"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0B4F7AB5"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7715D191"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2840D224"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4624FCE2"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51BC4B74"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15B8B148"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6A8BF0C0"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3097F242"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3559EFC3"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51E8F8DB" w14:textId="77777777" w:rsidR="006C0824" w:rsidRDefault="006C0824" w:rsidP="00F82E39">
      <w:pPr>
        <w:pStyle w:val="ListParagraph"/>
        <w:spacing w:after="0" w:line="360" w:lineRule="auto"/>
        <w:ind w:left="0" w:firstLine="720"/>
        <w:jc w:val="both"/>
        <w:rPr>
          <w:rFonts w:ascii="Arial" w:hAnsi="Arial" w:cs="Arial"/>
          <w:bCs/>
          <w:iCs/>
          <w:kern w:val="2"/>
          <w14:ligatures w14:val="standardContextual"/>
        </w:rPr>
      </w:pPr>
    </w:p>
    <w:p w14:paraId="23AC5145" w14:textId="77777777" w:rsidR="00F82E39" w:rsidRDefault="00F82E39" w:rsidP="00F82E39">
      <w:pPr>
        <w:pStyle w:val="ListParagraph"/>
        <w:spacing w:after="0" w:line="360" w:lineRule="auto"/>
        <w:ind w:left="0" w:firstLine="720"/>
        <w:jc w:val="both"/>
        <w:rPr>
          <w:rFonts w:ascii="Arial" w:hAnsi="Arial" w:cs="Arial"/>
          <w:bCs/>
          <w:iCs/>
          <w:kern w:val="2"/>
          <w14:ligatures w14:val="standardContextual"/>
        </w:rPr>
      </w:pPr>
    </w:p>
    <w:p w14:paraId="0A145EA4" w14:textId="77777777" w:rsidR="00F82E39" w:rsidRDefault="00F82E39" w:rsidP="00F82E39">
      <w:pPr>
        <w:pStyle w:val="ListParagraph"/>
        <w:spacing w:after="0" w:line="360" w:lineRule="auto"/>
        <w:ind w:left="0" w:firstLine="720"/>
        <w:jc w:val="both"/>
        <w:rPr>
          <w:rFonts w:ascii="Arial" w:hAnsi="Arial" w:cs="Arial"/>
          <w:bCs/>
          <w:iCs/>
          <w:kern w:val="2"/>
          <w14:ligatures w14:val="standardContextual"/>
        </w:rPr>
      </w:pPr>
    </w:p>
    <w:p w14:paraId="174ACF75" w14:textId="77777777" w:rsidR="00F82E39" w:rsidRPr="00F82E39" w:rsidRDefault="00F82E39" w:rsidP="00F82E39">
      <w:pPr>
        <w:pStyle w:val="ListParagraph"/>
        <w:spacing w:after="0" w:line="360" w:lineRule="auto"/>
        <w:ind w:left="0" w:firstLine="720"/>
        <w:jc w:val="both"/>
        <w:rPr>
          <w:rFonts w:ascii="Arial" w:hAnsi="Arial" w:cs="Arial"/>
          <w:bCs/>
          <w:iCs/>
          <w:kern w:val="2"/>
          <w14:ligatures w14:val="standardContextual"/>
        </w:rPr>
      </w:pPr>
    </w:p>
    <w:p w14:paraId="1BBB7356" w14:textId="77777777" w:rsidR="006C0824" w:rsidRPr="00F82E39" w:rsidRDefault="006C0824" w:rsidP="00F82E39">
      <w:pPr>
        <w:pStyle w:val="ListParagraph"/>
        <w:spacing w:after="0" w:line="360" w:lineRule="auto"/>
        <w:ind w:left="0" w:firstLine="720"/>
        <w:jc w:val="both"/>
        <w:rPr>
          <w:rFonts w:ascii="Arial" w:hAnsi="Arial" w:cs="Arial"/>
          <w:bCs/>
          <w:iCs/>
          <w:kern w:val="2"/>
          <w14:ligatures w14:val="standardContextual"/>
        </w:rPr>
      </w:pPr>
    </w:p>
    <w:p w14:paraId="1053A099" w14:textId="1D240078" w:rsidR="00DF5917" w:rsidRPr="00EF7E97" w:rsidRDefault="003B0E1F" w:rsidP="00F82E39">
      <w:pPr>
        <w:pStyle w:val="Heading1"/>
        <w:spacing w:before="0" w:line="360" w:lineRule="auto"/>
        <w:ind w:firstLine="720"/>
        <w:jc w:val="both"/>
        <w:rPr>
          <w:rFonts w:ascii="Arial" w:hAnsi="Arial" w:cs="Arial"/>
          <w:b/>
          <w:bCs/>
          <w:i/>
          <w:iCs/>
          <w:color w:val="auto"/>
          <w:sz w:val="22"/>
          <w:szCs w:val="22"/>
        </w:rPr>
      </w:pPr>
      <w:bookmarkStart w:id="1" w:name="_Toc151049355"/>
      <w:r w:rsidRPr="00EF7E97">
        <w:rPr>
          <w:rFonts w:ascii="Arial" w:hAnsi="Arial" w:cs="Arial"/>
          <w:b/>
          <w:bCs/>
          <w:i/>
          <w:iCs/>
          <w:color w:val="auto"/>
          <w:sz w:val="22"/>
          <w:szCs w:val="22"/>
        </w:rPr>
        <w:lastRenderedPageBreak/>
        <w:t>Introduction</w:t>
      </w:r>
      <w:bookmarkEnd w:id="1"/>
    </w:p>
    <w:p w14:paraId="41391B84" w14:textId="77777777" w:rsidR="008F1B9A" w:rsidRPr="00EF7E97" w:rsidRDefault="008F1B9A" w:rsidP="00F82E39">
      <w:pPr>
        <w:spacing w:after="0" w:line="360" w:lineRule="auto"/>
        <w:ind w:firstLine="720"/>
        <w:jc w:val="both"/>
        <w:rPr>
          <w:rFonts w:ascii="Arial" w:hAnsi="Arial" w:cs="Arial"/>
        </w:rPr>
      </w:pPr>
      <w:r w:rsidRPr="00EF7E97">
        <w:rPr>
          <w:rFonts w:ascii="Arial" w:hAnsi="Arial" w:cs="Arial"/>
        </w:rPr>
        <w:t>Nestlé, a Swiss multinational corporation with nearly 150 years of history, manufactures beverages, dairy, newborn nutrition, confectionery, and other products (Lee et al., 2020). Nestlé was one of the world's largest food and beverage companies when I last looked in January 2022, operating in 186 countries and employing over 300,000 people. The company's success can be attributed to its commitment to group effectiveness and employee wellbeing. Nestlé's organizational performance and employee welfare management are examined in this article. The assessment practices, noting their strengths and faults, the analysis will be founded on group theories and conceptions, empirical evidence from the literature, and Nestlé's organizational practices. However, Nestlé is a global behemoth in the food and beverage business, with a presence in 186 countries (</w:t>
      </w:r>
      <w:proofErr w:type="spellStart"/>
      <w:r w:rsidRPr="00EF7E97">
        <w:rPr>
          <w:rFonts w:ascii="Arial" w:hAnsi="Arial" w:cs="Arial"/>
        </w:rPr>
        <w:t>Gooy</w:t>
      </w:r>
      <w:proofErr w:type="spellEnd"/>
      <w:r w:rsidRPr="00EF7E97">
        <w:rPr>
          <w:rFonts w:ascii="Arial" w:hAnsi="Arial" w:cs="Arial"/>
        </w:rPr>
        <w:t xml:space="preserve"> et al., 2023). The company was established in 1866 and has developed significantly since that time. The goal of the company is to improve people's quality of life while also making strides toward a more sustainable future. The product portfolio offered by Nestlé encompasses a wide variety of sectors, ranging from beverages and confectionary to care for pets and health science. Nestlé is an international company that has more than 270,000 workers and conducts its business with a dedication to its "Good Food, Good Life" philosophy.</w:t>
      </w:r>
    </w:p>
    <w:p w14:paraId="791084D2" w14:textId="4E693C32" w:rsidR="00527939" w:rsidRPr="00EF7E97" w:rsidRDefault="00527939" w:rsidP="00F82E39">
      <w:pPr>
        <w:pStyle w:val="Heading1"/>
        <w:spacing w:before="0" w:line="360" w:lineRule="auto"/>
        <w:ind w:firstLine="720"/>
        <w:jc w:val="both"/>
        <w:rPr>
          <w:rFonts w:ascii="Arial" w:hAnsi="Arial" w:cs="Arial"/>
          <w:b/>
          <w:bCs/>
          <w:i/>
          <w:iCs/>
          <w:color w:val="auto"/>
          <w:sz w:val="22"/>
          <w:szCs w:val="22"/>
        </w:rPr>
      </w:pPr>
      <w:bookmarkStart w:id="2" w:name="_Toc151049356"/>
      <w:r w:rsidRPr="00EF7E97">
        <w:rPr>
          <w:rFonts w:ascii="Arial" w:hAnsi="Arial" w:cs="Arial"/>
          <w:b/>
          <w:bCs/>
          <w:i/>
          <w:iCs/>
          <w:color w:val="auto"/>
          <w:sz w:val="22"/>
          <w:szCs w:val="22"/>
        </w:rPr>
        <w:t>Groups and Tuckman’s theory associated with managing groups.</w:t>
      </w:r>
      <w:bookmarkEnd w:id="2"/>
    </w:p>
    <w:p w14:paraId="67EA6D2E" w14:textId="77777777" w:rsidR="005E7309" w:rsidRPr="00EF7E97" w:rsidRDefault="005E7309"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t xml:space="preserve">Group members engage in social interaction through the manifestation of behaviours that are interconnected. A minimum of two individuals who share a past and/or a future with one another constitute a group. The model is predicated on the process of collective participation (McGrath, 1984). When an organisation needs to generate new ideas, it is essential that its employees collaborate. According to Social Exchange Theory, for a relationship to be successful and long-lasting, both parties must feel the same way about one another. It is impossible to have a one-sided relationship. A person should only invest time and energy into relationships that benefit them. There are instances when someone gives more in a relationship than they receive. This allows individuals to begin comparing their friendships with those of others. When two or more people collaborate to form a group, the concept of "give and take" plays a significant role in their relationships. </w:t>
      </w:r>
    </w:p>
    <w:p w14:paraId="276B6A22" w14:textId="77777777" w:rsidR="005E7309" w:rsidRPr="00EF7E97" w:rsidRDefault="005E7309"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t xml:space="preserve">Extensive academic research has been dedicated to the process of group development, yielding numerous conceptual frameworks that facilitate comprehension and examination of the fundamental components of a group. The type described by Tuckman and Jensen is among them. Tuckman proposed a synthesis of the various research findings into "a model of group development as a unified process." Tuckman's model comprises four primary stages, namely Forming, Storming, Norming, and Performing. </w:t>
      </w:r>
    </w:p>
    <w:p w14:paraId="5ED36DD2" w14:textId="77777777" w:rsidR="005E7309" w:rsidRPr="00EF7E97" w:rsidRDefault="005E7309"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lastRenderedPageBreak/>
        <w:t xml:space="preserve">The initial stage in the construction of a model involves it taking shape. During this period, members of the group become acquainted with one another, the group leaders, and the organization's policies. The second stage is characterised by intergroup conflict. A lack of cohesion and disagreements regarding how to manage interpersonal issues characterise this stage. During third stage, individuals develop collaborative mental models and determine the most effective methods of operation. In the final phase of the original model, performing, "functional role relatedness" is acquired by the group. As a result of the group's concentration on the task at hand, duties become more adaptable and practical. Fifthly, Tuckman and Jensen (1977) introduced the term "adjourning." This phase illustrated the group life cycle, during which separation becomes a significant obstacle at various stages. </w:t>
      </w:r>
    </w:p>
    <w:p w14:paraId="552070D5" w14:textId="7028F876" w:rsidR="00527939" w:rsidRPr="00EF7E97" w:rsidRDefault="005E7309" w:rsidP="00F82E39">
      <w:pPr>
        <w:spacing w:after="0" w:line="360" w:lineRule="auto"/>
        <w:ind w:firstLine="720"/>
        <w:jc w:val="both"/>
        <w:rPr>
          <w:rFonts w:ascii="Arial" w:hAnsi="Arial" w:cs="Arial"/>
          <w:b/>
          <w:i/>
          <w:kern w:val="2"/>
          <w14:ligatures w14:val="standardContextual"/>
        </w:rPr>
      </w:pPr>
      <w:r w:rsidRPr="00EF7E97">
        <w:rPr>
          <w:rFonts w:ascii="Arial" w:hAnsi="Arial" w:cs="Arial"/>
          <w:lang w:val="bg-BG"/>
        </w:rPr>
        <w:t>Tuckman’s stages of group development- forming, storming, performing and adjourning provide a framework for understanding how teams evolve and can guide interventions to improve group effectiveness. By incorporating these strategies, Nestle can align its practices with Tuckman’s theory, fostering a positive team development process and ultimately improving the effectiveness of its employees and teams. In this paper below is how Nestle might implement Tuckman’s theory.</w:t>
      </w:r>
    </w:p>
    <w:p w14:paraId="44661EC6" w14:textId="36BAA850" w:rsidR="008F1B9A" w:rsidRPr="00EF7E97" w:rsidRDefault="008F1B9A" w:rsidP="00F82E39">
      <w:pPr>
        <w:pStyle w:val="Heading1"/>
        <w:spacing w:before="0" w:line="360" w:lineRule="auto"/>
        <w:ind w:firstLine="720"/>
        <w:jc w:val="both"/>
        <w:rPr>
          <w:rFonts w:ascii="Arial" w:hAnsi="Arial" w:cs="Arial"/>
          <w:b/>
          <w:bCs/>
          <w:i/>
          <w:iCs/>
          <w:color w:val="auto"/>
          <w:sz w:val="22"/>
          <w:szCs w:val="22"/>
        </w:rPr>
      </w:pPr>
      <w:bookmarkStart w:id="3" w:name="_Toc151049357"/>
      <w:r w:rsidRPr="00EF7E97">
        <w:rPr>
          <w:rFonts w:ascii="Arial" w:hAnsi="Arial" w:cs="Arial"/>
          <w:b/>
          <w:bCs/>
          <w:i/>
          <w:iCs/>
          <w:color w:val="auto"/>
          <w:sz w:val="22"/>
          <w:szCs w:val="22"/>
        </w:rPr>
        <w:t xml:space="preserve">Managing Group Effectiveness at </w:t>
      </w:r>
      <w:r w:rsidR="00204BBA" w:rsidRPr="00EF7E97">
        <w:rPr>
          <w:rFonts w:ascii="Arial" w:hAnsi="Arial" w:cs="Arial"/>
          <w:b/>
          <w:bCs/>
          <w:i/>
          <w:iCs/>
          <w:color w:val="auto"/>
          <w:sz w:val="22"/>
          <w:szCs w:val="22"/>
        </w:rPr>
        <w:t>Nestlé</w:t>
      </w:r>
      <w:bookmarkEnd w:id="3"/>
    </w:p>
    <w:p w14:paraId="2B004B8D" w14:textId="77777777" w:rsidR="008F1B9A" w:rsidRPr="00EF7E97" w:rsidRDefault="008F1B9A" w:rsidP="00F82E39">
      <w:pPr>
        <w:spacing w:after="0" w:line="360" w:lineRule="auto"/>
        <w:ind w:firstLine="720"/>
        <w:jc w:val="both"/>
        <w:rPr>
          <w:rFonts w:ascii="Arial" w:hAnsi="Arial" w:cs="Arial"/>
          <w:lang w:val="en-GB"/>
        </w:rPr>
      </w:pPr>
      <w:r w:rsidRPr="00EF7E97">
        <w:rPr>
          <w:rFonts w:ascii="Arial" w:hAnsi="Arial" w:cs="Arial"/>
        </w:rPr>
        <w:t>Nestlé places a premium on group collaboration. Its diversity and inclusion policies encourage a variety of perspectives and open team communication. According to Chung et al. (2020), to ensure group cohesion, the organization also invests in communication and leadership training. Nestlé benefits from group dynamics, in which the whole is greater than the parts, by assisting its teams. Nestlé considers teamwork and innovation to be critical to group success. To keep its groups competitive in the ever-changing food and beverage sector, the firm encourages continuous development and idea sharing. Nestlé</w:t>
      </w:r>
      <w:r w:rsidRPr="00EF7E97">
        <w:rPr>
          <w:rFonts w:ascii="Arial" w:hAnsi="Arial" w:cs="Arial"/>
          <w:lang w:val="en-GB"/>
        </w:rPr>
        <w:t xml:space="preserve"> also understands the importance of adaptability and change in group effectiveness. In today's fast-paced global economy, modern group management theories emphasize adaptability and resilience. Regardless of its robust group management foundations, Nestlé should remain at the forefront of best practices in order to sustain and improve group performance. Group management techniques may need to be regularly evaluated and adjusted in order to satisfy corporate standards.</w:t>
      </w:r>
    </w:p>
    <w:p w14:paraId="521640F1" w14:textId="26FEE4E4" w:rsidR="008F1B9A" w:rsidRPr="00EF7E97" w:rsidRDefault="008F1B9A" w:rsidP="00F82E39">
      <w:pPr>
        <w:pStyle w:val="Heading1"/>
        <w:spacing w:before="0" w:line="360" w:lineRule="auto"/>
        <w:ind w:firstLine="720"/>
        <w:jc w:val="both"/>
        <w:rPr>
          <w:rFonts w:ascii="Arial" w:hAnsi="Arial" w:cs="Arial"/>
          <w:b/>
          <w:bCs/>
          <w:i/>
          <w:iCs/>
          <w:color w:val="auto"/>
          <w:sz w:val="22"/>
          <w:szCs w:val="22"/>
        </w:rPr>
      </w:pPr>
      <w:bookmarkStart w:id="4" w:name="_Toc149595689"/>
      <w:bookmarkStart w:id="5" w:name="_Toc151049358"/>
      <w:r w:rsidRPr="00EF7E97">
        <w:rPr>
          <w:rFonts w:ascii="Arial" w:hAnsi="Arial" w:cs="Arial"/>
          <w:b/>
          <w:bCs/>
          <w:i/>
          <w:iCs/>
          <w:color w:val="auto"/>
          <w:sz w:val="22"/>
          <w:szCs w:val="22"/>
        </w:rPr>
        <w:t>Collaboration and Cross-Functional Teams</w:t>
      </w:r>
      <w:bookmarkEnd w:id="4"/>
      <w:bookmarkEnd w:id="5"/>
    </w:p>
    <w:p w14:paraId="4E212E85" w14:textId="77777777" w:rsidR="008F1B9A" w:rsidRPr="00EF7E97" w:rsidRDefault="008F1B9A" w:rsidP="00F82E39">
      <w:pPr>
        <w:spacing w:after="0" w:line="360" w:lineRule="auto"/>
        <w:ind w:firstLine="720"/>
        <w:jc w:val="both"/>
        <w:rPr>
          <w:rFonts w:ascii="Arial" w:hAnsi="Arial" w:cs="Arial"/>
        </w:rPr>
      </w:pPr>
      <w:r w:rsidRPr="00EF7E97">
        <w:rPr>
          <w:rFonts w:ascii="Arial" w:hAnsi="Arial" w:cs="Arial"/>
        </w:rPr>
        <w:t xml:space="preserve">Nestlé values cross-functional collaboration; with diverse experiences, talents, and perspectives, these teams tackle complex challenges and devise novel solutions. The organizational structure of the corporation encourages departmental collaboration and knowledge sharing (Chung et al., 2020). This technique backs up the social identification theory, which claims </w:t>
      </w:r>
      <w:r w:rsidRPr="00EF7E97">
        <w:rPr>
          <w:rFonts w:ascii="Arial" w:hAnsi="Arial" w:cs="Arial"/>
        </w:rPr>
        <w:lastRenderedPageBreak/>
        <w:t>that people who identify with a particular group or organization are more inclined to collaborate. Nestlé leverages employee intelligence and skill sets through cross-functional teams. For example, the organization has collaborated with food scientists, marketers, and supply chain experts to create global consumer favourites. Nestlé uses this strategy to innovate, streamline manufacturing, reduce costs, and remain competitive in the ever-changing food industry.</w:t>
      </w:r>
    </w:p>
    <w:p w14:paraId="44056AD0" w14:textId="1F7BDC9E" w:rsidR="008F1B9A" w:rsidRPr="00021417" w:rsidRDefault="008F1B9A" w:rsidP="00F82E39">
      <w:pPr>
        <w:pStyle w:val="Heading1"/>
        <w:spacing w:before="0" w:line="360" w:lineRule="auto"/>
        <w:ind w:firstLine="720"/>
        <w:jc w:val="both"/>
        <w:rPr>
          <w:rFonts w:ascii="Arial" w:hAnsi="Arial" w:cs="Arial"/>
          <w:b/>
          <w:bCs/>
          <w:color w:val="auto"/>
          <w:sz w:val="22"/>
          <w:szCs w:val="22"/>
        </w:rPr>
      </w:pPr>
      <w:bookmarkStart w:id="6" w:name="_Toc149595690"/>
      <w:bookmarkStart w:id="7" w:name="_Toc151049359"/>
      <w:r w:rsidRPr="00021417">
        <w:rPr>
          <w:rFonts w:ascii="Arial" w:hAnsi="Arial" w:cs="Arial"/>
          <w:b/>
          <w:bCs/>
          <w:color w:val="auto"/>
          <w:sz w:val="22"/>
          <w:szCs w:val="22"/>
        </w:rPr>
        <w:t>Employee Empowerment and Autonomy</w:t>
      </w:r>
      <w:bookmarkEnd w:id="6"/>
      <w:bookmarkEnd w:id="7"/>
    </w:p>
    <w:p w14:paraId="78DDE39E" w14:textId="23547C0B" w:rsidR="008F1B9A" w:rsidRPr="00EF7E97" w:rsidRDefault="008F1B9A" w:rsidP="00F82E39">
      <w:pPr>
        <w:spacing w:after="0" w:line="360" w:lineRule="auto"/>
        <w:ind w:firstLine="720"/>
        <w:jc w:val="both"/>
        <w:rPr>
          <w:rFonts w:ascii="Arial" w:hAnsi="Arial" w:cs="Arial"/>
          <w:lang w:val="en-GB"/>
        </w:rPr>
      </w:pPr>
      <w:r w:rsidRPr="00EF7E97">
        <w:rPr>
          <w:rFonts w:ascii="Arial" w:hAnsi="Arial" w:cs="Arial"/>
          <w:lang w:val="en-GB"/>
        </w:rPr>
        <w:t xml:space="preserve">Nestlé's emphasis on employee empowerment and autonomy benefits group performance as well. Employees are encouraged to take responsibility for their work and make decisions. Nestlé believes in the self-determination theory, which states that people thrive when they have autonomy and control over their jobs </w:t>
      </w:r>
      <w:r w:rsidRPr="00EF7E97">
        <w:rPr>
          <w:rFonts w:ascii="Arial" w:hAnsi="Arial" w:cs="Arial"/>
        </w:rPr>
        <w:t>(Chung et al., 2020)</w:t>
      </w:r>
      <w:r w:rsidRPr="00EF7E97">
        <w:rPr>
          <w:rFonts w:ascii="Arial" w:hAnsi="Arial" w:cs="Arial"/>
          <w:lang w:val="en-GB"/>
        </w:rPr>
        <w:t xml:space="preserve">. Nestlé gives employees the authority to make decisions that influence their work and the organization. It provides all employees, not just high management, more power. </w:t>
      </w:r>
    </w:p>
    <w:p w14:paraId="2AED6837" w14:textId="1F8D79A8" w:rsidR="005E7309" w:rsidRPr="00EF7E97" w:rsidRDefault="005E7309" w:rsidP="00F82E39">
      <w:pPr>
        <w:pStyle w:val="Heading1"/>
        <w:spacing w:before="0" w:line="360" w:lineRule="auto"/>
        <w:ind w:firstLine="720"/>
        <w:jc w:val="both"/>
        <w:rPr>
          <w:rFonts w:ascii="Arial" w:hAnsi="Arial" w:cs="Arial"/>
          <w:b/>
          <w:bCs/>
          <w:i/>
          <w:iCs/>
          <w:color w:val="auto"/>
          <w:sz w:val="22"/>
          <w:szCs w:val="22"/>
        </w:rPr>
      </w:pPr>
      <w:bookmarkStart w:id="8" w:name="_Toc151049360"/>
      <w:r w:rsidRPr="00EF7E97">
        <w:rPr>
          <w:rFonts w:ascii="Arial" w:hAnsi="Arial" w:cs="Arial"/>
          <w:b/>
          <w:bCs/>
          <w:i/>
          <w:iCs/>
          <w:color w:val="auto"/>
          <w:sz w:val="22"/>
          <w:szCs w:val="22"/>
        </w:rPr>
        <w:t>Creating a progressive workplace</w:t>
      </w:r>
      <w:bookmarkEnd w:id="8"/>
      <w:r w:rsidRPr="00EF7E97">
        <w:rPr>
          <w:rFonts w:ascii="Arial" w:hAnsi="Arial" w:cs="Arial"/>
          <w:b/>
          <w:bCs/>
          <w:i/>
          <w:iCs/>
          <w:color w:val="auto"/>
          <w:sz w:val="22"/>
          <w:szCs w:val="22"/>
        </w:rPr>
        <w:t xml:space="preserve"> </w:t>
      </w:r>
    </w:p>
    <w:p w14:paraId="70C3CD29" w14:textId="77777777" w:rsidR="005E7309" w:rsidRPr="00EF7E97" w:rsidRDefault="005E7309" w:rsidP="00F82E39">
      <w:pPr>
        <w:pStyle w:val="Default"/>
        <w:spacing w:line="360" w:lineRule="auto"/>
        <w:ind w:firstLine="720"/>
        <w:contextualSpacing/>
        <w:jc w:val="both"/>
        <w:rPr>
          <w:rFonts w:ascii="Arial" w:hAnsi="Arial" w:cs="Arial"/>
          <w:color w:val="auto"/>
          <w:sz w:val="22"/>
          <w:szCs w:val="22"/>
        </w:rPr>
      </w:pPr>
      <w:r w:rsidRPr="00EF7E97">
        <w:rPr>
          <w:rFonts w:ascii="Arial" w:hAnsi="Arial" w:cs="Arial"/>
          <w:color w:val="auto"/>
          <w:sz w:val="22"/>
          <w:szCs w:val="22"/>
        </w:rPr>
        <w:t xml:space="preserve">Nestle striving to establish a healthy, positive, and ethical workplace that empowers employees, benefits individuals, and benefits the business. They are expanding on cultural diversity and inclusion progress to create a gender-balanced, disability-inclusive workplace. </w:t>
      </w:r>
    </w:p>
    <w:p w14:paraId="22A28D2A" w14:textId="77777777" w:rsidR="005E7309" w:rsidRPr="00EF7E97" w:rsidRDefault="005E7309" w:rsidP="00F82E39">
      <w:pPr>
        <w:pStyle w:val="Default"/>
        <w:spacing w:line="360" w:lineRule="auto"/>
        <w:ind w:firstLine="720"/>
        <w:contextualSpacing/>
        <w:jc w:val="both"/>
        <w:rPr>
          <w:rFonts w:ascii="Arial" w:hAnsi="Arial" w:cs="Arial"/>
          <w:color w:val="auto"/>
          <w:sz w:val="22"/>
          <w:szCs w:val="22"/>
        </w:rPr>
      </w:pPr>
      <w:r w:rsidRPr="00EF7E97">
        <w:rPr>
          <w:rFonts w:ascii="Arial" w:hAnsi="Arial" w:cs="Arial"/>
          <w:color w:val="auto"/>
          <w:sz w:val="22"/>
          <w:szCs w:val="22"/>
        </w:rPr>
        <w:t xml:space="preserve">Healthy employees are happier, more engaged, and more productive, which is crucial to a thriving organisation, especially with remote work. The company also hiring for future digital and AI talents. To be a "force for good," Nestle work hard to find and keep the best employees. </w:t>
      </w:r>
    </w:p>
    <w:p w14:paraId="510E540E" w14:textId="0CA97E67" w:rsidR="005E7309" w:rsidRPr="00EF7E97" w:rsidRDefault="005E7309" w:rsidP="00F82E39">
      <w:pPr>
        <w:pStyle w:val="Default"/>
        <w:spacing w:line="360" w:lineRule="auto"/>
        <w:ind w:firstLine="720"/>
        <w:contextualSpacing/>
        <w:jc w:val="both"/>
        <w:rPr>
          <w:rFonts w:ascii="Arial" w:hAnsi="Arial" w:cs="Arial"/>
          <w:color w:val="auto"/>
          <w:sz w:val="22"/>
          <w:szCs w:val="22"/>
          <w:lang w:val="en-US"/>
        </w:rPr>
      </w:pPr>
      <w:r w:rsidRPr="00EF7E97">
        <w:rPr>
          <w:rFonts w:ascii="Arial" w:hAnsi="Arial" w:cs="Arial"/>
          <w:color w:val="auto"/>
          <w:sz w:val="22"/>
          <w:szCs w:val="22"/>
        </w:rPr>
        <w:t>To create a workforce that is prepared for the future, cultivate leadership that is inspiring, disruptive, and inclusive, and promote a culture that is both agile and purposeful. Nestle use a five-pronged approach to diversity and inclusion with the goal of improving the company: Equal representation of the sexes, handicapped individuals, LGBTQ+ people, the concept of race and ethnicity, generations. With the help of employees' unique perspectives, the company created a culture that more accurately represents the areas in which we live. In addition, Nestle tailor its product development and distribution strategies to meet the needs of a wide range of customers and consumers. The ability to recognise the overlap across many social groups is called "intersectionality," and it is essential in creating a more welcoming workplace. People can belong to the LGBTQ+ community, for instance, and have a disability, or be an ethnic minority and a single parent. The Nestlé needs Youth project is one way that help young people who have physical or mental impairments.</w:t>
      </w:r>
      <w:r w:rsidR="003B0E1F" w:rsidRPr="00EF7E97">
        <w:rPr>
          <w:rFonts w:ascii="Arial" w:hAnsi="Arial" w:cs="Arial"/>
          <w:color w:val="auto"/>
          <w:sz w:val="22"/>
          <w:szCs w:val="22"/>
          <w:lang w:val="en-US"/>
        </w:rPr>
        <w:t xml:space="preserve"> </w:t>
      </w:r>
    </w:p>
    <w:p w14:paraId="0A51F5A1" w14:textId="77777777" w:rsidR="003B0E1F" w:rsidRPr="00EF7E97" w:rsidRDefault="003B0E1F"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t xml:space="preserve">With an emphasis on privacy and individual autonomy, and guided by compassionate management, companies’ mission for employee health is to encourage and enable all team members to make healthier lifestyle choices. Nestle advocate for people to make educated </w:t>
      </w:r>
      <w:r w:rsidRPr="00EF7E97">
        <w:rPr>
          <w:rFonts w:ascii="Arial" w:hAnsi="Arial" w:cs="Arial"/>
          <w:lang w:val="bg-BG"/>
        </w:rPr>
        <w:lastRenderedPageBreak/>
        <w:t xml:space="preserve">decisions and accept personal and professional accountability. Nestle’s management also provide health and well-being programmes, assist workers during and after medical emergencies, and seek to reduce the likelihood of accidents in the workplace (Khan, 2023). High job demands and low job control are associated with an increase in diabetes and cardiovascular disease mortality. Employee morale can be improved through even modest increases in workers' independence (Berkman, Kubzansky, Lovejoy, 2021). </w:t>
      </w:r>
    </w:p>
    <w:p w14:paraId="0548E334" w14:textId="77777777" w:rsidR="003B0E1F" w:rsidRPr="00EF7E97" w:rsidRDefault="003B0E1F"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t xml:space="preserve">To ensure workforce's needs are met as they contribute to the success of the business, the management engage closely with them, their representatives and organisations, and external labour stakeholders. Nestle want to create a work environment where everyone can trust one another and where people care about the company's mission and values. The goal is to establish a setting where people may come together and work in an atmosphere that is both modern and adaptable. </w:t>
      </w:r>
    </w:p>
    <w:p w14:paraId="34F81D19" w14:textId="584100D4" w:rsidR="003B0E1F" w:rsidRPr="00EF7E97" w:rsidRDefault="003B0E1F" w:rsidP="00F82E39">
      <w:pPr>
        <w:pStyle w:val="Default"/>
        <w:spacing w:line="360" w:lineRule="auto"/>
        <w:ind w:firstLine="720"/>
        <w:contextualSpacing/>
        <w:jc w:val="both"/>
        <w:rPr>
          <w:rFonts w:ascii="Arial" w:hAnsi="Arial" w:cs="Arial"/>
          <w:color w:val="auto"/>
          <w:sz w:val="22"/>
          <w:szCs w:val="22"/>
          <w:lang w:val="en-US"/>
        </w:rPr>
      </w:pPr>
      <w:r w:rsidRPr="00EF7E97">
        <w:rPr>
          <w:rFonts w:ascii="Arial" w:hAnsi="Arial" w:cs="Arial"/>
          <w:color w:val="auto"/>
          <w:sz w:val="22"/>
          <w:szCs w:val="22"/>
        </w:rPr>
        <w:t>Consistent with Corporate Business Principles, Nestle create goods with a focus on being fair, honest, and concerned for the well-being of individuals, families, pets, and communities. Positive business culture increases job satisfaction, staff retention, and motivation, which boosts productivity. A positive company culture prioritises employee well-being and job satisfaction. It encourages acknowledgment and gratitude, making employees feel appreciated and motivated to go above and beyond. Encouragement to communicate with coworkers builds community and promotes morale. Building cross-department contacts may even inspire fresh, imaginative ideas (Nestle professional,2023).</w:t>
      </w:r>
    </w:p>
    <w:p w14:paraId="5D3A68AF" w14:textId="5EA0AE41" w:rsidR="005E7309" w:rsidRPr="00EF7E97" w:rsidRDefault="005E7309" w:rsidP="00F82E39">
      <w:pPr>
        <w:pStyle w:val="Heading1"/>
        <w:spacing w:before="0" w:line="360" w:lineRule="auto"/>
        <w:ind w:firstLine="720"/>
        <w:jc w:val="both"/>
        <w:rPr>
          <w:rFonts w:ascii="Arial" w:hAnsi="Arial" w:cs="Arial"/>
          <w:b/>
          <w:bCs/>
          <w:i/>
          <w:iCs/>
          <w:color w:val="auto"/>
          <w:sz w:val="22"/>
          <w:szCs w:val="22"/>
        </w:rPr>
      </w:pPr>
      <w:bookmarkStart w:id="9" w:name="_Toc151049361"/>
      <w:r w:rsidRPr="00EF7E97">
        <w:rPr>
          <w:rFonts w:ascii="Arial" w:hAnsi="Arial" w:cs="Arial"/>
          <w:b/>
          <w:bCs/>
          <w:i/>
          <w:iCs/>
          <w:color w:val="auto"/>
          <w:sz w:val="22"/>
          <w:szCs w:val="22"/>
        </w:rPr>
        <w:t>Recommendations for improving Nestle work environment.</w:t>
      </w:r>
      <w:bookmarkEnd w:id="9"/>
      <w:r w:rsidRPr="00EF7E97">
        <w:rPr>
          <w:rFonts w:ascii="Arial" w:hAnsi="Arial" w:cs="Arial"/>
          <w:b/>
          <w:bCs/>
          <w:i/>
          <w:iCs/>
          <w:color w:val="auto"/>
          <w:sz w:val="22"/>
          <w:szCs w:val="22"/>
        </w:rPr>
        <w:t xml:space="preserve"> </w:t>
      </w:r>
    </w:p>
    <w:p w14:paraId="24CEF3FE" w14:textId="77777777" w:rsidR="005E7309" w:rsidRPr="00EF7E97" w:rsidRDefault="005E7309" w:rsidP="00F82E39">
      <w:pPr>
        <w:pStyle w:val="Default"/>
        <w:spacing w:line="360" w:lineRule="auto"/>
        <w:ind w:firstLine="720"/>
        <w:contextualSpacing/>
        <w:jc w:val="both"/>
        <w:rPr>
          <w:rFonts w:ascii="Arial" w:hAnsi="Arial" w:cs="Arial"/>
          <w:color w:val="auto"/>
          <w:sz w:val="22"/>
          <w:szCs w:val="22"/>
        </w:rPr>
      </w:pPr>
      <w:r w:rsidRPr="00EF7E97">
        <w:rPr>
          <w:rFonts w:ascii="Arial" w:hAnsi="Arial" w:cs="Arial"/>
          <w:color w:val="auto"/>
          <w:sz w:val="22"/>
          <w:szCs w:val="22"/>
        </w:rPr>
        <w:t xml:space="preserve">Based on the following recommendations, Nestle could enhance the positive relationships between supervisors and employees. </w:t>
      </w:r>
    </w:p>
    <w:p w14:paraId="327318C3" w14:textId="77777777" w:rsidR="005E7309" w:rsidRPr="00EF7E97" w:rsidRDefault="005E7309" w:rsidP="00F82E39">
      <w:pPr>
        <w:pStyle w:val="Default"/>
        <w:spacing w:line="360" w:lineRule="auto"/>
        <w:ind w:firstLine="720"/>
        <w:contextualSpacing/>
        <w:jc w:val="both"/>
        <w:rPr>
          <w:rFonts w:ascii="Arial" w:hAnsi="Arial" w:cs="Arial"/>
          <w:color w:val="auto"/>
          <w:sz w:val="22"/>
          <w:szCs w:val="22"/>
        </w:rPr>
      </w:pPr>
      <w:r w:rsidRPr="00EF7E97">
        <w:rPr>
          <w:rFonts w:ascii="Arial" w:hAnsi="Arial" w:cs="Arial"/>
          <w:color w:val="auto"/>
          <w:sz w:val="22"/>
          <w:szCs w:val="22"/>
        </w:rPr>
        <w:t xml:space="preserve">Rewarding hard work makes employees feel appreciated, which improves job performance and workplace happiness. This may include Words of praise, Sharing good work, Bonuses, Awards like gift cards. Employees are more motivated, engaged, and loyal when they feel recognised for their efforts (Nestle professional,2023). </w:t>
      </w:r>
    </w:p>
    <w:p w14:paraId="588E5312" w14:textId="77777777" w:rsidR="003B0E1F" w:rsidRPr="00EF7E97" w:rsidRDefault="005E7309" w:rsidP="00F82E39">
      <w:pPr>
        <w:pStyle w:val="Default"/>
        <w:spacing w:line="360" w:lineRule="auto"/>
        <w:ind w:firstLine="720"/>
        <w:contextualSpacing/>
        <w:jc w:val="both"/>
        <w:rPr>
          <w:rFonts w:ascii="Arial" w:hAnsi="Arial" w:cs="Arial"/>
          <w:color w:val="auto"/>
          <w:sz w:val="22"/>
          <w:szCs w:val="22"/>
        </w:rPr>
      </w:pPr>
      <w:r w:rsidRPr="00EF7E97">
        <w:rPr>
          <w:rFonts w:ascii="Arial" w:hAnsi="Arial" w:cs="Arial"/>
          <w:color w:val="auto"/>
          <w:sz w:val="22"/>
          <w:szCs w:val="22"/>
        </w:rPr>
        <w:t xml:space="preserve">We believe that the management's actions could assist in resolving a problem with interpersonal relationships by fostering friendships at work and initiating social events outside of work. The department of human resources can perform the role of management measures to assist employees in getting together at work. Among the organisational socialisation strategies are introducing new employees to one another, fostering an open and enjoyable work environment, initiating social activities outside of the office, and conducting ongoing team-building exercises. These are the factors that make work relationships worthwhile. Additionally, the worker </w:t>
      </w:r>
      <w:r w:rsidRPr="00EF7E97">
        <w:rPr>
          <w:rFonts w:ascii="Arial" w:hAnsi="Arial" w:cs="Arial"/>
          <w:color w:val="auto"/>
          <w:sz w:val="22"/>
          <w:szCs w:val="22"/>
        </w:rPr>
        <w:lastRenderedPageBreak/>
        <w:t xml:space="preserve">must get along with their colleagues to maintain a positive workplace and maintain positive relationships with others. Neglecting minor issues can help to avoid conflicts with others. There will always be disagreements on management teams due to the difficulty and uncertainty of making strategic decisions. Third parties must assist in conflict resolution. Nestle may form a committee to resolve a dispute between two or more employees. Emotional management and sensitivity training can also help employees comprehend how they and others feel, thereby contributing to a calm workplace. If there is a distinct chain of command, bosses and employees will not fight. Employees should avoid poor politics at work. On the other hand, as part of their fundamental work ethic, all employees should possess strong communication skills. It is essential because it establishes a workplace with a shared mission and objective. </w:t>
      </w:r>
    </w:p>
    <w:p w14:paraId="5CF17CD8" w14:textId="77777777" w:rsidR="003B0E1F" w:rsidRPr="00EF7E97" w:rsidRDefault="003B0E1F"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t xml:space="preserve">Consequently, there must be effective communication between coworkers to achieve the set objectives. </w:t>
      </w:r>
    </w:p>
    <w:p w14:paraId="374F535F" w14:textId="77777777" w:rsidR="003B0E1F" w:rsidRPr="00EF7E97" w:rsidRDefault="003B0E1F"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t xml:space="preserve">There are also simple methods for resolving workplace issues, such as comprehending the various types of disagreement. Different ideas, goals, feelings, personalities, or methods of doing things can lead to disagreements. To solve the issue, it is necessary to first comprehend the various categories of disputes and their characteristics. In other words, it makes sense to know if the people are aggressive, passive, or assertive, as well as how they will respond to the end of the conflict. Create a plan for conflict resolution. The company may not be able to prevent workplace disagreements, but if have a plan, can swiftly resolve them. We believe Nestle can employ a competitive approach in the workplace. This style involves aggressiveness and unwillingness to collaborate with others. </w:t>
      </w:r>
    </w:p>
    <w:p w14:paraId="793E2260" w14:textId="77777777" w:rsidR="003B0E1F" w:rsidRPr="00EF7E97" w:rsidRDefault="003B0E1F"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t xml:space="preserve">When there is a problem, the first step is to determine what the problem is. Each employee and their supervisor should be aware of the nature of the problem. The next step is to determine what interests everyone. Now is the time to actively listen to one another to comprehend and resolve the disagreements. Then, everyone should examine each option with integrity and consider its particulars and consequences. Then, everyone should agree on the finest option together. Next, Nestle's management team should compile a list of the five most common methods for resolving conflicts to formulate a strategy for handling them. Plan in-person or virtual meetings every few weeks or months to discuss initiatives, issues, and the organisation. Create a conflict management plan is one of the most preferred recommendations to implement at Nestle to enhance interdepartmental relationships. In conclusion, avoiding bad politics is one of the strategies for improving relationships between coworkers at Nestle. Physical or mental attempts to harm each other at work are unacceptable. Employees of Nestle should be able to contend with one another in a healthy manner. </w:t>
      </w:r>
    </w:p>
    <w:p w14:paraId="5FB9A5EC" w14:textId="77777777" w:rsidR="003B0E1F" w:rsidRPr="00EF7E97" w:rsidRDefault="003B0E1F"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lastRenderedPageBreak/>
        <w:t xml:space="preserve">Leaders and employees can enhance their collaboration by performing a variety of tasks, initiating initiatives, and taking specific actions. Make teamwork an integral element of the organization's mentality, for example. Nestle’s leadership must make collaboration one of its fundamental values for employees to collaborate effectively. The company's employees should observe the leaders collaborating to complete tasks and achieve objectives. To encourage Nestle employees to collaborate more effectively, the mission statement should emphasise cooperation and collaboration. </w:t>
      </w:r>
    </w:p>
    <w:p w14:paraId="701F420C" w14:textId="77777777" w:rsidR="003B0E1F" w:rsidRPr="00EF7E97" w:rsidRDefault="003B0E1F" w:rsidP="00F82E39">
      <w:pPr>
        <w:autoSpaceDE w:val="0"/>
        <w:autoSpaceDN w:val="0"/>
        <w:adjustRightInd w:val="0"/>
        <w:spacing w:after="0" w:line="360" w:lineRule="auto"/>
        <w:ind w:firstLine="720"/>
        <w:jc w:val="both"/>
        <w:rPr>
          <w:rFonts w:ascii="Arial" w:hAnsi="Arial" w:cs="Arial"/>
          <w:lang w:val="bg-BG"/>
        </w:rPr>
      </w:pPr>
      <w:r w:rsidRPr="00EF7E97">
        <w:rPr>
          <w:rFonts w:ascii="Arial" w:hAnsi="Arial" w:cs="Arial"/>
          <w:lang w:val="bg-BG"/>
        </w:rPr>
        <w:t xml:space="preserve">Then, we will discover employees who are shy or lack communication skills and speak with them about it. This will help them develop effective communication skills. No matter how an organisation reduces its workforce, shy and quiet employees are just as valuable and useful at their tasks as sociable ones. They will then be sent to a training school to develop their interpersonal skills to meet Nestle's standards. Some training courses even offer online learning initiatives for employees and managers (Lee S., Kee D., et al, 2020). </w:t>
      </w:r>
    </w:p>
    <w:p w14:paraId="0489C13E" w14:textId="7A35B51A" w:rsidR="005E7309" w:rsidRPr="00EF7E97" w:rsidRDefault="003B0E1F" w:rsidP="00F82E39">
      <w:pPr>
        <w:pStyle w:val="Default"/>
        <w:spacing w:line="360" w:lineRule="auto"/>
        <w:ind w:firstLine="720"/>
        <w:contextualSpacing/>
        <w:jc w:val="both"/>
        <w:rPr>
          <w:rFonts w:ascii="Arial" w:hAnsi="Arial" w:cs="Arial"/>
          <w:color w:val="auto"/>
          <w:sz w:val="22"/>
          <w:szCs w:val="22"/>
        </w:rPr>
      </w:pPr>
      <w:r w:rsidRPr="00EF7E97">
        <w:rPr>
          <w:rFonts w:ascii="Arial" w:hAnsi="Arial" w:cs="Arial"/>
          <w:color w:val="auto"/>
          <w:sz w:val="22"/>
          <w:szCs w:val="22"/>
        </w:rPr>
        <w:t xml:space="preserve">To effectively manage a group, diversity and inclusion are both necessary components. Nestlé should do more to encourage diversity and inclusion in the workplace by actively facilitating employees from a variety of backgrounds and cultures to participate in the company's decision-making processes and activities aimed at problem-solving. This strategy will lead to more effective solutions and make personnel feel more engaged and part of the organization. Nestlé should also regularly assess its diversity measurements and set clear expectations for areas for improvement to ensure inclusion at every level of the business. </w:t>
      </w:r>
      <w:r w:rsidR="005E7309" w:rsidRPr="00EF7E97">
        <w:rPr>
          <w:rFonts w:ascii="Arial" w:hAnsi="Arial" w:cs="Arial"/>
          <w:color w:val="auto"/>
          <w:sz w:val="22"/>
          <w:szCs w:val="22"/>
        </w:rPr>
        <w:t xml:space="preserve"> </w:t>
      </w:r>
    </w:p>
    <w:p w14:paraId="33C7172E" w14:textId="02618958" w:rsidR="005E7309" w:rsidRPr="00EF7E97" w:rsidRDefault="003B0E1F" w:rsidP="00F82E39">
      <w:pPr>
        <w:pStyle w:val="Default"/>
        <w:spacing w:line="360" w:lineRule="auto"/>
        <w:ind w:firstLine="720"/>
        <w:contextualSpacing/>
        <w:jc w:val="both"/>
        <w:rPr>
          <w:rFonts w:ascii="Arial" w:hAnsi="Arial" w:cs="Arial"/>
          <w:color w:val="auto"/>
          <w:sz w:val="22"/>
          <w:szCs w:val="22"/>
        </w:rPr>
      </w:pPr>
      <w:r w:rsidRPr="00EF7E97">
        <w:rPr>
          <w:rFonts w:ascii="Arial" w:hAnsi="Arial" w:cs="Arial"/>
          <w:color w:val="auto"/>
          <w:sz w:val="22"/>
          <w:szCs w:val="22"/>
        </w:rPr>
        <w:t>Nestlé intends to use new technology in its group management initiatives. Digital tools and platforms that are constantly growing can increase group cooperation, communication, and productivity. Nestlé should explore and invest in these technologies to improve and develop methods.</w:t>
      </w:r>
    </w:p>
    <w:p w14:paraId="75FFF67A" w14:textId="75C71022" w:rsidR="005E7309" w:rsidRPr="00EF7E97" w:rsidRDefault="005E7309" w:rsidP="00F82E39">
      <w:pPr>
        <w:pStyle w:val="Heading1"/>
        <w:spacing w:before="0" w:line="360" w:lineRule="auto"/>
        <w:ind w:firstLine="720"/>
        <w:jc w:val="both"/>
        <w:rPr>
          <w:rFonts w:ascii="Arial" w:hAnsi="Arial" w:cs="Arial"/>
          <w:b/>
          <w:bCs/>
          <w:i/>
          <w:iCs/>
          <w:color w:val="auto"/>
          <w:sz w:val="22"/>
          <w:szCs w:val="22"/>
        </w:rPr>
      </w:pPr>
      <w:bookmarkStart w:id="10" w:name="_Toc151049362"/>
      <w:r w:rsidRPr="00EF7E97">
        <w:rPr>
          <w:rFonts w:ascii="Arial" w:hAnsi="Arial" w:cs="Arial"/>
          <w:b/>
          <w:bCs/>
          <w:i/>
          <w:iCs/>
          <w:color w:val="auto"/>
          <w:sz w:val="22"/>
          <w:szCs w:val="22"/>
        </w:rPr>
        <w:t>Conclusion</w:t>
      </w:r>
      <w:bookmarkEnd w:id="10"/>
      <w:r w:rsidRPr="00EF7E97">
        <w:rPr>
          <w:rFonts w:ascii="Arial" w:hAnsi="Arial" w:cs="Arial"/>
          <w:b/>
          <w:bCs/>
          <w:i/>
          <w:iCs/>
          <w:color w:val="auto"/>
          <w:sz w:val="22"/>
          <w:szCs w:val="22"/>
        </w:rPr>
        <w:t xml:space="preserve"> </w:t>
      </w:r>
    </w:p>
    <w:p w14:paraId="779F9091" w14:textId="77777777" w:rsidR="005E7309" w:rsidRPr="00EF7E97" w:rsidRDefault="005E7309" w:rsidP="00F82E39">
      <w:pPr>
        <w:pStyle w:val="Default"/>
        <w:spacing w:line="360" w:lineRule="auto"/>
        <w:ind w:firstLine="720"/>
        <w:contextualSpacing/>
        <w:jc w:val="both"/>
        <w:rPr>
          <w:rFonts w:ascii="Arial" w:hAnsi="Arial" w:cs="Arial"/>
          <w:color w:val="auto"/>
          <w:sz w:val="22"/>
          <w:szCs w:val="22"/>
        </w:rPr>
      </w:pPr>
      <w:r w:rsidRPr="00EF7E97">
        <w:rPr>
          <w:rFonts w:ascii="Arial" w:hAnsi="Arial" w:cs="Arial"/>
          <w:color w:val="auto"/>
          <w:sz w:val="22"/>
          <w:szCs w:val="22"/>
        </w:rPr>
        <w:t xml:space="preserve">Long-term success and creating value for shareholders and society are Nestle's primary objectives. Business have realised that they must modify their structure, protocols, and work processes to keep up with the most recent business developments and trends. Nestle's leaders and employees participate in a variety of programmes to learn how to communicate and interact with others from diverse cultures and how to adapt to these differences. Their mission is to help people live healthier lives by creating products with improved flavour and nutritional value. To remain in business and thrive in the future, Nestle must satisfy customer needs. Nestlé demonstrate its commitment to global good while also giving its employees a sense of purpose by incorporating sustainability into group performance. This is why Nestle has stores in numerous </w:t>
      </w:r>
      <w:r w:rsidRPr="00EF7E97">
        <w:rPr>
          <w:rFonts w:ascii="Arial" w:hAnsi="Arial" w:cs="Arial"/>
          <w:color w:val="auto"/>
          <w:sz w:val="22"/>
          <w:szCs w:val="22"/>
        </w:rPr>
        <w:lastRenderedPageBreak/>
        <w:t xml:space="preserve">countries: to be near to their customers and develop long-lasting, trustworthy relationships with them. The primary objective of Nestle is to establish trustworthy relationships with its employees, suppliers, business partners, governments, and the public. Nestle has been successful over the years due to their hard work and commitment. We believe that labourers who are healthier will be happier, more engaged, perform better, and be more productive in this situation. </w:t>
      </w:r>
    </w:p>
    <w:p w14:paraId="57D0A01F" w14:textId="77777777" w:rsidR="00440BF2" w:rsidRPr="00EF7E97" w:rsidRDefault="00440BF2" w:rsidP="00F82E39">
      <w:pPr>
        <w:spacing w:after="0" w:line="360" w:lineRule="auto"/>
        <w:ind w:firstLine="720"/>
        <w:contextualSpacing/>
        <w:jc w:val="both"/>
        <w:rPr>
          <w:rFonts w:ascii="Arial" w:hAnsi="Arial" w:cs="Arial"/>
        </w:rPr>
      </w:pPr>
    </w:p>
    <w:p w14:paraId="6575149C" w14:textId="77777777" w:rsidR="00440BF2" w:rsidRPr="00EF7E97" w:rsidRDefault="00440BF2" w:rsidP="00F82E39">
      <w:pPr>
        <w:spacing w:after="0" w:line="360" w:lineRule="auto"/>
        <w:ind w:firstLine="720"/>
        <w:contextualSpacing/>
        <w:jc w:val="both"/>
        <w:rPr>
          <w:rFonts w:ascii="Arial" w:hAnsi="Arial" w:cs="Arial"/>
        </w:rPr>
      </w:pPr>
    </w:p>
    <w:p w14:paraId="616481E9" w14:textId="77777777" w:rsidR="00440BF2" w:rsidRPr="00EF7E97" w:rsidRDefault="00440BF2" w:rsidP="00F82E39">
      <w:pPr>
        <w:spacing w:after="0" w:line="360" w:lineRule="auto"/>
        <w:ind w:firstLine="720"/>
        <w:jc w:val="both"/>
        <w:rPr>
          <w:rFonts w:ascii="Arial" w:hAnsi="Arial" w:cs="Arial"/>
        </w:rPr>
      </w:pPr>
    </w:p>
    <w:p w14:paraId="7CC922F0" w14:textId="77777777" w:rsidR="00440BF2" w:rsidRPr="00EF7E97" w:rsidRDefault="00440BF2" w:rsidP="00F82E39">
      <w:pPr>
        <w:spacing w:after="0" w:line="360" w:lineRule="auto"/>
        <w:ind w:firstLine="720"/>
        <w:jc w:val="both"/>
        <w:rPr>
          <w:rFonts w:ascii="Arial" w:hAnsi="Arial" w:cs="Arial"/>
        </w:rPr>
      </w:pPr>
    </w:p>
    <w:p w14:paraId="188F2451" w14:textId="77777777" w:rsidR="00440BF2" w:rsidRPr="00EF7E97" w:rsidRDefault="00440BF2" w:rsidP="00F82E39">
      <w:pPr>
        <w:spacing w:after="0" w:line="360" w:lineRule="auto"/>
        <w:ind w:firstLine="720"/>
        <w:jc w:val="both"/>
        <w:rPr>
          <w:rFonts w:ascii="Arial" w:hAnsi="Arial" w:cs="Arial"/>
        </w:rPr>
      </w:pPr>
    </w:p>
    <w:p w14:paraId="5857724B" w14:textId="77777777" w:rsidR="005E7309" w:rsidRPr="00EF7E97" w:rsidRDefault="005E7309" w:rsidP="00F82E39">
      <w:pPr>
        <w:spacing w:after="0" w:line="360" w:lineRule="auto"/>
        <w:ind w:firstLine="720"/>
        <w:jc w:val="both"/>
        <w:rPr>
          <w:rFonts w:ascii="Arial" w:hAnsi="Arial" w:cs="Arial"/>
        </w:rPr>
      </w:pPr>
    </w:p>
    <w:p w14:paraId="0276FEDD" w14:textId="77777777" w:rsidR="005E7309" w:rsidRPr="00EF7E97" w:rsidRDefault="005E7309" w:rsidP="00F82E39">
      <w:pPr>
        <w:spacing w:after="0" w:line="360" w:lineRule="auto"/>
        <w:ind w:firstLine="720"/>
        <w:jc w:val="both"/>
        <w:rPr>
          <w:rFonts w:ascii="Arial" w:hAnsi="Arial" w:cs="Arial"/>
        </w:rPr>
      </w:pPr>
    </w:p>
    <w:p w14:paraId="122A4CA1" w14:textId="77777777" w:rsidR="005E7309" w:rsidRPr="00EF7E97" w:rsidRDefault="005E7309" w:rsidP="00F82E39">
      <w:pPr>
        <w:spacing w:after="0" w:line="360" w:lineRule="auto"/>
        <w:ind w:firstLine="720"/>
        <w:jc w:val="both"/>
        <w:rPr>
          <w:rFonts w:ascii="Arial" w:hAnsi="Arial" w:cs="Arial"/>
        </w:rPr>
      </w:pPr>
    </w:p>
    <w:p w14:paraId="2310478E" w14:textId="77777777" w:rsidR="005E7309" w:rsidRPr="00EF7E97" w:rsidRDefault="005E7309" w:rsidP="00F82E39">
      <w:pPr>
        <w:spacing w:after="0" w:line="360" w:lineRule="auto"/>
        <w:ind w:firstLine="720"/>
        <w:jc w:val="both"/>
        <w:rPr>
          <w:rFonts w:ascii="Arial" w:hAnsi="Arial" w:cs="Arial"/>
        </w:rPr>
      </w:pPr>
    </w:p>
    <w:p w14:paraId="76748021" w14:textId="77777777" w:rsidR="00440BF2" w:rsidRPr="00EF7E97" w:rsidRDefault="00440BF2" w:rsidP="00F82E39">
      <w:pPr>
        <w:spacing w:after="0" w:line="360" w:lineRule="auto"/>
        <w:ind w:firstLine="720"/>
        <w:jc w:val="both"/>
        <w:rPr>
          <w:rFonts w:ascii="Arial" w:hAnsi="Arial" w:cs="Arial"/>
        </w:rPr>
      </w:pPr>
    </w:p>
    <w:p w14:paraId="6660F274" w14:textId="77777777" w:rsidR="008F1B9A" w:rsidRPr="00EF7E97" w:rsidRDefault="008F1B9A" w:rsidP="00F82E39">
      <w:pPr>
        <w:spacing w:after="0" w:line="360" w:lineRule="auto"/>
        <w:ind w:firstLine="720"/>
        <w:jc w:val="both"/>
        <w:rPr>
          <w:rFonts w:ascii="Arial" w:hAnsi="Arial" w:cs="Arial"/>
        </w:rPr>
      </w:pPr>
    </w:p>
    <w:p w14:paraId="7536D32D" w14:textId="77777777" w:rsidR="00F82E39" w:rsidRPr="00EF7E97" w:rsidRDefault="00F82E39" w:rsidP="00F82E39">
      <w:pPr>
        <w:spacing w:after="0" w:line="360" w:lineRule="auto"/>
        <w:ind w:firstLine="720"/>
        <w:jc w:val="both"/>
        <w:rPr>
          <w:rFonts w:ascii="Arial" w:hAnsi="Arial" w:cs="Arial"/>
        </w:rPr>
      </w:pPr>
    </w:p>
    <w:p w14:paraId="5D2DAB98" w14:textId="77777777" w:rsidR="003B0E1F" w:rsidRPr="00EF7E97" w:rsidRDefault="003B0E1F" w:rsidP="00F82E39">
      <w:pPr>
        <w:spacing w:after="0" w:line="360" w:lineRule="auto"/>
        <w:ind w:firstLine="720"/>
        <w:jc w:val="both"/>
        <w:rPr>
          <w:rFonts w:ascii="Arial" w:hAnsi="Arial" w:cs="Arial"/>
        </w:rPr>
      </w:pPr>
    </w:p>
    <w:p w14:paraId="383FB742" w14:textId="77777777" w:rsidR="003B0E1F" w:rsidRPr="00EF7E97" w:rsidRDefault="003B0E1F" w:rsidP="00F82E39">
      <w:pPr>
        <w:spacing w:after="0" w:line="360" w:lineRule="auto"/>
        <w:ind w:firstLine="720"/>
        <w:jc w:val="both"/>
        <w:rPr>
          <w:rFonts w:ascii="Arial" w:hAnsi="Arial" w:cs="Arial"/>
        </w:rPr>
      </w:pPr>
    </w:p>
    <w:p w14:paraId="792D0C83" w14:textId="77777777" w:rsidR="008F1B9A" w:rsidRDefault="008F1B9A" w:rsidP="00F82E39">
      <w:pPr>
        <w:spacing w:after="0" w:line="360" w:lineRule="auto"/>
        <w:ind w:firstLine="720"/>
        <w:jc w:val="both"/>
        <w:rPr>
          <w:rFonts w:ascii="Arial" w:hAnsi="Arial" w:cs="Arial"/>
        </w:rPr>
      </w:pPr>
    </w:p>
    <w:p w14:paraId="4122A18C" w14:textId="77777777" w:rsidR="00A706FC" w:rsidRDefault="00A706FC" w:rsidP="00F82E39">
      <w:pPr>
        <w:spacing w:after="0" w:line="360" w:lineRule="auto"/>
        <w:ind w:firstLine="720"/>
        <w:jc w:val="both"/>
        <w:rPr>
          <w:rFonts w:ascii="Arial" w:hAnsi="Arial" w:cs="Arial"/>
        </w:rPr>
      </w:pPr>
    </w:p>
    <w:p w14:paraId="4EE03E3E" w14:textId="77777777" w:rsidR="00A706FC" w:rsidRDefault="00A706FC" w:rsidP="00F82E39">
      <w:pPr>
        <w:spacing w:after="0" w:line="360" w:lineRule="auto"/>
        <w:ind w:firstLine="720"/>
        <w:jc w:val="both"/>
        <w:rPr>
          <w:rFonts w:ascii="Arial" w:hAnsi="Arial" w:cs="Arial"/>
        </w:rPr>
      </w:pPr>
    </w:p>
    <w:p w14:paraId="7BAD486D" w14:textId="77777777" w:rsidR="00A706FC" w:rsidRDefault="00A706FC" w:rsidP="00F82E39">
      <w:pPr>
        <w:spacing w:after="0" w:line="360" w:lineRule="auto"/>
        <w:ind w:firstLine="720"/>
        <w:jc w:val="both"/>
        <w:rPr>
          <w:rFonts w:ascii="Arial" w:hAnsi="Arial" w:cs="Arial"/>
        </w:rPr>
      </w:pPr>
    </w:p>
    <w:p w14:paraId="0DFDB1F3" w14:textId="77777777" w:rsidR="00A706FC" w:rsidRDefault="00A706FC" w:rsidP="00F82E39">
      <w:pPr>
        <w:spacing w:after="0" w:line="360" w:lineRule="auto"/>
        <w:ind w:firstLine="720"/>
        <w:jc w:val="both"/>
        <w:rPr>
          <w:rFonts w:ascii="Arial" w:hAnsi="Arial" w:cs="Arial"/>
        </w:rPr>
      </w:pPr>
    </w:p>
    <w:p w14:paraId="1C156C55" w14:textId="77777777" w:rsidR="00A706FC" w:rsidRDefault="00A706FC" w:rsidP="00F82E39">
      <w:pPr>
        <w:spacing w:after="0" w:line="360" w:lineRule="auto"/>
        <w:ind w:firstLine="720"/>
        <w:jc w:val="both"/>
        <w:rPr>
          <w:rFonts w:ascii="Arial" w:hAnsi="Arial" w:cs="Arial"/>
        </w:rPr>
      </w:pPr>
    </w:p>
    <w:p w14:paraId="2DDEB5B4" w14:textId="77777777" w:rsidR="00A706FC" w:rsidRDefault="00A706FC" w:rsidP="00F82E39">
      <w:pPr>
        <w:spacing w:after="0" w:line="360" w:lineRule="auto"/>
        <w:ind w:firstLine="720"/>
        <w:jc w:val="both"/>
        <w:rPr>
          <w:rFonts w:ascii="Arial" w:hAnsi="Arial" w:cs="Arial"/>
        </w:rPr>
      </w:pPr>
    </w:p>
    <w:p w14:paraId="59B60BA0" w14:textId="77777777" w:rsidR="00A706FC" w:rsidRDefault="00A706FC" w:rsidP="00F82E39">
      <w:pPr>
        <w:spacing w:after="0" w:line="360" w:lineRule="auto"/>
        <w:ind w:firstLine="720"/>
        <w:jc w:val="both"/>
        <w:rPr>
          <w:rFonts w:ascii="Arial" w:hAnsi="Arial" w:cs="Arial"/>
        </w:rPr>
      </w:pPr>
    </w:p>
    <w:p w14:paraId="4E51CF5F" w14:textId="77777777" w:rsidR="00A706FC" w:rsidRDefault="00A706FC" w:rsidP="00F82E39">
      <w:pPr>
        <w:spacing w:after="0" w:line="360" w:lineRule="auto"/>
        <w:ind w:firstLine="720"/>
        <w:jc w:val="both"/>
        <w:rPr>
          <w:rFonts w:ascii="Arial" w:hAnsi="Arial" w:cs="Arial"/>
        </w:rPr>
      </w:pPr>
    </w:p>
    <w:p w14:paraId="4F800524" w14:textId="77777777" w:rsidR="00A706FC" w:rsidRDefault="00A706FC" w:rsidP="00F82E39">
      <w:pPr>
        <w:spacing w:after="0" w:line="360" w:lineRule="auto"/>
        <w:ind w:firstLine="720"/>
        <w:jc w:val="both"/>
        <w:rPr>
          <w:rFonts w:ascii="Arial" w:hAnsi="Arial" w:cs="Arial"/>
        </w:rPr>
      </w:pPr>
    </w:p>
    <w:p w14:paraId="513670A9" w14:textId="77777777" w:rsidR="00A706FC" w:rsidRDefault="00A706FC" w:rsidP="00F82E39">
      <w:pPr>
        <w:spacing w:after="0" w:line="360" w:lineRule="auto"/>
        <w:ind w:firstLine="720"/>
        <w:jc w:val="both"/>
        <w:rPr>
          <w:rFonts w:ascii="Arial" w:hAnsi="Arial" w:cs="Arial"/>
        </w:rPr>
      </w:pPr>
    </w:p>
    <w:p w14:paraId="2A2974C7" w14:textId="77777777" w:rsidR="00A706FC" w:rsidRPr="00EF7E97" w:rsidRDefault="00A706FC" w:rsidP="00F82E39">
      <w:pPr>
        <w:spacing w:after="0" w:line="360" w:lineRule="auto"/>
        <w:ind w:firstLine="720"/>
        <w:jc w:val="both"/>
        <w:rPr>
          <w:rFonts w:ascii="Arial" w:hAnsi="Arial" w:cs="Arial"/>
        </w:rPr>
      </w:pPr>
    </w:p>
    <w:p w14:paraId="245D7227" w14:textId="77777777" w:rsidR="008F1B9A" w:rsidRPr="00EF7E97" w:rsidRDefault="008F1B9A" w:rsidP="00F82E39">
      <w:pPr>
        <w:spacing w:after="0" w:line="360" w:lineRule="auto"/>
        <w:ind w:firstLine="720"/>
        <w:jc w:val="both"/>
        <w:rPr>
          <w:rFonts w:ascii="Arial" w:hAnsi="Arial" w:cs="Arial"/>
        </w:rPr>
      </w:pPr>
    </w:p>
    <w:p w14:paraId="4D3A0803" w14:textId="77777777" w:rsidR="008F1B9A" w:rsidRPr="00EF7E97" w:rsidRDefault="008F1B9A" w:rsidP="00F82E39">
      <w:pPr>
        <w:spacing w:after="0" w:line="360" w:lineRule="auto"/>
        <w:ind w:firstLine="720"/>
        <w:jc w:val="both"/>
        <w:rPr>
          <w:rFonts w:ascii="Arial" w:hAnsi="Arial" w:cs="Arial"/>
        </w:rPr>
      </w:pPr>
    </w:p>
    <w:p w14:paraId="17318DEF" w14:textId="7EACA29B" w:rsidR="005156E3" w:rsidRPr="00EF7E97" w:rsidRDefault="005156E3" w:rsidP="00F82E39">
      <w:pPr>
        <w:pStyle w:val="Heading1"/>
        <w:spacing w:before="0" w:line="360" w:lineRule="auto"/>
        <w:ind w:firstLine="720"/>
        <w:jc w:val="both"/>
        <w:rPr>
          <w:rFonts w:ascii="Arial" w:hAnsi="Arial" w:cs="Arial"/>
          <w:b/>
          <w:bCs/>
          <w:i/>
          <w:iCs/>
          <w:color w:val="auto"/>
          <w:sz w:val="22"/>
          <w:szCs w:val="22"/>
          <w:u w:val="single"/>
        </w:rPr>
      </w:pPr>
      <w:bookmarkStart w:id="11" w:name="_Toc151049363"/>
      <w:r w:rsidRPr="00EF7E97">
        <w:rPr>
          <w:rFonts w:ascii="Arial" w:hAnsi="Arial" w:cs="Arial"/>
          <w:b/>
          <w:bCs/>
          <w:i/>
          <w:iCs/>
          <w:color w:val="auto"/>
          <w:sz w:val="22"/>
          <w:szCs w:val="22"/>
          <w:u w:val="single"/>
        </w:rPr>
        <w:lastRenderedPageBreak/>
        <w:t>References</w:t>
      </w:r>
      <w:bookmarkEnd w:id="11"/>
      <w:r w:rsidR="007C2624" w:rsidRPr="00EF7E97">
        <w:rPr>
          <w:rFonts w:ascii="Arial" w:hAnsi="Arial" w:cs="Arial"/>
          <w:b/>
          <w:bCs/>
          <w:i/>
          <w:iCs/>
          <w:color w:val="auto"/>
          <w:sz w:val="22"/>
          <w:szCs w:val="22"/>
          <w:u w:val="single"/>
        </w:rPr>
        <w:t>:</w:t>
      </w:r>
    </w:p>
    <w:p w14:paraId="401708FE" w14:textId="77777777" w:rsidR="003C2852" w:rsidRPr="00EF7E97" w:rsidRDefault="003C2852" w:rsidP="00F82E39">
      <w:pPr>
        <w:autoSpaceDE w:val="0"/>
        <w:autoSpaceDN w:val="0"/>
        <w:adjustRightInd w:val="0"/>
        <w:spacing w:after="0" w:line="360" w:lineRule="auto"/>
        <w:ind w:firstLine="720"/>
        <w:jc w:val="both"/>
        <w:rPr>
          <w:rFonts w:ascii="Arial" w:hAnsi="Arial" w:cs="Arial"/>
        </w:rPr>
      </w:pPr>
    </w:p>
    <w:p w14:paraId="1BD07E3B" w14:textId="762789D2" w:rsidR="003C2852" w:rsidRPr="00EF7E97" w:rsidRDefault="003C2852" w:rsidP="00F82E39">
      <w:pPr>
        <w:pStyle w:val="ListParagraph"/>
        <w:numPr>
          <w:ilvl w:val="0"/>
          <w:numId w:val="2"/>
        </w:numPr>
        <w:autoSpaceDE w:val="0"/>
        <w:autoSpaceDN w:val="0"/>
        <w:adjustRightInd w:val="0"/>
        <w:spacing w:after="0" w:line="360" w:lineRule="auto"/>
        <w:ind w:left="0" w:firstLine="720"/>
        <w:jc w:val="both"/>
        <w:rPr>
          <w:rFonts w:ascii="Arial" w:hAnsi="Arial" w:cs="Arial"/>
        </w:rPr>
      </w:pPr>
      <w:r w:rsidRPr="00EF7E97">
        <w:rPr>
          <w:rFonts w:ascii="Arial" w:hAnsi="Arial" w:cs="Arial"/>
        </w:rPr>
        <w:t xml:space="preserve">Berkman L., Kelly E., </w:t>
      </w:r>
      <w:proofErr w:type="spellStart"/>
      <w:r w:rsidRPr="00EF7E97">
        <w:rPr>
          <w:rFonts w:ascii="Arial" w:hAnsi="Arial" w:cs="Arial"/>
        </w:rPr>
        <w:t>Kubzansky</w:t>
      </w:r>
      <w:proofErr w:type="spellEnd"/>
      <w:r w:rsidRPr="00EF7E97">
        <w:rPr>
          <w:rFonts w:ascii="Arial" w:hAnsi="Arial" w:cs="Arial"/>
        </w:rPr>
        <w:t xml:space="preserve"> L., Lovejoy (2021)</w:t>
      </w:r>
      <w:r w:rsidR="0090283F">
        <w:rPr>
          <w:rFonts w:ascii="Arial" w:hAnsi="Arial" w:cs="Arial"/>
          <w:lang w:val="bg-BG"/>
        </w:rPr>
        <w:t xml:space="preserve"> </w:t>
      </w:r>
      <w:r w:rsidRPr="00EF7E97">
        <w:rPr>
          <w:rFonts w:ascii="Arial" w:hAnsi="Arial" w:cs="Arial"/>
        </w:rPr>
        <w:t xml:space="preserve">”7 Strategies to Improve Your Employees’ Health and Well-Being'' Harvard Business Review. </w:t>
      </w:r>
    </w:p>
    <w:p w14:paraId="6B0C3AB1" w14:textId="6BB5B4F0" w:rsidR="008468B8" w:rsidRPr="00EF7E97" w:rsidRDefault="008468B8" w:rsidP="00F82E39">
      <w:pPr>
        <w:pStyle w:val="ListParagraph"/>
        <w:numPr>
          <w:ilvl w:val="0"/>
          <w:numId w:val="2"/>
        </w:numPr>
        <w:spacing w:after="0" w:line="360" w:lineRule="auto"/>
        <w:ind w:left="0" w:firstLine="720"/>
        <w:jc w:val="both"/>
        <w:rPr>
          <w:rFonts w:ascii="Arial" w:hAnsi="Arial" w:cs="Arial"/>
        </w:rPr>
      </w:pPr>
      <w:r w:rsidRPr="00EF7E97">
        <w:rPr>
          <w:rFonts w:ascii="Arial" w:hAnsi="Arial" w:cs="Arial"/>
        </w:rPr>
        <w:t>Chung E.Y., Kee D.M.H., Chan J.W., Tiong S.Y., Choke Y.W., Low J.S., Al Ajmi D. and Motwani H.</w:t>
      </w:r>
      <w:r w:rsidR="0090283F">
        <w:rPr>
          <w:rFonts w:ascii="Arial" w:hAnsi="Arial" w:cs="Arial"/>
          <w:lang w:val="bg-BG"/>
        </w:rPr>
        <w:t xml:space="preserve"> </w:t>
      </w:r>
      <w:r w:rsidRPr="00EF7E97">
        <w:rPr>
          <w:rFonts w:ascii="Arial" w:hAnsi="Arial" w:cs="Arial"/>
        </w:rPr>
        <w:t>(2020) Improving Food Safety and Food Quality:</w:t>
      </w:r>
      <w:r w:rsidR="0090283F">
        <w:rPr>
          <w:rFonts w:ascii="Arial" w:hAnsi="Arial" w:cs="Arial"/>
          <w:lang w:val="bg-BG"/>
        </w:rPr>
        <w:t xml:space="preserve"> </w:t>
      </w:r>
      <w:r w:rsidRPr="00EF7E97">
        <w:rPr>
          <w:rFonts w:ascii="Arial" w:hAnsi="Arial" w:cs="Arial"/>
        </w:rPr>
        <w:t xml:space="preserve">The Case of </w:t>
      </w:r>
      <w:r w:rsidR="00204BBA" w:rsidRPr="00EF7E97">
        <w:rPr>
          <w:rFonts w:ascii="Arial" w:hAnsi="Arial" w:cs="Arial"/>
          <w:lang w:val="en-GB"/>
        </w:rPr>
        <w:t>Nestlé</w:t>
      </w:r>
      <w:r w:rsidRPr="00EF7E97">
        <w:rPr>
          <w:rFonts w:ascii="Arial" w:hAnsi="Arial" w:cs="Arial"/>
        </w:rPr>
        <w:t>. International Journal of Tourism and Hospitality in Asia Pacific, [online] 3(1), pp.57–67. doi</w:t>
      </w:r>
      <w:hyperlink r:id="rId9" w:history="1">
        <w:r w:rsidRPr="00EF7E97">
          <w:rPr>
            <w:rFonts w:ascii="Arial" w:hAnsi="Arial" w:cs="Arial"/>
          </w:rPr>
          <w:t xml:space="preserve"> https://doi.org/10.32535/ijthap.v3i1.724.</w:t>
        </w:r>
      </w:hyperlink>
    </w:p>
    <w:p w14:paraId="4F348CBD" w14:textId="4EE4B49C" w:rsidR="008468B8" w:rsidRPr="00EF7E97" w:rsidRDefault="008468B8" w:rsidP="00F82E39">
      <w:pPr>
        <w:pStyle w:val="ListParagraph"/>
        <w:numPr>
          <w:ilvl w:val="0"/>
          <w:numId w:val="2"/>
        </w:numPr>
        <w:spacing w:after="0" w:line="360" w:lineRule="auto"/>
        <w:ind w:left="0" w:firstLine="720"/>
        <w:jc w:val="both"/>
        <w:rPr>
          <w:rFonts w:ascii="Arial" w:hAnsi="Arial" w:cs="Arial"/>
        </w:rPr>
      </w:pPr>
      <w:proofErr w:type="spellStart"/>
      <w:r w:rsidRPr="00EF7E97">
        <w:rPr>
          <w:rFonts w:ascii="Arial" w:hAnsi="Arial" w:cs="Arial"/>
        </w:rPr>
        <w:t>Gooy</w:t>
      </w:r>
      <w:proofErr w:type="spellEnd"/>
      <w:r w:rsidRPr="00EF7E97">
        <w:rPr>
          <w:rFonts w:ascii="Arial" w:hAnsi="Arial" w:cs="Arial"/>
        </w:rPr>
        <w:t xml:space="preserve"> S.Y., Gong P.S., Gong W.K., Han R. and Rana V. (2023). A Study of Nestlé Financial Analysis. International Journal of Accounting &amp; Finance in Asia Pacific (IJAFAP), [online] 6(1), pp.82–95. doi</w:t>
      </w:r>
      <w:hyperlink r:id="rId10" w:history="1">
        <w:r w:rsidRPr="00EF7E97">
          <w:rPr>
            <w:rFonts w:ascii="Arial" w:hAnsi="Arial" w:cs="Arial"/>
          </w:rPr>
          <w:t xml:space="preserve"> https://doi.org/10.32535/ijafap.v6i1.2200.</w:t>
        </w:r>
      </w:hyperlink>
    </w:p>
    <w:p w14:paraId="2BD52C91" w14:textId="52E2393F" w:rsidR="003C2852" w:rsidRPr="00EF7E97" w:rsidRDefault="00026B80" w:rsidP="00F82E39">
      <w:pPr>
        <w:pStyle w:val="ListParagraph"/>
        <w:numPr>
          <w:ilvl w:val="0"/>
          <w:numId w:val="2"/>
        </w:numPr>
        <w:spacing w:after="0" w:line="360" w:lineRule="auto"/>
        <w:ind w:left="0" w:firstLine="720"/>
        <w:jc w:val="both"/>
        <w:rPr>
          <w:rFonts w:ascii="Arial" w:hAnsi="Arial" w:cs="Arial"/>
        </w:rPr>
      </w:pPr>
      <w:r w:rsidRPr="00EF7E97">
        <w:rPr>
          <w:rFonts w:ascii="Arial" w:hAnsi="Arial" w:cs="Arial"/>
        </w:rPr>
        <w:t>Knight C., Patterson M. and Dawson J. (2019). Work engagement interventions can be effective: a systematic review. European Journal of Work and Organizational Psychology 28(3), pp.348–372. doi:</w:t>
      </w:r>
      <w:hyperlink r:id="rId11" w:history="1">
        <w:r w:rsidRPr="00EF7E97">
          <w:rPr>
            <w:rFonts w:ascii="Arial" w:hAnsi="Arial" w:cs="Arial"/>
          </w:rPr>
          <w:t>https://doi.org/10.1080/1359432x.2019.1588887.</w:t>
        </w:r>
      </w:hyperlink>
    </w:p>
    <w:p w14:paraId="7D17F725" w14:textId="4BBB106F" w:rsidR="003C2852" w:rsidRPr="00EF7E97" w:rsidRDefault="003C2852" w:rsidP="00F82E39">
      <w:pPr>
        <w:pStyle w:val="ListParagraph"/>
        <w:numPr>
          <w:ilvl w:val="0"/>
          <w:numId w:val="2"/>
        </w:numPr>
        <w:autoSpaceDE w:val="0"/>
        <w:autoSpaceDN w:val="0"/>
        <w:adjustRightInd w:val="0"/>
        <w:spacing w:after="0" w:line="360" w:lineRule="auto"/>
        <w:ind w:left="0" w:firstLine="720"/>
        <w:jc w:val="both"/>
        <w:rPr>
          <w:rFonts w:ascii="Arial" w:hAnsi="Arial" w:cs="Arial"/>
          <w:lang w:val="bg-BG"/>
        </w:rPr>
      </w:pPr>
      <w:r w:rsidRPr="00EF7E97">
        <w:rPr>
          <w:rFonts w:ascii="Arial" w:hAnsi="Arial" w:cs="Arial"/>
          <w:lang w:val="bg-BG"/>
        </w:rPr>
        <w:t>Khan M. (2023) 'Equipping our workplace for the future”</w:t>
      </w:r>
      <w:r w:rsidRPr="00EF7E97">
        <w:rPr>
          <w:rFonts w:ascii="Arial" w:hAnsi="Arial" w:cs="Arial"/>
          <w:i/>
          <w:iCs/>
          <w:lang w:val="bg-BG"/>
        </w:rPr>
        <w:t>, Nestle</w:t>
      </w:r>
      <w:r w:rsidRPr="00EF7E97">
        <w:rPr>
          <w:rFonts w:ascii="Arial" w:hAnsi="Arial" w:cs="Arial"/>
          <w:lang w:val="bg-BG"/>
        </w:rPr>
        <w:t xml:space="preserve">, Available at: https://www.nestle.com/sustainability/people-communities/equipping-workforce-futu </w:t>
      </w:r>
    </w:p>
    <w:p w14:paraId="7986283A" w14:textId="7D00B550" w:rsidR="003C2852" w:rsidRPr="00EF7E97" w:rsidRDefault="008468B8" w:rsidP="00F82E39">
      <w:pPr>
        <w:pStyle w:val="ListParagraph"/>
        <w:numPr>
          <w:ilvl w:val="0"/>
          <w:numId w:val="2"/>
        </w:numPr>
        <w:spacing w:after="0" w:line="360" w:lineRule="auto"/>
        <w:ind w:left="0" w:firstLine="720"/>
        <w:jc w:val="both"/>
        <w:rPr>
          <w:rFonts w:ascii="Arial" w:hAnsi="Arial" w:cs="Arial"/>
        </w:rPr>
      </w:pPr>
      <w:r w:rsidRPr="00EF7E97">
        <w:rPr>
          <w:rFonts w:ascii="Arial" w:hAnsi="Arial" w:cs="Arial"/>
        </w:rPr>
        <w:t xml:space="preserve">Lee S.P., Kee D.M.H., Lee P.S., Chin W.S., Gan H.M., Alghanim B. and Kumar B. (2020). Improving the Interpersonal Relationship among Employees in </w:t>
      </w:r>
      <w:r w:rsidR="00204BBA" w:rsidRPr="00EF7E97">
        <w:rPr>
          <w:rFonts w:ascii="Arial" w:hAnsi="Arial" w:cs="Arial"/>
          <w:lang w:val="en-GB"/>
        </w:rPr>
        <w:t>Nestlé.</w:t>
      </w:r>
      <w:r w:rsidRPr="00EF7E97">
        <w:rPr>
          <w:rFonts w:ascii="Arial" w:hAnsi="Arial" w:cs="Arial"/>
        </w:rPr>
        <w:t xml:space="preserve"> Journal of the Community Development in Asia</w:t>
      </w:r>
      <w:r w:rsidR="0090283F">
        <w:rPr>
          <w:rFonts w:ascii="Arial" w:hAnsi="Arial" w:cs="Arial"/>
          <w:lang w:val="bg-BG"/>
        </w:rPr>
        <w:t xml:space="preserve"> </w:t>
      </w:r>
      <w:r w:rsidRPr="00EF7E97">
        <w:rPr>
          <w:rFonts w:ascii="Arial" w:hAnsi="Arial" w:cs="Arial"/>
        </w:rPr>
        <w:t>(JCDA), [online] 3(1), pp.8–15. doi:</w:t>
      </w:r>
      <w:hyperlink r:id="rId12" w:history="1">
        <w:r w:rsidRPr="00EF7E97">
          <w:rPr>
            <w:rFonts w:ascii="Arial" w:hAnsi="Arial" w:cs="Arial"/>
          </w:rPr>
          <w:t>https://doi.org/10.32535/jcda.v3i1.703.</w:t>
        </w:r>
      </w:hyperlink>
    </w:p>
    <w:p w14:paraId="18CB924A" w14:textId="5F183F2A" w:rsidR="003C2852" w:rsidRPr="00EF7E97" w:rsidRDefault="003C2852" w:rsidP="00F82E39">
      <w:pPr>
        <w:pStyle w:val="ListParagraph"/>
        <w:numPr>
          <w:ilvl w:val="0"/>
          <w:numId w:val="2"/>
        </w:numPr>
        <w:autoSpaceDE w:val="0"/>
        <w:autoSpaceDN w:val="0"/>
        <w:adjustRightInd w:val="0"/>
        <w:spacing w:after="0" w:line="360" w:lineRule="auto"/>
        <w:ind w:left="0" w:firstLine="720"/>
        <w:jc w:val="both"/>
        <w:rPr>
          <w:rFonts w:ascii="Arial" w:hAnsi="Arial" w:cs="Arial"/>
          <w:lang w:val="bg-BG"/>
        </w:rPr>
      </w:pPr>
      <w:r w:rsidRPr="00EF7E97">
        <w:rPr>
          <w:rFonts w:ascii="Arial" w:hAnsi="Arial" w:cs="Arial"/>
          <w:lang w:val="bg-BG"/>
        </w:rPr>
        <w:t xml:space="preserve">McGrath J.E.,(1984), </w:t>
      </w:r>
      <w:r w:rsidRPr="00EF7E97">
        <w:rPr>
          <w:rFonts w:ascii="Arial" w:hAnsi="Arial" w:cs="Arial"/>
          <w:i/>
          <w:iCs/>
          <w:lang w:val="bg-BG"/>
        </w:rPr>
        <w:t xml:space="preserve">Groups: Interaction and performance, </w:t>
      </w:r>
      <w:r w:rsidRPr="00EF7E97">
        <w:rPr>
          <w:rFonts w:ascii="Arial" w:hAnsi="Arial" w:cs="Arial"/>
          <w:lang w:val="bg-BG"/>
        </w:rPr>
        <w:t xml:space="preserve">Prentice-Hall, Inc., Englewood Cliffs, New Jersey 07632 </w:t>
      </w:r>
    </w:p>
    <w:p w14:paraId="5E385D51" w14:textId="47A2674F" w:rsidR="003C2852" w:rsidRPr="00EF7E97" w:rsidRDefault="003C2852" w:rsidP="00F82E39">
      <w:pPr>
        <w:pStyle w:val="ListParagraph"/>
        <w:numPr>
          <w:ilvl w:val="0"/>
          <w:numId w:val="2"/>
        </w:numPr>
        <w:autoSpaceDE w:val="0"/>
        <w:autoSpaceDN w:val="0"/>
        <w:adjustRightInd w:val="0"/>
        <w:spacing w:after="0" w:line="360" w:lineRule="auto"/>
        <w:ind w:left="0" w:firstLine="720"/>
        <w:jc w:val="both"/>
        <w:rPr>
          <w:rFonts w:ascii="Arial" w:hAnsi="Arial" w:cs="Arial"/>
          <w:lang w:val="bg-BG"/>
        </w:rPr>
      </w:pPr>
      <w:r w:rsidRPr="00EF7E97">
        <w:rPr>
          <w:rFonts w:ascii="Arial" w:hAnsi="Arial" w:cs="Arial"/>
          <w:lang w:val="bg-BG"/>
        </w:rPr>
        <w:t xml:space="preserve">Nestle. (2023) '5 Tips to Increase your workers Productivity', </w:t>
      </w:r>
      <w:r w:rsidRPr="00EF7E97">
        <w:rPr>
          <w:rFonts w:ascii="Arial" w:hAnsi="Arial" w:cs="Arial"/>
          <w:i/>
          <w:iCs/>
          <w:lang w:val="bg-BG"/>
        </w:rPr>
        <w:t>Nestle professional</w:t>
      </w:r>
      <w:r w:rsidRPr="00EF7E97">
        <w:rPr>
          <w:rFonts w:ascii="Arial" w:hAnsi="Arial" w:cs="Arial"/>
          <w:lang w:val="bg-BG"/>
        </w:rPr>
        <w:t xml:space="preserve">, 24, August. Available at: https://www.nestleprofessional.co.uk/news/insights/worker-productivity (Accessed:31.10.2023). (Accessed: 31.10.2023). </w:t>
      </w:r>
    </w:p>
    <w:p w14:paraId="71497597" w14:textId="77777777" w:rsidR="003C2852" w:rsidRPr="00EF7E97" w:rsidRDefault="003C2852" w:rsidP="00F82E39">
      <w:pPr>
        <w:autoSpaceDE w:val="0"/>
        <w:autoSpaceDN w:val="0"/>
        <w:adjustRightInd w:val="0"/>
        <w:spacing w:after="0" w:line="360" w:lineRule="auto"/>
        <w:ind w:firstLine="720"/>
        <w:jc w:val="both"/>
        <w:rPr>
          <w:rFonts w:ascii="Arial" w:hAnsi="Arial" w:cs="Arial"/>
          <w:lang w:val="bg-BG"/>
        </w:rPr>
      </w:pPr>
    </w:p>
    <w:p w14:paraId="59BAB6E8" w14:textId="77777777" w:rsidR="003C2852" w:rsidRPr="00EF7E97" w:rsidRDefault="003C2852" w:rsidP="00F82E39">
      <w:pPr>
        <w:autoSpaceDE w:val="0"/>
        <w:autoSpaceDN w:val="0"/>
        <w:adjustRightInd w:val="0"/>
        <w:spacing w:after="0" w:line="360" w:lineRule="auto"/>
        <w:ind w:firstLine="720"/>
        <w:jc w:val="both"/>
        <w:rPr>
          <w:rFonts w:ascii="Arial" w:hAnsi="Arial" w:cs="Arial"/>
          <w:lang w:val="bg-BG"/>
        </w:rPr>
      </w:pPr>
    </w:p>
    <w:p w14:paraId="234A1D1E" w14:textId="77777777" w:rsidR="003C2852" w:rsidRPr="00EF7E97" w:rsidRDefault="003C2852" w:rsidP="00F82E39">
      <w:pPr>
        <w:autoSpaceDE w:val="0"/>
        <w:autoSpaceDN w:val="0"/>
        <w:adjustRightInd w:val="0"/>
        <w:spacing w:after="0" w:line="360" w:lineRule="auto"/>
        <w:ind w:firstLine="720"/>
        <w:jc w:val="both"/>
        <w:rPr>
          <w:rFonts w:ascii="Arial" w:hAnsi="Arial" w:cs="Arial"/>
          <w:lang w:val="bg-BG"/>
        </w:rPr>
      </w:pPr>
    </w:p>
    <w:p w14:paraId="0E461934" w14:textId="77777777" w:rsidR="003C2852" w:rsidRPr="00EF7E97" w:rsidRDefault="003C2852" w:rsidP="00F82E39">
      <w:pPr>
        <w:autoSpaceDE w:val="0"/>
        <w:autoSpaceDN w:val="0"/>
        <w:adjustRightInd w:val="0"/>
        <w:spacing w:after="0" w:line="360" w:lineRule="auto"/>
        <w:ind w:firstLine="720"/>
        <w:jc w:val="both"/>
        <w:rPr>
          <w:rFonts w:ascii="Arial" w:hAnsi="Arial" w:cs="Arial"/>
          <w:lang w:val="bg-BG"/>
        </w:rPr>
      </w:pPr>
    </w:p>
    <w:p w14:paraId="1B09B471" w14:textId="77777777" w:rsidR="003C2852" w:rsidRPr="00EF7E97" w:rsidRDefault="003C2852" w:rsidP="00F82E39">
      <w:pPr>
        <w:autoSpaceDE w:val="0"/>
        <w:autoSpaceDN w:val="0"/>
        <w:adjustRightInd w:val="0"/>
        <w:spacing w:after="0" w:line="360" w:lineRule="auto"/>
        <w:ind w:firstLine="720"/>
        <w:jc w:val="both"/>
        <w:rPr>
          <w:rFonts w:ascii="Arial" w:hAnsi="Arial" w:cs="Arial"/>
          <w:lang w:val="bg-BG"/>
        </w:rPr>
      </w:pPr>
    </w:p>
    <w:p w14:paraId="0BE075CE" w14:textId="77777777" w:rsidR="003C2852" w:rsidRPr="00EF7E97" w:rsidRDefault="003C2852" w:rsidP="00F82E39">
      <w:pPr>
        <w:autoSpaceDE w:val="0"/>
        <w:autoSpaceDN w:val="0"/>
        <w:adjustRightInd w:val="0"/>
        <w:spacing w:after="0" w:line="360" w:lineRule="auto"/>
        <w:ind w:firstLine="720"/>
        <w:jc w:val="both"/>
        <w:rPr>
          <w:rFonts w:ascii="Arial" w:hAnsi="Arial" w:cs="Arial"/>
          <w:lang w:val="bg-BG"/>
        </w:rPr>
      </w:pPr>
    </w:p>
    <w:p w14:paraId="45ABBBF1" w14:textId="77777777" w:rsidR="003C2852" w:rsidRPr="00EF7E97" w:rsidRDefault="003C2852" w:rsidP="00F82E39">
      <w:pPr>
        <w:autoSpaceDE w:val="0"/>
        <w:autoSpaceDN w:val="0"/>
        <w:adjustRightInd w:val="0"/>
        <w:spacing w:after="0" w:line="360" w:lineRule="auto"/>
        <w:ind w:firstLine="720"/>
        <w:jc w:val="both"/>
        <w:rPr>
          <w:rFonts w:ascii="Arial" w:hAnsi="Arial" w:cs="Arial"/>
          <w:lang w:val="bg-BG"/>
        </w:rPr>
      </w:pPr>
    </w:p>
    <w:p w14:paraId="4349126E" w14:textId="77777777" w:rsidR="003C2852" w:rsidRPr="00EF7E97" w:rsidRDefault="003C2852" w:rsidP="00F82E39">
      <w:pPr>
        <w:autoSpaceDE w:val="0"/>
        <w:autoSpaceDN w:val="0"/>
        <w:adjustRightInd w:val="0"/>
        <w:spacing w:after="0" w:line="360" w:lineRule="auto"/>
        <w:ind w:firstLine="720"/>
        <w:jc w:val="both"/>
        <w:rPr>
          <w:rFonts w:ascii="Arial" w:hAnsi="Arial" w:cs="Arial"/>
          <w:lang w:val="bg-BG"/>
        </w:rPr>
      </w:pPr>
    </w:p>
    <w:p w14:paraId="539CEBFE" w14:textId="77777777" w:rsidR="003C2852" w:rsidRPr="00EF7E97" w:rsidRDefault="003C2852" w:rsidP="00F82E39">
      <w:pPr>
        <w:autoSpaceDE w:val="0"/>
        <w:autoSpaceDN w:val="0"/>
        <w:adjustRightInd w:val="0"/>
        <w:spacing w:after="0" w:line="360" w:lineRule="auto"/>
        <w:ind w:firstLine="720"/>
        <w:jc w:val="both"/>
        <w:rPr>
          <w:rFonts w:ascii="Arial" w:hAnsi="Arial" w:cs="Arial"/>
          <w:lang w:val="bg-BG"/>
        </w:rPr>
      </w:pPr>
    </w:p>
    <w:p w14:paraId="5A18291C" w14:textId="4DDAC7AF" w:rsidR="003C2852" w:rsidRPr="00EF7E97" w:rsidRDefault="003C2852" w:rsidP="00F82E39">
      <w:pPr>
        <w:pStyle w:val="Heading1"/>
        <w:spacing w:before="0" w:line="360" w:lineRule="auto"/>
        <w:ind w:firstLine="720"/>
        <w:jc w:val="both"/>
        <w:rPr>
          <w:rFonts w:ascii="Arial" w:hAnsi="Arial" w:cs="Arial"/>
          <w:b/>
          <w:bCs/>
          <w:i/>
          <w:iCs/>
          <w:color w:val="auto"/>
          <w:sz w:val="22"/>
          <w:szCs w:val="22"/>
          <w:u w:val="single"/>
        </w:rPr>
      </w:pPr>
      <w:bookmarkStart w:id="12" w:name="_Toc151049364"/>
      <w:r w:rsidRPr="00EF7E97">
        <w:rPr>
          <w:rFonts w:ascii="Arial" w:hAnsi="Arial" w:cs="Arial"/>
          <w:b/>
          <w:bCs/>
          <w:i/>
          <w:iCs/>
          <w:color w:val="auto"/>
          <w:sz w:val="22"/>
          <w:szCs w:val="22"/>
          <w:u w:val="single"/>
        </w:rPr>
        <w:lastRenderedPageBreak/>
        <w:t>Performance:</w:t>
      </w:r>
      <w:bookmarkEnd w:id="12"/>
      <w:r w:rsidRPr="00EF7E97">
        <w:rPr>
          <w:rFonts w:ascii="Arial" w:hAnsi="Arial" w:cs="Arial"/>
          <w:b/>
          <w:bCs/>
          <w:i/>
          <w:iCs/>
          <w:color w:val="auto"/>
          <w:sz w:val="22"/>
          <w:szCs w:val="22"/>
          <w:u w:val="single"/>
        </w:rPr>
        <w:t xml:space="preserve"> </w:t>
      </w:r>
    </w:p>
    <w:p w14:paraId="35856734" w14:textId="77777777" w:rsidR="003C2852" w:rsidRPr="00EF7E97" w:rsidRDefault="003C2852" w:rsidP="00F82E39">
      <w:pPr>
        <w:pStyle w:val="ListParagraph"/>
        <w:spacing w:after="0" w:line="360" w:lineRule="auto"/>
        <w:ind w:left="0" w:firstLine="720"/>
        <w:jc w:val="both"/>
        <w:rPr>
          <w:rFonts w:ascii="Arial" w:hAnsi="Arial" w:cs="Arial"/>
          <w:b/>
          <w:i/>
          <w:kern w:val="2"/>
          <w14:ligatures w14:val="standardContextual"/>
        </w:rPr>
      </w:pPr>
    </w:p>
    <w:p w14:paraId="1EC2DAA6" w14:textId="7E982532" w:rsidR="007C2624" w:rsidRPr="00EF7E97" w:rsidRDefault="007C2624" w:rsidP="007C2624">
      <w:pPr>
        <w:pStyle w:val="Default"/>
        <w:numPr>
          <w:ilvl w:val="0"/>
          <w:numId w:val="9"/>
        </w:numPr>
        <w:spacing w:line="360" w:lineRule="auto"/>
        <w:ind w:left="0" w:firstLine="720"/>
        <w:jc w:val="both"/>
        <w:rPr>
          <w:rFonts w:ascii="Arial" w:hAnsi="Arial" w:cs="Arial"/>
          <w:color w:val="auto"/>
          <w:sz w:val="22"/>
          <w:szCs w:val="22"/>
        </w:rPr>
      </w:pPr>
      <w:r w:rsidRPr="00EF7E97">
        <w:rPr>
          <w:rFonts w:ascii="Arial" w:hAnsi="Arial" w:cs="Arial"/>
          <w:color w:val="auto"/>
          <w:sz w:val="22"/>
          <w:szCs w:val="22"/>
          <w:lang w:val="en-US"/>
        </w:rPr>
        <w:t>I</w:t>
      </w:r>
      <w:r w:rsidRPr="00EF7E97">
        <w:rPr>
          <w:rFonts w:ascii="Arial" w:hAnsi="Arial" w:cs="Arial"/>
          <w:b/>
          <w:bCs/>
          <w:color w:val="auto"/>
          <w:sz w:val="22"/>
          <w:szCs w:val="22"/>
        </w:rPr>
        <w:t>nna Hristova</w:t>
      </w:r>
      <w:r w:rsidRPr="00EF7E97">
        <w:rPr>
          <w:rFonts w:ascii="Arial" w:hAnsi="Arial" w:cs="Arial"/>
          <w:color w:val="auto"/>
          <w:sz w:val="22"/>
          <w:szCs w:val="22"/>
        </w:rPr>
        <w:t>: Abstraction, Introduction, Recommendations for improving Nestle work environment</w:t>
      </w:r>
      <w:r w:rsidR="00867A76" w:rsidRPr="00EF7E97">
        <w:rPr>
          <w:rFonts w:ascii="Arial" w:hAnsi="Arial" w:cs="Arial"/>
          <w:color w:val="auto"/>
          <w:sz w:val="22"/>
          <w:szCs w:val="22"/>
          <w:lang w:val="en-US"/>
        </w:rPr>
        <w:t xml:space="preserve"> – second part, page 8</w:t>
      </w:r>
      <w:r w:rsidRPr="00EF7E97">
        <w:rPr>
          <w:rFonts w:ascii="Arial" w:hAnsi="Arial" w:cs="Arial"/>
          <w:color w:val="auto"/>
          <w:sz w:val="22"/>
          <w:szCs w:val="22"/>
          <w:lang w:val="en-US"/>
        </w:rPr>
        <w:t xml:space="preserve">, </w:t>
      </w:r>
      <w:r w:rsidRPr="00EF7E97">
        <w:rPr>
          <w:rFonts w:ascii="Arial" w:hAnsi="Arial" w:cs="Arial"/>
          <w:color w:val="auto"/>
          <w:sz w:val="22"/>
          <w:szCs w:val="22"/>
        </w:rPr>
        <w:t>Edit, Design.</w:t>
      </w:r>
    </w:p>
    <w:p w14:paraId="189ADCFD" w14:textId="2FA4E4C5" w:rsidR="007C2624" w:rsidRPr="00EF7E97" w:rsidRDefault="007C2624" w:rsidP="007C2624">
      <w:pPr>
        <w:pStyle w:val="ListParagraph"/>
        <w:numPr>
          <w:ilvl w:val="0"/>
          <w:numId w:val="9"/>
        </w:numPr>
        <w:autoSpaceDE w:val="0"/>
        <w:autoSpaceDN w:val="0"/>
        <w:adjustRightInd w:val="0"/>
        <w:spacing w:after="0" w:line="360" w:lineRule="auto"/>
        <w:ind w:left="0" w:firstLine="720"/>
        <w:jc w:val="both"/>
        <w:rPr>
          <w:rFonts w:ascii="Arial" w:hAnsi="Arial" w:cs="Arial"/>
          <w:lang w:val="bg-BG"/>
        </w:rPr>
      </w:pPr>
      <w:r w:rsidRPr="00EF7E97">
        <w:rPr>
          <w:rFonts w:ascii="Arial" w:hAnsi="Arial" w:cs="Arial"/>
          <w:b/>
          <w:bCs/>
        </w:rPr>
        <w:t>Georgi Dimitrov</w:t>
      </w:r>
      <w:r w:rsidRPr="00EF7E97">
        <w:rPr>
          <w:rFonts w:ascii="Arial" w:hAnsi="Arial" w:cs="Arial"/>
        </w:rPr>
        <w:t>: Employee Empowerment and Autonomy, Collaboration and Cross-Functional Teams, Managing Group Effectiveness at Nestlé</w:t>
      </w:r>
    </w:p>
    <w:p w14:paraId="1F148EA1" w14:textId="67E0727A" w:rsidR="007C2624" w:rsidRPr="00EF7E97" w:rsidRDefault="007C2624" w:rsidP="007C2624">
      <w:pPr>
        <w:pStyle w:val="Default"/>
        <w:numPr>
          <w:ilvl w:val="0"/>
          <w:numId w:val="9"/>
        </w:numPr>
        <w:spacing w:line="360" w:lineRule="auto"/>
        <w:ind w:left="0" w:firstLine="720"/>
        <w:jc w:val="both"/>
        <w:rPr>
          <w:rFonts w:ascii="Arial" w:hAnsi="Arial" w:cs="Arial"/>
          <w:color w:val="auto"/>
          <w:sz w:val="22"/>
          <w:szCs w:val="22"/>
        </w:rPr>
      </w:pPr>
      <w:r w:rsidRPr="00EF7E97">
        <w:rPr>
          <w:rFonts w:ascii="Arial" w:hAnsi="Arial" w:cs="Arial"/>
          <w:b/>
          <w:bCs/>
          <w:color w:val="auto"/>
          <w:sz w:val="22"/>
          <w:szCs w:val="22"/>
        </w:rPr>
        <w:t>Veneta Georgieva</w:t>
      </w:r>
      <w:r w:rsidRPr="00EF7E97">
        <w:rPr>
          <w:rFonts w:ascii="Arial" w:hAnsi="Arial" w:cs="Arial"/>
          <w:color w:val="auto"/>
          <w:sz w:val="22"/>
          <w:szCs w:val="22"/>
        </w:rPr>
        <w:t xml:space="preserve">: Creating a progressive workplace. </w:t>
      </w:r>
    </w:p>
    <w:p w14:paraId="6BEDEEB0" w14:textId="0999AB5B" w:rsidR="003C2852" w:rsidRPr="00EF7E97" w:rsidRDefault="003C2852" w:rsidP="00F82E39">
      <w:pPr>
        <w:pStyle w:val="Default"/>
        <w:numPr>
          <w:ilvl w:val="0"/>
          <w:numId w:val="9"/>
        </w:numPr>
        <w:spacing w:line="360" w:lineRule="auto"/>
        <w:ind w:left="0" w:firstLine="720"/>
        <w:jc w:val="both"/>
        <w:rPr>
          <w:rFonts w:ascii="Arial" w:hAnsi="Arial" w:cs="Arial"/>
          <w:color w:val="auto"/>
          <w:sz w:val="22"/>
          <w:szCs w:val="22"/>
        </w:rPr>
      </w:pPr>
      <w:r w:rsidRPr="00EF7E97">
        <w:rPr>
          <w:rFonts w:ascii="Arial" w:hAnsi="Arial" w:cs="Arial"/>
          <w:b/>
          <w:bCs/>
          <w:color w:val="auto"/>
          <w:sz w:val="22"/>
          <w:szCs w:val="22"/>
        </w:rPr>
        <w:t>Andzhela Toneva</w:t>
      </w:r>
      <w:r w:rsidRPr="00EF7E97">
        <w:rPr>
          <w:rFonts w:ascii="Arial" w:hAnsi="Arial" w:cs="Arial"/>
          <w:color w:val="auto"/>
          <w:sz w:val="22"/>
          <w:szCs w:val="22"/>
        </w:rPr>
        <w:t>: Groups and Tuchman’s theory associated with managing groups, Recommendations for improving Nestle work environment</w:t>
      </w:r>
      <w:r w:rsidR="00867A76" w:rsidRPr="00EF7E97">
        <w:rPr>
          <w:rFonts w:ascii="Arial" w:hAnsi="Arial" w:cs="Arial"/>
          <w:color w:val="auto"/>
          <w:sz w:val="22"/>
          <w:szCs w:val="22"/>
          <w:lang w:val="en-US"/>
        </w:rPr>
        <w:t xml:space="preserve"> – first part pages 7-8</w:t>
      </w:r>
      <w:r w:rsidRPr="00EF7E97">
        <w:rPr>
          <w:rFonts w:ascii="Arial" w:hAnsi="Arial" w:cs="Arial"/>
          <w:color w:val="auto"/>
          <w:sz w:val="22"/>
          <w:szCs w:val="22"/>
        </w:rPr>
        <w:t>, Conclusion</w:t>
      </w:r>
    </w:p>
    <w:sectPr w:rsidR="003C2852" w:rsidRPr="00EF7E97" w:rsidSect="005D4FF9">
      <w:headerReference w:type="default" r:id="rId13"/>
      <w:footerReference w:type="default" r:id="rId14"/>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3E9CD" w14:textId="77777777" w:rsidR="0054076D" w:rsidRDefault="0054076D">
      <w:pPr>
        <w:spacing w:after="0" w:line="240" w:lineRule="auto"/>
      </w:pPr>
      <w:r>
        <w:separator/>
      </w:r>
    </w:p>
  </w:endnote>
  <w:endnote w:type="continuationSeparator" w:id="0">
    <w:p w14:paraId="2FFF1772" w14:textId="77777777" w:rsidR="0054076D" w:rsidRDefault="00540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6040361"/>
      <w:docPartObj>
        <w:docPartGallery w:val="Page Numbers (Bottom of Page)"/>
        <w:docPartUnique/>
      </w:docPartObj>
    </w:sdtPr>
    <w:sdtEndPr>
      <w:rPr>
        <w:noProof/>
      </w:rPr>
    </w:sdtEndPr>
    <w:sdtContent>
      <w:p w14:paraId="2DA5BD5E" w14:textId="77777777" w:rsidR="00BC7258" w:rsidRDefault="00BC7258">
        <w:pPr>
          <w:pStyle w:val="Footer"/>
          <w:jc w:val="right"/>
        </w:pPr>
        <w:r>
          <w:fldChar w:fldCharType="begin"/>
        </w:r>
        <w:r>
          <w:instrText xml:space="preserve"> PAGE   \* MERGEFORMAT </w:instrText>
        </w:r>
        <w:r>
          <w:fldChar w:fldCharType="separate"/>
        </w:r>
        <w:r w:rsidR="000609FA">
          <w:rPr>
            <w:noProof/>
          </w:rPr>
          <w:t>7</w:t>
        </w:r>
        <w:r>
          <w:rPr>
            <w:noProof/>
          </w:rPr>
          <w:fldChar w:fldCharType="end"/>
        </w:r>
      </w:p>
    </w:sdtContent>
  </w:sdt>
  <w:p w14:paraId="4A5E8B46" w14:textId="77777777" w:rsidR="00E76C3F" w:rsidRDefault="00E76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2C68F" w14:textId="77777777" w:rsidR="0054076D" w:rsidRDefault="0054076D">
      <w:pPr>
        <w:spacing w:after="0" w:line="240" w:lineRule="auto"/>
      </w:pPr>
      <w:r>
        <w:separator/>
      </w:r>
    </w:p>
  </w:footnote>
  <w:footnote w:type="continuationSeparator" w:id="0">
    <w:p w14:paraId="5249EE30" w14:textId="77777777" w:rsidR="0054076D" w:rsidRDefault="005407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110EA" w14:textId="77777777" w:rsidR="00C84F0F" w:rsidRDefault="00C84F0F">
    <w:pPr>
      <w:pStyle w:val="Header"/>
      <w:jc w:val="right"/>
    </w:pPr>
  </w:p>
  <w:p w14:paraId="6B52A9B0" w14:textId="77777777" w:rsidR="00C84F0F" w:rsidRDefault="00C84F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C5AAF0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3936D85"/>
    <w:multiLevelType w:val="hybridMultilevel"/>
    <w:tmpl w:val="9A401304"/>
    <w:lvl w:ilvl="0" w:tplc="D8CA63FE">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15:restartNumberingAfterBreak="0">
    <w:nsid w:val="39BB7183"/>
    <w:multiLevelType w:val="hybridMultilevel"/>
    <w:tmpl w:val="8DE402CA"/>
    <w:lvl w:ilvl="0" w:tplc="9FC00FBA">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 w15:restartNumberingAfterBreak="0">
    <w:nsid w:val="3D3F537A"/>
    <w:multiLevelType w:val="hybridMultilevel"/>
    <w:tmpl w:val="C38442FA"/>
    <w:lvl w:ilvl="0" w:tplc="936E7376">
      <w:start w:val="1"/>
      <w:numFmt w:val="lowerRoman"/>
      <w:lvlText w:val="%1."/>
      <w:lvlJc w:val="left"/>
      <w:pPr>
        <w:ind w:left="1080" w:hanging="720"/>
      </w:pPr>
      <w:rPr>
        <w:rFonts w:hint="default"/>
      </w:rPr>
    </w:lvl>
    <w:lvl w:ilvl="1" w:tplc="1026CA80" w:tentative="1">
      <w:start w:val="1"/>
      <w:numFmt w:val="lowerLetter"/>
      <w:lvlText w:val="%2."/>
      <w:lvlJc w:val="left"/>
      <w:pPr>
        <w:ind w:left="1440" w:hanging="360"/>
      </w:pPr>
    </w:lvl>
    <w:lvl w:ilvl="2" w:tplc="270096D6" w:tentative="1">
      <w:start w:val="1"/>
      <w:numFmt w:val="lowerRoman"/>
      <w:lvlText w:val="%3."/>
      <w:lvlJc w:val="right"/>
      <w:pPr>
        <w:ind w:left="2160" w:hanging="180"/>
      </w:pPr>
    </w:lvl>
    <w:lvl w:ilvl="3" w:tplc="F3B4C7D6" w:tentative="1">
      <w:start w:val="1"/>
      <w:numFmt w:val="decimal"/>
      <w:lvlText w:val="%4."/>
      <w:lvlJc w:val="left"/>
      <w:pPr>
        <w:ind w:left="2880" w:hanging="360"/>
      </w:pPr>
    </w:lvl>
    <w:lvl w:ilvl="4" w:tplc="EE2A4D58" w:tentative="1">
      <w:start w:val="1"/>
      <w:numFmt w:val="lowerLetter"/>
      <w:lvlText w:val="%5."/>
      <w:lvlJc w:val="left"/>
      <w:pPr>
        <w:ind w:left="3600" w:hanging="360"/>
      </w:pPr>
    </w:lvl>
    <w:lvl w:ilvl="5" w:tplc="AD427394" w:tentative="1">
      <w:start w:val="1"/>
      <w:numFmt w:val="lowerRoman"/>
      <w:lvlText w:val="%6."/>
      <w:lvlJc w:val="right"/>
      <w:pPr>
        <w:ind w:left="4320" w:hanging="180"/>
      </w:pPr>
    </w:lvl>
    <w:lvl w:ilvl="6" w:tplc="749640A6" w:tentative="1">
      <w:start w:val="1"/>
      <w:numFmt w:val="decimal"/>
      <w:lvlText w:val="%7."/>
      <w:lvlJc w:val="left"/>
      <w:pPr>
        <w:ind w:left="5040" w:hanging="360"/>
      </w:pPr>
    </w:lvl>
    <w:lvl w:ilvl="7" w:tplc="782EFE82" w:tentative="1">
      <w:start w:val="1"/>
      <w:numFmt w:val="lowerLetter"/>
      <w:lvlText w:val="%8."/>
      <w:lvlJc w:val="left"/>
      <w:pPr>
        <w:ind w:left="5760" w:hanging="360"/>
      </w:pPr>
    </w:lvl>
    <w:lvl w:ilvl="8" w:tplc="8B8E5B6A" w:tentative="1">
      <w:start w:val="1"/>
      <w:numFmt w:val="lowerRoman"/>
      <w:lvlText w:val="%9."/>
      <w:lvlJc w:val="right"/>
      <w:pPr>
        <w:ind w:left="6480" w:hanging="180"/>
      </w:pPr>
    </w:lvl>
  </w:abstractNum>
  <w:abstractNum w:abstractNumId="4" w15:restartNumberingAfterBreak="0">
    <w:nsid w:val="42AB5516"/>
    <w:multiLevelType w:val="hybridMultilevel"/>
    <w:tmpl w:val="57F2350E"/>
    <w:lvl w:ilvl="0" w:tplc="A886C4AA">
      <w:start w:val="2"/>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5" w15:restartNumberingAfterBreak="0">
    <w:nsid w:val="548409AB"/>
    <w:multiLevelType w:val="hybridMultilevel"/>
    <w:tmpl w:val="40649D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AD43E14"/>
    <w:multiLevelType w:val="hybridMultilevel"/>
    <w:tmpl w:val="9A7882A8"/>
    <w:lvl w:ilvl="0" w:tplc="3842C77C">
      <w:start w:val="1"/>
      <w:numFmt w:val="lowerRoman"/>
      <w:lvlText w:val="%1."/>
      <w:lvlJc w:val="left"/>
      <w:pPr>
        <w:ind w:left="1080" w:hanging="720"/>
      </w:pPr>
      <w:rPr>
        <w:rFonts w:hint="default"/>
      </w:rPr>
    </w:lvl>
    <w:lvl w:ilvl="1" w:tplc="60F6349A" w:tentative="1">
      <w:start w:val="1"/>
      <w:numFmt w:val="lowerLetter"/>
      <w:lvlText w:val="%2."/>
      <w:lvlJc w:val="left"/>
      <w:pPr>
        <w:ind w:left="1440" w:hanging="360"/>
      </w:pPr>
    </w:lvl>
    <w:lvl w:ilvl="2" w:tplc="859C4936" w:tentative="1">
      <w:start w:val="1"/>
      <w:numFmt w:val="lowerRoman"/>
      <w:lvlText w:val="%3."/>
      <w:lvlJc w:val="right"/>
      <w:pPr>
        <w:ind w:left="2160" w:hanging="180"/>
      </w:pPr>
    </w:lvl>
    <w:lvl w:ilvl="3" w:tplc="ECD4236E" w:tentative="1">
      <w:start w:val="1"/>
      <w:numFmt w:val="decimal"/>
      <w:lvlText w:val="%4."/>
      <w:lvlJc w:val="left"/>
      <w:pPr>
        <w:ind w:left="2880" w:hanging="360"/>
      </w:pPr>
    </w:lvl>
    <w:lvl w:ilvl="4" w:tplc="9154DA24" w:tentative="1">
      <w:start w:val="1"/>
      <w:numFmt w:val="lowerLetter"/>
      <w:lvlText w:val="%5."/>
      <w:lvlJc w:val="left"/>
      <w:pPr>
        <w:ind w:left="3600" w:hanging="360"/>
      </w:pPr>
    </w:lvl>
    <w:lvl w:ilvl="5" w:tplc="131EAE98" w:tentative="1">
      <w:start w:val="1"/>
      <w:numFmt w:val="lowerRoman"/>
      <w:lvlText w:val="%6."/>
      <w:lvlJc w:val="right"/>
      <w:pPr>
        <w:ind w:left="4320" w:hanging="180"/>
      </w:pPr>
    </w:lvl>
    <w:lvl w:ilvl="6" w:tplc="8688AEC4" w:tentative="1">
      <w:start w:val="1"/>
      <w:numFmt w:val="decimal"/>
      <w:lvlText w:val="%7."/>
      <w:lvlJc w:val="left"/>
      <w:pPr>
        <w:ind w:left="5040" w:hanging="360"/>
      </w:pPr>
    </w:lvl>
    <w:lvl w:ilvl="7" w:tplc="083641D4" w:tentative="1">
      <w:start w:val="1"/>
      <w:numFmt w:val="lowerLetter"/>
      <w:lvlText w:val="%8."/>
      <w:lvlJc w:val="left"/>
      <w:pPr>
        <w:ind w:left="5760" w:hanging="360"/>
      </w:pPr>
    </w:lvl>
    <w:lvl w:ilvl="8" w:tplc="B36CA27C" w:tentative="1">
      <w:start w:val="1"/>
      <w:numFmt w:val="lowerRoman"/>
      <w:lvlText w:val="%9."/>
      <w:lvlJc w:val="right"/>
      <w:pPr>
        <w:ind w:left="6480" w:hanging="180"/>
      </w:pPr>
    </w:lvl>
  </w:abstractNum>
  <w:abstractNum w:abstractNumId="7" w15:restartNumberingAfterBreak="0">
    <w:nsid w:val="62121209"/>
    <w:multiLevelType w:val="hybridMultilevel"/>
    <w:tmpl w:val="42C61EC6"/>
    <w:lvl w:ilvl="0" w:tplc="0409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663540B6"/>
    <w:multiLevelType w:val="hybridMultilevel"/>
    <w:tmpl w:val="381CE02E"/>
    <w:lvl w:ilvl="0" w:tplc="75DAA7A0">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9" w15:restartNumberingAfterBreak="0">
    <w:nsid w:val="67B255DE"/>
    <w:multiLevelType w:val="hybridMultilevel"/>
    <w:tmpl w:val="F0268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E7350E"/>
    <w:multiLevelType w:val="hybridMultilevel"/>
    <w:tmpl w:val="338C0A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61509249">
    <w:abstractNumId w:val="5"/>
  </w:num>
  <w:num w:numId="2" w16cid:durableId="1614053347">
    <w:abstractNumId w:val="10"/>
  </w:num>
  <w:num w:numId="3" w16cid:durableId="1744251537">
    <w:abstractNumId w:val="9"/>
  </w:num>
  <w:num w:numId="4" w16cid:durableId="784814757">
    <w:abstractNumId w:val="8"/>
  </w:num>
  <w:num w:numId="5" w16cid:durableId="158204765">
    <w:abstractNumId w:val="3"/>
  </w:num>
  <w:num w:numId="6" w16cid:durableId="1560288868">
    <w:abstractNumId w:val="6"/>
  </w:num>
  <w:num w:numId="7" w16cid:durableId="1963264423">
    <w:abstractNumId w:val="1"/>
  </w:num>
  <w:num w:numId="8" w16cid:durableId="984316763">
    <w:abstractNumId w:val="0"/>
  </w:num>
  <w:num w:numId="9" w16cid:durableId="1624270890">
    <w:abstractNumId w:val="7"/>
  </w:num>
  <w:num w:numId="10" w16cid:durableId="991374847">
    <w:abstractNumId w:val="2"/>
  </w:num>
  <w:num w:numId="11" w16cid:durableId="5753603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F0F"/>
    <w:rsid w:val="00021417"/>
    <w:rsid w:val="00026B80"/>
    <w:rsid w:val="000609FA"/>
    <w:rsid w:val="00082318"/>
    <w:rsid w:val="000864D3"/>
    <w:rsid w:val="000A2847"/>
    <w:rsid w:val="000C021E"/>
    <w:rsid w:val="000C10CE"/>
    <w:rsid w:val="000E01E1"/>
    <w:rsid w:val="00136F8A"/>
    <w:rsid w:val="0016666C"/>
    <w:rsid w:val="00171F93"/>
    <w:rsid w:val="001761CE"/>
    <w:rsid w:val="00176D04"/>
    <w:rsid w:val="001B117F"/>
    <w:rsid w:val="001E015B"/>
    <w:rsid w:val="00200035"/>
    <w:rsid w:val="002020D8"/>
    <w:rsid w:val="00204BBA"/>
    <w:rsid w:val="00220792"/>
    <w:rsid w:val="0022624A"/>
    <w:rsid w:val="002431CD"/>
    <w:rsid w:val="00281E0E"/>
    <w:rsid w:val="002C6F05"/>
    <w:rsid w:val="00324FB3"/>
    <w:rsid w:val="0032602D"/>
    <w:rsid w:val="00332472"/>
    <w:rsid w:val="00334D76"/>
    <w:rsid w:val="0034427D"/>
    <w:rsid w:val="00353A97"/>
    <w:rsid w:val="003826E4"/>
    <w:rsid w:val="00386155"/>
    <w:rsid w:val="00387C5B"/>
    <w:rsid w:val="00391826"/>
    <w:rsid w:val="003B0E1F"/>
    <w:rsid w:val="003C17C2"/>
    <w:rsid w:val="003C2852"/>
    <w:rsid w:val="003F0DCA"/>
    <w:rsid w:val="00437386"/>
    <w:rsid w:val="00440854"/>
    <w:rsid w:val="00440BF2"/>
    <w:rsid w:val="004529FC"/>
    <w:rsid w:val="00485009"/>
    <w:rsid w:val="004C3C9D"/>
    <w:rsid w:val="004C7355"/>
    <w:rsid w:val="00505433"/>
    <w:rsid w:val="00515299"/>
    <w:rsid w:val="005156E3"/>
    <w:rsid w:val="00527939"/>
    <w:rsid w:val="0054076D"/>
    <w:rsid w:val="005444EF"/>
    <w:rsid w:val="005570FC"/>
    <w:rsid w:val="00573018"/>
    <w:rsid w:val="005837BE"/>
    <w:rsid w:val="005A0089"/>
    <w:rsid w:val="005A41CB"/>
    <w:rsid w:val="005A6860"/>
    <w:rsid w:val="005D4FF9"/>
    <w:rsid w:val="005E7309"/>
    <w:rsid w:val="005F418D"/>
    <w:rsid w:val="006020E3"/>
    <w:rsid w:val="00604DEE"/>
    <w:rsid w:val="00654BC0"/>
    <w:rsid w:val="00656B6B"/>
    <w:rsid w:val="0066706C"/>
    <w:rsid w:val="006750FA"/>
    <w:rsid w:val="006C0824"/>
    <w:rsid w:val="006E1AC1"/>
    <w:rsid w:val="006E1B19"/>
    <w:rsid w:val="007056A1"/>
    <w:rsid w:val="00716444"/>
    <w:rsid w:val="00724D1C"/>
    <w:rsid w:val="00744540"/>
    <w:rsid w:val="00747450"/>
    <w:rsid w:val="007B1DCE"/>
    <w:rsid w:val="007C0159"/>
    <w:rsid w:val="007C2624"/>
    <w:rsid w:val="007E0D82"/>
    <w:rsid w:val="0080562D"/>
    <w:rsid w:val="00805A26"/>
    <w:rsid w:val="00820D3F"/>
    <w:rsid w:val="008448B7"/>
    <w:rsid w:val="008468B8"/>
    <w:rsid w:val="008672A0"/>
    <w:rsid w:val="00867A76"/>
    <w:rsid w:val="00893581"/>
    <w:rsid w:val="00897E74"/>
    <w:rsid w:val="008F1B9A"/>
    <w:rsid w:val="008F7CD3"/>
    <w:rsid w:val="0090283F"/>
    <w:rsid w:val="00904673"/>
    <w:rsid w:val="0090795F"/>
    <w:rsid w:val="00913D35"/>
    <w:rsid w:val="0093386B"/>
    <w:rsid w:val="00936DB4"/>
    <w:rsid w:val="00944408"/>
    <w:rsid w:val="00977FA7"/>
    <w:rsid w:val="00991677"/>
    <w:rsid w:val="00995012"/>
    <w:rsid w:val="009B1C74"/>
    <w:rsid w:val="009B1C94"/>
    <w:rsid w:val="009B2A72"/>
    <w:rsid w:val="009C0F06"/>
    <w:rsid w:val="009F2987"/>
    <w:rsid w:val="009F5BB8"/>
    <w:rsid w:val="00A20B8A"/>
    <w:rsid w:val="00A47998"/>
    <w:rsid w:val="00A544BD"/>
    <w:rsid w:val="00A60950"/>
    <w:rsid w:val="00A706FC"/>
    <w:rsid w:val="00AC5129"/>
    <w:rsid w:val="00AF5EA3"/>
    <w:rsid w:val="00B14B24"/>
    <w:rsid w:val="00B17038"/>
    <w:rsid w:val="00B72072"/>
    <w:rsid w:val="00B925AF"/>
    <w:rsid w:val="00BC4BC6"/>
    <w:rsid w:val="00BC7258"/>
    <w:rsid w:val="00BC7654"/>
    <w:rsid w:val="00BD2CB9"/>
    <w:rsid w:val="00BD4991"/>
    <w:rsid w:val="00C04508"/>
    <w:rsid w:val="00C419F6"/>
    <w:rsid w:val="00C41CBA"/>
    <w:rsid w:val="00C84F0F"/>
    <w:rsid w:val="00CD36B7"/>
    <w:rsid w:val="00CD71D3"/>
    <w:rsid w:val="00CF5BA3"/>
    <w:rsid w:val="00D05069"/>
    <w:rsid w:val="00D1279A"/>
    <w:rsid w:val="00D1405E"/>
    <w:rsid w:val="00D1491C"/>
    <w:rsid w:val="00D20B79"/>
    <w:rsid w:val="00D55D12"/>
    <w:rsid w:val="00D84ADA"/>
    <w:rsid w:val="00D87E72"/>
    <w:rsid w:val="00DD0E06"/>
    <w:rsid w:val="00DF1306"/>
    <w:rsid w:val="00DF53EF"/>
    <w:rsid w:val="00DF5917"/>
    <w:rsid w:val="00E3536B"/>
    <w:rsid w:val="00E3673C"/>
    <w:rsid w:val="00E43A5B"/>
    <w:rsid w:val="00E76C3F"/>
    <w:rsid w:val="00E95A8F"/>
    <w:rsid w:val="00EF7E97"/>
    <w:rsid w:val="00F0505E"/>
    <w:rsid w:val="00F2163C"/>
    <w:rsid w:val="00F34FC5"/>
    <w:rsid w:val="00F445E2"/>
    <w:rsid w:val="00F47081"/>
    <w:rsid w:val="00F75E83"/>
    <w:rsid w:val="00F82E39"/>
    <w:rsid w:val="00F85C11"/>
    <w:rsid w:val="00FA2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9DB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6E3"/>
    <w:pPr>
      <w:spacing w:line="256" w:lineRule="auto"/>
    </w:pPr>
  </w:style>
  <w:style w:type="paragraph" w:styleId="Heading1">
    <w:name w:val="heading 1"/>
    <w:basedOn w:val="Normal"/>
    <w:next w:val="Normal"/>
    <w:link w:val="Heading1Char"/>
    <w:uiPriority w:val="9"/>
    <w:qFormat/>
    <w:rsid w:val="008672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F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F0F"/>
  </w:style>
  <w:style w:type="paragraph" w:styleId="Footer">
    <w:name w:val="footer"/>
    <w:basedOn w:val="Normal"/>
    <w:link w:val="FooterChar"/>
    <w:uiPriority w:val="99"/>
    <w:unhideWhenUsed/>
    <w:rsid w:val="00C84F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F0F"/>
  </w:style>
  <w:style w:type="character" w:customStyle="1" w:styleId="Heading1Char">
    <w:name w:val="Heading 1 Char"/>
    <w:basedOn w:val="DefaultParagraphFont"/>
    <w:link w:val="Heading1"/>
    <w:uiPriority w:val="9"/>
    <w:rsid w:val="008672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72A0"/>
    <w:pPr>
      <w:outlineLvl w:val="9"/>
    </w:pPr>
  </w:style>
  <w:style w:type="paragraph" w:styleId="NoSpacing">
    <w:name w:val="No Spacing"/>
    <w:link w:val="NoSpacingChar"/>
    <w:uiPriority w:val="1"/>
    <w:qFormat/>
    <w:rsid w:val="00CD71D3"/>
    <w:pPr>
      <w:spacing w:after="0" w:line="240" w:lineRule="auto"/>
    </w:pPr>
    <w:rPr>
      <w:rFonts w:eastAsiaTheme="minorEastAsia"/>
    </w:rPr>
  </w:style>
  <w:style w:type="character" w:customStyle="1" w:styleId="NoSpacingChar">
    <w:name w:val="No Spacing Char"/>
    <w:basedOn w:val="DefaultParagraphFont"/>
    <w:link w:val="NoSpacing"/>
    <w:uiPriority w:val="1"/>
    <w:rsid w:val="00CD71D3"/>
    <w:rPr>
      <w:rFonts w:eastAsiaTheme="minorEastAsia"/>
    </w:rPr>
  </w:style>
  <w:style w:type="paragraph" w:styleId="ListParagraph">
    <w:name w:val="List Paragraph"/>
    <w:basedOn w:val="Normal"/>
    <w:uiPriority w:val="34"/>
    <w:qFormat/>
    <w:rsid w:val="00386155"/>
    <w:pPr>
      <w:ind w:left="720"/>
      <w:contextualSpacing/>
    </w:pPr>
  </w:style>
  <w:style w:type="character" w:styleId="Hyperlink">
    <w:name w:val="Hyperlink"/>
    <w:basedOn w:val="DefaultParagraphFont"/>
    <w:uiPriority w:val="99"/>
    <w:unhideWhenUsed/>
    <w:rsid w:val="005156E3"/>
    <w:rPr>
      <w:color w:val="0563C1" w:themeColor="hyperlink"/>
      <w:u w:val="single"/>
    </w:rPr>
  </w:style>
  <w:style w:type="paragraph" w:styleId="NormalWeb">
    <w:name w:val="Normal (Web)"/>
    <w:basedOn w:val="Normal"/>
    <w:uiPriority w:val="99"/>
    <w:unhideWhenUsed/>
    <w:rsid w:val="008468B8"/>
    <w:pPr>
      <w:spacing w:before="100" w:beforeAutospacing="1" w:after="100" w:afterAutospacing="1" w:line="240" w:lineRule="auto"/>
    </w:pPr>
    <w:rPr>
      <w:rFonts w:ascii="Times New Roman" w:eastAsia="Times New Roman" w:hAnsi="Times New Roman" w:cs="Times New Roman"/>
      <w:sz w:val="24"/>
      <w:szCs w:val="24"/>
      <w:lang w:val="" w:eastAsia=""/>
    </w:rPr>
  </w:style>
  <w:style w:type="paragraph" w:customStyle="1" w:styleId="Default">
    <w:name w:val="Default"/>
    <w:rsid w:val="00527939"/>
    <w:pPr>
      <w:autoSpaceDE w:val="0"/>
      <w:autoSpaceDN w:val="0"/>
      <w:adjustRightInd w:val="0"/>
      <w:spacing w:after="0" w:line="240" w:lineRule="auto"/>
    </w:pPr>
    <w:rPr>
      <w:rFonts w:ascii="Calibri" w:hAnsi="Calibri" w:cs="Calibri"/>
      <w:color w:val="000000"/>
      <w:sz w:val="24"/>
      <w:szCs w:val="24"/>
      <w:lang w:val="bg-BG"/>
    </w:rPr>
  </w:style>
  <w:style w:type="paragraph" w:styleId="TOC1">
    <w:name w:val="toc 1"/>
    <w:basedOn w:val="Normal"/>
    <w:next w:val="Normal"/>
    <w:autoRedefine/>
    <w:uiPriority w:val="39"/>
    <w:unhideWhenUsed/>
    <w:rsid w:val="00F82E3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32535/jcda.v3i1.703."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80/1359432x.2019.1588887."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doi.org/10.32535/ijafap.v6i1.2200." TargetMode="External"/><Relationship Id="rId4" Type="http://schemas.openxmlformats.org/officeDocument/2006/relationships/styles" Target="styles.xml"/><Relationship Id="rId9" Type="http://schemas.openxmlformats.org/officeDocument/2006/relationships/hyperlink" Target="https://doi.org/10.32535/ijthap.v3i1.72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LCBB4003_BIRM        Dr Ehsan Khajeh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14B751-0444-4F36-ADF3-0131634A9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3345</Words>
  <Characters>19068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Discuss how group effectiveness and wellbeing of employees can be improved in a chosen organisation – Nestlé S.a.                        Group Report</vt:lpstr>
    </vt:vector>
  </TitlesOfParts>
  <Company/>
  <LinksUpToDate>false</LinksUpToDate>
  <CharactersWithSpaces>22369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how group effectiveness and wellbeing of employees can be improved in a chosen organisation – Nestlé S.a.                        Group Report</dc:title>
  <dc:subject>INTRODUCING THE MODERN WORKPLACE</dc:subject>
  <dc:creator/>
  <cp:lastModifiedBy/>
  <cp:revision>1</cp:revision>
  <dcterms:created xsi:type="dcterms:W3CDTF">2023-07-02T09:35:00Z</dcterms:created>
  <dcterms:modified xsi:type="dcterms:W3CDTF">2023-11-21T14:38:00Z</dcterms:modified>
  <cp:category>Andzhela Toneva                   Student number 2217837                             Veneta Georgieva                               Student number 2225023    Inna Hristova                    Student number 2230343 Georgi Dimitrov               Student number 2230344</cp:category>
</cp:coreProperties>
</file>