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FCC88D" w14:textId="77777777" w:rsidR="005B5D04" w:rsidRDefault="005B5D04" w:rsidP="005B5D04">
      <w:pPr>
        <w:textAlignment w:val="baseline"/>
        <w:rPr>
          <w:rFonts w:ascii="Times New Roman" w:hAnsi="Times New Roman" w:cs="Times New Roman"/>
          <w:b/>
          <w:bCs/>
          <w:color w:val="000000"/>
          <w:u w:val="single"/>
          <w:lang w:val="en-US" w:eastAsia="en-GB"/>
        </w:rPr>
      </w:pPr>
    </w:p>
    <w:p w14:paraId="35A66FA9" w14:textId="77777777" w:rsidR="005B5D04" w:rsidRDefault="005B5D04" w:rsidP="005B5D04">
      <w:pPr>
        <w:textAlignment w:val="baseline"/>
        <w:rPr>
          <w:rFonts w:ascii="Times New Roman" w:hAnsi="Times New Roman" w:cs="Times New Roman"/>
          <w:b/>
          <w:bCs/>
          <w:color w:val="000000"/>
          <w:u w:val="single"/>
          <w:lang w:val="en-US" w:eastAsia="en-GB"/>
        </w:rPr>
      </w:pPr>
    </w:p>
    <w:tbl>
      <w:tblPr>
        <w:tblStyle w:val="TableGrid"/>
        <w:tblW w:w="0" w:type="auto"/>
        <w:tblLook w:val="04A0" w:firstRow="1" w:lastRow="0" w:firstColumn="1" w:lastColumn="0" w:noHBand="0" w:noVBand="1"/>
      </w:tblPr>
      <w:tblGrid>
        <w:gridCol w:w="4505"/>
        <w:gridCol w:w="4505"/>
      </w:tblGrid>
      <w:tr w:rsidR="00C76D38" w14:paraId="1FF9BFC8" w14:textId="77777777" w:rsidTr="00C76D38">
        <w:tc>
          <w:tcPr>
            <w:tcW w:w="4505" w:type="dxa"/>
          </w:tcPr>
          <w:p w14:paraId="4D168734" w14:textId="77777777" w:rsidR="00C76D38" w:rsidRPr="00C76D38" w:rsidRDefault="00C76D38" w:rsidP="005B5D04">
            <w:pPr>
              <w:textAlignment w:val="baseline"/>
              <w:rPr>
                <w:rFonts w:ascii="Times New Roman" w:hAnsi="Times New Roman" w:cs="Times New Roman"/>
                <w:b/>
                <w:bCs/>
                <w:color w:val="000000"/>
                <w:lang w:val="en-US" w:eastAsia="en-GB"/>
              </w:rPr>
            </w:pPr>
            <w:r w:rsidRPr="00C76D38">
              <w:rPr>
                <w:rFonts w:ascii="Times New Roman" w:hAnsi="Times New Roman" w:cs="Times New Roman"/>
                <w:b/>
                <w:bCs/>
                <w:color w:val="000000"/>
                <w:lang w:val="en-US" w:eastAsia="en-GB"/>
              </w:rPr>
              <w:t>Target 1</w:t>
            </w:r>
          </w:p>
        </w:tc>
        <w:tc>
          <w:tcPr>
            <w:tcW w:w="4505" w:type="dxa"/>
          </w:tcPr>
          <w:p w14:paraId="744DA370" w14:textId="77777777" w:rsidR="00C76D38" w:rsidRPr="00C76D38" w:rsidRDefault="00C76D38" w:rsidP="00C76D38">
            <w:pPr>
              <w:rPr>
                <w:rFonts w:ascii="Times New Roman" w:eastAsia="Times New Roman" w:hAnsi="Times New Roman" w:cs="Times New Roman"/>
                <w:lang w:eastAsia="en-GB"/>
              </w:rPr>
            </w:pPr>
            <w:r w:rsidRPr="00C76D38">
              <w:rPr>
                <w:rFonts w:ascii="Times New Roman" w:eastAsia="Times New Roman" w:hAnsi="Times New Roman" w:cs="Times New Roman"/>
                <w:color w:val="000000"/>
                <w:shd w:val="clear" w:color="auto" w:fill="FFFFFF"/>
                <w:lang w:eastAsia="en-GB"/>
              </w:rPr>
              <w:t> Ensure that all points are supported by literature.</w:t>
            </w:r>
          </w:p>
          <w:p w14:paraId="6183FFD0" w14:textId="77777777" w:rsidR="00C76D38" w:rsidRPr="00C76D38" w:rsidRDefault="00C76D38" w:rsidP="005B5D04">
            <w:pPr>
              <w:textAlignment w:val="baseline"/>
              <w:rPr>
                <w:rFonts w:ascii="Times New Roman" w:hAnsi="Times New Roman" w:cs="Times New Roman"/>
                <w:b/>
                <w:bCs/>
                <w:color w:val="000000"/>
                <w:u w:val="single"/>
                <w:lang w:val="en-US" w:eastAsia="en-GB"/>
              </w:rPr>
            </w:pPr>
          </w:p>
        </w:tc>
      </w:tr>
      <w:tr w:rsidR="00C76D38" w14:paraId="2A4EB6EA" w14:textId="77777777" w:rsidTr="00C76D38">
        <w:trPr>
          <w:trHeight w:val="359"/>
        </w:trPr>
        <w:tc>
          <w:tcPr>
            <w:tcW w:w="4505" w:type="dxa"/>
          </w:tcPr>
          <w:p w14:paraId="4B3F20BD" w14:textId="77777777" w:rsidR="00C76D38" w:rsidRPr="00C76D38" w:rsidRDefault="00C76D38" w:rsidP="005B5D04">
            <w:pPr>
              <w:textAlignment w:val="baseline"/>
              <w:rPr>
                <w:rFonts w:ascii="Times New Roman" w:hAnsi="Times New Roman" w:cs="Times New Roman"/>
                <w:b/>
                <w:bCs/>
                <w:color w:val="000000"/>
                <w:lang w:val="en-US" w:eastAsia="en-GB"/>
              </w:rPr>
            </w:pPr>
            <w:r w:rsidRPr="00C76D38">
              <w:rPr>
                <w:rFonts w:ascii="Times New Roman" w:hAnsi="Times New Roman" w:cs="Times New Roman"/>
                <w:b/>
                <w:bCs/>
                <w:color w:val="000000"/>
                <w:lang w:val="en-US" w:eastAsia="en-GB"/>
              </w:rPr>
              <w:t>Target 2</w:t>
            </w:r>
          </w:p>
        </w:tc>
        <w:tc>
          <w:tcPr>
            <w:tcW w:w="4505" w:type="dxa"/>
          </w:tcPr>
          <w:p w14:paraId="4FD7DEA2" w14:textId="77777777" w:rsidR="00C76D38" w:rsidRPr="00C76D38" w:rsidRDefault="00C76D38" w:rsidP="00C76D38">
            <w:pPr>
              <w:rPr>
                <w:rFonts w:ascii="Times New Roman" w:eastAsia="Times New Roman" w:hAnsi="Times New Roman" w:cs="Times New Roman"/>
                <w:lang w:eastAsia="en-GB"/>
              </w:rPr>
            </w:pPr>
            <w:r w:rsidRPr="00C76D38">
              <w:rPr>
                <w:rFonts w:ascii="Times New Roman" w:eastAsia="Times New Roman" w:hAnsi="Times New Roman" w:cs="Times New Roman"/>
                <w:color w:val="000000"/>
                <w:shd w:val="clear" w:color="auto" w:fill="FFFFFF"/>
                <w:lang w:eastAsia="en-GB"/>
              </w:rPr>
              <w:t>Improve the accuracy of your referencing.</w:t>
            </w:r>
          </w:p>
          <w:p w14:paraId="2784BCE0" w14:textId="77777777" w:rsidR="00C76D38" w:rsidRPr="00C76D38" w:rsidRDefault="00C76D38" w:rsidP="005B5D04">
            <w:pPr>
              <w:textAlignment w:val="baseline"/>
              <w:rPr>
                <w:rFonts w:ascii="Times New Roman" w:hAnsi="Times New Roman" w:cs="Times New Roman"/>
                <w:b/>
                <w:bCs/>
                <w:color w:val="000000"/>
                <w:u w:val="single"/>
                <w:lang w:val="en-US" w:eastAsia="en-GB"/>
              </w:rPr>
            </w:pPr>
          </w:p>
        </w:tc>
      </w:tr>
    </w:tbl>
    <w:p w14:paraId="28CC0B2C" w14:textId="77777777" w:rsidR="005B5D04" w:rsidRDefault="005B5D04" w:rsidP="005B5D04">
      <w:pPr>
        <w:textAlignment w:val="baseline"/>
        <w:rPr>
          <w:rFonts w:ascii="Times New Roman" w:hAnsi="Times New Roman" w:cs="Times New Roman"/>
          <w:b/>
          <w:bCs/>
          <w:color w:val="000000"/>
          <w:u w:val="single"/>
          <w:lang w:val="en-US" w:eastAsia="en-GB"/>
        </w:rPr>
      </w:pPr>
    </w:p>
    <w:p w14:paraId="36D55A7F" w14:textId="77777777" w:rsidR="005B5D04" w:rsidRDefault="005B5D04" w:rsidP="005B5D04">
      <w:pPr>
        <w:textAlignment w:val="baseline"/>
        <w:rPr>
          <w:rFonts w:ascii="Times New Roman" w:hAnsi="Times New Roman" w:cs="Times New Roman"/>
          <w:b/>
          <w:bCs/>
          <w:color w:val="000000"/>
          <w:u w:val="single"/>
          <w:lang w:val="en-US" w:eastAsia="en-GB"/>
        </w:rPr>
      </w:pPr>
    </w:p>
    <w:p w14:paraId="31FD86DD" w14:textId="77777777" w:rsidR="000E747E" w:rsidRDefault="000E747E" w:rsidP="005B5D04">
      <w:pPr>
        <w:textAlignment w:val="baseline"/>
        <w:rPr>
          <w:rFonts w:ascii="Times New Roman" w:hAnsi="Times New Roman" w:cs="Times New Roman"/>
          <w:b/>
          <w:bCs/>
          <w:color w:val="000000"/>
          <w:u w:val="single"/>
          <w:lang w:val="en-US" w:eastAsia="en-GB"/>
        </w:rPr>
      </w:pPr>
    </w:p>
    <w:p w14:paraId="662BA61F" w14:textId="77777777" w:rsidR="000E747E" w:rsidRDefault="000E747E" w:rsidP="005B5D04">
      <w:pPr>
        <w:textAlignment w:val="baseline"/>
        <w:rPr>
          <w:rFonts w:ascii="Times New Roman" w:hAnsi="Times New Roman" w:cs="Times New Roman"/>
          <w:b/>
          <w:bCs/>
          <w:color w:val="000000"/>
          <w:u w:val="single"/>
          <w:lang w:val="en-US" w:eastAsia="en-GB"/>
        </w:rPr>
      </w:pPr>
    </w:p>
    <w:p w14:paraId="3390EB4C" w14:textId="77777777" w:rsidR="000E747E" w:rsidRDefault="000E747E" w:rsidP="005B5D04">
      <w:pPr>
        <w:textAlignment w:val="baseline"/>
        <w:rPr>
          <w:rFonts w:ascii="Times New Roman" w:hAnsi="Times New Roman" w:cs="Times New Roman"/>
          <w:b/>
          <w:bCs/>
          <w:color w:val="000000"/>
          <w:u w:val="single"/>
          <w:lang w:val="en-US" w:eastAsia="en-GB"/>
        </w:rPr>
      </w:pPr>
    </w:p>
    <w:p w14:paraId="599F9BFF" w14:textId="77777777" w:rsidR="005B5D04" w:rsidRPr="005B5D04" w:rsidRDefault="005B5D04" w:rsidP="005B5D04">
      <w:pPr>
        <w:textAlignment w:val="baseline"/>
        <w:rPr>
          <w:rFonts w:ascii="Times New Roman" w:hAnsi="Times New Roman" w:cs="Times New Roman"/>
          <w:color w:val="000000"/>
          <w:lang w:eastAsia="en-GB"/>
        </w:rPr>
      </w:pPr>
      <w:r w:rsidRPr="000E747E">
        <w:rPr>
          <w:rFonts w:ascii="Times New Roman" w:hAnsi="Times New Roman" w:cs="Times New Roman"/>
          <w:b/>
          <w:bCs/>
          <w:color w:val="000000"/>
          <w:u w:val="single"/>
          <w:lang w:val="en-US" w:eastAsia="en-GB"/>
        </w:rPr>
        <w:t>Critically reflect on your progress in planning, preparing and teaching lessons that incorporate specific pedagogical principles. (This evidence should be taken from you Professional Learning Passport –PLP.) Identify up to three of these pedagogical principles as an area for development and justify the next steps in your development. </w:t>
      </w:r>
      <w:r w:rsidRPr="000E747E">
        <w:rPr>
          <w:rFonts w:ascii="Times New Roman" w:hAnsi="Times New Roman" w:cs="Times New Roman"/>
          <w:color w:val="000000"/>
          <w:lang w:eastAsia="en-GB"/>
        </w:rPr>
        <w:t> </w:t>
      </w:r>
    </w:p>
    <w:p w14:paraId="5B307A39" w14:textId="77777777" w:rsidR="005B5D04" w:rsidRPr="000E747E" w:rsidRDefault="005B5D04" w:rsidP="005B5D04">
      <w:pPr>
        <w:jc w:val="center"/>
        <w:textAlignment w:val="baseline"/>
        <w:rPr>
          <w:rFonts w:ascii="Times New Roman" w:hAnsi="Times New Roman" w:cs="Times New Roman"/>
          <w:color w:val="000000"/>
          <w:lang w:val="en-US" w:eastAsia="en-GB"/>
        </w:rPr>
      </w:pPr>
    </w:p>
    <w:p w14:paraId="6DCDCED2" w14:textId="77777777" w:rsidR="005B5D04" w:rsidRPr="000E747E" w:rsidRDefault="005B5D04" w:rsidP="000E747E">
      <w:pPr>
        <w:textAlignment w:val="baseline"/>
        <w:rPr>
          <w:rFonts w:ascii="Times New Roman" w:hAnsi="Times New Roman" w:cs="Times New Roman"/>
          <w:color w:val="000000"/>
          <w:lang w:val="en-US" w:eastAsia="en-GB"/>
        </w:rPr>
      </w:pPr>
    </w:p>
    <w:p w14:paraId="0B8440A2" w14:textId="77777777" w:rsidR="005B5D04" w:rsidRDefault="005B5D04" w:rsidP="005B5D04">
      <w:pPr>
        <w:jc w:val="center"/>
        <w:textAlignment w:val="baseline"/>
        <w:rPr>
          <w:rFonts w:ascii="Times New Roman" w:hAnsi="Times New Roman" w:cs="Times New Roman"/>
          <w:b/>
          <w:color w:val="000000"/>
          <w:u w:val="single"/>
          <w:lang w:eastAsia="en-GB"/>
        </w:rPr>
      </w:pPr>
      <w:r w:rsidRPr="000E747E">
        <w:rPr>
          <w:rFonts w:ascii="Times New Roman" w:hAnsi="Times New Roman" w:cs="Times New Roman"/>
          <w:b/>
          <w:color w:val="000000"/>
          <w:u w:val="single"/>
          <w:lang w:val="en-US" w:eastAsia="en-GB"/>
        </w:rPr>
        <w:t>Part 1</w:t>
      </w:r>
      <w:r w:rsidRPr="000E747E">
        <w:rPr>
          <w:rFonts w:ascii="Times New Roman" w:hAnsi="Times New Roman" w:cs="Times New Roman"/>
          <w:b/>
          <w:color w:val="000000"/>
          <w:u w:val="single"/>
          <w:lang w:eastAsia="en-GB"/>
        </w:rPr>
        <w:t> </w:t>
      </w:r>
    </w:p>
    <w:p w14:paraId="6BB04185" w14:textId="77777777" w:rsidR="000E747E" w:rsidRDefault="000E747E" w:rsidP="005B5D04">
      <w:pPr>
        <w:jc w:val="center"/>
        <w:textAlignment w:val="baseline"/>
        <w:rPr>
          <w:rFonts w:ascii="Times New Roman" w:hAnsi="Times New Roman" w:cs="Times New Roman"/>
          <w:b/>
          <w:color w:val="000000"/>
          <w:u w:val="single"/>
          <w:lang w:eastAsia="en-GB"/>
        </w:rPr>
      </w:pPr>
    </w:p>
    <w:p w14:paraId="63CE6DC5" w14:textId="77777777" w:rsidR="000E747E" w:rsidRPr="005B5D04" w:rsidRDefault="000E747E" w:rsidP="005B5D04">
      <w:pPr>
        <w:jc w:val="center"/>
        <w:textAlignment w:val="baseline"/>
        <w:rPr>
          <w:rFonts w:ascii="Times New Roman" w:hAnsi="Times New Roman" w:cs="Times New Roman"/>
          <w:b/>
          <w:color w:val="000000"/>
          <w:u w:val="single"/>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C76D38" w:rsidRPr="005B5D04" w14:paraId="2009507C" w14:textId="77777777" w:rsidTr="005B5D04">
        <w:trPr>
          <w:trHeight w:val="13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156127C"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Professional Experience Template 1</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E0FD272"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4E278A00" w14:textId="77777777" w:rsidTr="005B5D04">
        <w:trPr>
          <w:trHeight w:val="85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06167A9"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Pedagogy Standard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3D2843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bCs/>
                <w:color w:val="000000" w:themeColor="text1"/>
                <w:lang w:val="en-US" w:eastAsia="en-GB"/>
              </w:rPr>
              <w:t>Assessment for Learning</w:t>
            </w:r>
            <w:r w:rsidRPr="00C76D38">
              <w:rPr>
                <w:rFonts w:ascii="Times New Roman" w:hAnsi="Times New Roman" w:cs="Times New Roman"/>
                <w:color w:val="000000" w:themeColor="text1"/>
                <w:lang w:eastAsia="en-GB"/>
              </w:rPr>
              <w:t> </w:t>
            </w:r>
          </w:p>
        </w:tc>
      </w:tr>
      <w:tr w:rsidR="00C76D38" w:rsidRPr="005B5D04" w14:paraId="0C67C081" w14:textId="77777777" w:rsidTr="005B5D04">
        <w:trPr>
          <w:trHeight w:val="10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DE5EF2D"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did you do and why?</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9156EA2" w14:textId="77777777" w:rsidR="005B5D04" w:rsidRPr="005B5D04" w:rsidRDefault="00C76D38" w:rsidP="005B5D04">
            <w:pPr>
              <w:textAlignment w:val="baseline"/>
              <w:rPr>
                <w:rFonts w:ascii="Times New Roman" w:hAnsi="Times New Roman" w:cs="Times New Roman"/>
                <w:color w:val="000000" w:themeColor="text1"/>
                <w:lang w:eastAsia="en-GB"/>
              </w:rPr>
            </w:pPr>
            <w:r>
              <w:rPr>
                <w:rFonts w:ascii="Times New Roman" w:hAnsi="Times New Roman" w:cs="Times New Roman"/>
                <w:color w:val="000000" w:themeColor="text1"/>
                <w:lang w:val="en-US" w:eastAsia="en-GB"/>
              </w:rPr>
              <w:t>Through my teaching practices, I</w:t>
            </w:r>
            <w:r w:rsidR="005B5D04" w:rsidRPr="00C76D38">
              <w:rPr>
                <w:rFonts w:ascii="Times New Roman" w:hAnsi="Times New Roman" w:cs="Times New Roman"/>
                <w:color w:val="000000" w:themeColor="text1"/>
                <w:lang w:val="en-US" w:eastAsia="en-GB"/>
              </w:rPr>
              <w:t xml:space="preserve"> soon came to the understanding of the value of assessment for learning in the classroom and its significance for the growth of the learners. From placement one through to three, I tried to adopt and trial as many strategies as possible. Although I have used assessment for learning strategies throughout all of my placements, I feel as though on my final placement is where I put more of a focus on to the strategies. </w:t>
            </w:r>
            <w:r w:rsidR="005B5D04" w:rsidRPr="00C76D38">
              <w:rPr>
                <w:rFonts w:ascii="Times New Roman" w:hAnsi="Times New Roman" w:cs="Times New Roman"/>
                <w:color w:val="000000" w:themeColor="text1"/>
                <w:lang w:eastAsia="en-GB"/>
              </w:rPr>
              <w:t> </w:t>
            </w:r>
          </w:p>
          <w:p w14:paraId="26421C2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513F2C88"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In order to activate the children’s prior knowledge, I would begin with questioning. I would give them one minute to think about their answer, then two minutes to discuss it with their partner, and then we would have a whole class discussion about what all the children’s thoughts and ideas were. I would write all of their answers down on the board and see how many we could collectively think of. </w:t>
            </w:r>
            <w:r w:rsidRPr="00C76D38">
              <w:rPr>
                <w:rFonts w:ascii="Times New Roman" w:hAnsi="Times New Roman" w:cs="Times New Roman"/>
                <w:color w:val="000000" w:themeColor="text1"/>
                <w:lang w:eastAsia="en-GB"/>
              </w:rPr>
              <w:t> </w:t>
            </w:r>
          </w:p>
          <w:p w14:paraId="7F9C3CDD"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27D7D3D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In my final placement, my mentor had a very strong view of the importance of scaffolding and modelling, to set out what was expected from the children. Within most of my lessons I would include a WAGOLL. Sometimes I would have created the </w:t>
            </w:r>
            <w:r w:rsidRPr="00C76D38">
              <w:rPr>
                <w:rFonts w:ascii="Times New Roman" w:hAnsi="Times New Roman" w:cs="Times New Roman"/>
                <w:color w:val="000000" w:themeColor="text1"/>
                <w:lang w:val="en-US" w:eastAsia="en-GB"/>
              </w:rPr>
              <w:lastRenderedPageBreak/>
              <w:t>WAGOLL prior to the lesson, other times I would create the WAGOLL with the children, before setting them off on task. </w:t>
            </w:r>
            <w:r w:rsidRPr="00C76D38">
              <w:rPr>
                <w:rFonts w:ascii="Times New Roman" w:hAnsi="Times New Roman" w:cs="Times New Roman"/>
                <w:color w:val="000000" w:themeColor="text1"/>
                <w:lang w:eastAsia="en-GB"/>
              </w:rPr>
              <w:t> </w:t>
            </w:r>
          </w:p>
          <w:p w14:paraId="1DE7763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53AEE6E8"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At the start of every </w:t>
            </w:r>
            <w:r w:rsidR="00C76D38">
              <w:rPr>
                <w:rFonts w:ascii="Times New Roman" w:hAnsi="Times New Roman" w:cs="Times New Roman"/>
                <w:color w:val="000000" w:themeColor="text1"/>
                <w:lang w:val="en-US" w:eastAsia="en-GB"/>
              </w:rPr>
              <w:t>lesson, I would share a success-</w:t>
            </w:r>
            <w:r w:rsidRPr="00C76D38">
              <w:rPr>
                <w:rFonts w:ascii="Times New Roman" w:hAnsi="Times New Roman" w:cs="Times New Roman"/>
                <w:color w:val="000000" w:themeColor="text1"/>
                <w:lang w:val="en-US" w:eastAsia="en-GB"/>
              </w:rPr>
              <w:t>criteria with the children. The children would write this down in their books and would be able to refer to it throughout the lesson to see what they would need to be successful. Often at the end of the lessons, the children were able to self and peer-assess their work, they would do this by reflecting on what work had been produced against the success criteria. This would mean that anything missed on the success criteria would be their target. Their target would then be done in green pen. </w:t>
            </w:r>
            <w:r w:rsidRPr="00C76D38">
              <w:rPr>
                <w:rFonts w:ascii="Times New Roman" w:hAnsi="Times New Roman" w:cs="Times New Roman"/>
                <w:color w:val="000000" w:themeColor="text1"/>
                <w:lang w:eastAsia="en-GB"/>
              </w:rPr>
              <w:t> </w:t>
            </w:r>
          </w:p>
          <w:p w14:paraId="77DD44B2"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7EA14883"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On the whole, I think that I have trialed a wide range of assessments for learning strategies throughout all three placements. Not only did I put theories into practice, but I also considered the school's marking policy. When marking the children’s work after a lesson, it was encouraged for me to put a target for them. This is to challenge the children further in their work. </w:t>
            </w:r>
            <w:r w:rsidRPr="00C76D38">
              <w:rPr>
                <w:rFonts w:ascii="Times New Roman" w:hAnsi="Times New Roman" w:cs="Times New Roman"/>
                <w:color w:val="000000" w:themeColor="text1"/>
                <w:lang w:eastAsia="en-GB"/>
              </w:rPr>
              <w:t> </w:t>
            </w:r>
          </w:p>
        </w:tc>
      </w:tr>
      <w:tr w:rsidR="00C76D38" w:rsidRPr="005B5D04" w14:paraId="7784CFE0" w14:textId="77777777" w:rsidTr="005B5D04">
        <w:trPr>
          <w:trHeight w:val="70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350D289"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lastRenderedPageBreak/>
              <w:t>What have you learned?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4EA971B0"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From putting assessment for learning into practice I have learned how critical it is for all children to enable them to develop. I have also learned that some strategies can give the children a sense of independence while they are assessing their own and others work. </w:t>
            </w:r>
            <w:r w:rsidRPr="00C76D38">
              <w:rPr>
                <w:rFonts w:ascii="Times New Roman" w:hAnsi="Times New Roman" w:cs="Times New Roman"/>
                <w:color w:val="000000" w:themeColor="text1"/>
                <w:lang w:eastAsia="en-GB"/>
              </w:rPr>
              <w:t> </w:t>
            </w:r>
          </w:p>
          <w:p w14:paraId="557B5550"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I have also discovered that marking on a regular and consistent basis helps the children to identify their areas of strength and weaknesses. Furthermore, it allows me to provide the right support and guidance to the children to help them grow further. </w:t>
            </w:r>
            <w:r w:rsidRPr="00C76D38">
              <w:rPr>
                <w:rFonts w:ascii="Times New Roman" w:hAnsi="Times New Roman" w:cs="Times New Roman"/>
                <w:color w:val="000000" w:themeColor="text1"/>
                <w:lang w:eastAsia="en-GB"/>
              </w:rPr>
              <w:t> </w:t>
            </w:r>
          </w:p>
        </w:tc>
      </w:tr>
      <w:tr w:rsidR="00C76D38" w:rsidRPr="005B5D04" w14:paraId="62404BBD" w14:textId="77777777" w:rsidTr="005B5D04">
        <w:trPr>
          <w:trHeight w:val="64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D27C135"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next?</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92BD968"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My aim is to continue to implement assessment for learning into my future practice. Going forward, I will seek further advice from colleagues on their experiences with assessment for learning strategies and what they find works best for them. In addition to engaging with other teachers, I will further my understanding by staying up to date with research. I will also plan to use more anonymous assessment for learning techniques such as secret squirrel and also, the ‘show me on your thumbs’ technique. </w:t>
            </w:r>
            <w:r w:rsidRPr="00C76D38">
              <w:rPr>
                <w:rFonts w:ascii="Times New Roman" w:hAnsi="Times New Roman" w:cs="Times New Roman"/>
                <w:color w:val="000000" w:themeColor="text1"/>
                <w:lang w:eastAsia="en-GB"/>
              </w:rPr>
              <w:t> </w:t>
            </w:r>
          </w:p>
        </w:tc>
      </w:tr>
    </w:tbl>
    <w:p w14:paraId="57A66D25" w14:textId="77777777" w:rsidR="005B5D04" w:rsidRPr="005B5D04" w:rsidRDefault="005B5D04" w:rsidP="005B5D04">
      <w:pPr>
        <w:ind w:left="105" w:hanging="105"/>
        <w:jc w:val="cente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26B61C54" w14:textId="77777777" w:rsidR="005B5D04" w:rsidRPr="005B5D04" w:rsidRDefault="005B5D04" w:rsidP="005B5D04">
      <w:pPr>
        <w:jc w:val="cente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C76D38" w:rsidRPr="005B5D04" w14:paraId="66451450" w14:textId="77777777" w:rsidTr="005B5D04">
        <w:trPr>
          <w:trHeight w:val="13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3698DF8"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Professional Experience Template 2</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7378398F"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733086AE" w14:textId="77777777" w:rsidTr="005B5D04">
        <w:trPr>
          <w:trHeight w:val="102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3293A86"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Pedagogy Standard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FB6EB03"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bCs/>
                <w:color w:val="000000" w:themeColor="text1"/>
                <w:lang w:val="en-US" w:eastAsia="en-GB"/>
              </w:rPr>
              <w:t>Employing a broad repertoire of teaching </w:t>
            </w:r>
            <w:r w:rsidRPr="00C76D38">
              <w:rPr>
                <w:rFonts w:ascii="Times New Roman" w:hAnsi="Times New Roman" w:cs="Times New Roman"/>
                <w:color w:val="000000" w:themeColor="text1"/>
                <w:lang w:eastAsia="en-GB"/>
              </w:rPr>
              <w:t> </w:t>
            </w:r>
          </w:p>
          <w:p w14:paraId="0762C51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bCs/>
                <w:color w:val="000000" w:themeColor="text1"/>
                <w:lang w:val="en-US" w:eastAsia="en-GB"/>
              </w:rPr>
              <w:t>approaches</w:t>
            </w:r>
            <w:r w:rsidRPr="00C76D38">
              <w:rPr>
                <w:rFonts w:ascii="Times New Roman" w:hAnsi="Times New Roman" w:cs="Times New Roman"/>
                <w:color w:val="000000" w:themeColor="text1"/>
                <w:lang w:eastAsia="en-GB"/>
              </w:rPr>
              <w:t> </w:t>
            </w:r>
          </w:p>
        </w:tc>
      </w:tr>
      <w:tr w:rsidR="00C76D38" w:rsidRPr="005B5D04" w14:paraId="495EC24A" w14:textId="77777777" w:rsidTr="005B5D04">
        <w:trPr>
          <w:trHeight w:val="10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7ABB44D"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did you do and why?</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130C7D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My goal for my first placement was to use and integrate outdoor learning into my lessons. My aim was to design lessons that connected to the learner's classwork while also providing opportunities for outdoor learning for children. Fortunately, I was easily able to do this due to them having an outdoor space outside the classroom. As this placement took place during the summer term it meant that I had the opportunity to plan several lessons that involved outdoor learning. </w:t>
            </w:r>
            <w:r w:rsidRPr="00C76D38">
              <w:rPr>
                <w:rFonts w:ascii="Times New Roman" w:hAnsi="Times New Roman" w:cs="Times New Roman"/>
                <w:color w:val="000000" w:themeColor="text1"/>
                <w:lang w:eastAsia="en-GB"/>
              </w:rPr>
              <w:t> </w:t>
            </w:r>
          </w:p>
          <w:p w14:paraId="476E483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6CD5FF2F"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The term topic was ‘Bees’, so the children were learning about flowers, insects, </w:t>
            </w:r>
            <w:proofErr w:type="spellStart"/>
            <w:r w:rsidRPr="00C76D38">
              <w:rPr>
                <w:rFonts w:ascii="Times New Roman" w:hAnsi="Times New Roman" w:cs="Times New Roman"/>
                <w:color w:val="000000" w:themeColor="text1"/>
                <w:lang w:val="en-US" w:eastAsia="en-GB"/>
              </w:rPr>
              <w:t>etc</w:t>
            </w:r>
            <w:proofErr w:type="spellEnd"/>
            <w:r w:rsidRPr="00C76D38">
              <w:rPr>
                <w:rFonts w:ascii="Times New Roman" w:hAnsi="Times New Roman" w:cs="Times New Roman"/>
                <w:color w:val="000000" w:themeColor="text1"/>
                <w:lang w:val="en-US" w:eastAsia="en-GB"/>
              </w:rPr>
              <w:t xml:space="preserve">, moreover, the topic in math and numeracy was ‘money’. Therefore, I decided to turn their outdoor learning space into a flower shop. The children were able to take the knowledge that they had learned from inside the classroom and practice it in a different environment. </w:t>
            </w:r>
            <w:r w:rsidRPr="00C76D38">
              <w:rPr>
                <w:rFonts w:ascii="Times New Roman" w:hAnsi="Times New Roman" w:cs="Times New Roman"/>
                <w:color w:val="000000" w:themeColor="text1"/>
                <w:lang w:eastAsia="en-GB"/>
              </w:rPr>
              <w:t> </w:t>
            </w:r>
          </w:p>
          <w:p w14:paraId="68ABAE20"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1D43EBCD"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This activity was not a whole class </w:t>
            </w:r>
            <w:proofErr w:type="gramStart"/>
            <w:r w:rsidRPr="00C76D38">
              <w:rPr>
                <w:rFonts w:ascii="Times New Roman" w:hAnsi="Times New Roman" w:cs="Times New Roman"/>
                <w:color w:val="000000" w:themeColor="text1"/>
                <w:lang w:val="en-US" w:eastAsia="en-GB"/>
              </w:rPr>
              <w:t>activity,</w:t>
            </w:r>
            <w:proofErr w:type="gramEnd"/>
            <w:r w:rsidRPr="00C76D38">
              <w:rPr>
                <w:rFonts w:ascii="Times New Roman" w:hAnsi="Times New Roman" w:cs="Times New Roman"/>
                <w:color w:val="000000" w:themeColor="text1"/>
                <w:lang w:val="en-US" w:eastAsia="en-GB"/>
              </w:rPr>
              <w:t xml:space="preserve"> it would take place during a carousel. The children would be in groups of ability as each ability group would be given differentiated tasks. </w:t>
            </w:r>
            <w:r w:rsidRPr="00C76D38">
              <w:rPr>
                <w:rFonts w:ascii="Times New Roman" w:hAnsi="Times New Roman" w:cs="Times New Roman"/>
                <w:color w:val="000000" w:themeColor="text1"/>
                <w:lang w:eastAsia="en-GB"/>
              </w:rPr>
              <w:t> </w:t>
            </w:r>
          </w:p>
          <w:p w14:paraId="51B9D9B5"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61E1E478"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The children would be given a shopping list alongside paper money, they would then have to find items on their list using their budget. One child within the group would be a ‘shopkeeper’, that child would then have to add up the cost of each product and then receive the money from the ‘customer’. The ‘shopkeeper’ would have to work out if the ‘customer’ if owed change or if they gave the correct amount. </w:t>
            </w:r>
            <w:r w:rsidRPr="00C76D38">
              <w:rPr>
                <w:rFonts w:ascii="Times New Roman" w:hAnsi="Times New Roman" w:cs="Times New Roman"/>
                <w:color w:val="000000" w:themeColor="text1"/>
                <w:lang w:eastAsia="en-GB"/>
              </w:rPr>
              <w:t> </w:t>
            </w:r>
          </w:p>
          <w:p w14:paraId="3206C92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082C0EFD" w14:textId="77777777" w:rsidTr="005B5D04">
        <w:trPr>
          <w:trHeight w:val="70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3507FC7"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have you learned?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242C88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I've learned from this experience how crucial it is to give kids access to outdoor settings and a variety of learning environments. It was also amazing to witness children of all skill levels becoming immersed in their work and using their imaginations to support them. Using a variety of senses and materials, the outdoor lesson allowed learners to study in a new environment while embracing the surrounding natural resources. </w:t>
            </w:r>
            <w:r w:rsidRPr="00C76D38">
              <w:rPr>
                <w:rFonts w:ascii="Times New Roman" w:hAnsi="Times New Roman" w:cs="Times New Roman"/>
                <w:color w:val="000000" w:themeColor="text1"/>
                <w:lang w:eastAsia="en-GB"/>
              </w:rPr>
              <w:t> </w:t>
            </w:r>
          </w:p>
          <w:p w14:paraId="6714286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0B5EE232"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Throughout this task, I noticed that the children as a lot more engaged than if they were just sitting in a classroom environment. This activity allowed the children a sense of independence, therefore I observed that there was a positive </w:t>
            </w:r>
            <w:proofErr w:type="spellStart"/>
            <w:r w:rsidRPr="00C76D38">
              <w:rPr>
                <w:rFonts w:ascii="Times New Roman" w:hAnsi="Times New Roman" w:cs="Times New Roman"/>
                <w:color w:val="000000" w:themeColor="text1"/>
                <w:lang w:val="en-US" w:eastAsia="en-GB"/>
              </w:rPr>
              <w:t>behaviour</w:t>
            </w:r>
            <w:proofErr w:type="spellEnd"/>
            <w:r w:rsidRPr="00C76D38">
              <w:rPr>
                <w:rFonts w:ascii="Times New Roman" w:hAnsi="Times New Roman" w:cs="Times New Roman"/>
                <w:color w:val="000000" w:themeColor="text1"/>
                <w:lang w:val="en-US" w:eastAsia="en-GB"/>
              </w:rPr>
              <w:t xml:space="preserve"> change. Children with additional learning needs (ALN) can find the classroom environment difficult and find it hard to concentrate if the topic is not of interest to them. However, as this activity was a hands-on activity the children were all able to be engaged and enjoy the task. </w:t>
            </w:r>
            <w:r w:rsidRPr="00C76D38">
              <w:rPr>
                <w:rFonts w:ascii="Times New Roman" w:hAnsi="Times New Roman" w:cs="Times New Roman"/>
                <w:color w:val="000000" w:themeColor="text1"/>
                <w:lang w:eastAsia="en-GB"/>
              </w:rPr>
              <w:t> </w:t>
            </w:r>
          </w:p>
          <w:p w14:paraId="5218456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6CF337F6" w14:textId="77777777" w:rsidTr="005B5D04">
        <w:trPr>
          <w:trHeight w:val="64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D47AFB8"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next?</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622CD4F9"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bl>
    <w:p w14:paraId="49B6BA99" w14:textId="77777777" w:rsidR="005B5D04" w:rsidRPr="005B5D04" w:rsidRDefault="005B5D04" w:rsidP="005B5D04">
      <w:pPr>
        <w:ind w:left="105" w:hanging="105"/>
        <w:jc w:val="cente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02215E85" w14:textId="77777777" w:rsidR="005B5D04" w:rsidRPr="005B5D04" w:rsidRDefault="005B5D04" w:rsidP="005B5D04">
      <w:pPr>
        <w:jc w:val="cente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5533CD1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3F509F3D"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38"/>
        <w:gridCol w:w="6156"/>
      </w:tblGrid>
      <w:tr w:rsidR="00C76D38" w:rsidRPr="005B5D04" w14:paraId="00E9D011" w14:textId="77777777" w:rsidTr="005B5D04">
        <w:trPr>
          <w:trHeight w:val="13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2F9BF81"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Professional Experience Template 3</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2347143"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5E527360" w14:textId="77777777" w:rsidTr="005B5D04">
        <w:trPr>
          <w:trHeight w:val="85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4DFBC8C"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Pedagogy Standard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6510C52"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bCs/>
                <w:color w:val="000000" w:themeColor="text1"/>
                <w:lang w:val="en-US" w:eastAsia="en-GB"/>
              </w:rPr>
              <w:t>Real life authentic contexts </w:t>
            </w:r>
            <w:r w:rsidRPr="00C76D38">
              <w:rPr>
                <w:rFonts w:ascii="Times New Roman" w:hAnsi="Times New Roman" w:cs="Times New Roman"/>
                <w:color w:val="000000" w:themeColor="text1"/>
                <w:lang w:eastAsia="en-GB"/>
              </w:rPr>
              <w:t> </w:t>
            </w:r>
          </w:p>
        </w:tc>
      </w:tr>
      <w:tr w:rsidR="00C76D38" w:rsidRPr="005B5D04" w14:paraId="2544322B" w14:textId="77777777" w:rsidTr="005B5D04">
        <w:trPr>
          <w:trHeight w:val="10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C211A45"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did you do and why?</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CF98E3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Throughout all three of my placements, I believe that I have delivered a range of lessons and experiences that relate to this standard. But throughout my second placement, one experience that stood out to me was when we took the children on a trip to Castell </w:t>
            </w:r>
            <w:proofErr w:type="spellStart"/>
            <w:r w:rsidRPr="00C76D38">
              <w:rPr>
                <w:rFonts w:ascii="Times New Roman" w:hAnsi="Times New Roman" w:cs="Times New Roman"/>
                <w:color w:val="000000" w:themeColor="text1"/>
                <w:lang w:val="en-US" w:eastAsia="en-GB"/>
              </w:rPr>
              <w:t>Henllys</w:t>
            </w:r>
            <w:proofErr w:type="spellEnd"/>
            <w:r w:rsidRPr="00C76D38">
              <w:rPr>
                <w:rFonts w:ascii="Times New Roman" w:hAnsi="Times New Roman" w:cs="Times New Roman"/>
                <w:color w:val="000000" w:themeColor="text1"/>
                <w:lang w:val="en-US" w:eastAsia="en-GB"/>
              </w:rPr>
              <w:t xml:space="preserve">, in </w:t>
            </w:r>
            <w:proofErr w:type="spellStart"/>
            <w:r w:rsidRPr="00C76D38">
              <w:rPr>
                <w:rFonts w:ascii="Times New Roman" w:hAnsi="Times New Roman" w:cs="Times New Roman"/>
                <w:color w:val="000000" w:themeColor="text1"/>
                <w:lang w:val="en-US" w:eastAsia="en-GB"/>
              </w:rPr>
              <w:t>Pembrokeshire</w:t>
            </w:r>
            <w:proofErr w:type="spellEnd"/>
            <w:r w:rsidRPr="00C76D38">
              <w:rPr>
                <w:rFonts w:ascii="Times New Roman" w:hAnsi="Times New Roman" w:cs="Times New Roman"/>
                <w:color w:val="000000" w:themeColor="text1"/>
                <w:lang w:val="en-US" w:eastAsia="en-GB"/>
              </w:rPr>
              <w:t xml:space="preserve">. The trip consisted of around 50 children from two Year 2/3 classes. The Trip included a wide range of activities, which spread over all aspects of areas for learning. From this experience the children were able to take their knowledge that they had learnt in the classroom and actually see it brought to life. During this day the children were able to live like </w:t>
            </w:r>
            <w:proofErr w:type="spellStart"/>
            <w:r w:rsidRPr="00C76D38">
              <w:rPr>
                <w:rFonts w:ascii="Times New Roman" w:hAnsi="Times New Roman" w:cs="Times New Roman"/>
                <w:color w:val="000000" w:themeColor="text1"/>
                <w:lang w:val="en-US" w:eastAsia="en-GB"/>
              </w:rPr>
              <w:t>celts</w:t>
            </w:r>
            <w:proofErr w:type="spellEnd"/>
            <w:r w:rsidRPr="00C76D38">
              <w:rPr>
                <w:rFonts w:ascii="Times New Roman" w:hAnsi="Times New Roman" w:cs="Times New Roman"/>
                <w:color w:val="000000" w:themeColor="text1"/>
                <w:lang w:val="en-US" w:eastAsia="en-GB"/>
              </w:rPr>
              <w:t>, they had the opportunity to cook like them, build huts and even dress up and go to battle. </w:t>
            </w:r>
            <w:r w:rsidRPr="00C76D38">
              <w:rPr>
                <w:rFonts w:ascii="Times New Roman" w:hAnsi="Times New Roman" w:cs="Times New Roman"/>
                <w:color w:val="000000" w:themeColor="text1"/>
                <w:lang w:eastAsia="en-GB"/>
              </w:rPr>
              <w:t> </w:t>
            </w:r>
          </w:p>
          <w:p w14:paraId="4CD213A6"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32489335"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Another real-life experience that I delivered to the children took place within the school environment and linked it to the topic of money. The children were able to independently have a ‘shop’ where they were given paper money and a shopping list. This experience allowed the children to practice and understand how money is used in day-to-day life. </w:t>
            </w:r>
            <w:r w:rsidRPr="00C76D38">
              <w:rPr>
                <w:rFonts w:ascii="Times New Roman" w:hAnsi="Times New Roman" w:cs="Times New Roman"/>
                <w:color w:val="000000" w:themeColor="text1"/>
                <w:lang w:eastAsia="en-GB"/>
              </w:rPr>
              <w:t> </w:t>
            </w:r>
          </w:p>
        </w:tc>
      </w:tr>
      <w:tr w:rsidR="00C76D38" w:rsidRPr="005B5D04" w14:paraId="44B94646" w14:textId="77777777" w:rsidTr="005B5D04">
        <w:trPr>
          <w:trHeight w:val="70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4457443"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have you learned?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78A039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From this experience, I have discovered how essential it is for children's growth to learn in real-life situations based only on these two experiences, out of many others. Additionally, I've come to appreciate the fact that children learn best when they can connect between what they're learning and when they can see and comprehend things in their environment. In addition, I have learned that as the children’s engagement is a lot high when they are doing more physical, hands-on tasks, their </w:t>
            </w:r>
            <w:proofErr w:type="spellStart"/>
            <w:r w:rsidRPr="00C76D38">
              <w:rPr>
                <w:rFonts w:ascii="Times New Roman" w:hAnsi="Times New Roman" w:cs="Times New Roman"/>
                <w:color w:val="000000" w:themeColor="text1"/>
                <w:lang w:val="en-US" w:eastAsia="en-GB"/>
              </w:rPr>
              <w:t>behaviours</w:t>
            </w:r>
            <w:proofErr w:type="spellEnd"/>
            <w:r w:rsidRPr="00C76D38">
              <w:rPr>
                <w:rFonts w:ascii="Times New Roman" w:hAnsi="Times New Roman" w:cs="Times New Roman"/>
                <w:color w:val="000000" w:themeColor="text1"/>
                <w:lang w:val="en-US" w:eastAsia="en-GB"/>
              </w:rPr>
              <w:t xml:space="preserve"> were better improved. </w:t>
            </w:r>
            <w:r w:rsidRPr="00C76D38">
              <w:rPr>
                <w:rFonts w:ascii="Times New Roman" w:hAnsi="Times New Roman" w:cs="Times New Roman"/>
                <w:color w:val="000000" w:themeColor="text1"/>
                <w:lang w:eastAsia="en-GB"/>
              </w:rPr>
              <w:t> </w:t>
            </w:r>
          </w:p>
        </w:tc>
      </w:tr>
      <w:tr w:rsidR="00C76D38" w:rsidRPr="005B5D04" w14:paraId="59BC2CBE" w14:textId="77777777" w:rsidTr="005B5D04">
        <w:trPr>
          <w:trHeight w:val="64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2C9B3AA"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next?</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EFE382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Progressing forward, I am going to ensure that I continue to use real-life context in my lessons to be able to give the children the best learning experiences. Within each topic I teach I will, if possible, enable the children to experience at least one real-life authentic context. </w:t>
            </w:r>
            <w:r w:rsidRPr="00C76D38">
              <w:rPr>
                <w:rFonts w:ascii="Times New Roman" w:hAnsi="Times New Roman" w:cs="Times New Roman"/>
                <w:color w:val="000000" w:themeColor="text1"/>
                <w:lang w:eastAsia="en-GB"/>
              </w:rPr>
              <w:t> </w:t>
            </w:r>
          </w:p>
        </w:tc>
      </w:tr>
    </w:tbl>
    <w:p w14:paraId="230D5E4D" w14:textId="77777777" w:rsidR="005B5D04" w:rsidRPr="005B5D04" w:rsidRDefault="005B5D04" w:rsidP="005B5D04">
      <w:pPr>
        <w:ind w:left="105" w:hanging="105"/>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52E76B5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130CD6DF"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6E9BF7AF"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bl>
      <w:tblPr>
        <w:tblW w:w="0" w:type="dxa"/>
        <w:tblInd w:w="2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38"/>
        <w:gridCol w:w="6156"/>
      </w:tblGrid>
      <w:tr w:rsidR="00C76D38" w:rsidRPr="005B5D04" w14:paraId="07B9CB98" w14:textId="77777777" w:rsidTr="005B5D04">
        <w:trPr>
          <w:trHeight w:val="13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079EA22"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Professional Experience Template 4</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0181A68"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Going forward I will continue to create lessons that include the outdoor environment, when possible, as well as other learning settings for the learners. This is the ensure that the learners have as many chances as possible to learn to the best of their abilities whilst having fun. In the future, I hope to apply my experience to other professional settings and spread my knowledge about the benefits of blended learning. I'll also talk to other teachers to find out what blended learning strategies they've used in their classrooms.</w:t>
            </w:r>
            <w:r w:rsidRPr="00C76D38">
              <w:rPr>
                <w:rFonts w:ascii="Times New Roman" w:hAnsi="Times New Roman" w:cs="Times New Roman"/>
                <w:color w:val="000000" w:themeColor="text1"/>
                <w:lang w:eastAsia="en-GB"/>
              </w:rPr>
              <w:t> </w:t>
            </w:r>
          </w:p>
        </w:tc>
      </w:tr>
      <w:tr w:rsidR="00C76D38" w:rsidRPr="005B5D04" w14:paraId="557BC02B" w14:textId="77777777" w:rsidTr="005B5D04">
        <w:trPr>
          <w:trHeight w:val="85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DC44874"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Pedagogy Standard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6E1C79DB"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bCs/>
                <w:color w:val="000000" w:themeColor="text1"/>
                <w:lang w:val="en-US" w:eastAsia="en-GB"/>
              </w:rPr>
              <w:t>Cross-curricular themes</w:t>
            </w:r>
            <w:r w:rsidRPr="00C76D38">
              <w:rPr>
                <w:rFonts w:ascii="Times New Roman" w:hAnsi="Times New Roman" w:cs="Times New Roman"/>
                <w:color w:val="000000" w:themeColor="text1"/>
                <w:lang w:eastAsia="en-GB"/>
              </w:rPr>
              <w:t> </w:t>
            </w:r>
          </w:p>
        </w:tc>
      </w:tr>
      <w:tr w:rsidR="00C76D38" w:rsidRPr="005B5D04" w14:paraId="5EDAD9D5" w14:textId="77777777" w:rsidTr="005B5D04">
        <w:trPr>
          <w:trHeight w:val="106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78803F9"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did you do and why?</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80D0C7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During my third placement, I had been teaching about Space. This topic was able to give me a lot of opportunities to include cross-curricular teaching into my lessons. By including cross-curricular lessons into my planning I was able to make the teaching and learning a much more enjoyable experience for the children and also myself while delivering. </w:t>
            </w:r>
            <w:r w:rsidRPr="00C76D38">
              <w:rPr>
                <w:rFonts w:ascii="Times New Roman" w:hAnsi="Times New Roman" w:cs="Times New Roman"/>
                <w:color w:val="000000" w:themeColor="text1"/>
                <w:lang w:eastAsia="en-GB"/>
              </w:rPr>
              <w:t> </w:t>
            </w:r>
          </w:p>
          <w:p w14:paraId="77A44D74"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753C50A0"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One lesson in particular that has a mix of cross-curricular approaches as well as blend of teaching approaches was during my lesson observation. The main focus of this lesson was rockets, so I decided to have a carrousel style lesson. The class was split into three groups whereby each group had the opportunity to work with myself, the teaching assistant (TA), as well as independently. </w:t>
            </w:r>
            <w:r w:rsidRPr="00C76D38">
              <w:rPr>
                <w:rFonts w:ascii="Times New Roman" w:hAnsi="Times New Roman" w:cs="Times New Roman"/>
                <w:color w:val="000000" w:themeColor="text1"/>
                <w:lang w:eastAsia="en-GB"/>
              </w:rPr>
              <w:t> </w:t>
            </w:r>
          </w:p>
          <w:p w14:paraId="25EE0323"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36FB16AE"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The main focus group was with myself, during this we wanted to measure which size plastic bottle model rocket travelled the furthest. Prior to starting the investigation, the children needed to write a prediction and discuss variables. Following on, throughout the experiment the children were able to measure the distances and then once all the recordings had been taken, they had to find the average distance. This activity incorporated both scientific skills as well as mathematical skills. </w:t>
            </w:r>
            <w:r w:rsidRPr="00C76D38">
              <w:rPr>
                <w:rFonts w:ascii="Times New Roman" w:hAnsi="Times New Roman" w:cs="Times New Roman"/>
                <w:color w:val="000000" w:themeColor="text1"/>
                <w:lang w:eastAsia="en-GB"/>
              </w:rPr>
              <w:t> </w:t>
            </w:r>
          </w:p>
          <w:p w14:paraId="59A1D73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30C965AB"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Another group that worked alongside the TA created their own rocket model using recycled materials. Previous to this the children had to write step-by-step instructions on how they would make it. They also had to research and bring into school recycled materials that could be used. Just this aspect alone covered humanities, expressive arts, literacy and DCF. </w:t>
            </w:r>
            <w:r w:rsidRPr="00C76D38">
              <w:rPr>
                <w:rFonts w:ascii="Times New Roman" w:hAnsi="Times New Roman" w:cs="Times New Roman"/>
                <w:color w:val="000000" w:themeColor="text1"/>
                <w:lang w:eastAsia="en-GB"/>
              </w:rPr>
              <w:t> </w:t>
            </w:r>
          </w:p>
          <w:p w14:paraId="394E160E"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03B0F520" w14:textId="77777777" w:rsidR="005B5D04" w:rsidRPr="00C76D38"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Finally, the children that worked independently were given a coding task, in which they had to set up an obstacle course and get the ball from one end to another. Again, this task also had a range of cross-curricular aspects such as mathematics when problem solving, DCF while using the iPad to code and also language and communication whilst discussing different routes that the ball could take. </w:t>
            </w:r>
            <w:r w:rsidRPr="00C76D38">
              <w:rPr>
                <w:rFonts w:ascii="Times New Roman" w:hAnsi="Times New Roman" w:cs="Times New Roman"/>
                <w:color w:val="000000" w:themeColor="text1"/>
                <w:lang w:eastAsia="en-GB"/>
              </w:rPr>
              <w:t> </w:t>
            </w:r>
          </w:p>
          <w:p w14:paraId="36B87E87" w14:textId="77777777" w:rsidR="00C76D38" w:rsidRPr="005B5D04" w:rsidRDefault="00C76D38" w:rsidP="005B5D04">
            <w:pPr>
              <w:textAlignment w:val="baseline"/>
              <w:rPr>
                <w:rFonts w:ascii="Times New Roman" w:hAnsi="Times New Roman" w:cs="Times New Roman"/>
                <w:color w:val="000000" w:themeColor="text1"/>
                <w:lang w:eastAsia="en-GB"/>
              </w:rPr>
            </w:pPr>
          </w:p>
        </w:tc>
      </w:tr>
      <w:tr w:rsidR="00C76D38" w:rsidRPr="005B5D04" w14:paraId="3F86280A" w14:textId="77777777" w:rsidTr="005B5D04">
        <w:trPr>
          <w:trHeight w:val="70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CE3A396"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have you learned?</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40777D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 xml:space="preserve">I have found that incorporating cross-curricular themes into the classroom is an essential element for keeping the children engaged. I now know how to integrate cross-curricular themes into lessons in a variety of ways that enhances the main subject matter. Additionally, I've observed that employing cross-curricular themes can help to assist the children to gain significant skills and aid them in the development of the four purposes. This was also significant and relevant to my work as a teacher since it demonstrated and offered proof of a carefully considered, </w:t>
            </w:r>
            <w:proofErr w:type="spellStart"/>
            <w:r w:rsidRPr="00C76D38">
              <w:rPr>
                <w:rFonts w:ascii="Times New Roman" w:hAnsi="Times New Roman" w:cs="Times New Roman"/>
                <w:color w:val="000000" w:themeColor="text1"/>
                <w:lang w:val="en-US" w:eastAsia="en-GB"/>
              </w:rPr>
              <w:t>organised</w:t>
            </w:r>
            <w:proofErr w:type="spellEnd"/>
            <w:r w:rsidRPr="00C76D38">
              <w:rPr>
                <w:rFonts w:ascii="Times New Roman" w:hAnsi="Times New Roman" w:cs="Times New Roman"/>
                <w:color w:val="000000" w:themeColor="text1"/>
                <w:lang w:val="en-US" w:eastAsia="en-GB"/>
              </w:rPr>
              <w:t xml:space="preserve">, and delivered lesson </w:t>
            </w:r>
            <w:proofErr w:type="spellStart"/>
            <w:r w:rsidRPr="00C76D38">
              <w:rPr>
                <w:rFonts w:ascii="Times New Roman" w:hAnsi="Times New Roman" w:cs="Times New Roman"/>
                <w:color w:val="000000" w:themeColor="text1"/>
                <w:lang w:val="en-US" w:eastAsia="en-GB"/>
              </w:rPr>
              <w:t>utilising</w:t>
            </w:r>
            <w:proofErr w:type="spellEnd"/>
            <w:r w:rsidRPr="00C76D38">
              <w:rPr>
                <w:rFonts w:ascii="Times New Roman" w:hAnsi="Times New Roman" w:cs="Times New Roman"/>
                <w:color w:val="000000" w:themeColor="text1"/>
                <w:lang w:val="en-US" w:eastAsia="en-GB"/>
              </w:rPr>
              <w:t xml:space="preserve"> cross-curricular topics. The lesson, in my opinion, provided children with excellent integrated learning possibilities without pressuring them to adopt cross-curricular themes.</w:t>
            </w:r>
            <w:r w:rsidRPr="00C76D38">
              <w:rPr>
                <w:rFonts w:ascii="Times New Roman" w:hAnsi="Times New Roman" w:cs="Times New Roman"/>
                <w:color w:val="000000" w:themeColor="text1"/>
                <w:lang w:eastAsia="en-GB"/>
              </w:rPr>
              <w:t> </w:t>
            </w:r>
          </w:p>
          <w:p w14:paraId="7D8DAF2C"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tc>
      </w:tr>
      <w:tr w:rsidR="00C76D38" w:rsidRPr="005B5D04" w14:paraId="21DAD4EA" w14:textId="77777777" w:rsidTr="005B5D04">
        <w:trPr>
          <w:trHeight w:val="645"/>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8BAE79E" w14:textId="77777777" w:rsidR="005B5D04" w:rsidRPr="005B5D04" w:rsidRDefault="005B5D04" w:rsidP="005B5D04">
            <w:pPr>
              <w:jc w:val="center"/>
              <w:textAlignment w:val="baseline"/>
              <w:rPr>
                <w:rFonts w:ascii="Times New Roman" w:hAnsi="Times New Roman" w:cs="Times New Roman"/>
                <w:b/>
                <w:bCs/>
                <w:color w:val="000000" w:themeColor="text1"/>
                <w:lang w:eastAsia="en-GB"/>
              </w:rPr>
            </w:pPr>
            <w:r w:rsidRPr="00C76D38">
              <w:rPr>
                <w:rFonts w:ascii="Times New Roman" w:hAnsi="Times New Roman" w:cs="Times New Roman"/>
                <w:b/>
                <w:bCs/>
                <w:color w:val="000000" w:themeColor="text1"/>
                <w:lang w:val="en-US" w:eastAsia="en-GB"/>
              </w:rPr>
              <w:t>What next?</w:t>
            </w:r>
            <w:r w:rsidRPr="00C76D38">
              <w:rPr>
                <w:rFonts w:ascii="Times New Roman" w:hAnsi="Times New Roman" w:cs="Times New Roman"/>
                <w:b/>
                <w:bCs/>
                <w:color w:val="000000" w:themeColor="text1"/>
                <w:lang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5546606"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Although I am aware of the importance of incorporating cross-curricular themes into teaching and learning to support children in achieving the four purposes, I will continue to integrate cross-curricular themes into lessons. Additionally, I think it would be a positive if I observed other teachers, which would allow me to gain inspiration and ideas from them. </w:t>
            </w:r>
            <w:r w:rsidRPr="00C76D38">
              <w:rPr>
                <w:rFonts w:ascii="Times New Roman" w:hAnsi="Times New Roman" w:cs="Times New Roman"/>
                <w:color w:val="000000" w:themeColor="text1"/>
                <w:lang w:eastAsia="en-GB"/>
              </w:rPr>
              <w:t> </w:t>
            </w:r>
          </w:p>
        </w:tc>
      </w:tr>
    </w:tbl>
    <w:p w14:paraId="6326DB9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64C30DBD"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29F2FC5B"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val="en-US" w:eastAsia="en-GB"/>
        </w:rPr>
        <w:t>Word count: Approximately 2,000</w:t>
      </w:r>
      <w:r w:rsidRPr="00C76D38">
        <w:rPr>
          <w:rFonts w:ascii="Times New Roman" w:hAnsi="Times New Roman" w:cs="Times New Roman"/>
          <w:color w:val="000000" w:themeColor="text1"/>
          <w:lang w:eastAsia="en-GB"/>
        </w:rPr>
        <w:t> </w:t>
      </w:r>
    </w:p>
    <w:p w14:paraId="69C7E9BA"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355E6707" w14:textId="77777777" w:rsidR="005B5D04" w:rsidRPr="00C76D38" w:rsidRDefault="000E747E" w:rsidP="005B5D04">
      <w:pPr>
        <w:textAlignment w:val="baseline"/>
        <w:rPr>
          <w:rFonts w:ascii="Times New Roman" w:hAnsi="Times New Roman" w:cs="Times New Roman"/>
          <w:b/>
          <w:bCs/>
          <w:color w:val="000000" w:themeColor="text1"/>
          <w:u w:val="single"/>
          <w:lang w:val="en-US" w:eastAsia="en-GB"/>
        </w:rPr>
      </w:pPr>
      <w:r w:rsidRPr="00C76D38">
        <w:rPr>
          <w:rFonts w:ascii="Times New Roman" w:hAnsi="Times New Roman" w:cs="Times New Roman"/>
          <w:b/>
          <w:bCs/>
          <w:color w:val="000000" w:themeColor="text1"/>
          <w:u w:val="single"/>
          <w:lang w:val="en-US" w:eastAsia="en-GB"/>
        </w:rPr>
        <w:t>Part 2</w:t>
      </w:r>
    </w:p>
    <w:p w14:paraId="01A344F3" w14:textId="77777777" w:rsidR="000E747E" w:rsidRPr="00C76D38" w:rsidRDefault="000E747E" w:rsidP="005B5D04">
      <w:pPr>
        <w:textAlignment w:val="baseline"/>
        <w:rPr>
          <w:rFonts w:ascii="Times New Roman" w:hAnsi="Times New Roman" w:cs="Times New Roman"/>
          <w:b/>
          <w:bCs/>
          <w:color w:val="000000" w:themeColor="text1"/>
          <w:u w:val="single"/>
          <w:lang w:val="en-US" w:eastAsia="en-GB"/>
        </w:rPr>
      </w:pPr>
    </w:p>
    <w:p w14:paraId="6F98C3BD" w14:textId="77777777" w:rsidR="000E747E" w:rsidRPr="005B5D04" w:rsidRDefault="000E747E" w:rsidP="005B5D04">
      <w:pPr>
        <w:textAlignment w:val="baseline"/>
        <w:rPr>
          <w:rFonts w:ascii="Times New Roman" w:hAnsi="Times New Roman" w:cs="Times New Roman"/>
          <w:color w:val="000000" w:themeColor="text1"/>
          <w:lang w:eastAsia="en-GB"/>
        </w:rPr>
      </w:pPr>
    </w:p>
    <w:p w14:paraId="529A22F8" w14:textId="77777777" w:rsidR="005B5D04" w:rsidRPr="005B5D04" w:rsidRDefault="000E747E"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b/>
          <w:color w:val="000000" w:themeColor="text1"/>
          <w:u w:val="single"/>
          <w:lang w:eastAsia="en-GB"/>
        </w:rPr>
        <w:t>Introduction</w:t>
      </w:r>
      <w:r w:rsidR="005B5D04" w:rsidRPr="00C76D38">
        <w:rPr>
          <w:rFonts w:ascii="Times New Roman" w:hAnsi="Times New Roman" w:cs="Times New Roman"/>
          <w:color w:val="000000" w:themeColor="text1"/>
          <w:lang w:eastAsia="en-GB"/>
        </w:rPr>
        <w:t> </w:t>
      </w:r>
    </w:p>
    <w:p w14:paraId="7E3C6C7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6F1A126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Effective educators routinely engage in reflection as a process of self-examination and self-evaluation to enhance their professional skills. The principles of reflective teaching can be found in the research of John Dewey (1933, 1938), who argued that reflection is a crucial part of experience-based learning. Teachers that engage in reflective thinking operate consciously and purposefully as opposed to carelessly and reactively (Simpson, Jackson and Simpson, 2004).  </w:t>
      </w:r>
    </w:p>
    <w:p w14:paraId="5640FF50"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168F90AF"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The pedagogical principle that will be discussed and reflected upon will be cross-curricular themes. Based on my own experiences throughout my school placements, I have decided to choose this principle as it was a heavy focus that I had, while out on my practice. The Welsh Government’s (2021) framework highlights the value of incorporating cross-curricular themes into the classroom to assist in the children’s academic development. Cross-curricular themes are fundamental elements that support all learning and provide learners access to the whole curriculum, according to the Welsh Government (Welsh Government, 2021). Cross-curricular themes have been defined as an approach to teaching that is distinguished by an awareness of a combination of concepts, abilities, and information from different subject areas. These guide an enhanced pedagogy that encourages a technique of teaching that welcomes and investigates a broader awareness in a variety of ways (Savage, 2011).  </w:t>
      </w:r>
    </w:p>
    <w:p w14:paraId="1CAE3D47"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xml:space="preserve">This critical reflection will be mainly focused on my most recent placement experience in a Year 4/5 class made up of a wide range of mixed abilities. Over the three years of my teaching practice, I have been aware of how important it is to include cross-curricular themes within my planning and preparation of lessons. However, for my final placement, I set out to understand the meaning of why cross-curricular responsibilities are important to the learners to enable me to best link them within all my lessons. Moreover, I would like to increase my knowledge further so that I can continue to successfully apply it in my future practice, which is why </w:t>
      </w:r>
      <w:proofErr w:type="spellStart"/>
      <w:r w:rsidRPr="00C76D38">
        <w:rPr>
          <w:rFonts w:ascii="Times New Roman" w:hAnsi="Times New Roman" w:cs="Times New Roman"/>
          <w:color w:val="000000" w:themeColor="text1"/>
          <w:lang w:eastAsia="en-GB"/>
        </w:rPr>
        <w:t>i</w:t>
      </w:r>
      <w:proofErr w:type="spellEnd"/>
      <w:r w:rsidRPr="00C76D38">
        <w:rPr>
          <w:rFonts w:ascii="Times New Roman" w:hAnsi="Times New Roman" w:cs="Times New Roman"/>
          <w:color w:val="000000" w:themeColor="text1"/>
          <w:lang w:eastAsia="en-GB"/>
        </w:rPr>
        <w:t xml:space="preserve"> have decided to concentrate on it for this assignment.  </w:t>
      </w:r>
    </w:p>
    <w:p w14:paraId="63718D0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163B52C1"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7CE28575" w14:textId="77777777" w:rsidR="005B5D04" w:rsidRPr="00C76D38"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 </w:t>
      </w:r>
    </w:p>
    <w:p w14:paraId="1926E76C" w14:textId="77777777" w:rsidR="000E747E" w:rsidRPr="00C76D38" w:rsidRDefault="000E747E" w:rsidP="005B5D04">
      <w:pPr>
        <w:textAlignment w:val="baseline"/>
        <w:rPr>
          <w:rFonts w:ascii="Times New Roman" w:hAnsi="Times New Roman" w:cs="Times New Roman"/>
          <w:b/>
          <w:color w:val="000000" w:themeColor="text1"/>
          <w:u w:val="single"/>
          <w:lang w:eastAsia="en-GB"/>
        </w:rPr>
      </w:pPr>
      <w:r w:rsidRPr="00C76D38">
        <w:rPr>
          <w:rFonts w:ascii="Times New Roman" w:hAnsi="Times New Roman" w:cs="Times New Roman"/>
          <w:b/>
          <w:color w:val="000000" w:themeColor="text1"/>
          <w:u w:val="single"/>
          <w:lang w:eastAsia="en-GB"/>
        </w:rPr>
        <w:t xml:space="preserve">Critical Discussion </w:t>
      </w:r>
    </w:p>
    <w:p w14:paraId="0488CEEA" w14:textId="77777777" w:rsidR="000E747E" w:rsidRPr="005B5D04" w:rsidRDefault="000E747E" w:rsidP="005B5D04">
      <w:pPr>
        <w:textAlignment w:val="baseline"/>
        <w:rPr>
          <w:rFonts w:ascii="Times New Roman" w:hAnsi="Times New Roman" w:cs="Times New Roman"/>
          <w:color w:val="000000" w:themeColor="text1"/>
          <w:lang w:eastAsia="en-GB"/>
        </w:rPr>
      </w:pPr>
    </w:p>
    <w:p w14:paraId="0F768EB9" w14:textId="77777777" w:rsidR="005B5D04" w:rsidRPr="005B5D04" w:rsidRDefault="005B5D04" w:rsidP="005B5D04">
      <w:pPr>
        <w:textAlignment w:val="baseline"/>
        <w:rPr>
          <w:rFonts w:ascii="Times New Roman" w:hAnsi="Times New Roman" w:cs="Times New Roman"/>
          <w:color w:val="000000" w:themeColor="text1"/>
          <w:lang w:eastAsia="en-GB"/>
        </w:rPr>
      </w:pPr>
      <w:r w:rsidRPr="00C76D38">
        <w:rPr>
          <w:rFonts w:ascii="Times New Roman" w:hAnsi="Times New Roman" w:cs="Times New Roman"/>
          <w:color w:val="000000" w:themeColor="text1"/>
          <w:lang w:eastAsia="en-GB"/>
        </w:rPr>
        <w:t>There is a long history of cross-curricular teaching and learning. Plato argued how important it is to combine practical, int</w:t>
      </w:r>
      <w:r w:rsidR="00C76D38">
        <w:rPr>
          <w:rFonts w:ascii="Times New Roman" w:hAnsi="Times New Roman" w:cs="Times New Roman"/>
          <w:color w:val="000000" w:themeColor="text1"/>
          <w:lang w:eastAsia="en-GB"/>
        </w:rPr>
        <w:t xml:space="preserve">ellectual, and emotional skills. </w:t>
      </w:r>
      <w:r w:rsidRPr="00C76D38">
        <w:rPr>
          <w:rFonts w:ascii="Times New Roman" w:hAnsi="Times New Roman" w:cs="Times New Roman"/>
          <w:color w:val="000000" w:themeColor="text1"/>
          <w:lang w:eastAsia="en-GB"/>
        </w:rPr>
        <w:t xml:space="preserve">Cross-curricular learning was supported by several educators, including Comenius, Rousseau, Froebel, and Pestalozzi. Progressive theorists such as Steiner, Dewey, Montessori, and Isaacs developed these concepts in the late nineteenth and early twentieth centuries. Similar to </w:t>
      </w:r>
      <w:proofErr w:type="spellStart"/>
      <w:r w:rsidRPr="00C76D38">
        <w:rPr>
          <w:rFonts w:ascii="Times New Roman" w:hAnsi="Times New Roman" w:cs="Times New Roman"/>
          <w:color w:val="000000" w:themeColor="text1"/>
          <w:lang w:eastAsia="en-GB"/>
        </w:rPr>
        <w:t>Hadow</w:t>
      </w:r>
      <w:proofErr w:type="spellEnd"/>
      <w:r w:rsidRPr="00C76D38">
        <w:rPr>
          <w:rFonts w:ascii="Times New Roman" w:hAnsi="Times New Roman" w:cs="Times New Roman"/>
          <w:color w:val="000000" w:themeColor="text1"/>
          <w:lang w:eastAsia="en-GB"/>
        </w:rPr>
        <w:t xml:space="preserve"> (1931), </w:t>
      </w:r>
      <w:proofErr w:type="spellStart"/>
      <w:r w:rsidRPr="00C76D38">
        <w:rPr>
          <w:rFonts w:ascii="Times New Roman" w:hAnsi="Times New Roman" w:cs="Times New Roman"/>
          <w:color w:val="000000" w:themeColor="text1"/>
          <w:lang w:eastAsia="en-GB"/>
        </w:rPr>
        <w:t>Plowden</w:t>
      </w:r>
      <w:proofErr w:type="spellEnd"/>
      <w:r w:rsidRPr="00C76D38">
        <w:rPr>
          <w:rFonts w:ascii="Times New Roman" w:hAnsi="Times New Roman" w:cs="Times New Roman"/>
          <w:color w:val="000000" w:themeColor="text1"/>
          <w:lang w:eastAsia="en-GB"/>
        </w:rPr>
        <w:t xml:space="preserve"> (1967), and the school Reform Act of 1988, the most recent primary school reports acknowledge the value of combining the disciplines and abilities of several subjects to solve everyday problems (</w:t>
      </w:r>
      <w:proofErr w:type="spellStart"/>
      <w:r w:rsidRPr="00C76D38">
        <w:rPr>
          <w:rFonts w:ascii="Times New Roman" w:hAnsi="Times New Roman" w:cs="Times New Roman"/>
          <w:color w:val="000000" w:themeColor="text1"/>
          <w:lang w:eastAsia="en-GB"/>
        </w:rPr>
        <w:t>Bitok</w:t>
      </w:r>
      <w:proofErr w:type="spellEnd"/>
      <w:r w:rsidRPr="00C76D38">
        <w:rPr>
          <w:rFonts w:ascii="Times New Roman" w:hAnsi="Times New Roman" w:cs="Times New Roman"/>
          <w:color w:val="000000" w:themeColor="text1"/>
          <w:lang w:eastAsia="en-GB"/>
        </w:rPr>
        <w:t>, 2020). The development of creative thinking has also been strongly linked to connections across curriculum subjects.  </w:t>
      </w:r>
    </w:p>
    <w:p w14:paraId="524E0D06" w14:textId="77777777" w:rsidR="005B5D04" w:rsidRPr="005B5D04" w:rsidRDefault="005B5D04" w:rsidP="005B5D04">
      <w:pPr>
        <w:textAlignment w:val="baseline"/>
        <w:rPr>
          <w:rFonts w:ascii="Times New Roman" w:hAnsi="Times New Roman" w:cs="Times New Roman"/>
          <w:lang w:eastAsia="en-GB"/>
        </w:rPr>
      </w:pPr>
      <w:r w:rsidRPr="00C76D38">
        <w:rPr>
          <w:rFonts w:ascii="Times New Roman" w:hAnsi="Times New Roman" w:cs="Times New Roman"/>
          <w:color w:val="000000" w:themeColor="text1"/>
          <w:lang w:eastAsia="en-GB"/>
        </w:rPr>
        <w:t xml:space="preserve">Such connections were made by psychologists </w:t>
      </w:r>
      <w:proofErr w:type="spellStart"/>
      <w:r w:rsidRPr="00C76D38">
        <w:rPr>
          <w:rFonts w:ascii="Times New Roman" w:hAnsi="Times New Roman" w:cs="Times New Roman"/>
          <w:color w:val="000000" w:themeColor="text1"/>
          <w:lang w:eastAsia="en-GB"/>
        </w:rPr>
        <w:t>Csikszentmihalyi</w:t>
      </w:r>
      <w:proofErr w:type="spellEnd"/>
      <w:r w:rsidRPr="00C76D38">
        <w:rPr>
          <w:rFonts w:ascii="Times New Roman" w:hAnsi="Times New Roman" w:cs="Times New Roman"/>
          <w:color w:val="000000" w:themeColor="text1"/>
          <w:lang w:eastAsia="en-GB"/>
        </w:rPr>
        <w:t xml:space="preserve"> (1997) and Sternberg (2003), who stated that interactions between subjects are often the source of innovative ideas. However, drawing linkages across topics has been controversial (Sawy</w:t>
      </w:r>
      <w:r w:rsidRPr="000E747E">
        <w:rPr>
          <w:rFonts w:ascii="Times New Roman" w:hAnsi="Times New Roman" w:cs="Times New Roman"/>
          <w:lang w:eastAsia="en-GB"/>
        </w:rPr>
        <w:t>er, 2003).  </w:t>
      </w:r>
    </w:p>
    <w:p w14:paraId="17567367"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6A95F02F"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The significance of learning the unique knowledge, language, and skills of each subject discipline is widely acknowledged by educationalists, including Gardner (1999, 2004, 2006) and Hirsch (2006). However, while Hirsch advocates for a pure "knowledge curriculum" of ongoing subject separation, Gardner sees frequent integration as crucial for profound and transferable learning (Hirsch, 2007).  </w:t>
      </w:r>
    </w:p>
    <w:p w14:paraId="152C3D01"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5D2D017D"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After conducting a study on cross-curricular pedagogies, Jonathan Barnes developed six common and distinctive approaches of combining many subjects to address a subject, theme, or issue. He found that Tokenistic cross-curricular approaches, hierarchical cross-curricular teaching and learning, multidisciplinary cross-curricular teaching and learning, interdisciplinary cross-curricular teaching and learning, opportunistic cross-curricular teaching and learning, and double focus cross-curricular teaching and learning are some of the various objectives, planning strategies, and learning opportunities that these cross-curricular teaching and learning styles produce. Following the implementation of focus lessons such as the ones mentioned above to optimise student engagement, teachers should select the cross-curricular strategy that best fits the type of learning they want to encourage in their learners. Every strategy has a distinct objective. All are applicable to all subject areas. They show themselves in at least six different ways (Barnes, 2015).  </w:t>
      </w:r>
    </w:p>
    <w:p w14:paraId="229F061B"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49BA10A6"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The cross-curricular approach that I have mainly used throughout my teaching practice is double focus cross-curricular. The term "hierarchical cross-curricular teaching and learning" The goal of hierarchical cross-curricular methods is to further develop a subject by teaching elements of another. Although there are many possibilities throughout the year to use newly acquired knowledge and skills in cross-curricular situations, a separate academic curriculum is maintained. Many people believe that the simplest approach to guarantee a subject is present in the curriculum is to use it as a partner in a learning hierarchy. For example, the main Area of Learning and Experience (</w:t>
      </w:r>
      <w:proofErr w:type="spellStart"/>
      <w:r w:rsidRPr="000E747E">
        <w:rPr>
          <w:rFonts w:ascii="Times New Roman" w:hAnsi="Times New Roman" w:cs="Times New Roman"/>
          <w:lang w:eastAsia="en-GB"/>
        </w:rPr>
        <w:t>ALoE</w:t>
      </w:r>
      <w:proofErr w:type="spellEnd"/>
      <w:r w:rsidRPr="000E747E">
        <w:rPr>
          <w:rFonts w:ascii="Times New Roman" w:hAnsi="Times New Roman" w:cs="Times New Roman"/>
          <w:lang w:eastAsia="en-GB"/>
        </w:rPr>
        <w:t>) in the lesson being discussed was ‘Science and Technology’. However, over the three aspects of the carousel, there were cross-curricular links to numeracy, literacy and digital competence framework (DCF).  </w:t>
      </w:r>
    </w:p>
    <w:p w14:paraId="021D9E27"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4548FC95"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In Wales, there are three aspects to cross-curricular learning. These are numeracy, literacy and DCF. The Curriculum for Wales was put into law by the Curriculum and Assessment (Wales) Act 2021 (the Act), which additionally eliminated the prior curriculum. The Act contains provisions about curriculum advancement and assessment for learners aged three to sixteen. It is now required by the Welsh Government that these skills have to be taught in the classroom. It provides the following requirements, which cover the cross-curricular responsibilities of digital competence, literacy, and numeracy throughout the learning continuum (Welsh Government, </w:t>
      </w:r>
      <w:proofErr w:type="spellStart"/>
      <w:r w:rsidRPr="000E747E">
        <w:rPr>
          <w:rFonts w:ascii="Times New Roman" w:hAnsi="Times New Roman" w:cs="Times New Roman"/>
          <w:lang w:eastAsia="en-GB"/>
        </w:rPr>
        <w:t>n.d.</w:t>
      </w:r>
      <w:proofErr w:type="spellEnd"/>
      <w:r w:rsidRPr="000E747E">
        <w:rPr>
          <w:rFonts w:ascii="Times New Roman" w:hAnsi="Times New Roman" w:cs="Times New Roman"/>
          <w:lang w:eastAsia="en-GB"/>
        </w:rPr>
        <w:t>). The Welsh Government increased the importance of the Literacy and Numeracy Framework (LNF) in an effort to improve learning outcomes. According to a report by the educational body Estyn, literacy and numeracy skills in Welsh schools are only "adequate." They demanded that the Welsh government provide schools additional time and funding (Estyn, 2023).  </w:t>
      </w:r>
    </w:p>
    <w:p w14:paraId="1C0EC5BD"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7DC49376"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The Minister of Education and Skills created DCF in 2015, and it became accessible in September of that same year. In order to guarantee that children's education was maintained current with the demands of the modern world, it was pushed into schools. The abilities and knowledge that allow learners to utilise technology and systems with confidence are referred to as DCF. Leaners will benefit from the framework by being able to work, cooperate, and engage digitally, as well as having confidence in handling data and solving problems (</w:t>
      </w:r>
      <w:proofErr w:type="spellStart"/>
      <w:r w:rsidRPr="000E747E">
        <w:rPr>
          <w:rFonts w:ascii="Times New Roman" w:hAnsi="Times New Roman" w:cs="Times New Roman"/>
          <w:lang w:eastAsia="en-GB"/>
        </w:rPr>
        <w:t>Twinkl</w:t>
      </w:r>
      <w:proofErr w:type="spellEnd"/>
      <w:r w:rsidRPr="000E747E">
        <w:rPr>
          <w:rFonts w:ascii="Times New Roman" w:hAnsi="Times New Roman" w:cs="Times New Roman"/>
          <w:lang w:eastAsia="en-GB"/>
        </w:rPr>
        <w:t>, 2024).  </w:t>
      </w:r>
    </w:p>
    <w:p w14:paraId="795A11B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0F66C9C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75580D4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For many years, there has been a strong debate about the use of subject-focused or cross-curricular methods to learning. Researchers have either supported or opposed the use of these techniques in schools (Palmer and </w:t>
      </w:r>
      <w:proofErr w:type="spellStart"/>
      <w:r w:rsidRPr="000E747E">
        <w:rPr>
          <w:rFonts w:ascii="Times New Roman" w:hAnsi="Times New Roman" w:cs="Times New Roman"/>
          <w:lang w:eastAsia="en-GB"/>
        </w:rPr>
        <w:t>Pettitt</w:t>
      </w:r>
      <w:proofErr w:type="spellEnd"/>
      <w:r w:rsidRPr="000E747E">
        <w:rPr>
          <w:rFonts w:ascii="Times New Roman" w:hAnsi="Times New Roman" w:cs="Times New Roman"/>
          <w:lang w:eastAsia="en-GB"/>
        </w:rPr>
        <w:t>, 2002). Researchers have used a variety of reasons in their writings to argue for or against cross-curricular responsibilities to lesson planning and teaching. These have included psychological arguments based on the research of well-known educationalists like Dewey and Vygotsky on the makeup of the learner's mind and the environments in which learning will take place. These types of arguments often include the claim that teachers who use integrated methods of planning must comprehend the "deep structure" of each topic much more than those who teach separate courses (Bernstein, 1977).  </w:t>
      </w:r>
    </w:p>
    <w:p w14:paraId="4E02D7F4"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One of the key arguments for a curriculum that has cross-curricular responsibilities is that when it is structured in this manner, learners are more driven to study. According to Darling (1994), the drive that learners have to pursue their own interests, even with teacher assistance, is essential for effective learning. It has been proposed by a number of researchers that learner motivation is related to learners' perceptions of the work's relevance to their everyday experiences (Darling, 1994). The purpose of cross-curricular methods, according to Hayes (2010), is to provide pupils with a more relevant and meaningful education by emphasising the fusion of ideas and concepts throughout and beyond the classroom (Hayes, 2010).  </w:t>
      </w:r>
    </w:p>
    <w:p w14:paraId="5E238015"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12F59AAC"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Supporters of disciplined or subject-focused approaches to curriculum state that maintaining clearly defined subject boundaries allows for a greater understanding of a feeling of order (Gardner, 2015). In practice, some believe that cross-curricular learning is not the best approach for children to learn. For instance, </w:t>
      </w:r>
      <w:proofErr w:type="spellStart"/>
      <w:r w:rsidRPr="000E747E">
        <w:rPr>
          <w:rFonts w:ascii="Times New Roman" w:hAnsi="Times New Roman" w:cs="Times New Roman"/>
          <w:lang w:eastAsia="en-GB"/>
        </w:rPr>
        <w:t>Entwistle</w:t>
      </w:r>
      <w:proofErr w:type="spellEnd"/>
      <w:r w:rsidRPr="000E747E">
        <w:rPr>
          <w:rFonts w:ascii="Times New Roman" w:hAnsi="Times New Roman" w:cs="Times New Roman"/>
          <w:lang w:eastAsia="en-GB"/>
        </w:rPr>
        <w:t xml:space="preserve"> (1970) claimed that cross-curricular learning felt like a "poor instrument" for helping children learn in a way that is controllable and structured (</w:t>
      </w:r>
      <w:proofErr w:type="spellStart"/>
      <w:r w:rsidRPr="000E747E">
        <w:rPr>
          <w:rFonts w:ascii="Times New Roman" w:hAnsi="Times New Roman" w:cs="Times New Roman"/>
          <w:lang w:eastAsia="en-GB"/>
        </w:rPr>
        <w:t>Entwistle</w:t>
      </w:r>
      <w:proofErr w:type="spellEnd"/>
      <w:r w:rsidRPr="000E747E">
        <w:rPr>
          <w:rFonts w:ascii="Times New Roman" w:hAnsi="Times New Roman" w:cs="Times New Roman"/>
          <w:lang w:eastAsia="en-GB"/>
        </w:rPr>
        <w:t>, 1970).  </w:t>
      </w:r>
    </w:p>
    <w:p w14:paraId="733B6151"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48116067"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While planning and delivering lessons, I would ensure that the learners knew that there were cross-curricular themes. For example, while delivering my carrousel lesson, the learners were made aware that it was a science and technology </w:t>
      </w:r>
      <w:proofErr w:type="spellStart"/>
      <w:r w:rsidRPr="000E747E">
        <w:rPr>
          <w:rFonts w:ascii="Times New Roman" w:hAnsi="Times New Roman" w:cs="Times New Roman"/>
          <w:lang w:eastAsia="en-GB"/>
        </w:rPr>
        <w:t>ALoE</w:t>
      </w:r>
      <w:proofErr w:type="spellEnd"/>
      <w:r w:rsidRPr="000E747E">
        <w:rPr>
          <w:rFonts w:ascii="Times New Roman" w:hAnsi="Times New Roman" w:cs="Times New Roman"/>
          <w:lang w:eastAsia="en-GB"/>
        </w:rPr>
        <w:t>, but I would make sure that I would reiterate that it has cross-curricular responsibilities.  </w:t>
      </w:r>
    </w:p>
    <w:p w14:paraId="5DAC328C"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321C0A9D"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Since Vygotsky, social scientists have maintained that learning is fundamentally a social and cultural process. Together, neuroscientific and social scientific discoveries imply that the following factors contribute to long-lasting, transferable learning in both curricular and pure topic contexts: emotional relevance; engaging in meaningful work; and working with others to overcome barriers. The lesson that has been discussed in part 1 could be described ‘busy’ due to the number of ‘hands-on’ activities that took place. However, I saw it as an experience that meant every child was engaged. Research has found that strong, highly engaging experiences that are prepared as part of a lesson or for a series of lessons have the greatest probability of incorporating and enhancing all learners (Barnes, 2015b).  </w:t>
      </w:r>
    </w:p>
    <w:p w14:paraId="78CFF622"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5D22730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Research indicates that when students are involved in meaningful and genuine lessons that are linked to real-life scenarios, learners connect with the subject more deeply and become more engaged (Boyd, 2022). A study found that when links were formed between the curriculum and real-life experiences, students felt more engaged (Lord, 2005). </w:t>
      </w:r>
      <w:proofErr w:type="spellStart"/>
      <w:r w:rsidRPr="000E747E">
        <w:rPr>
          <w:rFonts w:ascii="Times New Roman" w:hAnsi="Times New Roman" w:cs="Times New Roman"/>
          <w:lang w:eastAsia="en-GB"/>
        </w:rPr>
        <w:t>Vars</w:t>
      </w:r>
      <w:proofErr w:type="spellEnd"/>
      <w:r w:rsidRPr="000E747E">
        <w:rPr>
          <w:rFonts w:ascii="Times New Roman" w:hAnsi="Times New Roman" w:cs="Times New Roman"/>
          <w:lang w:eastAsia="en-GB"/>
        </w:rPr>
        <w:t xml:space="preserve"> (1965) addresses this as well, claiming that learners' motivation to learn is enhanced when they are actively involved in their education and concentrate on "real-life" problems, which in turn lessens behavioural issues. As highlighted by Bartlett (2005), who outlines cross-curricular learners as active rather than passive because they prefer the "doing" approach over "observing," Lord (2006) also highlights practical application as a crucial component of an engaging curriculum (Wall and </w:t>
      </w:r>
      <w:proofErr w:type="spellStart"/>
      <w:r w:rsidRPr="000E747E">
        <w:rPr>
          <w:rFonts w:ascii="Times New Roman" w:hAnsi="Times New Roman" w:cs="Times New Roman"/>
          <w:lang w:eastAsia="en-GB"/>
        </w:rPr>
        <w:t>Leckie</w:t>
      </w:r>
      <w:proofErr w:type="spellEnd"/>
      <w:r w:rsidRPr="000E747E">
        <w:rPr>
          <w:rFonts w:ascii="Times New Roman" w:hAnsi="Times New Roman" w:cs="Times New Roman"/>
          <w:lang w:eastAsia="en-GB"/>
        </w:rPr>
        <w:t>, 2017).  </w:t>
      </w:r>
    </w:p>
    <w:p w14:paraId="0DA3DD57"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626F0781"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Collaboration has been shown to have several positive effects on teaching and learning and is a crucial component of cross-curricular pedagogy. First, through collaborative practice, it starts to collapse the boundaries that divide topics and the framework of what the research shows is an outdated system (Robinson and </w:t>
      </w:r>
      <w:proofErr w:type="spellStart"/>
      <w:r w:rsidRPr="000E747E">
        <w:rPr>
          <w:rFonts w:ascii="Times New Roman" w:hAnsi="Times New Roman" w:cs="Times New Roman"/>
          <w:lang w:eastAsia="en-GB"/>
        </w:rPr>
        <w:t>Aronica</w:t>
      </w:r>
      <w:proofErr w:type="spellEnd"/>
      <w:r w:rsidRPr="000E747E">
        <w:rPr>
          <w:rFonts w:ascii="Times New Roman" w:hAnsi="Times New Roman" w:cs="Times New Roman"/>
          <w:lang w:eastAsia="en-GB"/>
        </w:rPr>
        <w:t xml:space="preserve">, 2018). According to </w:t>
      </w:r>
      <w:proofErr w:type="spellStart"/>
      <w:r w:rsidRPr="000E747E">
        <w:rPr>
          <w:rFonts w:ascii="Times New Roman" w:hAnsi="Times New Roman" w:cs="Times New Roman"/>
          <w:lang w:eastAsia="en-GB"/>
        </w:rPr>
        <w:t>Datnow</w:t>
      </w:r>
      <w:proofErr w:type="spellEnd"/>
      <w:r w:rsidRPr="000E747E">
        <w:rPr>
          <w:rFonts w:ascii="Times New Roman" w:hAnsi="Times New Roman" w:cs="Times New Roman"/>
          <w:lang w:eastAsia="en-GB"/>
        </w:rPr>
        <w:t xml:space="preserve"> (2011) and Fleming (2012), collaboration is essential for school and learner progress. According to Locke (2008), teachers can enhance the depth of their understanding by identifying overlaps through collaborative planning. Curriculum integration, according to the research, led to a more contented workplace; teachers felt good about their profession and had positive working environments (Drake, 2012). </w:t>
      </w:r>
    </w:p>
    <w:p w14:paraId="587FC2D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3862B049"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Cross-curricular education is not risk-free. In previous forms, it was frequently feasible to make incorrect connections between a large number of subjects and to maintain little sense of progression or subject record keeping (Alexander et al., 1992). The emphasis on consistency and development that is currently prevalent has served to remind teachers of the value of challenge and a feeling of personal improvement in the learning process. Since the new national curriculum for Wales takes accomplishment levels from the foundation topics, subject advancement may be harder to evaluate; yet, setting learning objectives is still essential to the feeling of personal growth. </w:t>
      </w:r>
    </w:p>
    <w:p w14:paraId="3D11B5DD"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6B7AB4D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As part of the lesson, I felt the importance of having a learner-led aspect. When planning and preparing this lesson I knew that the children had a strong passion for technology. According to the United Nations Convention on the Rights of the Child (UNICEF, 1989), children should have a voice in the how and what they are taught. Pupil-led answers were welcomed, which considerably improved the outcomes from experiences and various types of cross-curricular thinking in numerous case studies (</w:t>
      </w:r>
      <w:proofErr w:type="spellStart"/>
      <w:r w:rsidRPr="000E747E">
        <w:rPr>
          <w:rFonts w:ascii="Times New Roman" w:hAnsi="Times New Roman" w:cs="Times New Roman"/>
          <w:lang w:eastAsia="en-GB"/>
        </w:rPr>
        <w:t>Cremin</w:t>
      </w:r>
      <w:proofErr w:type="spellEnd"/>
      <w:r w:rsidRPr="000E747E">
        <w:rPr>
          <w:rFonts w:ascii="Times New Roman" w:hAnsi="Times New Roman" w:cs="Times New Roman"/>
          <w:lang w:eastAsia="en-GB"/>
        </w:rPr>
        <w:t xml:space="preserve">, Barnes and </w:t>
      </w:r>
      <w:proofErr w:type="spellStart"/>
      <w:r w:rsidRPr="000E747E">
        <w:rPr>
          <w:rFonts w:ascii="Times New Roman" w:hAnsi="Times New Roman" w:cs="Times New Roman"/>
          <w:lang w:eastAsia="en-GB"/>
        </w:rPr>
        <w:t>Scoffham</w:t>
      </w:r>
      <w:proofErr w:type="spellEnd"/>
      <w:r w:rsidRPr="000E747E">
        <w:rPr>
          <w:rFonts w:ascii="Times New Roman" w:hAnsi="Times New Roman" w:cs="Times New Roman"/>
          <w:lang w:eastAsia="en-GB"/>
        </w:rPr>
        <w:t xml:space="preserve">, 2009). It has been demonstrated that learner-led learning promotes more positive attitudes, self-esteem, empathy for peers, and academic success (Towns, 1998) Because groups of learners typically push through difficulties that individual students would give up on, collaborative learning is effective. Furthermore, pupils learn best what they teach themselves, according to </w:t>
      </w:r>
      <w:proofErr w:type="spellStart"/>
      <w:r w:rsidRPr="000E747E">
        <w:rPr>
          <w:rFonts w:ascii="Times New Roman" w:hAnsi="Times New Roman" w:cs="Times New Roman"/>
          <w:lang w:eastAsia="en-GB"/>
        </w:rPr>
        <w:t>McKeachie</w:t>
      </w:r>
      <w:proofErr w:type="spellEnd"/>
      <w:r w:rsidRPr="000E747E">
        <w:rPr>
          <w:rFonts w:ascii="Times New Roman" w:hAnsi="Times New Roman" w:cs="Times New Roman"/>
          <w:lang w:eastAsia="en-GB"/>
        </w:rPr>
        <w:t xml:space="preserve"> (</w:t>
      </w:r>
      <w:proofErr w:type="spellStart"/>
      <w:r w:rsidRPr="000E747E">
        <w:rPr>
          <w:rFonts w:ascii="Times New Roman" w:hAnsi="Times New Roman" w:cs="Times New Roman"/>
          <w:lang w:eastAsia="en-GB"/>
        </w:rPr>
        <w:t>McKeachie</w:t>
      </w:r>
      <w:proofErr w:type="spellEnd"/>
      <w:r w:rsidRPr="000E747E">
        <w:rPr>
          <w:rFonts w:ascii="Times New Roman" w:hAnsi="Times New Roman" w:cs="Times New Roman"/>
          <w:lang w:eastAsia="en-GB"/>
        </w:rPr>
        <w:t xml:space="preserve">, 2011). Learning helps pupils create situational tactics and gives them the ability to come up with solutions for brand-new issues every day. </w:t>
      </w:r>
      <w:proofErr w:type="spellStart"/>
      <w:r w:rsidRPr="000E747E">
        <w:rPr>
          <w:rFonts w:ascii="Times New Roman" w:hAnsi="Times New Roman" w:cs="Times New Roman"/>
          <w:lang w:eastAsia="en-GB"/>
        </w:rPr>
        <w:t>Carr</w:t>
      </w:r>
      <w:proofErr w:type="spellEnd"/>
      <w:r w:rsidRPr="000E747E">
        <w:rPr>
          <w:rFonts w:ascii="Times New Roman" w:hAnsi="Times New Roman" w:cs="Times New Roman"/>
          <w:lang w:eastAsia="en-GB"/>
        </w:rPr>
        <w:t xml:space="preserve"> (1988) stated that, "We should teach students to think critically, to compare and analyse, to question and assess." and learner-led learning does exactly that (</w:t>
      </w:r>
      <w:proofErr w:type="spellStart"/>
      <w:r w:rsidRPr="000E747E">
        <w:rPr>
          <w:rFonts w:ascii="Times New Roman" w:hAnsi="Times New Roman" w:cs="Times New Roman"/>
          <w:lang w:eastAsia="en-GB"/>
        </w:rPr>
        <w:t>Carr</w:t>
      </w:r>
      <w:proofErr w:type="spellEnd"/>
      <w:r w:rsidRPr="000E747E">
        <w:rPr>
          <w:rFonts w:ascii="Times New Roman" w:hAnsi="Times New Roman" w:cs="Times New Roman"/>
          <w:lang w:eastAsia="en-GB"/>
        </w:rPr>
        <w:t>, 1989).  </w:t>
      </w:r>
    </w:p>
    <w:p w14:paraId="5D78F9AB"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050EF34F"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When planning for this lesson, </w:t>
      </w:r>
      <w:proofErr w:type="spellStart"/>
      <w:r w:rsidRPr="000E747E">
        <w:rPr>
          <w:rFonts w:ascii="Times New Roman" w:hAnsi="Times New Roman" w:cs="Times New Roman"/>
          <w:lang w:eastAsia="en-GB"/>
        </w:rPr>
        <w:t>i</w:t>
      </w:r>
      <w:proofErr w:type="spellEnd"/>
      <w:r w:rsidRPr="000E747E">
        <w:rPr>
          <w:rFonts w:ascii="Times New Roman" w:hAnsi="Times New Roman" w:cs="Times New Roman"/>
          <w:lang w:eastAsia="en-GB"/>
        </w:rPr>
        <w:t xml:space="preserve"> wanted the children to have the chance to socialise with one another. This is supported by several </w:t>
      </w:r>
      <w:proofErr w:type="gramStart"/>
      <w:r w:rsidRPr="000E747E">
        <w:rPr>
          <w:rFonts w:ascii="Times New Roman" w:hAnsi="Times New Roman" w:cs="Times New Roman"/>
          <w:lang w:eastAsia="en-GB"/>
        </w:rPr>
        <w:t>theorist</w:t>
      </w:r>
      <w:proofErr w:type="gramEnd"/>
      <w:r w:rsidRPr="000E747E">
        <w:rPr>
          <w:rFonts w:ascii="Times New Roman" w:hAnsi="Times New Roman" w:cs="Times New Roman"/>
          <w:lang w:eastAsia="en-GB"/>
        </w:rPr>
        <w:t>, one being Vygotsky. His views on children's learning were adopted by educationalists such as Bruner (1969) and Wood (2001), who substituted Vygotsky's 'Zone of Proximal Development' with the more common term 'scaffolding' to explain how more experienced individuals help learning take place (</w:t>
      </w:r>
      <w:proofErr w:type="spellStart"/>
      <w:r w:rsidRPr="000E747E">
        <w:rPr>
          <w:rFonts w:ascii="Times New Roman" w:hAnsi="Times New Roman" w:cs="Times New Roman"/>
          <w:lang w:eastAsia="en-GB"/>
        </w:rPr>
        <w:t>Belland</w:t>
      </w:r>
      <w:proofErr w:type="spellEnd"/>
      <w:r w:rsidRPr="000E747E">
        <w:rPr>
          <w:rFonts w:ascii="Times New Roman" w:hAnsi="Times New Roman" w:cs="Times New Roman"/>
          <w:lang w:eastAsia="en-GB"/>
        </w:rPr>
        <w:t>, 2016). Furthermore, Bandura (1994) created his social learning theory, which demonstrated those who modelled their learning behaviours after observing others were better at remembering and applying what they had learned. </w:t>
      </w:r>
    </w:p>
    <w:p w14:paraId="2998DD8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6877C7AE"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xml:space="preserve">In 1992, Harvard Education Professor David Perkins made the famous statement that "learning is a consequence of thinking." Perkins goes on to say that rich, </w:t>
      </w:r>
      <w:proofErr w:type="spellStart"/>
      <w:r w:rsidRPr="000E747E">
        <w:rPr>
          <w:rFonts w:ascii="Times New Roman" w:hAnsi="Times New Roman" w:cs="Times New Roman"/>
          <w:lang w:eastAsia="en-GB"/>
        </w:rPr>
        <w:t>multilayered</w:t>
      </w:r>
      <w:proofErr w:type="spellEnd"/>
      <w:r w:rsidRPr="000E747E">
        <w:rPr>
          <w:rFonts w:ascii="Times New Roman" w:hAnsi="Times New Roman" w:cs="Times New Roman"/>
          <w:lang w:eastAsia="en-GB"/>
        </w:rPr>
        <w:t>, stimulating environments, real-world investigations, active participation in discovery, and challenging questioning all foster thinking in contexts that are both cross-disciplinary and single-disciplinary (Perkins, 2010). However, deep thought and transferable learning cannot be achieved by experience and stimulus alone. When planning lessons, I always ensured that children were not only grouped based on their abilities but also the way that they think. A number of cognitive psychologists argue that a variety of other factors affect how learners think. Whether in a single-subject lesson or a cross-curricular lesson, when learners explain their reasoning, we soon learn that individuals have different ways of thinking. Numerous psychologists have advanced the theory that there could be a multitude of ways of thought. According to Robert Sternberg's (1997) theory, there are thirteen unique "thinking styles." According to Sternberg's theory, certain learners exhibit monarchic thinking styles and prefer to focus on and strive towards a single objective. Others, on the other hand, have an oligarchic thinking style and are driven by many, perhaps equally important objectives.  </w:t>
      </w:r>
    </w:p>
    <w:p w14:paraId="5634422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2DDB2AF0"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4C0AFF52"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5CF1C73A"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b/>
          <w:bCs/>
          <w:u w:val="single"/>
          <w:lang w:eastAsia="en-GB"/>
        </w:rPr>
        <w:t>Conclusion </w:t>
      </w:r>
      <w:r w:rsidRPr="000E747E">
        <w:rPr>
          <w:rFonts w:ascii="Times New Roman" w:hAnsi="Times New Roman" w:cs="Times New Roman"/>
          <w:lang w:eastAsia="en-GB"/>
        </w:rPr>
        <w:t> </w:t>
      </w:r>
    </w:p>
    <w:p w14:paraId="4274DF20"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18A0AD69"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In summary, the aim of this assignment was to critically reflect on both my own professional growth and an array of literature related to it by evaluating my own progress in lesson preparation, planning, and teaching that integrates a particular pedagogical principle—in this case, cross-curricular themes. It's evident from this assignment that many theorists support the usage of cross-curricular themes in the classroom, as it has looked at the advantages and disadvantages of the approach.  </w:t>
      </w:r>
    </w:p>
    <w:p w14:paraId="6729665D"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I will discuss my research on cross-curricular themes and how I want to apply it in my future as a teaching professional in the last portion of this assignment. As stated at the beginning, John Dewey (1933, 1938) believed that being reflective is crucial to being an effective practitioner. This is also backed up by the Welsh Government, they emphasised how crucial it is for teachers to engage in "Reflective Practice," which allows them to consider critically what they are doing now and how they could make improvements for the future (Welsh Government, 2015). </w:t>
      </w:r>
    </w:p>
    <w:p w14:paraId="3A48FA1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1CAF2B4F" w14:textId="77777777" w:rsidR="005B5D04" w:rsidRPr="000E747E"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Moving forward, a cross-curricular aspect I would like to make a priority of incorporating into my lessons is DFC. This is because, after evaluating my teaching practice, I feel that, in contrast to literacy and numeracy, I have had greater difficulty incorporating this element into the lessons I deliver. Estyn reported that DCF has an overall positive impact on teaching and learning, as it mainly motivates the children by the level of engagement. Furthermore, from a study they conducted, it was found that children who has DCF incorporated into their lessons had a higher literacy and numeracy score (Estyn, 2013). Moreover, I feel like my confidence has greatly improved throughout my final placement, when linking the cross-curricular framework to a lesson compared to previous placements. I will, however, continue to expand my knowledge from the research that I have undertaken throughout this assignment and apply it to future practice.  </w:t>
      </w:r>
    </w:p>
    <w:p w14:paraId="071D3F35" w14:textId="77777777" w:rsidR="00D46AA8" w:rsidRPr="000E747E" w:rsidRDefault="00D46AA8" w:rsidP="005B5D04">
      <w:pPr>
        <w:textAlignment w:val="baseline"/>
        <w:rPr>
          <w:rFonts w:ascii="Times New Roman" w:hAnsi="Times New Roman" w:cs="Times New Roman"/>
          <w:lang w:eastAsia="en-GB"/>
        </w:rPr>
      </w:pPr>
    </w:p>
    <w:p w14:paraId="080E8F00" w14:textId="77777777" w:rsidR="00D46AA8" w:rsidRPr="005B5D04" w:rsidRDefault="00D46AA8" w:rsidP="005B5D04">
      <w:pPr>
        <w:textAlignment w:val="baseline"/>
        <w:rPr>
          <w:rFonts w:ascii="Times New Roman" w:hAnsi="Times New Roman" w:cs="Times New Roman"/>
          <w:lang w:eastAsia="en-GB"/>
        </w:rPr>
      </w:pPr>
      <w:r w:rsidRPr="000E747E">
        <w:rPr>
          <w:rFonts w:ascii="Times New Roman" w:hAnsi="Times New Roman" w:cs="Times New Roman"/>
          <w:lang w:eastAsia="en-GB"/>
        </w:rPr>
        <w:t>Upon reflection I have learnt why cross-curricular responsibilities are so important to the children’s academic development. It has also been clear to see that cross-</w:t>
      </w:r>
      <w:r w:rsidR="00D62905" w:rsidRPr="000E747E">
        <w:rPr>
          <w:rFonts w:ascii="Times New Roman" w:hAnsi="Times New Roman" w:cs="Times New Roman"/>
          <w:lang w:eastAsia="en-GB"/>
        </w:rPr>
        <w:t>curricular responsibilities</w:t>
      </w:r>
      <w:r w:rsidRPr="000E747E">
        <w:rPr>
          <w:rFonts w:ascii="Times New Roman" w:hAnsi="Times New Roman" w:cs="Times New Roman"/>
          <w:lang w:eastAsia="en-GB"/>
        </w:rPr>
        <w:t xml:space="preserve"> enable children to be more engaged in learning</w:t>
      </w:r>
      <w:r w:rsidR="00C95047" w:rsidRPr="000E747E">
        <w:rPr>
          <w:rFonts w:ascii="Times New Roman" w:hAnsi="Times New Roman" w:cs="Times New Roman"/>
          <w:lang w:eastAsia="en-GB"/>
        </w:rPr>
        <w:t xml:space="preserve">. I observed this when delivering my lesson, </w:t>
      </w:r>
      <w:r w:rsidR="00F273C8" w:rsidRPr="000E747E">
        <w:rPr>
          <w:rFonts w:ascii="Times New Roman" w:hAnsi="Times New Roman" w:cs="Times New Roman"/>
          <w:lang w:eastAsia="en-GB"/>
        </w:rPr>
        <w:t xml:space="preserve">all the children were fully engaged. This led onto the level of behavioural issues being lowered which is backed up by the research of Boyd (2022). </w:t>
      </w:r>
    </w:p>
    <w:p w14:paraId="3190B610"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17A54D1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The assignment has resulted in crucial conclusions, one of which is the importance of using this pedagogical principle in the classroom. Cross-curricular learning is a crucial component of the Wales 2022 curriculum and is necessary for a child's education and growth (Welsh Government, 2020). I am therefore going to make it a priority to continually incorporate cross-curricular learning into my future planning.  </w:t>
      </w:r>
    </w:p>
    <w:p w14:paraId="3B8B5DEC"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6C9EF628" w14:textId="77777777" w:rsidR="005B5D04" w:rsidRPr="005B5D04" w:rsidRDefault="005B5D04" w:rsidP="005B5D04">
      <w:pPr>
        <w:textAlignment w:val="baseline"/>
        <w:rPr>
          <w:rFonts w:ascii="Times New Roman" w:hAnsi="Times New Roman" w:cs="Times New Roman"/>
          <w:lang w:eastAsia="en-GB"/>
        </w:rPr>
      </w:pPr>
      <w:r w:rsidRPr="000E747E">
        <w:rPr>
          <w:rFonts w:ascii="Times New Roman" w:hAnsi="Times New Roman" w:cs="Times New Roman"/>
          <w:lang w:eastAsia="en-GB"/>
        </w:rPr>
        <w:t> </w:t>
      </w:r>
    </w:p>
    <w:p w14:paraId="29564B0D" w14:textId="77777777" w:rsidR="005B5D04" w:rsidRPr="005B5D04" w:rsidRDefault="005B5D04" w:rsidP="005B5D04">
      <w:pPr>
        <w:textAlignment w:val="baseline"/>
        <w:rPr>
          <w:rFonts w:ascii="Times New Roman" w:hAnsi="Times New Roman" w:cs="Times New Roman"/>
          <w:color w:val="000000"/>
          <w:lang w:eastAsia="en-GB"/>
        </w:rPr>
      </w:pPr>
      <w:r w:rsidRPr="000E747E">
        <w:rPr>
          <w:rFonts w:ascii="Times New Roman" w:hAnsi="Times New Roman" w:cs="Times New Roman"/>
          <w:color w:val="000000"/>
          <w:lang w:eastAsia="en-GB"/>
        </w:rPr>
        <w:t> </w:t>
      </w:r>
    </w:p>
    <w:p w14:paraId="5EEEA17B" w14:textId="77777777" w:rsidR="002633BF" w:rsidRPr="002633BF" w:rsidRDefault="002633BF" w:rsidP="002633BF">
      <w:pPr>
        <w:spacing w:after="240" w:line="360" w:lineRule="auto"/>
        <w:outlineLvl w:val="0"/>
        <w:rPr>
          <w:rFonts w:ascii="Times New Roman" w:eastAsia="Times New Roman" w:hAnsi="Times New Roman" w:cs="Times New Roman"/>
          <w:b/>
          <w:bCs/>
          <w:kern w:val="36"/>
          <w:u w:val="single"/>
          <w:lang w:eastAsia="en-GB"/>
        </w:rPr>
      </w:pPr>
      <w:r w:rsidRPr="002633BF">
        <w:rPr>
          <w:rFonts w:ascii="Times New Roman" w:eastAsia="Times New Roman" w:hAnsi="Times New Roman" w:cs="Times New Roman"/>
          <w:b/>
          <w:bCs/>
          <w:kern w:val="36"/>
          <w:u w:val="single"/>
          <w:lang w:eastAsia="en-GB"/>
        </w:rPr>
        <w:t>Reference</w:t>
      </w:r>
      <w:bookmarkStart w:id="0" w:name="_GoBack"/>
      <w:bookmarkEnd w:id="0"/>
      <w:r w:rsidRPr="002633BF">
        <w:rPr>
          <w:rFonts w:ascii="Times New Roman" w:eastAsia="Times New Roman" w:hAnsi="Times New Roman" w:cs="Times New Roman"/>
          <w:b/>
          <w:bCs/>
          <w:kern w:val="36"/>
          <w:u w:val="single"/>
          <w:lang w:eastAsia="en-GB"/>
        </w:rPr>
        <w:t xml:space="preserve"> list</w:t>
      </w:r>
    </w:p>
    <w:p w14:paraId="03B5D723"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Alexander, R.J., Woodhead, C., Rose, J. and Great Britain. Department </w:t>
      </w:r>
      <w:proofErr w:type="gramStart"/>
      <w:r w:rsidRPr="002633BF">
        <w:rPr>
          <w:rFonts w:ascii="Times New Roman" w:hAnsi="Times New Roman" w:cs="Times New Roman"/>
          <w:lang w:eastAsia="en-GB"/>
        </w:rPr>
        <w:t>Of</w:t>
      </w:r>
      <w:proofErr w:type="gramEnd"/>
      <w:r w:rsidRPr="002633BF">
        <w:rPr>
          <w:rFonts w:ascii="Times New Roman" w:hAnsi="Times New Roman" w:cs="Times New Roman"/>
          <w:lang w:eastAsia="en-GB"/>
        </w:rPr>
        <w:t xml:space="preserve"> Education And Science (1992). </w:t>
      </w:r>
      <w:r w:rsidRPr="002633BF">
        <w:rPr>
          <w:rFonts w:ascii="Times New Roman" w:hAnsi="Times New Roman" w:cs="Times New Roman"/>
          <w:i/>
          <w:iCs/>
          <w:lang w:eastAsia="en-GB"/>
        </w:rPr>
        <w:t xml:space="preserve">Curriculum organisation and classroom practice in primary </w:t>
      </w:r>
      <w:proofErr w:type="gramStart"/>
      <w:r w:rsidRPr="002633BF">
        <w:rPr>
          <w:rFonts w:ascii="Times New Roman" w:hAnsi="Times New Roman" w:cs="Times New Roman"/>
          <w:i/>
          <w:iCs/>
          <w:lang w:eastAsia="en-GB"/>
        </w:rPr>
        <w:t>schools :</w:t>
      </w:r>
      <w:proofErr w:type="gramEnd"/>
      <w:r w:rsidRPr="002633BF">
        <w:rPr>
          <w:rFonts w:ascii="Times New Roman" w:hAnsi="Times New Roman" w:cs="Times New Roman"/>
          <w:i/>
          <w:iCs/>
          <w:lang w:eastAsia="en-GB"/>
        </w:rPr>
        <w:t xml:space="preserve"> a discussion paper</w:t>
      </w:r>
      <w:r w:rsidRPr="002633BF">
        <w:rPr>
          <w:rFonts w:ascii="Times New Roman" w:hAnsi="Times New Roman" w:cs="Times New Roman"/>
          <w:lang w:eastAsia="en-GB"/>
        </w:rPr>
        <w:t xml:space="preserve">. London: Dept. Of Education </w:t>
      </w:r>
      <w:proofErr w:type="gramStart"/>
      <w:r w:rsidRPr="002633BF">
        <w:rPr>
          <w:rFonts w:ascii="Times New Roman" w:hAnsi="Times New Roman" w:cs="Times New Roman"/>
          <w:lang w:eastAsia="en-GB"/>
        </w:rPr>
        <w:t>And</w:t>
      </w:r>
      <w:proofErr w:type="gramEnd"/>
      <w:r w:rsidRPr="002633BF">
        <w:rPr>
          <w:rFonts w:ascii="Times New Roman" w:hAnsi="Times New Roman" w:cs="Times New Roman"/>
          <w:lang w:eastAsia="en-GB"/>
        </w:rPr>
        <w:t xml:space="preserve"> Science.</w:t>
      </w:r>
    </w:p>
    <w:p w14:paraId="720AF8F5"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Barnes, J. (2015a). </w:t>
      </w:r>
      <w:r w:rsidRPr="002633BF">
        <w:rPr>
          <w:rFonts w:ascii="Times New Roman" w:hAnsi="Times New Roman" w:cs="Times New Roman"/>
          <w:i/>
          <w:iCs/>
          <w:lang w:eastAsia="en-GB"/>
        </w:rPr>
        <w:t>An Introduction to Cross-Curricular Learning</w:t>
      </w:r>
      <w:r w:rsidRPr="002633BF">
        <w:rPr>
          <w:rFonts w:ascii="Times New Roman" w:hAnsi="Times New Roman" w:cs="Times New Roman"/>
          <w:lang w:eastAsia="en-GB"/>
        </w:rPr>
        <w:t>.</w:t>
      </w:r>
    </w:p>
    <w:p w14:paraId="29FDC564"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Barnes, J. (2015b). </w:t>
      </w:r>
      <w:r w:rsidRPr="002633BF">
        <w:rPr>
          <w:rFonts w:ascii="Times New Roman" w:hAnsi="Times New Roman" w:cs="Times New Roman"/>
          <w:i/>
          <w:iCs/>
          <w:lang w:eastAsia="en-GB"/>
        </w:rPr>
        <w:t>An Introduction to Cross-Curricular Learning</w:t>
      </w:r>
      <w:r w:rsidRPr="002633BF">
        <w:rPr>
          <w:rFonts w:ascii="Times New Roman" w:hAnsi="Times New Roman" w:cs="Times New Roman"/>
          <w:lang w:eastAsia="en-GB"/>
        </w:rPr>
        <w:t>. p.265.</w:t>
      </w:r>
    </w:p>
    <w:p w14:paraId="078A66DF"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Belland</w:t>
      </w:r>
      <w:proofErr w:type="spellEnd"/>
      <w:r w:rsidRPr="002633BF">
        <w:rPr>
          <w:rFonts w:ascii="Times New Roman" w:hAnsi="Times New Roman" w:cs="Times New Roman"/>
          <w:lang w:eastAsia="en-GB"/>
        </w:rPr>
        <w:t xml:space="preserve">, B.R. (2016). </w:t>
      </w:r>
      <w:r w:rsidRPr="002633BF">
        <w:rPr>
          <w:rFonts w:ascii="Times New Roman" w:hAnsi="Times New Roman" w:cs="Times New Roman"/>
          <w:i/>
          <w:iCs/>
          <w:lang w:eastAsia="en-GB"/>
        </w:rPr>
        <w:t>Instructional Scaffolding in STEM Education: Strategies and Efficacy Evidence</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Springer. Available at: https://www.google.co.uk/books/edition/Instructional_Scaffolding_in_STEM_Educat/ZthCDwAAQBAJ?hl=en&amp;gbpv=1&amp;dq=scaffolding+by+bruner&amp;printsec=frontcover [Accessed 11 Apr. 2024].</w:t>
      </w:r>
    </w:p>
    <w:p w14:paraId="63992ECF"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Bernstein, B. (1977). </w:t>
      </w:r>
      <w:r w:rsidRPr="002633BF">
        <w:rPr>
          <w:rFonts w:ascii="Times New Roman" w:hAnsi="Times New Roman" w:cs="Times New Roman"/>
          <w:i/>
          <w:iCs/>
          <w:lang w:eastAsia="en-GB"/>
        </w:rPr>
        <w:t>Class, Codes and Control: Towards a theory of educational transmissions</w:t>
      </w:r>
      <w:r w:rsidRPr="002633BF">
        <w:rPr>
          <w:rFonts w:ascii="Times New Roman" w:hAnsi="Times New Roman" w:cs="Times New Roman"/>
          <w:lang w:eastAsia="en-GB"/>
        </w:rPr>
        <w:t>. Routledge/</w:t>
      </w:r>
      <w:proofErr w:type="spellStart"/>
      <w:r w:rsidRPr="002633BF">
        <w:rPr>
          <w:rFonts w:ascii="Times New Roman" w:hAnsi="Times New Roman" w:cs="Times New Roman"/>
          <w:lang w:eastAsia="en-GB"/>
        </w:rPr>
        <w:t>Thoemms</w:t>
      </w:r>
      <w:proofErr w:type="spellEnd"/>
      <w:r w:rsidRPr="002633BF">
        <w:rPr>
          <w:rFonts w:ascii="Times New Roman" w:hAnsi="Times New Roman" w:cs="Times New Roman"/>
          <w:lang w:eastAsia="en-GB"/>
        </w:rPr>
        <w:t xml:space="preserve"> Press.</w:t>
      </w:r>
    </w:p>
    <w:p w14:paraId="06A5A514"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Bitok</w:t>
      </w:r>
      <w:proofErr w:type="spellEnd"/>
      <w:r w:rsidRPr="002633BF">
        <w:rPr>
          <w:rFonts w:ascii="Times New Roman" w:hAnsi="Times New Roman" w:cs="Times New Roman"/>
          <w:lang w:eastAsia="en-GB"/>
        </w:rPr>
        <w:t xml:space="preserve">, E. (2020). Establishing Instructional Strategies Used </w:t>
      </w:r>
      <w:proofErr w:type="gramStart"/>
      <w:r w:rsidRPr="002633BF">
        <w:rPr>
          <w:rFonts w:ascii="Times New Roman" w:hAnsi="Times New Roman" w:cs="Times New Roman"/>
          <w:lang w:eastAsia="en-GB"/>
        </w:rPr>
        <w:t>By</w:t>
      </w:r>
      <w:proofErr w:type="gramEnd"/>
      <w:r w:rsidRPr="002633BF">
        <w:rPr>
          <w:rFonts w:ascii="Times New Roman" w:hAnsi="Times New Roman" w:cs="Times New Roman"/>
          <w:lang w:eastAsia="en-GB"/>
        </w:rPr>
        <w:t xml:space="preserve"> Teachers in Public Early Childhood Education </w:t>
      </w:r>
      <w:proofErr w:type="spellStart"/>
      <w:r w:rsidRPr="002633BF">
        <w:rPr>
          <w:rFonts w:ascii="Times New Roman" w:hAnsi="Times New Roman" w:cs="Times New Roman"/>
          <w:lang w:eastAsia="en-GB"/>
        </w:rPr>
        <w:t>Centers</w:t>
      </w:r>
      <w:proofErr w:type="spellEnd"/>
      <w:r w:rsidRPr="002633BF">
        <w:rPr>
          <w:rFonts w:ascii="Times New Roman" w:hAnsi="Times New Roman" w:cs="Times New Roman"/>
          <w:lang w:eastAsia="en-GB"/>
        </w:rPr>
        <w:t xml:space="preserve"> in </w:t>
      </w:r>
      <w:proofErr w:type="spellStart"/>
      <w:r w:rsidRPr="002633BF">
        <w:rPr>
          <w:rFonts w:ascii="Times New Roman" w:hAnsi="Times New Roman" w:cs="Times New Roman"/>
          <w:lang w:eastAsia="en-GB"/>
        </w:rPr>
        <w:t>Uasin-Gishu</w:t>
      </w:r>
      <w:proofErr w:type="spellEnd"/>
      <w:r w:rsidRPr="002633BF">
        <w:rPr>
          <w:rFonts w:ascii="Times New Roman" w:hAnsi="Times New Roman" w:cs="Times New Roman"/>
          <w:lang w:eastAsia="en-GB"/>
        </w:rPr>
        <w:t xml:space="preserve"> County, Kenya. </w:t>
      </w:r>
      <w:r w:rsidRPr="002633BF">
        <w:rPr>
          <w:rFonts w:ascii="Times New Roman" w:hAnsi="Times New Roman" w:cs="Times New Roman"/>
          <w:i/>
          <w:iCs/>
          <w:lang w:eastAsia="en-GB"/>
        </w:rPr>
        <w:t>Journal of Research Innovation and Implications in Education</w:t>
      </w:r>
      <w:r w:rsidRPr="002633BF">
        <w:rPr>
          <w:rFonts w:ascii="Times New Roman" w:hAnsi="Times New Roman" w:cs="Times New Roman"/>
          <w:lang w:eastAsia="en-GB"/>
        </w:rPr>
        <w:t>, [online] 4(4), pp.84–94. Available at: https://jriiejournal.com/wp-content/uploads/2020/12/JRIIE-4-4-008.pdf.</w:t>
      </w:r>
    </w:p>
    <w:p w14:paraId="1BBA96A2"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Boyd, S. (2022). Student inquiry and curriculum integration: Ways of learning for the 21st century? (Part B). </w:t>
      </w:r>
      <w:r w:rsidRPr="002633BF">
        <w:rPr>
          <w:rFonts w:ascii="Times New Roman" w:hAnsi="Times New Roman" w:cs="Times New Roman"/>
          <w:i/>
          <w:iCs/>
          <w:lang w:eastAsia="en-GB"/>
        </w:rPr>
        <w:t>nzcer.org.nz</w:t>
      </w:r>
      <w:r w:rsidRPr="002633BF">
        <w:rPr>
          <w:rFonts w:ascii="Times New Roman" w:hAnsi="Times New Roman" w:cs="Times New Roman"/>
          <w:lang w:eastAsia="en-GB"/>
        </w:rPr>
        <w:t>. [online] 11 Aug. Available at: https://www.nzcer.org.nz/nzcerpress/set/articles/student-inquiry-and-curriculum-integration-ways-learning-21st-century-part-b [Accessed 15 Sep. 2022].</w:t>
      </w:r>
    </w:p>
    <w:p w14:paraId="60317853"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Carr</w:t>
      </w:r>
      <w:proofErr w:type="spellEnd"/>
      <w:r w:rsidRPr="002633BF">
        <w:rPr>
          <w:rFonts w:ascii="Times New Roman" w:hAnsi="Times New Roman" w:cs="Times New Roman"/>
          <w:lang w:eastAsia="en-GB"/>
        </w:rPr>
        <w:t xml:space="preserve">, W. (1989). </w:t>
      </w:r>
      <w:r w:rsidRPr="002633BF">
        <w:rPr>
          <w:rFonts w:ascii="Times New Roman" w:hAnsi="Times New Roman" w:cs="Times New Roman"/>
          <w:i/>
          <w:iCs/>
          <w:lang w:eastAsia="en-GB"/>
        </w:rPr>
        <w:t>Understanding Quality in Teaching</w:t>
      </w:r>
      <w:r w:rsidRPr="002633BF">
        <w:rPr>
          <w:rFonts w:ascii="Times New Roman" w:hAnsi="Times New Roman" w:cs="Times New Roman"/>
          <w:lang w:eastAsia="en-GB"/>
        </w:rPr>
        <w:t>.</w:t>
      </w:r>
    </w:p>
    <w:p w14:paraId="64E2002F"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Coleman, J.S. (1990). </w:t>
      </w:r>
      <w:r w:rsidRPr="002633BF">
        <w:rPr>
          <w:rFonts w:ascii="Times New Roman" w:hAnsi="Times New Roman" w:cs="Times New Roman"/>
          <w:i/>
          <w:iCs/>
          <w:lang w:eastAsia="en-GB"/>
        </w:rPr>
        <w:t>Foundations of Social Theory</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Harvard University Press. Available at: https://www.google.co.uk/books/edition/Foundations_of_Social_Theory/a4Dl8tiX4b8C?hl=en&amp;gbpv=1&amp;dq=james+coleman+1977+theory&amp;printsec=frontcover [Accessed 8 Apr. 2024].</w:t>
      </w:r>
    </w:p>
    <w:p w14:paraId="4D2E0AD4"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Cremin</w:t>
      </w:r>
      <w:proofErr w:type="spellEnd"/>
      <w:r w:rsidRPr="002633BF">
        <w:rPr>
          <w:rFonts w:ascii="Times New Roman" w:hAnsi="Times New Roman" w:cs="Times New Roman"/>
          <w:lang w:eastAsia="en-GB"/>
        </w:rPr>
        <w:t xml:space="preserve">, T., Barnes, J. and </w:t>
      </w:r>
      <w:proofErr w:type="spellStart"/>
      <w:r w:rsidRPr="002633BF">
        <w:rPr>
          <w:rFonts w:ascii="Times New Roman" w:hAnsi="Times New Roman" w:cs="Times New Roman"/>
          <w:lang w:eastAsia="en-GB"/>
        </w:rPr>
        <w:t>Scoffham</w:t>
      </w:r>
      <w:proofErr w:type="spellEnd"/>
      <w:r w:rsidRPr="002633BF">
        <w:rPr>
          <w:rFonts w:ascii="Times New Roman" w:hAnsi="Times New Roman" w:cs="Times New Roman"/>
          <w:lang w:eastAsia="en-GB"/>
        </w:rPr>
        <w:t xml:space="preserve">, S. (2009). </w:t>
      </w:r>
      <w:r w:rsidRPr="002633BF">
        <w:rPr>
          <w:rFonts w:ascii="Times New Roman" w:hAnsi="Times New Roman" w:cs="Times New Roman"/>
          <w:i/>
          <w:iCs/>
          <w:lang w:eastAsia="en-GB"/>
        </w:rPr>
        <w:t xml:space="preserve">Creative teaching for </w:t>
      </w:r>
      <w:proofErr w:type="gramStart"/>
      <w:r w:rsidRPr="002633BF">
        <w:rPr>
          <w:rFonts w:ascii="Times New Roman" w:hAnsi="Times New Roman" w:cs="Times New Roman"/>
          <w:i/>
          <w:iCs/>
          <w:lang w:eastAsia="en-GB"/>
        </w:rPr>
        <w:t>tomorrow :</w:t>
      </w:r>
      <w:proofErr w:type="gramEnd"/>
      <w:r w:rsidRPr="002633BF">
        <w:rPr>
          <w:rFonts w:ascii="Times New Roman" w:hAnsi="Times New Roman" w:cs="Times New Roman"/>
          <w:i/>
          <w:iCs/>
          <w:lang w:eastAsia="en-GB"/>
        </w:rPr>
        <w:t xml:space="preserve"> fostering a creative state of mind</w:t>
      </w:r>
      <w:r w:rsidRPr="002633BF">
        <w:rPr>
          <w:rFonts w:ascii="Times New Roman" w:hAnsi="Times New Roman" w:cs="Times New Roman"/>
          <w:lang w:eastAsia="en-GB"/>
        </w:rPr>
        <w:t xml:space="preserve">. Deal, Kent: Future Creative </w:t>
      </w:r>
      <w:proofErr w:type="spellStart"/>
      <w:r w:rsidRPr="002633BF">
        <w:rPr>
          <w:rFonts w:ascii="Times New Roman" w:hAnsi="Times New Roman" w:cs="Times New Roman"/>
          <w:lang w:eastAsia="en-GB"/>
        </w:rPr>
        <w:t>Cic</w:t>
      </w:r>
      <w:proofErr w:type="spellEnd"/>
      <w:r w:rsidRPr="002633BF">
        <w:rPr>
          <w:rFonts w:ascii="Times New Roman" w:hAnsi="Times New Roman" w:cs="Times New Roman"/>
          <w:lang w:eastAsia="en-GB"/>
        </w:rPr>
        <w:t>.</w:t>
      </w:r>
    </w:p>
    <w:p w14:paraId="7A62353D"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Drake, S.M. (2012). </w:t>
      </w:r>
      <w:r w:rsidRPr="002633BF">
        <w:rPr>
          <w:rFonts w:ascii="Times New Roman" w:hAnsi="Times New Roman" w:cs="Times New Roman"/>
          <w:i/>
          <w:iCs/>
          <w:lang w:eastAsia="en-GB"/>
        </w:rPr>
        <w:t>Creating Standards-Based Integrated Curriculum: The Common Core State Standards Edition</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Corwin Press. Available at: https://www.google.co.uk/books/edition/Creating_Standards_Based_Integrated_Curr/PS5ci_shqYYC?hl=en&amp;gbpv=1&amp;dq=Creating+standards+based+integrated+curriculum+:+The+common+core+state+standards+edition&amp;printsec=frontcover [Accessed 15 Apr. 2024].</w:t>
      </w:r>
    </w:p>
    <w:p w14:paraId="24A15747"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Entwistle</w:t>
      </w:r>
      <w:proofErr w:type="spellEnd"/>
      <w:r w:rsidRPr="002633BF">
        <w:rPr>
          <w:rFonts w:ascii="Times New Roman" w:hAnsi="Times New Roman" w:cs="Times New Roman"/>
          <w:lang w:eastAsia="en-GB"/>
        </w:rPr>
        <w:t xml:space="preserve">, N.J. (1970). THE RELATIONSHIPS BETWEEN PERSONALITY, STUDY METHODS AND ACADEMIC PERFORMANCE. </w:t>
      </w:r>
      <w:r w:rsidRPr="002633BF">
        <w:rPr>
          <w:rFonts w:ascii="Times New Roman" w:hAnsi="Times New Roman" w:cs="Times New Roman"/>
          <w:i/>
          <w:iCs/>
          <w:lang w:eastAsia="en-GB"/>
        </w:rPr>
        <w:t>British Journal of Educational Psychology</w:t>
      </w:r>
      <w:r w:rsidRPr="002633BF">
        <w:rPr>
          <w:rFonts w:ascii="Times New Roman" w:hAnsi="Times New Roman" w:cs="Times New Roman"/>
          <w:lang w:eastAsia="en-GB"/>
        </w:rPr>
        <w:t xml:space="preserve">, 40(2), pp.132–143. </w:t>
      </w:r>
      <w:proofErr w:type="spellStart"/>
      <w:r w:rsidRPr="002633BF">
        <w:rPr>
          <w:rFonts w:ascii="Times New Roman" w:hAnsi="Times New Roman" w:cs="Times New Roman"/>
          <w:lang w:eastAsia="en-GB"/>
        </w:rPr>
        <w:t>doi:https</w:t>
      </w:r>
      <w:proofErr w:type="spellEnd"/>
      <w:r w:rsidRPr="002633BF">
        <w:rPr>
          <w:rFonts w:ascii="Times New Roman" w:hAnsi="Times New Roman" w:cs="Times New Roman"/>
          <w:lang w:eastAsia="en-GB"/>
        </w:rPr>
        <w:t>://doi.org/10.1111/j.2044-</w:t>
      </w:r>
      <w:proofErr w:type="gramStart"/>
      <w:r w:rsidRPr="002633BF">
        <w:rPr>
          <w:rFonts w:ascii="Times New Roman" w:hAnsi="Times New Roman" w:cs="Times New Roman"/>
          <w:lang w:eastAsia="en-GB"/>
        </w:rPr>
        <w:t>8279.1970.tb</w:t>
      </w:r>
      <w:proofErr w:type="gramEnd"/>
      <w:r w:rsidRPr="002633BF">
        <w:rPr>
          <w:rFonts w:ascii="Times New Roman" w:hAnsi="Times New Roman" w:cs="Times New Roman"/>
          <w:lang w:eastAsia="en-GB"/>
        </w:rPr>
        <w:t>02113.x.</w:t>
      </w:r>
    </w:p>
    <w:p w14:paraId="5C9E0AD8"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Estyn (2013). </w:t>
      </w:r>
      <w:r w:rsidRPr="002633BF">
        <w:rPr>
          <w:rFonts w:ascii="Times New Roman" w:hAnsi="Times New Roman" w:cs="Times New Roman"/>
          <w:i/>
          <w:iCs/>
          <w:lang w:eastAsia="en-GB"/>
        </w:rPr>
        <w:t>The impact of ICT on pupils’ learning in primary schools</w:t>
      </w:r>
      <w:r w:rsidRPr="002633BF">
        <w:rPr>
          <w:rFonts w:ascii="Times New Roman" w:hAnsi="Times New Roman" w:cs="Times New Roman"/>
          <w:lang w:eastAsia="en-GB"/>
        </w:rPr>
        <w:t>. [online] Available at: https://www.estyn.gov.wales/system/files/2020-07/The%2520impact%2520of%2520ICT%2520on%2520pupils%25C3%25A2%25E2%2582%25AC%25E2%2584%25A2%2520learning%2520in%2520primary%2520schools%2520-%2520July%25202013.pdf.</w:t>
      </w:r>
    </w:p>
    <w:p w14:paraId="3612E852"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Estyn (2023). </w:t>
      </w:r>
      <w:r w:rsidRPr="002633BF">
        <w:rPr>
          <w:rFonts w:ascii="Times New Roman" w:hAnsi="Times New Roman" w:cs="Times New Roman"/>
          <w:i/>
          <w:iCs/>
          <w:lang w:eastAsia="en-GB"/>
        </w:rPr>
        <w:t>Developing a rich curriculum and effective teaching that meets the needs of all learners and promotes strong attitudes to learning | Estyn</w:t>
      </w:r>
      <w:r w:rsidRPr="002633BF">
        <w:rPr>
          <w:rFonts w:ascii="Times New Roman" w:hAnsi="Times New Roman" w:cs="Times New Roman"/>
          <w:lang w:eastAsia="en-GB"/>
        </w:rPr>
        <w:t>. [online] www.estyn.gov.wales. Available at: https://www.estyn.gov.wales/effective-practice/developing-rich-curriculum-and-effective-teaching-meets-needs-all-learners-and-0.</w:t>
      </w:r>
    </w:p>
    <w:p w14:paraId="0E676231"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Gardner, H. (2015). </w:t>
      </w:r>
      <w:r w:rsidRPr="002633BF">
        <w:rPr>
          <w:rFonts w:ascii="Times New Roman" w:hAnsi="Times New Roman" w:cs="Times New Roman"/>
          <w:i/>
          <w:iCs/>
          <w:lang w:eastAsia="en-GB"/>
        </w:rPr>
        <w:t xml:space="preserve">Changing </w:t>
      </w:r>
      <w:proofErr w:type="gramStart"/>
      <w:r w:rsidRPr="002633BF">
        <w:rPr>
          <w:rFonts w:ascii="Times New Roman" w:hAnsi="Times New Roman" w:cs="Times New Roman"/>
          <w:i/>
          <w:iCs/>
          <w:lang w:eastAsia="en-GB"/>
        </w:rPr>
        <w:t>Minds :</w:t>
      </w:r>
      <w:proofErr w:type="gramEnd"/>
      <w:r w:rsidRPr="002633BF">
        <w:rPr>
          <w:rFonts w:ascii="Times New Roman" w:hAnsi="Times New Roman" w:cs="Times New Roman"/>
          <w:i/>
          <w:iCs/>
          <w:lang w:eastAsia="en-GB"/>
        </w:rPr>
        <w:t xml:space="preserve"> the Art and Science of Changing Our Own and Other People’s Minds</w:t>
      </w:r>
      <w:r w:rsidRPr="002633BF">
        <w:rPr>
          <w:rFonts w:ascii="Times New Roman" w:hAnsi="Times New Roman" w:cs="Times New Roman"/>
          <w:lang w:eastAsia="en-GB"/>
        </w:rPr>
        <w:t>. Boston: Harvard Business Review Press.</w:t>
      </w:r>
    </w:p>
    <w:p w14:paraId="2F2EA175"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Hayes, D. (2010). The Seductive Charms of a cross-curricular Approach. </w:t>
      </w:r>
      <w:r w:rsidRPr="002633BF">
        <w:rPr>
          <w:rFonts w:ascii="Times New Roman" w:hAnsi="Times New Roman" w:cs="Times New Roman"/>
          <w:i/>
          <w:iCs/>
          <w:lang w:eastAsia="en-GB"/>
        </w:rPr>
        <w:t>Education 3-13</w:t>
      </w:r>
      <w:r w:rsidRPr="002633BF">
        <w:rPr>
          <w:rFonts w:ascii="Times New Roman" w:hAnsi="Times New Roman" w:cs="Times New Roman"/>
          <w:lang w:eastAsia="en-GB"/>
        </w:rPr>
        <w:t>, 38(4), pp.381–387.</w:t>
      </w:r>
    </w:p>
    <w:p w14:paraId="2AF4CD10"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Hirsch, E.D. (2007). </w:t>
      </w:r>
      <w:r w:rsidRPr="002633BF">
        <w:rPr>
          <w:rFonts w:ascii="Times New Roman" w:hAnsi="Times New Roman" w:cs="Times New Roman"/>
          <w:i/>
          <w:iCs/>
          <w:lang w:eastAsia="en-GB"/>
        </w:rPr>
        <w:t>The Knowledge Deficit: Closing the Shocking Education Gap for American Children</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HarperCollins. Available at: https://books.google.co.uk/books?id=djCgIkW1IKAC&amp;printsec=front_cover&amp;redir_esc=y [Accessed 10 Apr. 2024].</w:t>
      </w:r>
    </w:p>
    <w:p w14:paraId="0C6BA433"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Hwb</w:t>
      </w:r>
      <w:proofErr w:type="spellEnd"/>
      <w:r w:rsidRPr="002633BF">
        <w:rPr>
          <w:rFonts w:ascii="Times New Roman" w:hAnsi="Times New Roman" w:cs="Times New Roman"/>
          <w:lang w:eastAsia="en-GB"/>
        </w:rPr>
        <w:t xml:space="preserve"> </w:t>
      </w:r>
      <w:proofErr w:type="spellStart"/>
      <w:r w:rsidRPr="002633BF">
        <w:rPr>
          <w:rFonts w:ascii="Times New Roman" w:hAnsi="Times New Roman" w:cs="Times New Roman"/>
          <w:lang w:eastAsia="en-GB"/>
        </w:rPr>
        <w:t>Cymru</w:t>
      </w:r>
      <w:proofErr w:type="spellEnd"/>
      <w:r w:rsidRPr="002633BF">
        <w:rPr>
          <w:rFonts w:ascii="Times New Roman" w:hAnsi="Times New Roman" w:cs="Times New Roman"/>
          <w:lang w:eastAsia="en-GB"/>
        </w:rPr>
        <w:t xml:space="preserve"> (2023). </w:t>
      </w:r>
      <w:r w:rsidRPr="002633BF">
        <w:rPr>
          <w:rFonts w:ascii="Times New Roman" w:hAnsi="Times New Roman" w:cs="Times New Roman"/>
          <w:i/>
          <w:iCs/>
          <w:lang w:eastAsia="en-GB"/>
        </w:rPr>
        <w:t xml:space="preserve">Pedagogy - </w:t>
      </w:r>
      <w:proofErr w:type="spellStart"/>
      <w:r w:rsidRPr="002633BF">
        <w:rPr>
          <w:rFonts w:ascii="Times New Roman" w:hAnsi="Times New Roman" w:cs="Times New Roman"/>
          <w:i/>
          <w:iCs/>
          <w:lang w:eastAsia="en-GB"/>
        </w:rPr>
        <w:t>Hwb</w:t>
      </w:r>
      <w:proofErr w:type="spellEnd"/>
      <w:r w:rsidRPr="002633BF">
        <w:rPr>
          <w:rFonts w:ascii="Times New Roman" w:hAnsi="Times New Roman" w:cs="Times New Roman"/>
          <w:lang w:eastAsia="en-GB"/>
        </w:rPr>
        <w:t xml:space="preserve">. [online] </w:t>
      </w:r>
      <w:proofErr w:type="spellStart"/>
      <w:proofErr w:type="gramStart"/>
      <w:r w:rsidRPr="002633BF">
        <w:rPr>
          <w:rFonts w:ascii="Times New Roman" w:hAnsi="Times New Roman" w:cs="Times New Roman"/>
          <w:lang w:eastAsia="en-GB"/>
        </w:rPr>
        <w:t>hwb.gov.wales</w:t>
      </w:r>
      <w:proofErr w:type="spellEnd"/>
      <w:proofErr w:type="gramEnd"/>
      <w:r w:rsidRPr="002633BF">
        <w:rPr>
          <w:rFonts w:ascii="Times New Roman" w:hAnsi="Times New Roman" w:cs="Times New Roman"/>
          <w:lang w:eastAsia="en-GB"/>
        </w:rPr>
        <w:t>. Available at: https://hwb.gov.wales/curriculum-for-wales/designing-your-curriculum/pedagogy/#:~:text=Relevant%20and%20meaningful%20experiences%20that [Accessed 8 Apr. 2024].</w:t>
      </w:r>
    </w:p>
    <w:p w14:paraId="1886F3A6"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John Darling (1994). </w:t>
      </w:r>
      <w:r w:rsidRPr="002633BF">
        <w:rPr>
          <w:rFonts w:ascii="Times New Roman" w:hAnsi="Times New Roman" w:cs="Times New Roman"/>
          <w:i/>
          <w:iCs/>
          <w:lang w:eastAsia="en-GB"/>
        </w:rPr>
        <w:t>Child centred education and its critics</w:t>
      </w:r>
      <w:r w:rsidRPr="002633BF">
        <w:rPr>
          <w:rFonts w:ascii="Times New Roman" w:hAnsi="Times New Roman" w:cs="Times New Roman"/>
          <w:lang w:eastAsia="en-GB"/>
        </w:rPr>
        <w:t>. Editorial: London: Chapman.</w:t>
      </w:r>
    </w:p>
    <w:p w14:paraId="0C3DE6D9"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Lord, P. (2005). </w:t>
      </w:r>
      <w:r w:rsidRPr="002633BF">
        <w:rPr>
          <w:rFonts w:ascii="Times New Roman" w:hAnsi="Times New Roman" w:cs="Times New Roman"/>
          <w:i/>
          <w:iCs/>
          <w:lang w:eastAsia="en-GB"/>
        </w:rPr>
        <w:t>Pupils’ views of the curriculum: are you ‘in the know’? | New Zealand Council for Educational Research</w:t>
      </w:r>
      <w:r w:rsidRPr="002633BF">
        <w:rPr>
          <w:rFonts w:ascii="Times New Roman" w:hAnsi="Times New Roman" w:cs="Times New Roman"/>
          <w:lang w:eastAsia="en-GB"/>
        </w:rPr>
        <w:t>. [online] www.nzcer.org.nz. Available at: https://www.nzcer.org.nz/nzcerpress/set/articles/pupils-views-curriculum-are-you-know [Accessed 15 Apr. 2024].</w:t>
      </w:r>
    </w:p>
    <w:p w14:paraId="3DCDC782"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McKeachie</w:t>
      </w:r>
      <w:proofErr w:type="spellEnd"/>
      <w:r w:rsidRPr="002633BF">
        <w:rPr>
          <w:rFonts w:ascii="Times New Roman" w:hAnsi="Times New Roman" w:cs="Times New Roman"/>
          <w:lang w:eastAsia="en-GB"/>
        </w:rPr>
        <w:t xml:space="preserve">, W. (2011). </w:t>
      </w:r>
      <w:proofErr w:type="spellStart"/>
      <w:r w:rsidRPr="002633BF">
        <w:rPr>
          <w:rFonts w:ascii="Times New Roman" w:hAnsi="Times New Roman" w:cs="Times New Roman"/>
          <w:i/>
          <w:iCs/>
          <w:lang w:eastAsia="en-GB"/>
        </w:rPr>
        <w:t>McKeachie’s</w:t>
      </w:r>
      <w:proofErr w:type="spellEnd"/>
      <w:r w:rsidRPr="002633BF">
        <w:rPr>
          <w:rFonts w:ascii="Times New Roman" w:hAnsi="Times New Roman" w:cs="Times New Roman"/>
          <w:i/>
          <w:iCs/>
          <w:lang w:eastAsia="en-GB"/>
        </w:rPr>
        <w:t xml:space="preserve"> Teaching Tips</w:t>
      </w:r>
      <w:r w:rsidRPr="002633BF">
        <w:rPr>
          <w:rFonts w:ascii="Times New Roman" w:hAnsi="Times New Roman" w:cs="Times New Roman"/>
          <w:lang w:eastAsia="en-GB"/>
        </w:rPr>
        <w:t>.</w:t>
      </w:r>
    </w:p>
    <w:p w14:paraId="1A6B944E"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Palmer, J. and </w:t>
      </w:r>
      <w:proofErr w:type="spellStart"/>
      <w:r w:rsidRPr="002633BF">
        <w:rPr>
          <w:rFonts w:ascii="Times New Roman" w:hAnsi="Times New Roman" w:cs="Times New Roman"/>
          <w:lang w:eastAsia="en-GB"/>
        </w:rPr>
        <w:t>Pettitt</w:t>
      </w:r>
      <w:proofErr w:type="spellEnd"/>
      <w:r w:rsidRPr="002633BF">
        <w:rPr>
          <w:rFonts w:ascii="Times New Roman" w:hAnsi="Times New Roman" w:cs="Times New Roman"/>
          <w:lang w:eastAsia="en-GB"/>
        </w:rPr>
        <w:t xml:space="preserve">, D. (2002). </w:t>
      </w:r>
      <w:r w:rsidRPr="002633BF">
        <w:rPr>
          <w:rFonts w:ascii="Times New Roman" w:hAnsi="Times New Roman" w:cs="Times New Roman"/>
          <w:i/>
          <w:iCs/>
          <w:lang w:eastAsia="en-GB"/>
        </w:rPr>
        <w:t>Topic Work in the Early Years</w:t>
      </w:r>
      <w:r w:rsidRPr="002633BF">
        <w:rPr>
          <w:rFonts w:ascii="Times New Roman" w:hAnsi="Times New Roman" w:cs="Times New Roman"/>
          <w:lang w:eastAsia="en-GB"/>
        </w:rPr>
        <w:t>. Routledge.</w:t>
      </w:r>
    </w:p>
    <w:p w14:paraId="2C253227"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Perkins, D. (2010). </w:t>
      </w:r>
      <w:r w:rsidRPr="002633BF">
        <w:rPr>
          <w:rFonts w:ascii="Times New Roman" w:hAnsi="Times New Roman" w:cs="Times New Roman"/>
          <w:i/>
          <w:iCs/>
          <w:lang w:eastAsia="en-GB"/>
        </w:rPr>
        <w:t>Making Learning Whole: How Seven Principles of Teaching Can Transform Education</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John Wiley &amp; Sons. Available at: https://www.google.co.uk/books/edition/Making_Learning_Whole/0DF9WxgGgNsC?hl=en&amp;gbpv=1&amp;dq=perkins+2009+making+learning+whole&amp;printsec=frontcover [Accessed 12 Apr. 2024].</w:t>
      </w:r>
    </w:p>
    <w:p w14:paraId="2A01D664"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Piaget, J. (1999). </w:t>
      </w:r>
      <w:r w:rsidRPr="002633BF">
        <w:rPr>
          <w:rFonts w:ascii="Times New Roman" w:hAnsi="Times New Roman" w:cs="Times New Roman"/>
          <w:i/>
          <w:iCs/>
          <w:lang w:eastAsia="en-GB"/>
        </w:rPr>
        <w:t>Play, Dreams and Imitation in Childhood</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Psychology Press. Available at: https://www.google.co.uk/books/edition/Play_Dreams_and_Imitation_in_Childhood/FsdMQfpw9z0C?hl=en&amp;gbpv=1&amp;dq=jean+piaget+real+life+application&amp;printsec=frontcover [Accessed 8 Apr. 2024].</w:t>
      </w:r>
    </w:p>
    <w:p w14:paraId="238A741A"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Robinson, K. and </w:t>
      </w:r>
      <w:proofErr w:type="spellStart"/>
      <w:r w:rsidRPr="002633BF">
        <w:rPr>
          <w:rFonts w:ascii="Times New Roman" w:hAnsi="Times New Roman" w:cs="Times New Roman"/>
          <w:lang w:eastAsia="en-GB"/>
        </w:rPr>
        <w:t>Aronica</w:t>
      </w:r>
      <w:proofErr w:type="spellEnd"/>
      <w:r w:rsidRPr="002633BF">
        <w:rPr>
          <w:rFonts w:ascii="Times New Roman" w:hAnsi="Times New Roman" w:cs="Times New Roman"/>
          <w:lang w:eastAsia="en-GB"/>
        </w:rPr>
        <w:t xml:space="preserve">, L. (2018). </w:t>
      </w:r>
      <w:r w:rsidRPr="002633BF">
        <w:rPr>
          <w:rFonts w:ascii="Times New Roman" w:hAnsi="Times New Roman" w:cs="Times New Roman"/>
          <w:i/>
          <w:iCs/>
          <w:lang w:eastAsia="en-GB"/>
        </w:rPr>
        <w:t>You, Your Child and School: Navigate Your Way to the Best Education</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Penguin Books Limited. Available at: https://www.google.co.uk/books/edition/You_Your_Child_and_School/8J1IDwAAQBAJ?hl=en&amp;gbpv=1&amp;dq=Changing+education+paradigms&amp;printsec=frontcover [Accessed 15 Apr. 2024].</w:t>
      </w:r>
    </w:p>
    <w:p w14:paraId="1194BEA6"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Savage, J. (2011). </w:t>
      </w:r>
      <w:r w:rsidRPr="002633BF">
        <w:rPr>
          <w:rFonts w:ascii="Times New Roman" w:hAnsi="Times New Roman" w:cs="Times New Roman"/>
          <w:i/>
          <w:iCs/>
          <w:lang w:eastAsia="en-GB"/>
        </w:rPr>
        <w:t>Cross-</w:t>
      </w:r>
      <w:proofErr w:type="spellStart"/>
      <w:r w:rsidRPr="002633BF">
        <w:rPr>
          <w:rFonts w:ascii="Times New Roman" w:hAnsi="Times New Roman" w:cs="Times New Roman"/>
          <w:i/>
          <w:iCs/>
          <w:lang w:eastAsia="en-GB"/>
        </w:rPr>
        <w:t>CurriCular</w:t>
      </w:r>
      <w:proofErr w:type="spellEnd"/>
      <w:r w:rsidRPr="002633BF">
        <w:rPr>
          <w:rFonts w:ascii="Times New Roman" w:hAnsi="Times New Roman" w:cs="Times New Roman"/>
          <w:i/>
          <w:iCs/>
          <w:lang w:eastAsia="en-GB"/>
        </w:rPr>
        <w:t xml:space="preserve"> </w:t>
      </w:r>
      <w:proofErr w:type="spellStart"/>
      <w:r w:rsidRPr="002633BF">
        <w:rPr>
          <w:rFonts w:ascii="Times New Roman" w:hAnsi="Times New Roman" w:cs="Times New Roman"/>
          <w:i/>
          <w:iCs/>
          <w:lang w:eastAsia="en-GB"/>
        </w:rPr>
        <w:t>TeaChing</w:t>
      </w:r>
      <w:proofErr w:type="spellEnd"/>
      <w:r w:rsidRPr="002633BF">
        <w:rPr>
          <w:rFonts w:ascii="Times New Roman" w:hAnsi="Times New Roman" w:cs="Times New Roman"/>
          <w:i/>
          <w:iCs/>
          <w:lang w:eastAsia="en-GB"/>
        </w:rPr>
        <w:t xml:space="preserve"> and learning in The </w:t>
      </w:r>
      <w:proofErr w:type="spellStart"/>
      <w:r w:rsidRPr="002633BF">
        <w:rPr>
          <w:rFonts w:ascii="Times New Roman" w:hAnsi="Times New Roman" w:cs="Times New Roman"/>
          <w:i/>
          <w:iCs/>
          <w:lang w:eastAsia="en-GB"/>
        </w:rPr>
        <w:t>seCondary</w:t>
      </w:r>
      <w:proofErr w:type="spellEnd"/>
      <w:r w:rsidRPr="002633BF">
        <w:rPr>
          <w:rFonts w:ascii="Times New Roman" w:hAnsi="Times New Roman" w:cs="Times New Roman"/>
          <w:i/>
          <w:iCs/>
          <w:lang w:eastAsia="en-GB"/>
        </w:rPr>
        <w:t xml:space="preserve"> </w:t>
      </w:r>
      <w:proofErr w:type="spellStart"/>
      <w:r w:rsidRPr="002633BF">
        <w:rPr>
          <w:rFonts w:ascii="Times New Roman" w:hAnsi="Times New Roman" w:cs="Times New Roman"/>
          <w:i/>
          <w:iCs/>
          <w:lang w:eastAsia="en-GB"/>
        </w:rPr>
        <w:t>sChool</w:t>
      </w:r>
      <w:proofErr w:type="spellEnd"/>
      <w:r w:rsidRPr="002633BF">
        <w:rPr>
          <w:rFonts w:ascii="Times New Roman" w:hAnsi="Times New Roman" w:cs="Times New Roman"/>
          <w:lang w:eastAsia="en-GB"/>
        </w:rPr>
        <w:t>.</w:t>
      </w:r>
    </w:p>
    <w:p w14:paraId="1262986F"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Sawyer, R.K. (2003). </w:t>
      </w:r>
      <w:r w:rsidRPr="002633BF">
        <w:rPr>
          <w:rFonts w:ascii="Times New Roman" w:hAnsi="Times New Roman" w:cs="Times New Roman"/>
          <w:i/>
          <w:iCs/>
          <w:lang w:eastAsia="en-GB"/>
        </w:rPr>
        <w:t>Creativity and Development</w:t>
      </w:r>
      <w:r w:rsidRPr="002633BF">
        <w:rPr>
          <w:rFonts w:ascii="Times New Roman" w:hAnsi="Times New Roman" w:cs="Times New Roman"/>
          <w:lang w:eastAsia="en-GB"/>
        </w:rPr>
        <w:t xml:space="preserve">. [online] </w:t>
      </w:r>
      <w:r w:rsidRPr="002633BF">
        <w:rPr>
          <w:rFonts w:ascii="Times New Roman" w:hAnsi="Times New Roman" w:cs="Times New Roman"/>
          <w:i/>
          <w:iCs/>
          <w:lang w:eastAsia="en-GB"/>
        </w:rPr>
        <w:t>Google Books</w:t>
      </w:r>
      <w:r w:rsidRPr="002633BF">
        <w:rPr>
          <w:rFonts w:ascii="Times New Roman" w:hAnsi="Times New Roman" w:cs="Times New Roman"/>
          <w:lang w:eastAsia="en-GB"/>
        </w:rPr>
        <w:t>. Oxford University Press. Available at: https://books.google.co.uk/books?hl=en&amp;lr=&amp;id=TWdnDAAAQBAJ&amp;oi=fnd&amp;pg=PA91&amp;dq=Csikszentmihalyi+(1997)+</w:t>
      </w:r>
      <w:proofErr w:type="spellStart"/>
      <w:r w:rsidRPr="002633BF">
        <w:rPr>
          <w:rFonts w:ascii="Times New Roman" w:hAnsi="Times New Roman" w:cs="Times New Roman"/>
          <w:lang w:eastAsia="en-GB"/>
        </w:rPr>
        <w:t>and+Sternberg</w:t>
      </w:r>
      <w:proofErr w:type="spellEnd"/>
      <w:r w:rsidRPr="002633BF">
        <w:rPr>
          <w:rFonts w:ascii="Times New Roman" w:hAnsi="Times New Roman" w:cs="Times New Roman"/>
          <w:lang w:eastAsia="en-GB"/>
        </w:rPr>
        <w:t>+(2003)&amp;ots=MBtb5KXnp-&amp;sig=KhhWy7YfMJGlyBfv7OY_NzDEBHo#v=onepage&amp;q=Csikszentmihalyi%20(1997)%20and%20Sternberg%20(2003)&amp;f=false [Accessed 10 Apr. 2024].</w:t>
      </w:r>
    </w:p>
    <w:p w14:paraId="6B7EA1A7"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Towns, M. (1998). How Do I Get My Students to Work Together? Getting Cooperative Learning Started.</w:t>
      </w:r>
    </w:p>
    <w:p w14:paraId="740C80DF" w14:textId="77777777" w:rsidR="002633BF" w:rsidRPr="002633BF" w:rsidRDefault="002633BF" w:rsidP="002633BF">
      <w:pPr>
        <w:spacing w:after="240" w:line="360" w:lineRule="auto"/>
        <w:rPr>
          <w:rFonts w:ascii="Times New Roman" w:hAnsi="Times New Roman" w:cs="Times New Roman"/>
          <w:lang w:eastAsia="en-GB"/>
        </w:rPr>
      </w:pPr>
      <w:proofErr w:type="spellStart"/>
      <w:r w:rsidRPr="002633BF">
        <w:rPr>
          <w:rFonts w:ascii="Times New Roman" w:hAnsi="Times New Roman" w:cs="Times New Roman"/>
          <w:lang w:eastAsia="en-GB"/>
        </w:rPr>
        <w:t>Twinkl</w:t>
      </w:r>
      <w:proofErr w:type="spellEnd"/>
      <w:r w:rsidRPr="002633BF">
        <w:rPr>
          <w:rFonts w:ascii="Times New Roman" w:hAnsi="Times New Roman" w:cs="Times New Roman"/>
          <w:lang w:eastAsia="en-GB"/>
        </w:rPr>
        <w:t xml:space="preserve"> (2024). </w:t>
      </w:r>
      <w:r w:rsidRPr="002633BF">
        <w:rPr>
          <w:rFonts w:ascii="Times New Roman" w:hAnsi="Times New Roman" w:cs="Times New Roman"/>
          <w:i/>
          <w:iCs/>
          <w:lang w:eastAsia="en-GB"/>
        </w:rPr>
        <w:t>What is the Literacy and Numeracy Framework?</w:t>
      </w:r>
      <w:r w:rsidRPr="002633BF">
        <w:rPr>
          <w:rFonts w:ascii="Times New Roman" w:hAnsi="Times New Roman" w:cs="Times New Roman"/>
          <w:lang w:eastAsia="en-GB"/>
        </w:rPr>
        <w:t xml:space="preserve"> [online] Twinkl.co.uk. Available at: https://www.twinkl.co.uk/teaching-wiki/literacy-and-numeracy-framework#:~:text=Why%20was%20the%20Literacy%20and [Accessed 15 Apr. 2024].</w:t>
      </w:r>
    </w:p>
    <w:p w14:paraId="1EB8D8EF"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UNICEF (1989). </w:t>
      </w:r>
      <w:r w:rsidRPr="002633BF">
        <w:rPr>
          <w:rFonts w:ascii="Times New Roman" w:hAnsi="Times New Roman" w:cs="Times New Roman"/>
          <w:i/>
          <w:iCs/>
          <w:lang w:eastAsia="en-GB"/>
        </w:rPr>
        <w:t>The United Nations Convention on the Rights of the Child</w:t>
      </w:r>
      <w:r w:rsidRPr="002633BF">
        <w:rPr>
          <w:rFonts w:ascii="Times New Roman" w:hAnsi="Times New Roman" w:cs="Times New Roman"/>
          <w:lang w:eastAsia="en-GB"/>
        </w:rPr>
        <w:t>. [online] Available at: https://www.unicef.org.uk/wp-content/uploads/2016/08/unicef-convention-rights-child-uncrc.pdf.</w:t>
      </w:r>
    </w:p>
    <w:p w14:paraId="34670E49"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Wall, A. and </w:t>
      </w:r>
      <w:proofErr w:type="spellStart"/>
      <w:r w:rsidRPr="002633BF">
        <w:rPr>
          <w:rFonts w:ascii="Times New Roman" w:hAnsi="Times New Roman" w:cs="Times New Roman"/>
          <w:lang w:eastAsia="en-GB"/>
        </w:rPr>
        <w:t>Leckie</w:t>
      </w:r>
      <w:proofErr w:type="spellEnd"/>
      <w:r w:rsidRPr="002633BF">
        <w:rPr>
          <w:rFonts w:ascii="Times New Roman" w:hAnsi="Times New Roman" w:cs="Times New Roman"/>
          <w:lang w:eastAsia="en-GB"/>
        </w:rPr>
        <w:t xml:space="preserve">, A. (2017). Curriculum Integration: An Overview. </w:t>
      </w:r>
      <w:r w:rsidRPr="002633BF">
        <w:rPr>
          <w:rFonts w:ascii="Times New Roman" w:hAnsi="Times New Roman" w:cs="Times New Roman"/>
          <w:i/>
          <w:iCs/>
          <w:lang w:eastAsia="en-GB"/>
        </w:rPr>
        <w:t>Current Issues in Middle Level Education</w:t>
      </w:r>
      <w:r w:rsidRPr="002633BF">
        <w:rPr>
          <w:rFonts w:ascii="Times New Roman" w:hAnsi="Times New Roman" w:cs="Times New Roman"/>
          <w:lang w:eastAsia="en-GB"/>
        </w:rPr>
        <w:t>, [online] 22(1), pp.36–40. Available at: https://files.eric.ed.gov/fulltext/EJ1151668.pdf.</w:t>
      </w:r>
    </w:p>
    <w:p w14:paraId="709BC89B"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Welsh Government (2020). </w:t>
      </w:r>
      <w:r w:rsidRPr="002633BF">
        <w:rPr>
          <w:rFonts w:ascii="Times New Roman" w:hAnsi="Times New Roman" w:cs="Times New Roman"/>
          <w:i/>
          <w:iCs/>
          <w:lang w:eastAsia="en-GB"/>
        </w:rPr>
        <w:t xml:space="preserve">Developing a Vision for Curriculum Design - </w:t>
      </w:r>
      <w:proofErr w:type="spellStart"/>
      <w:r w:rsidRPr="002633BF">
        <w:rPr>
          <w:rFonts w:ascii="Times New Roman" w:hAnsi="Times New Roman" w:cs="Times New Roman"/>
          <w:i/>
          <w:iCs/>
          <w:lang w:eastAsia="en-GB"/>
        </w:rPr>
        <w:t>Hwb</w:t>
      </w:r>
      <w:proofErr w:type="spellEnd"/>
      <w:r w:rsidRPr="002633BF">
        <w:rPr>
          <w:rFonts w:ascii="Times New Roman" w:hAnsi="Times New Roman" w:cs="Times New Roman"/>
          <w:lang w:eastAsia="en-GB"/>
        </w:rPr>
        <w:t xml:space="preserve">. [online] </w:t>
      </w:r>
      <w:proofErr w:type="spellStart"/>
      <w:proofErr w:type="gramStart"/>
      <w:r w:rsidRPr="002633BF">
        <w:rPr>
          <w:rFonts w:ascii="Times New Roman" w:hAnsi="Times New Roman" w:cs="Times New Roman"/>
          <w:lang w:eastAsia="en-GB"/>
        </w:rPr>
        <w:t>hwb.gov.wales</w:t>
      </w:r>
      <w:proofErr w:type="spellEnd"/>
      <w:proofErr w:type="gramEnd"/>
      <w:r w:rsidRPr="002633BF">
        <w:rPr>
          <w:rFonts w:ascii="Times New Roman" w:hAnsi="Times New Roman" w:cs="Times New Roman"/>
          <w:lang w:eastAsia="en-GB"/>
        </w:rPr>
        <w:t>. Available at: https://hwb.gov.wales/curriculum-for-wales/designing-your-curriculum/developing-a-vision-for-curriculum-design/#cross-curricular-skills.</w:t>
      </w:r>
    </w:p>
    <w:p w14:paraId="236BC418"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Welsh Government (</w:t>
      </w:r>
      <w:proofErr w:type="spellStart"/>
      <w:r w:rsidRPr="002633BF">
        <w:rPr>
          <w:rFonts w:ascii="Times New Roman" w:hAnsi="Times New Roman" w:cs="Times New Roman"/>
          <w:lang w:eastAsia="en-GB"/>
        </w:rPr>
        <w:t>n.d.</w:t>
      </w:r>
      <w:proofErr w:type="spellEnd"/>
      <w:r w:rsidRPr="002633BF">
        <w:rPr>
          <w:rFonts w:ascii="Times New Roman" w:hAnsi="Times New Roman" w:cs="Times New Roman"/>
          <w:lang w:eastAsia="en-GB"/>
        </w:rPr>
        <w:t xml:space="preserve">). </w:t>
      </w:r>
      <w:r w:rsidRPr="002633BF">
        <w:rPr>
          <w:rFonts w:ascii="Times New Roman" w:hAnsi="Times New Roman" w:cs="Times New Roman"/>
          <w:i/>
          <w:iCs/>
          <w:lang w:eastAsia="en-GB"/>
        </w:rPr>
        <w:t xml:space="preserve">Summary of legislation - </w:t>
      </w:r>
      <w:proofErr w:type="spellStart"/>
      <w:r w:rsidRPr="002633BF">
        <w:rPr>
          <w:rFonts w:ascii="Times New Roman" w:hAnsi="Times New Roman" w:cs="Times New Roman"/>
          <w:i/>
          <w:iCs/>
          <w:lang w:eastAsia="en-GB"/>
        </w:rPr>
        <w:t>Hwb</w:t>
      </w:r>
      <w:proofErr w:type="spellEnd"/>
      <w:r w:rsidRPr="002633BF">
        <w:rPr>
          <w:rFonts w:ascii="Times New Roman" w:hAnsi="Times New Roman" w:cs="Times New Roman"/>
          <w:lang w:eastAsia="en-GB"/>
        </w:rPr>
        <w:t xml:space="preserve">. [online] </w:t>
      </w:r>
      <w:proofErr w:type="spellStart"/>
      <w:proofErr w:type="gramStart"/>
      <w:r w:rsidRPr="002633BF">
        <w:rPr>
          <w:rFonts w:ascii="Times New Roman" w:hAnsi="Times New Roman" w:cs="Times New Roman"/>
          <w:lang w:eastAsia="en-GB"/>
        </w:rPr>
        <w:t>hwb.gov.wales</w:t>
      </w:r>
      <w:proofErr w:type="spellEnd"/>
      <w:proofErr w:type="gramEnd"/>
      <w:r w:rsidRPr="002633BF">
        <w:rPr>
          <w:rFonts w:ascii="Times New Roman" w:hAnsi="Times New Roman" w:cs="Times New Roman"/>
          <w:lang w:eastAsia="en-GB"/>
        </w:rPr>
        <w:t>. Available at: https://hwb.gov.wales/curriculum-for-wales/summary-of-legislation/.</w:t>
      </w:r>
    </w:p>
    <w:p w14:paraId="784E81D7" w14:textId="77777777" w:rsidR="002633BF" w:rsidRPr="002633BF" w:rsidRDefault="002633BF" w:rsidP="002633BF">
      <w:pPr>
        <w:spacing w:after="240" w:line="360" w:lineRule="auto"/>
        <w:rPr>
          <w:rFonts w:ascii="Times New Roman" w:hAnsi="Times New Roman" w:cs="Times New Roman"/>
          <w:lang w:eastAsia="en-GB"/>
        </w:rPr>
      </w:pPr>
      <w:r w:rsidRPr="002633BF">
        <w:rPr>
          <w:rFonts w:ascii="Times New Roman" w:hAnsi="Times New Roman" w:cs="Times New Roman"/>
          <w:lang w:eastAsia="en-GB"/>
        </w:rPr>
        <w:t xml:space="preserve">Welsh Government (2015). </w:t>
      </w:r>
      <w:r w:rsidRPr="002633BF">
        <w:rPr>
          <w:rFonts w:ascii="Times New Roman" w:hAnsi="Times New Roman" w:cs="Times New Roman"/>
          <w:i/>
          <w:iCs/>
          <w:lang w:eastAsia="en-GB"/>
        </w:rPr>
        <w:t xml:space="preserve">View - </w:t>
      </w:r>
      <w:proofErr w:type="spellStart"/>
      <w:r w:rsidRPr="002633BF">
        <w:rPr>
          <w:rFonts w:ascii="Times New Roman" w:hAnsi="Times New Roman" w:cs="Times New Roman"/>
          <w:i/>
          <w:iCs/>
          <w:lang w:eastAsia="en-GB"/>
        </w:rPr>
        <w:t>Hwb</w:t>
      </w:r>
      <w:proofErr w:type="spellEnd"/>
      <w:r w:rsidRPr="002633BF">
        <w:rPr>
          <w:rFonts w:ascii="Times New Roman" w:hAnsi="Times New Roman" w:cs="Times New Roman"/>
          <w:lang w:eastAsia="en-GB"/>
        </w:rPr>
        <w:t xml:space="preserve">. [online] </w:t>
      </w:r>
      <w:proofErr w:type="spellStart"/>
      <w:proofErr w:type="gramStart"/>
      <w:r w:rsidRPr="002633BF">
        <w:rPr>
          <w:rFonts w:ascii="Times New Roman" w:hAnsi="Times New Roman" w:cs="Times New Roman"/>
          <w:lang w:eastAsia="en-GB"/>
        </w:rPr>
        <w:t>hwb.gov.wales</w:t>
      </w:r>
      <w:proofErr w:type="spellEnd"/>
      <w:proofErr w:type="gramEnd"/>
      <w:r w:rsidRPr="002633BF">
        <w:rPr>
          <w:rFonts w:ascii="Times New Roman" w:hAnsi="Times New Roman" w:cs="Times New Roman"/>
          <w:lang w:eastAsia="en-GB"/>
        </w:rPr>
        <w:t>. Available at: https://hwb.gov.wales/playlists/view/43fc6029-edcc-40b1-b5af-b3ea3bfbd32c/en/102 [Accessed 10 Apr. 2024].</w:t>
      </w:r>
    </w:p>
    <w:p w14:paraId="6E8A0890" w14:textId="77777777" w:rsidR="002C7438" w:rsidRPr="000E747E" w:rsidRDefault="002633BF">
      <w:pPr>
        <w:rPr>
          <w:rFonts w:ascii="Times New Roman" w:hAnsi="Times New Roman" w:cs="Times New Roman"/>
        </w:rPr>
      </w:pPr>
    </w:p>
    <w:sectPr w:rsidR="002C7438" w:rsidRPr="000E747E" w:rsidSect="00DC125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4"/>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D04"/>
    <w:rsid w:val="000E747E"/>
    <w:rsid w:val="002633BF"/>
    <w:rsid w:val="005B5D04"/>
    <w:rsid w:val="00C76D38"/>
    <w:rsid w:val="00C95047"/>
    <w:rsid w:val="00D46AA8"/>
    <w:rsid w:val="00D62905"/>
    <w:rsid w:val="00DC1252"/>
    <w:rsid w:val="00DC266F"/>
    <w:rsid w:val="00F2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38CF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2633BF"/>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B5D04"/>
    <w:pPr>
      <w:spacing w:before="100" w:beforeAutospacing="1" w:after="100" w:afterAutospacing="1"/>
    </w:pPr>
    <w:rPr>
      <w:rFonts w:ascii="Times New Roman" w:hAnsi="Times New Roman" w:cs="Times New Roman"/>
      <w:lang w:eastAsia="en-GB"/>
    </w:rPr>
  </w:style>
  <w:style w:type="character" w:customStyle="1" w:styleId="textrun">
    <w:name w:val="textrun"/>
    <w:basedOn w:val="DefaultParagraphFont"/>
    <w:rsid w:val="005B5D04"/>
  </w:style>
  <w:style w:type="character" w:customStyle="1" w:styleId="normaltextrun">
    <w:name w:val="normaltextrun"/>
    <w:basedOn w:val="DefaultParagraphFont"/>
    <w:rsid w:val="005B5D04"/>
  </w:style>
  <w:style w:type="character" w:customStyle="1" w:styleId="eop">
    <w:name w:val="eop"/>
    <w:basedOn w:val="DefaultParagraphFont"/>
    <w:rsid w:val="005B5D04"/>
  </w:style>
  <w:style w:type="table" w:styleId="TableGrid">
    <w:name w:val="Table Grid"/>
    <w:basedOn w:val="TableNormal"/>
    <w:uiPriority w:val="39"/>
    <w:rsid w:val="00C76D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633BF"/>
    <w:rPr>
      <w:rFonts w:ascii="Times New Roman" w:hAnsi="Times New Roman" w:cs="Times New Roman"/>
      <w:b/>
      <w:bCs/>
      <w:kern w:val="36"/>
      <w:sz w:val="48"/>
      <w:szCs w:val="48"/>
      <w:lang w:eastAsia="en-GB"/>
    </w:rPr>
  </w:style>
  <w:style w:type="paragraph" w:styleId="NormalWeb">
    <w:name w:val="Normal (Web)"/>
    <w:basedOn w:val="Normal"/>
    <w:uiPriority w:val="99"/>
    <w:semiHidden/>
    <w:unhideWhenUsed/>
    <w:rsid w:val="002633BF"/>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947384">
      <w:bodyDiv w:val="1"/>
      <w:marLeft w:val="0"/>
      <w:marRight w:val="0"/>
      <w:marTop w:val="0"/>
      <w:marBottom w:val="0"/>
      <w:divBdr>
        <w:top w:val="none" w:sz="0" w:space="0" w:color="auto"/>
        <w:left w:val="none" w:sz="0" w:space="0" w:color="auto"/>
        <w:bottom w:val="none" w:sz="0" w:space="0" w:color="auto"/>
        <w:right w:val="none" w:sz="0" w:space="0" w:color="auto"/>
      </w:divBdr>
    </w:div>
    <w:div w:id="961233245">
      <w:bodyDiv w:val="1"/>
      <w:marLeft w:val="0"/>
      <w:marRight w:val="0"/>
      <w:marTop w:val="0"/>
      <w:marBottom w:val="0"/>
      <w:divBdr>
        <w:top w:val="none" w:sz="0" w:space="0" w:color="auto"/>
        <w:left w:val="none" w:sz="0" w:space="0" w:color="auto"/>
        <w:bottom w:val="none" w:sz="0" w:space="0" w:color="auto"/>
        <w:right w:val="none" w:sz="0" w:space="0" w:color="auto"/>
      </w:divBdr>
      <w:divsChild>
        <w:div w:id="2090273993">
          <w:marLeft w:val="0"/>
          <w:marRight w:val="0"/>
          <w:marTop w:val="0"/>
          <w:marBottom w:val="0"/>
          <w:divBdr>
            <w:top w:val="none" w:sz="0" w:space="0" w:color="auto"/>
            <w:left w:val="none" w:sz="0" w:space="0" w:color="auto"/>
            <w:bottom w:val="none" w:sz="0" w:space="0" w:color="auto"/>
            <w:right w:val="none" w:sz="0" w:space="0" w:color="auto"/>
          </w:divBdr>
        </w:div>
        <w:div w:id="589656313">
          <w:marLeft w:val="0"/>
          <w:marRight w:val="0"/>
          <w:marTop w:val="0"/>
          <w:marBottom w:val="0"/>
          <w:divBdr>
            <w:top w:val="none" w:sz="0" w:space="0" w:color="auto"/>
            <w:left w:val="none" w:sz="0" w:space="0" w:color="auto"/>
            <w:bottom w:val="none" w:sz="0" w:space="0" w:color="auto"/>
            <w:right w:val="none" w:sz="0" w:space="0" w:color="auto"/>
          </w:divBdr>
          <w:divsChild>
            <w:div w:id="675421647">
              <w:marLeft w:val="-75"/>
              <w:marRight w:val="0"/>
              <w:marTop w:val="30"/>
              <w:marBottom w:val="30"/>
              <w:divBdr>
                <w:top w:val="none" w:sz="0" w:space="0" w:color="auto"/>
                <w:left w:val="none" w:sz="0" w:space="0" w:color="auto"/>
                <w:bottom w:val="none" w:sz="0" w:space="0" w:color="auto"/>
                <w:right w:val="none" w:sz="0" w:space="0" w:color="auto"/>
              </w:divBdr>
              <w:divsChild>
                <w:div w:id="641236014">
                  <w:marLeft w:val="0"/>
                  <w:marRight w:val="0"/>
                  <w:marTop w:val="0"/>
                  <w:marBottom w:val="0"/>
                  <w:divBdr>
                    <w:top w:val="none" w:sz="0" w:space="0" w:color="auto"/>
                    <w:left w:val="none" w:sz="0" w:space="0" w:color="auto"/>
                    <w:bottom w:val="none" w:sz="0" w:space="0" w:color="auto"/>
                    <w:right w:val="none" w:sz="0" w:space="0" w:color="auto"/>
                  </w:divBdr>
                  <w:divsChild>
                    <w:div w:id="246618852">
                      <w:marLeft w:val="0"/>
                      <w:marRight w:val="0"/>
                      <w:marTop w:val="0"/>
                      <w:marBottom w:val="0"/>
                      <w:divBdr>
                        <w:top w:val="none" w:sz="0" w:space="0" w:color="auto"/>
                        <w:left w:val="none" w:sz="0" w:space="0" w:color="auto"/>
                        <w:bottom w:val="none" w:sz="0" w:space="0" w:color="auto"/>
                        <w:right w:val="none" w:sz="0" w:space="0" w:color="auto"/>
                      </w:divBdr>
                    </w:div>
                  </w:divsChild>
                </w:div>
                <w:div w:id="307708774">
                  <w:marLeft w:val="0"/>
                  <w:marRight w:val="0"/>
                  <w:marTop w:val="0"/>
                  <w:marBottom w:val="0"/>
                  <w:divBdr>
                    <w:top w:val="none" w:sz="0" w:space="0" w:color="auto"/>
                    <w:left w:val="none" w:sz="0" w:space="0" w:color="auto"/>
                    <w:bottom w:val="none" w:sz="0" w:space="0" w:color="auto"/>
                    <w:right w:val="none" w:sz="0" w:space="0" w:color="auto"/>
                  </w:divBdr>
                  <w:divsChild>
                    <w:div w:id="507987893">
                      <w:marLeft w:val="0"/>
                      <w:marRight w:val="0"/>
                      <w:marTop w:val="0"/>
                      <w:marBottom w:val="0"/>
                      <w:divBdr>
                        <w:top w:val="none" w:sz="0" w:space="0" w:color="auto"/>
                        <w:left w:val="none" w:sz="0" w:space="0" w:color="auto"/>
                        <w:bottom w:val="none" w:sz="0" w:space="0" w:color="auto"/>
                        <w:right w:val="none" w:sz="0" w:space="0" w:color="auto"/>
                      </w:divBdr>
                    </w:div>
                  </w:divsChild>
                </w:div>
                <w:div w:id="977563560">
                  <w:marLeft w:val="0"/>
                  <w:marRight w:val="0"/>
                  <w:marTop w:val="0"/>
                  <w:marBottom w:val="0"/>
                  <w:divBdr>
                    <w:top w:val="none" w:sz="0" w:space="0" w:color="auto"/>
                    <w:left w:val="none" w:sz="0" w:space="0" w:color="auto"/>
                    <w:bottom w:val="none" w:sz="0" w:space="0" w:color="auto"/>
                    <w:right w:val="none" w:sz="0" w:space="0" w:color="auto"/>
                  </w:divBdr>
                  <w:divsChild>
                    <w:div w:id="724990379">
                      <w:marLeft w:val="0"/>
                      <w:marRight w:val="0"/>
                      <w:marTop w:val="0"/>
                      <w:marBottom w:val="0"/>
                      <w:divBdr>
                        <w:top w:val="none" w:sz="0" w:space="0" w:color="auto"/>
                        <w:left w:val="none" w:sz="0" w:space="0" w:color="auto"/>
                        <w:bottom w:val="none" w:sz="0" w:space="0" w:color="auto"/>
                        <w:right w:val="none" w:sz="0" w:space="0" w:color="auto"/>
                      </w:divBdr>
                    </w:div>
                  </w:divsChild>
                </w:div>
                <w:div w:id="132142059">
                  <w:marLeft w:val="0"/>
                  <w:marRight w:val="0"/>
                  <w:marTop w:val="0"/>
                  <w:marBottom w:val="0"/>
                  <w:divBdr>
                    <w:top w:val="none" w:sz="0" w:space="0" w:color="auto"/>
                    <w:left w:val="none" w:sz="0" w:space="0" w:color="auto"/>
                    <w:bottom w:val="none" w:sz="0" w:space="0" w:color="auto"/>
                    <w:right w:val="none" w:sz="0" w:space="0" w:color="auto"/>
                  </w:divBdr>
                  <w:divsChild>
                    <w:div w:id="429351403">
                      <w:marLeft w:val="0"/>
                      <w:marRight w:val="0"/>
                      <w:marTop w:val="0"/>
                      <w:marBottom w:val="0"/>
                      <w:divBdr>
                        <w:top w:val="none" w:sz="0" w:space="0" w:color="auto"/>
                        <w:left w:val="none" w:sz="0" w:space="0" w:color="auto"/>
                        <w:bottom w:val="none" w:sz="0" w:space="0" w:color="auto"/>
                        <w:right w:val="none" w:sz="0" w:space="0" w:color="auto"/>
                      </w:divBdr>
                    </w:div>
                  </w:divsChild>
                </w:div>
                <w:div w:id="965350051">
                  <w:marLeft w:val="0"/>
                  <w:marRight w:val="0"/>
                  <w:marTop w:val="0"/>
                  <w:marBottom w:val="0"/>
                  <w:divBdr>
                    <w:top w:val="none" w:sz="0" w:space="0" w:color="auto"/>
                    <w:left w:val="none" w:sz="0" w:space="0" w:color="auto"/>
                    <w:bottom w:val="none" w:sz="0" w:space="0" w:color="auto"/>
                    <w:right w:val="none" w:sz="0" w:space="0" w:color="auto"/>
                  </w:divBdr>
                  <w:divsChild>
                    <w:div w:id="2087874299">
                      <w:marLeft w:val="0"/>
                      <w:marRight w:val="0"/>
                      <w:marTop w:val="0"/>
                      <w:marBottom w:val="0"/>
                      <w:divBdr>
                        <w:top w:val="none" w:sz="0" w:space="0" w:color="auto"/>
                        <w:left w:val="none" w:sz="0" w:space="0" w:color="auto"/>
                        <w:bottom w:val="none" w:sz="0" w:space="0" w:color="auto"/>
                        <w:right w:val="none" w:sz="0" w:space="0" w:color="auto"/>
                      </w:divBdr>
                    </w:div>
                  </w:divsChild>
                </w:div>
                <w:div w:id="416944740">
                  <w:marLeft w:val="0"/>
                  <w:marRight w:val="0"/>
                  <w:marTop w:val="0"/>
                  <w:marBottom w:val="0"/>
                  <w:divBdr>
                    <w:top w:val="none" w:sz="0" w:space="0" w:color="auto"/>
                    <w:left w:val="none" w:sz="0" w:space="0" w:color="auto"/>
                    <w:bottom w:val="none" w:sz="0" w:space="0" w:color="auto"/>
                    <w:right w:val="none" w:sz="0" w:space="0" w:color="auto"/>
                  </w:divBdr>
                  <w:divsChild>
                    <w:div w:id="1914898118">
                      <w:marLeft w:val="0"/>
                      <w:marRight w:val="0"/>
                      <w:marTop w:val="0"/>
                      <w:marBottom w:val="0"/>
                      <w:divBdr>
                        <w:top w:val="none" w:sz="0" w:space="0" w:color="auto"/>
                        <w:left w:val="none" w:sz="0" w:space="0" w:color="auto"/>
                        <w:bottom w:val="none" w:sz="0" w:space="0" w:color="auto"/>
                        <w:right w:val="none" w:sz="0" w:space="0" w:color="auto"/>
                      </w:divBdr>
                    </w:div>
                    <w:div w:id="1663046917">
                      <w:marLeft w:val="0"/>
                      <w:marRight w:val="0"/>
                      <w:marTop w:val="0"/>
                      <w:marBottom w:val="0"/>
                      <w:divBdr>
                        <w:top w:val="none" w:sz="0" w:space="0" w:color="auto"/>
                        <w:left w:val="none" w:sz="0" w:space="0" w:color="auto"/>
                        <w:bottom w:val="none" w:sz="0" w:space="0" w:color="auto"/>
                        <w:right w:val="none" w:sz="0" w:space="0" w:color="auto"/>
                      </w:divBdr>
                    </w:div>
                    <w:div w:id="2012103718">
                      <w:marLeft w:val="0"/>
                      <w:marRight w:val="0"/>
                      <w:marTop w:val="0"/>
                      <w:marBottom w:val="0"/>
                      <w:divBdr>
                        <w:top w:val="none" w:sz="0" w:space="0" w:color="auto"/>
                        <w:left w:val="none" w:sz="0" w:space="0" w:color="auto"/>
                        <w:bottom w:val="none" w:sz="0" w:space="0" w:color="auto"/>
                        <w:right w:val="none" w:sz="0" w:space="0" w:color="auto"/>
                      </w:divBdr>
                    </w:div>
                    <w:div w:id="254443295">
                      <w:marLeft w:val="0"/>
                      <w:marRight w:val="0"/>
                      <w:marTop w:val="0"/>
                      <w:marBottom w:val="0"/>
                      <w:divBdr>
                        <w:top w:val="none" w:sz="0" w:space="0" w:color="auto"/>
                        <w:left w:val="none" w:sz="0" w:space="0" w:color="auto"/>
                        <w:bottom w:val="none" w:sz="0" w:space="0" w:color="auto"/>
                        <w:right w:val="none" w:sz="0" w:space="0" w:color="auto"/>
                      </w:divBdr>
                    </w:div>
                    <w:div w:id="1724594459">
                      <w:marLeft w:val="0"/>
                      <w:marRight w:val="0"/>
                      <w:marTop w:val="0"/>
                      <w:marBottom w:val="0"/>
                      <w:divBdr>
                        <w:top w:val="none" w:sz="0" w:space="0" w:color="auto"/>
                        <w:left w:val="none" w:sz="0" w:space="0" w:color="auto"/>
                        <w:bottom w:val="none" w:sz="0" w:space="0" w:color="auto"/>
                        <w:right w:val="none" w:sz="0" w:space="0" w:color="auto"/>
                      </w:divBdr>
                    </w:div>
                    <w:div w:id="1777752797">
                      <w:marLeft w:val="0"/>
                      <w:marRight w:val="0"/>
                      <w:marTop w:val="0"/>
                      <w:marBottom w:val="0"/>
                      <w:divBdr>
                        <w:top w:val="none" w:sz="0" w:space="0" w:color="auto"/>
                        <w:left w:val="none" w:sz="0" w:space="0" w:color="auto"/>
                        <w:bottom w:val="none" w:sz="0" w:space="0" w:color="auto"/>
                        <w:right w:val="none" w:sz="0" w:space="0" w:color="auto"/>
                      </w:divBdr>
                    </w:div>
                    <w:div w:id="2045444837">
                      <w:marLeft w:val="0"/>
                      <w:marRight w:val="0"/>
                      <w:marTop w:val="0"/>
                      <w:marBottom w:val="0"/>
                      <w:divBdr>
                        <w:top w:val="none" w:sz="0" w:space="0" w:color="auto"/>
                        <w:left w:val="none" w:sz="0" w:space="0" w:color="auto"/>
                        <w:bottom w:val="none" w:sz="0" w:space="0" w:color="auto"/>
                        <w:right w:val="none" w:sz="0" w:space="0" w:color="auto"/>
                      </w:divBdr>
                    </w:div>
                    <w:div w:id="591162229">
                      <w:marLeft w:val="0"/>
                      <w:marRight w:val="0"/>
                      <w:marTop w:val="0"/>
                      <w:marBottom w:val="0"/>
                      <w:divBdr>
                        <w:top w:val="none" w:sz="0" w:space="0" w:color="auto"/>
                        <w:left w:val="none" w:sz="0" w:space="0" w:color="auto"/>
                        <w:bottom w:val="none" w:sz="0" w:space="0" w:color="auto"/>
                        <w:right w:val="none" w:sz="0" w:space="0" w:color="auto"/>
                      </w:divBdr>
                    </w:div>
                    <w:div w:id="131097864">
                      <w:marLeft w:val="0"/>
                      <w:marRight w:val="0"/>
                      <w:marTop w:val="0"/>
                      <w:marBottom w:val="0"/>
                      <w:divBdr>
                        <w:top w:val="none" w:sz="0" w:space="0" w:color="auto"/>
                        <w:left w:val="none" w:sz="0" w:space="0" w:color="auto"/>
                        <w:bottom w:val="none" w:sz="0" w:space="0" w:color="auto"/>
                        <w:right w:val="none" w:sz="0" w:space="0" w:color="auto"/>
                      </w:divBdr>
                    </w:div>
                  </w:divsChild>
                </w:div>
                <w:div w:id="423650419">
                  <w:marLeft w:val="0"/>
                  <w:marRight w:val="0"/>
                  <w:marTop w:val="0"/>
                  <w:marBottom w:val="0"/>
                  <w:divBdr>
                    <w:top w:val="none" w:sz="0" w:space="0" w:color="auto"/>
                    <w:left w:val="none" w:sz="0" w:space="0" w:color="auto"/>
                    <w:bottom w:val="none" w:sz="0" w:space="0" w:color="auto"/>
                    <w:right w:val="none" w:sz="0" w:space="0" w:color="auto"/>
                  </w:divBdr>
                  <w:divsChild>
                    <w:div w:id="372465768">
                      <w:marLeft w:val="0"/>
                      <w:marRight w:val="0"/>
                      <w:marTop w:val="0"/>
                      <w:marBottom w:val="0"/>
                      <w:divBdr>
                        <w:top w:val="none" w:sz="0" w:space="0" w:color="auto"/>
                        <w:left w:val="none" w:sz="0" w:space="0" w:color="auto"/>
                        <w:bottom w:val="none" w:sz="0" w:space="0" w:color="auto"/>
                        <w:right w:val="none" w:sz="0" w:space="0" w:color="auto"/>
                      </w:divBdr>
                    </w:div>
                  </w:divsChild>
                </w:div>
                <w:div w:id="800028718">
                  <w:marLeft w:val="0"/>
                  <w:marRight w:val="0"/>
                  <w:marTop w:val="0"/>
                  <w:marBottom w:val="0"/>
                  <w:divBdr>
                    <w:top w:val="none" w:sz="0" w:space="0" w:color="auto"/>
                    <w:left w:val="none" w:sz="0" w:space="0" w:color="auto"/>
                    <w:bottom w:val="none" w:sz="0" w:space="0" w:color="auto"/>
                    <w:right w:val="none" w:sz="0" w:space="0" w:color="auto"/>
                  </w:divBdr>
                  <w:divsChild>
                    <w:div w:id="658385254">
                      <w:marLeft w:val="0"/>
                      <w:marRight w:val="0"/>
                      <w:marTop w:val="0"/>
                      <w:marBottom w:val="0"/>
                      <w:divBdr>
                        <w:top w:val="none" w:sz="0" w:space="0" w:color="auto"/>
                        <w:left w:val="none" w:sz="0" w:space="0" w:color="auto"/>
                        <w:bottom w:val="none" w:sz="0" w:space="0" w:color="auto"/>
                        <w:right w:val="none" w:sz="0" w:space="0" w:color="auto"/>
                      </w:divBdr>
                    </w:div>
                    <w:div w:id="1120107480">
                      <w:marLeft w:val="0"/>
                      <w:marRight w:val="0"/>
                      <w:marTop w:val="0"/>
                      <w:marBottom w:val="0"/>
                      <w:divBdr>
                        <w:top w:val="none" w:sz="0" w:space="0" w:color="auto"/>
                        <w:left w:val="none" w:sz="0" w:space="0" w:color="auto"/>
                        <w:bottom w:val="none" w:sz="0" w:space="0" w:color="auto"/>
                        <w:right w:val="none" w:sz="0" w:space="0" w:color="auto"/>
                      </w:divBdr>
                    </w:div>
                  </w:divsChild>
                </w:div>
                <w:div w:id="694428907">
                  <w:marLeft w:val="0"/>
                  <w:marRight w:val="0"/>
                  <w:marTop w:val="0"/>
                  <w:marBottom w:val="0"/>
                  <w:divBdr>
                    <w:top w:val="none" w:sz="0" w:space="0" w:color="auto"/>
                    <w:left w:val="none" w:sz="0" w:space="0" w:color="auto"/>
                    <w:bottom w:val="none" w:sz="0" w:space="0" w:color="auto"/>
                    <w:right w:val="none" w:sz="0" w:space="0" w:color="auto"/>
                  </w:divBdr>
                  <w:divsChild>
                    <w:div w:id="892620306">
                      <w:marLeft w:val="0"/>
                      <w:marRight w:val="0"/>
                      <w:marTop w:val="0"/>
                      <w:marBottom w:val="0"/>
                      <w:divBdr>
                        <w:top w:val="none" w:sz="0" w:space="0" w:color="auto"/>
                        <w:left w:val="none" w:sz="0" w:space="0" w:color="auto"/>
                        <w:bottom w:val="none" w:sz="0" w:space="0" w:color="auto"/>
                        <w:right w:val="none" w:sz="0" w:space="0" w:color="auto"/>
                      </w:divBdr>
                    </w:div>
                  </w:divsChild>
                </w:div>
                <w:div w:id="105782646">
                  <w:marLeft w:val="0"/>
                  <w:marRight w:val="0"/>
                  <w:marTop w:val="0"/>
                  <w:marBottom w:val="0"/>
                  <w:divBdr>
                    <w:top w:val="none" w:sz="0" w:space="0" w:color="auto"/>
                    <w:left w:val="none" w:sz="0" w:space="0" w:color="auto"/>
                    <w:bottom w:val="none" w:sz="0" w:space="0" w:color="auto"/>
                    <w:right w:val="none" w:sz="0" w:space="0" w:color="auto"/>
                  </w:divBdr>
                  <w:divsChild>
                    <w:div w:id="127490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188007">
          <w:marLeft w:val="0"/>
          <w:marRight w:val="0"/>
          <w:marTop w:val="0"/>
          <w:marBottom w:val="0"/>
          <w:divBdr>
            <w:top w:val="none" w:sz="0" w:space="0" w:color="auto"/>
            <w:left w:val="none" w:sz="0" w:space="0" w:color="auto"/>
            <w:bottom w:val="none" w:sz="0" w:space="0" w:color="auto"/>
            <w:right w:val="none" w:sz="0" w:space="0" w:color="auto"/>
          </w:divBdr>
        </w:div>
        <w:div w:id="905144576">
          <w:marLeft w:val="0"/>
          <w:marRight w:val="0"/>
          <w:marTop w:val="0"/>
          <w:marBottom w:val="0"/>
          <w:divBdr>
            <w:top w:val="none" w:sz="0" w:space="0" w:color="auto"/>
            <w:left w:val="none" w:sz="0" w:space="0" w:color="auto"/>
            <w:bottom w:val="none" w:sz="0" w:space="0" w:color="auto"/>
            <w:right w:val="none" w:sz="0" w:space="0" w:color="auto"/>
          </w:divBdr>
        </w:div>
        <w:div w:id="1425417043">
          <w:marLeft w:val="0"/>
          <w:marRight w:val="0"/>
          <w:marTop w:val="0"/>
          <w:marBottom w:val="0"/>
          <w:divBdr>
            <w:top w:val="none" w:sz="0" w:space="0" w:color="auto"/>
            <w:left w:val="none" w:sz="0" w:space="0" w:color="auto"/>
            <w:bottom w:val="none" w:sz="0" w:space="0" w:color="auto"/>
            <w:right w:val="none" w:sz="0" w:space="0" w:color="auto"/>
          </w:divBdr>
          <w:divsChild>
            <w:div w:id="441651333">
              <w:marLeft w:val="-75"/>
              <w:marRight w:val="0"/>
              <w:marTop w:val="30"/>
              <w:marBottom w:val="30"/>
              <w:divBdr>
                <w:top w:val="none" w:sz="0" w:space="0" w:color="auto"/>
                <w:left w:val="none" w:sz="0" w:space="0" w:color="auto"/>
                <w:bottom w:val="none" w:sz="0" w:space="0" w:color="auto"/>
                <w:right w:val="none" w:sz="0" w:space="0" w:color="auto"/>
              </w:divBdr>
              <w:divsChild>
                <w:div w:id="2056811097">
                  <w:marLeft w:val="0"/>
                  <w:marRight w:val="0"/>
                  <w:marTop w:val="0"/>
                  <w:marBottom w:val="0"/>
                  <w:divBdr>
                    <w:top w:val="none" w:sz="0" w:space="0" w:color="auto"/>
                    <w:left w:val="none" w:sz="0" w:space="0" w:color="auto"/>
                    <w:bottom w:val="none" w:sz="0" w:space="0" w:color="auto"/>
                    <w:right w:val="none" w:sz="0" w:space="0" w:color="auto"/>
                  </w:divBdr>
                  <w:divsChild>
                    <w:div w:id="1534923587">
                      <w:marLeft w:val="0"/>
                      <w:marRight w:val="0"/>
                      <w:marTop w:val="0"/>
                      <w:marBottom w:val="0"/>
                      <w:divBdr>
                        <w:top w:val="none" w:sz="0" w:space="0" w:color="auto"/>
                        <w:left w:val="none" w:sz="0" w:space="0" w:color="auto"/>
                        <w:bottom w:val="none" w:sz="0" w:space="0" w:color="auto"/>
                        <w:right w:val="none" w:sz="0" w:space="0" w:color="auto"/>
                      </w:divBdr>
                    </w:div>
                  </w:divsChild>
                </w:div>
                <w:div w:id="1328556137">
                  <w:marLeft w:val="0"/>
                  <w:marRight w:val="0"/>
                  <w:marTop w:val="0"/>
                  <w:marBottom w:val="0"/>
                  <w:divBdr>
                    <w:top w:val="none" w:sz="0" w:space="0" w:color="auto"/>
                    <w:left w:val="none" w:sz="0" w:space="0" w:color="auto"/>
                    <w:bottom w:val="none" w:sz="0" w:space="0" w:color="auto"/>
                    <w:right w:val="none" w:sz="0" w:space="0" w:color="auto"/>
                  </w:divBdr>
                  <w:divsChild>
                    <w:div w:id="1906064470">
                      <w:marLeft w:val="0"/>
                      <w:marRight w:val="0"/>
                      <w:marTop w:val="0"/>
                      <w:marBottom w:val="0"/>
                      <w:divBdr>
                        <w:top w:val="none" w:sz="0" w:space="0" w:color="auto"/>
                        <w:left w:val="none" w:sz="0" w:space="0" w:color="auto"/>
                        <w:bottom w:val="none" w:sz="0" w:space="0" w:color="auto"/>
                        <w:right w:val="none" w:sz="0" w:space="0" w:color="auto"/>
                      </w:divBdr>
                    </w:div>
                  </w:divsChild>
                </w:div>
                <w:div w:id="1323389074">
                  <w:marLeft w:val="0"/>
                  <w:marRight w:val="0"/>
                  <w:marTop w:val="0"/>
                  <w:marBottom w:val="0"/>
                  <w:divBdr>
                    <w:top w:val="none" w:sz="0" w:space="0" w:color="auto"/>
                    <w:left w:val="none" w:sz="0" w:space="0" w:color="auto"/>
                    <w:bottom w:val="none" w:sz="0" w:space="0" w:color="auto"/>
                    <w:right w:val="none" w:sz="0" w:space="0" w:color="auto"/>
                  </w:divBdr>
                  <w:divsChild>
                    <w:div w:id="1500340553">
                      <w:marLeft w:val="0"/>
                      <w:marRight w:val="0"/>
                      <w:marTop w:val="0"/>
                      <w:marBottom w:val="0"/>
                      <w:divBdr>
                        <w:top w:val="none" w:sz="0" w:space="0" w:color="auto"/>
                        <w:left w:val="none" w:sz="0" w:space="0" w:color="auto"/>
                        <w:bottom w:val="none" w:sz="0" w:space="0" w:color="auto"/>
                        <w:right w:val="none" w:sz="0" w:space="0" w:color="auto"/>
                      </w:divBdr>
                    </w:div>
                  </w:divsChild>
                </w:div>
                <w:div w:id="1200779570">
                  <w:marLeft w:val="0"/>
                  <w:marRight w:val="0"/>
                  <w:marTop w:val="0"/>
                  <w:marBottom w:val="0"/>
                  <w:divBdr>
                    <w:top w:val="none" w:sz="0" w:space="0" w:color="auto"/>
                    <w:left w:val="none" w:sz="0" w:space="0" w:color="auto"/>
                    <w:bottom w:val="none" w:sz="0" w:space="0" w:color="auto"/>
                    <w:right w:val="none" w:sz="0" w:space="0" w:color="auto"/>
                  </w:divBdr>
                  <w:divsChild>
                    <w:div w:id="582881751">
                      <w:marLeft w:val="0"/>
                      <w:marRight w:val="0"/>
                      <w:marTop w:val="0"/>
                      <w:marBottom w:val="0"/>
                      <w:divBdr>
                        <w:top w:val="none" w:sz="0" w:space="0" w:color="auto"/>
                        <w:left w:val="none" w:sz="0" w:space="0" w:color="auto"/>
                        <w:bottom w:val="none" w:sz="0" w:space="0" w:color="auto"/>
                        <w:right w:val="none" w:sz="0" w:space="0" w:color="auto"/>
                      </w:divBdr>
                    </w:div>
                    <w:div w:id="2122332599">
                      <w:marLeft w:val="0"/>
                      <w:marRight w:val="0"/>
                      <w:marTop w:val="0"/>
                      <w:marBottom w:val="0"/>
                      <w:divBdr>
                        <w:top w:val="none" w:sz="0" w:space="0" w:color="auto"/>
                        <w:left w:val="none" w:sz="0" w:space="0" w:color="auto"/>
                        <w:bottom w:val="none" w:sz="0" w:space="0" w:color="auto"/>
                        <w:right w:val="none" w:sz="0" w:space="0" w:color="auto"/>
                      </w:divBdr>
                    </w:div>
                  </w:divsChild>
                </w:div>
                <w:div w:id="716899788">
                  <w:marLeft w:val="0"/>
                  <w:marRight w:val="0"/>
                  <w:marTop w:val="0"/>
                  <w:marBottom w:val="0"/>
                  <w:divBdr>
                    <w:top w:val="none" w:sz="0" w:space="0" w:color="auto"/>
                    <w:left w:val="none" w:sz="0" w:space="0" w:color="auto"/>
                    <w:bottom w:val="none" w:sz="0" w:space="0" w:color="auto"/>
                    <w:right w:val="none" w:sz="0" w:space="0" w:color="auto"/>
                  </w:divBdr>
                  <w:divsChild>
                    <w:div w:id="998733316">
                      <w:marLeft w:val="0"/>
                      <w:marRight w:val="0"/>
                      <w:marTop w:val="0"/>
                      <w:marBottom w:val="0"/>
                      <w:divBdr>
                        <w:top w:val="none" w:sz="0" w:space="0" w:color="auto"/>
                        <w:left w:val="none" w:sz="0" w:space="0" w:color="auto"/>
                        <w:bottom w:val="none" w:sz="0" w:space="0" w:color="auto"/>
                        <w:right w:val="none" w:sz="0" w:space="0" w:color="auto"/>
                      </w:divBdr>
                    </w:div>
                  </w:divsChild>
                </w:div>
                <w:div w:id="384649046">
                  <w:marLeft w:val="0"/>
                  <w:marRight w:val="0"/>
                  <w:marTop w:val="0"/>
                  <w:marBottom w:val="0"/>
                  <w:divBdr>
                    <w:top w:val="none" w:sz="0" w:space="0" w:color="auto"/>
                    <w:left w:val="none" w:sz="0" w:space="0" w:color="auto"/>
                    <w:bottom w:val="none" w:sz="0" w:space="0" w:color="auto"/>
                    <w:right w:val="none" w:sz="0" w:space="0" w:color="auto"/>
                  </w:divBdr>
                  <w:divsChild>
                    <w:div w:id="1987006643">
                      <w:marLeft w:val="0"/>
                      <w:marRight w:val="0"/>
                      <w:marTop w:val="0"/>
                      <w:marBottom w:val="0"/>
                      <w:divBdr>
                        <w:top w:val="none" w:sz="0" w:space="0" w:color="auto"/>
                        <w:left w:val="none" w:sz="0" w:space="0" w:color="auto"/>
                        <w:bottom w:val="none" w:sz="0" w:space="0" w:color="auto"/>
                        <w:right w:val="none" w:sz="0" w:space="0" w:color="auto"/>
                      </w:divBdr>
                    </w:div>
                    <w:div w:id="197818797">
                      <w:marLeft w:val="0"/>
                      <w:marRight w:val="0"/>
                      <w:marTop w:val="0"/>
                      <w:marBottom w:val="0"/>
                      <w:divBdr>
                        <w:top w:val="none" w:sz="0" w:space="0" w:color="auto"/>
                        <w:left w:val="none" w:sz="0" w:space="0" w:color="auto"/>
                        <w:bottom w:val="none" w:sz="0" w:space="0" w:color="auto"/>
                        <w:right w:val="none" w:sz="0" w:space="0" w:color="auto"/>
                      </w:divBdr>
                    </w:div>
                    <w:div w:id="551968259">
                      <w:marLeft w:val="0"/>
                      <w:marRight w:val="0"/>
                      <w:marTop w:val="0"/>
                      <w:marBottom w:val="0"/>
                      <w:divBdr>
                        <w:top w:val="none" w:sz="0" w:space="0" w:color="auto"/>
                        <w:left w:val="none" w:sz="0" w:space="0" w:color="auto"/>
                        <w:bottom w:val="none" w:sz="0" w:space="0" w:color="auto"/>
                        <w:right w:val="none" w:sz="0" w:space="0" w:color="auto"/>
                      </w:divBdr>
                    </w:div>
                    <w:div w:id="1124076622">
                      <w:marLeft w:val="0"/>
                      <w:marRight w:val="0"/>
                      <w:marTop w:val="0"/>
                      <w:marBottom w:val="0"/>
                      <w:divBdr>
                        <w:top w:val="none" w:sz="0" w:space="0" w:color="auto"/>
                        <w:left w:val="none" w:sz="0" w:space="0" w:color="auto"/>
                        <w:bottom w:val="none" w:sz="0" w:space="0" w:color="auto"/>
                        <w:right w:val="none" w:sz="0" w:space="0" w:color="auto"/>
                      </w:divBdr>
                    </w:div>
                    <w:div w:id="255678951">
                      <w:marLeft w:val="0"/>
                      <w:marRight w:val="0"/>
                      <w:marTop w:val="0"/>
                      <w:marBottom w:val="0"/>
                      <w:divBdr>
                        <w:top w:val="none" w:sz="0" w:space="0" w:color="auto"/>
                        <w:left w:val="none" w:sz="0" w:space="0" w:color="auto"/>
                        <w:bottom w:val="none" w:sz="0" w:space="0" w:color="auto"/>
                        <w:right w:val="none" w:sz="0" w:space="0" w:color="auto"/>
                      </w:divBdr>
                    </w:div>
                    <w:div w:id="430707514">
                      <w:marLeft w:val="0"/>
                      <w:marRight w:val="0"/>
                      <w:marTop w:val="0"/>
                      <w:marBottom w:val="0"/>
                      <w:divBdr>
                        <w:top w:val="none" w:sz="0" w:space="0" w:color="auto"/>
                        <w:left w:val="none" w:sz="0" w:space="0" w:color="auto"/>
                        <w:bottom w:val="none" w:sz="0" w:space="0" w:color="auto"/>
                        <w:right w:val="none" w:sz="0" w:space="0" w:color="auto"/>
                      </w:divBdr>
                    </w:div>
                    <w:div w:id="449052754">
                      <w:marLeft w:val="0"/>
                      <w:marRight w:val="0"/>
                      <w:marTop w:val="0"/>
                      <w:marBottom w:val="0"/>
                      <w:divBdr>
                        <w:top w:val="none" w:sz="0" w:space="0" w:color="auto"/>
                        <w:left w:val="none" w:sz="0" w:space="0" w:color="auto"/>
                        <w:bottom w:val="none" w:sz="0" w:space="0" w:color="auto"/>
                        <w:right w:val="none" w:sz="0" w:space="0" w:color="auto"/>
                      </w:divBdr>
                    </w:div>
                    <w:div w:id="1155024151">
                      <w:marLeft w:val="0"/>
                      <w:marRight w:val="0"/>
                      <w:marTop w:val="0"/>
                      <w:marBottom w:val="0"/>
                      <w:divBdr>
                        <w:top w:val="none" w:sz="0" w:space="0" w:color="auto"/>
                        <w:left w:val="none" w:sz="0" w:space="0" w:color="auto"/>
                        <w:bottom w:val="none" w:sz="0" w:space="0" w:color="auto"/>
                        <w:right w:val="none" w:sz="0" w:space="0" w:color="auto"/>
                      </w:divBdr>
                    </w:div>
                  </w:divsChild>
                </w:div>
                <w:div w:id="1206336154">
                  <w:marLeft w:val="0"/>
                  <w:marRight w:val="0"/>
                  <w:marTop w:val="0"/>
                  <w:marBottom w:val="0"/>
                  <w:divBdr>
                    <w:top w:val="none" w:sz="0" w:space="0" w:color="auto"/>
                    <w:left w:val="none" w:sz="0" w:space="0" w:color="auto"/>
                    <w:bottom w:val="none" w:sz="0" w:space="0" w:color="auto"/>
                    <w:right w:val="none" w:sz="0" w:space="0" w:color="auto"/>
                  </w:divBdr>
                  <w:divsChild>
                    <w:div w:id="1468275138">
                      <w:marLeft w:val="0"/>
                      <w:marRight w:val="0"/>
                      <w:marTop w:val="0"/>
                      <w:marBottom w:val="0"/>
                      <w:divBdr>
                        <w:top w:val="none" w:sz="0" w:space="0" w:color="auto"/>
                        <w:left w:val="none" w:sz="0" w:space="0" w:color="auto"/>
                        <w:bottom w:val="none" w:sz="0" w:space="0" w:color="auto"/>
                        <w:right w:val="none" w:sz="0" w:space="0" w:color="auto"/>
                      </w:divBdr>
                    </w:div>
                  </w:divsChild>
                </w:div>
                <w:div w:id="82456963">
                  <w:marLeft w:val="0"/>
                  <w:marRight w:val="0"/>
                  <w:marTop w:val="0"/>
                  <w:marBottom w:val="0"/>
                  <w:divBdr>
                    <w:top w:val="none" w:sz="0" w:space="0" w:color="auto"/>
                    <w:left w:val="none" w:sz="0" w:space="0" w:color="auto"/>
                    <w:bottom w:val="none" w:sz="0" w:space="0" w:color="auto"/>
                    <w:right w:val="none" w:sz="0" w:space="0" w:color="auto"/>
                  </w:divBdr>
                  <w:divsChild>
                    <w:div w:id="1129276690">
                      <w:marLeft w:val="0"/>
                      <w:marRight w:val="0"/>
                      <w:marTop w:val="0"/>
                      <w:marBottom w:val="0"/>
                      <w:divBdr>
                        <w:top w:val="none" w:sz="0" w:space="0" w:color="auto"/>
                        <w:left w:val="none" w:sz="0" w:space="0" w:color="auto"/>
                        <w:bottom w:val="none" w:sz="0" w:space="0" w:color="auto"/>
                        <w:right w:val="none" w:sz="0" w:space="0" w:color="auto"/>
                      </w:divBdr>
                    </w:div>
                    <w:div w:id="88624399">
                      <w:marLeft w:val="0"/>
                      <w:marRight w:val="0"/>
                      <w:marTop w:val="0"/>
                      <w:marBottom w:val="0"/>
                      <w:divBdr>
                        <w:top w:val="none" w:sz="0" w:space="0" w:color="auto"/>
                        <w:left w:val="none" w:sz="0" w:space="0" w:color="auto"/>
                        <w:bottom w:val="none" w:sz="0" w:space="0" w:color="auto"/>
                        <w:right w:val="none" w:sz="0" w:space="0" w:color="auto"/>
                      </w:divBdr>
                    </w:div>
                    <w:div w:id="1613053678">
                      <w:marLeft w:val="0"/>
                      <w:marRight w:val="0"/>
                      <w:marTop w:val="0"/>
                      <w:marBottom w:val="0"/>
                      <w:divBdr>
                        <w:top w:val="none" w:sz="0" w:space="0" w:color="auto"/>
                        <w:left w:val="none" w:sz="0" w:space="0" w:color="auto"/>
                        <w:bottom w:val="none" w:sz="0" w:space="0" w:color="auto"/>
                        <w:right w:val="none" w:sz="0" w:space="0" w:color="auto"/>
                      </w:divBdr>
                    </w:div>
                    <w:div w:id="1364556652">
                      <w:marLeft w:val="0"/>
                      <w:marRight w:val="0"/>
                      <w:marTop w:val="0"/>
                      <w:marBottom w:val="0"/>
                      <w:divBdr>
                        <w:top w:val="none" w:sz="0" w:space="0" w:color="auto"/>
                        <w:left w:val="none" w:sz="0" w:space="0" w:color="auto"/>
                        <w:bottom w:val="none" w:sz="0" w:space="0" w:color="auto"/>
                        <w:right w:val="none" w:sz="0" w:space="0" w:color="auto"/>
                      </w:divBdr>
                    </w:div>
                  </w:divsChild>
                </w:div>
                <w:div w:id="1366519202">
                  <w:marLeft w:val="0"/>
                  <w:marRight w:val="0"/>
                  <w:marTop w:val="0"/>
                  <w:marBottom w:val="0"/>
                  <w:divBdr>
                    <w:top w:val="none" w:sz="0" w:space="0" w:color="auto"/>
                    <w:left w:val="none" w:sz="0" w:space="0" w:color="auto"/>
                    <w:bottom w:val="none" w:sz="0" w:space="0" w:color="auto"/>
                    <w:right w:val="none" w:sz="0" w:space="0" w:color="auto"/>
                  </w:divBdr>
                  <w:divsChild>
                    <w:div w:id="267978744">
                      <w:marLeft w:val="0"/>
                      <w:marRight w:val="0"/>
                      <w:marTop w:val="0"/>
                      <w:marBottom w:val="0"/>
                      <w:divBdr>
                        <w:top w:val="none" w:sz="0" w:space="0" w:color="auto"/>
                        <w:left w:val="none" w:sz="0" w:space="0" w:color="auto"/>
                        <w:bottom w:val="none" w:sz="0" w:space="0" w:color="auto"/>
                        <w:right w:val="none" w:sz="0" w:space="0" w:color="auto"/>
                      </w:divBdr>
                    </w:div>
                  </w:divsChild>
                </w:div>
                <w:div w:id="2132354463">
                  <w:marLeft w:val="0"/>
                  <w:marRight w:val="0"/>
                  <w:marTop w:val="0"/>
                  <w:marBottom w:val="0"/>
                  <w:divBdr>
                    <w:top w:val="none" w:sz="0" w:space="0" w:color="auto"/>
                    <w:left w:val="none" w:sz="0" w:space="0" w:color="auto"/>
                    <w:bottom w:val="none" w:sz="0" w:space="0" w:color="auto"/>
                    <w:right w:val="none" w:sz="0" w:space="0" w:color="auto"/>
                  </w:divBdr>
                  <w:divsChild>
                    <w:div w:id="214207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967652">
          <w:marLeft w:val="0"/>
          <w:marRight w:val="0"/>
          <w:marTop w:val="0"/>
          <w:marBottom w:val="0"/>
          <w:divBdr>
            <w:top w:val="none" w:sz="0" w:space="0" w:color="auto"/>
            <w:left w:val="none" w:sz="0" w:space="0" w:color="auto"/>
            <w:bottom w:val="none" w:sz="0" w:space="0" w:color="auto"/>
            <w:right w:val="none" w:sz="0" w:space="0" w:color="auto"/>
          </w:divBdr>
        </w:div>
        <w:div w:id="899484940">
          <w:marLeft w:val="0"/>
          <w:marRight w:val="0"/>
          <w:marTop w:val="0"/>
          <w:marBottom w:val="0"/>
          <w:divBdr>
            <w:top w:val="none" w:sz="0" w:space="0" w:color="auto"/>
            <w:left w:val="none" w:sz="0" w:space="0" w:color="auto"/>
            <w:bottom w:val="none" w:sz="0" w:space="0" w:color="auto"/>
            <w:right w:val="none" w:sz="0" w:space="0" w:color="auto"/>
          </w:divBdr>
        </w:div>
        <w:div w:id="17321171">
          <w:marLeft w:val="0"/>
          <w:marRight w:val="0"/>
          <w:marTop w:val="0"/>
          <w:marBottom w:val="0"/>
          <w:divBdr>
            <w:top w:val="none" w:sz="0" w:space="0" w:color="auto"/>
            <w:left w:val="none" w:sz="0" w:space="0" w:color="auto"/>
            <w:bottom w:val="none" w:sz="0" w:space="0" w:color="auto"/>
            <w:right w:val="none" w:sz="0" w:space="0" w:color="auto"/>
          </w:divBdr>
        </w:div>
        <w:div w:id="1524397306">
          <w:marLeft w:val="0"/>
          <w:marRight w:val="0"/>
          <w:marTop w:val="0"/>
          <w:marBottom w:val="0"/>
          <w:divBdr>
            <w:top w:val="none" w:sz="0" w:space="0" w:color="auto"/>
            <w:left w:val="none" w:sz="0" w:space="0" w:color="auto"/>
            <w:bottom w:val="none" w:sz="0" w:space="0" w:color="auto"/>
            <w:right w:val="none" w:sz="0" w:space="0" w:color="auto"/>
          </w:divBdr>
        </w:div>
        <w:div w:id="180434447">
          <w:marLeft w:val="0"/>
          <w:marRight w:val="0"/>
          <w:marTop w:val="0"/>
          <w:marBottom w:val="0"/>
          <w:divBdr>
            <w:top w:val="none" w:sz="0" w:space="0" w:color="auto"/>
            <w:left w:val="none" w:sz="0" w:space="0" w:color="auto"/>
            <w:bottom w:val="none" w:sz="0" w:space="0" w:color="auto"/>
            <w:right w:val="none" w:sz="0" w:space="0" w:color="auto"/>
          </w:divBdr>
          <w:divsChild>
            <w:div w:id="1296375920">
              <w:marLeft w:val="-75"/>
              <w:marRight w:val="0"/>
              <w:marTop w:val="30"/>
              <w:marBottom w:val="30"/>
              <w:divBdr>
                <w:top w:val="none" w:sz="0" w:space="0" w:color="auto"/>
                <w:left w:val="none" w:sz="0" w:space="0" w:color="auto"/>
                <w:bottom w:val="none" w:sz="0" w:space="0" w:color="auto"/>
                <w:right w:val="none" w:sz="0" w:space="0" w:color="auto"/>
              </w:divBdr>
              <w:divsChild>
                <w:div w:id="468715025">
                  <w:marLeft w:val="0"/>
                  <w:marRight w:val="0"/>
                  <w:marTop w:val="0"/>
                  <w:marBottom w:val="0"/>
                  <w:divBdr>
                    <w:top w:val="none" w:sz="0" w:space="0" w:color="auto"/>
                    <w:left w:val="none" w:sz="0" w:space="0" w:color="auto"/>
                    <w:bottom w:val="none" w:sz="0" w:space="0" w:color="auto"/>
                    <w:right w:val="none" w:sz="0" w:space="0" w:color="auto"/>
                  </w:divBdr>
                  <w:divsChild>
                    <w:div w:id="941836777">
                      <w:marLeft w:val="0"/>
                      <w:marRight w:val="0"/>
                      <w:marTop w:val="0"/>
                      <w:marBottom w:val="0"/>
                      <w:divBdr>
                        <w:top w:val="none" w:sz="0" w:space="0" w:color="auto"/>
                        <w:left w:val="none" w:sz="0" w:space="0" w:color="auto"/>
                        <w:bottom w:val="none" w:sz="0" w:space="0" w:color="auto"/>
                        <w:right w:val="none" w:sz="0" w:space="0" w:color="auto"/>
                      </w:divBdr>
                    </w:div>
                  </w:divsChild>
                </w:div>
                <w:div w:id="1899126434">
                  <w:marLeft w:val="0"/>
                  <w:marRight w:val="0"/>
                  <w:marTop w:val="0"/>
                  <w:marBottom w:val="0"/>
                  <w:divBdr>
                    <w:top w:val="none" w:sz="0" w:space="0" w:color="auto"/>
                    <w:left w:val="none" w:sz="0" w:space="0" w:color="auto"/>
                    <w:bottom w:val="none" w:sz="0" w:space="0" w:color="auto"/>
                    <w:right w:val="none" w:sz="0" w:space="0" w:color="auto"/>
                  </w:divBdr>
                  <w:divsChild>
                    <w:div w:id="1132286704">
                      <w:marLeft w:val="0"/>
                      <w:marRight w:val="0"/>
                      <w:marTop w:val="0"/>
                      <w:marBottom w:val="0"/>
                      <w:divBdr>
                        <w:top w:val="none" w:sz="0" w:space="0" w:color="auto"/>
                        <w:left w:val="none" w:sz="0" w:space="0" w:color="auto"/>
                        <w:bottom w:val="none" w:sz="0" w:space="0" w:color="auto"/>
                        <w:right w:val="none" w:sz="0" w:space="0" w:color="auto"/>
                      </w:divBdr>
                    </w:div>
                  </w:divsChild>
                </w:div>
                <w:div w:id="719669184">
                  <w:marLeft w:val="0"/>
                  <w:marRight w:val="0"/>
                  <w:marTop w:val="0"/>
                  <w:marBottom w:val="0"/>
                  <w:divBdr>
                    <w:top w:val="none" w:sz="0" w:space="0" w:color="auto"/>
                    <w:left w:val="none" w:sz="0" w:space="0" w:color="auto"/>
                    <w:bottom w:val="none" w:sz="0" w:space="0" w:color="auto"/>
                    <w:right w:val="none" w:sz="0" w:space="0" w:color="auto"/>
                  </w:divBdr>
                  <w:divsChild>
                    <w:div w:id="605383061">
                      <w:marLeft w:val="0"/>
                      <w:marRight w:val="0"/>
                      <w:marTop w:val="0"/>
                      <w:marBottom w:val="0"/>
                      <w:divBdr>
                        <w:top w:val="none" w:sz="0" w:space="0" w:color="auto"/>
                        <w:left w:val="none" w:sz="0" w:space="0" w:color="auto"/>
                        <w:bottom w:val="none" w:sz="0" w:space="0" w:color="auto"/>
                        <w:right w:val="none" w:sz="0" w:space="0" w:color="auto"/>
                      </w:divBdr>
                    </w:div>
                  </w:divsChild>
                </w:div>
                <w:div w:id="1593733677">
                  <w:marLeft w:val="0"/>
                  <w:marRight w:val="0"/>
                  <w:marTop w:val="0"/>
                  <w:marBottom w:val="0"/>
                  <w:divBdr>
                    <w:top w:val="none" w:sz="0" w:space="0" w:color="auto"/>
                    <w:left w:val="none" w:sz="0" w:space="0" w:color="auto"/>
                    <w:bottom w:val="none" w:sz="0" w:space="0" w:color="auto"/>
                    <w:right w:val="none" w:sz="0" w:space="0" w:color="auto"/>
                  </w:divBdr>
                  <w:divsChild>
                    <w:div w:id="607738258">
                      <w:marLeft w:val="0"/>
                      <w:marRight w:val="0"/>
                      <w:marTop w:val="0"/>
                      <w:marBottom w:val="0"/>
                      <w:divBdr>
                        <w:top w:val="none" w:sz="0" w:space="0" w:color="auto"/>
                        <w:left w:val="none" w:sz="0" w:space="0" w:color="auto"/>
                        <w:bottom w:val="none" w:sz="0" w:space="0" w:color="auto"/>
                        <w:right w:val="none" w:sz="0" w:space="0" w:color="auto"/>
                      </w:divBdr>
                    </w:div>
                  </w:divsChild>
                </w:div>
                <w:div w:id="449662948">
                  <w:marLeft w:val="0"/>
                  <w:marRight w:val="0"/>
                  <w:marTop w:val="0"/>
                  <w:marBottom w:val="0"/>
                  <w:divBdr>
                    <w:top w:val="none" w:sz="0" w:space="0" w:color="auto"/>
                    <w:left w:val="none" w:sz="0" w:space="0" w:color="auto"/>
                    <w:bottom w:val="none" w:sz="0" w:space="0" w:color="auto"/>
                    <w:right w:val="none" w:sz="0" w:space="0" w:color="auto"/>
                  </w:divBdr>
                  <w:divsChild>
                    <w:div w:id="1656765508">
                      <w:marLeft w:val="0"/>
                      <w:marRight w:val="0"/>
                      <w:marTop w:val="0"/>
                      <w:marBottom w:val="0"/>
                      <w:divBdr>
                        <w:top w:val="none" w:sz="0" w:space="0" w:color="auto"/>
                        <w:left w:val="none" w:sz="0" w:space="0" w:color="auto"/>
                        <w:bottom w:val="none" w:sz="0" w:space="0" w:color="auto"/>
                        <w:right w:val="none" w:sz="0" w:space="0" w:color="auto"/>
                      </w:divBdr>
                    </w:div>
                  </w:divsChild>
                </w:div>
                <w:div w:id="596593627">
                  <w:marLeft w:val="0"/>
                  <w:marRight w:val="0"/>
                  <w:marTop w:val="0"/>
                  <w:marBottom w:val="0"/>
                  <w:divBdr>
                    <w:top w:val="none" w:sz="0" w:space="0" w:color="auto"/>
                    <w:left w:val="none" w:sz="0" w:space="0" w:color="auto"/>
                    <w:bottom w:val="none" w:sz="0" w:space="0" w:color="auto"/>
                    <w:right w:val="none" w:sz="0" w:space="0" w:color="auto"/>
                  </w:divBdr>
                  <w:divsChild>
                    <w:div w:id="38214479">
                      <w:marLeft w:val="0"/>
                      <w:marRight w:val="0"/>
                      <w:marTop w:val="0"/>
                      <w:marBottom w:val="0"/>
                      <w:divBdr>
                        <w:top w:val="none" w:sz="0" w:space="0" w:color="auto"/>
                        <w:left w:val="none" w:sz="0" w:space="0" w:color="auto"/>
                        <w:bottom w:val="none" w:sz="0" w:space="0" w:color="auto"/>
                        <w:right w:val="none" w:sz="0" w:space="0" w:color="auto"/>
                      </w:divBdr>
                    </w:div>
                    <w:div w:id="727604819">
                      <w:marLeft w:val="0"/>
                      <w:marRight w:val="0"/>
                      <w:marTop w:val="0"/>
                      <w:marBottom w:val="0"/>
                      <w:divBdr>
                        <w:top w:val="none" w:sz="0" w:space="0" w:color="auto"/>
                        <w:left w:val="none" w:sz="0" w:space="0" w:color="auto"/>
                        <w:bottom w:val="none" w:sz="0" w:space="0" w:color="auto"/>
                        <w:right w:val="none" w:sz="0" w:space="0" w:color="auto"/>
                      </w:divBdr>
                    </w:div>
                    <w:div w:id="851606704">
                      <w:marLeft w:val="0"/>
                      <w:marRight w:val="0"/>
                      <w:marTop w:val="0"/>
                      <w:marBottom w:val="0"/>
                      <w:divBdr>
                        <w:top w:val="none" w:sz="0" w:space="0" w:color="auto"/>
                        <w:left w:val="none" w:sz="0" w:space="0" w:color="auto"/>
                        <w:bottom w:val="none" w:sz="0" w:space="0" w:color="auto"/>
                        <w:right w:val="none" w:sz="0" w:space="0" w:color="auto"/>
                      </w:divBdr>
                    </w:div>
                  </w:divsChild>
                </w:div>
                <w:div w:id="274676881">
                  <w:marLeft w:val="0"/>
                  <w:marRight w:val="0"/>
                  <w:marTop w:val="0"/>
                  <w:marBottom w:val="0"/>
                  <w:divBdr>
                    <w:top w:val="none" w:sz="0" w:space="0" w:color="auto"/>
                    <w:left w:val="none" w:sz="0" w:space="0" w:color="auto"/>
                    <w:bottom w:val="none" w:sz="0" w:space="0" w:color="auto"/>
                    <w:right w:val="none" w:sz="0" w:space="0" w:color="auto"/>
                  </w:divBdr>
                  <w:divsChild>
                    <w:div w:id="506407839">
                      <w:marLeft w:val="0"/>
                      <w:marRight w:val="0"/>
                      <w:marTop w:val="0"/>
                      <w:marBottom w:val="0"/>
                      <w:divBdr>
                        <w:top w:val="none" w:sz="0" w:space="0" w:color="auto"/>
                        <w:left w:val="none" w:sz="0" w:space="0" w:color="auto"/>
                        <w:bottom w:val="none" w:sz="0" w:space="0" w:color="auto"/>
                        <w:right w:val="none" w:sz="0" w:space="0" w:color="auto"/>
                      </w:divBdr>
                    </w:div>
                  </w:divsChild>
                </w:div>
                <w:div w:id="1681736140">
                  <w:marLeft w:val="0"/>
                  <w:marRight w:val="0"/>
                  <w:marTop w:val="0"/>
                  <w:marBottom w:val="0"/>
                  <w:divBdr>
                    <w:top w:val="none" w:sz="0" w:space="0" w:color="auto"/>
                    <w:left w:val="none" w:sz="0" w:space="0" w:color="auto"/>
                    <w:bottom w:val="none" w:sz="0" w:space="0" w:color="auto"/>
                    <w:right w:val="none" w:sz="0" w:space="0" w:color="auto"/>
                  </w:divBdr>
                  <w:divsChild>
                    <w:div w:id="254360923">
                      <w:marLeft w:val="0"/>
                      <w:marRight w:val="0"/>
                      <w:marTop w:val="0"/>
                      <w:marBottom w:val="0"/>
                      <w:divBdr>
                        <w:top w:val="none" w:sz="0" w:space="0" w:color="auto"/>
                        <w:left w:val="none" w:sz="0" w:space="0" w:color="auto"/>
                        <w:bottom w:val="none" w:sz="0" w:space="0" w:color="auto"/>
                        <w:right w:val="none" w:sz="0" w:space="0" w:color="auto"/>
                      </w:divBdr>
                    </w:div>
                  </w:divsChild>
                </w:div>
                <w:div w:id="210307474">
                  <w:marLeft w:val="0"/>
                  <w:marRight w:val="0"/>
                  <w:marTop w:val="0"/>
                  <w:marBottom w:val="0"/>
                  <w:divBdr>
                    <w:top w:val="none" w:sz="0" w:space="0" w:color="auto"/>
                    <w:left w:val="none" w:sz="0" w:space="0" w:color="auto"/>
                    <w:bottom w:val="none" w:sz="0" w:space="0" w:color="auto"/>
                    <w:right w:val="none" w:sz="0" w:space="0" w:color="auto"/>
                  </w:divBdr>
                  <w:divsChild>
                    <w:div w:id="1243181481">
                      <w:marLeft w:val="0"/>
                      <w:marRight w:val="0"/>
                      <w:marTop w:val="0"/>
                      <w:marBottom w:val="0"/>
                      <w:divBdr>
                        <w:top w:val="none" w:sz="0" w:space="0" w:color="auto"/>
                        <w:left w:val="none" w:sz="0" w:space="0" w:color="auto"/>
                        <w:bottom w:val="none" w:sz="0" w:space="0" w:color="auto"/>
                        <w:right w:val="none" w:sz="0" w:space="0" w:color="auto"/>
                      </w:divBdr>
                    </w:div>
                  </w:divsChild>
                </w:div>
                <w:div w:id="422454735">
                  <w:marLeft w:val="0"/>
                  <w:marRight w:val="0"/>
                  <w:marTop w:val="0"/>
                  <w:marBottom w:val="0"/>
                  <w:divBdr>
                    <w:top w:val="none" w:sz="0" w:space="0" w:color="auto"/>
                    <w:left w:val="none" w:sz="0" w:space="0" w:color="auto"/>
                    <w:bottom w:val="none" w:sz="0" w:space="0" w:color="auto"/>
                    <w:right w:val="none" w:sz="0" w:space="0" w:color="auto"/>
                  </w:divBdr>
                  <w:divsChild>
                    <w:div w:id="62530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10437">
          <w:marLeft w:val="0"/>
          <w:marRight w:val="0"/>
          <w:marTop w:val="0"/>
          <w:marBottom w:val="0"/>
          <w:divBdr>
            <w:top w:val="none" w:sz="0" w:space="0" w:color="auto"/>
            <w:left w:val="none" w:sz="0" w:space="0" w:color="auto"/>
            <w:bottom w:val="none" w:sz="0" w:space="0" w:color="auto"/>
            <w:right w:val="none" w:sz="0" w:space="0" w:color="auto"/>
          </w:divBdr>
        </w:div>
        <w:div w:id="742071015">
          <w:marLeft w:val="0"/>
          <w:marRight w:val="0"/>
          <w:marTop w:val="0"/>
          <w:marBottom w:val="0"/>
          <w:divBdr>
            <w:top w:val="none" w:sz="0" w:space="0" w:color="auto"/>
            <w:left w:val="none" w:sz="0" w:space="0" w:color="auto"/>
            <w:bottom w:val="none" w:sz="0" w:space="0" w:color="auto"/>
            <w:right w:val="none" w:sz="0" w:space="0" w:color="auto"/>
          </w:divBdr>
        </w:div>
        <w:div w:id="414909629">
          <w:marLeft w:val="0"/>
          <w:marRight w:val="0"/>
          <w:marTop w:val="0"/>
          <w:marBottom w:val="0"/>
          <w:divBdr>
            <w:top w:val="none" w:sz="0" w:space="0" w:color="auto"/>
            <w:left w:val="none" w:sz="0" w:space="0" w:color="auto"/>
            <w:bottom w:val="none" w:sz="0" w:space="0" w:color="auto"/>
            <w:right w:val="none" w:sz="0" w:space="0" w:color="auto"/>
          </w:divBdr>
        </w:div>
        <w:div w:id="1601571310">
          <w:marLeft w:val="0"/>
          <w:marRight w:val="0"/>
          <w:marTop w:val="0"/>
          <w:marBottom w:val="0"/>
          <w:divBdr>
            <w:top w:val="none" w:sz="0" w:space="0" w:color="auto"/>
            <w:left w:val="none" w:sz="0" w:space="0" w:color="auto"/>
            <w:bottom w:val="none" w:sz="0" w:space="0" w:color="auto"/>
            <w:right w:val="none" w:sz="0" w:space="0" w:color="auto"/>
          </w:divBdr>
        </w:div>
        <w:div w:id="1155293624">
          <w:marLeft w:val="0"/>
          <w:marRight w:val="0"/>
          <w:marTop w:val="0"/>
          <w:marBottom w:val="0"/>
          <w:divBdr>
            <w:top w:val="none" w:sz="0" w:space="0" w:color="auto"/>
            <w:left w:val="none" w:sz="0" w:space="0" w:color="auto"/>
            <w:bottom w:val="none" w:sz="0" w:space="0" w:color="auto"/>
            <w:right w:val="none" w:sz="0" w:space="0" w:color="auto"/>
          </w:divBdr>
          <w:divsChild>
            <w:div w:id="1530298185">
              <w:marLeft w:val="-75"/>
              <w:marRight w:val="0"/>
              <w:marTop w:val="30"/>
              <w:marBottom w:val="30"/>
              <w:divBdr>
                <w:top w:val="none" w:sz="0" w:space="0" w:color="auto"/>
                <w:left w:val="none" w:sz="0" w:space="0" w:color="auto"/>
                <w:bottom w:val="none" w:sz="0" w:space="0" w:color="auto"/>
                <w:right w:val="none" w:sz="0" w:space="0" w:color="auto"/>
              </w:divBdr>
              <w:divsChild>
                <w:div w:id="1194732759">
                  <w:marLeft w:val="0"/>
                  <w:marRight w:val="0"/>
                  <w:marTop w:val="0"/>
                  <w:marBottom w:val="0"/>
                  <w:divBdr>
                    <w:top w:val="none" w:sz="0" w:space="0" w:color="auto"/>
                    <w:left w:val="none" w:sz="0" w:space="0" w:color="auto"/>
                    <w:bottom w:val="none" w:sz="0" w:space="0" w:color="auto"/>
                    <w:right w:val="none" w:sz="0" w:space="0" w:color="auto"/>
                  </w:divBdr>
                  <w:divsChild>
                    <w:div w:id="1948081310">
                      <w:marLeft w:val="0"/>
                      <w:marRight w:val="0"/>
                      <w:marTop w:val="0"/>
                      <w:marBottom w:val="0"/>
                      <w:divBdr>
                        <w:top w:val="none" w:sz="0" w:space="0" w:color="auto"/>
                        <w:left w:val="none" w:sz="0" w:space="0" w:color="auto"/>
                        <w:bottom w:val="none" w:sz="0" w:space="0" w:color="auto"/>
                        <w:right w:val="none" w:sz="0" w:space="0" w:color="auto"/>
                      </w:divBdr>
                    </w:div>
                  </w:divsChild>
                </w:div>
                <w:div w:id="676274588">
                  <w:marLeft w:val="0"/>
                  <w:marRight w:val="0"/>
                  <w:marTop w:val="0"/>
                  <w:marBottom w:val="0"/>
                  <w:divBdr>
                    <w:top w:val="none" w:sz="0" w:space="0" w:color="auto"/>
                    <w:left w:val="none" w:sz="0" w:space="0" w:color="auto"/>
                    <w:bottom w:val="none" w:sz="0" w:space="0" w:color="auto"/>
                    <w:right w:val="none" w:sz="0" w:space="0" w:color="auto"/>
                  </w:divBdr>
                  <w:divsChild>
                    <w:div w:id="1511411161">
                      <w:marLeft w:val="0"/>
                      <w:marRight w:val="0"/>
                      <w:marTop w:val="0"/>
                      <w:marBottom w:val="0"/>
                      <w:divBdr>
                        <w:top w:val="none" w:sz="0" w:space="0" w:color="auto"/>
                        <w:left w:val="none" w:sz="0" w:space="0" w:color="auto"/>
                        <w:bottom w:val="none" w:sz="0" w:space="0" w:color="auto"/>
                        <w:right w:val="none" w:sz="0" w:space="0" w:color="auto"/>
                      </w:divBdr>
                    </w:div>
                  </w:divsChild>
                </w:div>
                <w:div w:id="531653064">
                  <w:marLeft w:val="0"/>
                  <w:marRight w:val="0"/>
                  <w:marTop w:val="0"/>
                  <w:marBottom w:val="0"/>
                  <w:divBdr>
                    <w:top w:val="none" w:sz="0" w:space="0" w:color="auto"/>
                    <w:left w:val="none" w:sz="0" w:space="0" w:color="auto"/>
                    <w:bottom w:val="none" w:sz="0" w:space="0" w:color="auto"/>
                    <w:right w:val="none" w:sz="0" w:space="0" w:color="auto"/>
                  </w:divBdr>
                  <w:divsChild>
                    <w:div w:id="2098744356">
                      <w:marLeft w:val="0"/>
                      <w:marRight w:val="0"/>
                      <w:marTop w:val="0"/>
                      <w:marBottom w:val="0"/>
                      <w:divBdr>
                        <w:top w:val="none" w:sz="0" w:space="0" w:color="auto"/>
                        <w:left w:val="none" w:sz="0" w:space="0" w:color="auto"/>
                        <w:bottom w:val="none" w:sz="0" w:space="0" w:color="auto"/>
                        <w:right w:val="none" w:sz="0" w:space="0" w:color="auto"/>
                      </w:divBdr>
                    </w:div>
                  </w:divsChild>
                </w:div>
                <w:div w:id="2070417196">
                  <w:marLeft w:val="0"/>
                  <w:marRight w:val="0"/>
                  <w:marTop w:val="0"/>
                  <w:marBottom w:val="0"/>
                  <w:divBdr>
                    <w:top w:val="none" w:sz="0" w:space="0" w:color="auto"/>
                    <w:left w:val="none" w:sz="0" w:space="0" w:color="auto"/>
                    <w:bottom w:val="none" w:sz="0" w:space="0" w:color="auto"/>
                    <w:right w:val="none" w:sz="0" w:space="0" w:color="auto"/>
                  </w:divBdr>
                  <w:divsChild>
                    <w:div w:id="1431703206">
                      <w:marLeft w:val="0"/>
                      <w:marRight w:val="0"/>
                      <w:marTop w:val="0"/>
                      <w:marBottom w:val="0"/>
                      <w:divBdr>
                        <w:top w:val="none" w:sz="0" w:space="0" w:color="auto"/>
                        <w:left w:val="none" w:sz="0" w:space="0" w:color="auto"/>
                        <w:bottom w:val="none" w:sz="0" w:space="0" w:color="auto"/>
                        <w:right w:val="none" w:sz="0" w:space="0" w:color="auto"/>
                      </w:divBdr>
                    </w:div>
                  </w:divsChild>
                </w:div>
                <w:div w:id="1513103915">
                  <w:marLeft w:val="0"/>
                  <w:marRight w:val="0"/>
                  <w:marTop w:val="0"/>
                  <w:marBottom w:val="0"/>
                  <w:divBdr>
                    <w:top w:val="none" w:sz="0" w:space="0" w:color="auto"/>
                    <w:left w:val="none" w:sz="0" w:space="0" w:color="auto"/>
                    <w:bottom w:val="none" w:sz="0" w:space="0" w:color="auto"/>
                    <w:right w:val="none" w:sz="0" w:space="0" w:color="auto"/>
                  </w:divBdr>
                  <w:divsChild>
                    <w:div w:id="541988824">
                      <w:marLeft w:val="0"/>
                      <w:marRight w:val="0"/>
                      <w:marTop w:val="0"/>
                      <w:marBottom w:val="0"/>
                      <w:divBdr>
                        <w:top w:val="none" w:sz="0" w:space="0" w:color="auto"/>
                        <w:left w:val="none" w:sz="0" w:space="0" w:color="auto"/>
                        <w:bottom w:val="none" w:sz="0" w:space="0" w:color="auto"/>
                        <w:right w:val="none" w:sz="0" w:space="0" w:color="auto"/>
                      </w:divBdr>
                    </w:div>
                  </w:divsChild>
                </w:div>
                <w:div w:id="1690255633">
                  <w:marLeft w:val="0"/>
                  <w:marRight w:val="0"/>
                  <w:marTop w:val="0"/>
                  <w:marBottom w:val="0"/>
                  <w:divBdr>
                    <w:top w:val="none" w:sz="0" w:space="0" w:color="auto"/>
                    <w:left w:val="none" w:sz="0" w:space="0" w:color="auto"/>
                    <w:bottom w:val="none" w:sz="0" w:space="0" w:color="auto"/>
                    <w:right w:val="none" w:sz="0" w:space="0" w:color="auto"/>
                  </w:divBdr>
                  <w:divsChild>
                    <w:div w:id="1618489643">
                      <w:marLeft w:val="0"/>
                      <w:marRight w:val="0"/>
                      <w:marTop w:val="0"/>
                      <w:marBottom w:val="0"/>
                      <w:divBdr>
                        <w:top w:val="none" w:sz="0" w:space="0" w:color="auto"/>
                        <w:left w:val="none" w:sz="0" w:space="0" w:color="auto"/>
                        <w:bottom w:val="none" w:sz="0" w:space="0" w:color="auto"/>
                        <w:right w:val="none" w:sz="0" w:space="0" w:color="auto"/>
                      </w:divBdr>
                    </w:div>
                    <w:div w:id="1414552100">
                      <w:marLeft w:val="0"/>
                      <w:marRight w:val="0"/>
                      <w:marTop w:val="0"/>
                      <w:marBottom w:val="0"/>
                      <w:divBdr>
                        <w:top w:val="none" w:sz="0" w:space="0" w:color="auto"/>
                        <w:left w:val="none" w:sz="0" w:space="0" w:color="auto"/>
                        <w:bottom w:val="none" w:sz="0" w:space="0" w:color="auto"/>
                        <w:right w:val="none" w:sz="0" w:space="0" w:color="auto"/>
                      </w:divBdr>
                    </w:div>
                    <w:div w:id="1251425508">
                      <w:marLeft w:val="0"/>
                      <w:marRight w:val="0"/>
                      <w:marTop w:val="0"/>
                      <w:marBottom w:val="0"/>
                      <w:divBdr>
                        <w:top w:val="none" w:sz="0" w:space="0" w:color="auto"/>
                        <w:left w:val="none" w:sz="0" w:space="0" w:color="auto"/>
                        <w:bottom w:val="none" w:sz="0" w:space="0" w:color="auto"/>
                        <w:right w:val="none" w:sz="0" w:space="0" w:color="auto"/>
                      </w:divBdr>
                    </w:div>
                    <w:div w:id="1444669">
                      <w:marLeft w:val="0"/>
                      <w:marRight w:val="0"/>
                      <w:marTop w:val="0"/>
                      <w:marBottom w:val="0"/>
                      <w:divBdr>
                        <w:top w:val="none" w:sz="0" w:space="0" w:color="auto"/>
                        <w:left w:val="none" w:sz="0" w:space="0" w:color="auto"/>
                        <w:bottom w:val="none" w:sz="0" w:space="0" w:color="auto"/>
                        <w:right w:val="none" w:sz="0" w:space="0" w:color="auto"/>
                      </w:divBdr>
                    </w:div>
                    <w:div w:id="492261364">
                      <w:marLeft w:val="0"/>
                      <w:marRight w:val="0"/>
                      <w:marTop w:val="0"/>
                      <w:marBottom w:val="0"/>
                      <w:divBdr>
                        <w:top w:val="none" w:sz="0" w:space="0" w:color="auto"/>
                        <w:left w:val="none" w:sz="0" w:space="0" w:color="auto"/>
                        <w:bottom w:val="none" w:sz="0" w:space="0" w:color="auto"/>
                        <w:right w:val="none" w:sz="0" w:space="0" w:color="auto"/>
                      </w:divBdr>
                    </w:div>
                    <w:div w:id="1829129465">
                      <w:marLeft w:val="0"/>
                      <w:marRight w:val="0"/>
                      <w:marTop w:val="0"/>
                      <w:marBottom w:val="0"/>
                      <w:divBdr>
                        <w:top w:val="none" w:sz="0" w:space="0" w:color="auto"/>
                        <w:left w:val="none" w:sz="0" w:space="0" w:color="auto"/>
                        <w:bottom w:val="none" w:sz="0" w:space="0" w:color="auto"/>
                        <w:right w:val="none" w:sz="0" w:space="0" w:color="auto"/>
                      </w:divBdr>
                    </w:div>
                    <w:div w:id="2130586991">
                      <w:marLeft w:val="0"/>
                      <w:marRight w:val="0"/>
                      <w:marTop w:val="0"/>
                      <w:marBottom w:val="0"/>
                      <w:divBdr>
                        <w:top w:val="none" w:sz="0" w:space="0" w:color="auto"/>
                        <w:left w:val="none" w:sz="0" w:space="0" w:color="auto"/>
                        <w:bottom w:val="none" w:sz="0" w:space="0" w:color="auto"/>
                        <w:right w:val="none" w:sz="0" w:space="0" w:color="auto"/>
                      </w:divBdr>
                    </w:div>
                    <w:div w:id="586618798">
                      <w:marLeft w:val="0"/>
                      <w:marRight w:val="0"/>
                      <w:marTop w:val="0"/>
                      <w:marBottom w:val="0"/>
                      <w:divBdr>
                        <w:top w:val="none" w:sz="0" w:space="0" w:color="auto"/>
                        <w:left w:val="none" w:sz="0" w:space="0" w:color="auto"/>
                        <w:bottom w:val="none" w:sz="0" w:space="0" w:color="auto"/>
                        <w:right w:val="none" w:sz="0" w:space="0" w:color="auto"/>
                      </w:divBdr>
                    </w:div>
                    <w:div w:id="52314102">
                      <w:marLeft w:val="0"/>
                      <w:marRight w:val="0"/>
                      <w:marTop w:val="0"/>
                      <w:marBottom w:val="0"/>
                      <w:divBdr>
                        <w:top w:val="none" w:sz="0" w:space="0" w:color="auto"/>
                        <w:left w:val="none" w:sz="0" w:space="0" w:color="auto"/>
                        <w:bottom w:val="none" w:sz="0" w:space="0" w:color="auto"/>
                        <w:right w:val="none" w:sz="0" w:space="0" w:color="auto"/>
                      </w:divBdr>
                    </w:div>
                    <w:div w:id="1648317241">
                      <w:marLeft w:val="0"/>
                      <w:marRight w:val="0"/>
                      <w:marTop w:val="0"/>
                      <w:marBottom w:val="0"/>
                      <w:divBdr>
                        <w:top w:val="none" w:sz="0" w:space="0" w:color="auto"/>
                        <w:left w:val="none" w:sz="0" w:space="0" w:color="auto"/>
                        <w:bottom w:val="none" w:sz="0" w:space="0" w:color="auto"/>
                        <w:right w:val="none" w:sz="0" w:space="0" w:color="auto"/>
                      </w:divBdr>
                    </w:div>
                  </w:divsChild>
                </w:div>
                <w:div w:id="269894235">
                  <w:marLeft w:val="0"/>
                  <w:marRight w:val="0"/>
                  <w:marTop w:val="0"/>
                  <w:marBottom w:val="0"/>
                  <w:divBdr>
                    <w:top w:val="none" w:sz="0" w:space="0" w:color="auto"/>
                    <w:left w:val="none" w:sz="0" w:space="0" w:color="auto"/>
                    <w:bottom w:val="none" w:sz="0" w:space="0" w:color="auto"/>
                    <w:right w:val="none" w:sz="0" w:space="0" w:color="auto"/>
                  </w:divBdr>
                  <w:divsChild>
                    <w:div w:id="1062755411">
                      <w:marLeft w:val="0"/>
                      <w:marRight w:val="0"/>
                      <w:marTop w:val="0"/>
                      <w:marBottom w:val="0"/>
                      <w:divBdr>
                        <w:top w:val="none" w:sz="0" w:space="0" w:color="auto"/>
                        <w:left w:val="none" w:sz="0" w:space="0" w:color="auto"/>
                        <w:bottom w:val="none" w:sz="0" w:space="0" w:color="auto"/>
                        <w:right w:val="none" w:sz="0" w:space="0" w:color="auto"/>
                      </w:divBdr>
                    </w:div>
                  </w:divsChild>
                </w:div>
                <w:div w:id="877546735">
                  <w:marLeft w:val="0"/>
                  <w:marRight w:val="0"/>
                  <w:marTop w:val="0"/>
                  <w:marBottom w:val="0"/>
                  <w:divBdr>
                    <w:top w:val="none" w:sz="0" w:space="0" w:color="auto"/>
                    <w:left w:val="none" w:sz="0" w:space="0" w:color="auto"/>
                    <w:bottom w:val="none" w:sz="0" w:space="0" w:color="auto"/>
                    <w:right w:val="none" w:sz="0" w:space="0" w:color="auto"/>
                  </w:divBdr>
                  <w:divsChild>
                    <w:div w:id="869759412">
                      <w:marLeft w:val="0"/>
                      <w:marRight w:val="0"/>
                      <w:marTop w:val="0"/>
                      <w:marBottom w:val="0"/>
                      <w:divBdr>
                        <w:top w:val="none" w:sz="0" w:space="0" w:color="auto"/>
                        <w:left w:val="none" w:sz="0" w:space="0" w:color="auto"/>
                        <w:bottom w:val="none" w:sz="0" w:space="0" w:color="auto"/>
                        <w:right w:val="none" w:sz="0" w:space="0" w:color="auto"/>
                      </w:divBdr>
                    </w:div>
                    <w:div w:id="693389325">
                      <w:marLeft w:val="0"/>
                      <w:marRight w:val="0"/>
                      <w:marTop w:val="0"/>
                      <w:marBottom w:val="0"/>
                      <w:divBdr>
                        <w:top w:val="none" w:sz="0" w:space="0" w:color="auto"/>
                        <w:left w:val="none" w:sz="0" w:space="0" w:color="auto"/>
                        <w:bottom w:val="none" w:sz="0" w:space="0" w:color="auto"/>
                        <w:right w:val="none" w:sz="0" w:space="0" w:color="auto"/>
                      </w:divBdr>
                    </w:div>
                  </w:divsChild>
                </w:div>
                <w:div w:id="610553416">
                  <w:marLeft w:val="0"/>
                  <w:marRight w:val="0"/>
                  <w:marTop w:val="0"/>
                  <w:marBottom w:val="0"/>
                  <w:divBdr>
                    <w:top w:val="none" w:sz="0" w:space="0" w:color="auto"/>
                    <w:left w:val="none" w:sz="0" w:space="0" w:color="auto"/>
                    <w:bottom w:val="none" w:sz="0" w:space="0" w:color="auto"/>
                    <w:right w:val="none" w:sz="0" w:space="0" w:color="auto"/>
                  </w:divBdr>
                  <w:divsChild>
                    <w:div w:id="56705159">
                      <w:marLeft w:val="0"/>
                      <w:marRight w:val="0"/>
                      <w:marTop w:val="0"/>
                      <w:marBottom w:val="0"/>
                      <w:divBdr>
                        <w:top w:val="none" w:sz="0" w:space="0" w:color="auto"/>
                        <w:left w:val="none" w:sz="0" w:space="0" w:color="auto"/>
                        <w:bottom w:val="none" w:sz="0" w:space="0" w:color="auto"/>
                        <w:right w:val="none" w:sz="0" w:space="0" w:color="auto"/>
                      </w:divBdr>
                    </w:div>
                  </w:divsChild>
                </w:div>
                <w:div w:id="857232423">
                  <w:marLeft w:val="0"/>
                  <w:marRight w:val="0"/>
                  <w:marTop w:val="0"/>
                  <w:marBottom w:val="0"/>
                  <w:divBdr>
                    <w:top w:val="none" w:sz="0" w:space="0" w:color="auto"/>
                    <w:left w:val="none" w:sz="0" w:space="0" w:color="auto"/>
                    <w:bottom w:val="none" w:sz="0" w:space="0" w:color="auto"/>
                    <w:right w:val="none" w:sz="0" w:space="0" w:color="auto"/>
                  </w:divBdr>
                  <w:divsChild>
                    <w:div w:id="100921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566116">
          <w:marLeft w:val="0"/>
          <w:marRight w:val="0"/>
          <w:marTop w:val="0"/>
          <w:marBottom w:val="0"/>
          <w:divBdr>
            <w:top w:val="none" w:sz="0" w:space="0" w:color="auto"/>
            <w:left w:val="none" w:sz="0" w:space="0" w:color="auto"/>
            <w:bottom w:val="none" w:sz="0" w:space="0" w:color="auto"/>
            <w:right w:val="none" w:sz="0" w:space="0" w:color="auto"/>
          </w:divBdr>
        </w:div>
        <w:div w:id="776489677">
          <w:marLeft w:val="0"/>
          <w:marRight w:val="0"/>
          <w:marTop w:val="0"/>
          <w:marBottom w:val="0"/>
          <w:divBdr>
            <w:top w:val="none" w:sz="0" w:space="0" w:color="auto"/>
            <w:left w:val="none" w:sz="0" w:space="0" w:color="auto"/>
            <w:bottom w:val="none" w:sz="0" w:space="0" w:color="auto"/>
            <w:right w:val="none" w:sz="0" w:space="0" w:color="auto"/>
          </w:divBdr>
        </w:div>
        <w:div w:id="978731015">
          <w:marLeft w:val="0"/>
          <w:marRight w:val="0"/>
          <w:marTop w:val="0"/>
          <w:marBottom w:val="0"/>
          <w:divBdr>
            <w:top w:val="none" w:sz="0" w:space="0" w:color="auto"/>
            <w:left w:val="none" w:sz="0" w:space="0" w:color="auto"/>
            <w:bottom w:val="none" w:sz="0" w:space="0" w:color="auto"/>
            <w:right w:val="none" w:sz="0" w:space="0" w:color="auto"/>
          </w:divBdr>
        </w:div>
        <w:div w:id="1441335320">
          <w:marLeft w:val="0"/>
          <w:marRight w:val="0"/>
          <w:marTop w:val="0"/>
          <w:marBottom w:val="0"/>
          <w:divBdr>
            <w:top w:val="none" w:sz="0" w:space="0" w:color="auto"/>
            <w:left w:val="none" w:sz="0" w:space="0" w:color="auto"/>
            <w:bottom w:val="none" w:sz="0" w:space="0" w:color="auto"/>
            <w:right w:val="none" w:sz="0" w:space="0" w:color="auto"/>
          </w:divBdr>
        </w:div>
        <w:div w:id="427964396">
          <w:marLeft w:val="0"/>
          <w:marRight w:val="0"/>
          <w:marTop w:val="0"/>
          <w:marBottom w:val="0"/>
          <w:divBdr>
            <w:top w:val="none" w:sz="0" w:space="0" w:color="auto"/>
            <w:left w:val="none" w:sz="0" w:space="0" w:color="auto"/>
            <w:bottom w:val="none" w:sz="0" w:space="0" w:color="auto"/>
            <w:right w:val="none" w:sz="0" w:space="0" w:color="auto"/>
          </w:divBdr>
        </w:div>
        <w:div w:id="49425533">
          <w:marLeft w:val="0"/>
          <w:marRight w:val="0"/>
          <w:marTop w:val="0"/>
          <w:marBottom w:val="0"/>
          <w:divBdr>
            <w:top w:val="none" w:sz="0" w:space="0" w:color="auto"/>
            <w:left w:val="none" w:sz="0" w:space="0" w:color="auto"/>
            <w:bottom w:val="none" w:sz="0" w:space="0" w:color="auto"/>
            <w:right w:val="none" w:sz="0" w:space="0" w:color="auto"/>
          </w:divBdr>
        </w:div>
        <w:div w:id="1316950477">
          <w:marLeft w:val="0"/>
          <w:marRight w:val="0"/>
          <w:marTop w:val="0"/>
          <w:marBottom w:val="0"/>
          <w:divBdr>
            <w:top w:val="none" w:sz="0" w:space="0" w:color="auto"/>
            <w:left w:val="none" w:sz="0" w:space="0" w:color="auto"/>
            <w:bottom w:val="none" w:sz="0" w:space="0" w:color="auto"/>
            <w:right w:val="none" w:sz="0" w:space="0" w:color="auto"/>
          </w:divBdr>
        </w:div>
        <w:div w:id="2143695581">
          <w:marLeft w:val="0"/>
          <w:marRight w:val="0"/>
          <w:marTop w:val="0"/>
          <w:marBottom w:val="0"/>
          <w:divBdr>
            <w:top w:val="none" w:sz="0" w:space="0" w:color="auto"/>
            <w:left w:val="none" w:sz="0" w:space="0" w:color="auto"/>
            <w:bottom w:val="none" w:sz="0" w:space="0" w:color="auto"/>
            <w:right w:val="none" w:sz="0" w:space="0" w:color="auto"/>
          </w:divBdr>
        </w:div>
        <w:div w:id="1730806772">
          <w:marLeft w:val="0"/>
          <w:marRight w:val="0"/>
          <w:marTop w:val="0"/>
          <w:marBottom w:val="0"/>
          <w:divBdr>
            <w:top w:val="none" w:sz="0" w:space="0" w:color="auto"/>
            <w:left w:val="none" w:sz="0" w:space="0" w:color="auto"/>
            <w:bottom w:val="none" w:sz="0" w:space="0" w:color="auto"/>
            <w:right w:val="none" w:sz="0" w:space="0" w:color="auto"/>
          </w:divBdr>
        </w:div>
        <w:div w:id="1028066398">
          <w:marLeft w:val="0"/>
          <w:marRight w:val="0"/>
          <w:marTop w:val="0"/>
          <w:marBottom w:val="0"/>
          <w:divBdr>
            <w:top w:val="none" w:sz="0" w:space="0" w:color="auto"/>
            <w:left w:val="none" w:sz="0" w:space="0" w:color="auto"/>
            <w:bottom w:val="none" w:sz="0" w:space="0" w:color="auto"/>
            <w:right w:val="none" w:sz="0" w:space="0" w:color="auto"/>
          </w:divBdr>
        </w:div>
        <w:div w:id="188690955">
          <w:marLeft w:val="0"/>
          <w:marRight w:val="0"/>
          <w:marTop w:val="0"/>
          <w:marBottom w:val="0"/>
          <w:divBdr>
            <w:top w:val="none" w:sz="0" w:space="0" w:color="auto"/>
            <w:left w:val="none" w:sz="0" w:space="0" w:color="auto"/>
            <w:bottom w:val="none" w:sz="0" w:space="0" w:color="auto"/>
            <w:right w:val="none" w:sz="0" w:space="0" w:color="auto"/>
          </w:divBdr>
        </w:div>
        <w:div w:id="2021851751">
          <w:marLeft w:val="0"/>
          <w:marRight w:val="0"/>
          <w:marTop w:val="0"/>
          <w:marBottom w:val="0"/>
          <w:divBdr>
            <w:top w:val="none" w:sz="0" w:space="0" w:color="auto"/>
            <w:left w:val="none" w:sz="0" w:space="0" w:color="auto"/>
            <w:bottom w:val="none" w:sz="0" w:space="0" w:color="auto"/>
            <w:right w:val="none" w:sz="0" w:space="0" w:color="auto"/>
          </w:divBdr>
        </w:div>
        <w:div w:id="697046113">
          <w:marLeft w:val="0"/>
          <w:marRight w:val="0"/>
          <w:marTop w:val="0"/>
          <w:marBottom w:val="0"/>
          <w:divBdr>
            <w:top w:val="none" w:sz="0" w:space="0" w:color="auto"/>
            <w:left w:val="none" w:sz="0" w:space="0" w:color="auto"/>
            <w:bottom w:val="none" w:sz="0" w:space="0" w:color="auto"/>
            <w:right w:val="none" w:sz="0" w:space="0" w:color="auto"/>
          </w:divBdr>
        </w:div>
        <w:div w:id="1766808448">
          <w:marLeft w:val="0"/>
          <w:marRight w:val="0"/>
          <w:marTop w:val="0"/>
          <w:marBottom w:val="0"/>
          <w:divBdr>
            <w:top w:val="none" w:sz="0" w:space="0" w:color="auto"/>
            <w:left w:val="none" w:sz="0" w:space="0" w:color="auto"/>
            <w:bottom w:val="none" w:sz="0" w:space="0" w:color="auto"/>
            <w:right w:val="none" w:sz="0" w:space="0" w:color="auto"/>
          </w:divBdr>
        </w:div>
        <w:div w:id="1749418635">
          <w:marLeft w:val="0"/>
          <w:marRight w:val="0"/>
          <w:marTop w:val="0"/>
          <w:marBottom w:val="0"/>
          <w:divBdr>
            <w:top w:val="none" w:sz="0" w:space="0" w:color="auto"/>
            <w:left w:val="none" w:sz="0" w:space="0" w:color="auto"/>
            <w:bottom w:val="none" w:sz="0" w:space="0" w:color="auto"/>
            <w:right w:val="none" w:sz="0" w:space="0" w:color="auto"/>
          </w:divBdr>
        </w:div>
        <w:div w:id="101269579">
          <w:marLeft w:val="0"/>
          <w:marRight w:val="0"/>
          <w:marTop w:val="0"/>
          <w:marBottom w:val="0"/>
          <w:divBdr>
            <w:top w:val="none" w:sz="0" w:space="0" w:color="auto"/>
            <w:left w:val="none" w:sz="0" w:space="0" w:color="auto"/>
            <w:bottom w:val="none" w:sz="0" w:space="0" w:color="auto"/>
            <w:right w:val="none" w:sz="0" w:space="0" w:color="auto"/>
          </w:divBdr>
        </w:div>
        <w:div w:id="512380970">
          <w:marLeft w:val="0"/>
          <w:marRight w:val="0"/>
          <w:marTop w:val="0"/>
          <w:marBottom w:val="0"/>
          <w:divBdr>
            <w:top w:val="none" w:sz="0" w:space="0" w:color="auto"/>
            <w:left w:val="none" w:sz="0" w:space="0" w:color="auto"/>
            <w:bottom w:val="none" w:sz="0" w:space="0" w:color="auto"/>
            <w:right w:val="none" w:sz="0" w:space="0" w:color="auto"/>
          </w:divBdr>
        </w:div>
        <w:div w:id="1906991074">
          <w:marLeft w:val="0"/>
          <w:marRight w:val="0"/>
          <w:marTop w:val="0"/>
          <w:marBottom w:val="0"/>
          <w:divBdr>
            <w:top w:val="none" w:sz="0" w:space="0" w:color="auto"/>
            <w:left w:val="none" w:sz="0" w:space="0" w:color="auto"/>
            <w:bottom w:val="none" w:sz="0" w:space="0" w:color="auto"/>
            <w:right w:val="none" w:sz="0" w:space="0" w:color="auto"/>
          </w:divBdr>
        </w:div>
        <w:div w:id="275530236">
          <w:marLeft w:val="0"/>
          <w:marRight w:val="0"/>
          <w:marTop w:val="0"/>
          <w:marBottom w:val="0"/>
          <w:divBdr>
            <w:top w:val="none" w:sz="0" w:space="0" w:color="auto"/>
            <w:left w:val="none" w:sz="0" w:space="0" w:color="auto"/>
            <w:bottom w:val="none" w:sz="0" w:space="0" w:color="auto"/>
            <w:right w:val="none" w:sz="0" w:space="0" w:color="auto"/>
          </w:divBdr>
        </w:div>
        <w:div w:id="1840002793">
          <w:marLeft w:val="0"/>
          <w:marRight w:val="0"/>
          <w:marTop w:val="0"/>
          <w:marBottom w:val="0"/>
          <w:divBdr>
            <w:top w:val="none" w:sz="0" w:space="0" w:color="auto"/>
            <w:left w:val="none" w:sz="0" w:space="0" w:color="auto"/>
            <w:bottom w:val="none" w:sz="0" w:space="0" w:color="auto"/>
            <w:right w:val="none" w:sz="0" w:space="0" w:color="auto"/>
          </w:divBdr>
        </w:div>
        <w:div w:id="482964008">
          <w:marLeft w:val="0"/>
          <w:marRight w:val="0"/>
          <w:marTop w:val="0"/>
          <w:marBottom w:val="0"/>
          <w:divBdr>
            <w:top w:val="none" w:sz="0" w:space="0" w:color="auto"/>
            <w:left w:val="none" w:sz="0" w:space="0" w:color="auto"/>
            <w:bottom w:val="none" w:sz="0" w:space="0" w:color="auto"/>
            <w:right w:val="none" w:sz="0" w:space="0" w:color="auto"/>
          </w:divBdr>
        </w:div>
        <w:div w:id="610168021">
          <w:marLeft w:val="0"/>
          <w:marRight w:val="0"/>
          <w:marTop w:val="0"/>
          <w:marBottom w:val="0"/>
          <w:divBdr>
            <w:top w:val="none" w:sz="0" w:space="0" w:color="auto"/>
            <w:left w:val="none" w:sz="0" w:space="0" w:color="auto"/>
            <w:bottom w:val="none" w:sz="0" w:space="0" w:color="auto"/>
            <w:right w:val="none" w:sz="0" w:space="0" w:color="auto"/>
          </w:divBdr>
        </w:div>
        <w:div w:id="1630161633">
          <w:marLeft w:val="0"/>
          <w:marRight w:val="0"/>
          <w:marTop w:val="0"/>
          <w:marBottom w:val="0"/>
          <w:divBdr>
            <w:top w:val="none" w:sz="0" w:space="0" w:color="auto"/>
            <w:left w:val="none" w:sz="0" w:space="0" w:color="auto"/>
            <w:bottom w:val="none" w:sz="0" w:space="0" w:color="auto"/>
            <w:right w:val="none" w:sz="0" w:space="0" w:color="auto"/>
          </w:divBdr>
        </w:div>
        <w:div w:id="934822341">
          <w:marLeft w:val="0"/>
          <w:marRight w:val="0"/>
          <w:marTop w:val="0"/>
          <w:marBottom w:val="0"/>
          <w:divBdr>
            <w:top w:val="none" w:sz="0" w:space="0" w:color="auto"/>
            <w:left w:val="none" w:sz="0" w:space="0" w:color="auto"/>
            <w:bottom w:val="none" w:sz="0" w:space="0" w:color="auto"/>
            <w:right w:val="none" w:sz="0" w:space="0" w:color="auto"/>
          </w:divBdr>
        </w:div>
        <w:div w:id="1112365336">
          <w:marLeft w:val="0"/>
          <w:marRight w:val="0"/>
          <w:marTop w:val="0"/>
          <w:marBottom w:val="0"/>
          <w:divBdr>
            <w:top w:val="none" w:sz="0" w:space="0" w:color="auto"/>
            <w:left w:val="none" w:sz="0" w:space="0" w:color="auto"/>
            <w:bottom w:val="none" w:sz="0" w:space="0" w:color="auto"/>
            <w:right w:val="none" w:sz="0" w:space="0" w:color="auto"/>
          </w:divBdr>
        </w:div>
        <w:div w:id="408961041">
          <w:marLeft w:val="0"/>
          <w:marRight w:val="0"/>
          <w:marTop w:val="0"/>
          <w:marBottom w:val="0"/>
          <w:divBdr>
            <w:top w:val="none" w:sz="0" w:space="0" w:color="auto"/>
            <w:left w:val="none" w:sz="0" w:space="0" w:color="auto"/>
            <w:bottom w:val="none" w:sz="0" w:space="0" w:color="auto"/>
            <w:right w:val="none" w:sz="0" w:space="0" w:color="auto"/>
          </w:divBdr>
        </w:div>
        <w:div w:id="2008776680">
          <w:marLeft w:val="0"/>
          <w:marRight w:val="0"/>
          <w:marTop w:val="0"/>
          <w:marBottom w:val="0"/>
          <w:divBdr>
            <w:top w:val="none" w:sz="0" w:space="0" w:color="auto"/>
            <w:left w:val="none" w:sz="0" w:space="0" w:color="auto"/>
            <w:bottom w:val="none" w:sz="0" w:space="0" w:color="auto"/>
            <w:right w:val="none" w:sz="0" w:space="0" w:color="auto"/>
          </w:divBdr>
        </w:div>
        <w:div w:id="65809930">
          <w:marLeft w:val="0"/>
          <w:marRight w:val="0"/>
          <w:marTop w:val="0"/>
          <w:marBottom w:val="0"/>
          <w:divBdr>
            <w:top w:val="none" w:sz="0" w:space="0" w:color="auto"/>
            <w:left w:val="none" w:sz="0" w:space="0" w:color="auto"/>
            <w:bottom w:val="none" w:sz="0" w:space="0" w:color="auto"/>
            <w:right w:val="none" w:sz="0" w:space="0" w:color="auto"/>
          </w:divBdr>
        </w:div>
        <w:div w:id="1206866095">
          <w:marLeft w:val="0"/>
          <w:marRight w:val="0"/>
          <w:marTop w:val="0"/>
          <w:marBottom w:val="0"/>
          <w:divBdr>
            <w:top w:val="none" w:sz="0" w:space="0" w:color="auto"/>
            <w:left w:val="none" w:sz="0" w:space="0" w:color="auto"/>
            <w:bottom w:val="none" w:sz="0" w:space="0" w:color="auto"/>
            <w:right w:val="none" w:sz="0" w:space="0" w:color="auto"/>
          </w:divBdr>
        </w:div>
        <w:div w:id="1563447502">
          <w:marLeft w:val="0"/>
          <w:marRight w:val="0"/>
          <w:marTop w:val="0"/>
          <w:marBottom w:val="0"/>
          <w:divBdr>
            <w:top w:val="none" w:sz="0" w:space="0" w:color="auto"/>
            <w:left w:val="none" w:sz="0" w:space="0" w:color="auto"/>
            <w:bottom w:val="none" w:sz="0" w:space="0" w:color="auto"/>
            <w:right w:val="none" w:sz="0" w:space="0" w:color="auto"/>
          </w:divBdr>
        </w:div>
        <w:div w:id="239406823">
          <w:marLeft w:val="0"/>
          <w:marRight w:val="0"/>
          <w:marTop w:val="0"/>
          <w:marBottom w:val="0"/>
          <w:divBdr>
            <w:top w:val="none" w:sz="0" w:space="0" w:color="auto"/>
            <w:left w:val="none" w:sz="0" w:space="0" w:color="auto"/>
            <w:bottom w:val="none" w:sz="0" w:space="0" w:color="auto"/>
            <w:right w:val="none" w:sz="0" w:space="0" w:color="auto"/>
          </w:divBdr>
        </w:div>
        <w:div w:id="916718200">
          <w:marLeft w:val="0"/>
          <w:marRight w:val="0"/>
          <w:marTop w:val="0"/>
          <w:marBottom w:val="0"/>
          <w:divBdr>
            <w:top w:val="none" w:sz="0" w:space="0" w:color="auto"/>
            <w:left w:val="none" w:sz="0" w:space="0" w:color="auto"/>
            <w:bottom w:val="none" w:sz="0" w:space="0" w:color="auto"/>
            <w:right w:val="none" w:sz="0" w:space="0" w:color="auto"/>
          </w:divBdr>
        </w:div>
        <w:div w:id="750859863">
          <w:marLeft w:val="0"/>
          <w:marRight w:val="0"/>
          <w:marTop w:val="0"/>
          <w:marBottom w:val="0"/>
          <w:divBdr>
            <w:top w:val="none" w:sz="0" w:space="0" w:color="auto"/>
            <w:left w:val="none" w:sz="0" w:space="0" w:color="auto"/>
            <w:bottom w:val="none" w:sz="0" w:space="0" w:color="auto"/>
            <w:right w:val="none" w:sz="0" w:space="0" w:color="auto"/>
          </w:divBdr>
        </w:div>
        <w:div w:id="1041321866">
          <w:marLeft w:val="0"/>
          <w:marRight w:val="0"/>
          <w:marTop w:val="0"/>
          <w:marBottom w:val="0"/>
          <w:divBdr>
            <w:top w:val="none" w:sz="0" w:space="0" w:color="auto"/>
            <w:left w:val="none" w:sz="0" w:space="0" w:color="auto"/>
            <w:bottom w:val="none" w:sz="0" w:space="0" w:color="auto"/>
            <w:right w:val="none" w:sz="0" w:space="0" w:color="auto"/>
          </w:divBdr>
        </w:div>
        <w:div w:id="330836342">
          <w:marLeft w:val="0"/>
          <w:marRight w:val="0"/>
          <w:marTop w:val="0"/>
          <w:marBottom w:val="0"/>
          <w:divBdr>
            <w:top w:val="none" w:sz="0" w:space="0" w:color="auto"/>
            <w:left w:val="none" w:sz="0" w:space="0" w:color="auto"/>
            <w:bottom w:val="none" w:sz="0" w:space="0" w:color="auto"/>
            <w:right w:val="none" w:sz="0" w:space="0" w:color="auto"/>
          </w:divBdr>
        </w:div>
        <w:div w:id="668598821">
          <w:marLeft w:val="0"/>
          <w:marRight w:val="0"/>
          <w:marTop w:val="0"/>
          <w:marBottom w:val="0"/>
          <w:divBdr>
            <w:top w:val="none" w:sz="0" w:space="0" w:color="auto"/>
            <w:left w:val="none" w:sz="0" w:space="0" w:color="auto"/>
            <w:bottom w:val="none" w:sz="0" w:space="0" w:color="auto"/>
            <w:right w:val="none" w:sz="0" w:space="0" w:color="auto"/>
          </w:divBdr>
        </w:div>
        <w:div w:id="1089930538">
          <w:marLeft w:val="0"/>
          <w:marRight w:val="0"/>
          <w:marTop w:val="0"/>
          <w:marBottom w:val="0"/>
          <w:divBdr>
            <w:top w:val="none" w:sz="0" w:space="0" w:color="auto"/>
            <w:left w:val="none" w:sz="0" w:space="0" w:color="auto"/>
            <w:bottom w:val="none" w:sz="0" w:space="0" w:color="auto"/>
            <w:right w:val="none" w:sz="0" w:space="0" w:color="auto"/>
          </w:divBdr>
        </w:div>
        <w:div w:id="377170741">
          <w:marLeft w:val="0"/>
          <w:marRight w:val="0"/>
          <w:marTop w:val="0"/>
          <w:marBottom w:val="0"/>
          <w:divBdr>
            <w:top w:val="none" w:sz="0" w:space="0" w:color="auto"/>
            <w:left w:val="none" w:sz="0" w:space="0" w:color="auto"/>
            <w:bottom w:val="none" w:sz="0" w:space="0" w:color="auto"/>
            <w:right w:val="none" w:sz="0" w:space="0" w:color="auto"/>
          </w:divBdr>
        </w:div>
        <w:div w:id="344602697">
          <w:marLeft w:val="0"/>
          <w:marRight w:val="0"/>
          <w:marTop w:val="0"/>
          <w:marBottom w:val="0"/>
          <w:divBdr>
            <w:top w:val="none" w:sz="0" w:space="0" w:color="auto"/>
            <w:left w:val="none" w:sz="0" w:space="0" w:color="auto"/>
            <w:bottom w:val="none" w:sz="0" w:space="0" w:color="auto"/>
            <w:right w:val="none" w:sz="0" w:space="0" w:color="auto"/>
          </w:divBdr>
        </w:div>
        <w:div w:id="1444811975">
          <w:marLeft w:val="0"/>
          <w:marRight w:val="0"/>
          <w:marTop w:val="0"/>
          <w:marBottom w:val="0"/>
          <w:divBdr>
            <w:top w:val="none" w:sz="0" w:space="0" w:color="auto"/>
            <w:left w:val="none" w:sz="0" w:space="0" w:color="auto"/>
            <w:bottom w:val="none" w:sz="0" w:space="0" w:color="auto"/>
            <w:right w:val="none" w:sz="0" w:space="0" w:color="auto"/>
          </w:divBdr>
        </w:div>
        <w:div w:id="717819309">
          <w:marLeft w:val="0"/>
          <w:marRight w:val="0"/>
          <w:marTop w:val="0"/>
          <w:marBottom w:val="0"/>
          <w:divBdr>
            <w:top w:val="none" w:sz="0" w:space="0" w:color="auto"/>
            <w:left w:val="none" w:sz="0" w:space="0" w:color="auto"/>
            <w:bottom w:val="none" w:sz="0" w:space="0" w:color="auto"/>
            <w:right w:val="none" w:sz="0" w:space="0" w:color="auto"/>
          </w:divBdr>
        </w:div>
        <w:div w:id="536622601">
          <w:marLeft w:val="0"/>
          <w:marRight w:val="0"/>
          <w:marTop w:val="0"/>
          <w:marBottom w:val="0"/>
          <w:divBdr>
            <w:top w:val="none" w:sz="0" w:space="0" w:color="auto"/>
            <w:left w:val="none" w:sz="0" w:space="0" w:color="auto"/>
            <w:bottom w:val="none" w:sz="0" w:space="0" w:color="auto"/>
            <w:right w:val="none" w:sz="0" w:space="0" w:color="auto"/>
          </w:divBdr>
        </w:div>
        <w:div w:id="342704764">
          <w:marLeft w:val="0"/>
          <w:marRight w:val="0"/>
          <w:marTop w:val="0"/>
          <w:marBottom w:val="0"/>
          <w:divBdr>
            <w:top w:val="none" w:sz="0" w:space="0" w:color="auto"/>
            <w:left w:val="none" w:sz="0" w:space="0" w:color="auto"/>
            <w:bottom w:val="none" w:sz="0" w:space="0" w:color="auto"/>
            <w:right w:val="none" w:sz="0" w:space="0" w:color="auto"/>
          </w:divBdr>
        </w:div>
        <w:div w:id="419182951">
          <w:marLeft w:val="0"/>
          <w:marRight w:val="0"/>
          <w:marTop w:val="0"/>
          <w:marBottom w:val="0"/>
          <w:divBdr>
            <w:top w:val="none" w:sz="0" w:space="0" w:color="auto"/>
            <w:left w:val="none" w:sz="0" w:space="0" w:color="auto"/>
            <w:bottom w:val="none" w:sz="0" w:space="0" w:color="auto"/>
            <w:right w:val="none" w:sz="0" w:space="0" w:color="auto"/>
          </w:divBdr>
        </w:div>
        <w:div w:id="1230461834">
          <w:marLeft w:val="0"/>
          <w:marRight w:val="0"/>
          <w:marTop w:val="0"/>
          <w:marBottom w:val="0"/>
          <w:divBdr>
            <w:top w:val="none" w:sz="0" w:space="0" w:color="auto"/>
            <w:left w:val="none" w:sz="0" w:space="0" w:color="auto"/>
            <w:bottom w:val="none" w:sz="0" w:space="0" w:color="auto"/>
            <w:right w:val="none" w:sz="0" w:space="0" w:color="auto"/>
          </w:divBdr>
        </w:div>
        <w:div w:id="1578200905">
          <w:marLeft w:val="0"/>
          <w:marRight w:val="0"/>
          <w:marTop w:val="0"/>
          <w:marBottom w:val="0"/>
          <w:divBdr>
            <w:top w:val="none" w:sz="0" w:space="0" w:color="auto"/>
            <w:left w:val="none" w:sz="0" w:space="0" w:color="auto"/>
            <w:bottom w:val="none" w:sz="0" w:space="0" w:color="auto"/>
            <w:right w:val="none" w:sz="0" w:space="0" w:color="auto"/>
          </w:divBdr>
        </w:div>
        <w:div w:id="2137793588">
          <w:marLeft w:val="0"/>
          <w:marRight w:val="0"/>
          <w:marTop w:val="0"/>
          <w:marBottom w:val="0"/>
          <w:divBdr>
            <w:top w:val="none" w:sz="0" w:space="0" w:color="auto"/>
            <w:left w:val="none" w:sz="0" w:space="0" w:color="auto"/>
            <w:bottom w:val="none" w:sz="0" w:space="0" w:color="auto"/>
            <w:right w:val="none" w:sz="0" w:space="0" w:color="auto"/>
          </w:divBdr>
        </w:div>
        <w:div w:id="1657412722">
          <w:marLeft w:val="0"/>
          <w:marRight w:val="0"/>
          <w:marTop w:val="0"/>
          <w:marBottom w:val="0"/>
          <w:divBdr>
            <w:top w:val="none" w:sz="0" w:space="0" w:color="auto"/>
            <w:left w:val="none" w:sz="0" w:space="0" w:color="auto"/>
            <w:bottom w:val="none" w:sz="0" w:space="0" w:color="auto"/>
            <w:right w:val="none" w:sz="0" w:space="0" w:color="auto"/>
          </w:divBdr>
        </w:div>
        <w:div w:id="1266114475">
          <w:marLeft w:val="0"/>
          <w:marRight w:val="0"/>
          <w:marTop w:val="0"/>
          <w:marBottom w:val="0"/>
          <w:divBdr>
            <w:top w:val="none" w:sz="0" w:space="0" w:color="auto"/>
            <w:left w:val="none" w:sz="0" w:space="0" w:color="auto"/>
            <w:bottom w:val="none" w:sz="0" w:space="0" w:color="auto"/>
            <w:right w:val="none" w:sz="0" w:space="0" w:color="auto"/>
          </w:divBdr>
        </w:div>
        <w:div w:id="1183013120">
          <w:marLeft w:val="0"/>
          <w:marRight w:val="0"/>
          <w:marTop w:val="0"/>
          <w:marBottom w:val="0"/>
          <w:divBdr>
            <w:top w:val="none" w:sz="0" w:space="0" w:color="auto"/>
            <w:left w:val="none" w:sz="0" w:space="0" w:color="auto"/>
            <w:bottom w:val="none" w:sz="0" w:space="0" w:color="auto"/>
            <w:right w:val="none" w:sz="0" w:space="0" w:color="auto"/>
          </w:divBdr>
        </w:div>
        <w:div w:id="71659109">
          <w:marLeft w:val="0"/>
          <w:marRight w:val="0"/>
          <w:marTop w:val="0"/>
          <w:marBottom w:val="0"/>
          <w:divBdr>
            <w:top w:val="none" w:sz="0" w:space="0" w:color="auto"/>
            <w:left w:val="none" w:sz="0" w:space="0" w:color="auto"/>
            <w:bottom w:val="none" w:sz="0" w:space="0" w:color="auto"/>
            <w:right w:val="none" w:sz="0" w:space="0" w:color="auto"/>
          </w:divBdr>
        </w:div>
        <w:div w:id="1021666807">
          <w:marLeft w:val="0"/>
          <w:marRight w:val="0"/>
          <w:marTop w:val="0"/>
          <w:marBottom w:val="0"/>
          <w:divBdr>
            <w:top w:val="none" w:sz="0" w:space="0" w:color="auto"/>
            <w:left w:val="none" w:sz="0" w:space="0" w:color="auto"/>
            <w:bottom w:val="none" w:sz="0" w:space="0" w:color="auto"/>
            <w:right w:val="none" w:sz="0" w:space="0" w:color="auto"/>
          </w:divBdr>
        </w:div>
        <w:div w:id="1370060885">
          <w:marLeft w:val="0"/>
          <w:marRight w:val="0"/>
          <w:marTop w:val="0"/>
          <w:marBottom w:val="0"/>
          <w:divBdr>
            <w:top w:val="none" w:sz="0" w:space="0" w:color="auto"/>
            <w:left w:val="none" w:sz="0" w:space="0" w:color="auto"/>
            <w:bottom w:val="none" w:sz="0" w:space="0" w:color="auto"/>
            <w:right w:val="none" w:sz="0" w:space="0" w:color="auto"/>
          </w:divBdr>
        </w:div>
        <w:div w:id="203057742">
          <w:marLeft w:val="0"/>
          <w:marRight w:val="0"/>
          <w:marTop w:val="0"/>
          <w:marBottom w:val="0"/>
          <w:divBdr>
            <w:top w:val="none" w:sz="0" w:space="0" w:color="auto"/>
            <w:left w:val="none" w:sz="0" w:space="0" w:color="auto"/>
            <w:bottom w:val="none" w:sz="0" w:space="0" w:color="auto"/>
            <w:right w:val="none" w:sz="0" w:space="0" w:color="auto"/>
          </w:divBdr>
        </w:div>
        <w:div w:id="1612585876">
          <w:marLeft w:val="0"/>
          <w:marRight w:val="0"/>
          <w:marTop w:val="0"/>
          <w:marBottom w:val="0"/>
          <w:divBdr>
            <w:top w:val="none" w:sz="0" w:space="0" w:color="auto"/>
            <w:left w:val="none" w:sz="0" w:space="0" w:color="auto"/>
            <w:bottom w:val="none" w:sz="0" w:space="0" w:color="auto"/>
            <w:right w:val="none" w:sz="0" w:space="0" w:color="auto"/>
          </w:divBdr>
        </w:div>
        <w:div w:id="449322521">
          <w:marLeft w:val="0"/>
          <w:marRight w:val="0"/>
          <w:marTop w:val="0"/>
          <w:marBottom w:val="0"/>
          <w:divBdr>
            <w:top w:val="none" w:sz="0" w:space="0" w:color="auto"/>
            <w:left w:val="none" w:sz="0" w:space="0" w:color="auto"/>
            <w:bottom w:val="none" w:sz="0" w:space="0" w:color="auto"/>
            <w:right w:val="none" w:sz="0" w:space="0" w:color="auto"/>
          </w:divBdr>
        </w:div>
        <w:div w:id="664164263">
          <w:marLeft w:val="0"/>
          <w:marRight w:val="0"/>
          <w:marTop w:val="0"/>
          <w:marBottom w:val="0"/>
          <w:divBdr>
            <w:top w:val="none" w:sz="0" w:space="0" w:color="auto"/>
            <w:left w:val="none" w:sz="0" w:space="0" w:color="auto"/>
            <w:bottom w:val="none" w:sz="0" w:space="0" w:color="auto"/>
            <w:right w:val="none" w:sz="0" w:space="0" w:color="auto"/>
          </w:divBdr>
        </w:div>
        <w:div w:id="1245645650">
          <w:marLeft w:val="0"/>
          <w:marRight w:val="0"/>
          <w:marTop w:val="0"/>
          <w:marBottom w:val="0"/>
          <w:divBdr>
            <w:top w:val="none" w:sz="0" w:space="0" w:color="auto"/>
            <w:left w:val="none" w:sz="0" w:space="0" w:color="auto"/>
            <w:bottom w:val="none" w:sz="0" w:space="0" w:color="auto"/>
            <w:right w:val="none" w:sz="0" w:space="0" w:color="auto"/>
          </w:divBdr>
        </w:div>
        <w:div w:id="1381631663">
          <w:marLeft w:val="0"/>
          <w:marRight w:val="0"/>
          <w:marTop w:val="0"/>
          <w:marBottom w:val="0"/>
          <w:divBdr>
            <w:top w:val="none" w:sz="0" w:space="0" w:color="auto"/>
            <w:left w:val="none" w:sz="0" w:space="0" w:color="auto"/>
            <w:bottom w:val="none" w:sz="0" w:space="0" w:color="auto"/>
            <w:right w:val="none" w:sz="0" w:space="0" w:color="auto"/>
          </w:divBdr>
        </w:div>
        <w:div w:id="1777746502">
          <w:marLeft w:val="0"/>
          <w:marRight w:val="0"/>
          <w:marTop w:val="0"/>
          <w:marBottom w:val="0"/>
          <w:divBdr>
            <w:top w:val="none" w:sz="0" w:space="0" w:color="auto"/>
            <w:left w:val="none" w:sz="0" w:space="0" w:color="auto"/>
            <w:bottom w:val="none" w:sz="0" w:space="0" w:color="auto"/>
            <w:right w:val="none" w:sz="0" w:space="0" w:color="auto"/>
          </w:divBdr>
        </w:div>
        <w:div w:id="158272544">
          <w:marLeft w:val="0"/>
          <w:marRight w:val="0"/>
          <w:marTop w:val="0"/>
          <w:marBottom w:val="0"/>
          <w:divBdr>
            <w:top w:val="none" w:sz="0" w:space="0" w:color="auto"/>
            <w:left w:val="none" w:sz="0" w:space="0" w:color="auto"/>
            <w:bottom w:val="none" w:sz="0" w:space="0" w:color="auto"/>
            <w:right w:val="none" w:sz="0" w:space="0" w:color="auto"/>
          </w:divBdr>
        </w:div>
        <w:div w:id="606619284">
          <w:marLeft w:val="0"/>
          <w:marRight w:val="0"/>
          <w:marTop w:val="0"/>
          <w:marBottom w:val="0"/>
          <w:divBdr>
            <w:top w:val="none" w:sz="0" w:space="0" w:color="auto"/>
            <w:left w:val="none" w:sz="0" w:space="0" w:color="auto"/>
            <w:bottom w:val="none" w:sz="0" w:space="0" w:color="auto"/>
            <w:right w:val="none" w:sz="0" w:space="0" w:color="auto"/>
          </w:divBdr>
        </w:div>
      </w:divsChild>
    </w:div>
    <w:div w:id="1271159544">
      <w:bodyDiv w:val="1"/>
      <w:marLeft w:val="0"/>
      <w:marRight w:val="0"/>
      <w:marTop w:val="0"/>
      <w:marBottom w:val="0"/>
      <w:divBdr>
        <w:top w:val="none" w:sz="0" w:space="0" w:color="auto"/>
        <w:left w:val="none" w:sz="0" w:space="0" w:color="auto"/>
        <w:bottom w:val="none" w:sz="0" w:space="0" w:color="auto"/>
        <w:right w:val="none" w:sz="0" w:space="0" w:color="auto"/>
      </w:divBdr>
      <w:divsChild>
        <w:div w:id="924874302">
          <w:marLeft w:val="0"/>
          <w:marRight w:val="0"/>
          <w:marTop w:val="0"/>
          <w:marBottom w:val="0"/>
          <w:divBdr>
            <w:top w:val="none" w:sz="0" w:space="0" w:color="auto"/>
            <w:left w:val="none" w:sz="0" w:space="0" w:color="auto"/>
            <w:bottom w:val="none" w:sz="0" w:space="0" w:color="auto"/>
            <w:right w:val="none" w:sz="0" w:space="0" w:color="auto"/>
          </w:divBdr>
        </w:div>
      </w:divsChild>
    </w:div>
    <w:div w:id="16633865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15</Pages>
  <Words>5733</Words>
  <Characters>32682</Characters>
  <Application>Microsoft Macintosh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Davies</dc:creator>
  <cp:keywords/>
  <dc:description/>
  <cp:lastModifiedBy>Molly Davies</cp:lastModifiedBy>
  <cp:revision>2</cp:revision>
  <dcterms:created xsi:type="dcterms:W3CDTF">2024-04-15T14:51:00Z</dcterms:created>
  <dcterms:modified xsi:type="dcterms:W3CDTF">2024-04-15T15:28:00Z</dcterms:modified>
</cp:coreProperties>
</file>