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2D8C6" w14:textId="77777777" w:rsidR="006B4E6E" w:rsidRDefault="006B4E6E" w:rsidP="006B4E6E">
      <w:pPr>
        <w:jc w:val="center"/>
        <w:rPr>
          <w:rFonts w:ascii="Arial" w:hAnsi="Arial" w:cs="Arial"/>
          <w:b/>
          <w:i/>
          <w:iCs/>
          <w:u w:val="single"/>
        </w:rPr>
      </w:pPr>
      <w:r w:rsidRPr="00F27ED9">
        <w:rPr>
          <w:rFonts w:ascii="Arial" w:hAnsi="Arial" w:cs="Arial"/>
          <w:b/>
          <w:i/>
          <w:iCs/>
          <w:u w:val="single"/>
        </w:rPr>
        <w:t>Using the pupil profile given, identify how specific aspects of the child’s holistic development could be met within an educational setting. Underpin this with references to relevant theories, research and examples of excellent practice.</w:t>
      </w:r>
    </w:p>
    <w:p w14:paraId="6CF3020A" w14:textId="77777777" w:rsidR="006B4E6E" w:rsidRDefault="006B4E6E" w:rsidP="006B4E6E">
      <w:pPr>
        <w:jc w:val="center"/>
        <w:rPr>
          <w:rFonts w:ascii="Arial" w:hAnsi="Arial" w:cs="Arial"/>
          <w:bCs/>
          <w:sz w:val="22"/>
          <w:szCs w:val="22"/>
        </w:rPr>
      </w:pPr>
    </w:p>
    <w:p w14:paraId="41A218DE" w14:textId="77777777" w:rsidR="006B4E6E" w:rsidRDefault="006B4E6E" w:rsidP="006B4E6E">
      <w:pPr>
        <w:rPr>
          <w:rFonts w:ascii="Arial" w:hAnsi="Arial" w:cs="Arial"/>
          <w:bCs/>
          <w:sz w:val="22"/>
          <w:szCs w:val="22"/>
        </w:rPr>
      </w:pPr>
      <w:r>
        <w:rPr>
          <w:rFonts w:ascii="Arial" w:hAnsi="Arial" w:cs="Arial"/>
          <w:bCs/>
          <w:sz w:val="22"/>
          <w:szCs w:val="22"/>
        </w:rPr>
        <w:t>Not every child is going to develop in the same way, due to this it is incredibly important for teachers to have an in-depth understanding of child development. The role a teacher plays in the development of a child can have a great significance. Today I am going to be talking about the holistic development of Ella, more specifically the cognitive, emotional and physical development. “</w:t>
      </w:r>
      <w:proofErr w:type="gramStart"/>
      <w:r>
        <w:rPr>
          <w:rFonts w:ascii="Arial" w:hAnsi="Arial" w:cs="Arial"/>
          <w:bCs/>
          <w:sz w:val="22"/>
          <w:szCs w:val="22"/>
        </w:rPr>
        <w:t>simply</w:t>
      </w:r>
      <w:proofErr w:type="gramEnd"/>
      <w:r>
        <w:rPr>
          <w:rFonts w:ascii="Arial" w:hAnsi="Arial" w:cs="Arial"/>
          <w:bCs/>
          <w:sz w:val="22"/>
          <w:szCs w:val="22"/>
        </w:rPr>
        <w:t xml:space="preserve"> put, holistic development is the social, emotional, physical, mental, and intellectual growth of person.” </w:t>
      </w:r>
      <w:proofErr w:type="gramStart"/>
      <w:r>
        <w:rPr>
          <w:rFonts w:ascii="Arial" w:hAnsi="Arial" w:cs="Arial"/>
          <w:bCs/>
          <w:sz w:val="22"/>
          <w:szCs w:val="22"/>
        </w:rPr>
        <w:t>Schenk,A.</w:t>
      </w:r>
      <w:proofErr w:type="gramEnd"/>
      <w:r>
        <w:rPr>
          <w:rFonts w:ascii="Arial" w:hAnsi="Arial" w:cs="Arial"/>
          <w:bCs/>
          <w:sz w:val="22"/>
          <w:szCs w:val="22"/>
        </w:rPr>
        <w:t xml:space="preserve"> (2022). </w:t>
      </w:r>
    </w:p>
    <w:p w14:paraId="02A0D165" w14:textId="77777777" w:rsidR="006B4E6E" w:rsidRDefault="006B4E6E" w:rsidP="006B4E6E">
      <w:pPr>
        <w:rPr>
          <w:rFonts w:ascii="Arial" w:hAnsi="Arial" w:cs="Arial"/>
          <w:bCs/>
          <w:sz w:val="22"/>
          <w:szCs w:val="22"/>
        </w:rPr>
      </w:pPr>
    </w:p>
    <w:p w14:paraId="6E8DD3E0" w14:textId="77777777" w:rsidR="006B4E6E" w:rsidRDefault="006B4E6E" w:rsidP="006B4E6E">
      <w:pPr>
        <w:rPr>
          <w:rFonts w:ascii="Arial" w:hAnsi="Arial" w:cs="Arial"/>
          <w:bCs/>
          <w:sz w:val="22"/>
          <w:szCs w:val="22"/>
        </w:rPr>
      </w:pPr>
    </w:p>
    <w:p w14:paraId="52061D74" w14:textId="77777777" w:rsidR="006B4E6E" w:rsidRDefault="006B4E6E" w:rsidP="006B4E6E">
      <w:pPr>
        <w:shd w:val="clear" w:color="auto" w:fill="FFFFFF"/>
        <w:spacing w:after="360"/>
        <w:rPr>
          <w:rFonts w:ascii="Arial" w:eastAsia="Times New Roman" w:hAnsi="Arial" w:cs="Arial"/>
          <w:color w:val="282828"/>
          <w:kern w:val="0"/>
          <w:sz w:val="22"/>
          <w:szCs w:val="22"/>
          <w:lang w:eastAsia="en-GB"/>
          <w14:ligatures w14:val="none"/>
        </w:rPr>
      </w:pPr>
      <w:r>
        <w:rPr>
          <w:rFonts w:ascii="Arial" w:hAnsi="Arial" w:cs="Arial"/>
          <w:bCs/>
          <w:sz w:val="22"/>
          <w:szCs w:val="22"/>
        </w:rPr>
        <w:t>The key notes I have identified in Ella’s Social development are that she currently has a strong attachment to her mother often not wanting to leave her side in the morning. She also struggles to consistently show respect for others, along with not interacting with her peers at times. As mentioned before Ella struggles to leave her mother in the morning however nothing is stated about how she reacts at pick up time. With the information that I have been provided I believe that she currently has an anxious ambivalent attachment style. This is backed up by the way she often acts with not only her mother but her peers and teachers as well, the sprouts YouTube video the attachment theory: how childhood affects life (Sprouts 2018) defines someone with this kind of attachment style as a person who often hides their feelings and keeping things to their selves to avoid a negative reaction like fear. A technique I believe could help me to get a better insight on how Ella interacts with her mother in a home setting could be home visits. I first heard about these home visits while I was bridging school A, during a talk from their head teacher they mentioned how after COVID many students had become far more dependent on their parents, so they started these home visits in which members of the safeguarding team will go to each student’s place of living. This not only bridges the gap between the school and home life but allows for the school to get an insight on how they interact with the other people living there. I believe this could help Ella’s development, as seen in Bronfenbrenner’s ecological systems for us to fully understand a child’s development we must not only look at the micro systems but also the mesosystems. ‘</w:t>
      </w:r>
      <w:r w:rsidRPr="00A471B2">
        <w:rPr>
          <w:rFonts w:ascii="Arial" w:eastAsia="Times New Roman" w:hAnsi="Arial" w:cs="Arial"/>
          <w:color w:val="282828"/>
          <w:kern w:val="0"/>
          <w:sz w:val="22"/>
          <w:szCs w:val="22"/>
          <w:lang w:eastAsia="en-GB"/>
          <w14:ligatures w14:val="none"/>
        </w:rPr>
        <w:t>To study a child’s development, we must look at the child and their immediate environment and the interaction of the larger environment</w:t>
      </w:r>
      <w:r>
        <w:rPr>
          <w:rFonts w:ascii="Arial" w:eastAsia="Times New Roman" w:hAnsi="Arial" w:cs="Arial"/>
          <w:color w:val="282828"/>
          <w:kern w:val="0"/>
          <w:sz w:val="22"/>
          <w:szCs w:val="22"/>
          <w:lang w:eastAsia="en-GB"/>
          <w14:ligatures w14:val="none"/>
        </w:rPr>
        <w:t>.’ Guy-</w:t>
      </w:r>
      <w:proofErr w:type="gramStart"/>
      <w:r>
        <w:rPr>
          <w:rFonts w:ascii="Arial" w:eastAsia="Times New Roman" w:hAnsi="Arial" w:cs="Arial"/>
          <w:color w:val="282828"/>
          <w:kern w:val="0"/>
          <w:sz w:val="22"/>
          <w:szCs w:val="22"/>
          <w:lang w:eastAsia="en-GB"/>
          <w14:ligatures w14:val="none"/>
        </w:rPr>
        <w:t>Evans,O.</w:t>
      </w:r>
      <w:proofErr w:type="gramEnd"/>
      <w:r>
        <w:rPr>
          <w:rFonts w:ascii="Arial" w:eastAsia="Times New Roman" w:hAnsi="Arial" w:cs="Arial"/>
          <w:color w:val="282828"/>
          <w:kern w:val="0"/>
          <w:sz w:val="22"/>
          <w:szCs w:val="22"/>
          <w:lang w:eastAsia="en-GB"/>
          <w14:ligatures w14:val="none"/>
        </w:rPr>
        <w:t xml:space="preserve"> (2023).  Using home visits to more deeply understand how Ella’s home life works we may be able to adapt the way we choose to go through daily school life to try and ensure Ella knows she has somewhere she can be herself without the fear of it not being there and unpredictable. </w:t>
      </w:r>
    </w:p>
    <w:p w14:paraId="4FA4DD41" w14:textId="77777777" w:rsidR="006B4E6E" w:rsidRDefault="006B4E6E" w:rsidP="006B4E6E">
      <w:pPr>
        <w:shd w:val="clear" w:color="auto" w:fill="FFFFFF"/>
        <w:spacing w:after="360"/>
        <w:rPr>
          <w:rFonts w:ascii="Arial" w:eastAsia="Times New Roman" w:hAnsi="Arial" w:cs="Arial"/>
          <w:color w:val="282828"/>
          <w:kern w:val="0"/>
          <w:sz w:val="22"/>
          <w:szCs w:val="22"/>
          <w:lang w:eastAsia="en-GB"/>
          <w14:ligatures w14:val="none"/>
        </w:rPr>
      </w:pPr>
      <w:r>
        <w:rPr>
          <w:rFonts w:ascii="Arial" w:eastAsia="Times New Roman" w:hAnsi="Arial" w:cs="Arial"/>
          <w:color w:val="282828"/>
          <w:kern w:val="0"/>
          <w:sz w:val="22"/>
          <w:szCs w:val="22"/>
          <w:lang w:eastAsia="en-GB"/>
          <w14:ligatures w14:val="none"/>
        </w:rPr>
        <w:t>“</w:t>
      </w:r>
      <w:r w:rsidRPr="004C5C98">
        <w:rPr>
          <w:rFonts w:ascii="Arial" w:hAnsi="Arial" w:cs="Arial"/>
          <w:color w:val="212121"/>
          <w:sz w:val="22"/>
          <w:szCs w:val="22"/>
          <w:shd w:val="clear" w:color="auto" w:fill="FFFFFF"/>
        </w:rPr>
        <w:t>In general, females perform better than males in the classical eyeblink conditioning, in fear-potentiated startle and in most operant conditioning tasks</w:t>
      </w:r>
      <w:r>
        <w:rPr>
          <w:rFonts w:ascii="Arial" w:hAnsi="Arial" w:cs="Arial"/>
          <w:color w:val="212121"/>
          <w:sz w:val="22"/>
          <w:szCs w:val="22"/>
          <w:shd w:val="clear" w:color="auto" w:fill="FFFFFF"/>
        </w:rPr>
        <w:t xml:space="preserve">” </w:t>
      </w:r>
      <w:proofErr w:type="gramStart"/>
      <w:r>
        <w:rPr>
          <w:rFonts w:ascii="Arial" w:hAnsi="Arial" w:cs="Arial"/>
          <w:color w:val="212121"/>
          <w:sz w:val="22"/>
          <w:szCs w:val="22"/>
          <w:shd w:val="clear" w:color="auto" w:fill="FFFFFF"/>
        </w:rPr>
        <w:t>Dalla,C.</w:t>
      </w:r>
      <w:proofErr w:type="gramEnd"/>
      <w:r>
        <w:rPr>
          <w:rFonts w:ascii="Arial" w:hAnsi="Arial" w:cs="Arial"/>
          <w:color w:val="212121"/>
          <w:sz w:val="22"/>
          <w:szCs w:val="22"/>
          <w:shd w:val="clear" w:color="auto" w:fill="FFFFFF"/>
        </w:rPr>
        <w:t xml:space="preserve"> and Shors,TJ. (2009). Using this a baseline I believe that one way we could help Ella to more consistently show respect for her peers is using operant conditioning, multiple studies have shown that females are more susceptible to large majority of the conditioning types. The best kind of operant conditioning to use I believe would be negative punishment and positive reinforcement. What could be done for example is if Ella is in the play area with her peers and does something that doesn’t show respect then we would take her away from the play area, which would be the negative punishment, to then give her the opportunity to think on what she may have done wrong and once she is able to see that you would reward her by letting her back into the play area. Even if this may work there is also the downside to the conditioning of children, especially operant conditioning. It Is quite limited as seen in skinners box experiment where the rats are to only learn one thing at a time. “</w:t>
      </w:r>
      <w:r w:rsidRPr="004C5C98">
        <w:rPr>
          <w:rFonts w:ascii="Arial" w:hAnsi="Arial" w:cs="Arial"/>
          <w:color w:val="2C2D30"/>
          <w:sz w:val="22"/>
          <w:szCs w:val="22"/>
        </w:rPr>
        <w:t>But the Skinner-box setup is also limited—to one or a few pre-defined responses and to changes in their rate of occurrence.</w:t>
      </w:r>
      <w:r>
        <w:rPr>
          <w:rFonts w:ascii="Arial" w:hAnsi="Arial" w:cs="Arial"/>
          <w:color w:val="2C2D30"/>
          <w:sz w:val="22"/>
          <w:szCs w:val="22"/>
        </w:rPr>
        <w:t xml:space="preserve">” </w:t>
      </w:r>
      <w:proofErr w:type="gramStart"/>
      <w:r>
        <w:rPr>
          <w:rFonts w:ascii="Arial" w:hAnsi="Arial" w:cs="Arial"/>
          <w:color w:val="2C2D30"/>
          <w:sz w:val="22"/>
          <w:szCs w:val="22"/>
        </w:rPr>
        <w:t>staddond,J.</w:t>
      </w:r>
      <w:proofErr w:type="gramEnd"/>
      <w:r>
        <w:rPr>
          <w:rFonts w:ascii="Arial" w:hAnsi="Arial" w:cs="Arial"/>
          <w:color w:val="2C2D30"/>
          <w:sz w:val="22"/>
          <w:szCs w:val="22"/>
        </w:rPr>
        <w:t xml:space="preserve"> (2016). Another way I may be able to help Ella to hopefully start interacting with her peers could be by physically showing her how to interact with people on </w:t>
      </w:r>
      <w:r>
        <w:rPr>
          <w:rFonts w:ascii="Arial" w:hAnsi="Arial" w:cs="Arial"/>
          <w:color w:val="2C2D30"/>
          <w:sz w:val="22"/>
          <w:szCs w:val="22"/>
        </w:rPr>
        <w:lastRenderedPageBreak/>
        <w:t>just children but adults as well, in school a I observed that they had multiple different groups of children doing work some with teachers and others on their own. By having Ella in one of the groups with a teacher present first we can have her hopefully observe how not only we interact with the children but how other children interact with each other. This can be backed up using Bandura’s bobo doll experiment. “Girls were also more influenced by same-sex models.” (Sprouts 2022). This experiment consisted of putting pre-schoolers into a room with a blow-up doll and an adult actor in which the actor would hit and scold the doll for a period before moving the children into a room with toys and purposely taking away said toys to frustrate the child. Once that child was put back in front of the bobo doll the children who saw the actions take place by the adults were more likely copy them. This information increases my hopes that having Ella observe the proper behaviour from a trusted adult she will be more inclined to copy said behaviour. However, this experiment and techniques does not come without its critics, for example “Also</w:t>
      </w:r>
      <w:r w:rsidRPr="00FC580E">
        <w:rPr>
          <w:rFonts w:ascii="Arial" w:eastAsia="Times New Roman" w:hAnsi="Arial" w:cs="Arial"/>
          <w:color w:val="282828"/>
          <w:kern w:val="0"/>
          <w:sz w:val="22"/>
          <w:szCs w:val="22"/>
          <w:lang w:eastAsia="en-GB"/>
          <w14:ligatures w14:val="none"/>
        </w:rPr>
        <w:t>, the model and the child are strangers. This, of course, is quite unlike “normal” modelling, which often takes place within the family.</w:t>
      </w:r>
      <w:r>
        <w:rPr>
          <w:rFonts w:ascii="Arial" w:eastAsia="Times New Roman" w:hAnsi="Arial" w:cs="Arial"/>
          <w:color w:val="282828"/>
          <w:kern w:val="0"/>
          <w:sz w:val="22"/>
          <w:szCs w:val="22"/>
          <w:lang w:eastAsia="en-GB"/>
          <w14:ligatures w14:val="none"/>
        </w:rPr>
        <w:t xml:space="preserve">” </w:t>
      </w:r>
      <w:proofErr w:type="gramStart"/>
      <w:r>
        <w:rPr>
          <w:rFonts w:ascii="Arial" w:eastAsia="Times New Roman" w:hAnsi="Arial" w:cs="Arial"/>
          <w:color w:val="282828"/>
          <w:kern w:val="0"/>
          <w:sz w:val="22"/>
          <w:szCs w:val="22"/>
          <w:lang w:eastAsia="en-GB"/>
          <w14:ligatures w14:val="none"/>
        </w:rPr>
        <w:t>mcleod,S.</w:t>
      </w:r>
      <w:proofErr w:type="gramEnd"/>
      <w:r>
        <w:rPr>
          <w:rFonts w:ascii="Arial" w:eastAsia="Times New Roman" w:hAnsi="Arial" w:cs="Arial"/>
          <w:color w:val="282828"/>
          <w:kern w:val="0"/>
          <w:sz w:val="22"/>
          <w:szCs w:val="22"/>
          <w:lang w:eastAsia="en-GB"/>
          <w14:ligatures w14:val="none"/>
        </w:rPr>
        <w:t xml:space="preserve"> updated (2023). I am inclined to agree that the experiment had the flaw of the children being strangers to adults however this may work in our favour as Ella is accustomed to the teachers already.</w:t>
      </w:r>
    </w:p>
    <w:p w14:paraId="02C8F8F5" w14:textId="77777777" w:rsidR="006B4E6E" w:rsidRDefault="006B4E6E" w:rsidP="006B4E6E">
      <w:pPr>
        <w:shd w:val="clear" w:color="auto" w:fill="FFFFFF"/>
        <w:spacing w:after="360"/>
        <w:rPr>
          <w:rFonts w:ascii="Arial" w:hAnsi="Arial" w:cs="Arial"/>
          <w:color w:val="282828"/>
          <w:sz w:val="22"/>
          <w:szCs w:val="22"/>
          <w:shd w:val="clear" w:color="auto" w:fill="FFFFFF"/>
        </w:rPr>
      </w:pPr>
      <w:r>
        <w:rPr>
          <w:rFonts w:ascii="Arial" w:eastAsia="Times New Roman" w:hAnsi="Arial" w:cs="Arial"/>
          <w:color w:val="282828"/>
          <w:kern w:val="0"/>
          <w:sz w:val="22"/>
          <w:szCs w:val="22"/>
          <w:lang w:eastAsia="en-GB"/>
          <w14:ligatures w14:val="none"/>
        </w:rPr>
        <w:t>“Cognitive development means the development of the ability to think and reason” (Cincinnati’s children’s hospital updated 2023). For us to help Ella develop the way she thinks and reasons we must find the areas she may be currently struggling. In the language section of her profile, it is mentioned that although she can talk it is not always clear and is often using one-word answers and responses. “</w:t>
      </w:r>
      <w:r w:rsidRPr="00FC580E">
        <w:rPr>
          <w:rFonts w:ascii="Arial" w:hAnsi="Arial" w:cs="Arial"/>
          <w:color w:val="000000"/>
          <w:sz w:val="22"/>
          <w:szCs w:val="22"/>
          <w:shd w:val="clear" w:color="auto" w:fill="FFFFFF"/>
        </w:rPr>
        <w:t>Piaget suggested that when young infants experience an event, they process new information by balancing assimilation and accommodation.</w:t>
      </w:r>
      <w:r>
        <w:rPr>
          <w:rFonts w:ascii="Arial" w:hAnsi="Arial" w:cs="Arial"/>
          <w:color w:val="000000"/>
          <w:sz w:val="22"/>
          <w:szCs w:val="22"/>
          <w:shd w:val="clear" w:color="auto" w:fill="FFFFFF"/>
        </w:rPr>
        <w:t xml:space="preserve">” </w:t>
      </w:r>
      <w:proofErr w:type="gramStart"/>
      <w:r>
        <w:rPr>
          <w:rFonts w:ascii="Arial" w:hAnsi="Arial" w:cs="Arial"/>
          <w:color w:val="000000"/>
          <w:sz w:val="22"/>
          <w:szCs w:val="22"/>
          <w:shd w:val="clear" w:color="auto" w:fill="FFFFFF"/>
        </w:rPr>
        <w:t>Malik,F.</w:t>
      </w:r>
      <w:proofErr w:type="gramEnd"/>
      <w:r>
        <w:rPr>
          <w:rFonts w:ascii="Arial" w:hAnsi="Arial" w:cs="Arial"/>
          <w:color w:val="000000"/>
          <w:sz w:val="22"/>
          <w:szCs w:val="22"/>
          <w:shd w:val="clear" w:color="auto" w:fill="FFFFFF"/>
        </w:rPr>
        <w:t xml:space="preserve"> and Marwaha,R. (2023) Jean Piaget suggested that when children learn new things, they first have to digest the new information to then apply it already know information or as he called them “mental schemas”. From there the child had to then accommodate all previous information by the new information that has been provided. Piaget also suggested there were stages to learning based on age and that children could only achieve these types of learning based on said age. “</w:t>
      </w:r>
      <w:r w:rsidRPr="005B27A9">
        <w:rPr>
          <w:rFonts w:ascii="Arial" w:hAnsi="Arial" w:cs="Arial"/>
          <w:color w:val="1F1F1F"/>
          <w:sz w:val="22"/>
          <w:szCs w:val="22"/>
        </w:rPr>
        <w:t>the transition from one type of structure to the other resulted from a process of equilibration</w:t>
      </w:r>
      <w:r>
        <w:rPr>
          <w:rFonts w:ascii="Arial" w:hAnsi="Arial" w:cs="Arial"/>
          <w:color w:val="1F1F1F"/>
          <w:sz w:val="22"/>
          <w:szCs w:val="22"/>
        </w:rPr>
        <w:t xml:space="preserve">” </w:t>
      </w:r>
      <w:proofErr w:type="gramStart"/>
      <w:r>
        <w:rPr>
          <w:rFonts w:ascii="Arial" w:hAnsi="Arial" w:cs="Arial"/>
          <w:color w:val="1F1F1F"/>
          <w:sz w:val="22"/>
          <w:szCs w:val="22"/>
        </w:rPr>
        <w:t>( p</w:t>
      </w:r>
      <w:proofErr w:type="gramEnd"/>
      <w:r>
        <w:rPr>
          <w:rFonts w:ascii="Arial" w:hAnsi="Arial" w:cs="Arial"/>
          <w:color w:val="1F1F1F"/>
          <w:sz w:val="22"/>
          <w:szCs w:val="22"/>
        </w:rPr>
        <w:t xml:space="preserve">.Barrouilett Developmental Review 2015 pg 1-12). In this article a critic was raised about how a child will automatically just gain the ability to learn new things over night once they have turned a certain age so it does make me believe that he may have the rough ages right that it cannot be as concrete as Piaget makes it out to seem. </w:t>
      </w:r>
      <w:r>
        <w:rPr>
          <w:rFonts w:ascii="Arial" w:hAnsi="Arial" w:cs="Arial"/>
          <w:color w:val="000000"/>
          <w:sz w:val="22"/>
          <w:szCs w:val="22"/>
          <w:shd w:val="clear" w:color="auto" w:fill="FFFFFF"/>
        </w:rPr>
        <w:t xml:space="preserve"> He believed that children were to do this on their own as “lone scientist actively make learning” </w:t>
      </w:r>
      <w:proofErr w:type="gramStart"/>
      <w:r>
        <w:rPr>
          <w:rFonts w:ascii="Arial" w:hAnsi="Arial" w:cs="Arial"/>
          <w:color w:val="000000"/>
          <w:sz w:val="22"/>
          <w:szCs w:val="22"/>
          <w:shd w:val="clear" w:color="auto" w:fill="FFFFFF"/>
        </w:rPr>
        <w:t>cox,T.</w:t>
      </w:r>
      <w:proofErr w:type="gramEnd"/>
      <w:r>
        <w:rPr>
          <w:rFonts w:ascii="Arial" w:hAnsi="Arial" w:cs="Arial"/>
          <w:color w:val="000000"/>
          <w:sz w:val="22"/>
          <w:szCs w:val="22"/>
          <w:shd w:val="clear" w:color="auto" w:fill="FFFFFF"/>
        </w:rPr>
        <w:t xml:space="preserve"> (2023). One theorist that agrees with most of what Piaget has said however did have some modifications was Lev Vygotsky who believed that the social interaction children have with others would help them develop their cognitive thinking, this also goes for the culture around them.  “</w:t>
      </w:r>
      <w:r w:rsidRPr="005B27A9">
        <w:rPr>
          <w:rFonts w:ascii="Arial" w:hAnsi="Arial" w:cs="Arial"/>
          <w:color w:val="282828"/>
          <w:sz w:val="22"/>
          <w:szCs w:val="22"/>
          <w:shd w:val="clear" w:color="auto" w:fill="FFFFFF"/>
        </w:rPr>
        <w:t>Cognitive development is a socially mediated process in which children acquire cultural values, beliefs, and problem-solving strategies through collaborative dialogues with more knowledgeable members of society.</w:t>
      </w:r>
      <w:r>
        <w:rPr>
          <w:rFonts w:ascii="Arial" w:hAnsi="Arial" w:cs="Arial"/>
          <w:color w:val="282828"/>
          <w:sz w:val="22"/>
          <w:szCs w:val="22"/>
          <w:shd w:val="clear" w:color="auto" w:fill="FFFFFF"/>
        </w:rPr>
        <w:t xml:space="preserve">” </w:t>
      </w:r>
      <w:proofErr w:type="gramStart"/>
      <w:r>
        <w:rPr>
          <w:rFonts w:ascii="Arial" w:hAnsi="Arial" w:cs="Arial"/>
          <w:color w:val="282828"/>
          <w:sz w:val="22"/>
          <w:szCs w:val="22"/>
          <w:shd w:val="clear" w:color="auto" w:fill="FFFFFF"/>
        </w:rPr>
        <w:t>Mcleod,S.</w:t>
      </w:r>
      <w:proofErr w:type="gramEnd"/>
      <w:r>
        <w:rPr>
          <w:rFonts w:ascii="Arial" w:hAnsi="Arial" w:cs="Arial"/>
          <w:color w:val="282828"/>
          <w:sz w:val="22"/>
          <w:szCs w:val="22"/>
          <w:shd w:val="clear" w:color="auto" w:fill="FFFFFF"/>
        </w:rPr>
        <w:t xml:space="preserve"> (2023). Along this theory he believed in MKO’s or more knowledge others, these could be either teachers or any other adults along with the children’s peers. Along with the MKO Vygotsky also introduced the ZPD or the zone of proximal development, this is where the best place to have the learner to most effectively develop their knowledge. In the centre was what you could learn on your own and on the very outside was what you couldn’t learn even with help, then in-between both was the ZPD where you could do something with the help of an MKO, having Ella just be around a MKO and listening to how they speak, and form sentences could help her develop her speaking. This could range from listening to a story, as it is stated she already has good listening skills, and answering some questions that the teacher may ask to improve some of her vocab. Placing Ella next to an MKO would allow for other children to assist Ella in talking about the story that she has just heard. This way may be more helpful as in Ella’s profile it is stated that she enjoys other pupils “mothering </w:t>
      </w:r>
      <w:r>
        <w:rPr>
          <w:rFonts w:ascii="Arial" w:hAnsi="Arial" w:cs="Arial"/>
          <w:color w:val="282828"/>
          <w:sz w:val="22"/>
          <w:szCs w:val="22"/>
          <w:shd w:val="clear" w:color="auto" w:fill="FFFFFF"/>
        </w:rPr>
        <w:lastRenderedPageBreak/>
        <w:t xml:space="preserve">her” which can be used to our advantage when we want them to encourage her to speak more often. </w:t>
      </w:r>
    </w:p>
    <w:p w14:paraId="73038985" w14:textId="77777777" w:rsidR="006B4E6E" w:rsidRDefault="006B4E6E" w:rsidP="006B4E6E">
      <w:pPr>
        <w:pStyle w:val="NormalWeb"/>
        <w:shd w:val="clear" w:color="auto" w:fill="FFFFFF"/>
        <w:spacing w:before="0" w:beforeAutospacing="0"/>
        <w:rPr>
          <w:rFonts w:ascii="Arial" w:hAnsi="Arial" w:cs="Arial"/>
          <w:color w:val="192930"/>
          <w:sz w:val="22"/>
          <w:szCs w:val="22"/>
          <w:shd w:val="clear" w:color="auto" w:fill="FFFFFF"/>
        </w:rPr>
      </w:pPr>
      <w:r>
        <w:rPr>
          <w:rFonts w:ascii="Arial" w:hAnsi="Arial" w:cs="Arial"/>
          <w:color w:val="000000"/>
          <w:sz w:val="22"/>
          <w:szCs w:val="22"/>
          <w:shd w:val="clear" w:color="auto" w:fill="FFFFFF"/>
        </w:rPr>
        <w:t xml:space="preserve">Ella can currently name some simple objects for example “doggy”. One thing I believe could help Ella is something that was introduced to me by bridging school a, this is forest school. </w:t>
      </w:r>
      <w:r w:rsidRPr="009436E9">
        <w:rPr>
          <w:rFonts w:ascii="Arial" w:hAnsi="Arial" w:cs="Arial"/>
          <w:color w:val="000000" w:themeColor="text1"/>
          <w:sz w:val="22"/>
          <w:szCs w:val="22"/>
          <w:shd w:val="clear" w:color="auto" w:fill="FFFFFF"/>
        </w:rPr>
        <w:t>“Forest School is a child-centred inspirational learning process, that offers opportunities for holistic growth through regular sessions.</w:t>
      </w:r>
      <w:r>
        <w:rPr>
          <w:rFonts w:ascii="Arial" w:hAnsi="Arial" w:cs="Arial"/>
          <w:color w:val="000000" w:themeColor="text1"/>
          <w:sz w:val="22"/>
          <w:szCs w:val="22"/>
          <w:shd w:val="clear" w:color="auto" w:fill="FFFFFF"/>
        </w:rPr>
        <w:t>” Forest school association. This initiative is all about getting children outside and teaching them through the means of play and exploration. Play has become such an important part in the education system for early years and many famous theorists included the idea of play into their work like Vygotsky. This also goes back to the rights that children have one of them being, Article 31 “</w:t>
      </w:r>
      <w:r w:rsidRPr="009436E9">
        <w:rPr>
          <w:rFonts w:ascii="Arial" w:hAnsi="Arial" w:cs="Arial"/>
          <w:color w:val="212529"/>
          <w:sz w:val="22"/>
          <w:szCs w:val="22"/>
        </w:rPr>
        <w:t>Your right to relax and play</w:t>
      </w:r>
      <w:r>
        <w:rPr>
          <w:rFonts w:ascii="Arial" w:hAnsi="Arial" w:cs="Arial"/>
          <w:color w:val="212529"/>
          <w:sz w:val="22"/>
          <w:szCs w:val="22"/>
        </w:rPr>
        <w:t xml:space="preserve">.” Children’s commissioner for Wales., Using Forest school as a way for us to ensure that Ella has her rights protected is almost perfect. During my bridging in school </w:t>
      </w:r>
      <w:proofErr w:type="gramStart"/>
      <w:r>
        <w:rPr>
          <w:rFonts w:ascii="Arial" w:hAnsi="Arial" w:cs="Arial"/>
          <w:color w:val="212529"/>
          <w:sz w:val="22"/>
          <w:szCs w:val="22"/>
        </w:rPr>
        <w:t>A</w:t>
      </w:r>
      <w:proofErr w:type="gramEnd"/>
      <w:r>
        <w:rPr>
          <w:rFonts w:ascii="Arial" w:hAnsi="Arial" w:cs="Arial"/>
          <w:color w:val="212529"/>
          <w:sz w:val="22"/>
          <w:szCs w:val="22"/>
        </w:rPr>
        <w:t xml:space="preserve"> it was mentioned that they often used forest school for their children with ACEs. As it was never mentioned if Ella had anything that would count as </w:t>
      </w:r>
      <w:proofErr w:type="gramStart"/>
      <w:r>
        <w:rPr>
          <w:rFonts w:ascii="Arial" w:hAnsi="Arial" w:cs="Arial"/>
          <w:color w:val="212529"/>
          <w:sz w:val="22"/>
          <w:szCs w:val="22"/>
        </w:rPr>
        <w:t>ACEs</w:t>
      </w:r>
      <w:proofErr w:type="gramEnd"/>
      <w:r>
        <w:rPr>
          <w:rFonts w:ascii="Arial" w:hAnsi="Arial" w:cs="Arial"/>
          <w:color w:val="212529"/>
          <w:sz w:val="22"/>
          <w:szCs w:val="22"/>
        </w:rPr>
        <w:t xml:space="preserve"> we have no way to tell however we can make educated guesses and I believe that could be the case so if we were to use Forest school in the same way we would allow Ella to enjoy the outdoors while learning all about simple objects like trees. As not every child gets to experience Forest school this would be a one-off emotional experience, “</w:t>
      </w:r>
      <w:r w:rsidRPr="009436E9">
        <w:rPr>
          <w:rFonts w:ascii="Arial" w:hAnsi="Arial" w:cs="Arial"/>
          <w:color w:val="192930"/>
          <w:sz w:val="22"/>
          <w:szCs w:val="22"/>
          <w:shd w:val="clear" w:color="auto" w:fill="FFFFFF"/>
        </w:rPr>
        <w:t>according to Vygotsky, “through repeated experiences…children learn covertly (mentally) to plan their activities” (Vygotsky, 1978, p. 29)</w:t>
      </w:r>
      <w:r>
        <w:rPr>
          <w:rFonts w:ascii="Arial" w:hAnsi="Arial" w:cs="Arial"/>
          <w:color w:val="192930"/>
          <w:sz w:val="22"/>
          <w:szCs w:val="22"/>
          <w:shd w:val="clear" w:color="auto" w:fill="FFFFFF"/>
        </w:rPr>
        <w:t xml:space="preserve">” Weibell C.J (2011). He believed that children through reptation however you can also learn from one off experiences. This is going to work in the favour as forest school as it is a long-term program, so it is repeated often but it is going to have a large emotional impact on the child creating stronger long-term memory not just </w:t>
      </w:r>
      <w:proofErr w:type="gramStart"/>
      <w:r>
        <w:rPr>
          <w:rFonts w:ascii="Arial" w:hAnsi="Arial" w:cs="Arial"/>
          <w:color w:val="192930"/>
          <w:sz w:val="22"/>
          <w:szCs w:val="22"/>
          <w:shd w:val="clear" w:color="auto" w:fill="FFFFFF"/>
        </w:rPr>
        <w:t>short term</w:t>
      </w:r>
      <w:proofErr w:type="gramEnd"/>
      <w:r>
        <w:rPr>
          <w:rFonts w:ascii="Arial" w:hAnsi="Arial" w:cs="Arial"/>
          <w:color w:val="192930"/>
          <w:sz w:val="22"/>
          <w:szCs w:val="22"/>
          <w:shd w:val="clear" w:color="auto" w:fill="FFFFFF"/>
        </w:rPr>
        <w:t xml:space="preserve"> memory. </w:t>
      </w:r>
    </w:p>
    <w:p w14:paraId="69BFAE33" w14:textId="77777777" w:rsidR="006B4E6E" w:rsidRDefault="006B4E6E" w:rsidP="006B4E6E">
      <w:pPr>
        <w:pStyle w:val="NormalWeb"/>
        <w:shd w:val="clear" w:color="auto" w:fill="FFFFFF"/>
        <w:spacing w:before="0" w:beforeAutospacing="0"/>
        <w:rPr>
          <w:rFonts w:ascii="Arial" w:hAnsi="Arial" w:cs="Arial"/>
          <w:color w:val="192930"/>
          <w:sz w:val="22"/>
          <w:szCs w:val="22"/>
          <w:shd w:val="clear" w:color="auto" w:fill="FFFFFF"/>
        </w:rPr>
      </w:pPr>
    </w:p>
    <w:p w14:paraId="798AC718" w14:textId="77777777" w:rsidR="006B4E6E" w:rsidRDefault="006B4E6E" w:rsidP="006B4E6E">
      <w:pPr>
        <w:pStyle w:val="NormalWeb"/>
        <w:shd w:val="clear" w:color="auto" w:fill="FFFFFF"/>
        <w:spacing w:before="0" w:beforeAutospacing="0"/>
        <w:rPr>
          <w:rFonts w:ascii="Arial" w:hAnsi="Arial" w:cs="Arial"/>
          <w:color w:val="000000" w:themeColor="text1"/>
          <w:sz w:val="22"/>
          <w:szCs w:val="22"/>
          <w:shd w:val="clear" w:color="auto" w:fill="FFFFFF"/>
        </w:rPr>
      </w:pPr>
      <w:r>
        <w:rPr>
          <w:rFonts w:ascii="Arial" w:hAnsi="Arial" w:cs="Arial"/>
          <w:color w:val="192930"/>
          <w:sz w:val="22"/>
          <w:szCs w:val="22"/>
          <w:shd w:val="clear" w:color="auto" w:fill="FFFFFF"/>
        </w:rPr>
        <w:t xml:space="preserve">To help Ella with her physical development we will likely have to start with her fine motor skills. “Fine motor skills are the ability to make movements using the small muscles in our hands and wrists” </w:t>
      </w:r>
      <w:proofErr w:type="gramStart"/>
      <w:r>
        <w:rPr>
          <w:rFonts w:ascii="Arial" w:hAnsi="Arial" w:cs="Arial"/>
          <w:color w:val="192930"/>
          <w:sz w:val="22"/>
          <w:szCs w:val="22"/>
          <w:shd w:val="clear" w:color="auto" w:fill="FFFFFF"/>
        </w:rPr>
        <w:t>Belsky,G.</w:t>
      </w:r>
      <w:proofErr w:type="gramEnd"/>
      <w:r>
        <w:rPr>
          <w:rFonts w:ascii="Arial" w:hAnsi="Arial" w:cs="Arial"/>
          <w:color w:val="192930"/>
          <w:sz w:val="22"/>
          <w:szCs w:val="22"/>
          <w:shd w:val="clear" w:color="auto" w:fill="FFFFFF"/>
        </w:rPr>
        <w:t xml:space="preserve">  It is important for children to have fine motor skills as they be using these skills for the rest of lives on the daily. Ella currently struggles to hold a pencil properly, during our share day it was mentioned that in school b they practise something called playdough therapy. During this time the children squeeze and mould playdough between their hands to activate the fine motor skills in their hands. “</w:t>
      </w:r>
      <w:r w:rsidRPr="00CC0193">
        <w:rPr>
          <w:rFonts w:ascii="Arial" w:hAnsi="Arial" w:cs="Arial"/>
          <w:color w:val="000000"/>
          <w:sz w:val="22"/>
          <w:szCs w:val="22"/>
          <w:shd w:val="clear" w:color="auto" w:fill="FFFFFF"/>
        </w:rPr>
        <w:t>The squeezing, pinching and pulling movements also strengthen your child’s hand muscles and develop their </w:t>
      </w:r>
      <w:hyperlink r:id="rId4" w:history="1">
        <w:r w:rsidRPr="00CC0193">
          <w:rPr>
            <w:rStyle w:val="Hyperlink"/>
            <w:rFonts w:ascii="Arial" w:hAnsi="Arial" w:cs="Arial"/>
            <w:color w:val="000000" w:themeColor="text1"/>
            <w:sz w:val="22"/>
            <w:szCs w:val="22"/>
            <w:u w:val="none"/>
          </w:rPr>
          <w:t>fine motor skills</w:t>
        </w:r>
      </w:hyperlink>
      <w:r w:rsidRPr="00CC0193">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t>” Raising children right (2023). By using reptation along with this activity maybe doing this every afternoon or every morning then the strength of the muscles in the hand wrists are bound to improve. We then must work on Ella’s gross motor skills; she cannot currently consistently hop on one foot. One activity that we may use could be something that was again mentioned during our bridging days, that being SKIP. SKIP is a training programme that educators can go on that allows them to</w:t>
      </w:r>
      <w:r w:rsidRPr="006F2423">
        <w:rPr>
          <w:rFonts w:ascii="Arial" w:hAnsi="Arial" w:cs="Arial"/>
          <w:color w:val="000000" w:themeColor="text1"/>
          <w:sz w:val="22"/>
          <w:szCs w:val="22"/>
          <w:shd w:val="clear" w:color="auto" w:fill="FFFFFF"/>
        </w:rPr>
        <w:t xml:space="preserve"> “develops your knowledge and understanding of high-quality movement”.  During a </w:t>
      </w:r>
      <w:r>
        <w:rPr>
          <w:rFonts w:ascii="Arial" w:hAnsi="Arial" w:cs="Arial"/>
          <w:color w:val="000000" w:themeColor="text1"/>
          <w:sz w:val="22"/>
          <w:szCs w:val="22"/>
          <w:shd w:val="clear" w:color="auto" w:fill="FFFFFF"/>
        </w:rPr>
        <w:t xml:space="preserve">SKIP lesson the children are placed into different smaller groups that are called ‘gardens’ and in each of these gardens a different activity is being used, by using this we can have one of the gardens be an activity where they must jump on one foot for example it could hopscotch. </w:t>
      </w:r>
    </w:p>
    <w:p w14:paraId="5C04EB7D" w14:textId="77777777" w:rsidR="006B4E6E" w:rsidRDefault="006B4E6E" w:rsidP="006B4E6E">
      <w:pPr>
        <w:pStyle w:val="NormalWeb"/>
        <w:shd w:val="clear" w:color="auto" w:fill="FFFFFF"/>
        <w:spacing w:before="0" w:beforeAutospacing="0"/>
        <w:rPr>
          <w:rFonts w:ascii="Arial" w:hAnsi="Arial" w:cs="Arial"/>
          <w:color w:val="000000" w:themeColor="text1"/>
          <w:sz w:val="22"/>
          <w:szCs w:val="22"/>
          <w:shd w:val="clear" w:color="auto" w:fill="FFFFFF"/>
        </w:rPr>
      </w:pPr>
    </w:p>
    <w:p w14:paraId="43CAF958" w14:textId="77777777" w:rsidR="006B4E6E" w:rsidRPr="009436E9" w:rsidRDefault="006B4E6E" w:rsidP="006B4E6E">
      <w:pPr>
        <w:pStyle w:val="NormalWeb"/>
        <w:shd w:val="clear" w:color="auto" w:fill="FFFFFF"/>
        <w:spacing w:before="0" w:beforeAutospacing="0"/>
        <w:rPr>
          <w:rFonts w:ascii="Arial" w:hAnsi="Arial" w:cs="Arial"/>
          <w:color w:val="192930"/>
          <w:sz w:val="22"/>
          <w:szCs w:val="22"/>
          <w:shd w:val="clear" w:color="auto" w:fill="FFFFFF"/>
        </w:rPr>
      </w:pPr>
      <w:r>
        <w:rPr>
          <w:rFonts w:ascii="Arial" w:hAnsi="Arial" w:cs="Arial"/>
          <w:color w:val="000000" w:themeColor="text1"/>
          <w:sz w:val="22"/>
          <w:szCs w:val="22"/>
          <w:shd w:val="clear" w:color="auto" w:fill="FFFFFF"/>
        </w:rPr>
        <w:t xml:space="preserve">In conclusion I fully believe that everything I have suggested today could help Ella develop holistically and in the three main areas of development that I have mentioned. There is no way to tell if everything that has been suggested will be as successful and the other however, with them being backed up with theory and examples of excellent practise from bridging there is plenty of evidence they may work. </w:t>
      </w:r>
    </w:p>
    <w:p w14:paraId="5CCC8420" w14:textId="77777777" w:rsidR="006B4E6E" w:rsidRPr="009436E9" w:rsidRDefault="006B4E6E" w:rsidP="006B4E6E">
      <w:pPr>
        <w:rPr>
          <w:rFonts w:ascii="Times New Roman" w:eastAsia="Times New Roman" w:hAnsi="Times New Roman" w:cs="Times New Roman"/>
          <w:kern w:val="0"/>
          <w:lang w:eastAsia="en-GB"/>
          <w14:ligatures w14:val="none"/>
        </w:rPr>
      </w:pPr>
    </w:p>
    <w:p w14:paraId="2CF5B3B1" w14:textId="77777777" w:rsidR="006B4E6E" w:rsidRPr="005B27A9" w:rsidRDefault="006B4E6E" w:rsidP="006B4E6E">
      <w:pPr>
        <w:shd w:val="clear" w:color="auto" w:fill="FFFFFF"/>
        <w:spacing w:after="360"/>
        <w:rPr>
          <w:rFonts w:ascii="Arial" w:hAnsi="Arial" w:cs="Arial"/>
          <w:color w:val="000000"/>
          <w:sz w:val="22"/>
          <w:szCs w:val="22"/>
          <w:shd w:val="clear" w:color="auto" w:fill="FFFFFF"/>
        </w:rPr>
      </w:pPr>
    </w:p>
    <w:p w14:paraId="68FB4EA3" w14:textId="77777777" w:rsidR="006B4E6E" w:rsidRDefault="006B4E6E" w:rsidP="006B4E6E">
      <w:pPr>
        <w:shd w:val="clear" w:color="auto" w:fill="FFFFFF"/>
        <w:spacing w:after="360"/>
        <w:rPr>
          <w:rFonts w:ascii="Arial" w:eastAsia="Times New Roman" w:hAnsi="Arial" w:cs="Arial"/>
          <w:color w:val="282828"/>
          <w:kern w:val="0"/>
          <w:sz w:val="22"/>
          <w:szCs w:val="22"/>
          <w:lang w:eastAsia="en-GB"/>
          <w14:ligatures w14:val="none"/>
        </w:rPr>
      </w:pPr>
      <w:r w:rsidRPr="006F2423">
        <w:rPr>
          <w:rFonts w:ascii="Arial" w:eastAsia="Times New Roman" w:hAnsi="Arial" w:cs="Arial"/>
          <w:color w:val="282828"/>
          <w:kern w:val="0"/>
          <w:sz w:val="22"/>
          <w:szCs w:val="22"/>
          <w:lang w:eastAsia="en-GB"/>
          <w14:ligatures w14:val="none"/>
        </w:rPr>
        <w:t>References</w:t>
      </w:r>
      <w:r>
        <w:rPr>
          <w:rFonts w:ascii="Arial" w:eastAsia="Times New Roman" w:hAnsi="Arial" w:cs="Arial"/>
          <w:color w:val="282828"/>
          <w:kern w:val="0"/>
          <w:sz w:val="22"/>
          <w:szCs w:val="22"/>
          <w:lang w:eastAsia="en-GB"/>
          <w14:ligatures w14:val="none"/>
        </w:rPr>
        <w:t xml:space="preserve">. </w:t>
      </w:r>
    </w:p>
    <w:p w14:paraId="0C04AC0B" w14:textId="77777777" w:rsidR="006B4E6E" w:rsidRDefault="006B4E6E" w:rsidP="006B4E6E">
      <w:pPr>
        <w:shd w:val="clear" w:color="auto" w:fill="FFFFFF"/>
        <w:spacing w:after="360"/>
        <w:rPr>
          <w:color w:val="4472C4" w:themeColor="accent1"/>
        </w:rPr>
      </w:pPr>
      <w:r>
        <w:rPr>
          <w:rFonts w:ascii="Arial" w:eastAsia="Times New Roman" w:hAnsi="Arial" w:cs="Arial"/>
          <w:color w:val="282828"/>
          <w:kern w:val="0"/>
          <w:sz w:val="22"/>
          <w:szCs w:val="22"/>
          <w:lang w:eastAsia="en-GB"/>
          <w14:ligatures w14:val="none"/>
        </w:rPr>
        <w:t>Sprouts, (2018) ‘</w:t>
      </w:r>
      <w:r w:rsidRPr="004D0B5F">
        <w:rPr>
          <w:rFonts w:ascii="Arial" w:eastAsia="Times New Roman" w:hAnsi="Arial" w:cs="Arial"/>
          <w:i/>
          <w:iCs/>
          <w:color w:val="282828"/>
          <w:kern w:val="0"/>
          <w:sz w:val="22"/>
          <w:szCs w:val="22"/>
          <w:lang w:eastAsia="en-GB"/>
          <w14:ligatures w14:val="none"/>
        </w:rPr>
        <w:t>The attachment theory: How childhood Affects Life</w:t>
      </w:r>
      <w:r>
        <w:rPr>
          <w:rFonts w:ascii="Arial" w:eastAsia="Times New Roman" w:hAnsi="Arial" w:cs="Arial"/>
          <w:i/>
          <w:iCs/>
          <w:color w:val="282828"/>
          <w:kern w:val="0"/>
          <w:sz w:val="22"/>
          <w:szCs w:val="22"/>
          <w:lang w:eastAsia="en-GB"/>
          <w14:ligatures w14:val="none"/>
        </w:rPr>
        <w:t>’</w:t>
      </w:r>
      <w:r>
        <w:rPr>
          <w:rFonts w:ascii="Arial" w:eastAsia="Times New Roman" w:hAnsi="Arial" w:cs="Arial"/>
          <w:color w:val="282828"/>
          <w:kern w:val="0"/>
          <w:sz w:val="22"/>
          <w:szCs w:val="22"/>
          <w:lang w:eastAsia="en-GB"/>
          <w14:ligatures w14:val="none"/>
        </w:rPr>
        <w:t xml:space="preserve"> [video]. Available at: </w:t>
      </w:r>
      <w:hyperlink r:id="rId5" w:history="1">
        <w:r w:rsidRPr="004D0B5F">
          <w:rPr>
            <w:rStyle w:val="Hyperlink"/>
            <w:color w:val="4472C4" w:themeColor="accent1"/>
          </w:rPr>
          <w:t>https://www.youtube.com/watch?v=WjOowWxOXCg-</w:t>
        </w:r>
      </w:hyperlink>
    </w:p>
    <w:p w14:paraId="2A48D9E5" w14:textId="77777777" w:rsidR="006B4E6E" w:rsidRDefault="006B4E6E" w:rsidP="006B4E6E">
      <w:pPr>
        <w:shd w:val="clear" w:color="auto" w:fill="FFFFFF"/>
        <w:spacing w:after="360"/>
        <w:rPr>
          <w:rFonts w:ascii="Arial" w:eastAsia="Times New Roman" w:hAnsi="Arial" w:cs="Arial"/>
          <w:color w:val="282828"/>
          <w:kern w:val="0"/>
          <w:sz w:val="22"/>
          <w:szCs w:val="22"/>
          <w:lang w:eastAsia="en-GB"/>
          <w14:ligatures w14:val="none"/>
        </w:rPr>
      </w:pPr>
      <w:r>
        <w:rPr>
          <w:rFonts w:ascii="Arial" w:eastAsia="Times New Roman" w:hAnsi="Arial" w:cs="Arial"/>
          <w:color w:val="282828"/>
          <w:kern w:val="0"/>
          <w:sz w:val="22"/>
          <w:szCs w:val="22"/>
          <w:lang w:eastAsia="en-GB"/>
          <w14:ligatures w14:val="none"/>
        </w:rPr>
        <w:t xml:space="preserve">Mcleod, S. (2023) </w:t>
      </w:r>
      <w:r>
        <w:rPr>
          <w:rFonts w:ascii="Arial" w:eastAsia="Times New Roman" w:hAnsi="Arial" w:cs="Arial"/>
          <w:i/>
          <w:iCs/>
          <w:color w:val="282828"/>
          <w:kern w:val="0"/>
          <w:sz w:val="22"/>
          <w:szCs w:val="22"/>
          <w:lang w:eastAsia="en-GB"/>
          <w14:ligatures w14:val="none"/>
        </w:rPr>
        <w:t xml:space="preserve">‘John Bowlby’s Attachment Theory.’ </w:t>
      </w:r>
      <w:r>
        <w:rPr>
          <w:rFonts w:ascii="Arial" w:eastAsia="Times New Roman" w:hAnsi="Arial" w:cs="Arial"/>
          <w:color w:val="282828"/>
          <w:kern w:val="0"/>
          <w:sz w:val="22"/>
          <w:szCs w:val="22"/>
          <w:lang w:eastAsia="en-GB"/>
          <w14:ligatures w14:val="none"/>
        </w:rPr>
        <w:t xml:space="preserve">Available at: </w:t>
      </w:r>
      <w:hyperlink r:id="rId6" w:history="1">
        <w:r w:rsidRPr="00CD06E1">
          <w:rPr>
            <w:rStyle w:val="Hyperlink"/>
            <w:rFonts w:ascii="Arial" w:eastAsia="Times New Roman" w:hAnsi="Arial" w:cs="Arial"/>
            <w:kern w:val="0"/>
            <w:sz w:val="22"/>
            <w:szCs w:val="22"/>
            <w:lang w:eastAsia="en-GB"/>
            <w14:ligatures w14:val="none"/>
          </w:rPr>
          <w:t>https://www.simplypsychology.org/bowlby.html</w:t>
        </w:r>
      </w:hyperlink>
      <w:r>
        <w:rPr>
          <w:rFonts w:ascii="Arial" w:eastAsia="Times New Roman" w:hAnsi="Arial" w:cs="Arial"/>
          <w:color w:val="282828"/>
          <w:kern w:val="0"/>
          <w:sz w:val="22"/>
          <w:szCs w:val="22"/>
          <w:lang w:eastAsia="en-GB"/>
          <w14:ligatures w14:val="none"/>
        </w:rPr>
        <w:t xml:space="preserve"> </w:t>
      </w:r>
    </w:p>
    <w:p w14:paraId="47DBED00" w14:textId="77777777" w:rsidR="006B4E6E" w:rsidRDefault="006B4E6E" w:rsidP="006B4E6E">
      <w:pPr>
        <w:shd w:val="clear" w:color="auto" w:fill="FFFFFF"/>
        <w:spacing w:after="360"/>
        <w:rPr>
          <w:rFonts w:ascii="Arial" w:eastAsia="Times New Roman" w:hAnsi="Arial" w:cs="Arial"/>
          <w:i/>
          <w:iCs/>
          <w:color w:val="282828"/>
          <w:kern w:val="0"/>
          <w:sz w:val="22"/>
          <w:szCs w:val="22"/>
          <w:lang w:eastAsia="en-GB"/>
          <w14:ligatures w14:val="none"/>
        </w:rPr>
      </w:pPr>
      <w:r>
        <w:rPr>
          <w:rFonts w:ascii="Arial" w:eastAsia="Times New Roman" w:hAnsi="Arial" w:cs="Arial"/>
          <w:color w:val="282828"/>
          <w:kern w:val="0"/>
          <w:sz w:val="22"/>
          <w:szCs w:val="22"/>
          <w:lang w:eastAsia="en-GB"/>
          <w14:ligatures w14:val="none"/>
        </w:rPr>
        <w:t xml:space="preserve">Dalla, C. and Shors, T.J. (2009) </w:t>
      </w:r>
      <w:r>
        <w:rPr>
          <w:rFonts w:ascii="Arial" w:eastAsia="Times New Roman" w:hAnsi="Arial" w:cs="Arial"/>
          <w:i/>
          <w:iCs/>
          <w:color w:val="282828"/>
          <w:kern w:val="0"/>
          <w:sz w:val="22"/>
          <w:szCs w:val="22"/>
          <w:lang w:eastAsia="en-GB"/>
          <w14:ligatures w14:val="none"/>
        </w:rPr>
        <w:t xml:space="preserve">‘Sex differences in learning process of classical and operant conditioning.’ </w:t>
      </w:r>
      <w:r>
        <w:rPr>
          <w:rFonts w:ascii="Arial" w:eastAsia="Times New Roman" w:hAnsi="Arial" w:cs="Arial"/>
          <w:color w:val="282828"/>
          <w:kern w:val="0"/>
          <w:sz w:val="22"/>
          <w:szCs w:val="22"/>
          <w:lang w:eastAsia="en-GB"/>
          <w14:ligatures w14:val="none"/>
        </w:rPr>
        <w:t xml:space="preserve">Available at: </w:t>
      </w:r>
      <w:r>
        <w:rPr>
          <w:rFonts w:ascii="Arial" w:eastAsia="Times New Roman" w:hAnsi="Arial" w:cs="Arial"/>
          <w:i/>
          <w:iCs/>
          <w:color w:val="282828"/>
          <w:kern w:val="0"/>
          <w:sz w:val="22"/>
          <w:szCs w:val="22"/>
          <w:lang w:eastAsia="en-GB"/>
          <w14:ligatures w14:val="none"/>
        </w:rPr>
        <w:t xml:space="preserve"> </w:t>
      </w:r>
      <w:hyperlink r:id="rId7" w:history="1">
        <w:r w:rsidRPr="004D0B5F">
          <w:rPr>
            <w:rStyle w:val="Hyperlink"/>
            <w:rFonts w:ascii="Arial" w:eastAsia="Times New Roman" w:hAnsi="Arial" w:cs="Arial"/>
            <w:kern w:val="0"/>
            <w:sz w:val="22"/>
            <w:szCs w:val="22"/>
            <w:lang w:eastAsia="en-GB"/>
            <w14:ligatures w14:val="none"/>
          </w:rPr>
          <w:t>https://www.ncbi.nlm.nih.gov/pmc/articles/PMC2699937/</w:t>
        </w:r>
      </w:hyperlink>
      <w:r>
        <w:rPr>
          <w:rFonts w:ascii="Arial" w:eastAsia="Times New Roman" w:hAnsi="Arial" w:cs="Arial"/>
          <w:i/>
          <w:iCs/>
          <w:color w:val="282828"/>
          <w:kern w:val="0"/>
          <w:sz w:val="22"/>
          <w:szCs w:val="22"/>
          <w:lang w:eastAsia="en-GB"/>
          <w14:ligatures w14:val="none"/>
        </w:rPr>
        <w:t xml:space="preserve"> </w:t>
      </w:r>
    </w:p>
    <w:p w14:paraId="5B1FE56D" w14:textId="77777777" w:rsidR="006B4E6E" w:rsidRDefault="006B4E6E" w:rsidP="006B4E6E">
      <w:pPr>
        <w:shd w:val="clear" w:color="auto" w:fill="FFFFFF"/>
        <w:spacing w:after="360"/>
        <w:rPr>
          <w:sz w:val="22"/>
          <w:szCs w:val="22"/>
        </w:rPr>
      </w:pPr>
      <w:r>
        <w:rPr>
          <w:rFonts w:ascii="Arial" w:eastAsia="Times New Roman" w:hAnsi="Arial" w:cs="Arial"/>
          <w:color w:val="282828"/>
          <w:kern w:val="0"/>
          <w:sz w:val="22"/>
          <w:szCs w:val="22"/>
          <w:lang w:eastAsia="en-GB"/>
          <w14:ligatures w14:val="none"/>
        </w:rPr>
        <w:t xml:space="preserve">Staddon, J. (2016) </w:t>
      </w:r>
      <w:r>
        <w:rPr>
          <w:rFonts w:ascii="Arial" w:eastAsia="Times New Roman" w:hAnsi="Arial" w:cs="Arial"/>
          <w:i/>
          <w:iCs/>
          <w:color w:val="282828"/>
          <w:kern w:val="0"/>
          <w:sz w:val="22"/>
          <w:szCs w:val="22"/>
          <w:lang w:eastAsia="en-GB"/>
          <w14:ligatures w14:val="none"/>
        </w:rPr>
        <w:t xml:space="preserve">‘ Where Operant Conditioning Went Wrong’ </w:t>
      </w:r>
      <w:r>
        <w:rPr>
          <w:rFonts w:ascii="Arial" w:eastAsia="Times New Roman" w:hAnsi="Arial" w:cs="Arial"/>
          <w:color w:val="282828"/>
          <w:kern w:val="0"/>
          <w:sz w:val="22"/>
          <w:szCs w:val="22"/>
          <w:lang w:eastAsia="en-GB"/>
          <w14:ligatures w14:val="none"/>
        </w:rPr>
        <w:t xml:space="preserve"> Available at: </w:t>
      </w:r>
      <w:hyperlink r:id="rId8" w:history="1">
        <w:r w:rsidRPr="004D0B5F">
          <w:rPr>
            <w:rStyle w:val="Hyperlink"/>
            <w:sz w:val="22"/>
            <w:szCs w:val="22"/>
          </w:rPr>
          <w:t>https://www.psychologytoday.com/gb/blog/adaptive-behavior/201607/where-operant-conditioning-went-wrong</w:t>
        </w:r>
      </w:hyperlink>
    </w:p>
    <w:p w14:paraId="71B16AED" w14:textId="77777777" w:rsidR="006B4E6E" w:rsidRDefault="006B4E6E" w:rsidP="006B4E6E">
      <w:pPr>
        <w:shd w:val="clear" w:color="auto" w:fill="FFFFFF"/>
        <w:spacing w:after="360"/>
      </w:pPr>
      <w:r>
        <w:rPr>
          <w:rFonts w:ascii="Arial" w:eastAsia="Times New Roman" w:hAnsi="Arial" w:cs="Arial"/>
          <w:color w:val="282828"/>
          <w:kern w:val="0"/>
          <w:sz w:val="22"/>
          <w:szCs w:val="22"/>
          <w:lang w:eastAsia="en-GB"/>
          <w14:ligatures w14:val="none"/>
        </w:rPr>
        <w:t xml:space="preserve">Mcleod, S. (2023) </w:t>
      </w:r>
      <w:r>
        <w:rPr>
          <w:rFonts w:ascii="Arial" w:eastAsia="Times New Roman" w:hAnsi="Arial" w:cs="Arial"/>
          <w:i/>
          <w:iCs/>
          <w:color w:val="282828"/>
          <w:kern w:val="0"/>
          <w:sz w:val="22"/>
          <w:szCs w:val="22"/>
          <w:lang w:eastAsia="en-GB"/>
          <w14:ligatures w14:val="none"/>
        </w:rPr>
        <w:t>‘Bandura’s Bobo Doll Experiment on social Learning</w:t>
      </w:r>
      <w:proofErr w:type="gramStart"/>
      <w:r>
        <w:rPr>
          <w:rFonts w:ascii="Arial" w:eastAsia="Times New Roman" w:hAnsi="Arial" w:cs="Arial"/>
          <w:i/>
          <w:iCs/>
          <w:color w:val="282828"/>
          <w:kern w:val="0"/>
          <w:sz w:val="22"/>
          <w:szCs w:val="22"/>
          <w:lang w:eastAsia="en-GB"/>
          <w14:ligatures w14:val="none"/>
        </w:rPr>
        <w:t xml:space="preserve">’ </w:t>
      </w:r>
      <w:r>
        <w:rPr>
          <w:rFonts w:ascii="Arial" w:eastAsia="Times New Roman" w:hAnsi="Arial" w:cs="Arial"/>
          <w:color w:val="282828"/>
          <w:kern w:val="0"/>
          <w:sz w:val="22"/>
          <w:szCs w:val="22"/>
          <w:lang w:eastAsia="en-GB"/>
          <w14:ligatures w14:val="none"/>
        </w:rPr>
        <w:t xml:space="preserve"> Available</w:t>
      </w:r>
      <w:proofErr w:type="gramEnd"/>
      <w:r>
        <w:rPr>
          <w:rFonts w:ascii="Arial" w:eastAsia="Times New Roman" w:hAnsi="Arial" w:cs="Arial"/>
          <w:color w:val="282828"/>
          <w:kern w:val="0"/>
          <w:sz w:val="22"/>
          <w:szCs w:val="22"/>
          <w:lang w:eastAsia="en-GB"/>
          <w14:ligatures w14:val="none"/>
        </w:rPr>
        <w:t xml:space="preserve"> at: </w:t>
      </w:r>
      <w:hyperlink r:id="rId9" w:history="1">
        <w:r w:rsidRPr="00CD06E1">
          <w:rPr>
            <w:rStyle w:val="Hyperlink"/>
          </w:rPr>
          <w:t>https://www.simplypsychology.org/bobo-doll.html</w:t>
        </w:r>
      </w:hyperlink>
    </w:p>
    <w:p w14:paraId="3E5FE841" w14:textId="77777777" w:rsidR="006B4E6E" w:rsidRDefault="006B4E6E" w:rsidP="006B4E6E">
      <w:pPr>
        <w:shd w:val="clear" w:color="auto" w:fill="FFFFFF"/>
        <w:spacing w:after="360"/>
        <w:rPr>
          <w:rFonts w:ascii="Arial" w:eastAsia="Times New Roman" w:hAnsi="Arial" w:cs="Arial"/>
          <w:color w:val="282828"/>
          <w:kern w:val="0"/>
          <w:sz w:val="22"/>
          <w:szCs w:val="22"/>
          <w:lang w:eastAsia="en-GB"/>
          <w14:ligatures w14:val="none"/>
        </w:rPr>
      </w:pPr>
      <w:r>
        <w:rPr>
          <w:rFonts w:ascii="Arial" w:eastAsia="Times New Roman" w:hAnsi="Arial" w:cs="Arial"/>
          <w:color w:val="282828"/>
          <w:kern w:val="0"/>
          <w:sz w:val="22"/>
          <w:szCs w:val="22"/>
          <w:lang w:eastAsia="en-GB"/>
          <w14:ligatures w14:val="none"/>
        </w:rPr>
        <w:t xml:space="preserve">Sprouts, (2022) </w:t>
      </w:r>
      <w:r>
        <w:rPr>
          <w:rFonts w:ascii="Arial" w:eastAsia="Times New Roman" w:hAnsi="Arial" w:cs="Arial"/>
          <w:i/>
          <w:iCs/>
          <w:color w:val="282828"/>
          <w:kern w:val="0"/>
          <w:sz w:val="22"/>
          <w:szCs w:val="22"/>
          <w:lang w:eastAsia="en-GB"/>
          <w14:ligatures w14:val="none"/>
        </w:rPr>
        <w:t xml:space="preserve">‘Social learning Theory: Bandura’s Bobo Beatdown Experiment’ </w:t>
      </w:r>
      <w:r>
        <w:rPr>
          <w:rFonts w:ascii="Arial" w:eastAsia="Times New Roman" w:hAnsi="Arial" w:cs="Arial"/>
          <w:color w:val="282828"/>
          <w:kern w:val="0"/>
          <w:sz w:val="22"/>
          <w:szCs w:val="22"/>
          <w:lang w:eastAsia="en-GB"/>
          <w14:ligatures w14:val="none"/>
        </w:rPr>
        <w:t xml:space="preserve">Available at: </w:t>
      </w:r>
      <w:hyperlink r:id="rId10" w:history="1">
        <w:r w:rsidRPr="00CD06E1">
          <w:rPr>
            <w:rStyle w:val="Hyperlink"/>
            <w:rFonts w:ascii="Arial" w:eastAsia="Times New Roman" w:hAnsi="Arial" w:cs="Arial"/>
            <w:kern w:val="0"/>
            <w:sz w:val="22"/>
            <w:szCs w:val="22"/>
            <w:lang w:eastAsia="en-GB"/>
            <w14:ligatures w14:val="none"/>
          </w:rPr>
          <w:t>https://www.youtube.com/watch?v=XHIhkM1cAv4&amp;t=92s</w:t>
        </w:r>
      </w:hyperlink>
      <w:r>
        <w:rPr>
          <w:rFonts w:ascii="Arial" w:eastAsia="Times New Roman" w:hAnsi="Arial" w:cs="Arial"/>
          <w:color w:val="282828"/>
          <w:kern w:val="0"/>
          <w:sz w:val="22"/>
          <w:szCs w:val="22"/>
          <w:lang w:eastAsia="en-GB"/>
          <w14:ligatures w14:val="none"/>
        </w:rPr>
        <w:t xml:space="preserve"> </w:t>
      </w:r>
    </w:p>
    <w:p w14:paraId="005DDD82" w14:textId="77777777" w:rsidR="006B4E6E" w:rsidRDefault="006B4E6E" w:rsidP="006B4E6E">
      <w:pPr>
        <w:shd w:val="clear" w:color="auto" w:fill="FFFFFF"/>
        <w:spacing w:after="360"/>
        <w:rPr>
          <w:rFonts w:ascii="Arial" w:eastAsia="Times New Roman" w:hAnsi="Arial" w:cs="Arial"/>
          <w:color w:val="282828"/>
          <w:kern w:val="0"/>
          <w:sz w:val="22"/>
          <w:szCs w:val="22"/>
          <w:lang w:eastAsia="en-GB"/>
          <w14:ligatures w14:val="none"/>
        </w:rPr>
      </w:pPr>
      <w:r>
        <w:rPr>
          <w:rFonts w:ascii="Arial" w:eastAsia="Times New Roman" w:hAnsi="Arial" w:cs="Arial"/>
          <w:color w:val="282828"/>
          <w:kern w:val="0"/>
          <w:sz w:val="22"/>
          <w:szCs w:val="22"/>
          <w:lang w:eastAsia="en-GB"/>
          <w14:ligatures w14:val="none"/>
        </w:rPr>
        <w:t xml:space="preserve">Cincinnati Children’s (No Date) </w:t>
      </w:r>
      <w:r>
        <w:rPr>
          <w:rFonts w:ascii="Arial" w:eastAsia="Times New Roman" w:hAnsi="Arial" w:cs="Arial"/>
          <w:i/>
          <w:iCs/>
          <w:color w:val="282828"/>
          <w:kern w:val="0"/>
          <w:sz w:val="22"/>
          <w:szCs w:val="22"/>
          <w:lang w:eastAsia="en-GB"/>
          <w14:ligatures w14:val="none"/>
        </w:rPr>
        <w:t xml:space="preserve">‘What is Cognitive Development’ </w:t>
      </w:r>
      <w:r>
        <w:rPr>
          <w:rFonts w:ascii="Arial" w:eastAsia="Times New Roman" w:hAnsi="Arial" w:cs="Arial"/>
          <w:color w:val="282828"/>
          <w:kern w:val="0"/>
          <w:sz w:val="22"/>
          <w:szCs w:val="22"/>
          <w:lang w:eastAsia="en-GB"/>
          <w14:ligatures w14:val="none"/>
        </w:rPr>
        <w:t xml:space="preserve">Available at: </w:t>
      </w:r>
      <w:hyperlink r:id="rId11" w:history="1">
        <w:r w:rsidRPr="00CD06E1">
          <w:rPr>
            <w:rStyle w:val="Hyperlink"/>
            <w:rFonts w:ascii="Arial" w:eastAsia="Times New Roman" w:hAnsi="Arial" w:cs="Arial"/>
            <w:kern w:val="0"/>
            <w:sz w:val="22"/>
            <w:szCs w:val="22"/>
            <w:lang w:eastAsia="en-GB"/>
            <w14:ligatures w14:val="none"/>
          </w:rPr>
          <w:t>https://www.cincinnatichildrens.org/health/c/cognitive-developm</w:t>
        </w:r>
        <w:r w:rsidRPr="00CD06E1">
          <w:rPr>
            <w:rStyle w:val="Hyperlink"/>
            <w:rFonts w:ascii="Arial" w:eastAsia="Times New Roman" w:hAnsi="Arial" w:cs="Arial"/>
            <w:kern w:val="0"/>
            <w:sz w:val="22"/>
            <w:szCs w:val="22"/>
            <w:lang w:eastAsia="en-GB"/>
            <w14:ligatures w14:val="none"/>
          </w:rPr>
          <w:t>e</w:t>
        </w:r>
        <w:r w:rsidRPr="00CD06E1">
          <w:rPr>
            <w:rStyle w:val="Hyperlink"/>
            <w:rFonts w:ascii="Arial" w:eastAsia="Times New Roman" w:hAnsi="Arial" w:cs="Arial"/>
            <w:kern w:val="0"/>
            <w:sz w:val="22"/>
            <w:szCs w:val="22"/>
            <w:lang w:eastAsia="en-GB"/>
            <w14:ligatures w14:val="none"/>
          </w:rPr>
          <w:t>nt</w:t>
        </w:r>
      </w:hyperlink>
      <w:r>
        <w:rPr>
          <w:rFonts w:ascii="Arial" w:eastAsia="Times New Roman" w:hAnsi="Arial" w:cs="Arial"/>
          <w:color w:val="282828"/>
          <w:kern w:val="0"/>
          <w:sz w:val="22"/>
          <w:szCs w:val="22"/>
          <w:lang w:eastAsia="en-GB"/>
          <w14:ligatures w14:val="none"/>
        </w:rPr>
        <w:t xml:space="preserve"> </w:t>
      </w:r>
    </w:p>
    <w:p w14:paraId="2C077A2D" w14:textId="77777777" w:rsidR="006B4E6E" w:rsidRDefault="006B4E6E" w:rsidP="006B4E6E">
      <w:pPr>
        <w:shd w:val="clear" w:color="auto" w:fill="FFFFFF"/>
        <w:spacing w:after="360"/>
      </w:pPr>
      <w:r>
        <w:rPr>
          <w:rFonts w:ascii="Arial" w:eastAsia="Times New Roman" w:hAnsi="Arial" w:cs="Arial"/>
          <w:color w:val="282828"/>
          <w:kern w:val="0"/>
          <w:sz w:val="22"/>
          <w:szCs w:val="22"/>
          <w:lang w:eastAsia="en-GB"/>
          <w14:ligatures w14:val="none"/>
        </w:rPr>
        <w:t>Malik, F. and Marwaha, R. (2023) ‘</w:t>
      </w:r>
      <w:r>
        <w:rPr>
          <w:rFonts w:ascii="Arial" w:eastAsia="Times New Roman" w:hAnsi="Arial" w:cs="Arial"/>
          <w:i/>
          <w:iCs/>
          <w:color w:val="282828"/>
          <w:kern w:val="0"/>
          <w:sz w:val="22"/>
          <w:szCs w:val="22"/>
          <w:lang w:eastAsia="en-GB"/>
          <w14:ligatures w14:val="none"/>
        </w:rPr>
        <w:t xml:space="preserve">Cognitive Development’ </w:t>
      </w:r>
      <w:r>
        <w:rPr>
          <w:rFonts w:ascii="Arial" w:eastAsia="Times New Roman" w:hAnsi="Arial" w:cs="Arial"/>
          <w:color w:val="282828"/>
          <w:kern w:val="0"/>
          <w:sz w:val="22"/>
          <w:szCs w:val="22"/>
          <w:lang w:eastAsia="en-GB"/>
          <w14:ligatures w14:val="none"/>
        </w:rPr>
        <w:t xml:space="preserve">Available at: </w:t>
      </w:r>
      <w:hyperlink r:id="rId12" w:history="1">
        <w:r w:rsidRPr="00CD06E1">
          <w:rPr>
            <w:rStyle w:val="Hyperlink"/>
          </w:rPr>
          <w:t>https://www.ncbi.nlm.nih.gov/books/NBK537095/</w:t>
        </w:r>
      </w:hyperlink>
    </w:p>
    <w:p w14:paraId="35E6E1CC" w14:textId="77777777" w:rsidR="006B4E6E" w:rsidRDefault="006B4E6E" w:rsidP="006B4E6E">
      <w:pPr>
        <w:rPr>
          <w:rFonts w:ascii="Arial" w:hAnsi="Arial" w:cs="Arial"/>
          <w:sz w:val="22"/>
          <w:szCs w:val="22"/>
        </w:rPr>
      </w:pPr>
      <w:r>
        <w:rPr>
          <w:rFonts w:ascii="Arial" w:eastAsia="Times New Roman" w:hAnsi="Arial" w:cs="Arial"/>
          <w:color w:val="282828"/>
          <w:kern w:val="0"/>
          <w:sz w:val="22"/>
          <w:szCs w:val="22"/>
          <w:lang w:eastAsia="en-GB"/>
          <w14:ligatures w14:val="none"/>
        </w:rPr>
        <w:t xml:space="preserve">Barrouillet, P. (2015) </w:t>
      </w:r>
      <w:r>
        <w:rPr>
          <w:rFonts w:ascii="Arial" w:eastAsia="Times New Roman" w:hAnsi="Arial" w:cs="Arial"/>
          <w:i/>
          <w:iCs/>
          <w:color w:val="282828"/>
          <w:kern w:val="0"/>
          <w:sz w:val="22"/>
          <w:szCs w:val="22"/>
          <w:lang w:eastAsia="en-GB"/>
          <w14:ligatures w14:val="none"/>
        </w:rPr>
        <w:t xml:space="preserve">‘Theories of cognitive development: from Piaget to today’ volume 38 </w:t>
      </w:r>
      <w:r>
        <w:rPr>
          <w:rFonts w:ascii="Arial" w:eastAsia="Times New Roman" w:hAnsi="Arial" w:cs="Arial"/>
          <w:color w:val="282828"/>
          <w:kern w:val="0"/>
          <w:sz w:val="22"/>
          <w:szCs w:val="22"/>
          <w:lang w:eastAsia="en-GB"/>
          <w14:ligatures w14:val="none"/>
        </w:rPr>
        <w:t xml:space="preserve">Available at: </w:t>
      </w:r>
      <w:hyperlink r:id="rId13" w:history="1">
        <w:r w:rsidRPr="00F25BC6">
          <w:rPr>
            <w:rStyle w:val="Hyperlink"/>
            <w:rFonts w:ascii="Arial" w:hAnsi="Arial" w:cs="Arial"/>
            <w:sz w:val="22"/>
            <w:szCs w:val="22"/>
          </w:rPr>
          <w:t>https://www.sciencedirect.com/science/article/pii/S0273229715000325?casa_token=do5KjTiB2ZMAAAAA:57oDWbpWvxkoeITFC1cj3bHh9dE3sDWQlWZfvcgIfJOqT5lEMAXM4d5X5AOG3n89xinDNoul</w:t>
        </w:r>
      </w:hyperlink>
    </w:p>
    <w:p w14:paraId="757121FA" w14:textId="77777777" w:rsidR="006B4E6E" w:rsidRDefault="006B4E6E" w:rsidP="006B4E6E">
      <w:pPr>
        <w:rPr>
          <w:rFonts w:ascii="Arial" w:hAnsi="Arial" w:cs="Arial"/>
          <w:sz w:val="22"/>
          <w:szCs w:val="22"/>
        </w:rPr>
      </w:pPr>
    </w:p>
    <w:p w14:paraId="10316FFB" w14:textId="77777777" w:rsidR="006B4E6E" w:rsidRDefault="006B4E6E" w:rsidP="006B4E6E">
      <w:r w:rsidRPr="00F25BC6">
        <w:rPr>
          <w:rFonts w:ascii="Arial" w:hAnsi="Arial" w:cs="Arial"/>
          <w:sz w:val="22"/>
          <w:szCs w:val="22"/>
        </w:rPr>
        <w:t>Mcleod, S.</w:t>
      </w:r>
      <w:r>
        <w:rPr>
          <w:rFonts w:ascii="Arial" w:hAnsi="Arial" w:cs="Arial"/>
          <w:sz w:val="22"/>
          <w:szCs w:val="22"/>
        </w:rPr>
        <w:t xml:space="preserve"> (2023) </w:t>
      </w:r>
      <w:proofErr w:type="gramStart"/>
      <w:r>
        <w:rPr>
          <w:rFonts w:ascii="Arial" w:hAnsi="Arial" w:cs="Arial"/>
          <w:i/>
          <w:iCs/>
          <w:sz w:val="22"/>
          <w:szCs w:val="22"/>
        </w:rPr>
        <w:t>‘ Lev</w:t>
      </w:r>
      <w:proofErr w:type="gramEnd"/>
      <w:r>
        <w:rPr>
          <w:rFonts w:ascii="Arial" w:hAnsi="Arial" w:cs="Arial"/>
          <w:i/>
          <w:iCs/>
          <w:sz w:val="22"/>
          <w:szCs w:val="22"/>
        </w:rPr>
        <w:t xml:space="preserve"> Vygotsky’s Sociocultural Theory of cognitive Development’ </w:t>
      </w:r>
      <w:r>
        <w:rPr>
          <w:rFonts w:ascii="Arial" w:hAnsi="Arial" w:cs="Arial"/>
          <w:sz w:val="22"/>
          <w:szCs w:val="22"/>
        </w:rPr>
        <w:t xml:space="preserve"> Available at: </w:t>
      </w:r>
      <w:hyperlink r:id="rId14" w:history="1">
        <w:r w:rsidRPr="00CD06E1">
          <w:rPr>
            <w:rStyle w:val="Hyperlink"/>
          </w:rPr>
          <w:t>https://www.simplypsychology.org/vygotsky.html</w:t>
        </w:r>
      </w:hyperlink>
    </w:p>
    <w:p w14:paraId="53A1A2E9" w14:textId="77777777" w:rsidR="006B4E6E" w:rsidRDefault="006B4E6E" w:rsidP="006B4E6E"/>
    <w:p w14:paraId="7AF39D5B" w14:textId="77777777" w:rsidR="006B4E6E" w:rsidRDefault="006B4E6E" w:rsidP="006B4E6E">
      <w:r>
        <w:rPr>
          <w:rFonts w:ascii="Arial" w:hAnsi="Arial" w:cs="Arial"/>
          <w:sz w:val="22"/>
          <w:szCs w:val="22"/>
        </w:rPr>
        <w:t xml:space="preserve">Forest School association (no date) </w:t>
      </w:r>
      <w:proofErr w:type="gramStart"/>
      <w:r>
        <w:rPr>
          <w:rFonts w:ascii="Arial" w:hAnsi="Arial" w:cs="Arial"/>
          <w:i/>
          <w:iCs/>
          <w:sz w:val="22"/>
          <w:szCs w:val="22"/>
        </w:rPr>
        <w:t>‘ what</w:t>
      </w:r>
      <w:proofErr w:type="gramEnd"/>
      <w:r>
        <w:rPr>
          <w:rFonts w:ascii="Arial" w:hAnsi="Arial" w:cs="Arial"/>
          <w:i/>
          <w:iCs/>
          <w:sz w:val="22"/>
          <w:szCs w:val="22"/>
        </w:rPr>
        <w:t xml:space="preserve"> is forest school’ </w:t>
      </w:r>
      <w:r>
        <w:rPr>
          <w:rFonts w:ascii="Arial" w:hAnsi="Arial" w:cs="Arial"/>
          <w:sz w:val="22"/>
          <w:szCs w:val="22"/>
        </w:rPr>
        <w:t xml:space="preserve"> Available at: </w:t>
      </w:r>
      <w:hyperlink r:id="rId15" w:history="1">
        <w:r w:rsidRPr="00CD06E1">
          <w:rPr>
            <w:rStyle w:val="Hyperlink"/>
          </w:rPr>
          <w:t>https://forestschoolassociation.org/what-is-forest-school/</w:t>
        </w:r>
      </w:hyperlink>
    </w:p>
    <w:p w14:paraId="6EE8AEA8" w14:textId="77777777" w:rsidR="006B4E6E" w:rsidRDefault="006B4E6E" w:rsidP="006B4E6E"/>
    <w:p w14:paraId="6F8153F2" w14:textId="77777777" w:rsidR="006B4E6E" w:rsidRPr="006F0F40" w:rsidRDefault="006B4E6E" w:rsidP="006B4E6E">
      <w:pPr>
        <w:rPr>
          <w:sz w:val="22"/>
          <w:szCs w:val="22"/>
        </w:rPr>
      </w:pPr>
      <w:r w:rsidRPr="006F0F40">
        <w:rPr>
          <w:rFonts w:ascii="Arial" w:hAnsi="Arial" w:cs="Arial"/>
          <w:sz w:val="22"/>
          <w:szCs w:val="22"/>
        </w:rPr>
        <w:t>Children’s Commissioner for Wales (no date) ‘</w:t>
      </w:r>
      <w:r w:rsidRPr="006F0F40">
        <w:rPr>
          <w:rFonts w:ascii="Arial" w:hAnsi="Arial" w:cs="Arial"/>
          <w:i/>
          <w:iCs/>
          <w:sz w:val="22"/>
          <w:szCs w:val="22"/>
        </w:rPr>
        <w:t xml:space="preserve">UNRC’ </w:t>
      </w:r>
      <w:r w:rsidRPr="006F0F40">
        <w:rPr>
          <w:rFonts w:ascii="Arial" w:hAnsi="Arial" w:cs="Arial"/>
          <w:sz w:val="22"/>
          <w:szCs w:val="22"/>
        </w:rPr>
        <w:t>Available at:</w:t>
      </w:r>
      <w:r w:rsidRPr="006F0F40">
        <w:rPr>
          <w:sz w:val="22"/>
          <w:szCs w:val="22"/>
        </w:rPr>
        <w:t xml:space="preserve"> </w:t>
      </w:r>
      <w:hyperlink r:id="rId16" w:history="1">
        <w:r w:rsidRPr="006F0F40">
          <w:rPr>
            <w:rStyle w:val="Hyperlink"/>
            <w:sz w:val="22"/>
            <w:szCs w:val="22"/>
          </w:rPr>
          <w:t>https://www.childcomwales.org.uk/uncrc-childrens-rights/uncrc/</w:t>
        </w:r>
      </w:hyperlink>
      <w:r w:rsidRPr="006F0F40">
        <w:rPr>
          <w:sz w:val="22"/>
          <w:szCs w:val="22"/>
        </w:rPr>
        <w:t xml:space="preserve"> </w:t>
      </w:r>
    </w:p>
    <w:p w14:paraId="4F7E60ED" w14:textId="77777777" w:rsidR="006B4E6E" w:rsidRPr="006F0F40" w:rsidRDefault="006B4E6E" w:rsidP="006B4E6E">
      <w:pPr>
        <w:rPr>
          <w:rFonts w:ascii="Arial" w:hAnsi="Arial" w:cs="Arial"/>
          <w:sz w:val="22"/>
          <w:szCs w:val="22"/>
        </w:rPr>
      </w:pPr>
    </w:p>
    <w:p w14:paraId="3E59413C" w14:textId="77777777" w:rsidR="006B4E6E" w:rsidRPr="007F38B9" w:rsidRDefault="006B4E6E" w:rsidP="006B4E6E">
      <w:pPr>
        <w:rPr>
          <w:sz w:val="22"/>
          <w:szCs w:val="22"/>
        </w:rPr>
      </w:pPr>
      <w:r w:rsidRPr="006F0F40">
        <w:rPr>
          <w:rFonts w:ascii="Arial" w:hAnsi="Arial" w:cs="Arial"/>
          <w:sz w:val="22"/>
          <w:szCs w:val="22"/>
        </w:rPr>
        <w:t xml:space="preserve">Weibell, C.J. (2011) </w:t>
      </w:r>
      <w:proofErr w:type="gramStart"/>
      <w:r w:rsidRPr="006F0F40">
        <w:rPr>
          <w:rFonts w:ascii="Arial" w:hAnsi="Arial" w:cs="Arial"/>
          <w:i/>
          <w:iCs/>
          <w:sz w:val="22"/>
          <w:szCs w:val="22"/>
        </w:rPr>
        <w:t>‘ Princibles</w:t>
      </w:r>
      <w:proofErr w:type="gramEnd"/>
      <w:r w:rsidRPr="006F0F40">
        <w:rPr>
          <w:rFonts w:ascii="Arial" w:hAnsi="Arial" w:cs="Arial"/>
          <w:i/>
          <w:iCs/>
          <w:sz w:val="22"/>
          <w:szCs w:val="22"/>
        </w:rPr>
        <w:t xml:space="preserve"> of learning: 7 princibles to guide personalized, student-centred learning in the technology-enhanced, blended learning environment.’ </w:t>
      </w:r>
      <w:r w:rsidRPr="006F0F40">
        <w:rPr>
          <w:rFonts w:ascii="Arial" w:hAnsi="Arial" w:cs="Arial"/>
          <w:sz w:val="22"/>
          <w:szCs w:val="22"/>
        </w:rPr>
        <w:t xml:space="preserve">Available at: </w:t>
      </w:r>
      <w:hyperlink r:id="rId17" w:history="1">
        <w:r w:rsidRPr="007F38B9">
          <w:rPr>
            <w:rStyle w:val="Hyperlink"/>
            <w:sz w:val="22"/>
            <w:szCs w:val="22"/>
          </w:rPr>
          <w:t>https://principlesoflearning.wordpress.com/dissertation/chapter-4-results/themes-</w:t>
        </w:r>
        <w:r w:rsidRPr="007F38B9">
          <w:rPr>
            <w:rStyle w:val="Hyperlink"/>
            <w:sz w:val="22"/>
            <w:szCs w:val="22"/>
          </w:rPr>
          <w:lastRenderedPageBreak/>
          <w:t>identified/repetition/#:~:text=According%20to%20Vygotsky%2C%20%E2%80%9Cthrough%20repeated,56</w:t>
        </w:r>
      </w:hyperlink>
      <w:r w:rsidRPr="007F38B9">
        <w:rPr>
          <w:sz w:val="22"/>
          <w:szCs w:val="22"/>
        </w:rPr>
        <w:t xml:space="preserve">). </w:t>
      </w:r>
    </w:p>
    <w:p w14:paraId="01286C2C" w14:textId="77777777" w:rsidR="006B4E6E" w:rsidRPr="007F38B9" w:rsidRDefault="006B4E6E" w:rsidP="006B4E6E">
      <w:pPr>
        <w:rPr>
          <w:rFonts w:ascii="Arial" w:hAnsi="Arial" w:cs="Arial"/>
          <w:sz w:val="22"/>
          <w:szCs w:val="22"/>
        </w:rPr>
      </w:pPr>
    </w:p>
    <w:p w14:paraId="06CA9181" w14:textId="77777777" w:rsidR="006B4E6E" w:rsidRPr="007F38B9" w:rsidRDefault="006B4E6E" w:rsidP="006B4E6E">
      <w:pPr>
        <w:rPr>
          <w:sz w:val="22"/>
          <w:szCs w:val="22"/>
        </w:rPr>
      </w:pPr>
      <w:r w:rsidRPr="007F38B9">
        <w:rPr>
          <w:rFonts w:ascii="Arial" w:hAnsi="Arial" w:cs="Arial"/>
          <w:sz w:val="22"/>
          <w:szCs w:val="22"/>
        </w:rPr>
        <w:t xml:space="preserve">Belsky, G. (no date) </w:t>
      </w:r>
      <w:r w:rsidRPr="007F38B9">
        <w:rPr>
          <w:rFonts w:ascii="Arial" w:hAnsi="Arial" w:cs="Arial"/>
          <w:i/>
          <w:iCs/>
          <w:sz w:val="22"/>
          <w:szCs w:val="22"/>
        </w:rPr>
        <w:t xml:space="preserve">‘What are fine motor skills?’  </w:t>
      </w:r>
      <w:r w:rsidRPr="007F38B9">
        <w:rPr>
          <w:rFonts w:ascii="Arial" w:hAnsi="Arial" w:cs="Arial"/>
          <w:sz w:val="22"/>
          <w:szCs w:val="22"/>
        </w:rPr>
        <w:t xml:space="preserve">Available at: </w:t>
      </w:r>
      <w:hyperlink r:id="rId18" w:history="1">
        <w:r w:rsidRPr="007F38B9">
          <w:rPr>
            <w:rStyle w:val="Hyperlink"/>
            <w:sz w:val="22"/>
            <w:szCs w:val="22"/>
          </w:rPr>
          <w:t>https://www.understood.org/en/articles/all-about-fine-motor-skills</w:t>
        </w:r>
      </w:hyperlink>
      <w:r w:rsidRPr="007F38B9">
        <w:rPr>
          <w:sz w:val="22"/>
          <w:szCs w:val="22"/>
        </w:rPr>
        <w:t xml:space="preserve"> </w:t>
      </w:r>
    </w:p>
    <w:p w14:paraId="243CBA36" w14:textId="77777777" w:rsidR="006B4E6E" w:rsidRPr="007F38B9" w:rsidRDefault="006B4E6E" w:rsidP="006B4E6E">
      <w:pPr>
        <w:rPr>
          <w:rFonts w:ascii="Arial" w:hAnsi="Arial" w:cs="Arial"/>
          <w:sz w:val="22"/>
          <w:szCs w:val="22"/>
        </w:rPr>
      </w:pPr>
    </w:p>
    <w:p w14:paraId="48C07F5F" w14:textId="77777777" w:rsidR="006B4E6E" w:rsidRPr="007F38B9" w:rsidRDefault="006B4E6E" w:rsidP="006B4E6E">
      <w:pPr>
        <w:rPr>
          <w:rFonts w:ascii="Arial" w:hAnsi="Arial" w:cs="Arial"/>
          <w:sz w:val="22"/>
          <w:szCs w:val="22"/>
        </w:rPr>
      </w:pPr>
    </w:p>
    <w:p w14:paraId="1BE3483A" w14:textId="77777777" w:rsidR="006B4E6E" w:rsidRPr="007F38B9" w:rsidRDefault="006B4E6E" w:rsidP="006B4E6E">
      <w:pPr>
        <w:rPr>
          <w:sz w:val="22"/>
          <w:szCs w:val="22"/>
        </w:rPr>
      </w:pPr>
      <w:r w:rsidRPr="007F38B9">
        <w:rPr>
          <w:rFonts w:ascii="Arial" w:hAnsi="Arial" w:cs="Arial"/>
          <w:sz w:val="22"/>
          <w:szCs w:val="22"/>
        </w:rPr>
        <w:t xml:space="preserve">University of Wales Trinity Saint David (no date) </w:t>
      </w:r>
      <w:r w:rsidRPr="007F38B9">
        <w:rPr>
          <w:rFonts w:ascii="Arial" w:hAnsi="Arial" w:cs="Arial"/>
          <w:i/>
          <w:iCs/>
          <w:sz w:val="22"/>
          <w:szCs w:val="22"/>
        </w:rPr>
        <w:t xml:space="preserve">‘level 3 SKIP-Cymru’ </w:t>
      </w:r>
      <w:r w:rsidRPr="007F38B9">
        <w:rPr>
          <w:rFonts w:ascii="Arial" w:hAnsi="Arial" w:cs="Arial"/>
          <w:sz w:val="22"/>
          <w:szCs w:val="22"/>
        </w:rPr>
        <w:t xml:space="preserve">Available at: </w:t>
      </w:r>
      <w:hyperlink r:id="rId19" w:history="1">
        <w:r w:rsidRPr="007F38B9">
          <w:rPr>
            <w:rStyle w:val="Hyperlink"/>
            <w:sz w:val="22"/>
            <w:szCs w:val="22"/>
          </w:rPr>
          <w:t>https://www.uwtsd.ac.uk/wahpl/level-3-skip-cymru/</w:t>
        </w:r>
      </w:hyperlink>
      <w:r w:rsidRPr="007F38B9">
        <w:rPr>
          <w:sz w:val="22"/>
          <w:szCs w:val="22"/>
        </w:rPr>
        <w:t xml:space="preserve"> </w:t>
      </w:r>
    </w:p>
    <w:p w14:paraId="795699BB" w14:textId="77777777" w:rsidR="006B4E6E" w:rsidRPr="007F38B9" w:rsidRDefault="006B4E6E" w:rsidP="006B4E6E">
      <w:pPr>
        <w:rPr>
          <w:rFonts w:ascii="Arial" w:hAnsi="Arial" w:cs="Arial"/>
          <w:sz w:val="22"/>
          <w:szCs w:val="22"/>
        </w:rPr>
      </w:pPr>
    </w:p>
    <w:p w14:paraId="0A5491C6" w14:textId="77777777" w:rsidR="006B4E6E" w:rsidRPr="007F38B9" w:rsidRDefault="006B4E6E" w:rsidP="006B4E6E">
      <w:pPr>
        <w:rPr>
          <w:rFonts w:ascii="Arial" w:hAnsi="Arial" w:cs="Arial"/>
          <w:sz w:val="22"/>
          <w:szCs w:val="22"/>
        </w:rPr>
      </w:pPr>
    </w:p>
    <w:p w14:paraId="69690F8D" w14:textId="77777777" w:rsidR="006B4E6E" w:rsidRPr="007F38B9" w:rsidRDefault="006B4E6E" w:rsidP="006B4E6E">
      <w:pPr>
        <w:rPr>
          <w:sz w:val="22"/>
          <w:szCs w:val="22"/>
        </w:rPr>
      </w:pPr>
      <w:r w:rsidRPr="007F38B9">
        <w:rPr>
          <w:rFonts w:ascii="Arial" w:hAnsi="Arial" w:cs="Arial"/>
          <w:sz w:val="22"/>
          <w:szCs w:val="22"/>
        </w:rPr>
        <w:t xml:space="preserve">Schenk, S. (2022) </w:t>
      </w:r>
      <w:r w:rsidRPr="007F38B9">
        <w:rPr>
          <w:rFonts w:ascii="Arial" w:hAnsi="Arial" w:cs="Arial"/>
          <w:i/>
          <w:iCs/>
          <w:sz w:val="22"/>
          <w:szCs w:val="22"/>
        </w:rPr>
        <w:t xml:space="preserve">‘What is Holistic Development’ </w:t>
      </w:r>
      <w:r w:rsidRPr="007F38B9">
        <w:rPr>
          <w:rFonts w:ascii="Arial" w:hAnsi="Arial" w:cs="Arial"/>
          <w:sz w:val="22"/>
          <w:szCs w:val="22"/>
        </w:rPr>
        <w:t xml:space="preserve"> Available at: </w:t>
      </w:r>
      <w:hyperlink r:id="rId20" w:history="1">
        <w:r w:rsidRPr="007F38B9">
          <w:rPr>
            <w:rStyle w:val="Hyperlink"/>
            <w:sz w:val="22"/>
            <w:szCs w:val="22"/>
          </w:rPr>
          <w:t>https://www.heischools.com/blog/what-is-holistic-development#:~:text=Simply%20put%2C%20holistic%20development%20is,not%20just%20their%20academic%20advancements</w:t>
        </w:r>
      </w:hyperlink>
      <w:r w:rsidRPr="007F38B9">
        <w:rPr>
          <w:sz w:val="22"/>
          <w:szCs w:val="22"/>
        </w:rPr>
        <w:t xml:space="preserve">. </w:t>
      </w:r>
    </w:p>
    <w:p w14:paraId="4753BFFD" w14:textId="44940D4E" w:rsidR="001E6818" w:rsidRPr="009436E9" w:rsidRDefault="001E6818" w:rsidP="006B4E6E">
      <w:pPr>
        <w:rPr>
          <w:rFonts w:ascii="Arial" w:hAnsi="Arial" w:cs="Arial"/>
          <w:color w:val="192930"/>
          <w:sz w:val="22"/>
          <w:szCs w:val="22"/>
          <w:shd w:val="clear" w:color="auto" w:fill="FFFFFF"/>
        </w:rPr>
      </w:pPr>
    </w:p>
    <w:p w14:paraId="5AFC5B58" w14:textId="77777777" w:rsidR="001E6818" w:rsidRDefault="001E6818"/>
    <w:sectPr w:rsidR="001E6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818"/>
    <w:rsid w:val="001E6818"/>
    <w:rsid w:val="005B3521"/>
    <w:rsid w:val="006B4E6E"/>
    <w:rsid w:val="00785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EFC4D6"/>
  <w15:chartTrackingRefBased/>
  <w15:docId w15:val="{4DD1DAA1-914E-8F47-9210-524A8E03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E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681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react-root">
    <w:name w:val="react-root"/>
    <w:basedOn w:val="DefaultParagraphFont"/>
    <w:rsid w:val="006B4E6E"/>
  </w:style>
  <w:style w:type="character" w:styleId="Hyperlink">
    <w:name w:val="Hyperlink"/>
    <w:basedOn w:val="DefaultParagraphFont"/>
    <w:uiPriority w:val="99"/>
    <w:unhideWhenUsed/>
    <w:rsid w:val="006B4E6E"/>
    <w:rPr>
      <w:color w:val="0000FF"/>
      <w:u w:val="single"/>
    </w:rPr>
  </w:style>
  <w:style w:type="character" w:styleId="FollowedHyperlink">
    <w:name w:val="FollowedHyperlink"/>
    <w:basedOn w:val="DefaultParagraphFont"/>
    <w:uiPriority w:val="99"/>
    <w:semiHidden/>
    <w:unhideWhenUsed/>
    <w:rsid w:val="006B4E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gb/blog/adaptive-behavior/201607/where-operant-conditioning-went-wrong" TargetMode="External"/><Relationship Id="rId13" Type="http://schemas.openxmlformats.org/officeDocument/2006/relationships/hyperlink" Target="https://www.sciencedirect.com/science/article/pii/S0273229715000325?casa_token=do5KjTiB2ZMAAAAA:57oDWbpWvxkoeITFC1cj3bHh9dE3sDWQlWZfvcgIfJOqT5lEMAXM4d5X5AOG3n89xinDNoul" TargetMode="External"/><Relationship Id="rId18" Type="http://schemas.openxmlformats.org/officeDocument/2006/relationships/hyperlink" Target="https://www.understood.org/en/articles/all-about-fine-motor-skill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ncbi.nlm.nih.gov/pmc/articles/PMC2699937/" TargetMode="External"/><Relationship Id="rId12" Type="http://schemas.openxmlformats.org/officeDocument/2006/relationships/hyperlink" Target="https://www.ncbi.nlm.nih.gov/books/NBK537095/" TargetMode="External"/><Relationship Id="rId17" Type="http://schemas.openxmlformats.org/officeDocument/2006/relationships/hyperlink" Target="https://principlesoflearning.wordpress.com/dissertation/chapter-4-results/themes-identified/repetition/#:~:text=According%20to%20Vygotsky%2C%20%E2%80%9Cthrough%20repeated,56" TargetMode="External"/><Relationship Id="rId2" Type="http://schemas.openxmlformats.org/officeDocument/2006/relationships/settings" Target="settings.xml"/><Relationship Id="rId16" Type="http://schemas.openxmlformats.org/officeDocument/2006/relationships/hyperlink" Target="https://www.childcomwales.org.uk/uncrc-childrens-rights/uncrc/" TargetMode="External"/><Relationship Id="rId20" Type="http://schemas.openxmlformats.org/officeDocument/2006/relationships/hyperlink" Target="https://www.heischools.com/blog/what-is-holistic-development#:~:text=Simply%20put%2C%20holistic%20development%20is,not%20just%20their%20academic%20advancements" TargetMode="External"/><Relationship Id="rId1" Type="http://schemas.openxmlformats.org/officeDocument/2006/relationships/styles" Target="styles.xml"/><Relationship Id="rId6" Type="http://schemas.openxmlformats.org/officeDocument/2006/relationships/hyperlink" Target="https://www.simplypsychology.org/bowlby.html" TargetMode="External"/><Relationship Id="rId11" Type="http://schemas.openxmlformats.org/officeDocument/2006/relationships/hyperlink" Target="https://www.cincinnatichildrens.org/health/c/cognitive-development" TargetMode="External"/><Relationship Id="rId5" Type="http://schemas.openxmlformats.org/officeDocument/2006/relationships/hyperlink" Target="https://www.youtube.com/watch?v=WjOowWxOXCg-" TargetMode="External"/><Relationship Id="rId15" Type="http://schemas.openxmlformats.org/officeDocument/2006/relationships/hyperlink" Target="https://forestschoolassociation.org/what-is-forest-school/" TargetMode="External"/><Relationship Id="rId10" Type="http://schemas.openxmlformats.org/officeDocument/2006/relationships/hyperlink" Target="https://www.youtube.com/watch?v=XHIhkM1cAv4&amp;t=92s" TargetMode="External"/><Relationship Id="rId19" Type="http://schemas.openxmlformats.org/officeDocument/2006/relationships/hyperlink" Target="https://www.uwtsd.ac.uk/wahpl/level-3-skip-cymru/" TargetMode="External"/><Relationship Id="rId4" Type="http://schemas.openxmlformats.org/officeDocument/2006/relationships/hyperlink" Target="javascript:void(0)" TargetMode="External"/><Relationship Id="rId9" Type="http://schemas.openxmlformats.org/officeDocument/2006/relationships/hyperlink" Target="https://www.simplypsychology.org/bobo-doll.html" TargetMode="External"/><Relationship Id="rId14" Type="http://schemas.openxmlformats.org/officeDocument/2006/relationships/hyperlink" Target="https://www.simplypsychology.org/vygotsky.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2571</Words>
  <Characters>14655</Characters>
  <Application>Microsoft Office Word</Application>
  <DocSecurity>0</DocSecurity>
  <Lines>122</Lines>
  <Paragraphs>34</Paragraphs>
  <ScaleCrop>false</ScaleCrop>
  <Company/>
  <LinksUpToDate>false</LinksUpToDate>
  <CharactersWithSpaces>17192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Jenkins (2205212)</dc:creator>
  <cp:keywords/>
  <dc:description/>
  <cp:lastModifiedBy>Alex Jenkins (2205212)</cp:lastModifiedBy>
  <cp:revision>3</cp:revision>
  <dcterms:created xsi:type="dcterms:W3CDTF">2023-10-30T21:19:00Z</dcterms:created>
  <dcterms:modified xsi:type="dcterms:W3CDTF">2023-10-30T23:14:00Z</dcterms:modified>
</cp:coreProperties>
</file>