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B9C5E" w14:textId="408642F8" w:rsidR="00E8413C" w:rsidRDefault="00E8413C" w:rsidP="00E8413C">
      <w:pPr>
        <w:rPr>
          <w:rFonts w:ascii="Arial" w:eastAsia="Times New Roman" w:hAnsi="Arial" w:cs="Arial"/>
          <w:b/>
          <w:bCs/>
          <w:lang w:eastAsia="en-GB"/>
        </w:rPr>
      </w:pPr>
      <w:r>
        <w:rPr>
          <w:rFonts w:ascii="Arial" w:eastAsia="Times New Roman" w:hAnsi="Arial" w:cs="Arial"/>
          <w:b/>
          <w:bCs/>
          <w:lang w:eastAsia="en-GB"/>
        </w:rPr>
        <w:t>Rebecca James – 2016565</w:t>
      </w:r>
    </w:p>
    <w:p w14:paraId="4F3F3916" w14:textId="77777777" w:rsidR="00E8413C" w:rsidRDefault="00E8413C" w:rsidP="00E8413C">
      <w:pPr>
        <w:rPr>
          <w:rFonts w:ascii="Arial" w:eastAsia="Times New Roman" w:hAnsi="Arial" w:cs="Arial"/>
          <w:b/>
          <w:bCs/>
          <w:lang w:eastAsia="en-GB"/>
        </w:rPr>
      </w:pPr>
    </w:p>
    <w:p w14:paraId="3E3C22E3" w14:textId="42C98622" w:rsidR="00E8413C" w:rsidRDefault="00E8413C" w:rsidP="00E8413C">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24133276" w14:textId="77777777" w:rsidR="00E8413C" w:rsidRDefault="00E8413C" w:rsidP="00E8413C">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0F83A419" w14:textId="77777777" w:rsidR="00E8413C" w:rsidRDefault="00E8413C" w:rsidP="00E8413C">
      <w:pPr>
        <w:ind w:firstLine="720"/>
        <w:rPr>
          <w:rFonts w:ascii="Arial" w:hAnsi="Arial" w:cs="Arial"/>
          <w:shd w:val="clear" w:color="auto" w:fill="FFFFFF"/>
        </w:rPr>
      </w:pPr>
      <w:r>
        <w:rPr>
          <w:rFonts w:ascii="Arial" w:eastAsia="Times New Roman" w:hAnsi="Arial" w:cs="Arial"/>
          <w:lang w:eastAsia="en-GB"/>
        </w:rPr>
        <w:t>The meaning of</w:t>
      </w:r>
      <w:r w:rsidRPr="00564EA5">
        <w:rPr>
          <w:rFonts w:ascii="Arial" w:eastAsia="Times New Roman" w:hAnsi="Arial" w:cs="Arial"/>
          <w:lang w:eastAsia="en-GB"/>
        </w:rPr>
        <w:t xml:space="preserve"> </w:t>
      </w:r>
      <w:r>
        <w:rPr>
          <w:rFonts w:ascii="Arial" w:eastAsia="Times New Roman" w:hAnsi="Arial" w:cs="Arial"/>
          <w:lang w:eastAsia="en-GB"/>
        </w:rPr>
        <w:t>‘independent’ is something that is “</w:t>
      </w:r>
      <w:r>
        <w:rPr>
          <w:rFonts w:ascii="Arial" w:hAnsi="Arial" w:cs="Arial"/>
          <w:shd w:val="clear" w:color="auto" w:fill="FFFFFF"/>
        </w:rPr>
        <w:t>separate and not connected</w:t>
      </w:r>
      <w:r w:rsidRPr="00564EA5">
        <w:rPr>
          <w:rFonts w:ascii="Arial" w:hAnsi="Arial" w:cs="Arial"/>
          <w:shd w:val="clear" w:color="auto" w:fill="FFFFFF"/>
        </w:rPr>
        <w:t>”</w:t>
      </w:r>
      <w:r>
        <w:rPr>
          <w:rFonts w:ascii="Arial" w:hAnsi="Arial" w:cs="Arial"/>
          <w:shd w:val="clear" w:color="auto" w:fill="FFFFFF"/>
        </w:rPr>
        <w:t xml:space="preserve">. This is further explained in the following statement; </w:t>
      </w:r>
      <w:r w:rsidRPr="00564EA5">
        <w:rPr>
          <w:rFonts w:ascii="Arial" w:hAnsi="Arial" w:cs="Arial"/>
          <w:shd w:val="clear" w:color="auto" w:fill="FFFFFF"/>
        </w:rPr>
        <w:t>“An </w:t>
      </w:r>
      <w:r w:rsidRPr="00564EA5">
        <w:rPr>
          <w:rStyle w:val="hi"/>
          <w:rFonts w:ascii="Arial" w:hAnsi="Arial" w:cs="Arial"/>
          <w:bCs/>
          <w:bdr w:val="none" w:sz="0" w:space="0" w:color="auto" w:frame="1"/>
          <w:shd w:val="clear" w:color="auto" w:fill="FFFFFF"/>
        </w:rPr>
        <w:t>independent</w:t>
      </w:r>
      <w:r w:rsidRPr="00564EA5">
        <w:rPr>
          <w:rFonts w:ascii="Arial" w:hAnsi="Arial" w:cs="Arial"/>
          <w:shd w:val="clear" w:color="auto" w:fill="FFFFFF"/>
        </w:rPr>
        <w:t> </w:t>
      </w:r>
      <w:hyperlink r:id="rId6" w:tooltip="Definition of inquiry" w:history="1">
        <w:r w:rsidRPr="00564EA5">
          <w:rPr>
            <w:rStyle w:val="Hyperlink"/>
            <w:rFonts w:ascii="Arial" w:hAnsi="Arial" w:cs="Arial"/>
            <w:bdr w:val="none" w:sz="0" w:space="0" w:color="auto" w:frame="1"/>
            <w:shd w:val="clear" w:color="auto" w:fill="FFFFFF"/>
          </w:rPr>
          <w:t>inquiry</w:t>
        </w:r>
      </w:hyperlink>
      <w:r w:rsidRPr="00564EA5">
        <w:rPr>
          <w:rFonts w:ascii="Arial" w:hAnsi="Arial" w:cs="Arial"/>
          <w:shd w:val="clear" w:color="auto" w:fill="FFFFFF"/>
        </w:rPr>
        <w:t> or </w:t>
      </w:r>
      <w:hyperlink r:id="rId7" w:tooltip="Definition of opinion" w:history="1">
        <w:r w:rsidRPr="00564EA5">
          <w:rPr>
            <w:rStyle w:val="Hyperlink"/>
            <w:rFonts w:ascii="Arial" w:hAnsi="Arial" w:cs="Arial"/>
            <w:bdr w:val="none" w:sz="0" w:space="0" w:color="auto" w:frame="1"/>
            <w:shd w:val="clear" w:color="auto" w:fill="FFFFFF"/>
          </w:rPr>
          <w:t>opinion</w:t>
        </w:r>
      </w:hyperlink>
      <w:r w:rsidRPr="00564EA5">
        <w:rPr>
          <w:rFonts w:ascii="Arial" w:hAnsi="Arial" w:cs="Arial"/>
          <w:shd w:val="clear" w:color="auto" w:fill="FFFFFF"/>
        </w:rPr>
        <w:t> is one that involves people who are not connected with a particular situation, and should therefore be </w:t>
      </w:r>
      <w:hyperlink r:id="rId8" w:tooltip="Definition of fair" w:history="1">
        <w:r w:rsidRPr="00564EA5">
          <w:rPr>
            <w:rStyle w:val="Hyperlink"/>
            <w:rFonts w:ascii="Arial" w:hAnsi="Arial" w:cs="Arial"/>
            <w:bdr w:val="none" w:sz="0" w:space="0" w:color="auto" w:frame="1"/>
            <w:shd w:val="clear" w:color="auto" w:fill="FFFFFF"/>
          </w:rPr>
          <w:t>fair</w:t>
        </w:r>
      </w:hyperlink>
      <w:r w:rsidRPr="00564EA5">
        <w:rPr>
          <w:rFonts w:ascii="Arial" w:hAnsi="Arial" w:cs="Arial"/>
          <w:shd w:val="clear" w:color="auto" w:fill="FFFFFF"/>
        </w:rPr>
        <w:t>.”</w:t>
      </w:r>
      <w:r>
        <w:rPr>
          <w:rFonts w:ascii="Arial" w:hAnsi="Arial" w:cs="Arial"/>
          <w:shd w:val="clear" w:color="auto" w:fill="FFFFFF"/>
        </w:rPr>
        <w:t xml:space="preserve"> (Collins, 2021) This definition highlights the role of independent bodies to the police; they are a separate entity to the police force, and they provide impartial outcomes to investigations that are undertaken.  </w:t>
      </w:r>
    </w:p>
    <w:p w14:paraId="483B14A5" w14:textId="77777777" w:rsidR="00E8413C" w:rsidRDefault="00E8413C" w:rsidP="00E8413C">
      <w:pPr>
        <w:rPr>
          <w:rFonts w:ascii="Arial" w:hAnsi="Arial" w:cs="Arial"/>
          <w:shd w:val="clear" w:color="auto" w:fill="FFFFFF"/>
        </w:rPr>
      </w:pPr>
      <w:r>
        <w:rPr>
          <w:rFonts w:ascii="Arial" w:hAnsi="Arial" w:cs="Arial"/>
          <w:shd w:val="clear" w:color="auto" w:fill="FFFFFF"/>
        </w:rPr>
        <w:tab/>
        <w:t xml:space="preserve">There are many independent bodies to the police, which have a responsibility to assess the performance and actions of the police forces and their officers. The independent office of police conduct (IOPC) is one of the main independent bodies to the police. The IOPC (2020) notes that its responsibility as an organisation is to investigate very serious complaints against the police and to oversee the handling of other complaints by the police service. The IOPC’s aim is to improve the police complaints system by ensuring accountability and learning from their work. Their focus is to increase public confidence in the police force and to ensure a fair and un-biased response to complaints. </w:t>
      </w:r>
    </w:p>
    <w:p w14:paraId="1D93D54F" w14:textId="77777777" w:rsidR="00E8413C" w:rsidRDefault="00E8413C" w:rsidP="00E8413C">
      <w:pPr>
        <w:rPr>
          <w:rFonts w:ascii="Arial" w:hAnsi="Arial" w:cs="Arial"/>
        </w:rPr>
      </w:pPr>
      <w:r>
        <w:rPr>
          <w:rFonts w:ascii="Arial" w:hAnsi="Arial" w:cs="Arial"/>
          <w:shd w:val="clear" w:color="auto" w:fill="FFFFFF"/>
        </w:rPr>
        <w:tab/>
        <w:t xml:space="preserve">One area the IOPC has recently highlighted is the amount of appeals they have received from the public who were unsatisfied with their complaint outcome given by the police. Statistics provided in the annual report and statement of accounts by the IOPC (2020) shows that the number of appeals received from the public has decreased to more than half the amount since 2013. However, there were still just under 3000 appeals submitted. This same report states, </w:t>
      </w:r>
      <w:r w:rsidRPr="003375E7">
        <w:rPr>
          <w:rFonts w:ascii="Arial" w:hAnsi="Arial" w:cs="Arial"/>
          <w:shd w:val="clear" w:color="auto" w:fill="FFFFFF"/>
        </w:rPr>
        <w:t>“</w:t>
      </w:r>
      <w:r w:rsidRPr="003375E7">
        <w:rPr>
          <w:rFonts w:ascii="Arial" w:hAnsi="Arial" w:cs="Arial"/>
        </w:rPr>
        <w:t>A reduction in upheld appeals can be an indication that complaints handling is</w:t>
      </w:r>
      <w:r>
        <w:rPr>
          <w:rFonts w:ascii="Arial" w:hAnsi="Arial" w:cs="Arial"/>
        </w:rPr>
        <w:t xml:space="preserve"> improving. Thirty four percent</w:t>
      </w:r>
      <w:r w:rsidRPr="003375E7">
        <w:rPr>
          <w:rFonts w:ascii="Arial" w:hAnsi="Arial" w:cs="Arial"/>
        </w:rPr>
        <w:t xml:space="preserve"> of the investigation appeals we decided were upheld in 2019/20 c</w:t>
      </w:r>
      <w:r>
        <w:rPr>
          <w:rFonts w:ascii="Arial" w:hAnsi="Arial" w:cs="Arial"/>
        </w:rPr>
        <w:t>ompared to 37% the year before”. Despite this improvement, there are still areas where the police force is failing. For example, the report also states, “40%</w:t>
      </w:r>
      <w:r w:rsidRPr="004630A2">
        <w:rPr>
          <w:rFonts w:ascii="Arial" w:hAnsi="Arial" w:cs="Arial"/>
        </w:rPr>
        <w:t xml:space="preserve"> of appeals against a police force decision not to record a complaint were upheld in 2019/20, an increase on la</w:t>
      </w:r>
      <w:r>
        <w:rPr>
          <w:rFonts w:ascii="Arial" w:hAnsi="Arial" w:cs="Arial"/>
        </w:rPr>
        <w:t>st year’s upholding rate of 36%” (Independent office for police conduct, 2020). By publishing these figures, the IOPC are publicly holding the police accountable for recent shortcomings in their complaint’s procedure, highlighting areas of improvement and in turn increasing public confidence in independent bodies.</w:t>
      </w:r>
    </w:p>
    <w:p w14:paraId="4B6B0998" w14:textId="77777777" w:rsidR="00E8413C" w:rsidRDefault="00E8413C" w:rsidP="00E8413C">
      <w:pPr>
        <w:rPr>
          <w:rFonts w:ascii="Arial" w:hAnsi="Arial" w:cs="Arial"/>
        </w:rPr>
      </w:pPr>
      <w:r>
        <w:rPr>
          <w:rFonts w:ascii="Arial" w:hAnsi="Arial" w:cs="Arial"/>
        </w:rPr>
        <w:tab/>
        <w:t xml:space="preserve">Another independent body is Her Majesty’s inspectorate of constabulary and fire and rescue services (HMICFRS).  HMICFRS (2018a) is an organisation that is completely independent from the police service and government looks to assess the performance of the police and fire services. To do this, they conduct regular assessments within each police force in England and Wales, which results in recommendations to the police on ways to improve their service. </w:t>
      </w:r>
    </w:p>
    <w:p w14:paraId="645BFA83" w14:textId="77777777" w:rsidR="00E8413C" w:rsidRDefault="00E8413C" w:rsidP="00E8413C">
      <w:pPr>
        <w:rPr>
          <w:rFonts w:ascii="Arial" w:hAnsi="Arial" w:cs="Arial"/>
        </w:rPr>
      </w:pPr>
      <w:r>
        <w:rPr>
          <w:rFonts w:ascii="Arial" w:hAnsi="Arial" w:cs="Arial"/>
        </w:rPr>
        <w:tab/>
        <w:t xml:space="preserve">One of the assessments the HMICFRS conduct is the annual police effectiveness, </w:t>
      </w:r>
      <w:proofErr w:type="gramStart"/>
      <w:r>
        <w:rPr>
          <w:rFonts w:ascii="Arial" w:hAnsi="Arial" w:cs="Arial"/>
        </w:rPr>
        <w:t>efficiency</w:t>
      </w:r>
      <w:proofErr w:type="gramEnd"/>
      <w:r>
        <w:rPr>
          <w:rFonts w:ascii="Arial" w:hAnsi="Arial" w:cs="Arial"/>
        </w:rPr>
        <w:t xml:space="preserve"> and legitimacy assessment (PEEL). The National Overview PEEL report by HMICFRS</w:t>
      </w:r>
      <w:r w:rsidRPr="00B57F41">
        <w:rPr>
          <w:rFonts w:ascii="Arial" w:hAnsi="Arial" w:cs="Arial"/>
          <w:color w:val="FF0000"/>
        </w:rPr>
        <w:t xml:space="preserve"> </w:t>
      </w:r>
      <w:r w:rsidRPr="00F504C3">
        <w:rPr>
          <w:rFonts w:ascii="Arial" w:hAnsi="Arial" w:cs="Arial"/>
        </w:rPr>
        <w:t xml:space="preserve">(2018b) </w:t>
      </w:r>
      <w:r>
        <w:rPr>
          <w:rFonts w:ascii="Arial" w:hAnsi="Arial" w:cs="Arial"/>
        </w:rPr>
        <w:t xml:space="preserve">outlines several recommendations given to police forces and determines if there are any improvements based on these recommendations. This report is accessible to the public on an annual basis and holds each police force in England and Wales accountable for their own weaknesses.  </w:t>
      </w:r>
    </w:p>
    <w:p w14:paraId="37A65BD1" w14:textId="77777777" w:rsidR="00E8413C" w:rsidRDefault="00E8413C" w:rsidP="00E8413C">
      <w:pPr>
        <w:rPr>
          <w:rFonts w:ascii="Arial" w:hAnsi="Arial" w:cs="Arial"/>
        </w:rPr>
      </w:pPr>
      <w:r>
        <w:rPr>
          <w:rFonts w:ascii="Arial" w:hAnsi="Arial" w:cs="Arial"/>
        </w:rPr>
        <w:lastRenderedPageBreak/>
        <w:tab/>
        <w:t>Some concerns, however, have been raised on how effective these independent bodies are and if they are in fact completely ‘independent’. One concern is the IOPC employ ex police officers, “</w:t>
      </w:r>
      <w:r w:rsidRPr="009C10A8">
        <w:rPr>
          <w:rFonts w:ascii="Arial" w:hAnsi="Arial" w:cs="Arial"/>
        </w:rPr>
        <w:t xml:space="preserve">Its independence </w:t>
      </w:r>
      <w:r>
        <w:rPr>
          <w:rFonts w:ascii="Arial" w:hAnsi="Arial" w:cs="Arial"/>
        </w:rPr>
        <w:t xml:space="preserve">has been questioned due to its </w:t>
      </w:r>
      <w:r w:rsidRPr="009C10A8">
        <w:rPr>
          <w:rFonts w:ascii="Arial" w:hAnsi="Arial" w:cs="Arial"/>
        </w:rPr>
        <w:t>proximity to the state, and the significant number of former police office</w:t>
      </w:r>
      <w:r>
        <w:rPr>
          <w:rFonts w:ascii="Arial" w:hAnsi="Arial" w:cs="Arial"/>
        </w:rPr>
        <w:t>rs employed by the organisation.” (Joseph-</w:t>
      </w:r>
      <w:proofErr w:type="spellStart"/>
      <w:r>
        <w:rPr>
          <w:rFonts w:ascii="Arial" w:hAnsi="Arial" w:cs="Arial"/>
        </w:rPr>
        <w:t>Sailsbury</w:t>
      </w:r>
      <w:proofErr w:type="spellEnd"/>
      <w:r>
        <w:rPr>
          <w:rFonts w:ascii="Arial" w:hAnsi="Arial" w:cs="Arial"/>
        </w:rPr>
        <w:t xml:space="preserve">, Connelly and Wangari Jones, 2021). Police Conduct (2020) have released figures relating to the IOPC employing former police officers and this confirms that 314 officers were employed with them since 2004. This number has since reduced but </w:t>
      </w:r>
      <w:r w:rsidRPr="003D3B78">
        <w:rPr>
          <w:rFonts w:ascii="Arial" w:hAnsi="Arial" w:cs="Arial"/>
        </w:rPr>
        <w:t xml:space="preserve">“The current position (as </w:t>
      </w:r>
      <w:proofErr w:type="gramStart"/>
      <w:r w:rsidRPr="003D3B78">
        <w:rPr>
          <w:rFonts w:ascii="Arial" w:hAnsi="Arial" w:cs="Arial"/>
        </w:rPr>
        <w:t>at</w:t>
      </w:r>
      <w:proofErr w:type="gramEnd"/>
      <w:r w:rsidRPr="003D3B78">
        <w:rPr>
          <w:rFonts w:ascii="Arial" w:hAnsi="Arial" w:cs="Arial"/>
        </w:rPr>
        <w:t xml:space="preserve"> 2 November 2020) is that 136 former police officers are employed by the IOPC, which accounts for 13% of the work force.” (Police conduct 2020)</w:t>
      </w:r>
      <w:r>
        <w:rPr>
          <w:rFonts w:ascii="Arial" w:hAnsi="Arial" w:cs="Arial"/>
        </w:rPr>
        <w:t>.</w:t>
      </w:r>
    </w:p>
    <w:p w14:paraId="041D2DCE" w14:textId="77777777" w:rsidR="00E8413C" w:rsidRDefault="00E8413C" w:rsidP="00E8413C">
      <w:pPr>
        <w:rPr>
          <w:rFonts w:ascii="Arial" w:hAnsi="Arial" w:cs="Arial"/>
        </w:rPr>
      </w:pPr>
      <w:r>
        <w:rPr>
          <w:rFonts w:ascii="Arial" w:hAnsi="Arial" w:cs="Arial"/>
        </w:rPr>
        <w:tab/>
        <w:t>Although some members of the public may not support employment of former police officers in the IOPC, a study conducted by Staddon (2021) found that some members within police forces had the opposite opinion. Staddon (2021) discovers participants of his research felt it was essential for the IOPC to have employees with policing backgrounds in an investigatory role, as they believe they would possess the correct skills and knowledge for conducting investigations. Further concerns over the effectiveness of the IOPC were voiced by the Police Federation, who found “</w:t>
      </w:r>
      <w:r>
        <w:rPr>
          <w:rFonts w:ascii="Arial" w:hAnsi="Arial" w:cs="Arial"/>
          <w:color w:val="000000"/>
          <w:sz w:val="21"/>
          <w:szCs w:val="21"/>
          <w:shd w:val="clear" w:color="auto" w:fill="FFFFFF"/>
        </w:rPr>
        <w:t xml:space="preserve">a </w:t>
      </w:r>
      <w:r w:rsidRPr="00927B5A">
        <w:rPr>
          <w:rFonts w:ascii="Arial" w:hAnsi="Arial" w:cs="Arial"/>
          <w:color w:val="000000"/>
          <w:shd w:val="clear" w:color="auto" w:fill="FFFFFF"/>
        </w:rPr>
        <w:t>“lack of empowerment” with IOPC investigators being slow in making decisions on whether an officer is a witness, a suspect or if the case will be referred to the force or IOPC.”</w:t>
      </w:r>
      <w:r>
        <w:rPr>
          <w:rFonts w:ascii="Arial" w:hAnsi="Arial" w:cs="Arial"/>
          <w:color w:val="000000"/>
          <w:shd w:val="clear" w:color="auto" w:fill="FFFFFF"/>
        </w:rPr>
        <w:t xml:space="preserve"> (Thompson, 2020). </w:t>
      </w:r>
    </w:p>
    <w:p w14:paraId="6E72F93F" w14:textId="77777777" w:rsidR="00E8413C" w:rsidRPr="00245F08" w:rsidRDefault="00E8413C" w:rsidP="00E8413C">
      <w:pPr>
        <w:pStyle w:val="NoSpacing"/>
        <w:rPr>
          <w:rFonts w:ascii="Arial" w:hAnsi="Arial" w:cs="Arial"/>
        </w:rPr>
      </w:pPr>
      <w:r>
        <w:tab/>
      </w:r>
      <w:r w:rsidRPr="00907880">
        <w:rPr>
          <w:rFonts w:ascii="Arial" w:hAnsi="Arial" w:cs="Arial"/>
        </w:rPr>
        <w:t>Furthermore</w:t>
      </w:r>
      <w:r>
        <w:rPr>
          <w:rFonts w:ascii="Arial" w:hAnsi="Arial" w:cs="Arial"/>
        </w:rPr>
        <w:t>, r</w:t>
      </w:r>
      <w:r w:rsidRPr="00245F08">
        <w:rPr>
          <w:rFonts w:ascii="Arial" w:hAnsi="Arial" w:cs="Arial"/>
        </w:rPr>
        <w:t>ecent research conducted by Shannon (2020) expresses the opinions of chief police officers in relation to the governance of HIMCFRS and the IOPC. Suspicions arose over the ‘independence’ of the HMICFRS, as</w:t>
      </w:r>
      <w:r>
        <w:rPr>
          <w:rFonts w:ascii="Arial" w:hAnsi="Arial" w:cs="Arial"/>
        </w:rPr>
        <w:t xml:space="preserve"> they hold a belief that</w:t>
      </w:r>
      <w:r w:rsidRPr="00245F08">
        <w:rPr>
          <w:rFonts w:ascii="Arial" w:hAnsi="Arial" w:cs="Arial"/>
        </w:rPr>
        <w:t xml:space="preserve"> they are working on behalf of the home secretary.</w:t>
      </w:r>
      <w:r>
        <w:rPr>
          <w:rFonts w:ascii="Arial" w:hAnsi="Arial" w:cs="Arial"/>
        </w:rPr>
        <w:t xml:space="preserve"> There are also concerns over job security, career progression and retention of staff due to the anxiety and worry the HMICFRS and IOPC brought upon them. </w:t>
      </w:r>
      <w:r w:rsidRPr="00245F08">
        <w:rPr>
          <w:rFonts w:ascii="Arial" w:hAnsi="Arial" w:cs="Arial"/>
        </w:rPr>
        <w:t xml:space="preserve"> </w:t>
      </w:r>
      <w:r>
        <w:rPr>
          <w:rFonts w:ascii="Arial" w:hAnsi="Arial" w:cs="Arial"/>
        </w:rPr>
        <w:t>Shannon states:</w:t>
      </w:r>
    </w:p>
    <w:p w14:paraId="4BD0D5AE" w14:textId="77777777" w:rsidR="00E8413C" w:rsidRDefault="00E8413C" w:rsidP="00E8413C">
      <w:pPr>
        <w:pStyle w:val="NoSpacing"/>
        <w:ind w:firstLine="720"/>
        <w:rPr>
          <w:rFonts w:ascii="Arial" w:hAnsi="Arial" w:cs="Arial"/>
        </w:rPr>
      </w:pPr>
      <w:r w:rsidRPr="00245F08">
        <w:rPr>
          <w:rFonts w:ascii="Arial" w:hAnsi="Arial" w:cs="Arial"/>
        </w:rPr>
        <w:t>The relationship between HMICFRS and chief officers appeared to have deteriorated since 2011 and this added to their anxieties about governance. The relationship with the IOPC seemed worse, participants’ common view being that the IOPC was ineffective, and its motivations were questioned.</w:t>
      </w:r>
      <w:r>
        <w:rPr>
          <w:rFonts w:ascii="Arial" w:hAnsi="Arial" w:cs="Arial"/>
        </w:rPr>
        <w:t xml:space="preserve"> (Shannon, 2020, p918).</w:t>
      </w:r>
    </w:p>
    <w:p w14:paraId="25A24E5A" w14:textId="77777777" w:rsidR="00E8413C" w:rsidRDefault="00E8413C" w:rsidP="00E8413C">
      <w:pPr>
        <w:pStyle w:val="NoSpacing"/>
        <w:ind w:firstLine="720"/>
        <w:rPr>
          <w:rFonts w:ascii="Arial" w:hAnsi="Arial" w:cs="Arial"/>
        </w:rPr>
      </w:pPr>
    </w:p>
    <w:p w14:paraId="5EA499E0" w14:textId="77777777" w:rsidR="00E8413C" w:rsidRDefault="00E8413C" w:rsidP="00E8413C">
      <w:pPr>
        <w:pStyle w:val="NoSpacing"/>
        <w:ind w:firstLine="720"/>
        <w:rPr>
          <w:rFonts w:ascii="Arial" w:hAnsi="Arial" w:cs="Arial"/>
        </w:rPr>
      </w:pPr>
      <w:r>
        <w:rPr>
          <w:rFonts w:ascii="Arial" w:hAnsi="Arial" w:cs="Arial"/>
        </w:rPr>
        <w:t xml:space="preserve">In conclusion, it is clear, that both independent bodies are working in the best interest of both the public and the police force, </w:t>
      </w:r>
      <w:proofErr w:type="gramStart"/>
      <w:r>
        <w:rPr>
          <w:rFonts w:ascii="Arial" w:hAnsi="Arial" w:cs="Arial"/>
        </w:rPr>
        <w:t>in order to</w:t>
      </w:r>
      <w:proofErr w:type="gramEnd"/>
      <w:r>
        <w:rPr>
          <w:rFonts w:ascii="Arial" w:hAnsi="Arial" w:cs="Arial"/>
        </w:rPr>
        <w:t xml:space="preserve"> identify areas of improvement in complaint handling and public service. Recent figures show that there has been a reduction in the number of upheld complaints by the police; however, there is clear indication that there is further room for improvement in relation to complaint handling. By making these reports accessible, the IOPC and HMICFRS are visibly holding the police force accountable for their errors and providing transparency for local communities. Despite these findings, concerns over the independence of these bodies, still brings their work into question. Those that are currently serving have shown that there are questions to be raised over the true motive of these bodies and believe that employing those with previous policing experience and investigatory knowledge is beneficial </w:t>
      </w:r>
      <w:proofErr w:type="gramStart"/>
      <w:r>
        <w:rPr>
          <w:rFonts w:ascii="Arial" w:hAnsi="Arial" w:cs="Arial"/>
        </w:rPr>
        <w:t>in order to</w:t>
      </w:r>
      <w:proofErr w:type="gramEnd"/>
      <w:r>
        <w:rPr>
          <w:rFonts w:ascii="Arial" w:hAnsi="Arial" w:cs="Arial"/>
        </w:rPr>
        <w:t xml:space="preserve"> achieve a fair outcome. Nevertheless, it has proven difficult for an independent body to the police to promote fairness and impartiality to the public while employing the previous member of the police force. </w:t>
      </w:r>
    </w:p>
    <w:p w14:paraId="6BB015A4" w14:textId="77777777" w:rsidR="00E8413C" w:rsidRDefault="00E8413C" w:rsidP="00E8413C">
      <w:pPr>
        <w:rPr>
          <w:rFonts w:ascii="Arial" w:hAnsi="Arial" w:cs="Arial"/>
        </w:rPr>
      </w:pPr>
    </w:p>
    <w:p w14:paraId="5D3B2AAA" w14:textId="77777777" w:rsidR="00E8413C" w:rsidRPr="00E8413C" w:rsidRDefault="00E8413C" w:rsidP="00E8413C">
      <w:pPr>
        <w:rPr>
          <w:rFonts w:ascii="Arial" w:eastAsia="Times New Roman" w:hAnsi="Arial" w:cs="Arial"/>
          <w:b/>
          <w:bCs/>
          <w:lang w:eastAsia="en-GB"/>
        </w:rPr>
      </w:pPr>
      <w:r w:rsidRPr="00E8413C">
        <w:rPr>
          <w:rFonts w:ascii="Arial" w:hAnsi="Arial" w:cs="Arial"/>
          <w:b/>
          <w:bCs/>
        </w:rPr>
        <w:t>1064</w:t>
      </w:r>
      <w:r w:rsidRPr="00E8413C">
        <w:rPr>
          <w:rFonts w:ascii="Arial" w:eastAsia="Times New Roman" w:hAnsi="Arial" w:cs="Arial"/>
          <w:b/>
          <w:bCs/>
          <w:lang w:eastAsia="en-GB"/>
        </w:rPr>
        <w:t xml:space="preserve"> words</w:t>
      </w:r>
    </w:p>
    <w:p w14:paraId="41E09FCA" w14:textId="77777777" w:rsidR="00E8413C" w:rsidRPr="00A05DC4" w:rsidRDefault="00E8413C" w:rsidP="00E8413C">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615ECEAA" w14:textId="77777777" w:rsidR="00E8413C" w:rsidRDefault="00E8413C" w:rsidP="00E8413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0D2B3823" w14:textId="77777777" w:rsidR="00E8413C" w:rsidRDefault="00E8413C" w:rsidP="00E8413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4E154B2A" w14:textId="77777777" w:rsidR="00E8413C" w:rsidRPr="00D74041" w:rsidRDefault="00E8413C" w:rsidP="00E8413C">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r>
        <w:rPr>
          <w:rFonts w:ascii="Arial" w:eastAsia="Times New Roman" w:hAnsi="Arial" w:cs="Arial"/>
          <w:lang w:eastAsia="en-GB"/>
        </w:rPr>
        <w:lastRenderedPageBreak/>
        <w:t xml:space="preserve">The meaning of ethical is “Pertaining to right and wrong conduct, being in accordance with the rules or stands for right code of practice.” (Dictionary.com, 2021). The police service created a code of ethics which, all officers and police staff are expected to follow to apply the right conduct whilst serving the public. The college of policing (2014) notes there are nine policing principles in total that all police staff are expected to follow, these are, integrity, respect, fairness, accountability, honesty, leadership, objectivity, </w:t>
      </w:r>
      <w:proofErr w:type="gramStart"/>
      <w:r>
        <w:rPr>
          <w:rFonts w:ascii="Arial" w:eastAsia="Times New Roman" w:hAnsi="Arial" w:cs="Arial"/>
          <w:lang w:eastAsia="en-GB"/>
        </w:rPr>
        <w:t>openness</w:t>
      </w:r>
      <w:proofErr w:type="gramEnd"/>
      <w:r>
        <w:rPr>
          <w:rFonts w:ascii="Arial" w:eastAsia="Times New Roman" w:hAnsi="Arial" w:cs="Arial"/>
          <w:lang w:eastAsia="en-GB"/>
        </w:rPr>
        <w:t xml:space="preserve"> and selflessness. The principles are intended to be at the centre of everything the police do, they are expected to refer to them and demonstrate them as part of their decision-making and in their action</w:t>
      </w:r>
      <w:r w:rsidRPr="00011128">
        <w:rPr>
          <w:rFonts w:ascii="Arial" w:eastAsia="Times New Roman" w:hAnsi="Arial" w:cs="Arial"/>
          <w:lang w:eastAsia="en-GB"/>
        </w:rPr>
        <w:t>s</w:t>
      </w:r>
      <w:r>
        <w:rPr>
          <w:rFonts w:ascii="Arial" w:eastAsia="Times New Roman" w:hAnsi="Arial" w:cs="Arial"/>
          <w:lang w:eastAsia="en-GB"/>
        </w:rPr>
        <w:t xml:space="preserve"> to maintain an ethical approach</w:t>
      </w:r>
      <w:r w:rsidRPr="00011128">
        <w:rPr>
          <w:rFonts w:ascii="Arial" w:eastAsia="Times New Roman" w:hAnsi="Arial" w:cs="Arial"/>
          <w:lang w:eastAsia="en-GB"/>
        </w:rPr>
        <w:t>.</w:t>
      </w:r>
      <w:r>
        <w:rPr>
          <w:rFonts w:ascii="Arial" w:eastAsia="Times New Roman" w:hAnsi="Arial" w:cs="Arial"/>
          <w:lang w:eastAsia="en-GB"/>
        </w:rPr>
        <w:t xml:space="preserve"> </w:t>
      </w:r>
      <w:r w:rsidRPr="00011128">
        <w:rPr>
          <w:rFonts w:ascii="Arial" w:eastAsia="Times New Roman" w:hAnsi="Arial" w:cs="Arial"/>
          <w:lang w:eastAsia="en-GB"/>
        </w:rPr>
        <w:t>Handy and Russell comment:</w:t>
      </w:r>
    </w:p>
    <w:p w14:paraId="21F169CB" w14:textId="77777777" w:rsidR="00E8413C" w:rsidRDefault="00E8413C" w:rsidP="00E8413C">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r w:rsidRPr="00011128">
        <w:rPr>
          <w:rFonts w:ascii="Arial" w:hAnsi="Arial" w:cs="Arial"/>
        </w:rPr>
        <w:t>The best way to learn ethical decision-making is to practice it, each time with deliberation and understanding, by recognising the alternative options, identifying the underpinning value-systems guiding these alternatives, and determining the possible outcomes and associated risks. (Handy and Russell, 2018)</w:t>
      </w:r>
      <w:r>
        <w:rPr>
          <w:rFonts w:ascii="Arial" w:eastAsia="Times New Roman" w:hAnsi="Arial" w:cs="Arial"/>
          <w:lang w:eastAsia="en-GB"/>
        </w:rPr>
        <w:t xml:space="preserve"> To ensure that officers have reached the best possible outcome when managing a situation, the college of policing (2014) have a created a guide which they refer to as the ‘National Decision Model’. This model has been constructed in a way which can be applied to any situation, whether operational or not and is comparable to what Handy and Russel have stated is the best way to learn. </w:t>
      </w:r>
    </w:p>
    <w:p w14:paraId="45745AED" w14:textId="77777777" w:rsidR="00E8413C" w:rsidRDefault="00E8413C" w:rsidP="00E8413C">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r>
        <w:rPr>
          <w:rFonts w:ascii="Arial" w:eastAsia="Times New Roman" w:hAnsi="Arial" w:cs="Arial"/>
          <w:lang w:eastAsia="en-GB"/>
        </w:rPr>
        <w:t>There are six key elements of the National Decision Model which is explained by the college of policing (2014). It is designed to be used in a step-by-step approach during every decision-making process. The first step is the ‘code of ethics’, which is intended for officers to abide by the policing principles noted above and to keep high standards of professional behaviour in every decision. Whilst always keeping these at the forefront of their mind, they would then move on to the next steps of the National Decision Model. These are to g</w:t>
      </w:r>
      <w:r w:rsidRPr="00442429">
        <w:rPr>
          <w:rFonts w:ascii="Arial" w:eastAsia="Times New Roman" w:hAnsi="Arial" w:cs="Arial"/>
          <w:lang w:eastAsia="en-GB"/>
        </w:rPr>
        <w:t>ather all the information available,</w:t>
      </w:r>
      <w:r>
        <w:rPr>
          <w:rFonts w:ascii="Arial" w:eastAsia="Times New Roman" w:hAnsi="Arial" w:cs="Arial"/>
          <w:lang w:eastAsia="en-GB"/>
        </w:rPr>
        <w:t xml:space="preserve"> a</w:t>
      </w:r>
      <w:r w:rsidRPr="00442429">
        <w:rPr>
          <w:rFonts w:ascii="Arial" w:eastAsia="Times New Roman" w:hAnsi="Arial" w:cs="Arial"/>
          <w:lang w:eastAsia="en-GB"/>
        </w:rPr>
        <w:t>ssess any threats that could be presented to</w:t>
      </w:r>
      <w:r>
        <w:rPr>
          <w:rFonts w:ascii="Arial" w:eastAsia="Times New Roman" w:hAnsi="Arial" w:cs="Arial"/>
          <w:lang w:eastAsia="en-GB"/>
        </w:rPr>
        <w:t xml:space="preserve"> or by</w:t>
      </w:r>
      <w:r w:rsidRPr="00442429">
        <w:rPr>
          <w:rFonts w:ascii="Arial" w:eastAsia="Times New Roman" w:hAnsi="Arial" w:cs="Arial"/>
          <w:lang w:eastAsia="en-GB"/>
        </w:rPr>
        <w:t xml:space="preserve"> the public</w:t>
      </w:r>
      <w:r>
        <w:rPr>
          <w:rFonts w:ascii="Arial" w:eastAsia="Times New Roman" w:hAnsi="Arial" w:cs="Arial"/>
          <w:lang w:eastAsia="en-GB"/>
        </w:rPr>
        <w:t xml:space="preserve"> and</w:t>
      </w:r>
      <w:r w:rsidRPr="00442429">
        <w:rPr>
          <w:rFonts w:ascii="Arial" w:eastAsia="Times New Roman" w:hAnsi="Arial" w:cs="Arial"/>
          <w:lang w:eastAsia="en-GB"/>
        </w:rPr>
        <w:t xml:space="preserve"> </w:t>
      </w:r>
      <w:r>
        <w:rPr>
          <w:rFonts w:ascii="Arial" w:eastAsia="Times New Roman" w:hAnsi="Arial" w:cs="Arial"/>
          <w:lang w:eastAsia="en-GB"/>
        </w:rPr>
        <w:t xml:space="preserve">all those involved in the incident </w:t>
      </w:r>
      <w:r w:rsidRPr="00442429">
        <w:rPr>
          <w:rFonts w:ascii="Arial" w:eastAsia="Times New Roman" w:hAnsi="Arial" w:cs="Arial"/>
          <w:lang w:eastAsia="en-GB"/>
        </w:rPr>
        <w:t>and to use</w:t>
      </w:r>
      <w:r>
        <w:rPr>
          <w:rFonts w:ascii="Arial" w:eastAsia="Times New Roman" w:hAnsi="Arial" w:cs="Arial"/>
          <w:lang w:eastAsia="en-GB"/>
        </w:rPr>
        <w:t xml:space="preserve"> and adhere to any</w:t>
      </w:r>
      <w:r w:rsidRPr="00442429">
        <w:rPr>
          <w:rFonts w:ascii="Arial" w:eastAsia="Times New Roman" w:hAnsi="Arial" w:cs="Arial"/>
          <w:lang w:eastAsia="en-GB"/>
        </w:rPr>
        <w:t xml:space="preserve"> relevant policing policies or powers</w:t>
      </w:r>
      <w:r>
        <w:rPr>
          <w:rFonts w:ascii="Arial" w:eastAsia="Times New Roman" w:hAnsi="Arial" w:cs="Arial"/>
          <w:lang w:eastAsia="en-GB"/>
        </w:rPr>
        <w:t>.</w:t>
      </w:r>
      <w:r w:rsidRPr="00442429">
        <w:rPr>
          <w:rFonts w:ascii="Arial" w:eastAsia="Times New Roman" w:hAnsi="Arial" w:cs="Arial"/>
          <w:lang w:eastAsia="en-GB"/>
        </w:rPr>
        <w:t xml:space="preserve"> Once </w:t>
      </w:r>
      <w:r>
        <w:rPr>
          <w:rFonts w:ascii="Arial" w:eastAsia="Times New Roman" w:hAnsi="Arial" w:cs="Arial"/>
          <w:lang w:eastAsia="en-GB"/>
        </w:rPr>
        <w:t>they</w:t>
      </w:r>
      <w:r w:rsidRPr="00442429">
        <w:rPr>
          <w:rFonts w:ascii="Arial" w:eastAsia="Times New Roman" w:hAnsi="Arial" w:cs="Arial"/>
          <w:lang w:eastAsia="en-GB"/>
        </w:rPr>
        <w:t xml:space="preserve"> have </w:t>
      </w:r>
      <w:r>
        <w:rPr>
          <w:rFonts w:ascii="Arial" w:eastAsia="Times New Roman" w:hAnsi="Arial" w:cs="Arial"/>
          <w:lang w:eastAsia="en-GB"/>
        </w:rPr>
        <w:t>completed those last three steps, they would</w:t>
      </w:r>
      <w:r w:rsidRPr="00442429">
        <w:rPr>
          <w:rFonts w:ascii="Arial" w:eastAsia="Times New Roman" w:hAnsi="Arial" w:cs="Arial"/>
          <w:lang w:eastAsia="en-GB"/>
        </w:rPr>
        <w:t xml:space="preserve"> move on </w:t>
      </w:r>
      <w:r>
        <w:rPr>
          <w:rFonts w:ascii="Arial" w:eastAsia="Times New Roman" w:hAnsi="Arial" w:cs="Arial"/>
          <w:lang w:eastAsia="en-GB"/>
        </w:rPr>
        <w:t xml:space="preserve">to </w:t>
      </w:r>
      <w:r w:rsidRPr="00442429">
        <w:rPr>
          <w:rFonts w:ascii="Arial" w:eastAsia="Times New Roman" w:hAnsi="Arial" w:cs="Arial"/>
          <w:lang w:eastAsia="en-GB"/>
        </w:rPr>
        <w:t>consider</w:t>
      </w:r>
      <w:r>
        <w:rPr>
          <w:rFonts w:ascii="Arial" w:eastAsia="Times New Roman" w:hAnsi="Arial" w:cs="Arial"/>
          <w:lang w:eastAsia="en-GB"/>
        </w:rPr>
        <w:t xml:space="preserve"> all </w:t>
      </w:r>
      <w:r w:rsidRPr="00442429">
        <w:rPr>
          <w:rFonts w:ascii="Arial" w:eastAsia="Times New Roman" w:hAnsi="Arial" w:cs="Arial"/>
          <w:lang w:eastAsia="en-GB"/>
        </w:rPr>
        <w:t xml:space="preserve">the options available to </w:t>
      </w:r>
      <w:r>
        <w:rPr>
          <w:rFonts w:ascii="Arial" w:eastAsia="Times New Roman" w:hAnsi="Arial" w:cs="Arial"/>
          <w:lang w:eastAsia="en-GB"/>
        </w:rPr>
        <w:t>them and then act on this</w:t>
      </w:r>
      <w:r w:rsidRPr="00442429">
        <w:rPr>
          <w:rFonts w:ascii="Arial" w:eastAsia="Times New Roman" w:hAnsi="Arial" w:cs="Arial"/>
          <w:lang w:eastAsia="en-GB"/>
        </w:rPr>
        <w:t xml:space="preserve"> to</w:t>
      </w:r>
      <w:r>
        <w:rPr>
          <w:rFonts w:ascii="Arial" w:eastAsia="Times New Roman" w:hAnsi="Arial" w:cs="Arial"/>
          <w:lang w:eastAsia="en-GB"/>
        </w:rPr>
        <w:t xml:space="preserve"> eventually</w:t>
      </w:r>
      <w:r w:rsidRPr="00442429">
        <w:rPr>
          <w:rFonts w:ascii="Arial" w:eastAsia="Times New Roman" w:hAnsi="Arial" w:cs="Arial"/>
          <w:lang w:eastAsia="en-GB"/>
        </w:rPr>
        <w:t xml:space="preserve"> make a</w:t>
      </w:r>
      <w:r>
        <w:rPr>
          <w:rFonts w:ascii="Arial" w:eastAsia="Times New Roman" w:hAnsi="Arial" w:cs="Arial"/>
          <w:lang w:eastAsia="en-GB"/>
        </w:rPr>
        <w:t>n ethical</w:t>
      </w:r>
      <w:r w:rsidRPr="00442429">
        <w:rPr>
          <w:rFonts w:ascii="Arial" w:eastAsia="Times New Roman" w:hAnsi="Arial" w:cs="Arial"/>
          <w:lang w:eastAsia="en-GB"/>
        </w:rPr>
        <w:t xml:space="preserve"> decision. </w:t>
      </w:r>
      <w:r>
        <w:rPr>
          <w:rFonts w:ascii="Arial" w:eastAsia="Times New Roman" w:hAnsi="Arial" w:cs="Arial"/>
          <w:lang w:eastAsia="en-GB"/>
        </w:rPr>
        <w:t xml:space="preserve">The last step of the model is to </w:t>
      </w:r>
      <w:r w:rsidRPr="00442429">
        <w:rPr>
          <w:rFonts w:ascii="Arial" w:eastAsia="Times New Roman" w:hAnsi="Arial" w:cs="Arial"/>
          <w:lang w:eastAsia="en-GB"/>
        </w:rPr>
        <w:t xml:space="preserve">review </w:t>
      </w:r>
      <w:r>
        <w:rPr>
          <w:rFonts w:ascii="Arial" w:eastAsia="Times New Roman" w:hAnsi="Arial" w:cs="Arial"/>
          <w:lang w:eastAsia="en-GB"/>
        </w:rPr>
        <w:t>their</w:t>
      </w:r>
      <w:r w:rsidRPr="00442429">
        <w:rPr>
          <w:rFonts w:ascii="Arial" w:eastAsia="Times New Roman" w:hAnsi="Arial" w:cs="Arial"/>
          <w:lang w:eastAsia="en-GB"/>
        </w:rPr>
        <w:t xml:space="preserve"> actions and</w:t>
      </w:r>
      <w:r>
        <w:rPr>
          <w:rFonts w:ascii="Arial" w:eastAsia="Times New Roman" w:hAnsi="Arial" w:cs="Arial"/>
          <w:lang w:eastAsia="en-GB"/>
        </w:rPr>
        <w:t xml:space="preserve"> consider how things could have been done differently. </w:t>
      </w:r>
    </w:p>
    <w:p w14:paraId="1BD10932" w14:textId="77777777" w:rsidR="00E8413C" w:rsidRDefault="00E8413C" w:rsidP="00E8413C">
      <w:pPr>
        <w:overflowPunct w:val="0"/>
        <w:autoSpaceDE w:val="0"/>
        <w:autoSpaceDN w:val="0"/>
        <w:adjustRightInd w:val="0"/>
        <w:spacing w:before="240" w:after="0" w:line="240" w:lineRule="auto"/>
        <w:ind w:firstLine="720"/>
        <w:textAlignment w:val="baseline"/>
        <w:rPr>
          <w:rFonts w:ascii="Arial" w:eastAsia="Times New Roman" w:hAnsi="Arial" w:cs="Arial"/>
          <w:lang w:eastAsia="en-GB"/>
        </w:rPr>
      </w:pPr>
      <w:r>
        <w:rPr>
          <w:rFonts w:ascii="Arial" w:eastAsia="Times New Roman" w:hAnsi="Arial" w:cs="Arial"/>
          <w:lang w:eastAsia="en-GB"/>
        </w:rPr>
        <w:t xml:space="preserve">A benefit to the National Decision Model is that officers understand what is expected of them and they have access to a guide for how to reach the most ethical decision. However, it could be said this is not able to be applied in a fast-paced situation where actions are needed to be made quickly. This concern has however, been acknowledged by the college of policing and they state, </w:t>
      </w:r>
      <w:r w:rsidRPr="002561BA">
        <w:rPr>
          <w:rFonts w:ascii="Arial" w:eastAsia="Times New Roman" w:hAnsi="Arial" w:cs="Arial"/>
          <w:lang w:eastAsia="en-GB"/>
        </w:rPr>
        <w:t>“</w:t>
      </w:r>
      <w:r w:rsidRPr="002561BA">
        <w:rPr>
          <w:rFonts w:ascii="Arial" w:hAnsi="Arial" w:cs="Arial"/>
        </w:rPr>
        <w:t>In such cases, the main priority of decision makers is to keep in mind their overarching mission to act with integrity to protect and serve the public.” (College of policing, 2014).</w:t>
      </w:r>
    </w:p>
    <w:p w14:paraId="3D5A8780" w14:textId="77777777" w:rsidR="00E8413C" w:rsidRDefault="00E8413C" w:rsidP="00E8413C">
      <w:pPr>
        <w:overflowPunct w:val="0"/>
        <w:autoSpaceDE w:val="0"/>
        <w:autoSpaceDN w:val="0"/>
        <w:adjustRightInd w:val="0"/>
        <w:spacing w:before="240" w:after="0" w:line="240" w:lineRule="auto"/>
        <w:ind w:firstLine="720"/>
        <w:textAlignment w:val="baseline"/>
        <w:rPr>
          <w:rFonts w:ascii="Arial" w:hAnsi="Arial" w:cs="Arial"/>
        </w:rPr>
      </w:pPr>
      <w:r>
        <w:rPr>
          <w:rFonts w:ascii="Arial" w:eastAsia="Times New Roman" w:hAnsi="Arial" w:cs="Arial"/>
          <w:lang w:eastAsia="en-GB"/>
        </w:rPr>
        <w:t xml:space="preserve">Much research has been conducted to understand if an organisations or persons ethical beliefs have an impact on decision making. Brown (2014) found that having a code of ethics within an organisation did have a positive impact on behaviour, however there was not any research conducted on this from a policing environment. McDowell et al (2015) found that many factors influenced the effectiveness of ethical behaviour in a workplace and could not determine that a ‘code of ethics’ was the sole motivating factor for ethical conduct across an organisation. Their research found </w:t>
      </w:r>
      <w:r w:rsidRPr="00897CC5">
        <w:rPr>
          <w:rFonts w:ascii="Arial" w:eastAsia="Times New Roman" w:hAnsi="Arial" w:cs="Arial"/>
          <w:lang w:eastAsia="en-GB"/>
        </w:rPr>
        <w:t>“</w:t>
      </w:r>
      <w:r w:rsidRPr="00897CC5">
        <w:rPr>
          <w:rFonts w:ascii="Arial" w:hAnsi="Arial" w:cs="Arial"/>
        </w:rPr>
        <w:t>that ethical choices in the workplace were influenced by a range of factors at the individual, situational and organisational level.”</w:t>
      </w:r>
      <w:r>
        <w:rPr>
          <w:rFonts w:ascii="Arial" w:hAnsi="Arial" w:cs="Arial"/>
        </w:rPr>
        <w:t xml:space="preserve"> (McDowall et al. 2015, p 3)</w:t>
      </w:r>
    </w:p>
    <w:p w14:paraId="550D0627" w14:textId="77777777" w:rsidR="00E8413C" w:rsidRDefault="00E8413C" w:rsidP="00E8413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ab/>
        <w:t xml:space="preserve">Therefore, although the code of ethics is introduced throughout the organisation, there could be other factors that could prevent them from being fully effective. For example, the code of ethics is consistent in its message, however an individuals’ perception of that code may differ to their peer’s perception. </w:t>
      </w:r>
      <w:proofErr w:type="spellStart"/>
      <w:r>
        <w:rPr>
          <w:rFonts w:ascii="Arial" w:eastAsia="Times New Roman" w:hAnsi="Arial" w:cs="Arial"/>
          <w:lang w:eastAsia="en-GB"/>
        </w:rPr>
        <w:t>Lere</w:t>
      </w:r>
      <w:proofErr w:type="spellEnd"/>
      <w:r>
        <w:rPr>
          <w:rFonts w:ascii="Arial" w:eastAsia="Times New Roman" w:hAnsi="Arial" w:cs="Arial"/>
          <w:lang w:eastAsia="en-GB"/>
        </w:rPr>
        <w:t xml:space="preserve"> J &amp; </w:t>
      </w:r>
      <w:proofErr w:type="spellStart"/>
      <w:r>
        <w:rPr>
          <w:rFonts w:ascii="Arial" w:eastAsia="Times New Roman" w:hAnsi="Arial" w:cs="Arial"/>
          <w:lang w:eastAsia="en-GB"/>
        </w:rPr>
        <w:t>Gaumnitz</w:t>
      </w:r>
      <w:proofErr w:type="spellEnd"/>
      <w:r>
        <w:rPr>
          <w:rFonts w:ascii="Arial" w:eastAsia="Times New Roman" w:hAnsi="Arial" w:cs="Arial"/>
          <w:lang w:eastAsia="en-GB"/>
        </w:rPr>
        <w:t xml:space="preserve"> B (2003) states:</w:t>
      </w:r>
    </w:p>
    <w:p w14:paraId="6FB1D909" w14:textId="77777777" w:rsidR="00E8413C" w:rsidRDefault="00E8413C" w:rsidP="00E8413C">
      <w:pPr>
        <w:overflowPunct w:val="0"/>
        <w:autoSpaceDE w:val="0"/>
        <w:autoSpaceDN w:val="0"/>
        <w:adjustRightInd w:val="0"/>
        <w:spacing w:before="240" w:after="0" w:line="240" w:lineRule="auto"/>
        <w:ind w:firstLine="720"/>
        <w:textAlignment w:val="baseline"/>
        <w:rPr>
          <w:rFonts w:ascii="Arial" w:hAnsi="Arial" w:cs="Arial"/>
        </w:rPr>
      </w:pPr>
      <w:proofErr w:type="gramStart"/>
      <w:r>
        <w:rPr>
          <w:rFonts w:ascii="Arial" w:hAnsi="Arial" w:cs="Arial"/>
        </w:rPr>
        <w:lastRenderedPageBreak/>
        <w:t>I</w:t>
      </w:r>
      <w:r w:rsidRPr="004C5F99">
        <w:rPr>
          <w:rFonts w:ascii="Arial" w:hAnsi="Arial" w:cs="Arial"/>
        </w:rPr>
        <w:t>n order for</w:t>
      </w:r>
      <w:proofErr w:type="gramEnd"/>
      <w:r w:rsidRPr="004C5F99">
        <w:rPr>
          <w:rFonts w:ascii="Arial" w:hAnsi="Arial" w:cs="Arial"/>
        </w:rPr>
        <w:t xml:space="preserve"> a decision maker to change the action he or she takes when exposed to an ethical position expressed in a code, his or her beliefs concerning what is and is not ethical behaviour must change.</w:t>
      </w:r>
      <w:r>
        <w:rPr>
          <w:rFonts w:ascii="Arial" w:hAnsi="Arial" w:cs="Arial"/>
        </w:rPr>
        <w:t xml:space="preserve"> (</w:t>
      </w:r>
      <w:proofErr w:type="spellStart"/>
      <w:r>
        <w:rPr>
          <w:rFonts w:ascii="Arial" w:hAnsi="Arial" w:cs="Arial"/>
        </w:rPr>
        <w:t>Lere</w:t>
      </w:r>
      <w:proofErr w:type="spellEnd"/>
      <w:r>
        <w:rPr>
          <w:rFonts w:ascii="Arial" w:hAnsi="Arial" w:cs="Arial"/>
        </w:rPr>
        <w:t xml:space="preserve"> J &amp; </w:t>
      </w:r>
      <w:proofErr w:type="spellStart"/>
      <w:r>
        <w:rPr>
          <w:rFonts w:ascii="Arial" w:hAnsi="Arial" w:cs="Arial"/>
        </w:rPr>
        <w:t>Gaumnitz</w:t>
      </w:r>
      <w:proofErr w:type="spellEnd"/>
      <w:r>
        <w:rPr>
          <w:rFonts w:ascii="Arial" w:hAnsi="Arial" w:cs="Arial"/>
        </w:rPr>
        <w:t xml:space="preserve"> B, 2003). </w:t>
      </w:r>
    </w:p>
    <w:p w14:paraId="14E02A6E" w14:textId="27A792EA" w:rsidR="00E8413C" w:rsidRDefault="00E8413C" w:rsidP="00E8413C">
      <w:pPr>
        <w:overflowPunct w:val="0"/>
        <w:autoSpaceDE w:val="0"/>
        <w:autoSpaceDN w:val="0"/>
        <w:adjustRightInd w:val="0"/>
        <w:spacing w:before="240" w:after="0" w:line="240" w:lineRule="auto"/>
        <w:ind w:firstLine="720"/>
        <w:textAlignment w:val="baseline"/>
        <w:rPr>
          <w:rFonts w:ascii="Arial" w:hAnsi="Arial" w:cs="Arial"/>
        </w:rPr>
      </w:pPr>
      <w:r>
        <w:rPr>
          <w:rFonts w:ascii="Arial" w:hAnsi="Arial" w:cs="Arial"/>
        </w:rPr>
        <w:t xml:space="preserve">One of the policing principles is accountability. The media on policing in the UK often highlights police wrongdoing. To ensure the police are held accountable for their actions and unethical conduct, the </w:t>
      </w:r>
      <w:proofErr w:type="gramStart"/>
      <w:r>
        <w:rPr>
          <w:rFonts w:ascii="Arial" w:hAnsi="Arial" w:cs="Arial"/>
        </w:rPr>
        <w:t>Independent</w:t>
      </w:r>
      <w:proofErr w:type="gramEnd"/>
      <w:r>
        <w:rPr>
          <w:rFonts w:ascii="Arial" w:hAnsi="Arial" w:cs="Arial"/>
        </w:rPr>
        <w:t xml:space="preserve"> office of police complaints (IOPC) are one of the bodies that will investigate any serious complaints against the police such as, the Hillsborough investigation. The statistics provided by the </w:t>
      </w:r>
      <w:proofErr w:type="gramStart"/>
      <w:r>
        <w:rPr>
          <w:rFonts w:ascii="Arial" w:hAnsi="Arial" w:cs="Arial"/>
        </w:rPr>
        <w:t>Independent</w:t>
      </w:r>
      <w:proofErr w:type="gramEnd"/>
      <w:r>
        <w:rPr>
          <w:rFonts w:ascii="Arial" w:hAnsi="Arial" w:cs="Arial"/>
        </w:rPr>
        <w:t xml:space="preserve"> office of police complaints (2021) show that complaints against police have been steadily reducing over a number of years. Since 2015 the recorded complaints have reduced from 37,105 to 28,223 in 2020. The IOPC’s Annual report also stated </w:t>
      </w:r>
      <w:r w:rsidRPr="00F25B20">
        <w:rPr>
          <w:rFonts w:ascii="Arial" w:hAnsi="Arial" w:cs="Arial"/>
        </w:rPr>
        <w:t>“52% of young people surveyed were confident that the police deal with complaints fairly, compared to 41% the year before”</w:t>
      </w:r>
      <w:r>
        <w:rPr>
          <w:rFonts w:ascii="Arial" w:hAnsi="Arial" w:cs="Arial"/>
        </w:rPr>
        <w:t xml:space="preserve"> (Independent office for police conduct</w:t>
      </w:r>
      <w:r>
        <w:rPr>
          <w:rFonts w:ascii="Arial" w:hAnsi="Arial" w:cs="Arial"/>
        </w:rPr>
        <w:t xml:space="preserve">, </w:t>
      </w:r>
      <w:r>
        <w:rPr>
          <w:rFonts w:ascii="Arial" w:hAnsi="Arial" w:cs="Arial"/>
        </w:rPr>
        <w:t>2020). The reduction in the number of complaints and the growing confidence from the public that they are being dealt with fairly would suggest that officers are being held responsible for their actions and in turn are learning from previous misconduct.</w:t>
      </w:r>
    </w:p>
    <w:p w14:paraId="76C870AF" w14:textId="77777777" w:rsidR="00E8413C" w:rsidRDefault="00E8413C" w:rsidP="00E8413C">
      <w:pPr>
        <w:overflowPunct w:val="0"/>
        <w:autoSpaceDE w:val="0"/>
        <w:autoSpaceDN w:val="0"/>
        <w:adjustRightInd w:val="0"/>
        <w:spacing w:before="240" w:after="0" w:line="240" w:lineRule="auto"/>
        <w:ind w:firstLine="720"/>
        <w:textAlignment w:val="baseline"/>
        <w:rPr>
          <w:rFonts w:ascii="Arial" w:hAnsi="Arial" w:cs="Arial"/>
        </w:rPr>
      </w:pPr>
      <w:r>
        <w:rPr>
          <w:rFonts w:ascii="Arial" w:hAnsi="Arial" w:cs="Arial"/>
        </w:rPr>
        <w:t xml:space="preserve">In conclusion, having a code of ethics within any organisation appears to have a positive effect on how individuals make decisions. Nevertheless, this impact depends entirely on how the organisation enforces that code of ethics and the accountability they hold themselves and their employees under. A common theme from the research by McDowell et al. (2015) is that a strong and ethical leadership resulted in a more successful ethical approach across the organisation. Leaders who set high standards of behaviour but also follow these standards themselves are more likely influence others in a positive way. The assurance that individuals would be held accountable for any wrongdoing in their conduct is also seen as an influencing factor for making ethical decisions. </w:t>
      </w:r>
    </w:p>
    <w:p w14:paraId="0297E8A8" w14:textId="77777777" w:rsidR="00E8413C" w:rsidRPr="00E8413C" w:rsidRDefault="00E8413C" w:rsidP="00E8413C">
      <w:pPr>
        <w:overflowPunct w:val="0"/>
        <w:autoSpaceDE w:val="0"/>
        <w:autoSpaceDN w:val="0"/>
        <w:adjustRightInd w:val="0"/>
        <w:spacing w:before="240" w:after="0" w:line="240" w:lineRule="auto"/>
        <w:textAlignment w:val="baseline"/>
        <w:rPr>
          <w:rFonts w:ascii="Arial" w:eastAsia="Times New Roman" w:hAnsi="Arial" w:cs="Arial"/>
          <w:b/>
          <w:bCs/>
          <w:lang w:eastAsia="en-GB"/>
        </w:rPr>
      </w:pPr>
      <w:r w:rsidRPr="00E8413C">
        <w:rPr>
          <w:rFonts w:ascii="Arial" w:hAnsi="Arial" w:cs="Arial"/>
          <w:b/>
          <w:bCs/>
        </w:rPr>
        <w:t>1020 words</w:t>
      </w:r>
      <w:r w:rsidRPr="00E8413C">
        <w:rPr>
          <w:rFonts w:ascii="Arial" w:hAnsi="Arial" w:cs="Arial"/>
          <w:b/>
          <w:bCs/>
        </w:rPr>
        <w:tab/>
      </w:r>
    </w:p>
    <w:p w14:paraId="18C52AE8" w14:textId="77777777" w:rsidR="00E8413C" w:rsidRDefault="00E8413C" w:rsidP="00E8413C">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5F0BD0C3" w14:textId="77777777" w:rsidR="00E8413C" w:rsidRDefault="00E8413C" w:rsidP="00E8413C">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6354A872" w14:textId="77777777" w:rsidR="00E8413C" w:rsidRDefault="00E8413C" w:rsidP="00E8413C">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41CF14ED" w14:textId="77777777" w:rsidR="00E8413C" w:rsidRDefault="00E8413C" w:rsidP="00E8413C">
      <w:pPr>
        <w:ind w:firstLine="426"/>
        <w:rPr>
          <w:rFonts w:ascii="Arial" w:eastAsia="Times New Roman" w:hAnsi="Arial" w:cs="Arial"/>
          <w:lang w:eastAsia="en-GB"/>
        </w:rPr>
      </w:pPr>
      <w:bookmarkStart w:id="0" w:name="_Hlk92280353"/>
      <w:r>
        <w:rPr>
          <w:rFonts w:ascii="Arial" w:eastAsia="Times New Roman" w:hAnsi="Arial" w:cs="Arial"/>
          <w:lang w:eastAsia="en-GB"/>
        </w:rPr>
        <w:t xml:space="preserve">Organisational justice is described by HR Zone (2022) as the fairness of how an organisation manages all areas of a workplace, from salary pay, diversity and equality to general daily decisions and actions. HR Zone (2022) explains that organisational justice is measured on if the employees perceive the organisation or management to be fair in their decision making and in their actions. It is found that if the organisation is perceived this way, it is more likely to have a positive effect on individuals’ behaviour and work ethic but on the other hand, if it is believed that the organisation acts in an unfair manner then this leads to a disobedient and an unwilling workplace. </w:t>
      </w:r>
    </w:p>
    <w:p w14:paraId="40629713" w14:textId="77777777" w:rsidR="00E8413C" w:rsidRDefault="00E8413C" w:rsidP="00E8413C">
      <w:pPr>
        <w:rPr>
          <w:rFonts w:ascii="Arial" w:eastAsia="Times New Roman" w:hAnsi="Arial" w:cs="Arial"/>
          <w:lang w:eastAsia="en-GB"/>
        </w:rPr>
      </w:pPr>
      <w:r>
        <w:rPr>
          <w:rFonts w:ascii="Arial" w:eastAsia="Times New Roman" w:hAnsi="Arial" w:cs="Arial"/>
          <w:lang w:eastAsia="en-GB"/>
        </w:rPr>
        <w:tab/>
        <w:t xml:space="preserve">There are three types of organisational justice that is highlighted by Baldwin (2006), which are distributive, procedural, and interactional justice. Distributive justice is described as outcomes provided by the employer to the employee and is said to be measured by the input the employee has made, for example, the amount of pay distributed to employee’s based on their length of service or performance. Procedural justice is reaching an outcome after deliberating all information available and demonstrating a transparent and fair decision-making process for this outcome. Lastly, Baldwin (2006) describes interactional justice as focusing on the interactions between employee’s and the management, ensuring the treatment from managers is respectful and fair which will then be reciprocated. </w:t>
      </w:r>
    </w:p>
    <w:p w14:paraId="214A789D" w14:textId="77777777" w:rsidR="00E8413C" w:rsidRDefault="00E8413C" w:rsidP="00E8413C">
      <w:pPr>
        <w:rPr>
          <w:rFonts w:ascii="Arial" w:eastAsia="Times New Roman" w:hAnsi="Arial" w:cs="Arial"/>
          <w:lang w:eastAsia="en-GB"/>
        </w:rPr>
      </w:pPr>
      <w:r>
        <w:rPr>
          <w:rFonts w:ascii="Arial" w:eastAsia="Times New Roman" w:hAnsi="Arial" w:cs="Arial"/>
          <w:lang w:eastAsia="en-GB"/>
        </w:rPr>
        <w:tab/>
        <w:t xml:space="preserve">Organisational justice is a part of all different occupations including the police service and so research was carried out to see if organisational justice had a similar positive effect in </w:t>
      </w:r>
      <w:r>
        <w:rPr>
          <w:rFonts w:ascii="Arial" w:eastAsia="Times New Roman" w:hAnsi="Arial" w:cs="Arial"/>
          <w:lang w:eastAsia="en-GB"/>
        </w:rPr>
        <w:lastRenderedPageBreak/>
        <w:t>policing as it did in other organisations. Quinton et al (2015) found that when police officers felt they were being treated in a fair and respectful way the officers were more likely to excel in their work. Quinton, et al, states:</w:t>
      </w:r>
    </w:p>
    <w:p w14:paraId="4101E82A" w14:textId="77777777" w:rsidR="00E8413C" w:rsidRDefault="00E8413C" w:rsidP="00E8413C">
      <w:pPr>
        <w:rPr>
          <w:rFonts w:ascii="Arial" w:hAnsi="Arial" w:cs="Arial"/>
        </w:rPr>
      </w:pPr>
      <w:r>
        <w:rPr>
          <w:rFonts w:ascii="Arial" w:eastAsia="Times New Roman" w:hAnsi="Arial" w:cs="Arial"/>
          <w:lang w:eastAsia="en-GB"/>
        </w:rPr>
        <w:tab/>
      </w:r>
      <w:r>
        <w:rPr>
          <w:rFonts w:ascii="Arial" w:hAnsi="Arial" w:cs="Arial"/>
        </w:rPr>
        <w:t>When officers and staff feel that their supervisor and senior leaders in the force make decisions fairly and treat people with respect, they are more likely to take on additional work voluntarily to help others, see value in delivering a good quality of service to the public, and feel empowered to use their own professional judgement. (Quinton et al. 2015)</w:t>
      </w:r>
    </w:p>
    <w:p w14:paraId="013477E4" w14:textId="77777777" w:rsidR="00E8413C" w:rsidRDefault="00E8413C" w:rsidP="00E8413C">
      <w:pPr>
        <w:rPr>
          <w:rFonts w:ascii="Arial" w:hAnsi="Arial" w:cs="Arial"/>
        </w:rPr>
      </w:pPr>
      <w:r>
        <w:rPr>
          <w:rFonts w:ascii="Arial" w:hAnsi="Arial" w:cs="Arial"/>
        </w:rPr>
        <w:tab/>
        <w:t xml:space="preserve">It Was found by Quinton at </w:t>
      </w:r>
      <w:proofErr w:type="spellStart"/>
      <w:r>
        <w:rPr>
          <w:rFonts w:ascii="Arial" w:hAnsi="Arial" w:cs="Arial"/>
        </w:rPr>
        <w:t>el</w:t>
      </w:r>
      <w:proofErr w:type="spellEnd"/>
      <w:r>
        <w:rPr>
          <w:rFonts w:ascii="Arial" w:hAnsi="Arial" w:cs="Arial"/>
        </w:rPr>
        <w:t xml:space="preserve"> (2015) that if officers felt they were treated fairly they would then execute this same fairness in their approach when dealing with the public. The college of policing (2013) confirm that engagement plays a key role in whether the public support the police. Public support is mainly influenced by how they feel they were treated by officers and so if procedural justice is executed by police officers and they show fairness and respect during their interactions with the public, it is more likely the public will support policing. Positive engagement and perceptions would enforce “police legitimacy, this, in turn would reduce crime” (College of policing, 2013). This is because the public would be more inclined to support and assist the police in their investigations. </w:t>
      </w:r>
    </w:p>
    <w:p w14:paraId="54E81721" w14:textId="77777777" w:rsidR="00E8413C" w:rsidRDefault="00E8413C" w:rsidP="00E8413C">
      <w:pPr>
        <w:rPr>
          <w:rFonts w:ascii="Arial" w:eastAsia="Times New Roman" w:hAnsi="Arial" w:cs="Arial"/>
          <w:lang w:eastAsia="en-GB"/>
        </w:rPr>
      </w:pPr>
      <w:r>
        <w:rPr>
          <w:rFonts w:ascii="Arial" w:eastAsia="Times New Roman" w:hAnsi="Arial" w:cs="Arial"/>
          <w:lang w:eastAsia="en-GB"/>
        </w:rPr>
        <w:tab/>
        <w:t>Furthermore, Wolfe &amp; Piquero (2011) show that if organisational justice was not exercised within the police force, it would a have a detrimental effect on performance and ethical behaviour. It is believed that officers that view their force as an unjust organisation and perceive unfair treatment, are at greater risk of behaving dishonourably and committing misconduct. One example of this is that “</w:t>
      </w:r>
      <w:r>
        <w:rPr>
          <w:rFonts w:ascii="Arial" w:hAnsi="Arial" w:cs="Arial"/>
        </w:rPr>
        <w:t xml:space="preserve">organizational injustice may lead some officers to engage in noble-cause corruption out of the belief that unfair organizational policies and managerial practices prevent the true pursuit of justice.” (Wolfe, S &amp; Piquero, A, 2011). </w:t>
      </w:r>
    </w:p>
    <w:p w14:paraId="66CC3AC2" w14:textId="77777777" w:rsidR="00E8413C" w:rsidRDefault="00E8413C" w:rsidP="00E8413C">
      <w:pPr>
        <w:rPr>
          <w:rFonts w:ascii="Arial" w:eastAsia="Times New Roman" w:hAnsi="Arial" w:cs="Arial"/>
          <w:lang w:eastAsia="en-GB"/>
        </w:rPr>
      </w:pPr>
      <w:r>
        <w:rPr>
          <w:rFonts w:ascii="Arial" w:eastAsia="Times New Roman" w:hAnsi="Arial" w:cs="Arial"/>
          <w:lang w:eastAsia="en-GB"/>
        </w:rPr>
        <w:tab/>
        <w:t>Another outcome of organisational injustice found by Wolfe and Piquero (2011) was that officers would be less inclined to disclose any wrongdoing committed by others and would remain silent about this. If officers perceive discipline hearings and misconduct reviews to be conducted unfairly, they will be less likely to be forthcoming with information about themselves and their colleagues.  However, the findings state that when organisational justice is present within the police force, officers “will have weaker adherence to the code of silence and be less likely to believe that corruption of the noble cause is justified” (Wolfe, S &amp; Piquero, A, 2011).</w:t>
      </w:r>
    </w:p>
    <w:p w14:paraId="43F70DC0" w14:textId="77777777" w:rsidR="00E8413C" w:rsidRDefault="00E8413C" w:rsidP="00E8413C">
      <w:pPr>
        <w:rPr>
          <w:rFonts w:ascii="Arial" w:eastAsia="Times New Roman" w:hAnsi="Arial" w:cs="Arial"/>
          <w:lang w:eastAsia="en-GB"/>
        </w:rPr>
      </w:pPr>
      <w:r>
        <w:rPr>
          <w:rFonts w:ascii="Arial" w:eastAsia="Times New Roman" w:hAnsi="Arial" w:cs="Arial"/>
          <w:lang w:eastAsia="en-GB"/>
        </w:rPr>
        <w:tab/>
        <w:t xml:space="preserve">Organisational injustice is found to have a negative effect on the way officers conduct themselves, which could bring questions and doubt surrounding police officer’s integrity and fairness. There is a possibility that </w:t>
      </w:r>
      <w:proofErr w:type="gramStart"/>
      <w:r>
        <w:rPr>
          <w:rFonts w:ascii="Arial" w:eastAsia="Times New Roman" w:hAnsi="Arial" w:cs="Arial"/>
          <w:lang w:eastAsia="en-GB"/>
        </w:rPr>
        <w:t>as a result of</w:t>
      </w:r>
      <w:proofErr w:type="gramEnd"/>
      <w:r>
        <w:rPr>
          <w:rFonts w:ascii="Arial" w:eastAsia="Times New Roman" w:hAnsi="Arial" w:cs="Arial"/>
          <w:lang w:eastAsia="en-GB"/>
        </w:rPr>
        <w:t xml:space="preserve"> this, the public’s trust in the police force would possibly begin to diminish. “</w:t>
      </w:r>
      <w:r>
        <w:rPr>
          <w:rFonts w:ascii="Arial" w:hAnsi="Arial" w:cs="Arial"/>
        </w:rPr>
        <w:t>The problem the police have is to try to re-engage the trust of members of the public</w:t>
      </w:r>
      <w:r>
        <w:rPr>
          <w:rFonts w:ascii="Arial" w:eastAsia="Times New Roman" w:hAnsi="Arial" w:cs="Arial"/>
          <w:lang w:eastAsia="en-GB"/>
        </w:rPr>
        <w:t>” (</w:t>
      </w:r>
      <w:proofErr w:type="spellStart"/>
      <w:r>
        <w:rPr>
          <w:rFonts w:ascii="Arial" w:eastAsia="Times New Roman" w:hAnsi="Arial" w:cs="Arial"/>
          <w:lang w:eastAsia="en-GB"/>
        </w:rPr>
        <w:t>Bleckley</w:t>
      </w:r>
      <w:proofErr w:type="spellEnd"/>
      <w:r>
        <w:rPr>
          <w:rFonts w:ascii="Arial" w:eastAsia="Times New Roman" w:hAnsi="Arial" w:cs="Arial"/>
          <w:lang w:eastAsia="en-GB"/>
        </w:rPr>
        <w:t xml:space="preserve">, A, 2014). Once trust has been broken it is difficult to repair that and regain the confidence of the public in the police once more. </w:t>
      </w:r>
      <w:proofErr w:type="spellStart"/>
      <w:r>
        <w:rPr>
          <w:rFonts w:ascii="Arial" w:eastAsia="Times New Roman" w:hAnsi="Arial" w:cs="Arial"/>
          <w:lang w:eastAsia="en-GB"/>
        </w:rPr>
        <w:t>Bleckley</w:t>
      </w:r>
      <w:proofErr w:type="spellEnd"/>
      <w:r>
        <w:rPr>
          <w:rFonts w:ascii="Arial" w:eastAsia="Times New Roman" w:hAnsi="Arial" w:cs="Arial"/>
          <w:lang w:eastAsia="en-GB"/>
        </w:rPr>
        <w:t xml:space="preserve"> (2014) explains that committing to organisational justice is the most effective method of ensuring officers experience job satisfaction and feel pride in what they do, which in turn will benefit the public and will increase their trust in the force. </w:t>
      </w:r>
    </w:p>
    <w:p w14:paraId="77D76074" w14:textId="77777777" w:rsidR="00E8413C" w:rsidRDefault="00E8413C" w:rsidP="00E8413C">
      <w:pPr>
        <w:rPr>
          <w:rFonts w:ascii="Arial" w:eastAsia="Times New Roman" w:hAnsi="Arial" w:cs="Arial"/>
          <w:lang w:eastAsia="en-GB"/>
        </w:rPr>
      </w:pPr>
      <w:r>
        <w:rPr>
          <w:rFonts w:ascii="Arial" w:eastAsia="Times New Roman" w:hAnsi="Arial" w:cs="Arial"/>
          <w:lang w:eastAsia="en-GB"/>
        </w:rPr>
        <w:tab/>
        <w:t xml:space="preserve"> To conclude, </w:t>
      </w:r>
      <w:proofErr w:type="gramStart"/>
      <w:r>
        <w:rPr>
          <w:rFonts w:ascii="Arial" w:eastAsia="Times New Roman" w:hAnsi="Arial" w:cs="Arial"/>
          <w:lang w:eastAsia="en-GB"/>
        </w:rPr>
        <w:t>it is clear that organisational</w:t>
      </w:r>
      <w:proofErr w:type="gramEnd"/>
      <w:r>
        <w:rPr>
          <w:rFonts w:ascii="Arial" w:eastAsia="Times New Roman" w:hAnsi="Arial" w:cs="Arial"/>
          <w:lang w:eastAsia="en-GB"/>
        </w:rPr>
        <w:t xml:space="preserve"> justice is an extremely important element to how an organisation operates and is a huge influence in measuring the fulfilment and enthusiasm of that organisation’s employees. Organisational justice has many benefits for any organisation but specifically for the police, it can result in the increase of officer’s productivity and community engagement and leads to them applying fairness and respect to all interactions they have with the public. If the public feel they are dealt with fairly they will be more inclined to trust the police which in turn gives them reason to assist with police </w:t>
      </w:r>
      <w:r>
        <w:rPr>
          <w:rFonts w:ascii="Arial" w:eastAsia="Times New Roman" w:hAnsi="Arial" w:cs="Arial"/>
          <w:lang w:eastAsia="en-GB"/>
        </w:rPr>
        <w:lastRenderedPageBreak/>
        <w:t xml:space="preserve">enquiries. When the public assist the police, they have more chance of reducing crime </w:t>
      </w:r>
      <w:proofErr w:type="gramStart"/>
      <w:r>
        <w:rPr>
          <w:rFonts w:ascii="Arial" w:eastAsia="Times New Roman" w:hAnsi="Arial" w:cs="Arial"/>
          <w:lang w:eastAsia="en-GB"/>
        </w:rPr>
        <w:t>and also</w:t>
      </w:r>
      <w:proofErr w:type="gramEnd"/>
      <w:r>
        <w:rPr>
          <w:rFonts w:ascii="Arial" w:eastAsia="Times New Roman" w:hAnsi="Arial" w:cs="Arial"/>
          <w:lang w:eastAsia="en-GB"/>
        </w:rPr>
        <w:t xml:space="preserve"> preventing it. Therefore, organisational justice is beneficial to the police as officers are more likely to remain within the organisation and perform well in all their duties, but it also has a positive impact of public within the police.  </w:t>
      </w:r>
    </w:p>
    <w:bookmarkEnd w:id="0"/>
    <w:p w14:paraId="30DB0507" w14:textId="29314332" w:rsidR="00E8413C" w:rsidRPr="009B011E" w:rsidRDefault="00E8413C" w:rsidP="00E8413C">
      <w:pPr>
        <w:rPr>
          <w:rFonts w:ascii="Arial" w:eastAsia="Times New Roman" w:hAnsi="Arial" w:cs="Arial"/>
          <w:lang w:eastAsia="en-GB"/>
        </w:rPr>
      </w:pPr>
      <w:r w:rsidRPr="009B011E">
        <w:rPr>
          <w:rFonts w:ascii="Arial" w:eastAsia="Times New Roman" w:hAnsi="Arial" w:cs="Arial"/>
          <w:b/>
          <w:bCs/>
          <w:lang w:eastAsia="en-GB"/>
        </w:rPr>
        <w:t>980 words</w:t>
      </w:r>
    </w:p>
    <w:p w14:paraId="5D5CB3B6" w14:textId="77777777" w:rsidR="00E8413C" w:rsidRDefault="00E8413C" w:rsidP="00E8413C">
      <w:pPr>
        <w:rPr>
          <w:rFonts w:ascii="Arial" w:eastAsia="Times New Roman" w:hAnsi="Arial" w:cs="Arial"/>
          <w:lang w:eastAsia="en-GB"/>
        </w:rPr>
      </w:pPr>
    </w:p>
    <w:p w14:paraId="4867229C" w14:textId="77777777" w:rsidR="00E8413C" w:rsidRDefault="00E8413C" w:rsidP="00E8413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37A79E2D" w14:textId="77777777" w:rsidR="00E8413C" w:rsidRPr="00BC461A" w:rsidRDefault="00E8413C" w:rsidP="00E8413C">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346C0694" w14:textId="77777777" w:rsidR="00E8413C" w:rsidRPr="009636B7" w:rsidRDefault="00E8413C" w:rsidP="00E8413C">
      <w:pPr>
        <w:spacing w:after="0" w:line="240" w:lineRule="auto"/>
        <w:ind w:left="426"/>
        <w:jc w:val="center"/>
        <w:rPr>
          <w:rFonts w:ascii="Arial" w:eastAsia="Times New Roman" w:hAnsi="Arial" w:cs="Arial"/>
          <w:b/>
          <w:sz w:val="24"/>
          <w:szCs w:val="24"/>
          <w:lang w:eastAsia="en-GB"/>
        </w:rPr>
      </w:pPr>
    </w:p>
    <w:p w14:paraId="2F453AA0" w14:textId="77777777" w:rsidR="00E8413C" w:rsidRDefault="00E8413C" w:rsidP="00E8413C">
      <w:pPr>
        <w:rPr>
          <w:shd w:val="clear" w:color="auto" w:fill="FFFFFF"/>
        </w:rPr>
      </w:pPr>
      <w:r w:rsidRPr="009636B7">
        <w:rPr>
          <w:rFonts w:ascii="Arial" w:eastAsia="Times New Roman" w:hAnsi="Arial" w:cs="Arial"/>
          <w:b/>
          <w:sz w:val="24"/>
          <w:szCs w:val="24"/>
          <w:lang w:eastAsia="en-GB"/>
        </w:rPr>
        <w:tab/>
      </w:r>
      <w:r w:rsidRPr="009636B7">
        <w:rPr>
          <w:rFonts w:ascii="Arial" w:eastAsia="Times New Roman" w:hAnsi="Arial" w:cs="Arial"/>
          <w:lang w:eastAsia="en-GB"/>
        </w:rPr>
        <w:t>Serious and organised crime is defined as “</w:t>
      </w:r>
      <w:r w:rsidRPr="009636B7">
        <w:rPr>
          <w:rFonts w:ascii="Arial" w:hAnsi="Arial" w:cs="Arial"/>
          <w:shd w:val="clear" w:color="auto" w:fill="FFFFFF"/>
        </w:rPr>
        <w:t xml:space="preserve">individuals planning, co-ordinating and committing serious offences, whether individually, in groups and/or as part of transnational networks.” (Home office, 2019). According to the Home office (2019), there are many different crimes that are associated with serious and organised crime, for example, </w:t>
      </w:r>
      <w:r>
        <w:rPr>
          <w:rFonts w:ascii="Arial" w:hAnsi="Arial" w:cs="Arial"/>
          <w:shd w:val="clear" w:color="auto" w:fill="FFFFFF"/>
        </w:rPr>
        <w:t>m</w:t>
      </w:r>
      <w:r w:rsidRPr="009636B7">
        <w:rPr>
          <w:rFonts w:ascii="Arial" w:hAnsi="Arial" w:cs="Arial"/>
          <w:shd w:val="clear" w:color="auto" w:fill="FFFFFF"/>
        </w:rPr>
        <w:t xml:space="preserve">odern slavery, </w:t>
      </w:r>
      <w:r>
        <w:rPr>
          <w:rFonts w:ascii="Arial" w:hAnsi="Arial" w:cs="Arial"/>
          <w:shd w:val="clear" w:color="auto" w:fill="FFFFFF"/>
        </w:rPr>
        <w:t xml:space="preserve">child sexual exploitation and </w:t>
      </w:r>
      <w:r w:rsidRPr="009636B7">
        <w:rPr>
          <w:rFonts w:ascii="Arial" w:hAnsi="Arial" w:cs="Arial"/>
          <w:shd w:val="clear" w:color="auto" w:fill="FFFFFF"/>
        </w:rPr>
        <w:t>the trafficking of illegal drugs and firearms</w:t>
      </w:r>
      <w:r>
        <w:rPr>
          <w:rFonts w:ascii="Arial" w:hAnsi="Arial" w:cs="Arial"/>
          <w:shd w:val="clear" w:color="auto" w:fill="FFFFFF"/>
        </w:rPr>
        <w:t>.</w:t>
      </w:r>
    </w:p>
    <w:p w14:paraId="0DE6E452" w14:textId="77777777" w:rsidR="00E8413C" w:rsidRDefault="00E8413C" w:rsidP="00E8413C">
      <w:pPr>
        <w:rPr>
          <w:rFonts w:ascii="Arial" w:hAnsi="Arial" w:cs="Arial"/>
          <w:shd w:val="clear" w:color="auto" w:fill="FFFFFF"/>
        </w:rPr>
      </w:pPr>
      <w:r>
        <w:rPr>
          <w:rFonts w:ascii="Arial" w:hAnsi="Arial" w:cs="Arial"/>
          <w:shd w:val="clear" w:color="auto" w:fill="FFFFFF"/>
        </w:rPr>
        <w:tab/>
        <w:t xml:space="preserve">The National crime agency (2021) highlights the impact that serious and organised crime has on vulnerable individuals, communities as a whole and the UK’s economy. The offences that come under serious and organised present a huge risk of harm to society and even more so because a lot the crimes that are committed go undetected or unreported. Recent research conducted by the National Crime Agency (2021) suspect there are 69,281 people involved in serious and organised crime currently but state this is most likely a big underestimation. </w:t>
      </w:r>
    </w:p>
    <w:p w14:paraId="6DD1C93F" w14:textId="77777777" w:rsidR="00E8413C" w:rsidRDefault="00E8413C" w:rsidP="00E8413C">
      <w:pPr>
        <w:ind w:firstLine="720"/>
        <w:rPr>
          <w:rFonts w:ascii="Arial" w:hAnsi="Arial" w:cs="Arial"/>
          <w:shd w:val="clear" w:color="auto" w:fill="FFFFFF"/>
        </w:rPr>
      </w:pPr>
      <w:r>
        <w:rPr>
          <w:rFonts w:ascii="Arial" w:hAnsi="Arial" w:cs="Arial"/>
          <w:shd w:val="clear" w:color="auto" w:fill="FFFFFF"/>
        </w:rPr>
        <w:t>Statistics in the National Strategic assessment by National crime agency (2021) show that since 2019 there has been an 11% increase in cocaine related deaths, a 10% increase in discharge of firearms which resulted in injury and estimates that there are between 550,000 and 850,000 individuals that pose a degree of sexual risk to children in the UK. This report also outlines other increased offences linked to organised crime such as, cybercrime, fraud, and usage of the black web, all of which pose a great danger to the citizens of the UK. HM Government (2018) states:</w:t>
      </w:r>
      <w:r>
        <w:rPr>
          <w:rFonts w:ascii="Arial" w:hAnsi="Arial" w:cs="Arial"/>
          <w:shd w:val="clear" w:color="auto" w:fill="FFFFFF"/>
        </w:rPr>
        <w:tab/>
      </w:r>
    </w:p>
    <w:p w14:paraId="24225D37" w14:textId="77777777" w:rsidR="00E8413C" w:rsidRDefault="00E8413C" w:rsidP="00E8413C">
      <w:pPr>
        <w:ind w:firstLine="720"/>
        <w:rPr>
          <w:rFonts w:ascii="Arial" w:hAnsi="Arial" w:cs="Arial"/>
        </w:rPr>
      </w:pPr>
      <w:r w:rsidRPr="00E53B9A">
        <w:rPr>
          <w:rFonts w:ascii="Arial" w:hAnsi="Arial" w:cs="Arial"/>
        </w:rPr>
        <w:t xml:space="preserve">Serious and organised criminals’ prey on the most vulnerable in society, including young children, and their abuse can have a devastating, life-long effect on their victims. They target members of the public to defraud, manipulate and exploit them, sell them deadly </w:t>
      </w:r>
      <w:proofErr w:type="gramStart"/>
      <w:r w:rsidRPr="00E53B9A">
        <w:rPr>
          <w:rFonts w:ascii="Arial" w:hAnsi="Arial" w:cs="Arial"/>
        </w:rPr>
        <w:t>substances</w:t>
      </w:r>
      <w:proofErr w:type="gramEnd"/>
      <w:r w:rsidRPr="00E53B9A">
        <w:rPr>
          <w:rFonts w:ascii="Arial" w:hAnsi="Arial" w:cs="Arial"/>
        </w:rPr>
        <w:t xml:space="preserve"> and steal their personal data in ruthless pursuit of profit. They use intimidation to create fear within our communities and to undermine the legitimacy of the state</w:t>
      </w:r>
      <w:r>
        <w:rPr>
          <w:rFonts w:ascii="Arial" w:hAnsi="Arial" w:cs="Arial"/>
        </w:rPr>
        <w:t xml:space="preserve"> (HM Government, p5, 2018)</w:t>
      </w:r>
    </w:p>
    <w:p w14:paraId="555ECD0A" w14:textId="77777777" w:rsidR="00E8413C" w:rsidRDefault="00E8413C" w:rsidP="00E8413C">
      <w:pPr>
        <w:ind w:firstLine="720"/>
        <w:rPr>
          <w:rFonts w:ascii="Arial" w:hAnsi="Arial" w:cs="Arial"/>
        </w:rPr>
      </w:pPr>
      <w:r>
        <w:rPr>
          <w:rFonts w:ascii="Arial" w:hAnsi="Arial" w:cs="Arial"/>
        </w:rPr>
        <w:t xml:space="preserve">County lines is a big part of serious and organised crime whereby perpetrators target vulnerable individuals to be at the front of their operation, which concerns the supply of illegal drugs across the UK. Research conducted by the national crime agency (2017) found that more than half of the police forces in the UK reported vulnerable people being involved in county lines. These individuals were identified as vulnerable as they were either disabled, mental health sufferers, drug abusers or children.  </w:t>
      </w:r>
    </w:p>
    <w:p w14:paraId="30ECCC1B" w14:textId="77777777" w:rsidR="00E8413C" w:rsidRDefault="00E8413C" w:rsidP="00E8413C">
      <w:pPr>
        <w:ind w:firstLine="720"/>
        <w:rPr>
          <w:rFonts w:ascii="Arial" w:hAnsi="Arial" w:cs="Arial"/>
          <w:shd w:val="clear" w:color="auto" w:fill="FFFFFF"/>
        </w:rPr>
      </w:pPr>
      <w:r>
        <w:rPr>
          <w:rFonts w:ascii="Arial" w:hAnsi="Arial" w:cs="Arial"/>
          <w:shd w:val="clear" w:color="auto" w:fill="FFFFFF"/>
        </w:rPr>
        <w:t xml:space="preserve">Individuals with these vulnerabilities are more desirable to organised crime groups as they are less likely to attract the attention of the police and other authorities. According to </w:t>
      </w:r>
      <w:proofErr w:type="spellStart"/>
      <w:r>
        <w:rPr>
          <w:rFonts w:ascii="Arial" w:hAnsi="Arial" w:cs="Arial"/>
          <w:shd w:val="clear" w:color="auto" w:fill="FFFFFF"/>
        </w:rPr>
        <w:t>Hudek</w:t>
      </w:r>
      <w:proofErr w:type="spellEnd"/>
      <w:r>
        <w:rPr>
          <w:rFonts w:ascii="Arial" w:hAnsi="Arial" w:cs="Arial"/>
          <w:shd w:val="clear" w:color="auto" w:fill="FFFFFF"/>
        </w:rPr>
        <w:t xml:space="preserve"> (2018) any child is at risk of being groomed for the purpose of county lines, whether they are living within poverty or have a wealthy and supporting family, but it is more common </w:t>
      </w:r>
      <w:r>
        <w:rPr>
          <w:rFonts w:ascii="Arial" w:hAnsi="Arial" w:cs="Arial"/>
          <w:shd w:val="clear" w:color="auto" w:fill="FFFFFF"/>
        </w:rPr>
        <w:lastRenderedPageBreak/>
        <w:t xml:space="preserve">for deprived children or children in care to become involved with crime. Stone (2018) explains that the exploitation of the vulnerable often escalates to the offences of Modern slavery, human trafficking, and Cuckooing. It is also noted that the exploited victims commit their own crimes and as a result are at risk of prosecution. </w:t>
      </w:r>
    </w:p>
    <w:p w14:paraId="075EE8A0" w14:textId="77777777" w:rsidR="00E8413C" w:rsidRDefault="00E8413C" w:rsidP="00E8413C">
      <w:pPr>
        <w:ind w:firstLine="720"/>
        <w:rPr>
          <w:rFonts w:ascii="Arial" w:hAnsi="Arial" w:cs="Arial"/>
          <w:shd w:val="clear" w:color="auto" w:fill="FFFFFF"/>
        </w:rPr>
      </w:pPr>
      <w:r>
        <w:rPr>
          <w:rFonts w:ascii="Arial" w:hAnsi="Arial" w:cs="Arial"/>
          <w:shd w:val="clear" w:color="auto" w:fill="FFFFFF"/>
        </w:rPr>
        <w:t xml:space="preserve">Mclean and Bleak (2012) have found that children who commit crimes before they reach 14 years of age are at a higher risk of being involved in regular criminal activity and committing violent offences. It is also highlighted that children who abuse substances is also an indicator that they will go on to commit crimes. However, there are now organisations such as the children’s society (2022) that ensure children who have been exploited are dealt with as victims and not criminals. They provide training to the police and other authorities </w:t>
      </w:r>
      <w:proofErr w:type="gramStart"/>
      <w:r>
        <w:rPr>
          <w:rFonts w:ascii="Arial" w:hAnsi="Arial" w:cs="Arial"/>
          <w:shd w:val="clear" w:color="auto" w:fill="FFFFFF"/>
        </w:rPr>
        <w:t>in order for</w:t>
      </w:r>
      <w:proofErr w:type="gramEnd"/>
      <w:r>
        <w:rPr>
          <w:rFonts w:ascii="Arial" w:hAnsi="Arial" w:cs="Arial"/>
          <w:shd w:val="clear" w:color="auto" w:fill="FFFFFF"/>
        </w:rPr>
        <w:t xml:space="preserve"> children to be supported and not criminalised.</w:t>
      </w:r>
    </w:p>
    <w:p w14:paraId="5F0EFA2B" w14:textId="77777777" w:rsidR="00E8413C" w:rsidRDefault="00E8413C" w:rsidP="00E8413C">
      <w:pPr>
        <w:ind w:firstLine="720"/>
        <w:rPr>
          <w:rFonts w:ascii="Arial" w:hAnsi="Arial" w:cs="Arial"/>
        </w:rPr>
      </w:pPr>
      <w:r>
        <w:rPr>
          <w:rFonts w:ascii="Arial" w:hAnsi="Arial" w:cs="Arial"/>
          <w:shd w:val="clear" w:color="auto" w:fill="FFFFFF"/>
        </w:rPr>
        <w:t>In response to the level of threat posed by serious and organised crime, the HM Government (2018) have revised a strategy report from the initial strategy in 2013 and refer to the ‘the fours P’s’ model as their main aim in tackling this type of crime. Whilst pursuing the criminals involved in the crime, they</w:t>
      </w:r>
      <w:r w:rsidRPr="00DC3712">
        <w:rPr>
          <w:rFonts w:ascii="Arial" w:hAnsi="Arial" w:cs="Arial"/>
        </w:rPr>
        <w:t xml:space="preserve"> </w:t>
      </w:r>
      <w:r>
        <w:rPr>
          <w:rFonts w:ascii="Arial" w:hAnsi="Arial" w:cs="Arial"/>
        </w:rPr>
        <w:t>“</w:t>
      </w:r>
      <w:r w:rsidRPr="00DC3712">
        <w:rPr>
          <w:rFonts w:ascii="Arial" w:hAnsi="Arial" w:cs="Arial"/>
        </w:rPr>
        <w:t>prevent people from engaging in serious and organised crime; protect victims, organisations and systems from it; and prepare for when it occurs, mitigating the impact.</w:t>
      </w:r>
      <w:r>
        <w:rPr>
          <w:rFonts w:ascii="Arial" w:hAnsi="Arial" w:cs="Arial"/>
        </w:rPr>
        <w:t xml:space="preserve">” (HM Government, 2018). </w:t>
      </w:r>
    </w:p>
    <w:p w14:paraId="5CA03EBA" w14:textId="77777777" w:rsidR="00E8413C" w:rsidRDefault="00E8413C" w:rsidP="00E8413C">
      <w:pPr>
        <w:ind w:firstLine="720"/>
        <w:rPr>
          <w:rFonts w:ascii="Arial" w:hAnsi="Arial" w:cs="Arial"/>
        </w:rPr>
      </w:pPr>
      <w:r>
        <w:rPr>
          <w:rFonts w:ascii="Arial" w:hAnsi="Arial" w:cs="Arial"/>
        </w:rPr>
        <w:t xml:space="preserve">Nevertheless, Davies (2019) from the National Audit Office, has found shortcomings in the strategy from 2013 and report that the vast growth of serious and organised crime is outrunning the government’s response. Their findings suggest that the government have focused solely on pursuing criminals and have neglected the other three goals of ‘prevent, protect and prepare’. Whilst offenders were being disrupted, it was found that </w:t>
      </w:r>
      <w:r w:rsidRPr="008104BB">
        <w:rPr>
          <w:rFonts w:ascii="Arial" w:hAnsi="Arial" w:cs="Arial"/>
        </w:rPr>
        <w:t>“the government had done little to address the vulnerabilities that drive, enable and perpetuate serious and organised crime”</w:t>
      </w:r>
      <w:r>
        <w:rPr>
          <w:rFonts w:ascii="Arial" w:hAnsi="Arial" w:cs="Arial"/>
        </w:rPr>
        <w:t>. (Davies, G, 2019).</w:t>
      </w:r>
    </w:p>
    <w:p w14:paraId="0A93501F" w14:textId="22DFF5D8" w:rsidR="00E8413C" w:rsidRDefault="009B011E" w:rsidP="00E8413C">
      <w:pPr>
        <w:ind w:firstLine="720"/>
        <w:rPr>
          <w:rFonts w:ascii="Arial" w:hAnsi="Arial" w:cs="Arial"/>
        </w:rPr>
      </w:pPr>
      <w:proofErr w:type="gramStart"/>
      <w:r>
        <w:rPr>
          <w:rFonts w:ascii="Arial" w:hAnsi="Arial" w:cs="Arial"/>
        </w:rPr>
        <w:t>T</w:t>
      </w:r>
      <w:r w:rsidR="00E8413C">
        <w:rPr>
          <w:rFonts w:ascii="Arial" w:hAnsi="Arial" w:cs="Arial"/>
        </w:rPr>
        <w:t>hat being said, Davies</w:t>
      </w:r>
      <w:proofErr w:type="gramEnd"/>
      <w:r w:rsidR="00E8413C">
        <w:rPr>
          <w:rFonts w:ascii="Arial" w:hAnsi="Arial" w:cs="Arial"/>
        </w:rPr>
        <w:t xml:space="preserve"> (2019) recognises that there have been improvements in the government collaborating with other agencies in order to action all aspects of their 2018 strategy. The national crime agency (2021) has also reported promising work in tackling serious and organised crime. Since the pandemic began it forced organised criminals to conduct their criminal activity through technology. However, they conducted ‘Operation Venetic’ which resulted in authorities gaining access to encrypted data specifically used by organised criminals. In the national strategic assessment, the national crime agency (2021) report:</w:t>
      </w:r>
    </w:p>
    <w:p w14:paraId="507573FA" w14:textId="3F003B0A" w:rsidR="00E8413C" w:rsidRDefault="00E8413C" w:rsidP="00E8413C">
      <w:pPr>
        <w:ind w:firstLine="720"/>
        <w:rPr>
          <w:rFonts w:ascii="Arial" w:hAnsi="Arial" w:cs="Arial"/>
        </w:rPr>
      </w:pPr>
      <w:r>
        <w:rPr>
          <w:rFonts w:ascii="Arial" w:hAnsi="Arial" w:cs="Arial"/>
        </w:rPr>
        <w:t>Widespread disruption, including, a</w:t>
      </w:r>
      <w:r w:rsidRPr="00C10B36">
        <w:rPr>
          <w:rFonts w:ascii="Arial" w:hAnsi="Arial" w:cs="Arial"/>
        </w:rPr>
        <w:t xml:space="preserve">rrest of 1550 suspects, seizure of over £56 million in criminal cash, 115 firearms, 2800 rounds of ammunition, 5.8 tonnes of Class A and B drugs, and successfully mitigated over 200 threats to </w:t>
      </w:r>
      <w:r w:rsidR="009B011E" w:rsidRPr="00C10B36">
        <w:rPr>
          <w:rFonts w:ascii="Arial" w:hAnsi="Arial" w:cs="Arial"/>
        </w:rPr>
        <w:t>people’s</w:t>
      </w:r>
      <w:r w:rsidRPr="00C10B36">
        <w:rPr>
          <w:rFonts w:ascii="Arial" w:hAnsi="Arial" w:cs="Arial"/>
        </w:rPr>
        <w:t xml:space="preserve"> lives. </w:t>
      </w:r>
    </w:p>
    <w:p w14:paraId="44EF18EF" w14:textId="268F0E9A" w:rsidR="00E8413C" w:rsidRPr="00C10B36" w:rsidRDefault="00E8413C" w:rsidP="00E8413C">
      <w:pPr>
        <w:ind w:firstLine="720"/>
        <w:rPr>
          <w:rFonts w:ascii="Arial" w:hAnsi="Arial" w:cs="Arial"/>
        </w:rPr>
      </w:pPr>
      <w:r>
        <w:rPr>
          <w:rFonts w:ascii="Arial" w:hAnsi="Arial" w:cs="Arial"/>
        </w:rPr>
        <w:t xml:space="preserve">In conclusion, serious and organised crime presents as a great threat to the whole of society, beyond the </w:t>
      </w:r>
      <w:r w:rsidR="009B011E">
        <w:rPr>
          <w:rFonts w:ascii="Arial" w:hAnsi="Arial" w:cs="Arial"/>
        </w:rPr>
        <w:t>borders</w:t>
      </w:r>
      <w:r>
        <w:rPr>
          <w:rFonts w:ascii="Arial" w:hAnsi="Arial" w:cs="Arial"/>
        </w:rPr>
        <w:t xml:space="preserve"> of the UK. Anyone, from any background can be affected by it and it </w:t>
      </w:r>
      <w:proofErr w:type="gramStart"/>
      <w:r>
        <w:rPr>
          <w:rFonts w:ascii="Arial" w:hAnsi="Arial" w:cs="Arial"/>
        </w:rPr>
        <w:t>has the ability to</w:t>
      </w:r>
      <w:proofErr w:type="gramEnd"/>
      <w:r>
        <w:rPr>
          <w:rFonts w:ascii="Arial" w:hAnsi="Arial" w:cs="Arial"/>
        </w:rPr>
        <w:t xml:space="preserve"> turn victims into criminals. The scale of this type of crime is too big for one authority to tackle alone and therefore it has been essential for a multi-agency response with a lot of funding. Previous approaches have failed, and the public are not completely safeguarded, however, there is more awareness across authorities to be able to identify when someone is vulnerable and at risk of being groomed for the criminal world. There is regular disruption to criminal activity and positive outcomes for making the UK a safer place to live. </w:t>
      </w:r>
    </w:p>
    <w:p w14:paraId="239C5DDF" w14:textId="77777777" w:rsidR="00E8413C" w:rsidRDefault="00E8413C" w:rsidP="00E8413C">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1037 words</w:t>
      </w:r>
    </w:p>
    <w:p w14:paraId="40C9EDB5" w14:textId="77777777" w:rsidR="00E8413C" w:rsidRDefault="00E8413C" w:rsidP="00E8413C">
      <w:pPr>
        <w:spacing w:after="0" w:line="240" w:lineRule="auto"/>
        <w:rPr>
          <w:rFonts w:ascii="Arial" w:eastAsia="Times New Roman" w:hAnsi="Arial" w:cs="Arial"/>
          <w:b/>
          <w:bCs/>
          <w:sz w:val="24"/>
          <w:szCs w:val="24"/>
          <w:lang w:eastAsia="en-GB"/>
        </w:rPr>
      </w:pPr>
    </w:p>
    <w:p w14:paraId="1DB10D5A" w14:textId="77777777" w:rsidR="00E8413C" w:rsidRDefault="00E8413C" w:rsidP="00E8413C">
      <w:pPr>
        <w:spacing w:after="0" w:line="240" w:lineRule="auto"/>
        <w:rPr>
          <w:rFonts w:ascii="Arial" w:eastAsia="Times New Roman" w:hAnsi="Arial" w:cs="Arial"/>
          <w:b/>
          <w:bCs/>
          <w:sz w:val="24"/>
          <w:szCs w:val="24"/>
          <w:lang w:eastAsia="en-GB"/>
        </w:rPr>
      </w:pPr>
    </w:p>
    <w:p w14:paraId="2C59EBF2" w14:textId="77777777" w:rsidR="00E8413C" w:rsidRDefault="00E8413C" w:rsidP="00E8413C">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Bibliography:</w:t>
      </w:r>
    </w:p>
    <w:p w14:paraId="10BD69E0" w14:textId="77777777" w:rsidR="00E8413C" w:rsidRDefault="00E8413C" w:rsidP="00E8413C">
      <w:pPr>
        <w:spacing w:after="0" w:line="240" w:lineRule="auto"/>
        <w:rPr>
          <w:rFonts w:ascii="Arial" w:eastAsia="Times New Roman" w:hAnsi="Arial" w:cs="Arial"/>
          <w:b/>
          <w:bCs/>
          <w:sz w:val="24"/>
          <w:szCs w:val="24"/>
          <w:lang w:eastAsia="en-GB"/>
        </w:rPr>
      </w:pPr>
    </w:p>
    <w:p w14:paraId="4D936A60" w14:textId="77777777" w:rsidR="00E8413C" w:rsidRDefault="00E8413C" w:rsidP="00E8413C">
      <w:pPr>
        <w:spacing w:after="0" w:line="240" w:lineRule="auto"/>
        <w:rPr>
          <w:rFonts w:ascii="Arial" w:eastAsia="Times New Roman" w:hAnsi="Arial" w:cs="Arial"/>
          <w:i/>
          <w:iCs/>
          <w:sz w:val="24"/>
          <w:szCs w:val="24"/>
          <w:lang w:eastAsia="en-GB"/>
        </w:rPr>
      </w:pPr>
      <w:r>
        <w:rPr>
          <w:rFonts w:ascii="Arial" w:eastAsia="Times New Roman" w:hAnsi="Arial" w:cs="Arial"/>
          <w:sz w:val="24"/>
          <w:szCs w:val="24"/>
          <w:lang w:eastAsia="en-GB"/>
        </w:rPr>
        <w:t xml:space="preserve">Baldwin, S (2006) </w:t>
      </w:r>
      <w:r>
        <w:rPr>
          <w:rFonts w:ascii="Arial" w:eastAsia="Times New Roman" w:hAnsi="Arial" w:cs="Arial"/>
          <w:i/>
          <w:iCs/>
          <w:sz w:val="24"/>
          <w:szCs w:val="24"/>
          <w:lang w:eastAsia="en-GB"/>
        </w:rPr>
        <w:t xml:space="preserve">Organisational Justice </w:t>
      </w:r>
    </w:p>
    <w:p w14:paraId="2B64C0F7"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Available at: </w:t>
      </w:r>
      <w:hyperlink r:id="rId9" w:history="1">
        <w:r w:rsidRPr="0005760A">
          <w:rPr>
            <w:rStyle w:val="Hyperlink"/>
            <w:rFonts w:ascii="Arial" w:eastAsia="Times New Roman" w:hAnsi="Arial" w:cs="Arial"/>
            <w:sz w:val="24"/>
            <w:szCs w:val="24"/>
            <w:lang w:eastAsia="en-GB"/>
          </w:rPr>
          <w:t>https://www.employment-studies.co.uk/system/files/resources/files/mp73.pdf</w:t>
        </w:r>
      </w:hyperlink>
    </w:p>
    <w:p w14:paraId="534B8046"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(Accessed on: 05 January 2022)</w:t>
      </w:r>
    </w:p>
    <w:p w14:paraId="1284CE48" w14:textId="77777777" w:rsidR="00E8413C" w:rsidRDefault="00E8413C" w:rsidP="00E8413C">
      <w:pPr>
        <w:spacing w:after="0" w:line="240" w:lineRule="auto"/>
        <w:rPr>
          <w:rFonts w:ascii="Arial" w:eastAsia="Times New Roman" w:hAnsi="Arial" w:cs="Arial"/>
          <w:sz w:val="24"/>
          <w:szCs w:val="24"/>
          <w:lang w:eastAsia="en-GB"/>
        </w:rPr>
      </w:pPr>
    </w:p>
    <w:p w14:paraId="0BEA5343" w14:textId="77777777" w:rsidR="00E8413C" w:rsidRDefault="00E8413C" w:rsidP="00E8413C">
      <w:pPr>
        <w:spacing w:after="0" w:line="240" w:lineRule="auto"/>
        <w:rPr>
          <w:rFonts w:ascii="Arial" w:eastAsia="Times New Roman" w:hAnsi="Arial" w:cs="Arial"/>
          <w:i/>
          <w:iCs/>
          <w:sz w:val="24"/>
          <w:szCs w:val="24"/>
          <w:lang w:eastAsia="en-GB"/>
        </w:rPr>
      </w:pPr>
      <w:proofErr w:type="spellStart"/>
      <w:r>
        <w:rPr>
          <w:rFonts w:ascii="Arial" w:eastAsia="Times New Roman" w:hAnsi="Arial" w:cs="Arial"/>
          <w:sz w:val="24"/>
          <w:szCs w:val="24"/>
          <w:lang w:eastAsia="en-GB"/>
        </w:rPr>
        <w:t>Bleckley</w:t>
      </w:r>
      <w:proofErr w:type="spellEnd"/>
      <w:r>
        <w:rPr>
          <w:rFonts w:ascii="Arial" w:eastAsia="Times New Roman" w:hAnsi="Arial" w:cs="Arial"/>
          <w:sz w:val="24"/>
          <w:szCs w:val="24"/>
          <w:lang w:eastAsia="en-GB"/>
        </w:rPr>
        <w:t xml:space="preserve">, A (2014) </w:t>
      </w:r>
      <w:r>
        <w:rPr>
          <w:rFonts w:ascii="Arial" w:eastAsia="Times New Roman" w:hAnsi="Arial" w:cs="Arial"/>
          <w:i/>
          <w:iCs/>
          <w:sz w:val="24"/>
          <w:szCs w:val="24"/>
          <w:lang w:eastAsia="en-GB"/>
        </w:rPr>
        <w:t>Organisational Justice: Is the police service ready for it?</w:t>
      </w:r>
    </w:p>
    <w:p w14:paraId="3788E02C"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Available at: </w:t>
      </w:r>
      <w:hyperlink r:id="rId10" w:history="1">
        <w:r w:rsidRPr="000D7939">
          <w:rPr>
            <w:rStyle w:val="Hyperlink"/>
            <w:rFonts w:ascii="Arial" w:eastAsia="Times New Roman" w:hAnsi="Arial" w:cs="Arial"/>
            <w:sz w:val="24"/>
            <w:szCs w:val="24"/>
            <w:lang w:eastAsia="en-GB"/>
          </w:rPr>
          <w:t>https://www.researchgate.net/profile/Alan-Beckley/publication/265297930_Organisational_justice_is_the_police_service_ready_for_it/links/5699805a08ae748dfaff7785/Organisational-justice-is-the-police-service-ready-for-it.pdf</w:t>
        </w:r>
      </w:hyperlink>
      <w:r>
        <w:rPr>
          <w:rFonts w:ascii="Arial" w:eastAsia="Times New Roman" w:hAnsi="Arial" w:cs="Arial"/>
          <w:sz w:val="24"/>
          <w:szCs w:val="24"/>
          <w:lang w:eastAsia="en-GB"/>
        </w:rPr>
        <w:t xml:space="preserve"> </w:t>
      </w:r>
    </w:p>
    <w:p w14:paraId="190CBF9E"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(Accessed on: 13 January 2022). </w:t>
      </w:r>
    </w:p>
    <w:p w14:paraId="191FDCC1" w14:textId="77777777" w:rsidR="00E8413C" w:rsidRPr="00043811" w:rsidRDefault="00E8413C" w:rsidP="00E8413C">
      <w:pPr>
        <w:spacing w:after="0" w:line="240" w:lineRule="auto"/>
        <w:rPr>
          <w:rFonts w:ascii="Arial" w:eastAsia="Times New Roman" w:hAnsi="Arial" w:cs="Arial"/>
          <w:sz w:val="24"/>
          <w:szCs w:val="24"/>
          <w:lang w:eastAsia="en-GB"/>
        </w:rPr>
      </w:pPr>
    </w:p>
    <w:p w14:paraId="76648F1C"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Brown, D (2014) </w:t>
      </w:r>
      <w:r>
        <w:rPr>
          <w:rFonts w:ascii="Arial" w:eastAsia="Times New Roman" w:hAnsi="Arial" w:cs="Arial"/>
          <w:i/>
          <w:iCs/>
          <w:sz w:val="24"/>
          <w:szCs w:val="24"/>
          <w:lang w:eastAsia="en-GB"/>
        </w:rPr>
        <w:t xml:space="preserve">The impact of Code of Ethics on behaviour </w:t>
      </w:r>
    </w:p>
    <w:p w14:paraId="0AD30B74"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Available at: </w:t>
      </w:r>
      <w:hyperlink r:id="rId11" w:history="1">
        <w:r w:rsidRPr="00FB0F5A">
          <w:rPr>
            <w:rStyle w:val="Hyperlink"/>
            <w:rFonts w:ascii="Arial" w:eastAsia="Times New Roman" w:hAnsi="Arial" w:cs="Arial"/>
            <w:sz w:val="24"/>
            <w:szCs w:val="24"/>
            <w:lang w:eastAsia="en-GB"/>
          </w:rPr>
          <w:t>https://whatworks.college.police.uk/Research/Documents/REA_codes_of_ethics.pdf</w:t>
        </w:r>
      </w:hyperlink>
      <w:r>
        <w:rPr>
          <w:rFonts w:ascii="Arial" w:eastAsia="Times New Roman" w:hAnsi="Arial" w:cs="Arial"/>
          <w:sz w:val="24"/>
          <w:szCs w:val="24"/>
          <w:lang w:eastAsia="en-GB"/>
        </w:rPr>
        <w:t xml:space="preserve"> </w:t>
      </w:r>
    </w:p>
    <w:p w14:paraId="5D6B125E"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(Accessed on: 04 January 2022)</w:t>
      </w:r>
    </w:p>
    <w:p w14:paraId="6FAC86F3" w14:textId="77777777" w:rsidR="00E8413C" w:rsidRDefault="00E8413C" w:rsidP="00E8413C">
      <w:pPr>
        <w:spacing w:after="0" w:line="240" w:lineRule="auto"/>
        <w:rPr>
          <w:rFonts w:ascii="Arial" w:eastAsia="Times New Roman" w:hAnsi="Arial" w:cs="Arial"/>
          <w:sz w:val="24"/>
          <w:szCs w:val="24"/>
          <w:lang w:eastAsia="en-GB"/>
        </w:rPr>
      </w:pPr>
    </w:p>
    <w:p w14:paraId="48C1FA35" w14:textId="77777777" w:rsidR="00E8413C" w:rsidRDefault="00E8413C" w:rsidP="00E8413C">
      <w:pPr>
        <w:spacing w:after="0" w:line="240" w:lineRule="auto"/>
        <w:rPr>
          <w:rFonts w:ascii="Arial" w:eastAsia="Times New Roman" w:hAnsi="Arial" w:cs="Arial"/>
          <w:i/>
          <w:iCs/>
          <w:sz w:val="24"/>
          <w:szCs w:val="24"/>
          <w:lang w:eastAsia="en-GB"/>
        </w:rPr>
      </w:pPr>
      <w:r>
        <w:rPr>
          <w:rFonts w:ascii="Arial" w:eastAsia="Times New Roman" w:hAnsi="Arial" w:cs="Arial"/>
          <w:sz w:val="24"/>
          <w:szCs w:val="24"/>
          <w:lang w:eastAsia="en-GB"/>
        </w:rPr>
        <w:t xml:space="preserve">Children’s society (2022) </w:t>
      </w:r>
      <w:r>
        <w:rPr>
          <w:rFonts w:ascii="Arial" w:eastAsia="Times New Roman" w:hAnsi="Arial" w:cs="Arial"/>
          <w:i/>
          <w:iCs/>
          <w:sz w:val="24"/>
          <w:szCs w:val="24"/>
          <w:lang w:eastAsia="en-GB"/>
        </w:rPr>
        <w:t>What is county lines?</w:t>
      </w:r>
    </w:p>
    <w:p w14:paraId="54A8ACAD"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Available at: </w:t>
      </w:r>
      <w:hyperlink r:id="rId12" w:history="1">
        <w:r w:rsidRPr="00157738">
          <w:rPr>
            <w:rStyle w:val="Hyperlink"/>
            <w:rFonts w:ascii="Arial" w:eastAsia="Times New Roman" w:hAnsi="Arial" w:cs="Arial"/>
            <w:sz w:val="24"/>
            <w:szCs w:val="24"/>
            <w:lang w:eastAsia="en-GB"/>
          </w:rPr>
          <w:t>https://www.childrenssociety.org.uk/what-we-do/our-work/child-criminal-exploitation-and-county-lines/what-is-county-lines</w:t>
        </w:r>
      </w:hyperlink>
      <w:r>
        <w:rPr>
          <w:rFonts w:ascii="Arial" w:eastAsia="Times New Roman" w:hAnsi="Arial" w:cs="Arial"/>
          <w:sz w:val="24"/>
          <w:szCs w:val="24"/>
          <w:lang w:eastAsia="en-GB"/>
        </w:rPr>
        <w:t xml:space="preserve"> </w:t>
      </w:r>
    </w:p>
    <w:p w14:paraId="65F5587D" w14:textId="0840A248"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(Accessed on: 21 January 2022)</w:t>
      </w:r>
    </w:p>
    <w:p w14:paraId="329E55E9" w14:textId="7F52A1FF" w:rsidR="009B011E" w:rsidRDefault="009B011E" w:rsidP="00E8413C">
      <w:pPr>
        <w:spacing w:after="0" w:line="240" w:lineRule="auto"/>
        <w:rPr>
          <w:rFonts w:ascii="Arial" w:eastAsia="Times New Roman" w:hAnsi="Arial" w:cs="Arial"/>
          <w:sz w:val="24"/>
          <w:szCs w:val="24"/>
          <w:lang w:eastAsia="en-GB"/>
        </w:rPr>
      </w:pPr>
    </w:p>
    <w:p w14:paraId="201DADBC" w14:textId="11EFA6CE" w:rsidR="009B011E" w:rsidRDefault="009B011E" w:rsidP="00E8413C">
      <w:pPr>
        <w:spacing w:after="0" w:line="240" w:lineRule="auto"/>
        <w:rPr>
          <w:rFonts w:ascii="Arial" w:eastAsia="Times New Roman" w:hAnsi="Arial" w:cs="Arial"/>
          <w:i/>
          <w:iCs/>
          <w:sz w:val="24"/>
          <w:szCs w:val="24"/>
          <w:lang w:eastAsia="en-GB"/>
        </w:rPr>
      </w:pPr>
      <w:r>
        <w:rPr>
          <w:rFonts w:ascii="Arial" w:eastAsia="Times New Roman" w:hAnsi="Arial" w:cs="Arial"/>
          <w:sz w:val="24"/>
          <w:szCs w:val="24"/>
          <w:lang w:eastAsia="en-GB"/>
        </w:rPr>
        <w:t xml:space="preserve">College of Policing (2013) </w:t>
      </w:r>
      <w:r w:rsidRPr="009B011E">
        <w:rPr>
          <w:rFonts w:ascii="Arial" w:eastAsia="Times New Roman" w:hAnsi="Arial" w:cs="Arial"/>
          <w:i/>
          <w:iCs/>
          <w:sz w:val="24"/>
          <w:szCs w:val="24"/>
          <w:lang w:eastAsia="en-GB"/>
        </w:rPr>
        <w:t>Engagement</w:t>
      </w:r>
    </w:p>
    <w:p w14:paraId="31DEF9A3" w14:textId="4ED7F881" w:rsidR="009B011E" w:rsidRDefault="009B011E"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Available at: </w:t>
      </w:r>
      <w:hyperlink r:id="rId13" w:history="1">
        <w:r w:rsidRPr="002B0E70">
          <w:rPr>
            <w:rStyle w:val="Hyperlink"/>
            <w:rFonts w:ascii="Arial" w:eastAsia="Times New Roman" w:hAnsi="Arial" w:cs="Arial"/>
            <w:sz w:val="24"/>
            <w:szCs w:val="24"/>
            <w:lang w:eastAsia="en-GB"/>
          </w:rPr>
          <w:t>https://www.app.college.police.uk/app-content/engagement-and-communication/engaging-with-communities/</w:t>
        </w:r>
      </w:hyperlink>
      <w:r>
        <w:rPr>
          <w:rFonts w:ascii="Arial" w:eastAsia="Times New Roman" w:hAnsi="Arial" w:cs="Arial"/>
          <w:sz w:val="24"/>
          <w:szCs w:val="24"/>
          <w:lang w:eastAsia="en-GB"/>
        </w:rPr>
        <w:t xml:space="preserve"> </w:t>
      </w:r>
    </w:p>
    <w:p w14:paraId="4E65565D" w14:textId="40ECAEB0" w:rsidR="009B011E" w:rsidRPr="009B011E" w:rsidRDefault="009B011E"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(Accessed on: 05 January 2022)</w:t>
      </w:r>
    </w:p>
    <w:p w14:paraId="1050A5FB" w14:textId="77777777" w:rsidR="00E8413C" w:rsidRPr="005E7830" w:rsidRDefault="00E8413C" w:rsidP="00E8413C">
      <w:pPr>
        <w:spacing w:after="0" w:line="240" w:lineRule="auto"/>
        <w:rPr>
          <w:rFonts w:ascii="Arial" w:eastAsia="Times New Roman" w:hAnsi="Arial" w:cs="Arial"/>
          <w:sz w:val="24"/>
          <w:szCs w:val="24"/>
          <w:lang w:eastAsia="en-GB"/>
        </w:rPr>
      </w:pPr>
    </w:p>
    <w:p w14:paraId="00FC3740"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(2014) </w:t>
      </w:r>
      <w:r>
        <w:rPr>
          <w:rFonts w:ascii="Arial" w:eastAsia="Times New Roman" w:hAnsi="Arial" w:cs="Arial"/>
          <w:i/>
          <w:iCs/>
          <w:sz w:val="24"/>
          <w:szCs w:val="24"/>
          <w:lang w:eastAsia="en-GB"/>
        </w:rPr>
        <w:t xml:space="preserve">National Decision Model </w:t>
      </w:r>
    </w:p>
    <w:p w14:paraId="66E0340A"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Available at: </w:t>
      </w:r>
      <w:hyperlink r:id="rId14" w:anchor="code-of-ethics" w:history="1">
        <w:r w:rsidRPr="003053AC">
          <w:rPr>
            <w:rStyle w:val="Hyperlink"/>
            <w:rFonts w:ascii="Arial" w:eastAsia="Times New Roman" w:hAnsi="Arial" w:cs="Arial"/>
            <w:sz w:val="24"/>
            <w:szCs w:val="24"/>
            <w:lang w:eastAsia="en-GB"/>
          </w:rPr>
          <w:t>https://www.app.college.police.uk/app-content/national-decision-model/the-national-decision-model/#code-of-ethics</w:t>
        </w:r>
      </w:hyperlink>
    </w:p>
    <w:p w14:paraId="423960C4"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(Accessed on: 29 November 2021)</w:t>
      </w:r>
    </w:p>
    <w:p w14:paraId="2E420B2F" w14:textId="77777777" w:rsidR="00E8413C" w:rsidRPr="00371847" w:rsidRDefault="00E8413C" w:rsidP="00E8413C">
      <w:pPr>
        <w:spacing w:after="0" w:line="240" w:lineRule="auto"/>
        <w:rPr>
          <w:rFonts w:ascii="Arial" w:eastAsia="Times New Roman" w:hAnsi="Arial" w:cs="Arial"/>
          <w:sz w:val="24"/>
          <w:szCs w:val="24"/>
          <w:lang w:eastAsia="en-GB"/>
        </w:rPr>
      </w:pPr>
    </w:p>
    <w:p w14:paraId="36B3C498" w14:textId="77777777" w:rsidR="00E8413C" w:rsidRPr="00893A35" w:rsidRDefault="00E8413C" w:rsidP="00E8413C">
      <w:pPr>
        <w:spacing w:after="0" w:line="240" w:lineRule="auto"/>
        <w:rPr>
          <w:rFonts w:ascii="Arial" w:eastAsia="Times New Roman" w:hAnsi="Arial" w:cs="Arial"/>
          <w:bCs/>
          <w:sz w:val="24"/>
          <w:szCs w:val="24"/>
          <w:lang w:eastAsia="en-GB"/>
        </w:rPr>
      </w:pPr>
      <w:r w:rsidRPr="00564EA5">
        <w:rPr>
          <w:rFonts w:ascii="Arial" w:eastAsia="Times New Roman" w:hAnsi="Arial" w:cs="Arial"/>
          <w:bCs/>
          <w:sz w:val="24"/>
          <w:szCs w:val="24"/>
          <w:lang w:eastAsia="en-GB"/>
        </w:rPr>
        <w:t xml:space="preserve">Collins (2021) </w:t>
      </w:r>
      <w:r w:rsidRPr="00564EA5">
        <w:rPr>
          <w:rFonts w:ascii="Arial" w:eastAsia="Times New Roman" w:hAnsi="Arial" w:cs="Arial"/>
          <w:bCs/>
          <w:i/>
          <w:sz w:val="24"/>
          <w:szCs w:val="24"/>
          <w:lang w:eastAsia="en-GB"/>
        </w:rPr>
        <w:t>Collins Dictionary</w:t>
      </w:r>
      <w:r>
        <w:rPr>
          <w:rFonts w:ascii="Arial" w:eastAsia="Times New Roman" w:hAnsi="Arial" w:cs="Arial"/>
          <w:bCs/>
          <w:i/>
          <w:sz w:val="24"/>
          <w:szCs w:val="24"/>
          <w:lang w:eastAsia="en-GB"/>
        </w:rPr>
        <w:t xml:space="preserve"> </w:t>
      </w:r>
    </w:p>
    <w:p w14:paraId="2989CFBD" w14:textId="77777777" w:rsidR="00E8413C" w:rsidRPr="00564EA5" w:rsidRDefault="00E8413C" w:rsidP="00E8413C">
      <w:pPr>
        <w:spacing w:after="0" w:line="240" w:lineRule="auto"/>
        <w:rPr>
          <w:rFonts w:ascii="Arial" w:eastAsia="Times New Roman" w:hAnsi="Arial" w:cs="Arial"/>
          <w:bCs/>
          <w:sz w:val="24"/>
          <w:szCs w:val="24"/>
          <w:lang w:eastAsia="en-GB"/>
        </w:rPr>
      </w:pPr>
      <w:r w:rsidRPr="00564EA5">
        <w:rPr>
          <w:rFonts w:ascii="Arial" w:eastAsia="Times New Roman" w:hAnsi="Arial" w:cs="Arial"/>
          <w:bCs/>
          <w:sz w:val="24"/>
          <w:szCs w:val="24"/>
          <w:lang w:eastAsia="en-GB"/>
        </w:rPr>
        <w:t xml:space="preserve">Available at: </w:t>
      </w:r>
      <w:hyperlink r:id="rId15" w:history="1">
        <w:r w:rsidRPr="00564EA5">
          <w:rPr>
            <w:rStyle w:val="Hyperlink"/>
            <w:rFonts w:ascii="Arial" w:eastAsia="Times New Roman" w:hAnsi="Arial" w:cs="Arial"/>
            <w:bCs/>
            <w:sz w:val="24"/>
            <w:szCs w:val="24"/>
            <w:lang w:eastAsia="en-GB"/>
          </w:rPr>
          <w:t>https://www.collinsdictionary.com/dictionary/english/independent</w:t>
        </w:r>
      </w:hyperlink>
    </w:p>
    <w:p w14:paraId="26F35B4E" w14:textId="77777777" w:rsidR="00E8413C" w:rsidRDefault="00E8413C" w:rsidP="00E8413C">
      <w:pPr>
        <w:spacing w:after="0" w:line="240" w:lineRule="auto"/>
        <w:rPr>
          <w:rFonts w:ascii="Arial" w:eastAsia="Times New Roman" w:hAnsi="Arial" w:cs="Arial"/>
          <w:bCs/>
          <w:sz w:val="24"/>
          <w:szCs w:val="24"/>
          <w:lang w:eastAsia="en-GB"/>
        </w:rPr>
      </w:pPr>
      <w:r w:rsidRPr="00564EA5">
        <w:rPr>
          <w:rFonts w:ascii="Arial" w:eastAsia="Times New Roman" w:hAnsi="Arial" w:cs="Arial"/>
          <w:bCs/>
          <w:sz w:val="24"/>
          <w:szCs w:val="24"/>
          <w:lang w:eastAsia="en-GB"/>
        </w:rPr>
        <w:t>(Accessed on: 22</w:t>
      </w:r>
      <w:r>
        <w:rPr>
          <w:rFonts w:ascii="Arial" w:eastAsia="Times New Roman" w:hAnsi="Arial" w:cs="Arial"/>
          <w:bCs/>
          <w:sz w:val="24"/>
          <w:szCs w:val="24"/>
          <w:lang w:eastAsia="en-GB"/>
        </w:rPr>
        <w:t xml:space="preserve"> October</w:t>
      </w:r>
      <w:r w:rsidRPr="00564EA5">
        <w:rPr>
          <w:rFonts w:ascii="Arial" w:eastAsia="Times New Roman" w:hAnsi="Arial" w:cs="Arial"/>
          <w:bCs/>
          <w:sz w:val="24"/>
          <w:szCs w:val="24"/>
          <w:lang w:eastAsia="en-GB"/>
        </w:rPr>
        <w:t xml:space="preserve"> 2021)</w:t>
      </w:r>
      <w:r>
        <w:rPr>
          <w:rFonts w:ascii="Arial" w:eastAsia="Times New Roman" w:hAnsi="Arial" w:cs="Arial"/>
          <w:bCs/>
          <w:sz w:val="24"/>
          <w:szCs w:val="24"/>
          <w:lang w:eastAsia="en-GB"/>
        </w:rPr>
        <w:t>.</w:t>
      </w:r>
    </w:p>
    <w:p w14:paraId="61028A6A" w14:textId="77777777" w:rsidR="00E8413C" w:rsidRDefault="00E8413C" w:rsidP="00E8413C">
      <w:pPr>
        <w:spacing w:after="0" w:line="240" w:lineRule="auto"/>
        <w:rPr>
          <w:rFonts w:ascii="Arial" w:eastAsia="Times New Roman" w:hAnsi="Arial" w:cs="Arial"/>
          <w:bCs/>
          <w:sz w:val="24"/>
          <w:szCs w:val="24"/>
          <w:lang w:eastAsia="en-GB"/>
        </w:rPr>
      </w:pPr>
    </w:p>
    <w:p w14:paraId="3984DE7F"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Davies, G (2019) Tackling serious and organised crime</w:t>
      </w:r>
    </w:p>
    <w:p w14:paraId="39588DBF"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16" w:history="1">
        <w:r w:rsidRPr="00157738">
          <w:rPr>
            <w:rStyle w:val="Hyperlink"/>
            <w:rFonts w:ascii="Arial" w:eastAsia="Times New Roman" w:hAnsi="Arial" w:cs="Arial"/>
            <w:bCs/>
            <w:sz w:val="24"/>
            <w:szCs w:val="24"/>
            <w:lang w:eastAsia="en-GB"/>
          </w:rPr>
          <w:t>https://www.nao.org.uk/wp-content/uploads/2019/03/Tackling-serious-and-organised-crime.pdf</w:t>
        </w:r>
      </w:hyperlink>
      <w:r>
        <w:rPr>
          <w:rFonts w:ascii="Arial" w:eastAsia="Times New Roman" w:hAnsi="Arial" w:cs="Arial"/>
          <w:bCs/>
          <w:sz w:val="24"/>
          <w:szCs w:val="24"/>
          <w:lang w:eastAsia="en-GB"/>
        </w:rPr>
        <w:t xml:space="preserve"> </w:t>
      </w:r>
    </w:p>
    <w:p w14:paraId="1542A989"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21 January 2022)</w:t>
      </w:r>
    </w:p>
    <w:p w14:paraId="396EBBBF" w14:textId="77777777" w:rsidR="00E8413C" w:rsidRDefault="00E8413C" w:rsidP="00E8413C">
      <w:pPr>
        <w:spacing w:after="0" w:line="240" w:lineRule="auto"/>
        <w:rPr>
          <w:rFonts w:ascii="Arial" w:eastAsia="Times New Roman" w:hAnsi="Arial" w:cs="Arial"/>
          <w:bCs/>
          <w:sz w:val="24"/>
          <w:szCs w:val="24"/>
          <w:lang w:eastAsia="en-GB"/>
        </w:rPr>
      </w:pPr>
    </w:p>
    <w:p w14:paraId="68255318"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Dictionary.com (2021) </w:t>
      </w:r>
      <w:r>
        <w:rPr>
          <w:rFonts w:ascii="Arial" w:eastAsia="Times New Roman" w:hAnsi="Arial" w:cs="Arial"/>
          <w:bCs/>
          <w:i/>
          <w:iCs/>
          <w:sz w:val="24"/>
          <w:szCs w:val="24"/>
          <w:lang w:eastAsia="en-GB"/>
        </w:rPr>
        <w:t xml:space="preserve">Ethical </w:t>
      </w:r>
    </w:p>
    <w:p w14:paraId="7AF1AF35"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17" w:history="1">
        <w:r w:rsidRPr="003053AC">
          <w:rPr>
            <w:rStyle w:val="Hyperlink"/>
            <w:rFonts w:ascii="Arial" w:eastAsia="Times New Roman" w:hAnsi="Arial" w:cs="Arial"/>
            <w:bCs/>
            <w:sz w:val="24"/>
            <w:szCs w:val="24"/>
            <w:lang w:eastAsia="en-GB"/>
          </w:rPr>
          <w:t>https://www.dictionary.com/browse/ethical</w:t>
        </w:r>
      </w:hyperlink>
    </w:p>
    <w:p w14:paraId="24DB8F3F"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29 November 2021)</w:t>
      </w:r>
    </w:p>
    <w:p w14:paraId="16133BA1" w14:textId="77777777" w:rsidR="00E8413C" w:rsidRDefault="00E8413C" w:rsidP="00E8413C">
      <w:pPr>
        <w:spacing w:after="0" w:line="240" w:lineRule="auto"/>
        <w:rPr>
          <w:rFonts w:ascii="Arial" w:eastAsia="Times New Roman" w:hAnsi="Arial" w:cs="Arial"/>
          <w:bCs/>
          <w:sz w:val="24"/>
          <w:szCs w:val="24"/>
          <w:lang w:eastAsia="en-GB"/>
        </w:rPr>
      </w:pPr>
    </w:p>
    <w:p w14:paraId="7AE35DDC"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Handy, F &amp; Russell, A (2018) </w:t>
      </w:r>
      <w:r w:rsidRPr="003156B3">
        <w:rPr>
          <w:rFonts w:ascii="Arial" w:eastAsia="Times New Roman" w:hAnsi="Arial" w:cs="Arial"/>
          <w:bCs/>
          <w:i/>
          <w:iCs/>
          <w:sz w:val="24"/>
          <w:szCs w:val="24"/>
          <w:lang w:eastAsia="en-GB"/>
        </w:rPr>
        <w:t>Ethics for social impact</w:t>
      </w:r>
    </w:p>
    <w:p w14:paraId="7F94C0F9"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 xml:space="preserve">Available at: </w:t>
      </w:r>
      <w:hyperlink r:id="rId18" w:history="1">
        <w:r w:rsidRPr="00F04813">
          <w:rPr>
            <w:rStyle w:val="Hyperlink"/>
            <w:rFonts w:ascii="Arial" w:eastAsia="Times New Roman" w:hAnsi="Arial" w:cs="Arial"/>
            <w:bCs/>
            <w:sz w:val="24"/>
            <w:szCs w:val="24"/>
            <w:lang w:eastAsia="en-GB"/>
          </w:rPr>
          <w:t>https://link.springer.com/content/pdf/bfm%3A978-3-319-75040-8%2F1.pdf</w:t>
        </w:r>
      </w:hyperlink>
    </w:p>
    <w:p w14:paraId="08BBFAA2"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07 December 2021)</w:t>
      </w:r>
    </w:p>
    <w:p w14:paraId="2E8ADB2A" w14:textId="77777777" w:rsidR="00E8413C" w:rsidRDefault="00E8413C" w:rsidP="00E8413C">
      <w:pPr>
        <w:spacing w:after="0" w:line="240" w:lineRule="auto"/>
        <w:rPr>
          <w:rFonts w:ascii="Arial" w:eastAsia="Times New Roman" w:hAnsi="Arial" w:cs="Arial"/>
          <w:bCs/>
          <w:sz w:val="24"/>
          <w:szCs w:val="24"/>
          <w:lang w:eastAsia="en-GB"/>
        </w:rPr>
      </w:pPr>
    </w:p>
    <w:p w14:paraId="2006AA95"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HM Government (2018) </w:t>
      </w:r>
      <w:r>
        <w:rPr>
          <w:rFonts w:ascii="Arial" w:eastAsia="Times New Roman" w:hAnsi="Arial" w:cs="Arial"/>
          <w:bCs/>
          <w:i/>
          <w:iCs/>
          <w:sz w:val="24"/>
          <w:szCs w:val="24"/>
          <w:lang w:eastAsia="en-GB"/>
        </w:rPr>
        <w:t>Serious and organised crime strategy</w:t>
      </w:r>
    </w:p>
    <w:p w14:paraId="3ACAE52E"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19" w:history="1">
        <w:r w:rsidRPr="00157738">
          <w:rPr>
            <w:rStyle w:val="Hyperlink"/>
            <w:rFonts w:ascii="Arial" w:eastAsia="Times New Roman" w:hAnsi="Arial" w:cs="Arial"/>
            <w:bCs/>
            <w:sz w:val="24"/>
            <w:szCs w:val="24"/>
            <w:lang w:eastAsia="en-GB"/>
          </w:rPr>
          <w:t>https://assets.publishing.service.gov.uk/government/uploads/system/uploads/attachment_data/file/752850/SOC-2018-web.pdf</w:t>
        </w:r>
      </w:hyperlink>
      <w:r>
        <w:rPr>
          <w:rFonts w:ascii="Arial" w:eastAsia="Times New Roman" w:hAnsi="Arial" w:cs="Arial"/>
          <w:bCs/>
          <w:sz w:val="24"/>
          <w:szCs w:val="24"/>
          <w:lang w:eastAsia="en-GB"/>
        </w:rPr>
        <w:t xml:space="preserve"> </w:t>
      </w:r>
    </w:p>
    <w:p w14:paraId="14C6E164" w14:textId="77777777" w:rsidR="00E8413C" w:rsidRPr="00DC3712"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21 January 2022)</w:t>
      </w:r>
    </w:p>
    <w:p w14:paraId="2CC17E57" w14:textId="77777777" w:rsidR="00E8413C" w:rsidRPr="003156B3" w:rsidRDefault="00E8413C" w:rsidP="00E8413C">
      <w:pPr>
        <w:spacing w:after="0" w:line="240" w:lineRule="auto"/>
        <w:rPr>
          <w:rFonts w:ascii="Arial" w:eastAsia="Times New Roman" w:hAnsi="Arial" w:cs="Arial"/>
          <w:bCs/>
          <w:sz w:val="24"/>
          <w:szCs w:val="24"/>
          <w:lang w:eastAsia="en-GB"/>
        </w:rPr>
      </w:pPr>
    </w:p>
    <w:p w14:paraId="16188E40" w14:textId="77777777" w:rsidR="00E8413C" w:rsidRPr="00893A35"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HMICFRS (2018a) </w:t>
      </w:r>
      <w:r w:rsidRPr="00B74883">
        <w:rPr>
          <w:rFonts w:ascii="Arial" w:eastAsia="Times New Roman" w:hAnsi="Arial" w:cs="Arial"/>
          <w:bCs/>
          <w:i/>
          <w:sz w:val="24"/>
          <w:szCs w:val="24"/>
          <w:lang w:eastAsia="en-GB"/>
        </w:rPr>
        <w:t>What we do</w:t>
      </w:r>
      <w:r>
        <w:rPr>
          <w:rFonts w:ascii="Arial" w:eastAsia="Times New Roman" w:hAnsi="Arial" w:cs="Arial"/>
          <w:bCs/>
          <w:i/>
          <w:sz w:val="24"/>
          <w:szCs w:val="24"/>
          <w:lang w:eastAsia="en-GB"/>
        </w:rPr>
        <w:t xml:space="preserve"> </w:t>
      </w:r>
    </w:p>
    <w:p w14:paraId="4715DB08"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20" w:history="1">
        <w:r w:rsidRPr="001F1FA9">
          <w:rPr>
            <w:rStyle w:val="Hyperlink"/>
            <w:rFonts w:ascii="Arial" w:eastAsia="Times New Roman" w:hAnsi="Arial" w:cs="Arial"/>
            <w:bCs/>
            <w:sz w:val="24"/>
            <w:szCs w:val="24"/>
            <w:lang w:eastAsia="en-GB"/>
          </w:rPr>
          <w:t>https://www.justiceinspectorates.gov.uk/hmicfrs/about-us/what-we-do/</w:t>
        </w:r>
      </w:hyperlink>
    </w:p>
    <w:p w14:paraId="2C809B13"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26 October 2021).</w:t>
      </w:r>
    </w:p>
    <w:p w14:paraId="5CC9E139" w14:textId="77777777" w:rsidR="00E8413C" w:rsidRDefault="00E8413C" w:rsidP="00E8413C">
      <w:pPr>
        <w:spacing w:after="0" w:line="240" w:lineRule="auto"/>
        <w:rPr>
          <w:rFonts w:ascii="Arial" w:eastAsia="Times New Roman" w:hAnsi="Arial" w:cs="Arial"/>
          <w:bCs/>
          <w:sz w:val="24"/>
          <w:szCs w:val="24"/>
          <w:lang w:eastAsia="en-GB"/>
        </w:rPr>
      </w:pPr>
    </w:p>
    <w:p w14:paraId="47D21FD3" w14:textId="77777777" w:rsidR="00E8413C" w:rsidRDefault="00E8413C" w:rsidP="00E8413C">
      <w:pPr>
        <w:spacing w:after="0" w:line="240" w:lineRule="auto"/>
        <w:rPr>
          <w:rFonts w:ascii="Arial" w:eastAsia="Times New Roman" w:hAnsi="Arial" w:cs="Arial"/>
          <w:bCs/>
          <w:i/>
          <w:sz w:val="24"/>
          <w:szCs w:val="24"/>
          <w:lang w:eastAsia="en-GB"/>
        </w:rPr>
      </w:pPr>
      <w:r>
        <w:rPr>
          <w:rFonts w:ascii="Arial" w:eastAsia="Times New Roman" w:hAnsi="Arial" w:cs="Arial"/>
          <w:bCs/>
          <w:sz w:val="24"/>
          <w:szCs w:val="24"/>
          <w:lang w:eastAsia="en-GB"/>
        </w:rPr>
        <w:t xml:space="preserve">HMICFRS (2018b) </w:t>
      </w:r>
      <w:r>
        <w:rPr>
          <w:rFonts w:ascii="Arial" w:eastAsia="Times New Roman" w:hAnsi="Arial" w:cs="Arial"/>
          <w:bCs/>
          <w:i/>
          <w:sz w:val="24"/>
          <w:szCs w:val="24"/>
          <w:lang w:eastAsia="en-GB"/>
        </w:rPr>
        <w:t>PEEL: Police effectiveness 2017</w:t>
      </w:r>
    </w:p>
    <w:p w14:paraId="631BAC81"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21" w:history="1">
        <w:r w:rsidRPr="00C57D1E">
          <w:rPr>
            <w:rStyle w:val="Hyperlink"/>
            <w:rFonts w:ascii="Arial" w:eastAsia="Times New Roman" w:hAnsi="Arial" w:cs="Arial"/>
            <w:bCs/>
            <w:sz w:val="24"/>
            <w:szCs w:val="24"/>
            <w:lang w:eastAsia="en-GB"/>
          </w:rPr>
          <w:t>https://www.justiceinspectorates.gov.uk/hmicfrs/wp-content/uploads/peel-police-effectiveness-2017-2.pdf</w:t>
        </w:r>
      </w:hyperlink>
      <w:r>
        <w:rPr>
          <w:rFonts w:ascii="Arial" w:eastAsia="Times New Roman" w:hAnsi="Arial" w:cs="Arial"/>
          <w:bCs/>
          <w:sz w:val="24"/>
          <w:szCs w:val="24"/>
          <w:lang w:eastAsia="en-GB"/>
        </w:rPr>
        <w:t xml:space="preserve"> </w:t>
      </w:r>
    </w:p>
    <w:p w14:paraId="37B5BC50"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03 November 2021)</w:t>
      </w:r>
    </w:p>
    <w:p w14:paraId="52060EAC" w14:textId="77777777" w:rsidR="00E8413C" w:rsidRDefault="00E8413C" w:rsidP="00E8413C">
      <w:pPr>
        <w:spacing w:after="0" w:line="240" w:lineRule="auto"/>
        <w:rPr>
          <w:rFonts w:ascii="Arial" w:eastAsia="Times New Roman" w:hAnsi="Arial" w:cs="Arial"/>
          <w:bCs/>
          <w:sz w:val="24"/>
          <w:szCs w:val="24"/>
          <w:lang w:eastAsia="en-GB"/>
        </w:rPr>
      </w:pPr>
    </w:p>
    <w:p w14:paraId="4D6DAC82"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Home Office (2019) </w:t>
      </w:r>
      <w:r w:rsidRPr="005B1D63">
        <w:rPr>
          <w:rFonts w:ascii="Arial" w:eastAsia="Times New Roman" w:hAnsi="Arial" w:cs="Arial"/>
          <w:bCs/>
          <w:i/>
          <w:sz w:val="24"/>
          <w:szCs w:val="24"/>
          <w:lang w:eastAsia="en-GB"/>
        </w:rPr>
        <w:t>Serious and organised crime strategy</w:t>
      </w:r>
      <w:r>
        <w:rPr>
          <w:rFonts w:ascii="Arial" w:eastAsia="Times New Roman" w:hAnsi="Arial" w:cs="Arial"/>
          <w:bCs/>
          <w:sz w:val="24"/>
          <w:szCs w:val="24"/>
          <w:lang w:eastAsia="en-GB"/>
        </w:rPr>
        <w:t xml:space="preserve"> </w:t>
      </w:r>
    </w:p>
    <w:p w14:paraId="037FD0C5"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22" w:history="1">
        <w:r w:rsidRPr="003E174F">
          <w:rPr>
            <w:rStyle w:val="Hyperlink"/>
            <w:rFonts w:ascii="Arial" w:eastAsia="Times New Roman" w:hAnsi="Arial" w:cs="Arial"/>
            <w:bCs/>
            <w:sz w:val="24"/>
            <w:szCs w:val="24"/>
            <w:lang w:eastAsia="en-GB"/>
          </w:rPr>
          <w:t>https://www.gov.uk/government/collections/serious-and-organised-crime-strategy</w:t>
        </w:r>
      </w:hyperlink>
      <w:r>
        <w:rPr>
          <w:rFonts w:ascii="Arial" w:eastAsia="Times New Roman" w:hAnsi="Arial" w:cs="Arial"/>
          <w:bCs/>
          <w:sz w:val="24"/>
          <w:szCs w:val="24"/>
          <w:lang w:eastAsia="en-GB"/>
        </w:rPr>
        <w:t xml:space="preserve"> </w:t>
      </w:r>
    </w:p>
    <w:p w14:paraId="5978CB5D"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18 January 2022)</w:t>
      </w:r>
    </w:p>
    <w:p w14:paraId="0A1E98AA" w14:textId="77777777" w:rsidR="00E8413C" w:rsidRDefault="00E8413C" w:rsidP="00E8413C">
      <w:pPr>
        <w:spacing w:after="0" w:line="240" w:lineRule="auto"/>
        <w:rPr>
          <w:rFonts w:ascii="Arial" w:eastAsia="Times New Roman" w:hAnsi="Arial" w:cs="Arial"/>
          <w:bCs/>
          <w:sz w:val="24"/>
          <w:szCs w:val="24"/>
          <w:lang w:eastAsia="en-GB"/>
        </w:rPr>
      </w:pPr>
    </w:p>
    <w:p w14:paraId="52D3581F"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HR Zone (2022) </w:t>
      </w:r>
      <w:r>
        <w:rPr>
          <w:rFonts w:ascii="Arial" w:eastAsia="Times New Roman" w:hAnsi="Arial" w:cs="Arial"/>
          <w:bCs/>
          <w:i/>
          <w:iCs/>
          <w:sz w:val="24"/>
          <w:szCs w:val="24"/>
          <w:lang w:eastAsia="en-GB"/>
        </w:rPr>
        <w:t>What is organisational justice</w:t>
      </w:r>
    </w:p>
    <w:p w14:paraId="10E8771B"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23" w:history="1">
        <w:r w:rsidRPr="0005760A">
          <w:rPr>
            <w:rStyle w:val="Hyperlink"/>
            <w:rFonts w:ascii="Arial" w:eastAsia="Times New Roman" w:hAnsi="Arial" w:cs="Arial"/>
            <w:bCs/>
            <w:sz w:val="24"/>
            <w:szCs w:val="24"/>
            <w:lang w:eastAsia="en-GB"/>
          </w:rPr>
          <w:t>https://www.hrzone.com/hr-glossary/what-is-organizational-justice</w:t>
        </w:r>
      </w:hyperlink>
    </w:p>
    <w:p w14:paraId="412DF21E"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05 January 2022)</w:t>
      </w:r>
    </w:p>
    <w:p w14:paraId="1AAE424A" w14:textId="77777777" w:rsidR="00E8413C" w:rsidRDefault="00E8413C" w:rsidP="00E8413C">
      <w:pPr>
        <w:spacing w:after="0" w:line="240" w:lineRule="auto"/>
        <w:rPr>
          <w:rFonts w:ascii="Arial" w:eastAsia="Times New Roman" w:hAnsi="Arial" w:cs="Arial"/>
          <w:bCs/>
          <w:sz w:val="24"/>
          <w:szCs w:val="24"/>
          <w:lang w:eastAsia="en-GB"/>
        </w:rPr>
      </w:pPr>
    </w:p>
    <w:p w14:paraId="2A31DF1C" w14:textId="77777777" w:rsidR="00E8413C" w:rsidRDefault="00E8413C" w:rsidP="00E8413C">
      <w:pPr>
        <w:spacing w:after="0" w:line="240" w:lineRule="auto"/>
        <w:rPr>
          <w:rFonts w:ascii="Arial" w:eastAsia="Times New Roman" w:hAnsi="Arial" w:cs="Arial"/>
          <w:bCs/>
          <w:i/>
          <w:iCs/>
          <w:sz w:val="24"/>
          <w:szCs w:val="24"/>
          <w:lang w:eastAsia="en-GB"/>
        </w:rPr>
      </w:pPr>
      <w:proofErr w:type="spellStart"/>
      <w:r>
        <w:rPr>
          <w:rFonts w:ascii="Arial" w:eastAsia="Times New Roman" w:hAnsi="Arial" w:cs="Arial"/>
          <w:bCs/>
          <w:sz w:val="24"/>
          <w:szCs w:val="24"/>
          <w:lang w:eastAsia="en-GB"/>
        </w:rPr>
        <w:t>Hudek</w:t>
      </w:r>
      <w:proofErr w:type="spellEnd"/>
      <w:r>
        <w:rPr>
          <w:rFonts w:ascii="Arial" w:eastAsia="Times New Roman" w:hAnsi="Arial" w:cs="Arial"/>
          <w:bCs/>
          <w:sz w:val="24"/>
          <w:szCs w:val="24"/>
          <w:lang w:eastAsia="en-GB"/>
        </w:rPr>
        <w:t xml:space="preserve">, J (2018) </w:t>
      </w:r>
      <w:r>
        <w:rPr>
          <w:rFonts w:ascii="Arial" w:eastAsia="Times New Roman" w:hAnsi="Arial" w:cs="Arial"/>
          <w:bCs/>
          <w:i/>
          <w:iCs/>
          <w:sz w:val="24"/>
          <w:szCs w:val="24"/>
          <w:lang w:eastAsia="en-GB"/>
        </w:rPr>
        <w:t>County Lines scoping repot</w:t>
      </w:r>
    </w:p>
    <w:p w14:paraId="564900EC"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24" w:history="1">
        <w:r w:rsidRPr="00157738">
          <w:rPr>
            <w:rStyle w:val="Hyperlink"/>
            <w:rFonts w:ascii="Arial" w:eastAsia="Times New Roman" w:hAnsi="Arial" w:cs="Arial"/>
            <w:bCs/>
            <w:sz w:val="24"/>
            <w:szCs w:val="24"/>
            <w:lang w:eastAsia="en-GB"/>
          </w:rPr>
          <w:t>https://www.basw.co.uk/system/files/resources/County%20Lines%20Scoping%20Report%20May%202018%20designed.pdf</w:t>
        </w:r>
      </w:hyperlink>
      <w:r>
        <w:rPr>
          <w:rFonts w:ascii="Arial" w:eastAsia="Times New Roman" w:hAnsi="Arial" w:cs="Arial"/>
          <w:bCs/>
          <w:sz w:val="24"/>
          <w:szCs w:val="24"/>
          <w:lang w:eastAsia="en-GB"/>
        </w:rPr>
        <w:t xml:space="preserve"> </w:t>
      </w:r>
    </w:p>
    <w:p w14:paraId="49B55013"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21 January 2022)</w:t>
      </w:r>
    </w:p>
    <w:p w14:paraId="4BCDC9C9" w14:textId="77777777" w:rsidR="00E8413C" w:rsidRPr="00912D2D" w:rsidRDefault="00E8413C" w:rsidP="00E8413C">
      <w:pPr>
        <w:spacing w:after="0" w:line="240" w:lineRule="auto"/>
        <w:rPr>
          <w:rFonts w:ascii="Arial" w:eastAsia="Times New Roman" w:hAnsi="Arial" w:cs="Arial"/>
          <w:bCs/>
          <w:sz w:val="24"/>
          <w:szCs w:val="24"/>
          <w:lang w:eastAsia="en-GB"/>
        </w:rPr>
      </w:pPr>
    </w:p>
    <w:p w14:paraId="30C2F88A"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Independent office for police conduct (2021) </w:t>
      </w:r>
      <w:r>
        <w:rPr>
          <w:rFonts w:ascii="Arial" w:eastAsia="Times New Roman" w:hAnsi="Arial" w:cs="Arial"/>
          <w:bCs/>
          <w:i/>
          <w:iCs/>
          <w:sz w:val="24"/>
          <w:szCs w:val="24"/>
          <w:lang w:eastAsia="en-GB"/>
        </w:rPr>
        <w:t>Police complaints: Statistics for England and Wales 2019/20</w:t>
      </w:r>
    </w:p>
    <w:p w14:paraId="42C59BC7"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25" w:history="1">
        <w:r w:rsidRPr="00FB0F5A">
          <w:rPr>
            <w:rStyle w:val="Hyperlink"/>
            <w:rFonts w:ascii="Arial" w:eastAsia="Times New Roman" w:hAnsi="Arial" w:cs="Arial"/>
            <w:bCs/>
            <w:sz w:val="24"/>
            <w:szCs w:val="24"/>
            <w:lang w:eastAsia="en-GB"/>
          </w:rPr>
          <w:t>https://policeconduct.gov.uk/sites/default/files/Documents/statistics/complaints_statistics_2019_20.pdf</w:t>
        </w:r>
      </w:hyperlink>
      <w:r>
        <w:rPr>
          <w:rFonts w:ascii="Arial" w:eastAsia="Times New Roman" w:hAnsi="Arial" w:cs="Arial"/>
          <w:bCs/>
          <w:sz w:val="24"/>
          <w:szCs w:val="24"/>
          <w:lang w:eastAsia="en-GB"/>
        </w:rPr>
        <w:t xml:space="preserve"> </w:t>
      </w:r>
    </w:p>
    <w:p w14:paraId="31F5EC5F"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04 January 2021).</w:t>
      </w:r>
    </w:p>
    <w:p w14:paraId="4279D280" w14:textId="77777777" w:rsidR="00E8413C" w:rsidRPr="00E52A5B" w:rsidRDefault="00E8413C" w:rsidP="00E8413C">
      <w:pPr>
        <w:spacing w:after="0" w:line="240" w:lineRule="auto"/>
        <w:rPr>
          <w:rFonts w:ascii="Arial" w:eastAsia="Times New Roman" w:hAnsi="Arial" w:cs="Arial"/>
          <w:bCs/>
          <w:sz w:val="24"/>
          <w:szCs w:val="24"/>
          <w:lang w:eastAsia="en-GB"/>
        </w:rPr>
      </w:pPr>
    </w:p>
    <w:p w14:paraId="568D581C" w14:textId="77777777" w:rsidR="00E8413C" w:rsidRPr="00982D7F" w:rsidRDefault="00E8413C" w:rsidP="00E8413C">
      <w:pPr>
        <w:spacing w:after="0" w:line="240" w:lineRule="auto"/>
        <w:rPr>
          <w:rFonts w:ascii="Arial" w:eastAsia="Times New Roman" w:hAnsi="Arial" w:cs="Arial"/>
          <w:bCs/>
          <w:i/>
          <w:sz w:val="24"/>
          <w:szCs w:val="24"/>
          <w:lang w:eastAsia="en-GB"/>
        </w:rPr>
      </w:pPr>
      <w:r>
        <w:rPr>
          <w:rFonts w:ascii="Arial" w:eastAsia="Times New Roman" w:hAnsi="Arial" w:cs="Arial"/>
          <w:bCs/>
          <w:sz w:val="24"/>
          <w:szCs w:val="24"/>
          <w:lang w:eastAsia="en-GB"/>
        </w:rPr>
        <w:t xml:space="preserve">Independent office for police conduct (2019/20) </w:t>
      </w:r>
      <w:r w:rsidRPr="00982D7F">
        <w:rPr>
          <w:rFonts w:ascii="Arial" w:eastAsia="Times New Roman" w:hAnsi="Arial" w:cs="Arial"/>
          <w:bCs/>
          <w:i/>
          <w:sz w:val="24"/>
          <w:szCs w:val="24"/>
          <w:lang w:eastAsia="en-GB"/>
        </w:rPr>
        <w:t>Annual Report and statement of accounts 2019/20</w:t>
      </w:r>
    </w:p>
    <w:p w14:paraId="0779FB53" w14:textId="77777777" w:rsidR="00E8413C" w:rsidRPr="00564EA5"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26" w:history="1">
        <w:r w:rsidRPr="00007273">
          <w:rPr>
            <w:rStyle w:val="Hyperlink"/>
            <w:rFonts w:ascii="Arial" w:eastAsia="Times New Roman" w:hAnsi="Arial" w:cs="Arial"/>
            <w:bCs/>
            <w:sz w:val="24"/>
            <w:szCs w:val="24"/>
            <w:lang w:eastAsia="en-GB"/>
          </w:rPr>
          <w:t>https://policeconduct.gov.uk/sites/default/files/Documents/Who-we-are/accountability-performance/IOPC_annual_report_and_accounts_2019-20_web_accessible_version.pdf</w:t>
        </w:r>
      </w:hyperlink>
      <w:r>
        <w:rPr>
          <w:rFonts w:ascii="Arial" w:eastAsia="Times New Roman" w:hAnsi="Arial" w:cs="Arial"/>
          <w:bCs/>
          <w:sz w:val="24"/>
          <w:szCs w:val="24"/>
          <w:lang w:eastAsia="en-GB"/>
        </w:rPr>
        <w:t xml:space="preserve"> </w:t>
      </w:r>
    </w:p>
    <w:p w14:paraId="6DAB47C3" w14:textId="77777777" w:rsidR="00E8413C" w:rsidRDefault="00E8413C" w:rsidP="00E8413C">
      <w:pPr>
        <w:spacing w:after="0" w:line="240" w:lineRule="auto"/>
        <w:rPr>
          <w:rFonts w:ascii="Arial" w:eastAsia="Times New Roman" w:hAnsi="Arial" w:cs="Arial"/>
          <w:bCs/>
          <w:sz w:val="24"/>
          <w:szCs w:val="24"/>
          <w:lang w:eastAsia="en-GB"/>
        </w:rPr>
      </w:pPr>
      <w:r w:rsidRPr="00982D7F">
        <w:rPr>
          <w:rFonts w:ascii="Arial" w:eastAsia="Times New Roman" w:hAnsi="Arial" w:cs="Arial"/>
          <w:bCs/>
          <w:sz w:val="24"/>
          <w:szCs w:val="24"/>
          <w:lang w:eastAsia="en-GB"/>
        </w:rPr>
        <w:t>(Accessed on:</w:t>
      </w:r>
      <w:r>
        <w:rPr>
          <w:rFonts w:ascii="Arial" w:eastAsia="Times New Roman" w:hAnsi="Arial" w:cs="Arial"/>
          <w:bCs/>
          <w:sz w:val="24"/>
          <w:szCs w:val="24"/>
          <w:lang w:eastAsia="en-GB"/>
        </w:rPr>
        <w:t xml:space="preserve"> </w:t>
      </w:r>
      <w:r w:rsidRPr="00982D7F">
        <w:rPr>
          <w:rFonts w:ascii="Arial" w:eastAsia="Times New Roman" w:hAnsi="Arial" w:cs="Arial"/>
          <w:bCs/>
          <w:sz w:val="24"/>
          <w:szCs w:val="24"/>
          <w:lang w:eastAsia="en-GB"/>
        </w:rPr>
        <w:t>25</w:t>
      </w:r>
      <w:r>
        <w:rPr>
          <w:rFonts w:ascii="Arial" w:eastAsia="Times New Roman" w:hAnsi="Arial" w:cs="Arial"/>
          <w:bCs/>
          <w:sz w:val="24"/>
          <w:szCs w:val="24"/>
          <w:vertAlign w:val="superscript"/>
          <w:lang w:eastAsia="en-GB"/>
        </w:rPr>
        <w:t xml:space="preserve"> </w:t>
      </w:r>
      <w:r>
        <w:rPr>
          <w:rFonts w:ascii="Arial" w:eastAsia="Times New Roman" w:hAnsi="Arial" w:cs="Arial"/>
          <w:bCs/>
          <w:sz w:val="24"/>
          <w:szCs w:val="24"/>
          <w:lang w:eastAsia="en-GB"/>
        </w:rPr>
        <w:t xml:space="preserve">October </w:t>
      </w:r>
      <w:r w:rsidRPr="00982D7F">
        <w:rPr>
          <w:rFonts w:ascii="Arial" w:eastAsia="Times New Roman" w:hAnsi="Arial" w:cs="Arial"/>
          <w:bCs/>
          <w:sz w:val="24"/>
          <w:szCs w:val="24"/>
          <w:lang w:eastAsia="en-GB"/>
        </w:rPr>
        <w:t>2021)</w:t>
      </w:r>
      <w:r>
        <w:rPr>
          <w:rFonts w:ascii="Arial" w:eastAsia="Times New Roman" w:hAnsi="Arial" w:cs="Arial"/>
          <w:bCs/>
          <w:sz w:val="24"/>
          <w:szCs w:val="24"/>
          <w:lang w:eastAsia="en-GB"/>
        </w:rPr>
        <w:t>.</w:t>
      </w:r>
    </w:p>
    <w:p w14:paraId="5EECEEE9" w14:textId="77777777" w:rsidR="00E8413C" w:rsidRDefault="00E8413C" w:rsidP="00E8413C">
      <w:pPr>
        <w:spacing w:after="0" w:line="240" w:lineRule="auto"/>
        <w:rPr>
          <w:rFonts w:ascii="Arial" w:eastAsia="Times New Roman" w:hAnsi="Arial" w:cs="Arial"/>
          <w:bCs/>
          <w:sz w:val="24"/>
          <w:szCs w:val="24"/>
          <w:lang w:eastAsia="en-GB"/>
        </w:rPr>
      </w:pPr>
    </w:p>
    <w:p w14:paraId="42965037" w14:textId="77777777" w:rsidR="00E8413C" w:rsidRDefault="00E8413C" w:rsidP="00E8413C">
      <w:pPr>
        <w:spacing w:after="0" w:line="240" w:lineRule="auto"/>
        <w:rPr>
          <w:rFonts w:ascii="Arial" w:hAnsi="Arial" w:cs="Arial"/>
          <w:i/>
          <w:sz w:val="24"/>
          <w:szCs w:val="24"/>
        </w:rPr>
      </w:pPr>
      <w:r w:rsidRPr="005610AB">
        <w:rPr>
          <w:rFonts w:ascii="Arial" w:hAnsi="Arial" w:cs="Arial"/>
          <w:sz w:val="24"/>
          <w:szCs w:val="24"/>
        </w:rPr>
        <w:t>Joseph-Salisbury, R, Connelly, LJ and Wangari-Jones, P</w:t>
      </w:r>
      <w:r>
        <w:rPr>
          <w:rFonts w:ascii="Arial" w:hAnsi="Arial" w:cs="Arial"/>
          <w:sz w:val="24"/>
          <w:szCs w:val="24"/>
        </w:rPr>
        <w:t xml:space="preserve"> (2021) </w:t>
      </w:r>
      <w:r>
        <w:rPr>
          <w:rFonts w:ascii="Arial" w:hAnsi="Arial" w:cs="Arial"/>
          <w:i/>
          <w:sz w:val="24"/>
          <w:szCs w:val="24"/>
        </w:rPr>
        <w:t>The UK is not innocent: Black Lives matter, policing and abolition in the UK</w:t>
      </w:r>
    </w:p>
    <w:p w14:paraId="1B901337" w14:textId="77777777" w:rsidR="00E8413C" w:rsidRDefault="00E8413C" w:rsidP="00E8413C">
      <w:pPr>
        <w:spacing w:after="0" w:line="240" w:lineRule="auto"/>
        <w:rPr>
          <w:rFonts w:ascii="Arial" w:hAnsi="Arial" w:cs="Arial"/>
          <w:sz w:val="24"/>
          <w:szCs w:val="24"/>
        </w:rPr>
      </w:pPr>
      <w:r>
        <w:rPr>
          <w:rFonts w:ascii="Arial" w:hAnsi="Arial" w:cs="Arial"/>
          <w:sz w:val="24"/>
          <w:szCs w:val="24"/>
        </w:rPr>
        <w:lastRenderedPageBreak/>
        <w:t xml:space="preserve">Available at: </w:t>
      </w:r>
      <w:hyperlink r:id="rId27" w:history="1">
        <w:r w:rsidRPr="002C3B4E">
          <w:rPr>
            <w:rStyle w:val="Hyperlink"/>
            <w:rFonts w:ascii="Arial" w:hAnsi="Arial" w:cs="Arial"/>
            <w:sz w:val="24"/>
            <w:szCs w:val="24"/>
          </w:rPr>
          <w:t>http://usir.salford.ac.uk/id/eprint/57930/1/The%20UK%20is%20not%20innocent.pdf</w:t>
        </w:r>
      </w:hyperlink>
      <w:r>
        <w:rPr>
          <w:rFonts w:ascii="Arial" w:hAnsi="Arial" w:cs="Arial"/>
          <w:sz w:val="24"/>
          <w:szCs w:val="24"/>
        </w:rPr>
        <w:t xml:space="preserve"> </w:t>
      </w:r>
    </w:p>
    <w:p w14:paraId="013DF888" w14:textId="77777777" w:rsidR="00E8413C" w:rsidRDefault="00E8413C" w:rsidP="00E8413C">
      <w:pPr>
        <w:spacing w:after="0" w:line="240" w:lineRule="auto"/>
        <w:rPr>
          <w:rFonts w:ascii="Arial" w:hAnsi="Arial" w:cs="Arial"/>
          <w:sz w:val="24"/>
          <w:szCs w:val="24"/>
        </w:rPr>
      </w:pPr>
      <w:r>
        <w:rPr>
          <w:rFonts w:ascii="Arial" w:hAnsi="Arial" w:cs="Arial"/>
          <w:sz w:val="24"/>
          <w:szCs w:val="24"/>
        </w:rPr>
        <w:t>(Accessed on: 07 November 2021).</w:t>
      </w:r>
    </w:p>
    <w:p w14:paraId="41741AD3" w14:textId="77777777" w:rsidR="00E8413C" w:rsidRDefault="00E8413C" w:rsidP="00E8413C">
      <w:pPr>
        <w:spacing w:after="0" w:line="240" w:lineRule="auto"/>
        <w:rPr>
          <w:rFonts w:ascii="Arial" w:hAnsi="Arial" w:cs="Arial"/>
          <w:sz w:val="24"/>
          <w:szCs w:val="24"/>
        </w:rPr>
      </w:pPr>
    </w:p>
    <w:p w14:paraId="1E35EAF2" w14:textId="77777777" w:rsidR="00E8413C" w:rsidRDefault="00E8413C" w:rsidP="00E8413C">
      <w:pPr>
        <w:spacing w:after="0" w:line="240" w:lineRule="auto"/>
        <w:rPr>
          <w:rFonts w:ascii="Arial" w:hAnsi="Arial" w:cs="Arial"/>
          <w:i/>
          <w:iCs/>
          <w:sz w:val="24"/>
          <w:szCs w:val="24"/>
        </w:rPr>
      </w:pPr>
      <w:proofErr w:type="spellStart"/>
      <w:r>
        <w:rPr>
          <w:rFonts w:ascii="Arial" w:hAnsi="Arial" w:cs="Arial"/>
          <w:sz w:val="24"/>
          <w:szCs w:val="24"/>
        </w:rPr>
        <w:t>Lere</w:t>
      </w:r>
      <w:proofErr w:type="spellEnd"/>
      <w:r>
        <w:rPr>
          <w:rFonts w:ascii="Arial" w:hAnsi="Arial" w:cs="Arial"/>
          <w:sz w:val="24"/>
          <w:szCs w:val="24"/>
        </w:rPr>
        <w:t xml:space="preserve">, J &amp; </w:t>
      </w:r>
      <w:proofErr w:type="spellStart"/>
      <w:r>
        <w:rPr>
          <w:rFonts w:ascii="Arial" w:hAnsi="Arial" w:cs="Arial"/>
          <w:sz w:val="24"/>
          <w:szCs w:val="24"/>
        </w:rPr>
        <w:t>Gaumnitz</w:t>
      </w:r>
      <w:proofErr w:type="spellEnd"/>
      <w:r>
        <w:rPr>
          <w:rFonts w:ascii="Arial" w:hAnsi="Arial" w:cs="Arial"/>
          <w:sz w:val="24"/>
          <w:szCs w:val="24"/>
        </w:rPr>
        <w:t xml:space="preserve">, B (2003) </w:t>
      </w:r>
      <w:r>
        <w:rPr>
          <w:rFonts w:ascii="Arial" w:hAnsi="Arial" w:cs="Arial"/>
          <w:i/>
          <w:iCs/>
          <w:sz w:val="24"/>
          <w:szCs w:val="24"/>
        </w:rPr>
        <w:t>The impact of code of ethics on decision making</w:t>
      </w:r>
    </w:p>
    <w:p w14:paraId="15830023" w14:textId="77777777" w:rsidR="00E8413C" w:rsidRDefault="00E8413C" w:rsidP="00E8413C">
      <w:pPr>
        <w:spacing w:after="0" w:line="240" w:lineRule="auto"/>
        <w:rPr>
          <w:rFonts w:ascii="Arial" w:hAnsi="Arial" w:cs="Arial"/>
          <w:sz w:val="24"/>
          <w:szCs w:val="24"/>
        </w:rPr>
      </w:pPr>
      <w:r>
        <w:rPr>
          <w:rFonts w:ascii="Arial" w:hAnsi="Arial" w:cs="Arial"/>
          <w:sz w:val="24"/>
          <w:szCs w:val="24"/>
        </w:rPr>
        <w:t xml:space="preserve">Available at: </w:t>
      </w:r>
      <w:hyperlink r:id="rId28" w:history="1">
        <w:r w:rsidRPr="00FB0F5A">
          <w:rPr>
            <w:rStyle w:val="Hyperlink"/>
            <w:rFonts w:ascii="Arial" w:hAnsi="Arial" w:cs="Arial"/>
            <w:sz w:val="24"/>
            <w:szCs w:val="24"/>
          </w:rPr>
          <w:t>https://link-springer-com.ezproxy.uwtsd.ac.uk/content/pdf/10.1023/B%3ABUSI.0000005747.37500.c8.pdf</w:t>
        </w:r>
      </w:hyperlink>
    </w:p>
    <w:p w14:paraId="5DA8F75C" w14:textId="77777777" w:rsidR="00E8413C" w:rsidRDefault="00E8413C" w:rsidP="00E8413C">
      <w:pPr>
        <w:spacing w:after="0" w:line="240" w:lineRule="auto"/>
        <w:rPr>
          <w:rFonts w:ascii="Arial" w:hAnsi="Arial" w:cs="Arial"/>
          <w:sz w:val="24"/>
          <w:szCs w:val="24"/>
        </w:rPr>
      </w:pPr>
      <w:r>
        <w:rPr>
          <w:rFonts w:ascii="Arial" w:hAnsi="Arial" w:cs="Arial"/>
          <w:sz w:val="24"/>
          <w:szCs w:val="24"/>
        </w:rPr>
        <w:t xml:space="preserve">(Accessed on: 01 December 2021). </w:t>
      </w:r>
    </w:p>
    <w:p w14:paraId="36266A8D" w14:textId="77777777" w:rsidR="00E8413C" w:rsidRDefault="00E8413C" w:rsidP="00E8413C">
      <w:pPr>
        <w:spacing w:after="0" w:line="240" w:lineRule="auto"/>
        <w:rPr>
          <w:rFonts w:ascii="Arial" w:hAnsi="Arial" w:cs="Arial"/>
          <w:sz w:val="24"/>
          <w:szCs w:val="24"/>
        </w:rPr>
      </w:pPr>
    </w:p>
    <w:p w14:paraId="7AD26CCD" w14:textId="77777777" w:rsidR="00E8413C" w:rsidRPr="00912D2D" w:rsidRDefault="00E8413C" w:rsidP="00E8413C">
      <w:pPr>
        <w:spacing w:after="0" w:line="240" w:lineRule="auto"/>
        <w:rPr>
          <w:rFonts w:ascii="Arial" w:hAnsi="Arial" w:cs="Arial"/>
          <w:i/>
          <w:iCs/>
          <w:sz w:val="24"/>
          <w:szCs w:val="24"/>
        </w:rPr>
      </w:pPr>
      <w:r>
        <w:rPr>
          <w:rFonts w:ascii="Arial" w:hAnsi="Arial" w:cs="Arial"/>
          <w:sz w:val="24"/>
          <w:szCs w:val="24"/>
        </w:rPr>
        <w:t xml:space="preserve">Mclean, F &amp; Beak, K (2012) </w:t>
      </w:r>
      <w:r>
        <w:rPr>
          <w:rFonts w:ascii="Arial" w:hAnsi="Arial" w:cs="Arial"/>
          <w:i/>
          <w:iCs/>
          <w:sz w:val="24"/>
          <w:szCs w:val="24"/>
        </w:rPr>
        <w:t>Factors associated with serious or persistent violent offending</w:t>
      </w:r>
    </w:p>
    <w:p w14:paraId="75A4DC8C" w14:textId="77777777" w:rsidR="00E8413C" w:rsidRDefault="00E8413C" w:rsidP="00E8413C">
      <w:pPr>
        <w:spacing w:after="0" w:line="240" w:lineRule="auto"/>
        <w:rPr>
          <w:rFonts w:ascii="Arial" w:hAnsi="Arial" w:cs="Arial"/>
          <w:sz w:val="24"/>
          <w:szCs w:val="24"/>
        </w:rPr>
      </w:pPr>
      <w:r>
        <w:rPr>
          <w:rFonts w:ascii="Arial" w:hAnsi="Arial" w:cs="Arial"/>
          <w:sz w:val="24"/>
          <w:szCs w:val="24"/>
        </w:rPr>
        <w:t xml:space="preserve">Available at: </w:t>
      </w:r>
      <w:hyperlink r:id="rId29" w:history="1">
        <w:r w:rsidRPr="00157738">
          <w:rPr>
            <w:rStyle w:val="Hyperlink"/>
            <w:rFonts w:ascii="Arial" w:hAnsi="Arial" w:cs="Arial"/>
            <w:sz w:val="24"/>
            <w:szCs w:val="24"/>
          </w:rPr>
          <w:t>https://whatworks.college.police.uk/Research/Documents/REA_violent_reoffending.pdf</w:t>
        </w:r>
      </w:hyperlink>
      <w:r>
        <w:rPr>
          <w:rFonts w:ascii="Arial" w:hAnsi="Arial" w:cs="Arial"/>
          <w:sz w:val="24"/>
          <w:szCs w:val="24"/>
        </w:rPr>
        <w:t xml:space="preserve"> </w:t>
      </w:r>
    </w:p>
    <w:p w14:paraId="50ADCC3D" w14:textId="77777777" w:rsidR="00E8413C" w:rsidRDefault="00E8413C" w:rsidP="00E8413C">
      <w:pPr>
        <w:spacing w:after="0" w:line="240" w:lineRule="auto"/>
        <w:rPr>
          <w:rFonts w:ascii="Arial" w:hAnsi="Arial" w:cs="Arial"/>
          <w:sz w:val="24"/>
          <w:szCs w:val="24"/>
        </w:rPr>
      </w:pPr>
      <w:r>
        <w:rPr>
          <w:rFonts w:ascii="Arial" w:hAnsi="Arial" w:cs="Arial"/>
          <w:sz w:val="24"/>
          <w:szCs w:val="24"/>
        </w:rPr>
        <w:t>(Accessed on: 21 January 2022)</w:t>
      </w:r>
    </w:p>
    <w:p w14:paraId="368110DC" w14:textId="77777777" w:rsidR="00E8413C" w:rsidRDefault="00E8413C" w:rsidP="00E8413C">
      <w:pPr>
        <w:spacing w:after="0" w:line="240" w:lineRule="auto"/>
        <w:rPr>
          <w:rFonts w:ascii="Arial" w:hAnsi="Arial" w:cs="Arial"/>
          <w:sz w:val="24"/>
          <w:szCs w:val="24"/>
        </w:rPr>
      </w:pPr>
    </w:p>
    <w:p w14:paraId="10709374"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McDowall, A. et al. (2015) </w:t>
      </w:r>
      <w:r>
        <w:rPr>
          <w:rFonts w:ascii="Arial" w:eastAsia="Times New Roman" w:hAnsi="Arial" w:cs="Arial"/>
          <w:bCs/>
          <w:i/>
          <w:iCs/>
          <w:sz w:val="24"/>
          <w:szCs w:val="24"/>
          <w:lang w:eastAsia="en-GB"/>
        </w:rPr>
        <w:t xml:space="preserve">Promoting ethical behaviour and preventing wrongdoing in organisations. </w:t>
      </w:r>
    </w:p>
    <w:p w14:paraId="49D58036"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0" w:history="1">
        <w:r w:rsidRPr="00FB0F5A">
          <w:rPr>
            <w:rStyle w:val="Hyperlink"/>
            <w:rFonts w:ascii="Arial" w:eastAsia="Times New Roman" w:hAnsi="Arial" w:cs="Arial"/>
            <w:bCs/>
            <w:sz w:val="24"/>
            <w:szCs w:val="24"/>
            <w:lang w:eastAsia="en-GB"/>
          </w:rPr>
          <w:t>https://whatworks.college.police.uk/Research/Documents/150317_Integrity_REA_FINAL_REPORT.pdf</w:t>
        </w:r>
      </w:hyperlink>
      <w:r>
        <w:rPr>
          <w:rFonts w:ascii="Arial" w:eastAsia="Times New Roman" w:hAnsi="Arial" w:cs="Arial"/>
          <w:bCs/>
          <w:sz w:val="24"/>
          <w:szCs w:val="24"/>
          <w:lang w:eastAsia="en-GB"/>
        </w:rPr>
        <w:t xml:space="preserve"> </w:t>
      </w:r>
    </w:p>
    <w:p w14:paraId="1EA484DD"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(Accessed on: 04 January 2021). </w:t>
      </w:r>
    </w:p>
    <w:p w14:paraId="2889E5AF" w14:textId="77777777" w:rsidR="00E8413C" w:rsidRDefault="00E8413C" w:rsidP="00E8413C">
      <w:pPr>
        <w:spacing w:after="0" w:line="240" w:lineRule="auto"/>
        <w:rPr>
          <w:rFonts w:ascii="Arial" w:eastAsia="Times New Roman" w:hAnsi="Arial" w:cs="Arial"/>
          <w:bCs/>
          <w:sz w:val="24"/>
          <w:szCs w:val="24"/>
          <w:lang w:eastAsia="en-GB"/>
        </w:rPr>
      </w:pPr>
    </w:p>
    <w:p w14:paraId="4D3D246B"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National Crime Agency (2017) </w:t>
      </w:r>
      <w:r>
        <w:rPr>
          <w:rFonts w:ascii="Arial" w:eastAsia="Times New Roman" w:hAnsi="Arial" w:cs="Arial"/>
          <w:bCs/>
          <w:i/>
          <w:iCs/>
          <w:sz w:val="24"/>
          <w:szCs w:val="24"/>
          <w:lang w:eastAsia="en-GB"/>
        </w:rPr>
        <w:t xml:space="preserve">County lines violence, </w:t>
      </w:r>
      <w:proofErr w:type="gramStart"/>
      <w:r>
        <w:rPr>
          <w:rFonts w:ascii="Arial" w:eastAsia="Times New Roman" w:hAnsi="Arial" w:cs="Arial"/>
          <w:bCs/>
          <w:i/>
          <w:iCs/>
          <w:sz w:val="24"/>
          <w:szCs w:val="24"/>
          <w:lang w:eastAsia="en-GB"/>
        </w:rPr>
        <w:t>exploitations</w:t>
      </w:r>
      <w:proofErr w:type="gramEnd"/>
      <w:r>
        <w:rPr>
          <w:rFonts w:ascii="Arial" w:eastAsia="Times New Roman" w:hAnsi="Arial" w:cs="Arial"/>
          <w:bCs/>
          <w:i/>
          <w:iCs/>
          <w:sz w:val="24"/>
          <w:szCs w:val="24"/>
          <w:lang w:eastAsia="en-GB"/>
        </w:rPr>
        <w:t xml:space="preserve"> and drug supply 2017</w:t>
      </w:r>
    </w:p>
    <w:p w14:paraId="3DAAFF67"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1" w:history="1">
        <w:r w:rsidRPr="00157738">
          <w:rPr>
            <w:rStyle w:val="Hyperlink"/>
            <w:rFonts w:ascii="Arial" w:eastAsia="Times New Roman" w:hAnsi="Arial" w:cs="Arial"/>
            <w:bCs/>
            <w:sz w:val="24"/>
            <w:szCs w:val="24"/>
            <w:lang w:eastAsia="en-GB"/>
          </w:rPr>
          <w:t>https://nationalcrimeagency.gov.uk/who-we-are/publications/234-county-lines-violen-ce-exploitation-drug-supply-2017/file</w:t>
        </w:r>
      </w:hyperlink>
      <w:r>
        <w:rPr>
          <w:rFonts w:ascii="Arial" w:eastAsia="Times New Roman" w:hAnsi="Arial" w:cs="Arial"/>
          <w:bCs/>
          <w:sz w:val="24"/>
          <w:szCs w:val="24"/>
          <w:lang w:eastAsia="en-GB"/>
        </w:rPr>
        <w:t xml:space="preserve"> </w:t>
      </w:r>
    </w:p>
    <w:p w14:paraId="6414E6C9" w14:textId="77777777" w:rsidR="00E8413C" w:rsidRPr="00271CEF"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21 January 2022)</w:t>
      </w:r>
    </w:p>
    <w:p w14:paraId="10E69B18" w14:textId="77777777" w:rsidR="00E8413C" w:rsidRDefault="00E8413C" w:rsidP="00E8413C">
      <w:pPr>
        <w:spacing w:after="0" w:line="240" w:lineRule="auto"/>
        <w:rPr>
          <w:rFonts w:ascii="Arial" w:eastAsia="Times New Roman" w:hAnsi="Arial" w:cs="Arial"/>
          <w:bCs/>
          <w:sz w:val="24"/>
          <w:szCs w:val="24"/>
          <w:lang w:eastAsia="en-GB"/>
        </w:rPr>
      </w:pPr>
    </w:p>
    <w:p w14:paraId="79D894AC"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National Crime Agency (2021) </w:t>
      </w:r>
      <w:r>
        <w:rPr>
          <w:rFonts w:ascii="Arial" w:eastAsia="Times New Roman" w:hAnsi="Arial" w:cs="Arial"/>
          <w:bCs/>
          <w:i/>
          <w:iCs/>
          <w:sz w:val="24"/>
          <w:szCs w:val="24"/>
          <w:lang w:eastAsia="en-GB"/>
        </w:rPr>
        <w:t>National strategic Assessment</w:t>
      </w:r>
    </w:p>
    <w:p w14:paraId="04CC8A17"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2" w:history="1">
        <w:r w:rsidRPr="00157738">
          <w:rPr>
            <w:rStyle w:val="Hyperlink"/>
            <w:rFonts w:ascii="Arial" w:eastAsia="Times New Roman" w:hAnsi="Arial" w:cs="Arial"/>
            <w:bCs/>
            <w:sz w:val="24"/>
            <w:szCs w:val="24"/>
            <w:lang w:eastAsia="en-GB"/>
          </w:rPr>
          <w:t>https://nationalcrimeagency.gov.uk/who-we-are/publications/533-national-strategic-assessment-of-serious-and-organised-crime-2021/file</w:t>
        </w:r>
      </w:hyperlink>
      <w:r>
        <w:rPr>
          <w:rFonts w:ascii="Arial" w:eastAsia="Times New Roman" w:hAnsi="Arial" w:cs="Arial"/>
          <w:bCs/>
          <w:sz w:val="24"/>
          <w:szCs w:val="24"/>
          <w:lang w:eastAsia="en-GB"/>
        </w:rPr>
        <w:t xml:space="preserve"> </w:t>
      </w:r>
    </w:p>
    <w:p w14:paraId="35DA54B8"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21 January 2022)</w:t>
      </w:r>
    </w:p>
    <w:p w14:paraId="13F0F1CF" w14:textId="77777777" w:rsidR="00E8413C" w:rsidRPr="005610AB" w:rsidRDefault="00E8413C" w:rsidP="00E8413C">
      <w:pPr>
        <w:spacing w:after="0" w:line="240" w:lineRule="auto"/>
        <w:rPr>
          <w:rFonts w:ascii="Arial" w:eastAsia="Times New Roman" w:hAnsi="Arial" w:cs="Arial"/>
          <w:bCs/>
          <w:sz w:val="24"/>
          <w:szCs w:val="24"/>
          <w:lang w:eastAsia="en-GB"/>
        </w:rPr>
      </w:pPr>
    </w:p>
    <w:p w14:paraId="1D79594F" w14:textId="77777777" w:rsidR="00E8413C" w:rsidRPr="00056EA0" w:rsidRDefault="00E8413C" w:rsidP="00E8413C">
      <w:pPr>
        <w:spacing w:after="0" w:line="240" w:lineRule="auto"/>
        <w:rPr>
          <w:rFonts w:ascii="Arial" w:eastAsia="Times New Roman" w:hAnsi="Arial" w:cs="Arial"/>
          <w:bCs/>
          <w:sz w:val="24"/>
          <w:szCs w:val="24"/>
          <w:lang w:eastAsia="en-GB"/>
        </w:rPr>
      </w:pPr>
      <w:r w:rsidRPr="003D3B78">
        <w:rPr>
          <w:rFonts w:ascii="Arial" w:eastAsia="Times New Roman" w:hAnsi="Arial" w:cs="Arial"/>
          <w:bCs/>
          <w:sz w:val="24"/>
          <w:szCs w:val="24"/>
          <w:lang w:eastAsia="en-GB"/>
        </w:rPr>
        <w:t>Police Conduct</w:t>
      </w:r>
      <w:r>
        <w:rPr>
          <w:rFonts w:ascii="Arial" w:eastAsia="Times New Roman" w:hAnsi="Arial" w:cs="Arial"/>
          <w:bCs/>
          <w:sz w:val="24"/>
          <w:szCs w:val="24"/>
          <w:lang w:eastAsia="en-GB"/>
        </w:rPr>
        <w:t xml:space="preserve"> (2020) </w:t>
      </w:r>
      <w:r w:rsidRPr="003D3B78">
        <w:rPr>
          <w:rFonts w:ascii="Arial" w:eastAsia="Times New Roman" w:hAnsi="Arial" w:cs="Arial"/>
          <w:bCs/>
          <w:i/>
          <w:sz w:val="24"/>
          <w:szCs w:val="24"/>
          <w:lang w:eastAsia="en-GB"/>
        </w:rPr>
        <w:t>FOI Disclosures November 2020</w:t>
      </w:r>
      <w:r>
        <w:rPr>
          <w:rFonts w:ascii="Arial" w:eastAsia="Times New Roman" w:hAnsi="Arial" w:cs="Arial"/>
          <w:bCs/>
          <w:i/>
          <w:sz w:val="24"/>
          <w:szCs w:val="24"/>
          <w:lang w:eastAsia="en-GB"/>
        </w:rPr>
        <w:t xml:space="preserve"> </w:t>
      </w:r>
    </w:p>
    <w:p w14:paraId="5363EDA3"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3" w:anchor=":~:text=Response%20The%20total%20number%20of%20former%20police%20officers,extract%20this%20without%20carrying%20out%20significant%20additional%20work" w:history="1">
        <w:r w:rsidRPr="002C3B4E">
          <w:rPr>
            <w:rStyle w:val="Hyperlink"/>
            <w:rFonts w:ascii="Arial" w:eastAsia="Times New Roman" w:hAnsi="Arial" w:cs="Arial"/>
            <w:bCs/>
            <w:sz w:val="24"/>
            <w:szCs w:val="24"/>
            <w:lang w:eastAsia="en-GB"/>
          </w:rPr>
          <w:t>https://policeconduct.gov.uk/sites/default/files/Documents/Who-we-are/accountability-performance/foi/November_2020_Disclosure_Log.pdf#:~:text=Response%20The%20total%20number%20of%20former%20police%20officers,extract%20this%20without%20carrying%20out%20significant%20additional%20work</w:t>
        </w:r>
      </w:hyperlink>
      <w:r w:rsidRPr="003D3B78">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w:t>
      </w:r>
    </w:p>
    <w:p w14:paraId="3BA05A0F"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07 November 2021).</w:t>
      </w:r>
    </w:p>
    <w:p w14:paraId="11ABD51B" w14:textId="77777777" w:rsidR="00E8413C" w:rsidRDefault="00E8413C" w:rsidP="00E8413C">
      <w:pPr>
        <w:spacing w:after="0" w:line="240" w:lineRule="auto"/>
        <w:rPr>
          <w:rFonts w:ascii="Arial" w:eastAsia="Times New Roman" w:hAnsi="Arial" w:cs="Arial"/>
          <w:bCs/>
          <w:sz w:val="24"/>
          <w:szCs w:val="24"/>
          <w:lang w:eastAsia="en-GB"/>
        </w:rPr>
      </w:pPr>
    </w:p>
    <w:p w14:paraId="081B369E"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Quinton, P. et al. (2015) </w:t>
      </w:r>
      <w:r>
        <w:rPr>
          <w:rFonts w:ascii="Arial" w:eastAsia="Times New Roman" w:hAnsi="Arial" w:cs="Arial"/>
          <w:bCs/>
          <w:i/>
          <w:iCs/>
          <w:sz w:val="24"/>
          <w:szCs w:val="24"/>
          <w:lang w:eastAsia="en-GB"/>
        </w:rPr>
        <w:t xml:space="preserve">Fair Cop 2: Organisational Justice, </w:t>
      </w:r>
      <w:proofErr w:type="gramStart"/>
      <w:r>
        <w:rPr>
          <w:rFonts w:ascii="Arial" w:eastAsia="Times New Roman" w:hAnsi="Arial" w:cs="Arial"/>
          <w:bCs/>
          <w:i/>
          <w:iCs/>
          <w:sz w:val="24"/>
          <w:szCs w:val="24"/>
          <w:lang w:eastAsia="en-GB"/>
        </w:rPr>
        <w:t>behaviour</w:t>
      </w:r>
      <w:proofErr w:type="gramEnd"/>
      <w:r>
        <w:rPr>
          <w:rFonts w:ascii="Arial" w:eastAsia="Times New Roman" w:hAnsi="Arial" w:cs="Arial"/>
          <w:bCs/>
          <w:i/>
          <w:iCs/>
          <w:sz w:val="24"/>
          <w:szCs w:val="24"/>
          <w:lang w:eastAsia="en-GB"/>
        </w:rPr>
        <w:t xml:space="preserve"> and ethical policing</w:t>
      </w:r>
    </w:p>
    <w:p w14:paraId="170AFBA8"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4" w:history="1">
        <w:r w:rsidRPr="00B977DE">
          <w:rPr>
            <w:rStyle w:val="Hyperlink"/>
            <w:rFonts w:ascii="Arial" w:eastAsia="Times New Roman" w:hAnsi="Arial" w:cs="Arial"/>
            <w:bCs/>
            <w:sz w:val="24"/>
            <w:szCs w:val="24"/>
            <w:lang w:eastAsia="en-GB"/>
          </w:rPr>
          <w:t>https://whatworks.college.police.uk/Research/Documents/150317_Fair_cop%202_FINAL_REPORT.pdf</w:t>
        </w:r>
      </w:hyperlink>
      <w:r>
        <w:rPr>
          <w:rFonts w:ascii="Arial" w:eastAsia="Times New Roman" w:hAnsi="Arial" w:cs="Arial"/>
          <w:bCs/>
          <w:sz w:val="24"/>
          <w:szCs w:val="24"/>
          <w:lang w:eastAsia="en-GB"/>
        </w:rPr>
        <w:t xml:space="preserve"> </w:t>
      </w:r>
    </w:p>
    <w:p w14:paraId="1B650E9C"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06 January 2022)</w:t>
      </w:r>
    </w:p>
    <w:p w14:paraId="0EEE4174" w14:textId="77777777" w:rsidR="00E8413C" w:rsidRPr="00993A8D" w:rsidRDefault="00E8413C" w:rsidP="00E8413C">
      <w:pPr>
        <w:spacing w:after="0" w:line="240" w:lineRule="auto"/>
        <w:rPr>
          <w:rFonts w:ascii="Arial" w:eastAsia="Times New Roman" w:hAnsi="Arial" w:cs="Arial"/>
          <w:bCs/>
          <w:sz w:val="24"/>
          <w:szCs w:val="24"/>
          <w:lang w:eastAsia="en-GB"/>
        </w:rPr>
      </w:pPr>
    </w:p>
    <w:p w14:paraId="6551BD41" w14:textId="77777777" w:rsidR="00E8413C" w:rsidRDefault="00E8413C" w:rsidP="00E8413C">
      <w:pPr>
        <w:spacing w:after="0" w:line="240" w:lineRule="auto"/>
        <w:rPr>
          <w:rFonts w:ascii="Arial" w:hAnsi="Arial" w:cs="Arial"/>
          <w:sz w:val="24"/>
          <w:szCs w:val="24"/>
        </w:rPr>
      </w:pPr>
      <w:r>
        <w:rPr>
          <w:rFonts w:ascii="Arial" w:eastAsia="Times New Roman" w:hAnsi="Arial" w:cs="Arial"/>
          <w:bCs/>
          <w:sz w:val="24"/>
          <w:szCs w:val="24"/>
          <w:lang w:eastAsia="en-GB"/>
        </w:rPr>
        <w:lastRenderedPageBreak/>
        <w:t xml:space="preserve">Shannon, I (2020) </w:t>
      </w:r>
      <w:r w:rsidRPr="007C0CD5">
        <w:rPr>
          <w:rFonts w:ascii="Arial" w:hAnsi="Arial" w:cs="Arial"/>
          <w:i/>
          <w:sz w:val="24"/>
          <w:szCs w:val="24"/>
        </w:rPr>
        <w:t>Democratic Oversight and Political Direction of Chief Police Officers in England and Wales: Implications for Police Legitimacy</w:t>
      </w:r>
      <w:r>
        <w:rPr>
          <w:rFonts w:ascii="Arial" w:hAnsi="Arial" w:cs="Arial"/>
          <w:i/>
          <w:sz w:val="24"/>
          <w:szCs w:val="24"/>
        </w:rPr>
        <w:t xml:space="preserve">. </w:t>
      </w:r>
    </w:p>
    <w:p w14:paraId="0BD656B6" w14:textId="77777777" w:rsidR="00E8413C" w:rsidRDefault="00E8413C" w:rsidP="00E8413C">
      <w:pPr>
        <w:spacing w:after="0" w:line="240" w:lineRule="auto"/>
        <w:rPr>
          <w:rFonts w:ascii="Arial" w:hAnsi="Arial" w:cs="Arial"/>
          <w:sz w:val="24"/>
          <w:szCs w:val="24"/>
        </w:rPr>
      </w:pPr>
      <w:r>
        <w:rPr>
          <w:rFonts w:ascii="Arial" w:hAnsi="Arial" w:cs="Arial"/>
          <w:sz w:val="24"/>
          <w:szCs w:val="24"/>
        </w:rPr>
        <w:t xml:space="preserve">Available at: </w:t>
      </w:r>
      <w:hyperlink r:id="rId35" w:history="1">
        <w:r w:rsidRPr="0062789F">
          <w:rPr>
            <w:rStyle w:val="Hyperlink"/>
            <w:rFonts w:ascii="Arial" w:hAnsi="Arial" w:cs="Arial"/>
            <w:sz w:val="24"/>
            <w:szCs w:val="24"/>
          </w:rPr>
          <w:t>https://academic.oup.com/policing/article/15/2/912/6008003?login=true</w:t>
        </w:r>
      </w:hyperlink>
      <w:r>
        <w:rPr>
          <w:rFonts w:ascii="Arial" w:hAnsi="Arial" w:cs="Arial"/>
          <w:sz w:val="24"/>
          <w:szCs w:val="24"/>
        </w:rPr>
        <w:t xml:space="preserve"> </w:t>
      </w:r>
    </w:p>
    <w:p w14:paraId="38C92D67" w14:textId="77777777" w:rsidR="00E8413C" w:rsidRDefault="00E8413C" w:rsidP="00E8413C">
      <w:pPr>
        <w:spacing w:after="0" w:line="240" w:lineRule="auto"/>
        <w:rPr>
          <w:rFonts w:ascii="Arial" w:hAnsi="Arial" w:cs="Arial"/>
          <w:sz w:val="24"/>
          <w:szCs w:val="24"/>
        </w:rPr>
      </w:pPr>
      <w:r>
        <w:rPr>
          <w:rFonts w:ascii="Arial" w:hAnsi="Arial" w:cs="Arial"/>
          <w:sz w:val="24"/>
          <w:szCs w:val="24"/>
        </w:rPr>
        <w:t>(Accessed on: 08 November 2021)</w:t>
      </w:r>
    </w:p>
    <w:p w14:paraId="18DFA57B" w14:textId="77777777" w:rsidR="00E8413C" w:rsidRPr="007C0CD5" w:rsidRDefault="00E8413C" w:rsidP="00E8413C">
      <w:pPr>
        <w:spacing w:after="0" w:line="240" w:lineRule="auto"/>
        <w:rPr>
          <w:rFonts w:ascii="Arial" w:eastAsia="Times New Roman" w:hAnsi="Arial" w:cs="Arial"/>
          <w:bCs/>
          <w:sz w:val="24"/>
          <w:szCs w:val="24"/>
          <w:lang w:eastAsia="en-GB"/>
        </w:rPr>
      </w:pPr>
    </w:p>
    <w:p w14:paraId="56DC2A16" w14:textId="77777777" w:rsidR="00E8413C" w:rsidRPr="00056EA0"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Staddon, L (2021) </w:t>
      </w:r>
      <w:r>
        <w:rPr>
          <w:rFonts w:ascii="Arial" w:eastAsia="Times New Roman" w:hAnsi="Arial" w:cs="Arial"/>
          <w:bCs/>
          <w:i/>
          <w:sz w:val="24"/>
          <w:szCs w:val="24"/>
          <w:lang w:eastAsia="en-GB"/>
        </w:rPr>
        <w:t xml:space="preserve">Policing the police: An analysis of practitioner views of the IOPC’s Learning and lessons magazine. </w:t>
      </w:r>
    </w:p>
    <w:p w14:paraId="574775FE"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6" w:history="1">
        <w:r w:rsidRPr="0062789F">
          <w:rPr>
            <w:rStyle w:val="Hyperlink"/>
            <w:rFonts w:ascii="Arial" w:eastAsia="Times New Roman" w:hAnsi="Arial" w:cs="Arial"/>
            <w:bCs/>
            <w:sz w:val="24"/>
            <w:szCs w:val="24"/>
            <w:lang w:eastAsia="en-GB"/>
          </w:rPr>
          <w:t>https://repository.canterbury.ac.uk/item/8yq8q/policing-the-police-an-analysis-of-practitioner-views-of-the-iopc-s-learning-the-lessons-magazine</w:t>
        </w:r>
      </w:hyperlink>
    </w:p>
    <w:p w14:paraId="6B866F9B"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08 November 2021)</w:t>
      </w:r>
    </w:p>
    <w:p w14:paraId="1F748173" w14:textId="77777777" w:rsidR="00E8413C" w:rsidRDefault="00E8413C" w:rsidP="00E8413C">
      <w:pPr>
        <w:spacing w:after="0" w:line="240" w:lineRule="auto"/>
        <w:rPr>
          <w:rFonts w:ascii="Arial" w:eastAsia="Times New Roman" w:hAnsi="Arial" w:cs="Arial"/>
          <w:bCs/>
          <w:sz w:val="24"/>
          <w:szCs w:val="24"/>
          <w:lang w:eastAsia="en-GB"/>
        </w:rPr>
      </w:pPr>
    </w:p>
    <w:p w14:paraId="5396E13B" w14:textId="77777777" w:rsidR="00E8413C" w:rsidRDefault="00E8413C" w:rsidP="00E8413C">
      <w:pPr>
        <w:spacing w:after="0" w:line="240" w:lineRule="auto"/>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Stone, N (2018) </w:t>
      </w:r>
      <w:r>
        <w:rPr>
          <w:rFonts w:ascii="Arial" w:eastAsia="Times New Roman" w:hAnsi="Arial" w:cs="Arial"/>
          <w:bCs/>
          <w:i/>
          <w:iCs/>
          <w:sz w:val="24"/>
          <w:szCs w:val="24"/>
          <w:lang w:eastAsia="en-GB"/>
        </w:rPr>
        <w:t>Child criminal exploitation</w:t>
      </w:r>
    </w:p>
    <w:p w14:paraId="5E4B8713"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7" w:history="1">
        <w:r w:rsidRPr="00157738">
          <w:rPr>
            <w:rStyle w:val="Hyperlink"/>
            <w:rFonts w:ascii="Arial" w:eastAsia="Times New Roman" w:hAnsi="Arial" w:cs="Arial"/>
            <w:bCs/>
            <w:sz w:val="24"/>
            <w:szCs w:val="24"/>
            <w:lang w:eastAsia="en-GB"/>
          </w:rPr>
          <w:t>https://www.basw.co.uk/system/files/resources/County%20Lines%20Scoping%20Report%20May%202018%20designed.pdf</w:t>
        </w:r>
      </w:hyperlink>
      <w:r>
        <w:rPr>
          <w:rFonts w:ascii="Arial" w:eastAsia="Times New Roman" w:hAnsi="Arial" w:cs="Arial"/>
          <w:bCs/>
          <w:sz w:val="24"/>
          <w:szCs w:val="24"/>
          <w:lang w:eastAsia="en-GB"/>
        </w:rPr>
        <w:t xml:space="preserve"> </w:t>
      </w:r>
    </w:p>
    <w:p w14:paraId="1289BA4C" w14:textId="77777777" w:rsidR="00E8413C" w:rsidRPr="00912D2D"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21 January 2022)</w:t>
      </w:r>
    </w:p>
    <w:p w14:paraId="48BCB9A5" w14:textId="77777777" w:rsidR="00E8413C" w:rsidRPr="000B0A8A" w:rsidRDefault="00E8413C" w:rsidP="00E8413C">
      <w:pPr>
        <w:spacing w:after="0" w:line="240" w:lineRule="auto"/>
        <w:rPr>
          <w:rFonts w:ascii="Arial" w:eastAsia="Times New Roman" w:hAnsi="Arial" w:cs="Arial"/>
          <w:bCs/>
          <w:sz w:val="24"/>
          <w:szCs w:val="24"/>
          <w:lang w:eastAsia="en-GB"/>
        </w:rPr>
      </w:pPr>
    </w:p>
    <w:p w14:paraId="0B2AC616" w14:textId="77777777" w:rsidR="00E8413C" w:rsidRPr="00893A35"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Thompson, T (2020) </w:t>
      </w:r>
      <w:r>
        <w:rPr>
          <w:rFonts w:ascii="Arial" w:eastAsia="Times New Roman" w:hAnsi="Arial" w:cs="Arial"/>
          <w:bCs/>
          <w:i/>
          <w:sz w:val="24"/>
          <w:szCs w:val="24"/>
          <w:lang w:eastAsia="en-GB"/>
        </w:rPr>
        <w:t xml:space="preserve">Police Professional </w:t>
      </w:r>
    </w:p>
    <w:p w14:paraId="02FDF6FD"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8" w:history="1">
        <w:r w:rsidRPr="0062789F">
          <w:rPr>
            <w:rStyle w:val="Hyperlink"/>
            <w:rFonts w:ascii="Arial" w:eastAsia="Times New Roman" w:hAnsi="Arial" w:cs="Arial"/>
            <w:bCs/>
            <w:sz w:val="24"/>
            <w:szCs w:val="24"/>
            <w:lang w:eastAsia="en-GB"/>
          </w:rPr>
          <w:t>https://www.policeprofessional.com/news/pfew-delivers-constructive-criticism-to-iopc-ahead-of-its-revamp/</w:t>
        </w:r>
      </w:hyperlink>
      <w:r>
        <w:rPr>
          <w:rFonts w:ascii="Arial" w:eastAsia="Times New Roman" w:hAnsi="Arial" w:cs="Arial"/>
          <w:bCs/>
          <w:sz w:val="24"/>
          <w:szCs w:val="24"/>
          <w:lang w:eastAsia="en-GB"/>
        </w:rPr>
        <w:t xml:space="preserve"> </w:t>
      </w:r>
    </w:p>
    <w:p w14:paraId="63F8F5D7" w14:textId="77777777" w:rsidR="00E8413C" w:rsidRDefault="00E8413C" w:rsidP="00E8413C">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(Accessed on: 08 November 2021)</w:t>
      </w:r>
    </w:p>
    <w:p w14:paraId="60FC2035" w14:textId="77777777" w:rsidR="00E8413C" w:rsidRDefault="00E8413C" w:rsidP="00E8413C">
      <w:pPr>
        <w:spacing w:after="0" w:line="240" w:lineRule="auto"/>
        <w:rPr>
          <w:rFonts w:ascii="Arial" w:eastAsia="Times New Roman" w:hAnsi="Arial" w:cs="Arial"/>
          <w:bCs/>
          <w:sz w:val="24"/>
          <w:szCs w:val="24"/>
          <w:lang w:eastAsia="en-GB"/>
        </w:rPr>
      </w:pPr>
    </w:p>
    <w:p w14:paraId="436C7FB3" w14:textId="77777777" w:rsidR="00E8413C" w:rsidRDefault="00E8413C" w:rsidP="00E8413C">
      <w:pPr>
        <w:spacing w:after="0" w:line="240" w:lineRule="auto"/>
        <w:rPr>
          <w:rFonts w:ascii="Arial" w:eastAsia="Times New Roman" w:hAnsi="Arial" w:cs="Arial"/>
          <w:i/>
          <w:iCs/>
          <w:sz w:val="24"/>
          <w:szCs w:val="24"/>
          <w:lang w:eastAsia="en-GB"/>
        </w:rPr>
      </w:pPr>
      <w:r>
        <w:rPr>
          <w:rFonts w:ascii="Arial" w:eastAsia="Times New Roman" w:hAnsi="Arial" w:cs="Arial"/>
          <w:sz w:val="24"/>
          <w:szCs w:val="24"/>
          <w:lang w:eastAsia="en-GB"/>
        </w:rPr>
        <w:t xml:space="preserve">Wolfe, S &amp; Piquero, A (2011) </w:t>
      </w:r>
      <w:r>
        <w:rPr>
          <w:rFonts w:ascii="Arial" w:eastAsia="Times New Roman" w:hAnsi="Arial" w:cs="Arial"/>
          <w:i/>
          <w:iCs/>
          <w:sz w:val="24"/>
          <w:szCs w:val="24"/>
          <w:lang w:eastAsia="en-GB"/>
        </w:rPr>
        <w:t>Organisational Justice and police misconduct</w:t>
      </w:r>
    </w:p>
    <w:p w14:paraId="346BC5D4"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Available at: </w:t>
      </w:r>
      <w:hyperlink r:id="rId39" w:history="1">
        <w:r w:rsidRPr="000D7939">
          <w:rPr>
            <w:rStyle w:val="Hyperlink"/>
            <w:rFonts w:ascii="Arial" w:eastAsia="Times New Roman" w:hAnsi="Arial" w:cs="Arial"/>
            <w:sz w:val="24"/>
            <w:szCs w:val="24"/>
            <w:lang w:eastAsia="en-GB"/>
          </w:rPr>
          <w:t>https://journals-sagepub-com.ezproxy.uwtsd.ac.uk/doi/pdf/10.1177/0093854810397739</w:t>
        </w:r>
      </w:hyperlink>
      <w:r>
        <w:rPr>
          <w:rFonts w:ascii="Arial" w:eastAsia="Times New Roman" w:hAnsi="Arial" w:cs="Arial"/>
          <w:sz w:val="24"/>
          <w:szCs w:val="24"/>
          <w:lang w:eastAsia="en-GB"/>
        </w:rPr>
        <w:t xml:space="preserve"> </w:t>
      </w:r>
    </w:p>
    <w:p w14:paraId="25911AA7" w14:textId="77777777" w:rsidR="00E8413C" w:rsidRDefault="00E8413C" w:rsidP="00E8413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(Accessed on: 12 January 2022).</w:t>
      </w:r>
    </w:p>
    <w:p w14:paraId="09A6D3C0" w14:textId="77777777" w:rsidR="005E616F" w:rsidRDefault="009B011E"/>
    <w:sectPr w:rsidR="005E61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791A7" w14:textId="77777777" w:rsidR="009B011E" w:rsidRDefault="009B011E" w:rsidP="009B011E">
      <w:pPr>
        <w:spacing w:after="0" w:line="240" w:lineRule="auto"/>
      </w:pPr>
      <w:r>
        <w:separator/>
      </w:r>
    </w:p>
  </w:endnote>
  <w:endnote w:type="continuationSeparator" w:id="0">
    <w:p w14:paraId="0C86DF58" w14:textId="77777777" w:rsidR="009B011E" w:rsidRDefault="009B011E" w:rsidP="009B0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66F2E" w14:textId="77777777" w:rsidR="009B011E" w:rsidRDefault="009B011E" w:rsidP="009B011E">
      <w:pPr>
        <w:spacing w:after="0" w:line="240" w:lineRule="auto"/>
      </w:pPr>
      <w:r>
        <w:separator/>
      </w:r>
    </w:p>
  </w:footnote>
  <w:footnote w:type="continuationSeparator" w:id="0">
    <w:p w14:paraId="52F93932" w14:textId="77777777" w:rsidR="009B011E" w:rsidRDefault="009B011E" w:rsidP="009B01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13C"/>
    <w:rsid w:val="002C7210"/>
    <w:rsid w:val="006B0A19"/>
    <w:rsid w:val="009B011E"/>
    <w:rsid w:val="00CC6EB2"/>
    <w:rsid w:val="00E84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CD401"/>
  <w15:chartTrackingRefBased/>
  <w15:docId w15:val="{53A6FB64-1AD5-4EFE-8D25-AA2F856BA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1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8413C"/>
    <w:pPr>
      <w:spacing w:after="0" w:line="240" w:lineRule="auto"/>
    </w:pPr>
  </w:style>
  <w:style w:type="character" w:styleId="Hyperlink">
    <w:name w:val="Hyperlink"/>
    <w:basedOn w:val="DefaultParagraphFont"/>
    <w:uiPriority w:val="99"/>
    <w:unhideWhenUsed/>
    <w:rsid w:val="00E8413C"/>
    <w:rPr>
      <w:color w:val="0000FF"/>
      <w:u w:val="single"/>
    </w:rPr>
  </w:style>
  <w:style w:type="character" w:customStyle="1" w:styleId="hi">
    <w:name w:val="hi"/>
    <w:basedOn w:val="DefaultParagraphFont"/>
    <w:rsid w:val="00E8413C"/>
  </w:style>
  <w:style w:type="character" w:styleId="UnresolvedMention">
    <w:name w:val="Unresolved Mention"/>
    <w:basedOn w:val="DefaultParagraphFont"/>
    <w:uiPriority w:val="99"/>
    <w:semiHidden/>
    <w:unhideWhenUsed/>
    <w:rsid w:val="009B01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engagement-and-communication/engaging-with-communities/" TargetMode="External"/><Relationship Id="rId18" Type="http://schemas.openxmlformats.org/officeDocument/2006/relationships/hyperlink" Target="https://link.springer.com/content/pdf/bfm%3A978-3-319-75040-8%2F1.pdf" TargetMode="External"/><Relationship Id="rId26" Type="http://schemas.openxmlformats.org/officeDocument/2006/relationships/hyperlink" Target="https://policeconduct.gov.uk/sites/default/files/Documents/Who-we-are/accountability-performance/IOPC_annual_report_and_accounts_2019-20_web_accessible_version.pdf" TargetMode="External"/><Relationship Id="rId39" Type="http://schemas.openxmlformats.org/officeDocument/2006/relationships/hyperlink" Target="https://journals-sagepub-com.ezproxy.uwtsd.ac.uk/doi/pdf/10.1177/0093854810397739" TargetMode="External"/><Relationship Id="rId21" Type="http://schemas.openxmlformats.org/officeDocument/2006/relationships/hyperlink" Target="https://www.justiceinspectorates.gov.uk/hmicfrs/wp-content/uploads/peel-police-effectiveness-2017-2.pdf" TargetMode="External"/><Relationship Id="rId34" Type="http://schemas.openxmlformats.org/officeDocument/2006/relationships/hyperlink" Target="https://whatworks.college.police.uk/Research/Documents/150317_Fair_cop%202_FINAL_REPORT.pdf" TargetMode="External"/><Relationship Id="rId7" Type="http://schemas.openxmlformats.org/officeDocument/2006/relationships/hyperlink" Target="https://www.collinsdictionary.com/dictionary/english/opinion" TargetMode="External"/><Relationship Id="rId2" Type="http://schemas.openxmlformats.org/officeDocument/2006/relationships/settings" Target="settings.xml"/><Relationship Id="rId16" Type="http://schemas.openxmlformats.org/officeDocument/2006/relationships/hyperlink" Target="https://www.nao.org.uk/wp-content/uploads/2019/03/Tackling-serious-and-organised-crime.pdf" TargetMode="External"/><Relationship Id="rId20" Type="http://schemas.openxmlformats.org/officeDocument/2006/relationships/hyperlink" Target="https://www.justiceinspectorates.gov.uk/hmicfrs/about-us/what-we-do/" TargetMode="External"/><Relationship Id="rId29" Type="http://schemas.openxmlformats.org/officeDocument/2006/relationships/hyperlink" Target="https://whatworks.college.police.uk/Research/Documents/REA_violent_reoffending.pdf"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llinsdictionary.com/dictionary/english/inquiry" TargetMode="External"/><Relationship Id="rId11" Type="http://schemas.openxmlformats.org/officeDocument/2006/relationships/hyperlink" Target="https://whatworks.college.police.uk/Research/Documents/REA_codes_of_ethics.pdf" TargetMode="External"/><Relationship Id="rId24" Type="http://schemas.openxmlformats.org/officeDocument/2006/relationships/hyperlink" Target="https://www.basw.co.uk/system/files/resources/County%20Lines%20Scoping%20Report%20May%202018%20designed.pdf" TargetMode="External"/><Relationship Id="rId32" Type="http://schemas.openxmlformats.org/officeDocument/2006/relationships/hyperlink" Target="https://nationalcrimeagency.gov.uk/who-we-are/publications/533-national-strategic-assessment-of-serious-and-organised-crime-2021/file" TargetMode="External"/><Relationship Id="rId37" Type="http://schemas.openxmlformats.org/officeDocument/2006/relationships/hyperlink" Target="https://www.basw.co.uk/system/files/resources/County%20Lines%20Scoping%20Report%20May%202018%20designed.pdf"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ollinsdictionary.com/dictionary/english/independent" TargetMode="External"/><Relationship Id="rId23" Type="http://schemas.openxmlformats.org/officeDocument/2006/relationships/hyperlink" Target="https://www.hrzone.com/hr-glossary/what-is-organizational-justice" TargetMode="External"/><Relationship Id="rId28" Type="http://schemas.openxmlformats.org/officeDocument/2006/relationships/hyperlink" Target="https://link-springer-com.ezproxy.uwtsd.ac.uk/content/pdf/10.1023/B%3ABUSI.0000005747.37500.c8.pdf" TargetMode="External"/><Relationship Id="rId36" Type="http://schemas.openxmlformats.org/officeDocument/2006/relationships/hyperlink" Target="https://repository.canterbury.ac.uk/item/8yq8q/policing-the-police-an-analysis-of-practitioner-views-of-the-iopc-s-learning-the-lessons-magazine" TargetMode="External"/><Relationship Id="rId10" Type="http://schemas.openxmlformats.org/officeDocument/2006/relationships/hyperlink" Target="https://www.researchgate.net/profile/Alan-Beckley/publication/265297930_Organisational_justice_is_the_police_service_ready_for_it/links/5699805a08ae748dfaff7785/Organisational-justice-is-the-police-service-ready-for-it.pdf" TargetMode="External"/><Relationship Id="rId19" Type="http://schemas.openxmlformats.org/officeDocument/2006/relationships/hyperlink" Target="https://assets.publishing.service.gov.uk/government/uploads/system/uploads/attachment_data/file/752850/SOC-2018-web.pdf" TargetMode="External"/><Relationship Id="rId31" Type="http://schemas.openxmlformats.org/officeDocument/2006/relationships/hyperlink" Target="https://nationalcrimeagency.gov.uk/who-we-are/publications/234-county-lines-violen-ce-exploitation-drug-supply-2017/file" TargetMode="External"/><Relationship Id="rId4" Type="http://schemas.openxmlformats.org/officeDocument/2006/relationships/footnotes" Target="footnotes.xml"/><Relationship Id="rId9" Type="http://schemas.openxmlformats.org/officeDocument/2006/relationships/hyperlink" Target="https://www.employment-studies.co.uk/system/files/resources/files/mp73.pdf" TargetMode="External"/><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hyperlink" Target="https://www.gov.uk/government/collections/serious-and-organised-crime-strategy" TargetMode="External"/><Relationship Id="rId27" Type="http://schemas.openxmlformats.org/officeDocument/2006/relationships/hyperlink" Target="http://usir.salford.ac.uk/id/eprint/57930/1/The%20UK%20is%20not%20innocent.pdf" TargetMode="External"/><Relationship Id="rId30" Type="http://schemas.openxmlformats.org/officeDocument/2006/relationships/hyperlink" Target="https://whatworks.college.police.uk/Research/Documents/150317_Integrity_REA_FINAL_REPORT.pdf" TargetMode="External"/><Relationship Id="rId35" Type="http://schemas.openxmlformats.org/officeDocument/2006/relationships/hyperlink" Target="https://academic.oup.com/policing/article/15/2/912/6008003?login=true" TargetMode="External"/><Relationship Id="rId8" Type="http://schemas.openxmlformats.org/officeDocument/2006/relationships/hyperlink" Target="https://www.collinsdictionary.com/dictionary/english/fair" TargetMode="External"/><Relationship Id="rId3" Type="http://schemas.openxmlformats.org/officeDocument/2006/relationships/webSettings" Target="webSettings.xml"/><Relationship Id="rId12" Type="http://schemas.openxmlformats.org/officeDocument/2006/relationships/hyperlink" Target="https://www.childrenssociety.org.uk/what-we-do/our-work/child-criminal-exploitation-and-county-lines/what-is-county-lines" TargetMode="External"/><Relationship Id="rId17" Type="http://schemas.openxmlformats.org/officeDocument/2006/relationships/hyperlink" Target="https://www.dictionary.com/browse/ethical" TargetMode="External"/><Relationship Id="rId25" Type="http://schemas.openxmlformats.org/officeDocument/2006/relationships/hyperlink" Target="https://policeconduct.gov.uk/sites/default/files/Documents/statistics/complaints_statistics_2019_20.pdf" TargetMode="External"/><Relationship Id="rId33" Type="http://schemas.openxmlformats.org/officeDocument/2006/relationships/hyperlink" Target="https://policeconduct.gov.uk/sites/default/files/Documents/Who-we-are/accountability-performance/foi/November_2020_Disclosure_Log.pdf" TargetMode="External"/><Relationship Id="rId38" Type="http://schemas.openxmlformats.org/officeDocument/2006/relationships/hyperlink" Target="https://www.policeprofessional.com/news/pfew-delivers-constructive-criticism-to-iopc-ahead-of-its-rev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5565</Words>
  <Characters>31726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James,Rebecca swp6758</dc:creator>
  <cp:keywords/>
  <dc:description/>
  <cp:lastModifiedBy>James,Rebecca swp6758</cp:lastModifiedBy>
  <cp:revision>1</cp:revision>
  <dcterms:created xsi:type="dcterms:W3CDTF">2022-01-31T14:23:00Z</dcterms:created>
  <dcterms:modified xsi:type="dcterms:W3CDTF">2022-01-31T14:42:00Z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2022-01-31T14:42:06Z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cc686075-b56c-45cf-b901-9549f70feb7b</vt:lpwstr>
  </property>
  <property fmtid="{D5CDD505-2E9C-101B-9397-08002B2CF9AE}" pid="8" name="MSIP_Label_66cf8fe5-b7b7-4df7-b38d-1c61ac2f6639_ContentBits">
    <vt:lpwstr>0</vt:lpwstr>
  </property>
</Properties>
</file>