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152" w:rsidRDefault="00461D83">
      <w:r>
        <w:t>27 January 2015</w:t>
      </w:r>
      <w:r w:rsidR="00B02A52">
        <w:tab/>
      </w:r>
      <w:r w:rsidR="00B02A52">
        <w:tab/>
      </w:r>
      <w:r w:rsidR="00B02A52">
        <w:tab/>
      </w:r>
      <w:r w:rsidR="00B02A52">
        <w:tab/>
      </w:r>
      <w:r w:rsidR="00B02A52">
        <w:tab/>
      </w:r>
      <w:r w:rsidR="00B02A52">
        <w:tab/>
      </w:r>
      <w:r w:rsidR="00B02A52">
        <w:tab/>
        <w:t xml:space="preserve">   Module: Medieval England</w:t>
      </w:r>
    </w:p>
    <w:p w:rsidR="00461D83" w:rsidRDefault="00461D83"/>
    <w:p w:rsidR="00461D83" w:rsidRPr="00B02A52" w:rsidRDefault="00B02A52" w:rsidP="00B02A52">
      <w:pPr>
        <w:jc w:val="center"/>
        <w:rPr>
          <w:u w:val="single"/>
        </w:rPr>
      </w:pPr>
      <w:r w:rsidRPr="00B02A52">
        <w:rPr>
          <w:u w:val="single"/>
        </w:rPr>
        <w:t xml:space="preserve">Lecture One: </w:t>
      </w:r>
      <w:r w:rsidR="00461D83" w:rsidRPr="00B02A52">
        <w:rPr>
          <w:u w:val="single"/>
        </w:rPr>
        <w:t>Anglo-Saxon England on the Eve of Conquest</w:t>
      </w:r>
    </w:p>
    <w:p w:rsidR="00461D83" w:rsidRDefault="00461D83"/>
    <w:p w:rsidR="00461D83" w:rsidRDefault="00461D83"/>
    <w:p w:rsidR="00461D83" w:rsidRDefault="00461D83">
      <w:r>
        <w:t>Setting the Scene:</w:t>
      </w:r>
    </w:p>
    <w:p w:rsidR="00461D83" w:rsidRDefault="00461D83"/>
    <w:p w:rsidR="00461D83" w:rsidRDefault="00461D83" w:rsidP="00461D83">
      <w:pPr>
        <w:pStyle w:val="ListParagraph"/>
        <w:numPr>
          <w:ilvl w:val="0"/>
          <w:numId w:val="1"/>
        </w:numPr>
      </w:pPr>
      <w:r>
        <w:t>Who held the power?</w:t>
      </w:r>
    </w:p>
    <w:p w:rsidR="00461D83" w:rsidRDefault="00461D83" w:rsidP="00461D83">
      <w:pPr>
        <w:pStyle w:val="ListParagraph"/>
        <w:numPr>
          <w:ilvl w:val="1"/>
          <w:numId w:val="1"/>
        </w:numPr>
      </w:pPr>
      <w:r>
        <w:t>Edward the Confessor</w:t>
      </w:r>
    </w:p>
    <w:p w:rsidR="00461D83" w:rsidRDefault="00461D83" w:rsidP="00461D83">
      <w:pPr>
        <w:pStyle w:val="ListParagraph"/>
        <w:numPr>
          <w:ilvl w:val="1"/>
          <w:numId w:val="1"/>
        </w:numPr>
      </w:pPr>
      <w:proofErr w:type="spellStart"/>
      <w:r>
        <w:t>Godwine</w:t>
      </w:r>
      <w:proofErr w:type="spellEnd"/>
      <w:r>
        <w:t>, Earl of Wessex</w:t>
      </w:r>
    </w:p>
    <w:p w:rsidR="00461D83" w:rsidRDefault="00461D83" w:rsidP="00461D83">
      <w:pPr>
        <w:pStyle w:val="ListParagraph"/>
        <w:numPr>
          <w:ilvl w:val="1"/>
          <w:numId w:val="1"/>
        </w:numPr>
      </w:pPr>
      <w:r>
        <w:t>Harold Godwinson</w:t>
      </w:r>
    </w:p>
    <w:p w:rsidR="00461D83" w:rsidRDefault="00461D83" w:rsidP="00461D83"/>
    <w:p w:rsidR="00461D83" w:rsidRDefault="00461D83" w:rsidP="00461D83">
      <w:pPr>
        <w:pStyle w:val="ListParagraph"/>
        <w:numPr>
          <w:ilvl w:val="0"/>
          <w:numId w:val="1"/>
        </w:numPr>
      </w:pPr>
      <w:r>
        <w:t>Anglo-Saxon England</w:t>
      </w:r>
    </w:p>
    <w:p w:rsidR="00461D83" w:rsidRDefault="00461D83" w:rsidP="00461D83">
      <w:pPr>
        <w:pStyle w:val="ListParagraph"/>
        <w:numPr>
          <w:ilvl w:val="1"/>
          <w:numId w:val="1"/>
        </w:numPr>
      </w:pPr>
      <w:r>
        <w:t>Relations with its neighbours</w:t>
      </w:r>
    </w:p>
    <w:p w:rsidR="00461D83" w:rsidRDefault="00461D83" w:rsidP="00461D83">
      <w:pPr>
        <w:pStyle w:val="ListParagraph"/>
        <w:numPr>
          <w:ilvl w:val="1"/>
          <w:numId w:val="1"/>
        </w:numPr>
      </w:pPr>
      <w:r>
        <w:t>Urban growth</w:t>
      </w:r>
    </w:p>
    <w:p w:rsidR="00461D83" w:rsidRDefault="00461D83" w:rsidP="00461D83">
      <w:pPr>
        <w:pStyle w:val="ListParagraph"/>
        <w:numPr>
          <w:ilvl w:val="1"/>
          <w:numId w:val="1"/>
        </w:numPr>
      </w:pPr>
      <w:r>
        <w:t>Church and religion</w:t>
      </w:r>
    </w:p>
    <w:p w:rsidR="00461D83" w:rsidRDefault="00461D83" w:rsidP="00461D83"/>
    <w:p w:rsidR="00461D83" w:rsidRDefault="00461D83" w:rsidP="00461D83">
      <w:pPr>
        <w:pStyle w:val="ListParagraph"/>
        <w:numPr>
          <w:ilvl w:val="0"/>
          <w:numId w:val="2"/>
        </w:numPr>
      </w:pPr>
      <w:r>
        <w:t>The ‘Norman Yoke’ Myth</w:t>
      </w:r>
    </w:p>
    <w:p w:rsidR="00461D83" w:rsidRDefault="00461D83" w:rsidP="00461D83">
      <w:pPr>
        <w:pStyle w:val="ListParagraph"/>
        <w:numPr>
          <w:ilvl w:val="1"/>
          <w:numId w:val="4"/>
        </w:numPr>
      </w:pPr>
      <w:r>
        <w:t>The Normans were entirely tyrannical, oppressing the Anglo-Saxons</w:t>
      </w:r>
    </w:p>
    <w:p w:rsidR="00461D83" w:rsidRDefault="00461D83" w:rsidP="00461D83">
      <w:pPr>
        <w:pStyle w:val="ListParagraph"/>
        <w:numPr>
          <w:ilvl w:val="1"/>
          <w:numId w:val="4"/>
        </w:numPr>
      </w:pPr>
      <w:r>
        <w:t>Prior to the Normans, the Anglo-Saxons had an equitable democratic system of representative government, laws and legal system; the Anglo-Saxons were free and equal citizens</w:t>
      </w:r>
    </w:p>
    <w:p w:rsidR="00461D83" w:rsidRDefault="00461D83" w:rsidP="00461D83">
      <w:pPr>
        <w:pStyle w:val="ListParagraph"/>
        <w:numPr>
          <w:ilvl w:val="1"/>
          <w:numId w:val="4"/>
        </w:numPr>
      </w:pPr>
      <w:r>
        <w:t>The Normans Introduced a Rome-dependent Church</w:t>
      </w:r>
    </w:p>
    <w:p w:rsidR="00461D83" w:rsidRDefault="00461D83" w:rsidP="00461D83">
      <w:pPr>
        <w:pStyle w:val="ListParagraph"/>
        <w:numPr>
          <w:ilvl w:val="1"/>
          <w:numId w:val="4"/>
        </w:numPr>
      </w:pPr>
      <w:r>
        <w:t>The Normans introduced a new tyrannical system of law and Property, the feudal system</w:t>
      </w:r>
    </w:p>
    <w:p w:rsidR="00461D83" w:rsidRDefault="00461D83" w:rsidP="00461D83">
      <w:pPr>
        <w:pStyle w:val="ListParagraph"/>
        <w:numPr>
          <w:ilvl w:val="1"/>
          <w:numId w:val="4"/>
        </w:numPr>
      </w:pPr>
      <w:r>
        <w:t>After the Conquest, the Anglo-Saxons struggled for several generations against the tyrannical Normans</w:t>
      </w:r>
    </w:p>
    <w:p w:rsidR="00461D83" w:rsidRDefault="00461D83" w:rsidP="00461D83">
      <w:pPr>
        <w:pStyle w:val="ListParagraph"/>
        <w:numPr>
          <w:ilvl w:val="1"/>
          <w:numId w:val="4"/>
        </w:numPr>
      </w:pPr>
      <w:r>
        <w:t>The upper class (along with their privileges) descend from the Normans, and working-class people are of Saxon stock</w:t>
      </w:r>
    </w:p>
    <w:p w:rsidR="00461D83" w:rsidRDefault="00461D83" w:rsidP="00461D83"/>
    <w:p w:rsidR="00461D83" w:rsidRDefault="00461D83" w:rsidP="00461D83">
      <w:pPr>
        <w:pStyle w:val="ListParagraph"/>
        <w:numPr>
          <w:ilvl w:val="0"/>
          <w:numId w:val="2"/>
        </w:numPr>
      </w:pPr>
      <w:r>
        <w:t>‘</w:t>
      </w:r>
      <w:proofErr w:type="spellStart"/>
      <w:r>
        <w:t>Saxonism</w:t>
      </w:r>
      <w:proofErr w:type="spellEnd"/>
      <w:r>
        <w:t>’</w:t>
      </w:r>
    </w:p>
    <w:p w:rsidR="00461D83" w:rsidRDefault="00461D83" w:rsidP="00461D83">
      <w:pPr>
        <w:pStyle w:val="ListParagraph"/>
        <w:numPr>
          <w:ilvl w:val="1"/>
          <w:numId w:val="2"/>
        </w:numPr>
      </w:pPr>
      <w:r>
        <w:t>Origins and development</w:t>
      </w:r>
    </w:p>
    <w:p w:rsidR="00461D83" w:rsidRDefault="00461D83" w:rsidP="00461D83"/>
    <w:p w:rsidR="00461D83" w:rsidRDefault="00461D83" w:rsidP="00461D83"/>
    <w:p w:rsidR="00461D83" w:rsidRPr="00461D83" w:rsidRDefault="00461D83" w:rsidP="00461D83">
      <w:pPr>
        <w:rPr>
          <w:u w:val="single"/>
        </w:rPr>
      </w:pPr>
      <w:r w:rsidRPr="00461D83">
        <w:rPr>
          <w:u w:val="single"/>
        </w:rPr>
        <w:t>Key Texts on Anglo-Saxon historiography:</w:t>
      </w:r>
    </w:p>
    <w:p w:rsidR="00461D83" w:rsidRDefault="00461D83" w:rsidP="00461D83"/>
    <w:p w:rsidR="00461D83" w:rsidRDefault="00461D83" w:rsidP="00461D83">
      <w:r>
        <w:t xml:space="preserve">Allen J. </w:t>
      </w:r>
      <w:proofErr w:type="spellStart"/>
      <w:r>
        <w:t>Frantzen</w:t>
      </w:r>
      <w:proofErr w:type="spellEnd"/>
      <w:r>
        <w:t xml:space="preserve"> and John D. Niles, ‘Introduction’ to </w:t>
      </w:r>
      <w:r>
        <w:rPr>
          <w:i/>
        </w:rPr>
        <w:t>Anglo-</w:t>
      </w:r>
      <w:proofErr w:type="spellStart"/>
      <w:r>
        <w:rPr>
          <w:i/>
        </w:rPr>
        <w:t>Saxonism</w:t>
      </w:r>
      <w:proofErr w:type="spellEnd"/>
      <w:r>
        <w:rPr>
          <w:i/>
        </w:rPr>
        <w:t xml:space="preserve"> and the Construction of Social Identity </w:t>
      </w:r>
      <w:r w:rsidRPr="002F0CFD">
        <w:t>(Gainesville, 1987)</w:t>
      </w:r>
    </w:p>
    <w:p w:rsidR="00461D83" w:rsidRDefault="00461D83" w:rsidP="00461D83"/>
    <w:p w:rsidR="00461D83" w:rsidRDefault="00461D83" w:rsidP="00461D83">
      <w:r>
        <w:t xml:space="preserve">Clare A. Simmons, </w:t>
      </w:r>
      <w:r>
        <w:rPr>
          <w:i/>
        </w:rPr>
        <w:t xml:space="preserve">Reversing the Conquest: History and Myth in Nineteenth Century British Literature </w:t>
      </w:r>
      <w:r>
        <w:t xml:space="preserve">(New Brunswick, 1990) </w:t>
      </w:r>
    </w:p>
    <w:p w:rsidR="00461D83" w:rsidRDefault="00461D83" w:rsidP="00461D83"/>
    <w:p w:rsidR="00461D83" w:rsidRDefault="00461D83" w:rsidP="00461D83">
      <w:r>
        <w:t xml:space="preserve">Siobhan </w:t>
      </w:r>
      <w:proofErr w:type="spellStart"/>
      <w:r>
        <w:t>Brownlie</w:t>
      </w:r>
      <w:proofErr w:type="spellEnd"/>
      <w:r>
        <w:t xml:space="preserve">, </w:t>
      </w:r>
      <w:r>
        <w:rPr>
          <w:i/>
        </w:rPr>
        <w:t xml:space="preserve">Memory and Myths of the Norman Conquest </w:t>
      </w:r>
      <w:r w:rsidRPr="00322A22">
        <w:t>(Woodbridge, 2013)</w:t>
      </w:r>
    </w:p>
    <w:p w:rsidR="00461D83" w:rsidRPr="00322A22" w:rsidRDefault="00461D83" w:rsidP="00461D83">
      <w:pPr>
        <w:rPr>
          <w:i/>
        </w:rPr>
      </w:pPr>
    </w:p>
    <w:p w:rsidR="00461D83" w:rsidRDefault="00461D83" w:rsidP="00461D83">
      <w:r>
        <w:t xml:space="preserve">Richard Barber, ‘The Norman Conquest and the Media’, </w:t>
      </w:r>
      <w:r>
        <w:rPr>
          <w:i/>
        </w:rPr>
        <w:t>Anglo-Norman Studies</w:t>
      </w:r>
      <w:r>
        <w:t>, vol. 26 (2004), 1-20</w:t>
      </w:r>
    </w:p>
    <w:p w:rsidR="00461D83" w:rsidRDefault="00461D83" w:rsidP="00461D83"/>
    <w:p w:rsidR="00461D83" w:rsidRDefault="00461D83" w:rsidP="00461D83">
      <w:r>
        <w:t xml:space="preserve">Christopher Hill, ‘The Norman Yoke’, in </w:t>
      </w:r>
      <w:r>
        <w:rPr>
          <w:i/>
        </w:rPr>
        <w:t>Democracy and the Labour Movement</w:t>
      </w:r>
      <w:r>
        <w:t>, ed. John Saville (London, 1954)</w:t>
      </w:r>
    </w:p>
    <w:p w:rsidR="00461D83" w:rsidRDefault="00461D83" w:rsidP="00461D83"/>
    <w:p w:rsidR="00461D83" w:rsidRDefault="00461D83" w:rsidP="00461D83">
      <w:r>
        <w:t xml:space="preserve">M. </w:t>
      </w:r>
      <w:proofErr w:type="spellStart"/>
      <w:r>
        <w:t>Chibnall</w:t>
      </w:r>
      <w:proofErr w:type="spellEnd"/>
      <w:r>
        <w:t xml:space="preserve">, </w:t>
      </w:r>
      <w:proofErr w:type="gramStart"/>
      <w:r>
        <w:rPr>
          <w:i/>
        </w:rPr>
        <w:t>The</w:t>
      </w:r>
      <w:proofErr w:type="gramEnd"/>
      <w:r>
        <w:rPr>
          <w:i/>
        </w:rPr>
        <w:t xml:space="preserve"> Debate on the Norman Conquest</w:t>
      </w:r>
      <w:r>
        <w:t xml:space="preserve"> (Manchester, 1999)</w:t>
      </w:r>
    </w:p>
    <w:p w:rsidR="00B02A52" w:rsidRDefault="00B02A52" w:rsidP="00461D83">
      <w:pPr>
        <w:rPr>
          <w:u w:val="single"/>
        </w:rPr>
      </w:pPr>
    </w:p>
    <w:p w:rsidR="00461D83" w:rsidRPr="00B02A52" w:rsidRDefault="00461D83" w:rsidP="00461D83">
      <w:pPr>
        <w:rPr>
          <w:u w:val="single"/>
        </w:rPr>
      </w:pPr>
      <w:r w:rsidRPr="00B02A52">
        <w:rPr>
          <w:u w:val="single"/>
        </w:rPr>
        <w:lastRenderedPageBreak/>
        <w:t>Quotations:</w:t>
      </w:r>
    </w:p>
    <w:p w:rsidR="00461D83" w:rsidRPr="00B02A52" w:rsidRDefault="00461D83" w:rsidP="00461D83">
      <w:pPr>
        <w:rPr>
          <w:u w:val="single"/>
        </w:rPr>
      </w:pPr>
    </w:p>
    <w:p w:rsidR="00B02A52" w:rsidRDefault="00B02A52" w:rsidP="00461D83">
      <w:pPr>
        <w:pStyle w:val="ListParagraph"/>
      </w:pPr>
    </w:p>
    <w:p w:rsidR="00090DA3" w:rsidRDefault="00090DA3" w:rsidP="00090DA3">
      <w:pPr>
        <w:ind w:left="720"/>
      </w:pPr>
      <w:r>
        <w:t>And so the English groaned aloud for their lost liberty and plotted ceaselessly to find some way of shaking off a yoke that was so intolerable and unaccustomed.</w:t>
      </w:r>
      <w:r>
        <w:t xml:space="preserve"> </w:t>
      </w:r>
    </w:p>
    <w:p w:rsidR="00090DA3" w:rsidRDefault="00090DA3" w:rsidP="00090DA3">
      <w:pPr>
        <w:ind w:left="720"/>
      </w:pPr>
      <w:r>
        <w:t>[</w:t>
      </w:r>
      <w:proofErr w:type="spellStart"/>
      <w:r>
        <w:t>Orderic</w:t>
      </w:r>
      <w:proofErr w:type="spellEnd"/>
      <w:r>
        <w:t xml:space="preserve"> </w:t>
      </w:r>
      <w:proofErr w:type="spellStart"/>
      <w:r>
        <w:t>Vitalis</w:t>
      </w:r>
      <w:proofErr w:type="spellEnd"/>
      <w:r>
        <w:t xml:space="preserve">, </w:t>
      </w:r>
      <w:proofErr w:type="spellStart"/>
      <w:r w:rsidRPr="00090DA3">
        <w:rPr>
          <w:i/>
        </w:rPr>
        <w:t>Historia</w:t>
      </w:r>
      <w:proofErr w:type="spellEnd"/>
      <w:r w:rsidRPr="00090DA3">
        <w:rPr>
          <w:i/>
        </w:rPr>
        <w:t xml:space="preserve"> </w:t>
      </w:r>
      <w:proofErr w:type="spellStart"/>
      <w:r w:rsidRPr="00090DA3">
        <w:rPr>
          <w:i/>
        </w:rPr>
        <w:t>Ecclesiastica</w:t>
      </w:r>
      <w:proofErr w:type="spellEnd"/>
      <w:r>
        <w:t xml:space="preserve">, </w:t>
      </w:r>
      <w:proofErr w:type="spellStart"/>
      <w:r>
        <w:t>Vol</w:t>
      </w:r>
      <w:proofErr w:type="spellEnd"/>
      <w:r>
        <w:t xml:space="preserve"> II, pp. 202-3</w:t>
      </w:r>
      <w:r>
        <w:t>]</w:t>
      </w:r>
    </w:p>
    <w:p w:rsidR="00090DA3" w:rsidRDefault="00090DA3" w:rsidP="00461D83">
      <w:pPr>
        <w:pStyle w:val="ListParagraph"/>
      </w:pPr>
    </w:p>
    <w:p w:rsidR="00090DA3" w:rsidRDefault="00090DA3" w:rsidP="00461D83">
      <w:pPr>
        <w:pStyle w:val="ListParagraph"/>
      </w:pPr>
    </w:p>
    <w:p w:rsidR="00B02A52" w:rsidRDefault="00461D83" w:rsidP="00461D83">
      <w:pPr>
        <w:pStyle w:val="ListParagraph"/>
      </w:pPr>
      <w:r>
        <w:t xml:space="preserve">William the Conqueror, in token as it were of a </w:t>
      </w:r>
      <w:proofErr w:type="spellStart"/>
      <w:r>
        <w:t>Trophee</w:t>
      </w:r>
      <w:proofErr w:type="spellEnd"/>
      <w:r>
        <w:t xml:space="preserve"> for this conquest, abrogated [revoked] some part of the ancient positive laws of England, brought in some </w:t>
      </w:r>
      <w:proofErr w:type="spellStart"/>
      <w:r>
        <w:t>Customes</w:t>
      </w:r>
      <w:proofErr w:type="spellEnd"/>
      <w:r>
        <w:t xml:space="preserve"> of </w:t>
      </w:r>
      <w:proofErr w:type="spellStart"/>
      <w:proofErr w:type="gramStart"/>
      <w:r>
        <w:t>Normandie</w:t>
      </w:r>
      <w:proofErr w:type="spellEnd"/>
      <w:r>
        <w:t>, and by virtue of a decree, commanded.</w:t>
      </w:r>
      <w:proofErr w:type="gramEnd"/>
      <w:r>
        <w:t xml:space="preserve"> That all causes should be pleaded in the French tongue </w:t>
      </w:r>
    </w:p>
    <w:p w:rsidR="00461D83" w:rsidRDefault="00B02A52" w:rsidP="00461D83">
      <w:pPr>
        <w:pStyle w:val="ListParagraph"/>
      </w:pPr>
      <w:r>
        <w:t>[</w:t>
      </w:r>
      <w:r w:rsidR="00461D83">
        <w:t xml:space="preserve">William Camden, </w:t>
      </w:r>
      <w:r w:rsidR="00461D83" w:rsidRPr="008224CD">
        <w:rPr>
          <w:i/>
        </w:rPr>
        <w:t xml:space="preserve">Britain, or a </w:t>
      </w:r>
      <w:proofErr w:type="spellStart"/>
      <w:r w:rsidR="00461D83" w:rsidRPr="008224CD">
        <w:rPr>
          <w:i/>
        </w:rPr>
        <w:t>Chorographicall</w:t>
      </w:r>
      <w:proofErr w:type="spellEnd"/>
      <w:r w:rsidR="00461D83" w:rsidRPr="008224CD">
        <w:rPr>
          <w:i/>
        </w:rPr>
        <w:t xml:space="preserve"> description of the Most Flourishing </w:t>
      </w:r>
      <w:proofErr w:type="spellStart"/>
      <w:r w:rsidR="00461D83" w:rsidRPr="008224CD">
        <w:rPr>
          <w:i/>
        </w:rPr>
        <w:t>Kingdomes</w:t>
      </w:r>
      <w:proofErr w:type="spellEnd"/>
      <w:r w:rsidR="00461D83" w:rsidRPr="008224CD">
        <w:rPr>
          <w:i/>
        </w:rPr>
        <w:t xml:space="preserve">, England, Scotland, and Ireland, </w:t>
      </w:r>
      <w:r w:rsidR="00461D83" w:rsidRPr="008224CD">
        <w:t>trans. Philemo</w:t>
      </w:r>
      <w:r>
        <w:t>n Holland (London, 1610), p.152]</w:t>
      </w:r>
    </w:p>
    <w:p w:rsidR="00461D83" w:rsidRDefault="00461D83" w:rsidP="00461D83"/>
    <w:p w:rsidR="00461D83" w:rsidRDefault="00461D83" w:rsidP="00461D83"/>
    <w:p w:rsidR="00B02A52" w:rsidRDefault="00461D83" w:rsidP="00461D83">
      <w:pPr>
        <w:pStyle w:val="ListParagraph"/>
      </w:pPr>
      <w:r>
        <w:t xml:space="preserve">John Foxe, reformer, aimed to present a coherent English Protestant revision of history ‘to see the simple flock of Christ, especially in unlearned sort, so miserably abused, and all for the ignorance of history, not knowing the course of times and true descent of the church, it pitied me </w:t>
      </w:r>
    </w:p>
    <w:p w:rsidR="00461D83" w:rsidRPr="008224CD" w:rsidRDefault="00461D83" w:rsidP="00461D83">
      <w:pPr>
        <w:pStyle w:val="ListParagraph"/>
      </w:pPr>
      <w:r>
        <w:t xml:space="preserve">[John Foxe, </w:t>
      </w:r>
      <w:proofErr w:type="spellStart"/>
      <w:r>
        <w:rPr>
          <w:i/>
        </w:rPr>
        <w:t>Actes</w:t>
      </w:r>
      <w:proofErr w:type="spellEnd"/>
      <w:r>
        <w:rPr>
          <w:i/>
        </w:rPr>
        <w:t xml:space="preserve"> and Monuments [Book of Martyrs] </w:t>
      </w:r>
      <w:proofErr w:type="spellStart"/>
      <w:r>
        <w:rPr>
          <w:i/>
        </w:rPr>
        <w:t>vol</w:t>
      </w:r>
      <w:proofErr w:type="spellEnd"/>
      <w:r>
        <w:rPr>
          <w:i/>
        </w:rPr>
        <w:t xml:space="preserve"> I, p. xvii </w:t>
      </w:r>
      <w:r>
        <w:t xml:space="preserve">(London, 1560) – claiming that his reformed </w:t>
      </w:r>
      <w:proofErr w:type="gramStart"/>
      <w:r>
        <w:t>church  was</w:t>
      </w:r>
      <w:proofErr w:type="gramEnd"/>
      <w:r>
        <w:t xml:space="preserve"> simply ‘a reduction of the Church to the pristine state of old conformity.’</w:t>
      </w:r>
      <w:r w:rsidR="00B02A52">
        <w:t>]</w:t>
      </w:r>
    </w:p>
    <w:p w:rsidR="00461D83" w:rsidRDefault="00461D83" w:rsidP="00461D83"/>
    <w:p w:rsidR="00B02A52" w:rsidRDefault="00B02A52" w:rsidP="00461D83">
      <w:pPr>
        <w:pStyle w:val="ListParagraph"/>
      </w:pPr>
    </w:p>
    <w:p w:rsidR="00B02A52" w:rsidRDefault="00461D83" w:rsidP="00461D83">
      <w:pPr>
        <w:pStyle w:val="ListParagraph"/>
      </w:pPr>
      <w:proofErr w:type="gramStart"/>
      <w:r>
        <w:t>The hatred which the Norman invasion and tyranny begat must have been deeply rooted in the nation to have outlived the contrivance to obliterate it.</w:t>
      </w:r>
      <w:proofErr w:type="gramEnd"/>
      <w:r>
        <w:t xml:space="preserve"> Though not a courtier will talk of the </w:t>
      </w:r>
      <w:proofErr w:type="spellStart"/>
      <w:r>
        <w:t>curfeu</w:t>
      </w:r>
      <w:proofErr w:type="spellEnd"/>
      <w:r>
        <w:t>-bell, not a village in England has forgotten it.</w:t>
      </w:r>
    </w:p>
    <w:p w:rsidR="00461D83" w:rsidRDefault="00461D83" w:rsidP="00461D83">
      <w:pPr>
        <w:pStyle w:val="ListParagraph"/>
      </w:pPr>
      <w:r>
        <w:t xml:space="preserve">[Thomas Paine, </w:t>
      </w:r>
      <w:r>
        <w:rPr>
          <w:i/>
        </w:rPr>
        <w:t>Common Sense and the Rights of Man</w:t>
      </w:r>
      <w:r>
        <w:t>, ed. Tony Benn (London, 2000) pp.16-17]</w:t>
      </w:r>
    </w:p>
    <w:p w:rsidR="00461D83" w:rsidRDefault="00461D83" w:rsidP="00461D83"/>
    <w:p w:rsidR="00461D83" w:rsidRDefault="00461D83" w:rsidP="00461D83"/>
    <w:p w:rsidR="00B02A52" w:rsidRDefault="00461D83" w:rsidP="00461D83">
      <w:pPr>
        <w:ind w:left="720"/>
      </w:pPr>
      <w:r>
        <w:t>Four generations had not sufficed to blend the hostile blood of the Normans and Ass or to unite by common language and mutual interests two hostile races, one of which still felt the elation f triumph, while the other groaned under all the consequences of defeat.</w:t>
      </w:r>
    </w:p>
    <w:p w:rsidR="00461D83" w:rsidRDefault="00461D83" w:rsidP="00461D83">
      <w:pPr>
        <w:ind w:left="720"/>
      </w:pPr>
      <w:proofErr w:type="gramStart"/>
      <w:r>
        <w:t>[Walter Scott, Ivanhoe (London, 1985), p.5.</w:t>
      </w:r>
      <w:proofErr w:type="gramEnd"/>
    </w:p>
    <w:p w:rsidR="00461D83" w:rsidRDefault="00461D83" w:rsidP="00461D83"/>
    <w:p w:rsidR="00461D83" w:rsidRDefault="00461D83" w:rsidP="00461D83"/>
    <w:p w:rsidR="00B02A52" w:rsidRDefault="00461D83" w:rsidP="00461D83">
      <w:pPr>
        <w:ind w:left="720"/>
      </w:pPr>
      <w:r>
        <w:t xml:space="preserve">Poem from: the </w:t>
      </w:r>
      <w:r w:rsidRPr="00461D83">
        <w:rPr>
          <w:i/>
        </w:rPr>
        <w:t xml:space="preserve">Poor Man’s </w:t>
      </w:r>
      <w:proofErr w:type="gramStart"/>
      <w:r w:rsidRPr="00461D83">
        <w:rPr>
          <w:i/>
        </w:rPr>
        <w:t>Guardian</w:t>
      </w:r>
      <w:r>
        <w:t xml:space="preserve"> </w:t>
      </w:r>
      <w:r w:rsidR="00B02A52">
        <w:t xml:space="preserve"> describing</w:t>
      </w:r>
      <w:proofErr w:type="gramEnd"/>
      <w:r w:rsidR="00B02A52">
        <w:t xml:space="preserve"> </w:t>
      </w:r>
      <w:r>
        <w:t xml:space="preserve"> </w:t>
      </w:r>
      <w:proofErr w:type="spellStart"/>
      <w:r>
        <w:t>the</w:t>
      </w:r>
      <w:proofErr w:type="spellEnd"/>
      <w:r>
        <w:t xml:space="preserve"> aristocracy: </w:t>
      </w:r>
    </w:p>
    <w:p w:rsidR="00B02A52" w:rsidRDefault="00B02A52" w:rsidP="00B02A52">
      <w:pPr>
        <w:ind w:left="1440"/>
      </w:pPr>
      <w:r>
        <w:t>A most tremendous host</w:t>
      </w:r>
    </w:p>
    <w:p w:rsidR="00B02A52" w:rsidRDefault="00461D83" w:rsidP="00B02A52">
      <w:pPr>
        <w:ind w:left="1440"/>
      </w:pPr>
      <w:r>
        <w:t>O</w:t>
      </w:r>
      <w:r w:rsidR="00B02A52">
        <w:t>f locusts from the Norman coast,</w:t>
      </w:r>
    </w:p>
    <w:p w:rsidR="00B02A52" w:rsidRDefault="00461D83" w:rsidP="00B02A52">
      <w:pPr>
        <w:ind w:left="1440"/>
      </w:pPr>
      <w:r>
        <w:t>A beggarly,</w:t>
      </w:r>
      <w:r w:rsidR="00B02A52">
        <w:t xml:space="preserve"> destructive breed,</w:t>
      </w:r>
    </w:p>
    <w:p w:rsidR="00461D83" w:rsidRDefault="00461D83" w:rsidP="00B02A52">
      <w:pPr>
        <w:ind w:left="1440"/>
      </w:pPr>
      <w:proofErr w:type="gramStart"/>
      <w:r>
        <w:t>Sprung from the bastard’s spurious seed.’</w:t>
      </w:r>
      <w:proofErr w:type="gramEnd"/>
    </w:p>
    <w:p w:rsidR="00461D83" w:rsidRPr="00B874C2" w:rsidRDefault="00461D83" w:rsidP="00461D83"/>
    <w:p w:rsidR="00461D83" w:rsidRDefault="00461D83" w:rsidP="00461D83">
      <w:bookmarkStart w:id="0" w:name="_GoBack"/>
      <w:bookmarkEnd w:id="0"/>
    </w:p>
    <w:sectPr w:rsidR="00461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F6CF3"/>
    <w:multiLevelType w:val="hybridMultilevel"/>
    <w:tmpl w:val="8F32F1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2051601"/>
    <w:multiLevelType w:val="hybridMultilevel"/>
    <w:tmpl w:val="CC66D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8C76A0"/>
    <w:multiLevelType w:val="hybridMultilevel"/>
    <w:tmpl w:val="0296AC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BC5687E"/>
    <w:multiLevelType w:val="hybridMultilevel"/>
    <w:tmpl w:val="D0306D3C"/>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D83"/>
    <w:rsid w:val="00090DA3"/>
    <w:rsid w:val="00154D2B"/>
    <w:rsid w:val="00461D83"/>
    <w:rsid w:val="00B02A52"/>
    <w:rsid w:val="00CF67BC"/>
    <w:rsid w:val="00E27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D8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D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TotalTime>
  <Pages>2</Pages>
  <Words>540</Words>
  <Characters>3082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Harriett</dc:creator>
  <cp:lastModifiedBy>Harriett</cp:lastModifiedBy>
  <cp:revision>2</cp:revision>
  <dcterms:created xsi:type="dcterms:W3CDTF">2015-01-26T20:35:00Z</dcterms:created>
  <dcterms:modified xsi:type="dcterms:W3CDTF">2015-01-27T07:48:00Z</dcterms:modified>
</cp:coreProperties>
</file>