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F0719" w14:textId="77777777" w:rsidR="00F05E1B" w:rsidRPr="00F05E1B" w:rsidRDefault="00F05E1B" w:rsidP="00F05E1B">
      <w:pPr>
        <w:rPr>
          <w:b/>
          <w:bCs/>
        </w:rPr>
      </w:pPr>
      <w:r w:rsidRPr="00F05E1B">
        <w:rPr>
          <w:b/>
          <w:bCs/>
        </w:rPr>
        <w:t>Programme: BSc Health and Social Care</w:t>
      </w:r>
    </w:p>
    <w:p w14:paraId="02F51B61" w14:textId="342D4EAC" w:rsidR="00F05E1B" w:rsidRPr="00F05E1B" w:rsidRDefault="00F05E1B" w:rsidP="00F05E1B">
      <w:pPr>
        <w:rPr>
          <w:b/>
          <w:bCs/>
        </w:rPr>
      </w:pPr>
      <w:r w:rsidRPr="00F05E1B">
        <w:rPr>
          <w:b/>
          <w:bCs/>
        </w:rPr>
        <w:t>Module: Protecting and Supporting Families in Health and Care</w:t>
      </w:r>
    </w:p>
    <w:p w14:paraId="787287B2" w14:textId="492FE6AA" w:rsidR="00FF0F83" w:rsidRDefault="00F05E1B" w:rsidP="00F05E1B">
      <w:pPr>
        <w:rPr>
          <w:b/>
          <w:bCs/>
        </w:rPr>
      </w:pPr>
      <w:r w:rsidRPr="00F05E1B">
        <w:rPr>
          <w:b/>
          <w:bCs/>
        </w:rPr>
        <w:t>Module code: BMHP5021</w:t>
      </w:r>
    </w:p>
    <w:p w14:paraId="14C8C7E5" w14:textId="511A90C5" w:rsidR="00F05E1B" w:rsidRDefault="00F05E1B" w:rsidP="00F05E1B">
      <w:pPr>
        <w:rPr>
          <w:b/>
          <w:bCs/>
          <w:lang w:val="it-IT"/>
        </w:rPr>
      </w:pPr>
      <w:proofErr w:type="spellStart"/>
      <w:r w:rsidRPr="00F05E1B">
        <w:rPr>
          <w:b/>
          <w:bCs/>
          <w:lang w:val="it-IT"/>
        </w:rPr>
        <w:t>Student</w:t>
      </w:r>
      <w:proofErr w:type="spellEnd"/>
      <w:r w:rsidRPr="00F05E1B">
        <w:rPr>
          <w:b/>
          <w:bCs/>
          <w:lang w:val="it-IT"/>
        </w:rPr>
        <w:t xml:space="preserve"> Name: Ana Maria Estera M</w:t>
      </w:r>
      <w:r>
        <w:rPr>
          <w:b/>
          <w:bCs/>
          <w:lang w:val="it-IT"/>
        </w:rPr>
        <w:t>andache</w:t>
      </w:r>
    </w:p>
    <w:p w14:paraId="7E6F92D2" w14:textId="69EB9956" w:rsidR="00F05E1B" w:rsidRDefault="00F05E1B" w:rsidP="00F05E1B">
      <w:pPr>
        <w:rPr>
          <w:b/>
          <w:bCs/>
          <w:lang w:val="it-IT"/>
        </w:rPr>
      </w:pPr>
      <w:proofErr w:type="spellStart"/>
      <w:r>
        <w:rPr>
          <w:b/>
          <w:bCs/>
          <w:lang w:val="it-IT"/>
        </w:rPr>
        <w:t>Student</w:t>
      </w:r>
      <w:proofErr w:type="spellEnd"/>
      <w:r>
        <w:rPr>
          <w:b/>
          <w:bCs/>
          <w:lang w:val="it-IT"/>
        </w:rPr>
        <w:t xml:space="preserve"> ID: 2334689</w:t>
      </w:r>
    </w:p>
    <w:p w14:paraId="18806737" w14:textId="149AB55E" w:rsidR="00F05E1B" w:rsidRPr="00F05E1B" w:rsidRDefault="00F05E1B" w:rsidP="00F05E1B">
      <w:pPr>
        <w:rPr>
          <w:b/>
          <w:bCs/>
        </w:rPr>
      </w:pPr>
      <w:r w:rsidRPr="00F05E1B">
        <w:rPr>
          <w:b/>
          <w:bCs/>
        </w:rPr>
        <w:t>Title:</w:t>
      </w:r>
      <w:r>
        <w:rPr>
          <w:b/>
          <w:bCs/>
        </w:rPr>
        <w:t xml:space="preserve"> </w:t>
      </w:r>
      <w:r w:rsidRPr="00F05E1B">
        <w:rPr>
          <w:b/>
          <w:bCs/>
        </w:rPr>
        <w:t>An Examination and Analysis of How the ‘Early Help’ System is Signposted to UK Families by Their Local Authority Websites</w:t>
      </w:r>
    </w:p>
    <w:p w14:paraId="08F723D1" w14:textId="77777777" w:rsidR="00F05E1B" w:rsidRDefault="00F05E1B" w:rsidP="00F05E1B">
      <w:pPr>
        <w:rPr>
          <w:b/>
          <w:bCs/>
        </w:rPr>
      </w:pPr>
    </w:p>
    <w:p w14:paraId="6083AEA1" w14:textId="77777777" w:rsidR="00F05E1B" w:rsidRDefault="00F05E1B" w:rsidP="00F05E1B">
      <w:pPr>
        <w:rPr>
          <w:b/>
          <w:bCs/>
        </w:rPr>
      </w:pPr>
    </w:p>
    <w:p w14:paraId="46107198" w14:textId="77777777" w:rsidR="00F05E1B" w:rsidRDefault="00F05E1B" w:rsidP="00F05E1B">
      <w:pPr>
        <w:rPr>
          <w:b/>
          <w:bCs/>
        </w:rPr>
      </w:pPr>
    </w:p>
    <w:p w14:paraId="336AC795" w14:textId="77777777" w:rsidR="00F05E1B" w:rsidRDefault="00F05E1B" w:rsidP="00F05E1B">
      <w:pPr>
        <w:rPr>
          <w:b/>
          <w:bCs/>
        </w:rPr>
      </w:pPr>
    </w:p>
    <w:p w14:paraId="5C2396DE" w14:textId="77777777" w:rsidR="00F05E1B" w:rsidRDefault="00F05E1B" w:rsidP="00F05E1B">
      <w:pPr>
        <w:rPr>
          <w:b/>
          <w:bCs/>
        </w:rPr>
      </w:pPr>
    </w:p>
    <w:p w14:paraId="5E44D393" w14:textId="77777777" w:rsidR="00F05E1B" w:rsidRDefault="00F05E1B" w:rsidP="00F05E1B">
      <w:pPr>
        <w:rPr>
          <w:b/>
          <w:bCs/>
        </w:rPr>
      </w:pPr>
    </w:p>
    <w:p w14:paraId="69C6CCD7" w14:textId="77777777" w:rsidR="00F05E1B" w:rsidRDefault="00F05E1B" w:rsidP="00F05E1B">
      <w:pPr>
        <w:rPr>
          <w:b/>
          <w:bCs/>
        </w:rPr>
      </w:pPr>
    </w:p>
    <w:p w14:paraId="36996B99" w14:textId="77777777" w:rsidR="00F05E1B" w:rsidRDefault="00F05E1B" w:rsidP="00F05E1B">
      <w:pPr>
        <w:rPr>
          <w:b/>
          <w:bCs/>
        </w:rPr>
      </w:pPr>
    </w:p>
    <w:p w14:paraId="3A547A5C" w14:textId="77777777" w:rsidR="00F05E1B" w:rsidRDefault="00F05E1B" w:rsidP="00F05E1B">
      <w:pPr>
        <w:rPr>
          <w:b/>
          <w:bCs/>
        </w:rPr>
      </w:pPr>
    </w:p>
    <w:p w14:paraId="18D49795" w14:textId="77777777" w:rsidR="00F05E1B" w:rsidRDefault="00F05E1B" w:rsidP="00F05E1B">
      <w:pPr>
        <w:rPr>
          <w:b/>
          <w:bCs/>
        </w:rPr>
      </w:pPr>
    </w:p>
    <w:p w14:paraId="480A866D" w14:textId="77777777" w:rsidR="00F05E1B" w:rsidRDefault="00F05E1B" w:rsidP="00F05E1B">
      <w:pPr>
        <w:rPr>
          <w:b/>
          <w:bCs/>
        </w:rPr>
      </w:pPr>
    </w:p>
    <w:p w14:paraId="179B321B" w14:textId="77777777" w:rsidR="00F05E1B" w:rsidRDefault="00F05E1B" w:rsidP="00F05E1B">
      <w:pPr>
        <w:rPr>
          <w:b/>
          <w:bCs/>
        </w:rPr>
      </w:pPr>
    </w:p>
    <w:p w14:paraId="58A457AC" w14:textId="77777777" w:rsidR="00F05E1B" w:rsidRDefault="00F05E1B" w:rsidP="00F05E1B">
      <w:pPr>
        <w:rPr>
          <w:b/>
          <w:bCs/>
        </w:rPr>
      </w:pPr>
    </w:p>
    <w:p w14:paraId="0AB46A5D" w14:textId="77777777" w:rsidR="00F05E1B" w:rsidRDefault="00F05E1B" w:rsidP="00F05E1B">
      <w:pPr>
        <w:rPr>
          <w:b/>
          <w:bCs/>
        </w:rPr>
      </w:pPr>
    </w:p>
    <w:p w14:paraId="15ABE65D" w14:textId="77777777" w:rsidR="00F05E1B" w:rsidRDefault="00F05E1B" w:rsidP="00F05E1B">
      <w:pPr>
        <w:rPr>
          <w:b/>
          <w:bCs/>
        </w:rPr>
      </w:pPr>
    </w:p>
    <w:p w14:paraId="6EFAE62A" w14:textId="77777777" w:rsidR="00F05E1B" w:rsidRDefault="00F05E1B" w:rsidP="00F05E1B">
      <w:pPr>
        <w:rPr>
          <w:b/>
          <w:bCs/>
        </w:rPr>
      </w:pPr>
    </w:p>
    <w:p w14:paraId="44E76E72" w14:textId="77777777" w:rsidR="00F05E1B" w:rsidRDefault="00F05E1B" w:rsidP="00F05E1B">
      <w:pPr>
        <w:rPr>
          <w:b/>
          <w:bCs/>
        </w:rPr>
      </w:pPr>
    </w:p>
    <w:p w14:paraId="6D2DEDDD" w14:textId="77777777" w:rsidR="00F05E1B" w:rsidRDefault="00F05E1B" w:rsidP="00F05E1B">
      <w:pPr>
        <w:rPr>
          <w:b/>
          <w:bCs/>
        </w:rPr>
      </w:pPr>
    </w:p>
    <w:p w14:paraId="43297886" w14:textId="77777777" w:rsidR="00F05E1B" w:rsidRDefault="00F05E1B" w:rsidP="00F05E1B">
      <w:pPr>
        <w:rPr>
          <w:b/>
          <w:bCs/>
        </w:rPr>
      </w:pPr>
    </w:p>
    <w:p w14:paraId="3C8F3719" w14:textId="77777777" w:rsidR="00F05E1B" w:rsidRDefault="00F05E1B" w:rsidP="00F05E1B">
      <w:pPr>
        <w:rPr>
          <w:b/>
          <w:bCs/>
        </w:rPr>
      </w:pPr>
    </w:p>
    <w:p w14:paraId="37AF3817" w14:textId="77777777" w:rsidR="00F05E1B" w:rsidRDefault="00F05E1B" w:rsidP="00F05E1B">
      <w:pPr>
        <w:rPr>
          <w:b/>
          <w:bCs/>
        </w:rPr>
      </w:pPr>
    </w:p>
    <w:p w14:paraId="34A96C93" w14:textId="77777777" w:rsidR="00F05E1B" w:rsidRDefault="00F05E1B" w:rsidP="00F05E1B">
      <w:pPr>
        <w:rPr>
          <w:b/>
          <w:bCs/>
        </w:rPr>
      </w:pPr>
    </w:p>
    <w:p w14:paraId="24E9D0B5" w14:textId="77777777" w:rsidR="00F05E1B" w:rsidRDefault="00F05E1B" w:rsidP="00F05E1B">
      <w:pPr>
        <w:rPr>
          <w:b/>
          <w:bCs/>
        </w:rPr>
      </w:pPr>
    </w:p>
    <w:p w14:paraId="2F2B5BC4" w14:textId="77777777" w:rsidR="00F05E1B" w:rsidRDefault="00F05E1B" w:rsidP="00F05E1B">
      <w:pPr>
        <w:rPr>
          <w:b/>
          <w:bCs/>
        </w:rPr>
      </w:pPr>
    </w:p>
    <w:p w14:paraId="1AF502C0" w14:textId="4DB166DC" w:rsidR="00F05E1B" w:rsidRDefault="00F05E1B" w:rsidP="00F05E1B">
      <w:pPr>
        <w:jc w:val="center"/>
        <w:rPr>
          <w:b/>
          <w:bCs/>
        </w:rPr>
      </w:pPr>
      <w:r>
        <w:rPr>
          <w:b/>
          <w:bCs/>
        </w:rPr>
        <w:lastRenderedPageBreak/>
        <w:t>T</w:t>
      </w:r>
      <w:r w:rsidRPr="00F05E1B">
        <w:rPr>
          <w:b/>
          <w:bCs/>
        </w:rPr>
        <w:t>able of Contents</w:t>
      </w:r>
    </w:p>
    <w:p w14:paraId="2164F92C" w14:textId="77777777" w:rsidR="00F05E1B" w:rsidRPr="00F05E1B" w:rsidRDefault="00F05E1B" w:rsidP="00F05E1B">
      <w:pPr>
        <w:jc w:val="center"/>
        <w:rPr>
          <w:b/>
          <w:bCs/>
        </w:rPr>
      </w:pPr>
    </w:p>
    <w:p w14:paraId="44774BA7" w14:textId="2EBB9AEB" w:rsidR="00F05E1B" w:rsidRPr="00F05E1B" w:rsidRDefault="00F05E1B" w:rsidP="00F05E1B">
      <w:pPr>
        <w:numPr>
          <w:ilvl w:val="0"/>
          <w:numId w:val="1"/>
        </w:numPr>
        <w:rPr>
          <w:b/>
          <w:bCs/>
        </w:rPr>
      </w:pPr>
      <w:r w:rsidRPr="00F05E1B">
        <w:rPr>
          <w:b/>
          <w:bCs/>
        </w:rPr>
        <w:t>Introduction </w:t>
      </w:r>
    </w:p>
    <w:p w14:paraId="2F9E1F95" w14:textId="6E32E815" w:rsidR="00F05E1B" w:rsidRPr="00F05E1B" w:rsidRDefault="00F05E1B" w:rsidP="00F05E1B">
      <w:pPr>
        <w:numPr>
          <w:ilvl w:val="0"/>
          <w:numId w:val="1"/>
        </w:numPr>
        <w:rPr>
          <w:b/>
          <w:bCs/>
        </w:rPr>
      </w:pPr>
      <w:r w:rsidRPr="00F05E1B">
        <w:rPr>
          <w:b/>
          <w:bCs/>
        </w:rPr>
        <w:t>The Early Help System </w:t>
      </w:r>
    </w:p>
    <w:p w14:paraId="602E6FC4" w14:textId="31FE6F1B" w:rsidR="00F05E1B" w:rsidRPr="00F05E1B" w:rsidRDefault="00F05E1B" w:rsidP="00F05E1B">
      <w:pPr>
        <w:numPr>
          <w:ilvl w:val="0"/>
          <w:numId w:val="1"/>
        </w:numPr>
        <w:rPr>
          <w:b/>
          <w:bCs/>
        </w:rPr>
      </w:pPr>
      <w:r w:rsidRPr="00F05E1B">
        <w:rPr>
          <w:b/>
          <w:bCs/>
        </w:rPr>
        <w:t>Multi-Agency Working </w:t>
      </w:r>
    </w:p>
    <w:p w14:paraId="7082ADD5" w14:textId="5D0AF9DD" w:rsidR="00F05E1B" w:rsidRPr="00F05E1B" w:rsidRDefault="00F05E1B" w:rsidP="00F05E1B">
      <w:pPr>
        <w:numPr>
          <w:ilvl w:val="0"/>
          <w:numId w:val="1"/>
        </w:numPr>
      </w:pPr>
      <w:r w:rsidRPr="00F05E1B">
        <w:rPr>
          <w:b/>
          <w:bCs/>
        </w:rPr>
        <w:t>Evaluation of Local Authority Websites </w:t>
      </w:r>
      <w:r w:rsidRPr="00F05E1B">
        <w:rPr>
          <w:b/>
          <w:bCs/>
        </w:rPr>
        <w:br/>
      </w:r>
      <w:r w:rsidRPr="00F05E1B">
        <w:t xml:space="preserve">4.1 Leicestershire County Council </w:t>
      </w:r>
      <w:r w:rsidRPr="00F05E1B">
        <w:br/>
        <w:t xml:space="preserve">4.2 Norfolk County Council </w:t>
      </w:r>
      <w:r w:rsidRPr="00F05E1B">
        <w:br/>
        <w:t xml:space="preserve">4.3 Staffordshire County Council </w:t>
      </w:r>
    </w:p>
    <w:p w14:paraId="6053B957" w14:textId="35A41DAA" w:rsidR="00F05E1B" w:rsidRPr="00F05E1B" w:rsidRDefault="00F05E1B" w:rsidP="00F05E1B">
      <w:pPr>
        <w:numPr>
          <w:ilvl w:val="0"/>
          <w:numId w:val="1"/>
        </w:numPr>
        <w:rPr>
          <w:b/>
          <w:bCs/>
        </w:rPr>
      </w:pPr>
      <w:r w:rsidRPr="00F05E1B">
        <w:rPr>
          <w:b/>
          <w:bCs/>
        </w:rPr>
        <w:t>Comparative Analysis </w:t>
      </w:r>
    </w:p>
    <w:p w14:paraId="06FA2D47" w14:textId="4C19ED17" w:rsidR="00F05E1B" w:rsidRPr="00F05E1B" w:rsidRDefault="00F05E1B" w:rsidP="00F05E1B">
      <w:pPr>
        <w:numPr>
          <w:ilvl w:val="0"/>
          <w:numId w:val="1"/>
        </w:numPr>
        <w:rPr>
          <w:b/>
          <w:bCs/>
        </w:rPr>
      </w:pPr>
      <w:r w:rsidRPr="00F05E1B">
        <w:rPr>
          <w:b/>
          <w:bCs/>
        </w:rPr>
        <w:t>Conclusion and Recommendations </w:t>
      </w:r>
    </w:p>
    <w:p w14:paraId="46A7BB22" w14:textId="7265FD40" w:rsidR="00F05E1B" w:rsidRPr="00F05E1B" w:rsidRDefault="00F05E1B" w:rsidP="00F05E1B">
      <w:pPr>
        <w:numPr>
          <w:ilvl w:val="0"/>
          <w:numId w:val="1"/>
        </w:numPr>
        <w:rPr>
          <w:b/>
          <w:bCs/>
        </w:rPr>
      </w:pPr>
      <w:r w:rsidRPr="00F05E1B">
        <w:rPr>
          <w:b/>
          <w:bCs/>
        </w:rPr>
        <w:t>References </w:t>
      </w:r>
    </w:p>
    <w:p w14:paraId="2CF24CBB" w14:textId="77777777" w:rsidR="00F05E1B" w:rsidRDefault="00F05E1B" w:rsidP="00F05E1B">
      <w:pPr>
        <w:rPr>
          <w:b/>
          <w:bCs/>
        </w:rPr>
      </w:pPr>
    </w:p>
    <w:p w14:paraId="5C4A9EEA" w14:textId="77777777" w:rsidR="00F05E1B" w:rsidRPr="00F05E1B" w:rsidRDefault="00F05E1B" w:rsidP="00F05E1B"/>
    <w:p w14:paraId="07E3A2A1" w14:textId="77777777" w:rsidR="00F05E1B" w:rsidRPr="00F05E1B" w:rsidRDefault="00F05E1B" w:rsidP="00F05E1B"/>
    <w:p w14:paraId="0BDFBDED" w14:textId="77777777" w:rsidR="00F05E1B" w:rsidRPr="00F05E1B" w:rsidRDefault="00F05E1B" w:rsidP="00F05E1B"/>
    <w:p w14:paraId="27530118" w14:textId="77777777" w:rsidR="00F05E1B" w:rsidRPr="00F05E1B" w:rsidRDefault="00F05E1B" w:rsidP="00F05E1B"/>
    <w:p w14:paraId="45EB09E6" w14:textId="77777777" w:rsidR="00F05E1B" w:rsidRPr="00F05E1B" w:rsidRDefault="00F05E1B" w:rsidP="00F05E1B"/>
    <w:p w14:paraId="255E9CE6" w14:textId="77777777" w:rsidR="00F05E1B" w:rsidRPr="00F05E1B" w:rsidRDefault="00F05E1B" w:rsidP="00F05E1B"/>
    <w:p w14:paraId="10ED153C" w14:textId="77777777" w:rsidR="00F05E1B" w:rsidRPr="00F05E1B" w:rsidRDefault="00F05E1B" w:rsidP="00F05E1B"/>
    <w:p w14:paraId="2A29BEFB" w14:textId="77777777" w:rsidR="00F05E1B" w:rsidRPr="00F05E1B" w:rsidRDefault="00F05E1B" w:rsidP="00F05E1B"/>
    <w:p w14:paraId="2402CFEE" w14:textId="77777777" w:rsidR="00F05E1B" w:rsidRPr="00F05E1B" w:rsidRDefault="00F05E1B" w:rsidP="00F05E1B"/>
    <w:p w14:paraId="741C52E8" w14:textId="77777777" w:rsidR="00F05E1B" w:rsidRPr="00F05E1B" w:rsidRDefault="00F05E1B" w:rsidP="00F05E1B"/>
    <w:p w14:paraId="539CF9B0" w14:textId="77777777" w:rsidR="00F05E1B" w:rsidRPr="00F05E1B" w:rsidRDefault="00F05E1B" w:rsidP="00F05E1B"/>
    <w:p w14:paraId="1F5EB2A7" w14:textId="77777777" w:rsidR="00F05E1B" w:rsidRPr="00F05E1B" w:rsidRDefault="00F05E1B" w:rsidP="00F05E1B"/>
    <w:p w14:paraId="6C0F5B20" w14:textId="77777777" w:rsidR="00F05E1B" w:rsidRPr="00F05E1B" w:rsidRDefault="00F05E1B" w:rsidP="00F05E1B"/>
    <w:p w14:paraId="26705ADF" w14:textId="77777777" w:rsidR="00F05E1B" w:rsidRPr="00F05E1B" w:rsidRDefault="00F05E1B" w:rsidP="00F05E1B"/>
    <w:p w14:paraId="1B30AF3F" w14:textId="77777777" w:rsidR="00F05E1B" w:rsidRPr="00F05E1B" w:rsidRDefault="00F05E1B" w:rsidP="00F05E1B"/>
    <w:p w14:paraId="19C17BBD" w14:textId="77777777" w:rsidR="00F05E1B" w:rsidRPr="00F05E1B" w:rsidRDefault="00F05E1B" w:rsidP="00F05E1B"/>
    <w:p w14:paraId="6A3EBBB7" w14:textId="77777777" w:rsidR="00F05E1B" w:rsidRPr="00F05E1B" w:rsidRDefault="00F05E1B" w:rsidP="00F05E1B"/>
    <w:p w14:paraId="35C7216F" w14:textId="77777777" w:rsidR="00F05E1B" w:rsidRDefault="00F05E1B" w:rsidP="00F05E1B">
      <w:pPr>
        <w:rPr>
          <w:b/>
          <w:bCs/>
        </w:rPr>
      </w:pPr>
    </w:p>
    <w:p w14:paraId="2E3DD095" w14:textId="77777777" w:rsidR="00F05E1B" w:rsidRDefault="00F05E1B" w:rsidP="00F05E1B">
      <w:pPr>
        <w:ind w:firstLine="720"/>
      </w:pPr>
    </w:p>
    <w:p w14:paraId="546EBD3F" w14:textId="77777777" w:rsidR="0072104A" w:rsidRPr="0072104A" w:rsidRDefault="0072104A" w:rsidP="0072104A">
      <w:pPr>
        <w:ind w:firstLine="720"/>
        <w:rPr>
          <w:b/>
          <w:bCs/>
        </w:rPr>
      </w:pPr>
      <w:r w:rsidRPr="0072104A">
        <w:rPr>
          <w:b/>
          <w:bCs/>
        </w:rPr>
        <w:lastRenderedPageBreak/>
        <w:t>1. Introduction</w:t>
      </w:r>
    </w:p>
    <w:p w14:paraId="375F0D21" w14:textId="77777777" w:rsidR="0072104A" w:rsidRPr="0072104A" w:rsidRDefault="0072104A" w:rsidP="0072104A">
      <w:pPr>
        <w:ind w:firstLine="720"/>
      </w:pPr>
      <w:r w:rsidRPr="0072104A">
        <w:t>In recent years, there has been a growing emphasis on early intervention as a means of safeguarding children and supporting families before issues escalate into more serious problems. The effectiveness of early intervention largely depends on how accessible and clear the information is regarding available services, particularly through local authority websites, which serve as primary portals for families seeking support. The accessibility of these online resources is critical; they must be easy to find, navigate, and understand to ensure that families from diverse backgrounds can access the help they need without barriers.</w:t>
      </w:r>
    </w:p>
    <w:p w14:paraId="54876C66" w14:textId="77777777" w:rsidR="0072104A" w:rsidRPr="0072104A" w:rsidRDefault="0072104A" w:rsidP="0072104A">
      <w:pPr>
        <w:ind w:firstLine="720"/>
      </w:pPr>
      <w:r w:rsidRPr="0072104A">
        <w:t xml:space="preserve">This report aims to examine how three local authorities—Leicestershire, Norfolk, and Staffordshire—signpost ‘Early Help’ services on their websites. By </w:t>
      </w:r>
      <w:proofErr w:type="spellStart"/>
      <w:r w:rsidRPr="0072104A">
        <w:t>analyzing</w:t>
      </w:r>
      <w:proofErr w:type="spellEnd"/>
      <w:r w:rsidRPr="0072104A">
        <w:t xml:space="preserve"> the clarity, accessibility, and comprehensiveness of the information provided, the report evaluates which local authority offers the most effective online signposting for families. Additionally, it considers how these websites communicate the importance of multi-agency working and how they present other family support services alongside Early Help. The ultimate goal is to identify best practices and areas for improvement to better serve families and enhance early intervention efforts.</w:t>
      </w:r>
    </w:p>
    <w:p w14:paraId="4D92295D" w14:textId="77777777" w:rsidR="00F05E1B" w:rsidRDefault="00F05E1B" w:rsidP="00F05E1B">
      <w:pPr>
        <w:ind w:firstLine="720"/>
      </w:pPr>
    </w:p>
    <w:p w14:paraId="38EC696E" w14:textId="77777777" w:rsidR="0072104A" w:rsidRPr="0072104A" w:rsidRDefault="0072104A" w:rsidP="0072104A">
      <w:pPr>
        <w:ind w:firstLine="720"/>
        <w:rPr>
          <w:b/>
          <w:bCs/>
        </w:rPr>
      </w:pPr>
      <w:r w:rsidRPr="0072104A">
        <w:rPr>
          <w:b/>
          <w:bCs/>
        </w:rPr>
        <w:t>2. The Early Help System</w:t>
      </w:r>
    </w:p>
    <w:p w14:paraId="60957C26" w14:textId="77777777" w:rsidR="0072104A" w:rsidRPr="0072104A" w:rsidRDefault="0072104A" w:rsidP="0072104A">
      <w:pPr>
        <w:ind w:firstLine="720"/>
      </w:pPr>
      <w:r w:rsidRPr="0072104A">
        <w:t xml:space="preserve">The concept of ‘Early Help’ is central to modern safeguarding and child welfare policies. According to the </w:t>
      </w:r>
      <w:r w:rsidRPr="0072104A">
        <w:rPr>
          <w:i/>
          <w:iCs/>
        </w:rPr>
        <w:t>Early Help System Guide</w:t>
      </w:r>
      <w:r w:rsidRPr="0072104A">
        <w:t xml:space="preserve"> (Department for Education, 2018), Early Help involves providing support to children and families at the earliest possible stage, before issues become entrenched or require statutory intervention. This approach is rooted in the principle that early intervention can prevent the development of more complex safeguarding concerns, such as neglect or abuse.</w:t>
      </w:r>
    </w:p>
    <w:p w14:paraId="61C899D1" w14:textId="77777777" w:rsidR="0072104A" w:rsidRPr="0072104A" w:rsidRDefault="0072104A" w:rsidP="0072104A">
      <w:pPr>
        <w:ind w:firstLine="720"/>
      </w:pPr>
      <w:r w:rsidRPr="0072104A">
        <w:t xml:space="preserve">The system encompasses a broad range of services aimed at addressing issues related to parenting, mental health, housing, education, and social care. These services are designed to be holistic, recognizing that family difficulties are often interconnected and require coordinated responses. The </w:t>
      </w:r>
      <w:r w:rsidRPr="0072104A">
        <w:rPr>
          <w:i/>
          <w:iCs/>
        </w:rPr>
        <w:t>Working Together to Safeguard Children</w:t>
      </w:r>
      <w:r w:rsidRPr="0072104A">
        <w:t xml:space="preserve"> (2023) guidance emphasizes that effective Early Help relies on early identification of needs, timely responses, and a commitment to working collaboratively across agencies. The overarching goal is to promote resilience and positive outcomes for children and young people by intervening early and preventing problems from escalating.</w:t>
      </w:r>
    </w:p>
    <w:p w14:paraId="67C1C2DC" w14:textId="77777777" w:rsidR="0072104A" w:rsidRPr="0072104A" w:rsidRDefault="0072104A" w:rsidP="0072104A">
      <w:pPr>
        <w:ind w:firstLine="720"/>
      </w:pPr>
      <w:r w:rsidRPr="0072104A">
        <w:t>In practice, Early Help services are delivered through local teams, designated workers, and multi-disciplinary partnerships. These services often include parenting programs, family support workers, mental health assessments, and educational support. The success of this system hinges on clear pathways for families to access support quickly and easily, which underscores the importance of how this information is signposted online.</w:t>
      </w:r>
    </w:p>
    <w:p w14:paraId="7D235C1C" w14:textId="77777777" w:rsidR="0072104A" w:rsidRDefault="0072104A" w:rsidP="00F05E1B">
      <w:pPr>
        <w:ind w:firstLine="720"/>
      </w:pPr>
    </w:p>
    <w:p w14:paraId="76BD57FD" w14:textId="77777777" w:rsidR="0072104A" w:rsidRDefault="0072104A" w:rsidP="00F05E1B">
      <w:pPr>
        <w:ind w:firstLine="720"/>
      </w:pPr>
    </w:p>
    <w:p w14:paraId="78AEF597" w14:textId="77777777" w:rsidR="0072104A" w:rsidRDefault="0072104A" w:rsidP="00F05E1B">
      <w:pPr>
        <w:ind w:firstLine="720"/>
      </w:pPr>
    </w:p>
    <w:p w14:paraId="74F2B020" w14:textId="77777777" w:rsidR="0072104A" w:rsidRDefault="0072104A" w:rsidP="00F05E1B">
      <w:pPr>
        <w:ind w:firstLine="720"/>
      </w:pPr>
    </w:p>
    <w:p w14:paraId="572A1E3B" w14:textId="77777777" w:rsidR="0072104A" w:rsidRPr="0072104A" w:rsidRDefault="0072104A" w:rsidP="0072104A">
      <w:pPr>
        <w:ind w:firstLine="720"/>
        <w:rPr>
          <w:b/>
          <w:bCs/>
        </w:rPr>
      </w:pPr>
      <w:r w:rsidRPr="0072104A">
        <w:rPr>
          <w:b/>
          <w:bCs/>
        </w:rPr>
        <w:lastRenderedPageBreak/>
        <w:t>3. Multi-Agency Working</w:t>
      </w:r>
    </w:p>
    <w:p w14:paraId="05D68FDC" w14:textId="77777777" w:rsidR="0072104A" w:rsidRPr="0072104A" w:rsidRDefault="0072104A" w:rsidP="0072104A">
      <w:pPr>
        <w:ind w:firstLine="720"/>
      </w:pPr>
      <w:r w:rsidRPr="0072104A">
        <w:t xml:space="preserve">Multi-agency working is a cornerstone of the Early Help system. It involves the collaboration of professionals from various sectors—including social care, health, education, voluntary organizations, and housing—to deliver coordinated support tailored to family needs (Donnelly, 2018). The importance of multi-agency working is highlighted in the </w:t>
      </w:r>
      <w:r w:rsidRPr="0072104A">
        <w:rPr>
          <w:i/>
          <w:iCs/>
        </w:rPr>
        <w:t>Working Together to Safeguard Children</w:t>
      </w:r>
      <w:r w:rsidRPr="0072104A">
        <w:t xml:space="preserve"> (2023), which states that effective collaboration improves the early identification of risks and ensures that families receive comprehensive support.</w:t>
      </w:r>
    </w:p>
    <w:p w14:paraId="135996E8" w14:textId="77777777" w:rsidR="0072104A" w:rsidRPr="0072104A" w:rsidRDefault="0072104A" w:rsidP="0072104A">
      <w:pPr>
        <w:ind w:firstLine="720"/>
      </w:pPr>
      <w:r w:rsidRPr="0072104A">
        <w:t xml:space="preserve">This approach recognizes that no single agency can adequately address all aspects of a family's circumstances. For example, a child with </w:t>
      </w:r>
      <w:proofErr w:type="spellStart"/>
      <w:r w:rsidRPr="0072104A">
        <w:t>behavioral</w:t>
      </w:r>
      <w:proofErr w:type="spellEnd"/>
      <w:r w:rsidRPr="0072104A">
        <w:t xml:space="preserve"> issues might require input from teachers, mental health practitioners, and social workers. The sharing of information, joint planning, and coordinated interventions help prevent duplication, reduce confusion for families, and promote consistent support strategies.</w:t>
      </w:r>
    </w:p>
    <w:p w14:paraId="6EFF0DA8" w14:textId="77777777" w:rsidR="0072104A" w:rsidRPr="0072104A" w:rsidRDefault="0072104A" w:rsidP="0072104A">
      <w:pPr>
        <w:ind w:firstLine="720"/>
      </w:pPr>
      <w:r w:rsidRPr="0072104A">
        <w:t>Multi-agency working also involves establishing clear referral pathways and communication channels. Professionals need to understand their roles and responsibilities within the broader safeguarding framework. This interconnected working model enhances the likelihood of early detection and intervention, which is essential for promoting positive outcomes and safeguarding children effectively. Therefore, how local authorities communicate about multi-agency working on their websites can significantly influence the accessibility and effectiveness of Early Help services.</w:t>
      </w:r>
    </w:p>
    <w:p w14:paraId="7C8CFCA0" w14:textId="77777777" w:rsidR="0072104A" w:rsidRDefault="0072104A" w:rsidP="00F05E1B">
      <w:pPr>
        <w:ind w:firstLine="720"/>
      </w:pPr>
    </w:p>
    <w:p w14:paraId="06233CAA" w14:textId="77777777" w:rsidR="0072104A" w:rsidRPr="0072104A" w:rsidRDefault="0072104A" w:rsidP="0072104A">
      <w:pPr>
        <w:ind w:firstLine="720"/>
        <w:rPr>
          <w:b/>
          <w:bCs/>
        </w:rPr>
      </w:pPr>
      <w:r w:rsidRPr="0072104A">
        <w:rPr>
          <w:b/>
          <w:bCs/>
        </w:rPr>
        <w:t>4. Evaluation of Local Authority Websites</w:t>
      </w:r>
    </w:p>
    <w:p w14:paraId="10DAF7F7" w14:textId="77777777" w:rsidR="0072104A" w:rsidRPr="0072104A" w:rsidRDefault="0072104A" w:rsidP="0072104A">
      <w:pPr>
        <w:ind w:firstLine="720"/>
        <w:rPr>
          <w:b/>
          <w:bCs/>
        </w:rPr>
      </w:pPr>
      <w:r w:rsidRPr="0072104A">
        <w:rPr>
          <w:b/>
          <w:bCs/>
        </w:rPr>
        <w:t>4.1 Leicestershire County Council</w:t>
      </w:r>
    </w:p>
    <w:p w14:paraId="3B6766AB" w14:textId="77777777" w:rsidR="0072104A" w:rsidRPr="0072104A" w:rsidRDefault="0072104A" w:rsidP="0072104A">
      <w:pPr>
        <w:ind w:firstLine="720"/>
      </w:pPr>
      <w:r w:rsidRPr="0072104A">
        <w:t>Leicestershire’s website provides a comprehensive and accessible section dedicated to ‘Early Help’ and family support. The page opens with a clear and straightforward overview, explaining what Early Help entails and how families can access support services. The language used is simple and family-friendly, avoiding jargon that might be confusing to non-professionals. The site features prominent links on the homepage, making it easy for families to locate the relevant information quickly.</w:t>
      </w:r>
    </w:p>
    <w:p w14:paraId="08DA80D8" w14:textId="77777777" w:rsidR="0072104A" w:rsidRPr="0072104A" w:rsidRDefault="0072104A" w:rsidP="0072104A">
      <w:pPr>
        <w:ind w:firstLine="720"/>
      </w:pPr>
      <w:r w:rsidRPr="0072104A">
        <w:t>The site includes detailed guidance on referral pathways, eligibility criteria, and contact details for local teams. Downloadable leaflets and resources are also available, which can be helpful for families who prefer printed information or need further guidance. However, despite its strengths, the site does not offer multilingual options, which may limit accessibility for families whose first language is not English. Additionally, visual aids such as videos or infographics could further enhance engagement and understanding.</w:t>
      </w:r>
    </w:p>
    <w:p w14:paraId="418DA653" w14:textId="77777777" w:rsidR="0072104A" w:rsidRPr="0072104A" w:rsidRDefault="0072104A" w:rsidP="0072104A">
      <w:pPr>
        <w:ind w:firstLine="720"/>
        <w:rPr>
          <w:b/>
          <w:bCs/>
        </w:rPr>
      </w:pPr>
      <w:r w:rsidRPr="0072104A">
        <w:rPr>
          <w:b/>
          <w:bCs/>
        </w:rPr>
        <w:t>4.2 Norfolk County Council</w:t>
      </w:r>
    </w:p>
    <w:p w14:paraId="72329F68" w14:textId="77777777" w:rsidR="0072104A" w:rsidRPr="0072104A" w:rsidRDefault="0072104A" w:rsidP="0072104A">
      <w:pPr>
        <w:ind w:firstLine="720"/>
      </w:pPr>
      <w:r w:rsidRPr="0072104A">
        <w:t>Norfolk’s website stands out for its clear organization and structured presentation of services. The ‘Supporting Families’ section provides detailed descriptions of available Early Help services, including eligibility criteria, referral processes, and contact information. The content is written in accessible language, with headings and FAQs that address common questions families might have.</w:t>
      </w:r>
    </w:p>
    <w:p w14:paraId="1B1A5025" w14:textId="77777777" w:rsidR="0072104A" w:rsidRPr="0072104A" w:rsidRDefault="0072104A" w:rsidP="0072104A">
      <w:pPr>
        <w:ind w:firstLine="720"/>
      </w:pPr>
      <w:r w:rsidRPr="0072104A">
        <w:t xml:space="preserve">The website also incorporates visual aids, such as videos and infographics, that make the information more engaging and easier to understand. The layout is intuitive, with a search </w:t>
      </w:r>
      <w:r w:rsidRPr="0072104A">
        <w:lastRenderedPageBreak/>
        <w:t>function and well-organized menus that facilitate quick navigation. However, the site could improve by offering information in multiple languages to better serve diverse communities. Further accessibility features, such as text-to-speech or larger fonts, would also enhance usability for users with disabilities.</w:t>
      </w:r>
    </w:p>
    <w:p w14:paraId="5B815C8E" w14:textId="77777777" w:rsidR="0072104A" w:rsidRPr="0072104A" w:rsidRDefault="0072104A" w:rsidP="0072104A">
      <w:pPr>
        <w:ind w:firstLine="720"/>
        <w:rPr>
          <w:b/>
          <w:bCs/>
        </w:rPr>
      </w:pPr>
      <w:r w:rsidRPr="0072104A">
        <w:rPr>
          <w:b/>
          <w:bCs/>
        </w:rPr>
        <w:t>4.3 Staffordshire County Council</w:t>
      </w:r>
    </w:p>
    <w:p w14:paraId="0CC88782" w14:textId="77777777" w:rsidR="0072104A" w:rsidRPr="0072104A" w:rsidRDefault="0072104A" w:rsidP="0072104A">
      <w:pPr>
        <w:ind w:firstLine="720"/>
      </w:pPr>
      <w:r w:rsidRPr="0072104A">
        <w:t>Staffordshire’s website offers extensive information on Early Help services, including detailed descriptions of available support, referral procedures, and contact details for local teams. The site emphasizes the importance of multi-agency collaboration and provides links to various support networks and online forms for referrals. The content is comprehensive and informative, aiming to cover all aspects of Early Help.</w:t>
      </w:r>
    </w:p>
    <w:p w14:paraId="04034A7D" w14:textId="77777777" w:rsidR="0072104A" w:rsidRPr="0072104A" w:rsidRDefault="0072104A" w:rsidP="0072104A">
      <w:pPr>
        <w:ind w:firstLine="720"/>
      </w:pPr>
      <w:r w:rsidRPr="0072104A">
        <w:t>However, the layout can be somewhat cluttered, with many links and sections crammed into a single page, which may overwhelm or confuse families seeking quick access. The navigation is less intuitive compared to Leicestershire and Norfolk, and key links, such as the ‘Early Help’ pathway, are not always prominently displayed on the homepage. Improving the site's visual design and simplifying navigation could significantly enhance its effectiveness and accessibility.</w:t>
      </w:r>
    </w:p>
    <w:p w14:paraId="631387D4" w14:textId="77777777" w:rsidR="0072104A" w:rsidRDefault="0072104A" w:rsidP="00F05E1B">
      <w:pPr>
        <w:ind w:firstLine="720"/>
      </w:pPr>
    </w:p>
    <w:p w14:paraId="5397FBDD" w14:textId="77777777" w:rsidR="0072104A" w:rsidRPr="0072104A" w:rsidRDefault="0072104A" w:rsidP="0072104A">
      <w:pPr>
        <w:ind w:firstLine="720"/>
        <w:rPr>
          <w:b/>
          <w:bCs/>
        </w:rPr>
      </w:pPr>
      <w:r w:rsidRPr="0072104A">
        <w:rPr>
          <w:b/>
          <w:bCs/>
        </w:rPr>
        <w:t>5. Comparative Analysis</w:t>
      </w:r>
    </w:p>
    <w:p w14:paraId="35843F87" w14:textId="77777777" w:rsidR="0072104A" w:rsidRPr="0072104A" w:rsidRDefault="0072104A" w:rsidP="0072104A">
      <w:pPr>
        <w:ind w:firstLine="720"/>
      </w:pPr>
      <w:r w:rsidRPr="0072104A">
        <w:t>The three local authority websites—Leicestershire, Norfolk, and Staffordshire—each present their ‘Early Help’ services in ways that reflect their priorities, resources, and target audiences. However, there are notable differences in how effectively they signpost support and how easily families can access information.</w:t>
      </w:r>
    </w:p>
    <w:p w14:paraId="2D85E274" w14:textId="77777777" w:rsidR="0072104A" w:rsidRPr="0072104A" w:rsidRDefault="0072104A" w:rsidP="0072104A">
      <w:pPr>
        <w:ind w:firstLine="720"/>
      </w:pPr>
      <w:r w:rsidRPr="0072104A">
        <w:rPr>
          <w:b/>
          <w:bCs/>
        </w:rPr>
        <w:t>Leicestershire County Council’s</w:t>
      </w:r>
      <w:r w:rsidRPr="0072104A">
        <w:t xml:space="preserve"> website demonstrates strong clarity and straightforwardness. The ‘Early Help’ section is prominently displayed on the homepage, making it easy for families to locate essential information quickly. The language used is simple, avoiding jargon, which is critical for communicating with a diverse audience, including parents and caregivers who may have limited literacy or understanding of social care terminology. The site provides detailed guidance on referral pathways, eligibility criteria, and contact details, alongside downloadable leaflets that families can take away or print. However, the site’s accessibility could be improved by offering multilingual options, as Leicestershire has a diverse population. Including translated materials would help reach non-English speaking families and ensure equitable access to support.</w:t>
      </w:r>
    </w:p>
    <w:p w14:paraId="044D4FC4" w14:textId="77777777" w:rsidR="0072104A" w:rsidRPr="0072104A" w:rsidRDefault="0072104A" w:rsidP="0072104A">
      <w:pPr>
        <w:ind w:firstLine="720"/>
      </w:pPr>
      <w:r w:rsidRPr="0072104A">
        <w:rPr>
          <w:b/>
          <w:bCs/>
        </w:rPr>
        <w:t>Norfolk County Council</w:t>
      </w:r>
      <w:r w:rsidRPr="0072104A">
        <w:t>’s website is particularly effective in terms of structure and user engagement. It employs a clean, well-organized layout with clear headings and FAQs that anticipate families’ common questions. The site also incorporates visual aids such as videos and infographics, which serve to enhance understanding, especially for users with limited literacy or language barriers. The navigation menu is intuitive, with a search bar that allows users to find specific information rapidly. These features make it highly accessible and family-friendly. Nonetheless, similar to Leicestershire, Norfolk’s website could further improve by providing information in multiple languages and adding accessibility features such as text-to-speech options or larger fonts to assist users with disabilities.</w:t>
      </w:r>
    </w:p>
    <w:p w14:paraId="24F9BA97" w14:textId="77777777" w:rsidR="0072104A" w:rsidRPr="0072104A" w:rsidRDefault="0072104A" w:rsidP="0072104A">
      <w:pPr>
        <w:ind w:firstLine="720"/>
      </w:pPr>
      <w:r w:rsidRPr="0072104A">
        <w:rPr>
          <w:b/>
          <w:bCs/>
        </w:rPr>
        <w:t>Staffordshire County Council</w:t>
      </w:r>
      <w:r w:rsidRPr="0072104A">
        <w:t xml:space="preserve">’s website offers comprehensive and detailed content about Early Help services, including referral processes, local team contacts, and multi-agency </w:t>
      </w:r>
      <w:r w:rsidRPr="0072104A">
        <w:lastRenderedPageBreak/>
        <w:t>collaboration information. While this depth of information is valuable, the layout can be overwhelming for families seeking quick guidance. The pages are somewhat cluttered, with many links and sections crammed into a single page, which may cause confusion. Additionally, the key ‘Early Help’ pathway is not always immediately visible from the homepage, which could delay families in finding the support they need urgently. To improve, Staffordshire could prioritize redesigning the site to streamline navigation, highlight critical links more prominently, and make the site more visually appealing and less cluttered.</w:t>
      </w:r>
    </w:p>
    <w:p w14:paraId="1B780907" w14:textId="77777777" w:rsidR="0072104A" w:rsidRPr="0072104A" w:rsidRDefault="0072104A" w:rsidP="0072104A">
      <w:pPr>
        <w:ind w:firstLine="720"/>
      </w:pPr>
      <w:r w:rsidRPr="0072104A">
        <w:t xml:space="preserve">Overall, </w:t>
      </w:r>
      <w:r w:rsidRPr="0072104A">
        <w:rPr>
          <w:b/>
          <w:bCs/>
        </w:rPr>
        <w:t>Norfolk’s website</w:t>
      </w:r>
      <w:r w:rsidRPr="0072104A">
        <w:t xml:space="preserve"> appears to be the most effective in signposting Early Help services, thanks to its clarity, visual engagement, and ease of navigation. It balances detailed information with user-friendly design, making it accessible for a wide range of families. </w:t>
      </w:r>
      <w:r w:rsidRPr="0072104A">
        <w:rPr>
          <w:b/>
          <w:bCs/>
        </w:rPr>
        <w:t>Leicestershire’s site</w:t>
      </w:r>
      <w:r w:rsidRPr="0072104A">
        <w:t xml:space="preserve"> also performs well and could be improved by adding multilingual options and visual content. </w:t>
      </w:r>
      <w:r w:rsidRPr="0072104A">
        <w:rPr>
          <w:b/>
          <w:bCs/>
        </w:rPr>
        <w:t>Staffordshire’s website</w:t>
      </w:r>
      <w:r w:rsidRPr="0072104A">
        <w:t>, while rich in information, would benefit from a more intuitive design to better serve families, especially those in urgent need.</w:t>
      </w:r>
    </w:p>
    <w:p w14:paraId="66FF00AC" w14:textId="77777777" w:rsidR="0072104A" w:rsidRPr="0072104A" w:rsidRDefault="0072104A" w:rsidP="0072104A">
      <w:pPr>
        <w:ind w:firstLine="720"/>
      </w:pPr>
      <w:r w:rsidRPr="0072104A">
        <w:t>In conclusion, effective online signposting requires clear language, easy navigation, visual support, and inclusive features. Each local authority has strengths that can serve as models for others, but all could improve their accessibility to ensure that no family is left without vital information about early intervention services.</w:t>
      </w:r>
    </w:p>
    <w:p w14:paraId="40770D68" w14:textId="77777777" w:rsidR="0072104A" w:rsidRDefault="0072104A" w:rsidP="00F05E1B">
      <w:pPr>
        <w:ind w:firstLine="720"/>
      </w:pPr>
    </w:p>
    <w:p w14:paraId="32FC468E" w14:textId="77777777" w:rsidR="0072104A" w:rsidRPr="0072104A" w:rsidRDefault="0072104A" w:rsidP="0072104A">
      <w:pPr>
        <w:ind w:firstLine="720"/>
        <w:rPr>
          <w:b/>
          <w:bCs/>
        </w:rPr>
      </w:pPr>
      <w:r w:rsidRPr="0072104A">
        <w:rPr>
          <w:b/>
          <w:bCs/>
        </w:rPr>
        <w:t>6. Conclusion and Recommendations</w:t>
      </w:r>
    </w:p>
    <w:p w14:paraId="0381581E" w14:textId="77777777" w:rsidR="0072104A" w:rsidRPr="0072104A" w:rsidRDefault="0072104A" w:rsidP="0072104A">
      <w:pPr>
        <w:ind w:firstLine="720"/>
      </w:pPr>
      <w:r w:rsidRPr="0072104A">
        <w:t>The evaluation of the three local authority websites—Leicestershire, Norfolk, and Staffordshire—reveals that while each has strengths in signposting ‘Early Help’ services, there are clear areas for improvement to ensure better accessibility and engagement for families.</w:t>
      </w:r>
    </w:p>
    <w:p w14:paraId="141E1FE3" w14:textId="77777777" w:rsidR="0072104A" w:rsidRPr="0072104A" w:rsidRDefault="0072104A" w:rsidP="0072104A">
      <w:pPr>
        <w:ind w:firstLine="720"/>
      </w:pPr>
      <w:r w:rsidRPr="0072104A">
        <w:rPr>
          <w:b/>
          <w:bCs/>
        </w:rPr>
        <w:t>Norfolk County Council’s</w:t>
      </w:r>
      <w:r w:rsidRPr="0072104A">
        <w:t xml:space="preserve"> website stands out as the most effective in providing clear, structured, and engaging information. Its intuitive layout, use of visual aids, and straightforward language make it highly accessible for families seeking support. The incorporation of videos and infographics enhances understanding, especially for users with limited literacy or language barriers. This demonstrates the importance of visual content and user-</w:t>
      </w:r>
      <w:proofErr w:type="spellStart"/>
      <w:r w:rsidRPr="0072104A">
        <w:t>centered</w:t>
      </w:r>
      <w:proofErr w:type="spellEnd"/>
      <w:r w:rsidRPr="0072104A">
        <w:t xml:space="preserve"> design in communicating complex information effectively.</w:t>
      </w:r>
    </w:p>
    <w:p w14:paraId="62BA08A7" w14:textId="77777777" w:rsidR="0072104A" w:rsidRPr="0072104A" w:rsidRDefault="0072104A" w:rsidP="0072104A">
      <w:pPr>
        <w:ind w:firstLine="720"/>
      </w:pPr>
      <w:r w:rsidRPr="0072104A">
        <w:rPr>
          <w:b/>
          <w:bCs/>
        </w:rPr>
        <w:t>Leicestershire’s</w:t>
      </w:r>
      <w:r w:rsidRPr="0072104A">
        <w:t xml:space="preserve"> website also performs well, with prominent links and clear guidance. However, it could be significantly improved by offering multilingual support. Given the diverse communities within Leicestershire, providing information in multiple languages would ensure that non-English speaking families can access vital support pathways. Additionally, adding more visual content such as videos or infographics could further improve engagement and understanding, especially for users who might find text-based information challenging.</w:t>
      </w:r>
    </w:p>
    <w:p w14:paraId="15EAC98F" w14:textId="77777777" w:rsidR="0072104A" w:rsidRPr="0072104A" w:rsidRDefault="0072104A" w:rsidP="0072104A">
      <w:pPr>
        <w:ind w:firstLine="720"/>
      </w:pPr>
      <w:r w:rsidRPr="0072104A">
        <w:rPr>
          <w:b/>
          <w:bCs/>
        </w:rPr>
        <w:t>Staffordshire’s</w:t>
      </w:r>
      <w:r w:rsidRPr="0072104A">
        <w:t xml:space="preserve"> site provides comprehensive details about services but suffers from layout and navigation issues. The cluttered pages and less intuitive navigation could hinder families in urgent situations from quickly finding the support they need. To address this, Staffordshire should consider redesigning their website to prioritize key information, making essential links more prominent and simplifying the overall layout. Improving visual design and reducing clutter would help families navigate more efficiently.</w:t>
      </w:r>
    </w:p>
    <w:p w14:paraId="6B433316" w14:textId="77777777" w:rsidR="0072104A" w:rsidRPr="0072104A" w:rsidRDefault="0072104A" w:rsidP="0072104A">
      <w:pPr>
        <w:ind w:firstLine="720"/>
      </w:pPr>
      <w:r w:rsidRPr="0072104A">
        <w:t>Based on these findings, several recommendations can be made:</w:t>
      </w:r>
    </w:p>
    <w:p w14:paraId="0C0BBF6B" w14:textId="77777777" w:rsidR="0072104A" w:rsidRPr="0072104A" w:rsidRDefault="0072104A" w:rsidP="0072104A">
      <w:pPr>
        <w:numPr>
          <w:ilvl w:val="0"/>
          <w:numId w:val="3"/>
        </w:numPr>
      </w:pPr>
      <w:r w:rsidRPr="0072104A">
        <w:rPr>
          <w:b/>
          <w:bCs/>
        </w:rPr>
        <w:lastRenderedPageBreak/>
        <w:t>Enhance Multilingual Support:</w:t>
      </w:r>
      <w:r w:rsidRPr="0072104A">
        <w:t xml:space="preserve"> All local authorities should consider translating key information into multiple languages, reflecting the demographic makeup of their communities. This inclusivity ensures that non-English speaking families are not excluded from accessing early help services.</w:t>
      </w:r>
    </w:p>
    <w:p w14:paraId="39BB190E" w14:textId="77777777" w:rsidR="0072104A" w:rsidRPr="0072104A" w:rsidRDefault="0072104A" w:rsidP="0072104A">
      <w:pPr>
        <w:numPr>
          <w:ilvl w:val="0"/>
          <w:numId w:val="3"/>
        </w:numPr>
      </w:pPr>
      <w:r w:rsidRPr="0072104A">
        <w:rPr>
          <w:b/>
          <w:bCs/>
        </w:rPr>
        <w:t>Incorporate Visual Content:</w:t>
      </w:r>
      <w:r w:rsidRPr="0072104A">
        <w:t xml:space="preserve"> Use videos, infographics, and step-by-step guides to make information more engaging and easier to understand. Visual content can be particularly effective for users with literacy challenges or disabilities.</w:t>
      </w:r>
    </w:p>
    <w:p w14:paraId="59BCF5DE" w14:textId="77777777" w:rsidR="0072104A" w:rsidRPr="0072104A" w:rsidRDefault="0072104A" w:rsidP="0072104A">
      <w:pPr>
        <w:numPr>
          <w:ilvl w:val="0"/>
          <w:numId w:val="3"/>
        </w:numPr>
      </w:pPr>
      <w:r w:rsidRPr="0072104A">
        <w:rPr>
          <w:b/>
          <w:bCs/>
        </w:rPr>
        <w:t>Improve Website Navigation:</w:t>
      </w:r>
      <w:r w:rsidRPr="0072104A">
        <w:t xml:space="preserve"> Simplify page layouts and ensure that the most important links, such as ‘Early Help’ pathways and contact details, are prominently displayed on the homepage. Clear menus and search functions enhance usability.</w:t>
      </w:r>
    </w:p>
    <w:p w14:paraId="41311FF0" w14:textId="77777777" w:rsidR="0072104A" w:rsidRPr="0072104A" w:rsidRDefault="0072104A" w:rsidP="0072104A">
      <w:pPr>
        <w:numPr>
          <w:ilvl w:val="0"/>
          <w:numId w:val="3"/>
        </w:numPr>
      </w:pPr>
      <w:r w:rsidRPr="0072104A">
        <w:rPr>
          <w:b/>
          <w:bCs/>
        </w:rPr>
        <w:t>Regular Content Updates:</w:t>
      </w:r>
      <w:r w:rsidRPr="0072104A">
        <w:t xml:space="preserve"> All websites should regularly review and update their content to reflect current services, referral pathways, and contact details. Keeping information current builds trust and ensures families receive accurate guidance.</w:t>
      </w:r>
    </w:p>
    <w:p w14:paraId="14A30F4F" w14:textId="77777777" w:rsidR="0072104A" w:rsidRPr="0072104A" w:rsidRDefault="0072104A" w:rsidP="0072104A">
      <w:pPr>
        <w:numPr>
          <w:ilvl w:val="0"/>
          <w:numId w:val="3"/>
        </w:numPr>
      </w:pPr>
      <w:r w:rsidRPr="0072104A">
        <w:rPr>
          <w:b/>
          <w:bCs/>
        </w:rPr>
        <w:t>User Feedback and Involvement:</w:t>
      </w:r>
      <w:r w:rsidRPr="0072104A">
        <w:t xml:space="preserve"> Engage families and community members in the design and review of the websites to understand their needs and preferences better. Feedback mechanisms can help identify barriers and areas for improvement.</w:t>
      </w:r>
    </w:p>
    <w:p w14:paraId="4E8F0A5D" w14:textId="77777777" w:rsidR="0072104A" w:rsidRPr="0072104A" w:rsidRDefault="0072104A" w:rsidP="0072104A">
      <w:pPr>
        <w:ind w:firstLine="720"/>
      </w:pPr>
      <w:r w:rsidRPr="0072104A">
        <w:t>Implementing these recommendations will promote more effective online signposting, enabling families to access early intervention services promptly and confidently. As a result, children’s safety and well-being will be better supported through early detection and collaborative intervention, ultimately leading to improved outcomes for children and families across the regions.</w:t>
      </w:r>
    </w:p>
    <w:p w14:paraId="4079F7F2" w14:textId="77777777" w:rsidR="0072104A" w:rsidRDefault="0072104A" w:rsidP="0072104A">
      <w:pPr>
        <w:ind w:firstLine="720"/>
      </w:pPr>
    </w:p>
    <w:p w14:paraId="3AC2E808" w14:textId="042FFFEE" w:rsidR="0072104A" w:rsidRPr="0072104A" w:rsidRDefault="0072104A" w:rsidP="0072104A">
      <w:pPr>
        <w:ind w:firstLine="720"/>
        <w:rPr>
          <w:b/>
          <w:bCs/>
        </w:rPr>
      </w:pPr>
      <w:r w:rsidRPr="0072104A">
        <w:rPr>
          <w:b/>
          <w:bCs/>
        </w:rPr>
        <w:t>7. References</w:t>
      </w:r>
    </w:p>
    <w:p w14:paraId="624C5E56" w14:textId="77777777" w:rsidR="0072104A" w:rsidRPr="0072104A" w:rsidRDefault="0072104A" w:rsidP="0072104A">
      <w:pPr>
        <w:pStyle w:val="ListParagraph"/>
        <w:numPr>
          <w:ilvl w:val="0"/>
          <w:numId w:val="2"/>
        </w:numPr>
      </w:pPr>
      <w:r w:rsidRPr="0072104A">
        <w:t xml:space="preserve">Donnelly, M. (2018). </w:t>
      </w:r>
      <w:r w:rsidRPr="0072104A">
        <w:rPr>
          <w:i/>
          <w:iCs/>
        </w:rPr>
        <w:t>Working Together for Children: From Policy to Practice</w:t>
      </w:r>
      <w:r w:rsidRPr="0072104A">
        <w:t>. Jessica Kingsley Publishers.</w:t>
      </w:r>
    </w:p>
    <w:p w14:paraId="26CBE482" w14:textId="77777777" w:rsidR="0072104A" w:rsidRPr="0072104A" w:rsidRDefault="0072104A" w:rsidP="0072104A">
      <w:pPr>
        <w:pStyle w:val="ListParagraph"/>
        <w:numPr>
          <w:ilvl w:val="0"/>
          <w:numId w:val="2"/>
        </w:numPr>
      </w:pPr>
      <w:r w:rsidRPr="0072104A">
        <w:t xml:space="preserve">Hollingworth, K. (2019). </w:t>
      </w:r>
      <w:r w:rsidRPr="0072104A">
        <w:rPr>
          <w:i/>
          <w:iCs/>
        </w:rPr>
        <w:t>Understanding Child Protection</w:t>
      </w:r>
      <w:r w:rsidRPr="0072104A">
        <w:t>. SAGE Publications.</w:t>
      </w:r>
    </w:p>
    <w:p w14:paraId="770A0BD7" w14:textId="77777777" w:rsidR="0072104A" w:rsidRPr="0072104A" w:rsidRDefault="0072104A" w:rsidP="0072104A">
      <w:pPr>
        <w:pStyle w:val="ListParagraph"/>
        <w:numPr>
          <w:ilvl w:val="0"/>
          <w:numId w:val="2"/>
        </w:numPr>
      </w:pPr>
      <w:r w:rsidRPr="0072104A">
        <w:t xml:space="preserve">McNeal, D. (2017). </w:t>
      </w:r>
      <w:r w:rsidRPr="0072104A">
        <w:rPr>
          <w:i/>
          <w:iCs/>
        </w:rPr>
        <w:t>Safeguarding Children and Young People: A Guide for Practitioners</w:t>
      </w:r>
      <w:r w:rsidRPr="0072104A">
        <w:t>. Routledge.</w:t>
      </w:r>
    </w:p>
    <w:p w14:paraId="57753549" w14:textId="77777777" w:rsidR="0072104A" w:rsidRPr="0072104A" w:rsidRDefault="0072104A" w:rsidP="0072104A">
      <w:pPr>
        <w:pStyle w:val="ListParagraph"/>
        <w:numPr>
          <w:ilvl w:val="0"/>
          <w:numId w:val="2"/>
        </w:numPr>
      </w:pPr>
      <w:r w:rsidRPr="0072104A">
        <w:t xml:space="preserve">Parton, N. (2014). </w:t>
      </w:r>
      <w:r w:rsidRPr="0072104A">
        <w:rPr>
          <w:i/>
          <w:iCs/>
        </w:rPr>
        <w:t>Child Protection and Safeguarding</w:t>
      </w:r>
      <w:r w:rsidRPr="0072104A">
        <w:t>. Routledge.</w:t>
      </w:r>
    </w:p>
    <w:p w14:paraId="468A06DD" w14:textId="77777777" w:rsidR="0072104A" w:rsidRPr="0072104A" w:rsidRDefault="0072104A" w:rsidP="0072104A">
      <w:pPr>
        <w:pStyle w:val="ListParagraph"/>
        <w:numPr>
          <w:ilvl w:val="0"/>
          <w:numId w:val="2"/>
        </w:numPr>
      </w:pPr>
      <w:r w:rsidRPr="0072104A">
        <w:t xml:space="preserve">Parton, N. &amp; O'Byrne, P. (2019). </w:t>
      </w:r>
      <w:r w:rsidRPr="0072104A">
        <w:rPr>
          <w:i/>
          <w:iCs/>
        </w:rPr>
        <w:t>Child Welfare and Social Work Practice</w:t>
      </w:r>
      <w:r w:rsidRPr="0072104A">
        <w:t>. Routledge.</w:t>
      </w:r>
    </w:p>
    <w:p w14:paraId="383621DB" w14:textId="50535116" w:rsidR="0072104A" w:rsidRPr="0072104A" w:rsidRDefault="0072104A" w:rsidP="0072104A">
      <w:pPr>
        <w:pStyle w:val="ListParagraph"/>
        <w:numPr>
          <w:ilvl w:val="0"/>
          <w:numId w:val="2"/>
        </w:numPr>
      </w:pPr>
      <w:r w:rsidRPr="0072104A">
        <w:t xml:space="preserve">Leicestershire County Council (2022). </w:t>
      </w:r>
      <w:r w:rsidRPr="0072104A">
        <w:rPr>
          <w:i/>
          <w:iCs/>
        </w:rPr>
        <w:t>Early Help and Family Support</w:t>
      </w:r>
      <w:r w:rsidRPr="0072104A">
        <w:t xml:space="preserve">. Available at: </w:t>
      </w:r>
      <w:hyperlink r:id="rId5" w:history="1">
        <w:r w:rsidRPr="0072104A">
          <w:rPr>
            <w:rStyle w:val="Hyperlink"/>
          </w:rPr>
          <w:t>Welcome | Leicestershire County Council</w:t>
        </w:r>
      </w:hyperlink>
      <w:r>
        <w:t xml:space="preserve"> Accessed  25-11-2025</w:t>
      </w:r>
    </w:p>
    <w:p w14:paraId="0FBD92AC" w14:textId="423A0137" w:rsidR="0072104A" w:rsidRPr="0072104A" w:rsidRDefault="0072104A" w:rsidP="0072104A">
      <w:pPr>
        <w:pStyle w:val="ListParagraph"/>
        <w:numPr>
          <w:ilvl w:val="0"/>
          <w:numId w:val="2"/>
        </w:numPr>
      </w:pPr>
      <w:r w:rsidRPr="0072104A">
        <w:t xml:space="preserve">Norfolk County Council (2023). </w:t>
      </w:r>
      <w:r w:rsidRPr="0072104A">
        <w:rPr>
          <w:i/>
          <w:iCs/>
        </w:rPr>
        <w:t>Supporting Families and Early Help</w:t>
      </w:r>
      <w:r w:rsidRPr="0072104A">
        <w:t xml:space="preserve">. Available at: </w:t>
      </w:r>
      <w:hyperlink r:id="rId6" w:history="1">
        <w:r w:rsidRPr="0072104A">
          <w:rPr>
            <w:rStyle w:val="Hyperlink"/>
          </w:rPr>
          <w:t>Norfolk County Council - Norfolk County Council</w:t>
        </w:r>
      </w:hyperlink>
      <w:r w:rsidRPr="0072104A">
        <w:t xml:space="preserve"> Accessed  25-11-2025</w:t>
      </w:r>
    </w:p>
    <w:p w14:paraId="2B36F2FC" w14:textId="20E23337" w:rsidR="0072104A" w:rsidRPr="0072104A" w:rsidRDefault="0072104A" w:rsidP="0072104A">
      <w:pPr>
        <w:pStyle w:val="ListParagraph"/>
        <w:numPr>
          <w:ilvl w:val="0"/>
          <w:numId w:val="2"/>
        </w:numPr>
      </w:pPr>
      <w:r w:rsidRPr="0072104A">
        <w:t xml:space="preserve">Staffordshire County Council (2023). </w:t>
      </w:r>
      <w:r w:rsidRPr="0072104A">
        <w:rPr>
          <w:i/>
          <w:iCs/>
        </w:rPr>
        <w:t>Early Help Services</w:t>
      </w:r>
      <w:r w:rsidRPr="0072104A">
        <w:t xml:space="preserve">. Available at: </w:t>
      </w:r>
      <w:hyperlink r:id="rId7" w:history="1">
        <w:r w:rsidRPr="0072104A">
          <w:rPr>
            <w:rStyle w:val="Hyperlink"/>
          </w:rPr>
          <w:t>Home - Staffordshire County Council</w:t>
        </w:r>
      </w:hyperlink>
      <w:r w:rsidRPr="0072104A">
        <w:t xml:space="preserve"> Accessed  25-11-2025</w:t>
      </w:r>
    </w:p>
    <w:p w14:paraId="4B96A60E" w14:textId="77777777" w:rsidR="0072104A" w:rsidRPr="00F05E1B" w:rsidRDefault="0072104A" w:rsidP="00F05E1B">
      <w:pPr>
        <w:ind w:firstLine="720"/>
      </w:pPr>
    </w:p>
    <w:sectPr w:rsidR="0072104A" w:rsidRPr="00F05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B41EE"/>
    <w:multiLevelType w:val="multilevel"/>
    <w:tmpl w:val="FAB0C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0D1D74"/>
    <w:multiLevelType w:val="hybridMultilevel"/>
    <w:tmpl w:val="5CB85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8B11C32"/>
    <w:multiLevelType w:val="multilevel"/>
    <w:tmpl w:val="CADC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0011760">
    <w:abstractNumId w:val="0"/>
  </w:num>
  <w:num w:numId="2" w16cid:durableId="1509560416">
    <w:abstractNumId w:val="1"/>
  </w:num>
  <w:num w:numId="3" w16cid:durableId="590746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1B"/>
    <w:rsid w:val="00045426"/>
    <w:rsid w:val="000C3E77"/>
    <w:rsid w:val="001B7F7C"/>
    <w:rsid w:val="004C6337"/>
    <w:rsid w:val="006C7B2F"/>
    <w:rsid w:val="0072104A"/>
    <w:rsid w:val="00762BB9"/>
    <w:rsid w:val="00883E95"/>
    <w:rsid w:val="0092451A"/>
    <w:rsid w:val="00F05E1B"/>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298C"/>
  <w15:chartTrackingRefBased/>
  <w15:docId w15:val="{3306128E-22AD-40D5-85DB-22F9940DB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E1B"/>
    <w:rPr>
      <w:rFonts w:eastAsiaTheme="majorEastAsia" w:cstheme="majorBidi"/>
      <w:color w:val="272727" w:themeColor="text1" w:themeTint="D8"/>
    </w:rPr>
  </w:style>
  <w:style w:type="paragraph" w:styleId="Title">
    <w:name w:val="Title"/>
    <w:basedOn w:val="Normal"/>
    <w:next w:val="Normal"/>
    <w:link w:val="TitleChar"/>
    <w:uiPriority w:val="10"/>
    <w:qFormat/>
    <w:rsid w:val="00F05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E1B"/>
    <w:pPr>
      <w:spacing w:before="160"/>
      <w:jc w:val="center"/>
    </w:pPr>
    <w:rPr>
      <w:i/>
      <w:iCs/>
      <w:color w:val="404040" w:themeColor="text1" w:themeTint="BF"/>
    </w:rPr>
  </w:style>
  <w:style w:type="character" w:customStyle="1" w:styleId="QuoteChar">
    <w:name w:val="Quote Char"/>
    <w:basedOn w:val="DefaultParagraphFont"/>
    <w:link w:val="Quote"/>
    <w:uiPriority w:val="29"/>
    <w:rsid w:val="00F05E1B"/>
    <w:rPr>
      <w:i/>
      <w:iCs/>
      <w:color w:val="404040" w:themeColor="text1" w:themeTint="BF"/>
    </w:rPr>
  </w:style>
  <w:style w:type="paragraph" w:styleId="ListParagraph">
    <w:name w:val="List Paragraph"/>
    <w:basedOn w:val="Normal"/>
    <w:uiPriority w:val="34"/>
    <w:qFormat/>
    <w:rsid w:val="00F05E1B"/>
    <w:pPr>
      <w:ind w:left="720"/>
      <w:contextualSpacing/>
    </w:pPr>
  </w:style>
  <w:style w:type="character" w:styleId="IntenseEmphasis">
    <w:name w:val="Intense Emphasis"/>
    <w:basedOn w:val="DefaultParagraphFont"/>
    <w:uiPriority w:val="21"/>
    <w:qFormat/>
    <w:rsid w:val="00F05E1B"/>
    <w:rPr>
      <w:i/>
      <w:iCs/>
      <w:color w:val="0F4761" w:themeColor="accent1" w:themeShade="BF"/>
    </w:rPr>
  </w:style>
  <w:style w:type="paragraph" w:styleId="IntenseQuote">
    <w:name w:val="Intense Quote"/>
    <w:basedOn w:val="Normal"/>
    <w:next w:val="Normal"/>
    <w:link w:val="IntenseQuoteChar"/>
    <w:uiPriority w:val="30"/>
    <w:qFormat/>
    <w:rsid w:val="00F05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E1B"/>
    <w:rPr>
      <w:i/>
      <w:iCs/>
      <w:color w:val="0F4761" w:themeColor="accent1" w:themeShade="BF"/>
    </w:rPr>
  </w:style>
  <w:style w:type="character" w:styleId="IntenseReference">
    <w:name w:val="Intense Reference"/>
    <w:basedOn w:val="DefaultParagraphFont"/>
    <w:uiPriority w:val="32"/>
    <w:qFormat/>
    <w:rsid w:val="00F05E1B"/>
    <w:rPr>
      <w:b/>
      <w:bCs/>
      <w:smallCaps/>
      <w:color w:val="0F4761" w:themeColor="accent1" w:themeShade="BF"/>
      <w:spacing w:val="5"/>
    </w:rPr>
  </w:style>
  <w:style w:type="character" w:styleId="Hyperlink">
    <w:name w:val="Hyperlink"/>
    <w:basedOn w:val="DefaultParagraphFont"/>
    <w:uiPriority w:val="99"/>
    <w:unhideWhenUsed/>
    <w:rsid w:val="0072104A"/>
    <w:rPr>
      <w:color w:val="467886" w:themeColor="hyperlink"/>
      <w:u w:val="single"/>
    </w:rPr>
  </w:style>
  <w:style w:type="character" w:styleId="UnresolvedMention">
    <w:name w:val="Unresolved Mention"/>
    <w:basedOn w:val="DefaultParagraphFont"/>
    <w:uiPriority w:val="99"/>
    <w:semiHidden/>
    <w:unhideWhenUsed/>
    <w:rsid w:val="00721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ffordshire.gov.uk/Homepag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rfolk.gov.uk/" TargetMode="External"/><Relationship Id="rId5" Type="http://schemas.openxmlformats.org/officeDocument/2006/relationships/hyperlink" Target="https://www.leicestershire.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2</cp:revision>
  <dcterms:created xsi:type="dcterms:W3CDTF">2025-11-26T12:07:00Z</dcterms:created>
  <dcterms:modified xsi:type="dcterms:W3CDTF">2025-11-26T12:07:00Z</dcterms:modified>
</cp:coreProperties>
</file>