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F2010" w14:textId="145BC8FF" w:rsidR="00B424BB" w:rsidRDefault="00B424BB" w:rsidP="00B424BB">
      <w:r>
        <w:rPr>
          <w:noProof/>
        </w:rPr>
        <w:drawing>
          <wp:anchor distT="0" distB="0" distL="114300" distR="114300" simplePos="0" relativeHeight="251658240" behindDoc="0" locked="0" layoutInCell="1" allowOverlap="1" wp14:anchorId="5E012AAD" wp14:editId="7DF0A7A1">
            <wp:simplePos x="0" y="0"/>
            <wp:positionH relativeFrom="margin">
              <wp:align>center</wp:align>
            </wp:positionH>
            <wp:positionV relativeFrom="margin">
              <wp:align>top</wp:align>
            </wp:positionV>
            <wp:extent cx="4633595" cy="15360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14:sizeRelH relativeFrom="page">
              <wp14:pctWidth>0</wp14:pctWidth>
            </wp14:sizeRelH>
            <wp14:sizeRelV relativeFrom="page">
              <wp14:pctHeight>0</wp14:pctHeight>
            </wp14:sizeRelV>
          </wp:anchor>
        </w:drawing>
      </w:r>
    </w:p>
    <w:p w14:paraId="3E0DF143" w14:textId="77777777" w:rsidR="00B424BB" w:rsidRDefault="00B424BB" w:rsidP="00B424BB"/>
    <w:p w14:paraId="37ED5D19" w14:textId="77777777" w:rsidR="00B424BB" w:rsidRDefault="00B424BB" w:rsidP="00B424BB"/>
    <w:p w14:paraId="2819660B" w14:textId="77777777" w:rsidR="00B424BB" w:rsidRDefault="00B424BB" w:rsidP="00B424BB"/>
    <w:p w14:paraId="716C854A" w14:textId="77777777" w:rsidR="00B424BB" w:rsidRDefault="00B424BB" w:rsidP="00B424BB"/>
    <w:p w14:paraId="6B426B28" w14:textId="77777777" w:rsidR="00B424BB" w:rsidRDefault="00B424BB" w:rsidP="00B424BB"/>
    <w:p w14:paraId="6E15C05C" w14:textId="77777777" w:rsidR="00B424BB" w:rsidRDefault="00B424BB" w:rsidP="00B424BB"/>
    <w:p w14:paraId="538179BD" w14:textId="77777777" w:rsidR="00B424BB" w:rsidRDefault="00B424BB" w:rsidP="00B424BB"/>
    <w:p w14:paraId="29282C4A" w14:textId="77777777" w:rsidR="00B424BB" w:rsidRDefault="00B424BB" w:rsidP="00B424BB"/>
    <w:p w14:paraId="0537EA8E" w14:textId="77777777" w:rsidR="00B424BB" w:rsidRDefault="00B424BB" w:rsidP="00B424BB"/>
    <w:p w14:paraId="4D2DEAA1" w14:textId="77777777" w:rsidR="00B424BB" w:rsidRDefault="00B424BB" w:rsidP="00B424BB"/>
    <w:p w14:paraId="5DB02F38" w14:textId="168CCF9A" w:rsidR="00B424BB" w:rsidRDefault="00B424BB" w:rsidP="00B424BB">
      <w:pPr>
        <w:tabs>
          <w:tab w:val="left" w:pos="3330"/>
        </w:tabs>
        <w:spacing w:line="480" w:lineRule="auto"/>
        <w:jc w:val="center"/>
        <w:rPr>
          <w:rFonts w:ascii="Arial" w:hAnsi="Arial" w:cs="Arial"/>
          <w:b/>
          <w:bCs/>
          <w:sz w:val="36"/>
          <w:szCs w:val="36"/>
        </w:rPr>
      </w:pPr>
      <w:r w:rsidRPr="00B424BB">
        <w:rPr>
          <w:rFonts w:ascii="Arial" w:hAnsi="Arial" w:cs="Arial"/>
          <w:b/>
          <w:bCs/>
          <w:sz w:val="36"/>
          <w:szCs w:val="36"/>
        </w:rPr>
        <w:t xml:space="preserve">An exploratory look into community engagement and the evaluation of local problem-solving </w:t>
      </w:r>
      <w:r w:rsidR="00980365">
        <w:rPr>
          <w:rFonts w:ascii="Arial" w:hAnsi="Arial" w:cs="Arial"/>
          <w:b/>
          <w:bCs/>
          <w:sz w:val="36"/>
          <w:szCs w:val="36"/>
        </w:rPr>
        <w:t>tool OSARA</w:t>
      </w:r>
      <w:r w:rsidR="009E7D29">
        <w:rPr>
          <w:rFonts w:ascii="Arial" w:hAnsi="Arial" w:cs="Arial"/>
          <w:b/>
          <w:bCs/>
          <w:sz w:val="36"/>
          <w:szCs w:val="36"/>
        </w:rPr>
        <w:t xml:space="preserve">/SARA </w:t>
      </w:r>
      <w:r w:rsidRPr="00B424BB">
        <w:rPr>
          <w:rFonts w:ascii="Arial" w:hAnsi="Arial" w:cs="Arial"/>
          <w:b/>
          <w:bCs/>
          <w:sz w:val="36"/>
          <w:szCs w:val="36"/>
        </w:rPr>
        <w:t>used by police forces.</w:t>
      </w:r>
    </w:p>
    <w:p w14:paraId="10DE72A8" w14:textId="77777777" w:rsidR="00BF07AF" w:rsidRPr="00B424BB" w:rsidRDefault="00BF07AF" w:rsidP="00B424BB">
      <w:pPr>
        <w:tabs>
          <w:tab w:val="left" w:pos="3330"/>
        </w:tabs>
        <w:spacing w:line="480" w:lineRule="auto"/>
        <w:jc w:val="center"/>
        <w:rPr>
          <w:rFonts w:ascii="Arial" w:hAnsi="Arial" w:cs="Arial"/>
          <w:b/>
          <w:bCs/>
          <w:sz w:val="36"/>
          <w:szCs w:val="36"/>
        </w:rPr>
      </w:pPr>
    </w:p>
    <w:p w14:paraId="0A0B4D56" w14:textId="78408160" w:rsidR="00B424BB" w:rsidRDefault="00B424BB" w:rsidP="00B424BB">
      <w:pPr>
        <w:tabs>
          <w:tab w:val="left" w:pos="3330"/>
        </w:tabs>
        <w:spacing w:line="480" w:lineRule="auto"/>
        <w:jc w:val="center"/>
        <w:rPr>
          <w:rFonts w:ascii="Arial" w:hAnsi="Arial" w:cs="Arial"/>
          <w:b/>
          <w:bCs/>
          <w:sz w:val="24"/>
          <w:szCs w:val="24"/>
        </w:rPr>
      </w:pPr>
      <w:r>
        <w:rPr>
          <w:rFonts w:ascii="Arial" w:hAnsi="Arial" w:cs="Arial"/>
          <w:b/>
          <w:bCs/>
          <w:sz w:val="24"/>
          <w:szCs w:val="24"/>
        </w:rPr>
        <w:t>School: UWTSD Swansea</w:t>
      </w:r>
    </w:p>
    <w:p w14:paraId="6EA29B1B" w14:textId="5B48D608" w:rsidR="00B424BB" w:rsidRDefault="00B424BB" w:rsidP="00B424BB">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Degree: </w:t>
      </w:r>
      <w:r w:rsidRPr="00B424BB">
        <w:rPr>
          <w:rFonts w:ascii="Arial" w:hAnsi="Arial" w:cs="Arial"/>
          <w:b/>
          <w:bCs/>
          <w:sz w:val="24"/>
          <w:szCs w:val="24"/>
        </w:rPr>
        <w:t>Professional Policing Practice</w:t>
      </w:r>
      <w:r>
        <w:rPr>
          <w:rFonts w:ascii="Arial" w:hAnsi="Arial" w:cs="Arial"/>
          <w:b/>
          <w:bCs/>
          <w:sz w:val="24"/>
          <w:szCs w:val="24"/>
        </w:rPr>
        <w:t xml:space="preserve"> </w:t>
      </w:r>
    </w:p>
    <w:p w14:paraId="6F2543DB" w14:textId="313A189C" w:rsidR="00B424BB" w:rsidRDefault="00B424BB" w:rsidP="00B424BB">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Due Date: </w:t>
      </w:r>
      <w:r w:rsidR="00BF07AF">
        <w:rPr>
          <w:rFonts w:ascii="Arial" w:hAnsi="Arial" w:cs="Arial"/>
          <w:b/>
          <w:bCs/>
          <w:sz w:val="24"/>
          <w:szCs w:val="24"/>
        </w:rPr>
        <w:t>15</w:t>
      </w:r>
      <w:r>
        <w:rPr>
          <w:rFonts w:ascii="Arial" w:hAnsi="Arial" w:cs="Arial"/>
          <w:b/>
          <w:bCs/>
          <w:sz w:val="24"/>
          <w:szCs w:val="24"/>
          <w:vertAlign w:val="superscript"/>
        </w:rPr>
        <w:t>th</w:t>
      </w:r>
      <w:r>
        <w:rPr>
          <w:rFonts w:ascii="Arial" w:hAnsi="Arial" w:cs="Arial"/>
          <w:b/>
          <w:bCs/>
          <w:sz w:val="24"/>
          <w:szCs w:val="24"/>
        </w:rPr>
        <w:t xml:space="preserve"> July 2024</w:t>
      </w:r>
    </w:p>
    <w:p w14:paraId="3279D250" w14:textId="77E9BE2A" w:rsidR="00C73A85" w:rsidRDefault="00C73A85" w:rsidP="00B424BB">
      <w:pPr>
        <w:tabs>
          <w:tab w:val="left" w:pos="3330"/>
        </w:tabs>
        <w:spacing w:line="480" w:lineRule="auto"/>
        <w:jc w:val="center"/>
        <w:rPr>
          <w:rFonts w:ascii="Arial" w:hAnsi="Arial" w:cs="Arial"/>
          <w:b/>
          <w:bCs/>
          <w:sz w:val="24"/>
          <w:szCs w:val="24"/>
        </w:rPr>
      </w:pPr>
      <w:r>
        <w:rPr>
          <w:rFonts w:ascii="Arial" w:hAnsi="Arial" w:cs="Arial"/>
          <w:b/>
          <w:bCs/>
          <w:sz w:val="24"/>
          <w:szCs w:val="24"/>
        </w:rPr>
        <w:t>Student/Author (</w:t>
      </w:r>
      <w:r w:rsidRPr="00C73A85">
        <w:rPr>
          <w:rFonts w:ascii="Arial" w:hAnsi="Arial" w:cs="Arial"/>
          <w:b/>
          <w:bCs/>
          <w:sz w:val="24"/>
          <w:szCs w:val="24"/>
        </w:rPr>
        <w:t>2117781</w:t>
      </w:r>
      <w:r>
        <w:rPr>
          <w:rFonts w:ascii="Arial" w:hAnsi="Arial" w:cs="Arial"/>
          <w:b/>
          <w:bCs/>
          <w:sz w:val="24"/>
          <w:szCs w:val="24"/>
        </w:rPr>
        <w:t>) Lee David Richards</w:t>
      </w:r>
    </w:p>
    <w:p w14:paraId="5F344508" w14:textId="77777777" w:rsidR="00B424BB" w:rsidRDefault="00B424BB" w:rsidP="00B424BB">
      <w:pPr>
        <w:tabs>
          <w:tab w:val="left" w:pos="3330"/>
        </w:tabs>
        <w:spacing w:line="480" w:lineRule="auto"/>
        <w:jc w:val="center"/>
        <w:rPr>
          <w:rFonts w:ascii="Arial" w:hAnsi="Arial" w:cs="Arial"/>
          <w:b/>
          <w:bCs/>
          <w:sz w:val="24"/>
          <w:szCs w:val="24"/>
        </w:rPr>
      </w:pPr>
    </w:p>
    <w:p w14:paraId="286F721D" w14:textId="77777777" w:rsidR="00BF07AF" w:rsidRDefault="00BF07AF" w:rsidP="00B424BB">
      <w:pPr>
        <w:tabs>
          <w:tab w:val="left" w:pos="3330"/>
        </w:tabs>
        <w:spacing w:line="480" w:lineRule="auto"/>
        <w:jc w:val="center"/>
        <w:rPr>
          <w:rFonts w:ascii="Arial" w:hAnsi="Arial" w:cs="Arial"/>
          <w:b/>
          <w:bCs/>
          <w:sz w:val="24"/>
          <w:szCs w:val="24"/>
        </w:rPr>
      </w:pPr>
    </w:p>
    <w:p w14:paraId="594E7FCE" w14:textId="77777777" w:rsidR="00B424BB" w:rsidRDefault="00B424BB" w:rsidP="00B424BB">
      <w:pPr>
        <w:tabs>
          <w:tab w:val="left" w:pos="3330"/>
        </w:tabs>
        <w:spacing w:line="480" w:lineRule="auto"/>
        <w:jc w:val="center"/>
        <w:rPr>
          <w:rFonts w:ascii="Arial" w:hAnsi="Arial" w:cs="Arial"/>
          <w:b/>
          <w:bCs/>
          <w:sz w:val="24"/>
          <w:szCs w:val="24"/>
        </w:rPr>
      </w:pPr>
    </w:p>
    <w:p w14:paraId="4BCB815D" w14:textId="77777777" w:rsidR="00B424BB" w:rsidRDefault="00B424BB" w:rsidP="00B424BB">
      <w:pPr>
        <w:tabs>
          <w:tab w:val="left" w:pos="3330"/>
        </w:tabs>
        <w:spacing w:line="480" w:lineRule="auto"/>
        <w:jc w:val="center"/>
        <w:rPr>
          <w:rFonts w:ascii="Arial" w:hAnsi="Arial" w:cs="Arial"/>
          <w:b/>
          <w:bCs/>
          <w:sz w:val="24"/>
          <w:szCs w:val="24"/>
        </w:rPr>
      </w:pPr>
    </w:p>
    <w:p w14:paraId="193DB297" w14:textId="77777777" w:rsidR="00FC0A7F" w:rsidRDefault="00FC0A7F" w:rsidP="000F390C">
      <w:pPr>
        <w:tabs>
          <w:tab w:val="left" w:pos="3330"/>
        </w:tabs>
        <w:spacing w:line="480" w:lineRule="auto"/>
        <w:rPr>
          <w:rFonts w:ascii="Arial" w:hAnsi="Arial" w:cs="Arial"/>
          <w:b/>
          <w:bCs/>
          <w:sz w:val="24"/>
          <w:szCs w:val="24"/>
        </w:rPr>
      </w:pPr>
    </w:p>
    <w:p w14:paraId="3356E90D" w14:textId="17650356" w:rsidR="000F390C" w:rsidRPr="00C61268" w:rsidRDefault="000F390C" w:rsidP="000F390C">
      <w:pPr>
        <w:tabs>
          <w:tab w:val="left" w:pos="3330"/>
        </w:tabs>
        <w:spacing w:line="480" w:lineRule="auto"/>
        <w:rPr>
          <w:rFonts w:ascii="Arial" w:hAnsi="Arial" w:cs="Arial"/>
          <w:b/>
          <w:bCs/>
          <w:sz w:val="24"/>
          <w:szCs w:val="24"/>
        </w:rPr>
      </w:pPr>
      <w:r w:rsidRPr="00C61268">
        <w:rPr>
          <w:rFonts w:ascii="Arial" w:hAnsi="Arial" w:cs="Arial"/>
          <w:b/>
          <w:bCs/>
          <w:sz w:val="24"/>
          <w:szCs w:val="24"/>
        </w:rPr>
        <w:lastRenderedPageBreak/>
        <w:t xml:space="preserve">Acknowledgements </w:t>
      </w:r>
    </w:p>
    <w:p w14:paraId="283756E4" w14:textId="77777777" w:rsidR="000F390C" w:rsidRPr="00C61268" w:rsidRDefault="000F390C" w:rsidP="000F390C">
      <w:pPr>
        <w:spacing w:line="480" w:lineRule="auto"/>
        <w:rPr>
          <w:rFonts w:ascii="Arial" w:hAnsi="Arial" w:cs="Arial"/>
          <w:sz w:val="24"/>
          <w:szCs w:val="24"/>
        </w:rPr>
      </w:pPr>
      <w:r w:rsidRPr="00C61268">
        <w:rPr>
          <w:rFonts w:ascii="Arial" w:hAnsi="Arial" w:cs="Arial"/>
          <w:sz w:val="24"/>
          <w:szCs w:val="24"/>
        </w:rPr>
        <w:t xml:space="preserve">I would like to express my gratitude to </w:t>
      </w:r>
      <w:r>
        <w:rPr>
          <w:rFonts w:ascii="Arial" w:hAnsi="Arial" w:cs="Arial"/>
          <w:sz w:val="24"/>
          <w:szCs w:val="24"/>
        </w:rPr>
        <w:t>Both</w:t>
      </w:r>
      <w:r w:rsidRPr="00C61268">
        <w:rPr>
          <w:rFonts w:ascii="Arial" w:hAnsi="Arial" w:cs="Arial"/>
          <w:sz w:val="24"/>
          <w:szCs w:val="24"/>
        </w:rPr>
        <w:t xml:space="preserve">, </w:t>
      </w:r>
      <w:r w:rsidRPr="009F1A62">
        <w:rPr>
          <w:rFonts w:ascii="Arial" w:hAnsi="Arial" w:cs="Arial"/>
          <w:sz w:val="24"/>
          <w:szCs w:val="24"/>
        </w:rPr>
        <w:t>Samantha McAlister Wilson</w:t>
      </w:r>
      <w:r w:rsidRPr="00C61268">
        <w:rPr>
          <w:rFonts w:ascii="Arial" w:hAnsi="Arial" w:cs="Arial"/>
          <w:sz w:val="24"/>
          <w:szCs w:val="24"/>
        </w:rPr>
        <w:t xml:space="preserve">, and </w:t>
      </w:r>
      <w:r w:rsidRPr="009F1A62">
        <w:rPr>
          <w:rFonts w:ascii="Arial" w:hAnsi="Arial" w:cs="Arial"/>
          <w:sz w:val="24"/>
          <w:szCs w:val="24"/>
        </w:rPr>
        <w:t>Jane Davies</w:t>
      </w:r>
      <w:r w:rsidRPr="00C61268">
        <w:rPr>
          <w:rFonts w:ascii="Arial" w:hAnsi="Arial" w:cs="Arial"/>
          <w:sz w:val="24"/>
          <w:szCs w:val="24"/>
        </w:rPr>
        <w:t xml:space="preserve">, for their invaluable support and guidance during the course of this dissertation. </w:t>
      </w:r>
    </w:p>
    <w:p w14:paraId="6E0D2106" w14:textId="77777777" w:rsidR="000F390C" w:rsidRDefault="000F390C" w:rsidP="000F390C">
      <w:pPr>
        <w:spacing w:line="480" w:lineRule="auto"/>
        <w:rPr>
          <w:rFonts w:ascii="Arial" w:hAnsi="Arial" w:cs="Arial"/>
          <w:sz w:val="24"/>
          <w:szCs w:val="24"/>
        </w:rPr>
      </w:pPr>
      <w:r w:rsidRPr="00C61268">
        <w:rPr>
          <w:rFonts w:ascii="Arial" w:hAnsi="Arial" w:cs="Arial"/>
          <w:sz w:val="24"/>
          <w:szCs w:val="24"/>
        </w:rPr>
        <w:t xml:space="preserve">I am also extremely grateful to </w:t>
      </w:r>
      <w:r>
        <w:rPr>
          <w:rFonts w:ascii="Arial" w:hAnsi="Arial" w:cs="Arial"/>
          <w:sz w:val="24"/>
          <w:szCs w:val="24"/>
        </w:rPr>
        <w:t xml:space="preserve">Gwent Police, </w:t>
      </w:r>
      <w:r w:rsidRPr="00C61268">
        <w:rPr>
          <w:rFonts w:ascii="Arial" w:hAnsi="Arial" w:cs="Arial"/>
          <w:sz w:val="24"/>
          <w:szCs w:val="24"/>
        </w:rPr>
        <w:t>my family and partner for their unwavering support and encouragement. Their continual guidance and assistance, not only throughout my third year but also during my entire university experience, have been instrumental in keeping me motivated. I feel incredibly fortunate to have such a strong support system, both now and in the future.</w:t>
      </w:r>
      <w:r>
        <w:rPr>
          <w:rFonts w:ascii="Arial" w:hAnsi="Arial" w:cs="Arial"/>
          <w:sz w:val="24"/>
          <w:szCs w:val="24"/>
        </w:rPr>
        <w:t xml:space="preserve"> </w:t>
      </w:r>
    </w:p>
    <w:p w14:paraId="6D1A2109" w14:textId="77777777" w:rsidR="00B424BB" w:rsidRDefault="00B424BB" w:rsidP="00B424BB">
      <w:pPr>
        <w:tabs>
          <w:tab w:val="left" w:pos="3330"/>
        </w:tabs>
        <w:spacing w:line="480" w:lineRule="auto"/>
        <w:jc w:val="center"/>
        <w:rPr>
          <w:rFonts w:ascii="Arial" w:hAnsi="Arial" w:cs="Arial"/>
          <w:b/>
          <w:bCs/>
          <w:sz w:val="24"/>
          <w:szCs w:val="24"/>
        </w:rPr>
      </w:pPr>
    </w:p>
    <w:p w14:paraId="28CA8C29" w14:textId="49C1F970" w:rsidR="004B2067" w:rsidRPr="000F390C" w:rsidRDefault="004B2067" w:rsidP="004B2067">
      <w:pPr>
        <w:tabs>
          <w:tab w:val="left" w:pos="3330"/>
        </w:tabs>
        <w:spacing w:line="480" w:lineRule="auto"/>
        <w:rPr>
          <w:rFonts w:ascii="Arial" w:hAnsi="Arial" w:cs="Arial"/>
          <w:b/>
          <w:bCs/>
          <w:sz w:val="24"/>
          <w:szCs w:val="24"/>
        </w:rPr>
      </w:pPr>
      <w:r w:rsidRPr="000F390C">
        <w:rPr>
          <w:rFonts w:ascii="Arial" w:hAnsi="Arial" w:cs="Arial"/>
          <w:b/>
          <w:bCs/>
          <w:sz w:val="24"/>
          <w:szCs w:val="24"/>
        </w:rPr>
        <w:t>Declaration</w:t>
      </w:r>
    </w:p>
    <w:p w14:paraId="4578035E" w14:textId="502954EB"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This work has not previously been accepted in substance for any degree and is not being concurrently submitted in candidature for any degree.</w:t>
      </w:r>
    </w:p>
    <w:p w14:paraId="567C62DB" w14:textId="6E2E3A1A"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7D2659">
        <w:rPr>
          <w:rFonts w:ascii="Arial" w:hAnsi="Arial" w:cs="Arial"/>
          <w:sz w:val="24"/>
          <w:szCs w:val="24"/>
        </w:rPr>
        <w:t xml:space="preserve"> Lee David Richards</w:t>
      </w:r>
    </w:p>
    <w:p w14:paraId="7CE954D4" w14:textId="54E9F7C1"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Date:</w:t>
      </w:r>
      <w:r w:rsidR="007D2659">
        <w:rPr>
          <w:rFonts w:ascii="Arial" w:hAnsi="Arial" w:cs="Arial"/>
          <w:sz w:val="24"/>
          <w:szCs w:val="24"/>
        </w:rPr>
        <w:t xml:space="preserve"> 09/07/2024</w:t>
      </w:r>
    </w:p>
    <w:p w14:paraId="1E685116" w14:textId="77777777" w:rsidR="004B2067" w:rsidRPr="004B2067" w:rsidRDefault="004B2067" w:rsidP="004B2067">
      <w:pPr>
        <w:tabs>
          <w:tab w:val="left" w:pos="3330"/>
        </w:tabs>
        <w:spacing w:line="480" w:lineRule="auto"/>
        <w:rPr>
          <w:rFonts w:ascii="Arial" w:hAnsi="Arial" w:cs="Arial"/>
          <w:sz w:val="24"/>
          <w:szCs w:val="24"/>
        </w:rPr>
      </w:pPr>
    </w:p>
    <w:p w14:paraId="276DD05D" w14:textId="225327EE"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STATEMENT 1</w:t>
      </w:r>
    </w:p>
    <w:p w14:paraId="23E5F32A" w14:textId="727C76BB"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This dissertation is being submitted in partial fulfilment of the requirements for the degree of BA.</w:t>
      </w:r>
    </w:p>
    <w:p w14:paraId="029B7D4A" w14:textId="1BB827C2" w:rsidR="007D2659"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7D2659">
        <w:rPr>
          <w:rFonts w:ascii="Arial" w:hAnsi="Arial" w:cs="Arial"/>
          <w:sz w:val="24"/>
          <w:szCs w:val="24"/>
        </w:rPr>
        <w:t xml:space="preserve"> Lee David Richards</w:t>
      </w:r>
    </w:p>
    <w:p w14:paraId="648463EC" w14:textId="7443000A"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Date:</w:t>
      </w:r>
      <w:r w:rsidR="007D2659">
        <w:rPr>
          <w:rFonts w:ascii="Arial" w:hAnsi="Arial" w:cs="Arial"/>
          <w:sz w:val="24"/>
          <w:szCs w:val="24"/>
        </w:rPr>
        <w:t xml:space="preserve"> 09/07/2024</w:t>
      </w:r>
    </w:p>
    <w:p w14:paraId="45FA516A" w14:textId="77777777" w:rsidR="004B2067" w:rsidRPr="004B2067" w:rsidRDefault="004B2067" w:rsidP="004B2067">
      <w:pPr>
        <w:tabs>
          <w:tab w:val="left" w:pos="3330"/>
        </w:tabs>
        <w:spacing w:line="480" w:lineRule="auto"/>
        <w:rPr>
          <w:rFonts w:ascii="Arial" w:hAnsi="Arial" w:cs="Arial"/>
          <w:sz w:val="24"/>
          <w:szCs w:val="24"/>
        </w:rPr>
      </w:pPr>
    </w:p>
    <w:p w14:paraId="6838FC73" w14:textId="35C557D9"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STATEMENT 2</w:t>
      </w:r>
    </w:p>
    <w:p w14:paraId="5858AC4B" w14:textId="08487090"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This dissertation is the result of my own independent work/investigation, except where otherwise stated.</w:t>
      </w:r>
    </w:p>
    <w:p w14:paraId="2E290C6D" w14:textId="3A4DC497"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Other sources are acknowledged by footnotes giving explicit references. A bibliography is appended.</w:t>
      </w:r>
    </w:p>
    <w:p w14:paraId="46867EDD" w14:textId="0F43B9EE"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7D2659">
        <w:rPr>
          <w:rFonts w:ascii="Arial" w:hAnsi="Arial" w:cs="Arial"/>
          <w:sz w:val="24"/>
          <w:szCs w:val="24"/>
        </w:rPr>
        <w:t xml:space="preserve"> Lee </w:t>
      </w:r>
      <w:r w:rsidR="00E11C52">
        <w:rPr>
          <w:rFonts w:ascii="Arial" w:hAnsi="Arial" w:cs="Arial"/>
          <w:sz w:val="24"/>
          <w:szCs w:val="24"/>
        </w:rPr>
        <w:t>David Richards</w:t>
      </w:r>
    </w:p>
    <w:p w14:paraId="30BDC385" w14:textId="4542B8FE"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Date:</w:t>
      </w:r>
      <w:r w:rsidR="00E11C52">
        <w:rPr>
          <w:rFonts w:ascii="Arial" w:hAnsi="Arial" w:cs="Arial"/>
          <w:sz w:val="24"/>
          <w:szCs w:val="24"/>
        </w:rPr>
        <w:t xml:space="preserve"> 09/07/2024</w:t>
      </w:r>
    </w:p>
    <w:p w14:paraId="7B0299FB" w14:textId="77777777" w:rsidR="004B2067" w:rsidRPr="004B2067" w:rsidRDefault="004B2067" w:rsidP="004B2067">
      <w:pPr>
        <w:tabs>
          <w:tab w:val="left" w:pos="3330"/>
        </w:tabs>
        <w:spacing w:line="480" w:lineRule="auto"/>
        <w:rPr>
          <w:rFonts w:ascii="Arial" w:hAnsi="Arial" w:cs="Arial"/>
          <w:sz w:val="24"/>
          <w:szCs w:val="24"/>
        </w:rPr>
      </w:pPr>
    </w:p>
    <w:p w14:paraId="284180E7" w14:textId="4A5B21C8"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STATEMENT 3</w:t>
      </w:r>
    </w:p>
    <w:p w14:paraId="796DB3C8" w14:textId="243F555B"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3A38FFCF" w14:textId="2F2B1FF1"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E11C52">
        <w:rPr>
          <w:rFonts w:ascii="Arial" w:hAnsi="Arial" w:cs="Arial"/>
          <w:sz w:val="24"/>
          <w:szCs w:val="24"/>
        </w:rPr>
        <w:t>: Lee David Richards</w:t>
      </w:r>
    </w:p>
    <w:p w14:paraId="37BA84AA" w14:textId="249A5097"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Date:</w:t>
      </w:r>
      <w:r w:rsidR="00E11C52">
        <w:rPr>
          <w:rFonts w:ascii="Arial" w:hAnsi="Arial" w:cs="Arial"/>
          <w:sz w:val="24"/>
          <w:szCs w:val="24"/>
        </w:rPr>
        <w:t xml:space="preserve"> 09/07/2024</w:t>
      </w:r>
    </w:p>
    <w:p w14:paraId="0980323F" w14:textId="77777777" w:rsidR="004B2067" w:rsidRPr="004B2067" w:rsidRDefault="004B2067" w:rsidP="004B2067">
      <w:pPr>
        <w:tabs>
          <w:tab w:val="left" w:pos="3330"/>
        </w:tabs>
        <w:spacing w:line="480" w:lineRule="auto"/>
        <w:rPr>
          <w:rFonts w:ascii="Arial" w:hAnsi="Arial" w:cs="Arial"/>
          <w:sz w:val="24"/>
          <w:szCs w:val="24"/>
        </w:rPr>
      </w:pPr>
    </w:p>
    <w:p w14:paraId="242BD62A" w14:textId="22BA9B02"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STATEMENT 4</w:t>
      </w:r>
    </w:p>
    <w:p w14:paraId="356D8D72" w14:textId="19A604CF"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I hereby give consent for my dissertation, if accepted, to be available on the university’s IT system to those who have consent to use the system.</w:t>
      </w:r>
    </w:p>
    <w:p w14:paraId="6BE96A2A" w14:textId="2FAB3D1A" w:rsidR="004B2067" w:rsidRPr="004B2067" w:rsidRDefault="004B2067" w:rsidP="004B2067">
      <w:pPr>
        <w:tabs>
          <w:tab w:val="left" w:pos="3330"/>
        </w:tabs>
        <w:spacing w:line="480" w:lineRule="auto"/>
        <w:rPr>
          <w:rFonts w:ascii="Arial" w:hAnsi="Arial" w:cs="Arial"/>
          <w:sz w:val="24"/>
          <w:szCs w:val="24"/>
        </w:rPr>
      </w:pPr>
      <w:r w:rsidRPr="004B2067">
        <w:rPr>
          <w:rFonts w:ascii="Arial" w:hAnsi="Arial" w:cs="Arial"/>
          <w:sz w:val="24"/>
          <w:szCs w:val="24"/>
        </w:rPr>
        <w:t>Signed:</w:t>
      </w:r>
      <w:r w:rsidR="00E11C52">
        <w:rPr>
          <w:rFonts w:ascii="Arial" w:hAnsi="Arial" w:cs="Arial"/>
          <w:sz w:val="24"/>
          <w:szCs w:val="24"/>
        </w:rPr>
        <w:t xml:space="preserve"> Lee David Richards</w:t>
      </w:r>
    </w:p>
    <w:p w14:paraId="28917E43" w14:textId="6159C352" w:rsidR="00B424BB" w:rsidRPr="00BF07AF" w:rsidRDefault="004B2067" w:rsidP="004B2067">
      <w:pPr>
        <w:tabs>
          <w:tab w:val="left" w:pos="3330"/>
        </w:tabs>
        <w:spacing w:line="480" w:lineRule="auto"/>
        <w:rPr>
          <w:rFonts w:ascii="Arial" w:hAnsi="Arial" w:cs="Arial"/>
          <w:sz w:val="24"/>
          <w:szCs w:val="24"/>
        </w:rPr>
      </w:pPr>
      <w:r w:rsidRPr="00BF07AF">
        <w:rPr>
          <w:rFonts w:ascii="Arial" w:hAnsi="Arial" w:cs="Arial"/>
          <w:sz w:val="24"/>
          <w:szCs w:val="24"/>
        </w:rPr>
        <w:t>Date:</w:t>
      </w:r>
      <w:r w:rsidR="00E11C52">
        <w:rPr>
          <w:rFonts w:ascii="Arial" w:hAnsi="Arial" w:cs="Arial"/>
          <w:sz w:val="24"/>
          <w:szCs w:val="24"/>
        </w:rPr>
        <w:t xml:space="preserve"> 09/07/2024</w:t>
      </w:r>
    </w:p>
    <w:p w14:paraId="4CF10D2F" w14:textId="77777777" w:rsidR="008B12E8" w:rsidRDefault="008B12E8" w:rsidP="00C61268">
      <w:pPr>
        <w:spacing w:line="480" w:lineRule="auto"/>
        <w:rPr>
          <w:rFonts w:ascii="Arial" w:hAnsi="Arial" w:cs="Arial"/>
          <w:sz w:val="24"/>
          <w:szCs w:val="24"/>
        </w:rPr>
      </w:pPr>
    </w:p>
    <w:p w14:paraId="376D0ECA" w14:textId="77777777" w:rsidR="00EE4D83" w:rsidRDefault="00EE4D83" w:rsidP="00C61268">
      <w:pPr>
        <w:spacing w:line="480" w:lineRule="auto"/>
        <w:rPr>
          <w:b/>
          <w:bCs/>
          <w:sz w:val="27"/>
          <w:szCs w:val="27"/>
        </w:rPr>
      </w:pPr>
    </w:p>
    <w:p w14:paraId="5630ACD7" w14:textId="77777777" w:rsidR="00EE4D83" w:rsidRDefault="00EE4D83" w:rsidP="00C61268">
      <w:pPr>
        <w:spacing w:line="480" w:lineRule="auto"/>
        <w:rPr>
          <w:b/>
          <w:bCs/>
          <w:sz w:val="27"/>
          <w:szCs w:val="27"/>
        </w:rPr>
      </w:pPr>
    </w:p>
    <w:p w14:paraId="1CAAB32C" w14:textId="77777777" w:rsidR="00EE4D83" w:rsidRDefault="00EE4D83" w:rsidP="00C61268">
      <w:pPr>
        <w:spacing w:line="480" w:lineRule="auto"/>
        <w:rPr>
          <w:b/>
          <w:bCs/>
          <w:sz w:val="27"/>
          <w:szCs w:val="27"/>
        </w:rPr>
      </w:pPr>
    </w:p>
    <w:p w14:paraId="64ABAD3C" w14:textId="77777777" w:rsidR="00FC0A7F" w:rsidRDefault="00FC0A7F" w:rsidP="00C61268">
      <w:pPr>
        <w:spacing w:line="480" w:lineRule="auto"/>
        <w:rPr>
          <w:b/>
          <w:bCs/>
          <w:sz w:val="27"/>
          <w:szCs w:val="27"/>
        </w:rPr>
      </w:pPr>
    </w:p>
    <w:p w14:paraId="0E7098A5" w14:textId="77777777" w:rsidR="00FC0A7F" w:rsidRDefault="00FC0A7F" w:rsidP="00C61268">
      <w:pPr>
        <w:spacing w:line="480" w:lineRule="auto"/>
        <w:rPr>
          <w:b/>
          <w:bCs/>
          <w:sz w:val="27"/>
          <w:szCs w:val="27"/>
        </w:rPr>
      </w:pPr>
    </w:p>
    <w:p w14:paraId="50031EF4" w14:textId="2921BD86" w:rsidR="0093186D" w:rsidRPr="00EE4D83" w:rsidRDefault="00C32603" w:rsidP="00C61268">
      <w:pPr>
        <w:spacing w:line="480" w:lineRule="auto"/>
        <w:rPr>
          <w:rFonts w:ascii="Arial" w:hAnsi="Arial" w:cs="Arial"/>
          <w:b/>
          <w:bCs/>
          <w:sz w:val="24"/>
          <w:szCs w:val="24"/>
        </w:rPr>
      </w:pPr>
      <w:r w:rsidRPr="00EE4D83">
        <w:rPr>
          <w:b/>
          <w:bCs/>
          <w:sz w:val="27"/>
          <w:szCs w:val="27"/>
        </w:rPr>
        <w:t>Abstract</w:t>
      </w:r>
    </w:p>
    <w:p w14:paraId="53F709E3" w14:textId="25039A20" w:rsidR="0093186D" w:rsidRDefault="006E6242" w:rsidP="00C61268">
      <w:pPr>
        <w:spacing w:line="480" w:lineRule="auto"/>
        <w:rPr>
          <w:rFonts w:ascii="Arial" w:hAnsi="Arial" w:cs="Arial"/>
          <w:sz w:val="24"/>
          <w:szCs w:val="24"/>
        </w:rPr>
      </w:pPr>
      <w:r w:rsidRPr="00F83264">
        <w:rPr>
          <w:rFonts w:ascii="Arial" w:hAnsi="Arial" w:cs="Arial"/>
          <w:sz w:val="24"/>
          <w:szCs w:val="24"/>
        </w:rPr>
        <w:t>Policing is almost impossible without the community's support and cooperation; this is why community engagement is important</w:t>
      </w:r>
      <w:r>
        <w:rPr>
          <w:rFonts w:ascii="Arial" w:hAnsi="Arial" w:cs="Arial"/>
          <w:sz w:val="24"/>
          <w:szCs w:val="24"/>
        </w:rPr>
        <w:t>.</w:t>
      </w:r>
      <w:r w:rsidR="00747AD4">
        <w:rPr>
          <w:rFonts w:ascii="Arial" w:hAnsi="Arial" w:cs="Arial"/>
          <w:sz w:val="24"/>
          <w:szCs w:val="24"/>
        </w:rPr>
        <w:t xml:space="preserve"> </w:t>
      </w:r>
      <w:r w:rsidR="00747AD4" w:rsidRPr="00F83264">
        <w:rPr>
          <w:rFonts w:ascii="Arial" w:hAnsi="Arial" w:cs="Arial"/>
          <w:sz w:val="24"/>
          <w:szCs w:val="24"/>
        </w:rPr>
        <w:t>The confidence cycle links community engagement to increased public trust in the police. It can increase the public's willingness to work with the police.</w:t>
      </w:r>
      <w:r w:rsidR="00306E57">
        <w:rPr>
          <w:rFonts w:ascii="Arial" w:hAnsi="Arial" w:cs="Arial"/>
          <w:sz w:val="24"/>
          <w:szCs w:val="24"/>
        </w:rPr>
        <w:t xml:space="preserve"> </w:t>
      </w:r>
      <w:r w:rsidR="00306E57" w:rsidRPr="00F83264">
        <w:rPr>
          <w:rFonts w:ascii="Arial" w:hAnsi="Arial" w:cs="Arial"/>
          <w:sz w:val="24"/>
          <w:szCs w:val="24"/>
        </w:rPr>
        <w:t>When the neighbourhood’s major issues are addressed, public confidence rises, leading to increased trust in the community. The increased trust in the community leads to the community's willingness to provide important information to the police, which the police can use to develop intelligence.</w:t>
      </w:r>
      <w:r w:rsidR="0015724C">
        <w:rPr>
          <w:rFonts w:ascii="Arial" w:hAnsi="Arial" w:cs="Arial"/>
          <w:sz w:val="24"/>
          <w:szCs w:val="24"/>
        </w:rPr>
        <w:t xml:space="preserve"> </w:t>
      </w:r>
      <w:r w:rsidR="0015724C" w:rsidRPr="00F83264">
        <w:rPr>
          <w:rFonts w:ascii="Arial" w:hAnsi="Arial" w:cs="Arial"/>
          <w:sz w:val="24"/>
          <w:szCs w:val="24"/>
        </w:rPr>
        <w:t>Using techniques such as OSARA</w:t>
      </w:r>
      <w:r w:rsidR="00CD69BE">
        <w:rPr>
          <w:rFonts w:ascii="Arial" w:hAnsi="Arial" w:cs="Arial"/>
          <w:sz w:val="24"/>
          <w:szCs w:val="24"/>
        </w:rPr>
        <w:t>/SARA</w:t>
      </w:r>
      <w:r w:rsidR="0015724C" w:rsidRPr="00F83264">
        <w:rPr>
          <w:rFonts w:ascii="Arial" w:hAnsi="Arial" w:cs="Arial"/>
          <w:sz w:val="24"/>
          <w:szCs w:val="24"/>
        </w:rPr>
        <w:t>, problem-oriented policing, the ten principles of crime prevention, and the problem analysis triangle to help tackle priority community issues. Tackling priority issues in communities fosters trust and support, resulting in a stronger relationship.</w:t>
      </w:r>
    </w:p>
    <w:p w14:paraId="27A3AD56" w14:textId="77777777" w:rsidR="001E066F" w:rsidRDefault="001E066F" w:rsidP="00C61268">
      <w:pPr>
        <w:spacing w:line="480" w:lineRule="auto"/>
        <w:rPr>
          <w:rFonts w:ascii="Arial" w:hAnsi="Arial" w:cs="Arial"/>
          <w:sz w:val="24"/>
          <w:szCs w:val="24"/>
        </w:rPr>
      </w:pPr>
    </w:p>
    <w:p w14:paraId="793A9023" w14:textId="77777777" w:rsidR="0093186D" w:rsidRDefault="0093186D" w:rsidP="00C61268">
      <w:pPr>
        <w:spacing w:line="480" w:lineRule="auto"/>
        <w:rPr>
          <w:rFonts w:ascii="Arial" w:hAnsi="Arial" w:cs="Arial"/>
          <w:sz w:val="24"/>
          <w:szCs w:val="24"/>
        </w:rPr>
      </w:pPr>
    </w:p>
    <w:p w14:paraId="746CDD8A" w14:textId="77777777" w:rsidR="00EE4D83" w:rsidRDefault="00EE4D83" w:rsidP="00C61268">
      <w:pPr>
        <w:spacing w:line="480" w:lineRule="auto"/>
        <w:rPr>
          <w:rFonts w:ascii="Arial" w:hAnsi="Arial" w:cs="Arial"/>
          <w:sz w:val="24"/>
          <w:szCs w:val="24"/>
        </w:rPr>
      </w:pPr>
    </w:p>
    <w:p w14:paraId="114B9312" w14:textId="77777777" w:rsidR="00525EA8" w:rsidRDefault="00525EA8" w:rsidP="00C61268">
      <w:pPr>
        <w:spacing w:line="480" w:lineRule="auto"/>
        <w:rPr>
          <w:rFonts w:ascii="Arial" w:hAnsi="Arial" w:cs="Arial"/>
          <w:sz w:val="24"/>
          <w:szCs w:val="24"/>
        </w:rPr>
      </w:pPr>
    </w:p>
    <w:p w14:paraId="476D0FB1" w14:textId="77777777" w:rsidR="00525EA8" w:rsidRDefault="00525EA8" w:rsidP="00C61268">
      <w:pPr>
        <w:spacing w:line="480" w:lineRule="auto"/>
        <w:rPr>
          <w:rFonts w:ascii="Arial" w:hAnsi="Arial" w:cs="Arial"/>
          <w:sz w:val="24"/>
          <w:szCs w:val="24"/>
        </w:rPr>
      </w:pPr>
    </w:p>
    <w:p w14:paraId="1A6ADCB8" w14:textId="77777777" w:rsidR="00525EA8" w:rsidRDefault="00525EA8" w:rsidP="00C61268">
      <w:pPr>
        <w:spacing w:line="480" w:lineRule="auto"/>
        <w:rPr>
          <w:rFonts w:ascii="Arial" w:hAnsi="Arial" w:cs="Arial"/>
          <w:sz w:val="24"/>
          <w:szCs w:val="24"/>
        </w:rPr>
      </w:pPr>
    </w:p>
    <w:p w14:paraId="3A2EFCED" w14:textId="77777777" w:rsidR="00525EA8" w:rsidRDefault="00525EA8" w:rsidP="00C61268">
      <w:pPr>
        <w:spacing w:line="480" w:lineRule="auto"/>
        <w:rPr>
          <w:rFonts w:ascii="Arial" w:hAnsi="Arial" w:cs="Arial"/>
          <w:sz w:val="24"/>
          <w:szCs w:val="24"/>
        </w:rPr>
      </w:pPr>
    </w:p>
    <w:p w14:paraId="0BEAF496" w14:textId="77777777" w:rsidR="00525EA8" w:rsidRDefault="00525EA8" w:rsidP="00C61268">
      <w:pPr>
        <w:spacing w:line="480" w:lineRule="auto"/>
        <w:rPr>
          <w:rFonts w:ascii="Arial" w:hAnsi="Arial" w:cs="Arial"/>
          <w:sz w:val="24"/>
          <w:szCs w:val="24"/>
        </w:rPr>
      </w:pPr>
    </w:p>
    <w:p w14:paraId="109202BF" w14:textId="77777777" w:rsidR="00525EA8" w:rsidRDefault="00525EA8" w:rsidP="00C61268">
      <w:pPr>
        <w:spacing w:line="480" w:lineRule="auto"/>
        <w:rPr>
          <w:rFonts w:ascii="Arial" w:hAnsi="Arial" w:cs="Arial"/>
          <w:sz w:val="24"/>
          <w:szCs w:val="24"/>
        </w:rPr>
      </w:pPr>
    </w:p>
    <w:p w14:paraId="1E2BF9B0" w14:textId="77777777" w:rsidR="00EE4D83" w:rsidRDefault="00EE4D83" w:rsidP="00C61268">
      <w:pPr>
        <w:spacing w:line="480" w:lineRule="auto"/>
        <w:rPr>
          <w:rFonts w:ascii="Arial" w:hAnsi="Arial" w:cs="Arial"/>
          <w:sz w:val="24"/>
          <w:szCs w:val="24"/>
        </w:rPr>
      </w:pPr>
    </w:p>
    <w:p w14:paraId="018EDC47" w14:textId="77777777" w:rsidR="0093186D" w:rsidRDefault="0093186D" w:rsidP="00C61268">
      <w:pPr>
        <w:spacing w:line="480" w:lineRule="auto"/>
        <w:rPr>
          <w:rFonts w:ascii="Arial" w:hAnsi="Arial" w:cs="Arial"/>
          <w:sz w:val="24"/>
          <w:szCs w:val="24"/>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b/>
          <w:bCs/>
          <w:noProof/>
        </w:rPr>
      </w:sdtEndPr>
      <w:sdtContent>
        <w:p w14:paraId="407DBD83" w14:textId="77777777" w:rsidR="008B12E8" w:rsidRDefault="008B12E8" w:rsidP="008B12E8">
          <w:pPr>
            <w:pStyle w:val="TOCHeading"/>
          </w:pPr>
          <w:r>
            <w:t>Table of Contents</w:t>
          </w:r>
        </w:p>
        <w:p w14:paraId="32DC13DF" w14:textId="4D3567D8" w:rsidR="008B12E8" w:rsidRDefault="00FA6A02" w:rsidP="007A7B42">
          <w:pPr>
            <w:pStyle w:val="TOC1"/>
            <w:tabs>
              <w:tab w:val="right" w:leader="dot" w:pos="9016"/>
            </w:tabs>
            <w:rPr>
              <w:noProof/>
              <w:lang w:eastAsia="en-GB"/>
            </w:rPr>
          </w:pPr>
          <w:r>
            <w:t xml:space="preserve">1. </w:t>
          </w:r>
          <w:r w:rsidR="008B12E8">
            <w:fldChar w:fldCharType="begin"/>
          </w:r>
          <w:r w:rsidR="008B12E8">
            <w:instrText xml:space="preserve"> TOC \o "1-3" \h \z \u </w:instrText>
          </w:r>
          <w:r w:rsidR="008B12E8">
            <w:fldChar w:fldCharType="separate"/>
          </w:r>
          <w:hyperlink w:anchor="_Toc71302250" w:history="1">
            <w:r w:rsidR="008B12E8" w:rsidRPr="00EE09D2">
              <w:rPr>
                <w:rStyle w:val="Hyperlink"/>
                <w:noProof/>
              </w:rPr>
              <w:t xml:space="preserve">Chapter </w:t>
            </w:r>
            <w:r w:rsidR="00D46DEE">
              <w:rPr>
                <w:rStyle w:val="Hyperlink"/>
                <w:noProof/>
              </w:rPr>
              <w:t>One</w:t>
            </w:r>
            <w:r w:rsidR="008B12E8" w:rsidRPr="00EE09D2">
              <w:rPr>
                <w:rStyle w:val="Hyperlink"/>
                <w:noProof/>
              </w:rPr>
              <w:t>: Introduction</w:t>
            </w:r>
            <w:r w:rsidR="008B12E8">
              <w:rPr>
                <w:noProof/>
                <w:webHidden/>
              </w:rPr>
              <w:tab/>
            </w:r>
            <w:r w:rsidR="002629C0">
              <w:rPr>
                <w:noProof/>
                <w:webHidden/>
              </w:rPr>
              <w:t>7</w:t>
            </w:r>
          </w:hyperlink>
        </w:p>
        <w:p w14:paraId="3FF31E37" w14:textId="1727CFDB" w:rsidR="008B12E8" w:rsidRDefault="00000000" w:rsidP="008B12E8">
          <w:pPr>
            <w:pStyle w:val="TOC2"/>
            <w:tabs>
              <w:tab w:val="left" w:pos="880"/>
              <w:tab w:val="right" w:leader="dot" w:pos="9016"/>
            </w:tabs>
            <w:rPr>
              <w:noProof/>
              <w:lang w:eastAsia="en-GB"/>
            </w:rPr>
          </w:pPr>
          <w:hyperlink w:anchor="_Toc71302251" w:history="1">
            <w:r w:rsidR="008B12E8" w:rsidRPr="00EE09D2">
              <w:rPr>
                <w:rStyle w:val="Hyperlink"/>
                <w:noProof/>
              </w:rPr>
              <w:t>1.1</w:t>
            </w:r>
            <w:r w:rsidR="00542E1F">
              <w:rPr>
                <w:noProof/>
                <w:lang w:eastAsia="en-GB"/>
              </w:rPr>
              <w:t xml:space="preserve"> </w:t>
            </w:r>
            <w:r w:rsidR="008B12E8" w:rsidRPr="00EE09D2">
              <w:rPr>
                <w:rStyle w:val="Hyperlink"/>
                <w:noProof/>
              </w:rPr>
              <w:t>Introduction</w:t>
            </w:r>
            <w:r w:rsidR="008B12E8">
              <w:rPr>
                <w:noProof/>
                <w:webHidden/>
              </w:rPr>
              <w:tab/>
            </w:r>
            <w:r w:rsidR="002629C0">
              <w:rPr>
                <w:noProof/>
                <w:webHidden/>
              </w:rPr>
              <w:t>7</w:t>
            </w:r>
          </w:hyperlink>
        </w:p>
        <w:p w14:paraId="6CDAF367" w14:textId="09E0ED80" w:rsidR="008B12E8" w:rsidRDefault="00000000" w:rsidP="008B12E8">
          <w:pPr>
            <w:pStyle w:val="TOC2"/>
            <w:tabs>
              <w:tab w:val="left" w:pos="880"/>
              <w:tab w:val="right" w:leader="dot" w:pos="9016"/>
            </w:tabs>
            <w:rPr>
              <w:noProof/>
              <w:lang w:eastAsia="en-GB"/>
            </w:rPr>
          </w:pPr>
          <w:hyperlink w:anchor="_Toc71302252" w:history="1">
            <w:r w:rsidR="008B12E8" w:rsidRPr="00EE09D2">
              <w:rPr>
                <w:rStyle w:val="Hyperlink"/>
                <w:noProof/>
              </w:rPr>
              <w:t>1.2</w:t>
            </w:r>
            <w:r w:rsidR="00542E1F">
              <w:rPr>
                <w:noProof/>
                <w:lang w:eastAsia="en-GB"/>
              </w:rPr>
              <w:t xml:space="preserve"> </w:t>
            </w:r>
            <w:r w:rsidR="008B12E8" w:rsidRPr="00EE09D2">
              <w:rPr>
                <w:rStyle w:val="Hyperlink"/>
                <w:noProof/>
              </w:rPr>
              <w:t>Background and Rationale</w:t>
            </w:r>
            <w:r w:rsidR="008B12E8">
              <w:rPr>
                <w:noProof/>
                <w:webHidden/>
              </w:rPr>
              <w:tab/>
            </w:r>
            <w:r w:rsidR="00214FF4">
              <w:rPr>
                <w:noProof/>
                <w:webHidden/>
              </w:rPr>
              <w:t>7</w:t>
            </w:r>
          </w:hyperlink>
        </w:p>
        <w:p w14:paraId="26B8A4F0" w14:textId="2AA7E262" w:rsidR="008B12E8" w:rsidRDefault="00000000" w:rsidP="008B12E8">
          <w:pPr>
            <w:pStyle w:val="TOC2"/>
            <w:tabs>
              <w:tab w:val="left" w:pos="880"/>
              <w:tab w:val="right" w:leader="dot" w:pos="9016"/>
            </w:tabs>
            <w:rPr>
              <w:noProof/>
              <w:lang w:eastAsia="en-GB"/>
            </w:rPr>
          </w:pPr>
          <w:hyperlink w:anchor="_Toc71302253" w:history="1">
            <w:r w:rsidR="008B12E8" w:rsidRPr="00EE09D2">
              <w:rPr>
                <w:rStyle w:val="Hyperlink"/>
                <w:noProof/>
              </w:rPr>
              <w:t>1.3</w:t>
            </w:r>
            <w:r w:rsidR="00542E1F">
              <w:rPr>
                <w:noProof/>
                <w:lang w:eastAsia="en-GB"/>
              </w:rPr>
              <w:t xml:space="preserve"> </w:t>
            </w:r>
            <w:r w:rsidR="008B12E8" w:rsidRPr="00EE09D2">
              <w:rPr>
                <w:rStyle w:val="Hyperlink"/>
                <w:noProof/>
              </w:rPr>
              <w:t>Aim and Objectives</w:t>
            </w:r>
            <w:r w:rsidR="008B12E8">
              <w:rPr>
                <w:noProof/>
                <w:webHidden/>
              </w:rPr>
              <w:tab/>
            </w:r>
            <w:r w:rsidR="00661090">
              <w:rPr>
                <w:noProof/>
                <w:webHidden/>
              </w:rPr>
              <w:t>8</w:t>
            </w:r>
          </w:hyperlink>
        </w:p>
        <w:p w14:paraId="436E7EBE" w14:textId="3A4548BC" w:rsidR="008B12E8" w:rsidRDefault="00000000" w:rsidP="008B12E8">
          <w:pPr>
            <w:pStyle w:val="TOC2"/>
            <w:tabs>
              <w:tab w:val="left" w:pos="880"/>
              <w:tab w:val="right" w:leader="dot" w:pos="9016"/>
            </w:tabs>
            <w:rPr>
              <w:noProof/>
              <w:lang w:eastAsia="en-GB"/>
            </w:rPr>
          </w:pPr>
          <w:hyperlink w:anchor="_Toc71302256" w:history="1">
            <w:r w:rsidR="008B12E8" w:rsidRPr="00EE09D2">
              <w:rPr>
                <w:rStyle w:val="Hyperlink"/>
                <w:noProof/>
              </w:rPr>
              <w:t>1.4</w:t>
            </w:r>
            <w:r w:rsidR="00542E1F">
              <w:rPr>
                <w:noProof/>
                <w:lang w:eastAsia="en-GB"/>
              </w:rPr>
              <w:t xml:space="preserve"> </w:t>
            </w:r>
            <w:r w:rsidR="008B12E8" w:rsidRPr="00EE09D2">
              <w:rPr>
                <w:rStyle w:val="Hyperlink"/>
                <w:noProof/>
              </w:rPr>
              <w:t>Research Structure</w:t>
            </w:r>
            <w:r w:rsidR="008B12E8">
              <w:rPr>
                <w:noProof/>
                <w:webHidden/>
              </w:rPr>
              <w:tab/>
            </w:r>
            <w:r w:rsidR="006B01DC">
              <w:rPr>
                <w:noProof/>
                <w:webHidden/>
              </w:rPr>
              <w:t>8</w:t>
            </w:r>
          </w:hyperlink>
        </w:p>
        <w:p w14:paraId="010124A1" w14:textId="2B65892D" w:rsidR="008B12E8" w:rsidRDefault="00000000" w:rsidP="008B12E8">
          <w:pPr>
            <w:pStyle w:val="TOC2"/>
            <w:tabs>
              <w:tab w:val="left" w:pos="880"/>
              <w:tab w:val="right" w:leader="dot" w:pos="9016"/>
            </w:tabs>
            <w:rPr>
              <w:noProof/>
              <w:lang w:eastAsia="en-GB"/>
            </w:rPr>
          </w:pPr>
          <w:hyperlink w:anchor="_Toc71302257" w:history="1">
            <w:r w:rsidR="008B12E8" w:rsidRPr="00EE09D2">
              <w:rPr>
                <w:rStyle w:val="Hyperlink"/>
                <w:noProof/>
              </w:rPr>
              <w:t>1.5</w:t>
            </w:r>
            <w:r w:rsidR="00542E1F">
              <w:rPr>
                <w:noProof/>
                <w:lang w:eastAsia="en-GB"/>
              </w:rPr>
              <w:t xml:space="preserve"> </w:t>
            </w:r>
            <w:r w:rsidR="008B12E8" w:rsidRPr="00EE09D2">
              <w:rPr>
                <w:rStyle w:val="Hyperlink"/>
                <w:noProof/>
              </w:rPr>
              <w:t>Conclusion</w:t>
            </w:r>
            <w:r w:rsidR="008B12E8">
              <w:rPr>
                <w:noProof/>
                <w:webHidden/>
              </w:rPr>
              <w:tab/>
            </w:r>
            <w:r w:rsidR="006B01DC">
              <w:rPr>
                <w:noProof/>
                <w:webHidden/>
              </w:rPr>
              <w:t>9</w:t>
            </w:r>
          </w:hyperlink>
        </w:p>
        <w:p w14:paraId="23E6F3A8" w14:textId="706114CD" w:rsidR="008B12E8" w:rsidRDefault="00000000" w:rsidP="008B12E8">
          <w:pPr>
            <w:pStyle w:val="TOC1"/>
            <w:tabs>
              <w:tab w:val="right" w:leader="dot" w:pos="9016"/>
            </w:tabs>
            <w:rPr>
              <w:noProof/>
              <w:lang w:eastAsia="en-GB"/>
            </w:rPr>
          </w:pPr>
          <w:hyperlink w:anchor="_Toc71302258" w:history="1">
            <w:r w:rsidR="008B12E8" w:rsidRPr="00EE09D2">
              <w:rPr>
                <w:rStyle w:val="Hyperlink"/>
                <w:noProof/>
              </w:rPr>
              <w:t>2. Chapter Two: Literature Review</w:t>
            </w:r>
            <w:r w:rsidR="008B12E8">
              <w:rPr>
                <w:noProof/>
                <w:webHidden/>
              </w:rPr>
              <w:tab/>
            </w:r>
            <w:r w:rsidR="00595A4D">
              <w:rPr>
                <w:noProof/>
                <w:webHidden/>
              </w:rPr>
              <w:t>10</w:t>
            </w:r>
          </w:hyperlink>
        </w:p>
        <w:p w14:paraId="6E1E2C3A" w14:textId="59A8C486" w:rsidR="008B12E8" w:rsidRDefault="00000000" w:rsidP="008B12E8">
          <w:pPr>
            <w:pStyle w:val="TOC2"/>
            <w:tabs>
              <w:tab w:val="right" w:leader="dot" w:pos="9016"/>
            </w:tabs>
            <w:rPr>
              <w:noProof/>
              <w:lang w:eastAsia="en-GB"/>
            </w:rPr>
          </w:pPr>
          <w:hyperlink w:anchor="_Toc71302259" w:history="1">
            <w:r w:rsidR="008B12E8" w:rsidRPr="00EE09D2">
              <w:rPr>
                <w:rStyle w:val="Hyperlink"/>
                <w:noProof/>
              </w:rPr>
              <w:t>2.1 Introduction</w:t>
            </w:r>
            <w:r w:rsidR="008B12E8">
              <w:rPr>
                <w:noProof/>
                <w:webHidden/>
              </w:rPr>
              <w:tab/>
            </w:r>
            <w:r w:rsidR="00595A4D">
              <w:rPr>
                <w:noProof/>
                <w:webHidden/>
              </w:rPr>
              <w:t>10</w:t>
            </w:r>
          </w:hyperlink>
        </w:p>
        <w:p w14:paraId="16939B41" w14:textId="064BA576" w:rsidR="008B12E8" w:rsidRDefault="00000000" w:rsidP="008B12E8">
          <w:pPr>
            <w:pStyle w:val="TOC2"/>
            <w:tabs>
              <w:tab w:val="right" w:leader="dot" w:pos="9016"/>
            </w:tabs>
            <w:rPr>
              <w:noProof/>
              <w:lang w:eastAsia="en-GB"/>
            </w:rPr>
          </w:pPr>
          <w:hyperlink w:anchor="_Toc71302260" w:history="1">
            <w:r w:rsidR="008B12E8" w:rsidRPr="00EE09D2">
              <w:rPr>
                <w:rStyle w:val="Hyperlink"/>
                <w:noProof/>
              </w:rPr>
              <w:t xml:space="preserve">2.2 </w:t>
            </w:r>
            <w:r w:rsidR="00B203CC" w:rsidRPr="00B203CC">
              <w:rPr>
                <w:rStyle w:val="Hyperlink"/>
                <w:noProof/>
              </w:rPr>
              <w:t>Understanding community support and engagement</w:t>
            </w:r>
            <w:r w:rsidR="008B12E8">
              <w:rPr>
                <w:noProof/>
                <w:webHidden/>
              </w:rPr>
              <w:tab/>
            </w:r>
            <w:r w:rsidR="0000165E">
              <w:rPr>
                <w:noProof/>
                <w:webHidden/>
              </w:rPr>
              <w:t>10</w:t>
            </w:r>
          </w:hyperlink>
        </w:p>
        <w:p w14:paraId="603412E8" w14:textId="3BB10FBC" w:rsidR="008B12E8" w:rsidRDefault="00000000" w:rsidP="008B12E8">
          <w:pPr>
            <w:pStyle w:val="TOC2"/>
            <w:tabs>
              <w:tab w:val="right" w:leader="dot" w:pos="9016"/>
            </w:tabs>
            <w:rPr>
              <w:noProof/>
              <w:lang w:eastAsia="en-GB"/>
            </w:rPr>
          </w:pPr>
          <w:hyperlink w:anchor="_Toc71302264" w:history="1">
            <w:r w:rsidR="008B12E8" w:rsidRPr="00EE09D2">
              <w:rPr>
                <w:rStyle w:val="Hyperlink"/>
                <w:noProof/>
              </w:rPr>
              <w:t xml:space="preserve">2.3 </w:t>
            </w:r>
            <w:r w:rsidR="00B203CC" w:rsidRPr="00B203CC">
              <w:rPr>
                <w:rStyle w:val="Hyperlink"/>
                <w:noProof/>
              </w:rPr>
              <w:t>Changes in policing and problem-solving methods.</w:t>
            </w:r>
            <w:r w:rsidR="008B12E8">
              <w:rPr>
                <w:noProof/>
                <w:webHidden/>
              </w:rPr>
              <w:tab/>
            </w:r>
            <w:r w:rsidR="007B17CC">
              <w:rPr>
                <w:noProof/>
                <w:webHidden/>
              </w:rPr>
              <w:t>11</w:t>
            </w:r>
          </w:hyperlink>
        </w:p>
        <w:p w14:paraId="48C62EDD" w14:textId="484D7E11" w:rsidR="008B12E8" w:rsidRDefault="00000000" w:rsidP="008B12E8">
          <w:pPr>
            <w:pStyle w:val="TOC3"/>
            <w:tabs>
              <w:tab w:val="right" w:leader="dot" w:pos="9016"/>
            </w:tabs>
            <w:rPr>
              <w:noProof/>
              <w:lang w:eastAsia="en-GB"/>
            </w:rPr>
          </w:pPr>
          <w:hyperlink w:anchor="_Toc71302265" w:history="1">
            <w:r w:rsidR="008B12E8" w:rsidRPr="00EE09D2">
              <w:rPr>
                <w:rStyle w:val="Hyperlink"/>
                <w:noProof/>
              </w:rPr>
              <w:t xml:space="preserve">2.3.1 </w:t>
            </w:r>
            <w:r w:rsidR="00600CC4" w:rsidRPr="00600CC4">
              <w:rPr>
                <w:rStyle w:val="Hyperlink"/>
                <w:noProof/>
              </w:rPr>
              <w:t>Confidence Cycle</w:t>
            </w:r>
            <w:r w:rsidR="008B12E8">
              <w:rPr>
                <w:noProof/>
                <w:webHidden/>
              </w:rPr>
              <w:tab/>
            </w:r>
            <w:r w:rsidR="007B17CC">
              <w:rPr>
                <w:noProof/>
                <w:webHidden/>
              </w:rPr>
              <w:t>12</w:t>
            </w:r>
          </w:hyperlink>
        </w:p>
        <w:p w14:paraId="7600B34B" w14:textId="5D28ABFE" w:rsidR="008B12E8" w:rsidRDefault="00000000" w:rsidP="008B12E8">
          <w:pPr>
            <w:pStyle w:val="TOC3"/>
            <w:tabs>
              <w:tab w:val="right" w:leader="dot" w:pos="9016"/>
            </w:tabs>
            <w:rPr>
              <w:noProof/>
              <w:lang w:eastAsia="en-GB"/>
            </w:rPr>
          </w:pPr>
          <w:hyperlink w:anchor="_Toc71302266" w:history="1">
            <w:r w:rsidR="008B12E8" w:rsidRPr="00EE09D2">
              <w:rPr>
                <w:rStyle w:val="Hyperlink"/>
                <w:noProof/>
              </w:rPr>
              <w:t xml:space="preserve">2.3.2 </w:t>
            </w:r>
            <w:r w:rsidR="00600CC4" w:rsidRPr="00600CC4">
              <w:rPr>
                <w:rStyle w:val="Hyperlink"/>
                <w:noProof/>
              </w:rPr>
              <w:t>OSARA/SARA problem solving model</w:t>
            </w:r>
            <w:r w:rsidR="008B12E8">
              <w:rPr>
                <w:noProof/>
                <w:webHidden/>
              </w:rPr>
              <w:tab/>
            </w:r>
            <w:r w:rsidR="00612882">
              <w:rPr>
                <w:noProof/>
                <w:webHidden/>
              </w:rPr>
              <w:t>13</w:t>
            </w:r>
          </w:hyperlink>
        </w:p>
        <w:p w14:paraId="13EB2A60" w14:textId="055AC36C" w:rsidR="008B12E8" w:rsidRDefault="00000000" w:rsidP="008B12E8">
          <w:pPr>
            <w:pStyle w:val="TOC3"/>
            <w:tabs>
              <w:tab w:val="right" w:leader="dot" w:pos="9016"/>
            </w:tabs>
            <w:rPr>
              <w:noProof/>
              <w:lang w:eastAsia="en-GB"/>
            </w:rPr>
          </w:pPr>
          <w:hyperlink w:anchor="_Toc71302267" w:history="1">
            <w:r w:rsidR="008B12E8" w:rsidRPr="00EE09D2">
              <w:rPr>
                <w:rStyle w:val="Hyperlink"/>
                <w:noProof/>
              </w:rPr>
              <w:t xml:space="preserve">2.3.3 </w:t>
            </w:r>
            <w:r w:rsidR="00600CC4" w:rsidRPr="00600CC4">
              <w:rPr>
                <w:rStyle w:val="Hyperlink"/>
                <w:noProof/>
              </w:rPr>
              <w:t>Problem Analysis Triangle</w:t>
            </w:r>
            <w:r w:rsidR="008B12E8">
              <w:rPr>
                <w:noProof/>
                <w:webHidden/>
              </w:rPr>
              <w:tab/>
            </w:r>
            <w:r w:rsidR="00485308">
              <w:rPr>
                <w:noProof/>
                <w:webHidden/>
              </w:rPr>
              <w:t>14</w:t>
            </w:r>
          </w:hyperlink>
        </w:p>
        <w:p w14:paraId="1C790161" w14:textId="086A6505" w:rsidR="008B12E8" w:rsidRDefault="00000000" w:rsidP="008B12E8">
          <w:pPr>
            <w:pStyle w:val="TOC2"/>
            <w:tabs>
              <w:tab w:val="right" w:leader="dot" w:pos="9016"/>
            </w:tabs>
            <w:rPr>
              <w:noProof/>
            </w:rPr>
          </w:pPr>
          <w:hyperlink w:anchor="_Toc71302271" w:history="1">
            <w:r w:rsidR="008B12E8" w:rsidRPr="00EE09D2">
              <w:rPr>
                <w:rStyle w:val="Hyperlink"/>
                <w:noProof/>
              </w:rPr>
              <w:t>2.</w:t>
            </w:r>
            <w:r w:rsidR="002C12B1">
              <w:rPr>
                <w:rStyle w:val="Hyperlink"/>
                <w:noProof/>
              </w:rPr>
              <w:t>4</w:t>
            </w:r>
            <w:r w:rsidR="008B12E8" w:rsidRPr="00EE09D2">
              <w:rPr>
                <w:rStyle w:val="Hyperlink"/>
                <w:noProof/>
              </w:rPr>
              <w:t xml:space="preserve"> </w:t>
            </w:r>
            <w:r w:rsidR="002C12B1" w:rsidRPr="002C12B1">
              <w:rPr>
                <w:rStyle w:val="Hyperlink"/>
                <w:noProof/>
              </w:rPr>
              <w:t>The effect that community engagement has on criminal activity</w:t>
            </w:r>
            <w:r w:rsidR="008B12E8">
              <w:rPr>
                <w:noProof/>
                <w:webHidden/>
              </w:rPr>
              <w:tab/>
            </w:r>
            <w:r w:rsidR="00485308">
              <w:rPr>
                <w:noProof/>
                <w:webHidden/>
              </w:rPr>
              <w:t>1</w:t>
            </w:r>
            <w:r w:rsidR="00186DE5">
              <w:rPr>
                <w:noProof/>
                <w:webHidden/>
              </w:rPr>
              <w:t>5</w:t>
            </w:r>
          </w:hyperlink>
        </w:p>
        <w:p w14:paraId="7B3A7612" w14:textId="08DF6973" w:rsidR="002C12B1" w:rsidRPr="002C12B1" w:rsidRDefault="00000000" w:rsidP="002C12B1">
          <w:pPr>
            <w:pStyle w:val="TOC2"/>
            <w:tabs>
              <w:tab w:val="right" w:leader="dot" w:pos="9016"/>
            </w:tabs>
            <w:rPr>
              <w:noProof/>
              <w:lang w:eastAsia="en-GB"/>
            </w:rPr>
          </w:pPr>
          <w:hyperlink w:anchor="_Toc71302271" w:history="1">
            <w:r w:rsidR="002C12B1" w:rsidRPr="00EE09D2">
              <w:rPr>
                <w:rStyle w:val="Hyperlink"/>
                <w:noProof/>
              </w:rPr>
              <w:t>2.</w:t>
            </w:r>
            <w:r w:rsidR="002C12B1">
              <w:rPr>
                <w:rStyle w:val="Hyperlink"/>
                <w:noProof/>
              </w:rPr>
              <w:t>5</w:t>
            </w:r>
            <w:r w:rsidR="002C12B1" w:rsidRPr="00EE09D2">
              <w:rPr>
                <w:rStyle w:val="Hyperlink"/>
                <w:noProof/>
              </w:rPr>
              <w:t xml:space="preserve"> </w:t>
            </w:r>
            <w:r w:rsidR="002C12B1" w:rsidRPr="00CB6ABB">
              <w:rPr>
                <w:rStyle w:val="Hyperlink"/>
                <w:noProof/>
              </w:rPr>
              <w:t>Conclusion of literature review</w:t>
            </w:r>
            <w:r w:rsidR="002C12B1">
              <w:rPr>
                <w:noProof/>
                <w:webHidden/>
              </w:rPr>
              <w:tab/>
              <w:t>1</w:t>
            </w:r>
            <w:r w:rsidR="00B0153E">
              <w:rPr>
                <w:noProof/>
                <w:webHidden/>
              </w:rPr>
              <w:t>6</w:t>
            </w:r>
          </w:hyperlink>
        </w:p>
        <w:p w14:paraId="715A34A1" w14:textId="24B25B0C" w:rsidR="008B12E8" w:rsidRDefault="00000000" w:rsidP="008B12E8">
          <w:pPr>
            <w:pStyle w:val="TOC1"/>
            <w:tabs>
              <w:tab w:val="right" w:leader="dot" w:pos="9016"/>
            </w:tabs>
            <w:rPr>
              <w:noProof/>
              <w:lang w:eastAsia="en-GB"/>
            </w:rPr>
          </w:pPr>
          <w:hyperlink w:anchor="_Toc71302273" w:history="1">
            <w:r w:rsidR="008B12E8" w:rsidRPr="00EE09D2">
              <w:rPr>
                <w:rStyle w:val="Hyperlink"/>
                <w:noProof/>
              </w:rPr>
              <w:t>3. Chapter Three: Research Method</w:t>
            </w:r>
            <w:r w:rsidR="008B12E8">
              <w:rPr>
                <w:noProof/>
                <w:webHidden/>
              </w:rPr>
              <w:tab/>
            </w:r>
            <w:r w:rsidR="001C10ED">
              <w:rPr>
                <w:noProof/>
                <w:webHidden/>
              </w:rPr>
              <w:t>1</w:t>
            </w:r>
            <w:r w:rsidR="00B0153E">
              <w:rPr>
                <w:noProof/>
                <w:webHidden/>
              </w:rPr>
              <w:t>7</w:t>
            </w:r>
          </w:hyperlink>
        </w:p>
        <w:p w14:paraId="2CA1F6C1" w14:textId="7B075C71" w:rsidR="008B12E8" w:rsidRDefault="00000000" w:rsidP="008B12E8">
          <w:pPr>
            <w:pStyle w:val="TOC2"/>
            <w:tabs>
              <w:tab w:val="right" w:leader="dot" w:pos="9016"/>
            </w:tabs>
            <w:rPr>
              <w:noProof/>
            </w:rPr>
          </w:pPr>
          <w:hyperlink w:anchor="_Toc71302274" w:history="1">
            <w:r w:rsidR="008B12E8" w:rsidRPr="00EE09D2">
              <w:rPr>
                <w:rStyle w:val="Hyperlink"/>
                <w:noProof/>
              </w:rPr>
              <w:t>3.1 Introduction</w:t>
            </w:r>
            <w:r w:rsidR="008B12E8">
              <w:rPr>
                <w:noProof/>
                <w:webHidden/>
              </w:rPr>
              <w:tab/>
            </w:r>
            <w:r w:rsidR="001C10ED">
              <w:rPr>
                <w:noProof/>
                <w:webHidden/>
              </w:rPr>
              <w:t>1</w:t>
            </w:r>
            <w:r w:rsidR="00B0153E">
              <w:rPr>
                <w:noProof/>
                <w:webHidden/>
              </w:rPr>
              <w:t>7</w:t>
            </w:r>
          </w:hyperlink>
        </w:p>
        <w:p w14:paraId="5E8BEDF5" w14:textId="13C7C775" w:rsidR="005B7321" w:rsidRPr="005B7321" w:rsidRDefault="00000000" w:rsidP="005B7321">
          <w:pPr>
            <w:pStyle w:val="TOC3"/>
            <w:tabs>
              <w:tab w:val="right" w:leader="dot" w:pos="9016"/>
            </w:tabs>
            <w:rPr>
              <w:noProof/>
              <w:lang w:eastAsia="en-GB"/>
            </w:rPr>
          </w:pPr>
          <w:hyperlink w:anchor="_Toc71302276" w:history="1">
            <w:r w:rsidR="005B7321" w:rsidRPr="00EE09D2">
              <w:rPr>
                <w:rStyle w:val="Hyperlink"/>
                <w:noProof/>
              </w:rPr>
              <w:t>3.</w:t>
            </w:r>
            <w:r w:rsidR="005B7321">
              <w:rPr>
                <w:rStyle w:val="Hyperlink"/>
                <w:noProof/>
              </w:rPr>
              <w:t>1</w:t>
            </w:r>
            <w:r w:rsidR="005B7321" w:rsidRPr="00EE09D2">
              <w:rPr>
                <w:rStyle w:val="Hyperlink"/>
                <w:noProof/>
              </w:rPr>
              <w:t xml:space="preserve">.1 </w:t>
            </w:r>
            <w:r w:rsidR="00B32A62" w:rsidRPr="00B32A62">
              <w:rPr>
                <w:rStyle w:val="Hyperlink"/>
                <w:noProof/>
              </w:rPr>
              <w:t>Exploratory Research: Types &amp; Characteristics</w:t>
            </w:r>
            <w:r w:rsidR="005B7321">
              <w:rPr>
                <w:noProof/>
                <w:webHidden/>
              </w:rPr>
              <w:tab/>
            </w:r>
            <w:r w:rsidR="001C10ED">
              <w:rPr>
                <w:noProof/>
                <w:webHidden/>
              </w:rPr>
              <w:t>1</w:t>
            </w:r>
            <w:r w:rsidR="00AF69C4">
              <w:rPr>
                <w:noProof/>
                <w:webHidden/>
              </w:rPr>
              <w:t>7</w:t>
            </w:r>
          </w:hyperlink>
        </w:p>
        <w:p w14:paraId="5C84241A" w14:textId="709C3E04" w:rsidR="008B12E8" w:rsidRDefault="00000000" w:rsidP="008B12E8">
          <w:pPr>
            <w:pStyle w:val="TOC2"/>
            <w:tabs>
              <w:tab w:val="right" w:leader="dot" w:pos="9016"/>
            </w:tabs>
            <w:rPr>
              <w:noProof/>
              <w:lang w:eastAsia="en-GB"/>
            </w:rPr>
          </w:pPr>
          <w:hyperlink w:anchor="_Toc71302275" w:history="1">
            <w:r w:rsidR="008B12E8" w:rsidRPr="00EE09D2">
              <w:rPr>
                <w:rStyle w:val="Hyperlink"/>
                <w:noProof/>
              </w:rPr>
              <w:t xml:space="preserve">3.2 </w:t>
            </w:r>
            <w:r w:rsidR="00CB0FAF" w:rsidRPr="00CB0FAF">
              <w:rPr>
                <w:rStyle w:val="Hyperlink"/>
                <w:noProof/>
              </w:rPr>
              <w:t>Developing a research method.</w:t>
            </w:r>
            <w:r w:rsidR="008B12E8">
              <w:rPr>
                <w:noProof/>
                <w:webHidden/>
              </w:rPr>
              <w:tab/>
            </w:r>
            <w:r w:rsidR="00A148AA">
              <w:rPr>
                <w:noProof/>
                <w:webHidden/>
              </w:rPr>
              <w:t>1</w:t>
            </w:r>
            <w:r w:rsidR="00AF69C4">
              <w:rPr>
                <w:noProof/>
                <w:webHidden/>
              </w:rPr>
              <w:t>8</w:t>
            </w:r>
          </w:hyperlink>
        </w:p>
        <w:p w14:paraId="5469D90E" w14:textId="7A00049F" w:rsidR="008B12E8" w:rsidRDefault="00000000" w:rsidP="008B12E8">
          <w:pPr>
            <w:pStyle w:val="TOC3"/>
            <w:tabs>
              <w:tab w:val="right" w:leader="dot" w:pos="9016"/>
            </w:tabs>
            <w:rPr>
              <w:noProof/>
              <w:lang w:eastAsia="en-GB"/>
            </w:rPr>
          </w:pPr>
          <w:hyperlink w:anchor="_Toc71302276" w:history="1">
            <w:r w:rsidR="008B12E8" w:rsidRPr="00EE09D2">
              <w:rPr>
                <w:rStyle w:val="Hyperlink"/>
                <w:noProof/>
              </w:rPr>
              <w:t xml:space="preserve">3.2.1 </w:t>
            </w:r>
            <w:r w:rsidR="006279C7" w:rsidRPr="006279C7">
              <w:rPr>
                <w:rStyle w:val="Hyperlink"/>
                <w:noProof/>
              </w:rPr>
              <w:t>Saunders’ Research Onion: Explained Simply</w:t>
            </w:r>
            <w:r w:rsidR="008B12E8">
              <w:rPr>
                <w:noProof/>
                <w:webHidden/>
              </w:rPr>
              <w:tab/>
            </w:r>
            <w:r w:rsidR="002C4C26">
              <w:rPr>
                <w:noProof/>
                <w:webHidden/>
              </w:rPr>
              <w:t>1</w:t>
            </w:r>
            <w:r w:rsidR="00AF69C4">
              <w:rPr>
                <w:noProof/>
                <w:webHidden/>
              </w:rPr>
              <w:t>8</w:t>
            </w:r>
          </w:hyperlink>
        </w:p>
        <w:p w14:paraId="7BB8BF3B" w14:textId="5A0A2E21" w:rsidR="008B12E8" w:rsidRDefault="00000000" w:rsidP="008B12E8">
          <w:pPr>
            <w:pStyle w:val="TOC3"/>
            <w:tabs>
              <w:tab w:val="right" w:leader="dot" w:pos="9016"/>
            </w:tabs>
            <w:rPr>
              <w:noProof/>
              <w:lang w:eastAsia="en-GB"/>
            </w:rPr>
          </w:pPr>
          <w:hyperlink w:anchor="_Toc71302277" w:history="1">
            <w:r w:rsidR="008B12E8" w:rsidRPr="00EE09D2">
              <w:rPr>
                <w:rStyle w:val="Hyperlink"/>
                <w:noProof/>
              </w:rPr>
              <w:t xml:space="preserve">3.2.2 </w:t>
            </w:r>
            <w:r w:rsidR="006279C7" w:rsidRPr="006279C7">
              <w:rPr>
                <w:rStyle w:val="Hyperlink"/>
                <w:noProof/>
              </w:rPr>
              <w:t>Inductive vs Deductive Research: Two Approaches to Data Analysis</w:t>
            </w:r>
            <w:r w:rsidR="008B12E8">
              <w:rPr>
                <w:noProof/>
                <w:webHidden/>
              </w:rPr>
              <w:tab/>
            </w:r>
            <w:r w:rsidR="002C4C26">
              <w:rPr>
                <w:noProof/>
                <w:webHidden/>
              </w:rPr>
              <w:t>1</w:t>
            </w:r>
            <w:r w:rsidR="00E14519">
              <w:rPr>
                <w:noProof/>
                <w:webHidden/>
              </w:rPr>
              <w:t>9</w:t>
            </w:r>
          </w:hyperlink>
        </w:p>
        <w:p w14:paraId="026DFF0A" w14:textId="762F52EE" w:rsidR="008B12E8" w:rsidRDefault="00000000" w:rsidP="008B12E8">
          <w:pPr>
            <w:pStyle w:val="TOC2"/>
            <w:tabs>
              <w:tab w:val="right" w:leader="dot" w:pos="9016"/>
            </w:tabs>
            <w:rPr>
              <w:noProof/>
              <w:lang w:eastAsia="en-GB"/>
            </w:rPr>
          </w:pPr>
          <w:hyperlink w:anchor="_Toc71302281" w:history="1">
            <w:r w:rsidR="008B12E8" w:rsidRPr="00EE09D2">
              <w:rPr>
                <w:rStyle w:val="Hyperlink"/>
                <w:noProof/>
              </w:rPr>
              <w:t xml:space="preserve">3.3 </w:t>
            </w:r>
            <w:r w:rsidR="00E50087" w:rsidRPr="00E50087">
              <w:rPr>
                <w:rStyle w:val="Hyperlink"/>
                <w:noProof/>
              </w:rPr>
              <w:t>Limitations</w:t>
            </w:r>
            <w:r w:rsidR="00B32A62" w:rsidRPr="00B32A62">
              <w:rPr>
                <w:rStyle w:val="Hyperlink"/>
                <w:noProof/>
              </w:rPr>
              <w:t>.</w:t>
            </w:r>
            <w:r w:rsidR="008B12E8">
              <w:rPr>
                <w:noProof/>
                <w:webHidden/>
              </w:rPr>
              <w:tab/>
            </w:r>
            <w:r w:rsidR="00E14519">
              <w:rPr>
                <w:noProof/>
                <w:webHidden/>
              </w:rPr>
              <w:t>20</w:t>
            </w:r>
          </w:hyperlink>
        </w:p>
        <w:p w14:paraId="465926FB" w14:textId="1812F24F" w:rsidR="008B12E8" w:rsidRDefault="00000000" w:rsidP="008B12E8">
          <w:pPr>
            <w:pStyle w:val="TOC2"/>
            <w:tabs>
              <w:tab w:val="right" w:leader="dot" w:pos="9016"/>
            </w:tabs>
            <w:rPr>
              <w:noProof/>
              <w:lang w:eastAsia="en-GB"/>
            </w:rPr>
          </w:pPr>
          <w:hyperlink w:anchor="_Toc71302285" w:history="1">
            <w:r w:rsidR="008B12E8" w:rsidRPr="00EE09D2">
              <w:rPr>
                <w:rStyle w:val="Hyperlink"/>
                <w:noProof/>
              </w:rPr>
              <w:t xml:space="preserve">3.4 </w:t>
            </w:r>
            <w:r w:rsidR="00D76237" w:rsidRPr="00D76237">
              <w:rPr>
                <w:rStyle w:val="Hyperlink"/>
                <w:noProof/>
              </w:rPr>
              <w:t>Ethical considerations</w:t>
            </w:r>
            <w:r w:rsidR="008B12E8">
              <w:rPr>
                <w:noProof/>
                <w:webHidden/>
              </w:rPr>
              <w:tab/>
            </w:r>
            <w:r w:rsidR="00E14519">
              <w:rPr>
                <w:noProof/>
                <w:webHidden/>
              </w:rPr>
              <w:t>20</w:t>
            </w:r>
          </w:hyperlink>
        </w:p>
        <w:p w14:paraId="3D4B5C42" w14:textId="088259D8" w:rsidR="008B12E8" w:rsidRDefault="00000000" w:rsidP="008B12E8">
          <w:pPr>
            <w:pStyle w:val="TOC2"/>
            <w:tabs>
              <w:tab w:val="right" w:leader="dot" w:pos="9016"/>
            </w:tabs>
            <w:rPr>
              <w:noProof/>
              <w:lang w:eastAsia="en-GB"/>
            </w:rPr>
          </w:pPr>
          <w:hyperlink w:anchor="_Toc71302289" w:history="1">
            <w:r w:rsidR="008B12E8" w:rsidRPr="00EE09D2">
              <w:rPr>
                <w:rStyle w:val="Hyperlink"/>
                <w:noProof/>
              </w:rPr>
              <w:t>3.</w:t>
            </w:r>
            <w:r w:rsidR="009A5E26">
              <w:rPr>
                <w:rStyle w:val="Hyperlink"/>
                <w:noProof/>
              </w:rPr>
              <w:t>5</w:t>
            </w:r>
            <w:r w:rsidR="008B12E8" w:rsidRPr="00EE09D2">
              <w:rPr>
                <w:rStyle w:val="Hyperlink"/>
                <w:noProof/>
              </w:rPr>
              <w:t xml:space="preserve"> Conclusion</w:t>
            </w:r>
            <w:r w:rsidR="008B12E8">
              <w:rPr>
                <w:noProof/>
                <w:webHidden/>
              </w:rPr>
              <w:tab/>
            </w:r>
            <w:r w:rsidR="000765D4">
              <w:rPr>
                <w:noProof/>
                <w:webHidden/>
              </w:rPr>
              <w:t>2</w:t>
            </w:r>
            <w:r w:rsidR="00E14519">
              <w:rPr>
                <w:noProof/>
                <w:webHidden/>
              </w:rPr>
              <w:t>1</w:t>
            </w:r>
          </w:hyperlink>
        </w:p>
        <w:p w14:paraId="0F1F1F8E" w14:textId="7B1D8F5A" w:rsidR="008B12E8" w:rsidRDefault="00000000" w:rsidP="008B12E8">
          <w:pPr>
            <w:pStyle w:val="TOC1"/>
            <w:tabs>
              <w:tab w:val="right" w:leader="dot" w:pos="9016"/>
            </w:tabs>
            <w:rPr>
              <w:noProof/>
              <w:lang w:eastAsia="en-GB"/>
            </w:rPr>
          </w:pPr>
          <w:hyperlink w:anchor="_Toc71302290" w:history="1">
            <w:r w:rsidR="008B12E8" w:rsidRPr="00EE09D2">
              <w:rPr>
                <w:rStyle w:val="Hyperlink"/>
                <w:noProof/>
              </w:rPr>
              <w:t xml:space="preserve">4. </w:t>
            </w:r>
            <w:r w:rsidR="0086021C" w:rsidRPr="0086021C">
              <w:rPr>
                <w:rStyle w:val="Hyperlink"/>
                <w:noProof/>
              </w:rPr>
              <w:t>Chapter Four: Data analysis and results</w:t>
            </w:r>
            <w:r w:rsidR="008B12E8">
              <w:rPr>
                <w:noProof/>
                <w:webHidden/>
              </w:rPr>
              <w:tab/>
            </w:r>
            <w:r w:rsidR="00343BFD">
              <w:rPr>
                <w:noProof/>
                <w:webHidden/>
              </w:rPr>
              <w:t>2</w:t>
            </w:r>
            <w:r w:rsidR="00E14519">
              <w:rPr>
                <w:noProof/>
                <w:webHidden/>
              </w:rPr>
              <w:t>2</w:t>
            </w:r>
          </w:hyperlink>
        </w:p>
        <w:p w14:paraId="380A3A51" w14:textId="509A8C19" w:rsidR="008B12E8" w:rsidRDefault="00000000" w:rsidP="008B12E8">
          <w:pPr>
            <w:pStyle w:val="TOC2"/>
            <w:tabs>
              <w:tab w:val="right" w:leader="dot" w:pos="9016"/>
            </w:tabs>
            <w:rPr>
              <w:noProof/>
              <w:lang w:eastAsia="en-GB"/>
            </w:rPr>
          </w:pPr>
          <w:hyperlink w:anchor="_Toc71302291" w:history="1">
            <w:r w:rsidR="008B12E8" w:rsidRPr="00EE09D2">
              <w:rPr>
                <w:rStyle w:val="Hyperlink"/>
                <w:noProof/>
              </w:rPr>
              <w:t>4.1 Introduction</w:t>
            </w:r>
            <w:r w:rsidR="008B12E8">
              <w:rPr>
                <w:noProof/>
                <w:webHidden/>
              </w:rPr>
              <w:tab/>
            </w:r>
            <w:r w:rsidR="00343BFD">
              <w:rPr>
                <w:noProof/>
                <w:webHidden/>
              </w:rPr>
              <w:t>2</w:t>
            </w:r>
            <w:r w:rsidR="00753518">
              <w:rPr>
                <w:noProof/>
                <w:webHidden/>
              </w:rPr>
              <w:t>2</w:t>
            </w:r>
          </w:hyperlink>
        </w:p>
        <w:p w14:paraId="7B6C03F3" w14:textId="4127491E" w:rsidR="008B12E8" w:rsidRDefault="00000000" w:rsidP="008B12E8">
          <w:pPr>
            <w:pStyle w:val="TOC2"/>
            <w:tabs>
              <w:tab w:val="right" w:leader="dot" w:pos="9016"/>
            </w:tabs>
            <w:rPr>
              <w:noProof/>
              <w:lang w:eastAsia="en-GB"/>
            </w:rPr>
          </w:pPr>
          <w:hyperlink w:anchor="_Toc71302292" w:history="1">
            <w:r w:rsidR="008B12E8" w:rsidRPr="00EE09D2">
              <w:rPr>
                <w:rStyle w:val="Hyperlink"/>
                <w:noProof/>
              </w:rPr>
              <w:t>4.2 Data Analysis</w:t>
            </w:r>
            <w:r w:rsidR="008B12E8">
              <w:rPr>
                <w:noProof/>
                <w:webHidden/>
              </w:rPr>
              <w:tab/>
            </w:r>
            <w:r w:rsidR="00343BFD">
              <w:rPr>
                <w:noProof/>
                <w:webHidden/>
              </w:rPr>
              <w:t>2</w:t>
            </w:r>
            <w:r w:rsidR="00753518">
              <w:rPr>
                <w:noProof/>
                <w:webHidden/>
              </w:rPr>
              <w:t>2</w:t>
            </w:r>
          </w:hyperlink>
        </w:p>
        <w:p w14:paraId="79E068E6" w14:textId="69763D32" w:rsidR="008B12E8" w:rsidRDefault="00000000" w:rsidP="008B12E8">
          <w:pPr>
            <w:pStyle w:val="TOC2"/>
            <w:tabs>
              <w:tab w:val="right" w:leader="dot" w:pos="9016"/>
            </w:tabs>
            <w:rPr>
              <w:noProof/>
            </w:rPr>
          </w:pPr>
          <w:hyperlink w:anchor="_Toc71302293" w:history="1">
            <w:r w:rsidR="008B12E8" w:rsidRPr="00EE09D2">
              <w:rPr>
                <w:rStyle w:val="Hyperlink"/>
                <w:noProof/>
              </w:rPr>
              <w:t xml:space="preserve">4.3 </w:t>
            </w:r>
            <w:r w:rsidR="00CD55E7" w:rsidRPr="00CD55E7">
              <w:rPr>
                <w:rStyle w:val="Hyperlink"/>
                <w:noProof/>
              </w:rPr>
              <w:t>Role within Gwent Police</w:t>
            </w:r>
            <w:r w:rsidR="008B12E8">
              <w:rPr>
                <w:noProof/>
                <w:webHidden/>
              </w:rPr>
              <w:tab/>
            </w:r>
            <w:r w:rsidR="00343BFD">
              <w:rPr>
                <w:noProof/>
                <w:webHidden/>
              </w:rPr>
              <w:t>2</w:t>
            </w:r>
            <w:r w:rsidR="00B70BE7">
              <w:rPr>
                <w:noProof/>
                <w:webHidden/>
              </w:rPr>
              <w:t>2</w:t>
            </w:r>
          </w:hyperlink>
        </w:p>
        <w:p w14:paraId="5B83CDD7" w14:textId="15793158" w:rsidR="00CD55E7" w:rsidRPr="00CD55E7" w:rsidRDefault="00000000" w:rsidP="00CD55E7">
          <w:pPr>
            <w:ind w:firstLine="720"/>
          </w:pPr>
          <w:hyperlink w:anchor="_Toc71302295" w:history="1">
            <w:r w:rsidR="00CD55E7" w:rsidRPr="00EE09D2">
              <w:rPr>
                <w:rStyle w:val="Hyperlink"/>
                <w:noProof/>
              </w:rPr>
              <w:t>4.</w:t>
            </w:r>
            <w:r w:rsidR="00D17D63">
              <w:rPr>
                <w:rStyle w:val="Hyperlink"/>
                <w:noProof/>
              </w:rPr>
              <w:t>3</w:t>
            </w:r>
            <w:r w:rsidR="00CD55E7" w:rsidRPr="00EE09D2">
              <w:rPr>
                <w:rStyle w:val="Hyperlink"/>
                <w:noProof/>
              </w:rPr>
              <w:t xml:space="preserve">.1 </w:t>
            </w:r>
            <w:r w:rsidR="00CD55E7" w:rsidRPr="00CD55E7">
              <w:rPr>
                <w:rStyle w:val="Hyperlink"/>
                <w:noProof/>
              </w:rPr>
              <w:t>Identity’s the role of the participant within Gwent police</w:t>
            </w:r>
            <w:r w:rsidR="00643473">
              <w:rPr>
                <w:rStyle w:val="Hyperlink"/>
                <w:noProof/>
              </w:rPr>
              <w:t>…………………………………………</w:t>
            </w:r>
            <w:r w:rsidR="00D17D63">
              <w:rPr>
                <w:noProof/>
                <w:webHidden/>
              </w:rPr>
              <w:t>..</w:t>
            </w:r>
            <w:r w:rsidR="00BC35E5">
              <w:rPr>
                <w:noProof/>
                <w:webHidden/>
              </w:rPr>
              <w:t>2</w:t>
            </w:r>
            <w:r w:rsidR="00B70BE7">
              <w:rPr>
                <w:noProof/>
                <w:webHidden/>
              </w:rPr>
              <w:t>3</w:t>
            </w:r>
          </w:hyperlink>
        </w:p>
        <w:p w14:paraId="312547DA" w14:textId="3185C053" w:rsidR="008B12E8" w:rsidRDefault="00000000" w:rsidP="008B12E8">
          <w:pPr>
            <w:pStyle w:val="TOC2"/>
            <w:tabs>
              <w:tab w:val="right" w:leader="dot" w:pos="9016"/>
            </w:tabs>
            <w:rPr>
              <w:noProof/>
              <w:lang w:eastAsia="en-GB"/>
            </w:rPr>
          </w:pPr>
          <w:hyperlink w:anchor="_Toc71302294" w:history="1">
            <w:r w:rsidR="008B12E8" w:rsidRPr="00EE09D2">
              <w:rPr>
                <w:rStyle w:val="Hyperlink"/>
                <w:noProof/>
              </w:rPr>
              <w:t>4.4 Questionnaire Findings</w:t>
            </w:r>
            <w:r w:rsidR="008B12E8">
              <w:rPr>
                <w:noProof/>
                <w:webHidden/>
              </w:rPr>
              <w:tab/>
            </w:r>
            <w:r w:rsidR="00BC35E5">
              <w:rPr>
                <w:noProof/>
                <w:webHidden/>
              </w:rPr>
              <w:t>2</w:t>
            </w:r>
            <w:r w:rsidR="00B70BE7">
              <w:rPr>
                <w:noProof/>
                <w:webHidden/>
              </w:rPr>
              <w:t>3</w:t>
            </w:r>
          </w:hyperlink>
        </w:p>
        <w:p w14:paraId="2FE6C342" w14:textId="2524071F" w:rsidR="008B12E8" w:rsidRDefault="00000000" w:rsidP="008B12E8">
          <w:pPr>
            <w:pStyle w:val="TOC2"/>
            <w:tabs>
              <w:tab w:val="right" w:leader="dot" w:pos="9016"/>
            </w:tabs>
            <w:rPr>
              <w:noProof/>
            </w:rPr>
          </w:pPr>
          <w:hyperlink w:anchor="_Toc71302305" w:history="1">
            <w:r w:rsidR="008B12E8" w:rsidRPr="00EE09D2">
              <w:rPr>
                <w:rStyle w:val="Hyperlink"/>
                <w:noProof/>
              </w:rPr>
              <w:t xml:space="preserve">4.5 </w:t>
            </w:r>
            <w:r w:rsidR="00CD25AB" w:rsidRPr="00CD25AB">
              <w:rPr>
                <w:rStyle w:val="Hyperlink"/>
                <w:noProof/>
              </w:rPr>
              <w:t>Measuring the success of OSARA/SARA</w:t>
            </w:r>
            <w:r w:rsidR="008B12E8">
              <w:rPr>
                <w:noProof/>
                <w:webHidden/>
              </w:rPr>
              <w:tab/>
            </w:r>
            <w:r w:rsidR="00BC35E5">
              <w:rPr>
                <w:noProof/>
                <w:webHidden/>
              </w:rPr>
              <w:t>2</w:t>
            </w:r>
            <w:r w:rsidR="002E5953">
              <w:rPr>
                <w:noProof/>
                <w:webHidden/>
              </w:rPr>
              <w:t>4</w:t>
            </w:r>
          </w:hyperlink>
        </w:p>
        <w:p w14:paraId="302F81D6" w14:textId="7FE370DA" w:rsidR="00D94D50" w:rsidRDefault="00000000" w:rsidP="00D94D50">
          <w:pPr>
            <w:pStyle w:val="TOC3"/>
            <w:tabs>
              <w:tab w:val="right" w:leader="dot" w:pos="9016"/>
            </w:tabs>
            <w:rPr>
              <w:noProof/>
              <w:lang w:eastAsia="en-GB"/>
            </w:rPr>
          </w:pPr>
          <w:hyperlink w:anchor="_Toc71302295" w:history="1">
            <w:r w:rsidR="00D94D50" w:rsidRPr="00EE09D2">
              <w:rPr>
                <w:rStyle w:val="Hyperlink"/>
                <w:noProof/>
              </w:rPr>
              <w:t>4.</w:t>
            </w:r>
            <w:r w:rsidR="00D94D50">
              <w:rPr>
                <w:rStyle w:val="Hyperlink"/>
                <w:noProof/>
              </w:rPr>
              <w:t>5</w:t>
            </w:r>
            <w:r w:rsidR="00D94D50" w:rsidRPr="00EE09D2">
              <w:rPr>
                <w:rStyle w:val="Hyperlink"/>
                <w:noProof/>
              </w:rPr>
              <w:t>.1</w:t>
            </w:r>
            <w:r w:rsidR="00683536" w:rsidRPr="00683536">
              <w:t xml:space="preserve"> </w:t>
            </w:r>
            <w:r w:rsidR="00683536" w:rsidRPr="00683536">
              <w:rPr>
                <w:rStyle w:val="Hyperlink"/>
                <w:noProof/>
              </w:rPr>
              <w:t>After implementing a problem-solving tool such as OSARA/SARA led to increased intelligence reports from communities.</w:t>
            </w:r>
            <w:r w:rsidR="00D94D50" w:rsidRPr="00CD55E7">
              <w:rPr>
                <w:rStyle w:val="Hyperlink"/>
                <w:noProof/>
              </w:rPr>
              <w:t>.</w:t>
            </w:r>
            <w:r w:rsidR="00D94D50">
              <w:rPr>
                <w:noProof/>
                <w:webHidden/>
              </w:rPr>
              <w:tab/>
            </w:r>
            <w:r w:rsidR="0050796A">
              <w:rPr>
                <w:noProof/>
                <w:webHidden/>
              </w:rPr>
              <w:t>2</w:t>
            </w:r>
            <w:r w:rsidR="002E5953">
              <w:rPr>
                <w:noProof/>
                <w:webHidden/>
              </w:rPr>
              <w:t>4</w:t>
            </w:r>
          </w:hyperlink>
        </w:p>
        <w:p w14:paraId="42DD8827" w14:textId="270196AA" w:rsidR="008B12E8" w:rsidRDefault="00323FFE" w:rsidP="00323FFE">
          <w:pPr>
            <w:pStyle w:val="TOC2"/>
            <w:tabs>
              <w:tab w:val="right" w:leader="dot" w:pos="9016"/>
            </w:tabs>
            <w:ind w:left="0"/>
            <w:rPr>
              <w:noProof/>
            </w:rPr>
          </w:pPr>
          <w:r>
            <w:t xml:space="preserve">    </w:t>
          </w:r>
          <w:hyperlink w:anchor="_Toc71302306" w:history="1">
            <w:r w:rsidR="008B12E8" w:rsidRPr="00EE09D2">
              <w:rPr>
                <w:rStyle w:val="Hyperlink"/>
                <w:noProof/>
              </w:rPr>
              <w:t xml:space="preserve">4.6 </w:t>
            </w:r>
            <w:r w:rsidR="006E544E" w:rsidRPr="006E544E">
              <w:rPr>
                <w:rStyle w:val="Hyperlink"/>
                <w:noProof/>
              </w:rPr>
              <w:t>Key issues with implementing OSARA/SARA</w:t>
            </w:r>
            <w:r w:rsidR="008B12E8">
              <w:rPr>
                <w:noProof/>
                <w:webHidden/>
              </w:rPr>
              <w:tab/>
            </w:r>
            <w:r w:rsidR="00307402">
              <w:rPr>
                <w:noProof/>
                <w:webHidden/>
              </w:rPr>
              <w:t>2</w:t>
            </w:r>
            <w:r w:rsidR="002E5953">
              <w:rPr>
                <w:noProof/>
                <w:webHidden/>
              </w:rPr>
              <w:t>5</w:t>
            </w:r>
          </w:hyperlink>
        </w:p>
        <w:p w14:paraId="71A2F44C" w14:textId="5A2E7C7E" w:rsidR="006E544E" w:rsidRDefault="00000000" w:rsidP="006E544E">
          <w:pPr>
            <w:pStyle w:val="TOC2"/>
            <w:tabs>
              <w:tab w:val="right" w:leader="dot" w:pos="9016"/>
            </w:tabs>
            <w:rPr>
              <w:noProof/>
            </w:rPr>
          </w:pPr>
          <w:hyperlink w:anchor="_Toc71302306" w:history="1">
            <w:r w:rsidR="006E544E" w:rsidRPr="00EE09D2">
              <w:rPr>
                <w:rStyle w:val="Hyperlink"/>
                <w:noProof/>
              </w:rPr>
              <w:t>4.</w:t>
            </w:r>
            <w:r w:rsidR="00E7371F">
              <w:rPr>
                <w:rStyle w:val="Hyperlink"/>
                <w:noProof/>
              </w:rPr>
              <w:t>7</w:t>
            </w:r>
            <w:r w:rsidR="0043723D">
              <w:rPr>
                <w:rStyle w:val="Hyperlink"/>
                <w:noProof/>
              </w:rPr>
              <w:t xml:space="preserve"> </w:t>
            </w:r>
            <w:r w:rsidR="0021479D" w:rsidRPr="0021479D">
              <w:rPr>
                <w:rStyle w:val="Hyperlink"/>
                <w:noProof/>
              </w:rPr>
              <w:t xml:space="preserve">Questions </w:t>
            </w:r>
            <w:r w:rsidR="008D15E5">
              <w:rPr>
                <w:rStyle w:val="Hyperlink"/>
                <w:noProof/>
              </w:rPr>
              <w:t>with an</w:t>
            </w:r>
            <w:r w:rsidR="0021479D" w:rsidRPr="0021479D">
              <w:rPr>
                <w:rStyle w:val="Hyperlink"/>
                <w:noProof/>
              </w:rPr>
              <w:t xml:space="preserve"> inspector of a neighbourhood team in Gwent police.</w:t>
            </w:r>
            <w:r w:rsidR="006E544E">
              <w:rPr>
                <w:noProof/>
                <w:webHidden/>
              </w:rPr>
              <w:tab/>
            </w:r>
            <w:r w:rsidR="00307402">
              <w:rPr>
                <w:noProof/>
                <w:webHidden/>
              </w:rPr>
              <w:t>2</w:t>
            </w:r>
            <w:r w:rsidR="002E5953">
              <w:rPr>
                <w:noProof/>
                <w:webHidden/>
              </w:rPr>
              <w:t>5</w:t>
            </w:r>
          </w:hyperlink>
        </w:p>
        <w:p w14:paraId="47BD1D74" w14:textId="238E06FA" w:rsidR="008B12E8" w:rsidRDefault="00000000" w:rsidP="008B12E8">
          <w:pPr>
            <w:pStyle w:val="TOC1"/>
            <w:tabs>
              <w:tab w:val="right" w:leader="dot" w:pos="9016"/>
            </w:tabs>
            <w:rPr>
              <w:noProof/>
              <w:lang w:eastAsia="en-GB"/>
            </w:rPr>
          </w:pPr>
          <w:hyperlink w:anchor="_Toc71302307" w:history="1">
            <w:r w:rsidR="008B12E8" w:rsidRPr="00EE09D2">
              <w:rPr>
                <w:rStyle w:val="Hyperlink"/>
                <w:noProof/>
              </w:rPr>
              <w:t xml:space="preserve">5. </w:t>
            </w:r>
            <w:r w:rsidR="00613FF4" w:rsidRPr="00613FF4">
              <w:rPr>
                <w:rStyle w:val="Hyperlink"/>
                <w:noProof/>
              </w:rPr>
              <w:t>Chapter Five: Findings, Conclusion and Recommendations</w:t>
            </w:r>
            <w:r w:rsidR="008B12E8">
              <w:rPr>
                <w:noProof/>
                <w:webHidden/>
              </w:rPr>
              <w:tab/>
            </w:r>
            <w:r w:rsidR="00307402">
              <w:rPr>
                <w:noProof/>
                <w:webHidden/>
              </w:rPr>
              <w:t>2</w:t>
            </w:r>
            <w:r w:rsidR="001C6025">
              <w:rPr>
                <w:noProof/>
                <w:webHidden/>
              </w:rPr>
              <w:t>7</w:t>
            </w:r>
          </w:hyperlink>
        </w:p>
        <w:p w14:paraId="3D1FCA73" w14:textId="2ECB9E48" w:rsidR="008B12E8" w:rsidRDefault="00000000" w:rsidP="008B12E8">
          <w:pPr>
            <w:pStyle w:val="TOC2"/>
            <w:tabs>
              <w:tab w:val="right" w:leader="dot" w:pos="9016"/>
            </w:tabs>
            <w:rPr>
              <w:noProof/>
              <w:lang w:eastAsia="en-GB"/>
            </w:rPr>
          </w:pPr>
          <w:hyperlink w:anchor="_Toc71302308" w:history="1">
            <w:r w:rsidR="008B12E8" w:rsidRPr="00EE09D2">
              <w:rPr>
                <w:rStyle w:val="Hyperlink"/>
                <w:noProof/>
              </w:rPr>
              <w:t>5.1 Introduction</w:t>
            </w:r>
            <w:r w:rsidR="008B12E8">
              <w:rPr>
                <w:noProof/>
                <w:webHidden/>
              </w:rPr>
              <w:tab/>
            </w:r>
            <w:r w:rsidR="00307402">
              <w:rPr>
                <w:noProof/>
                <w:webHidden/>
              </w:rPr>
              <w:t>2</w:t>
            </w:r>
            <w:r w:rsidR="001C6025">
              <w:rPr>
                <w:noProof/>
                <w:webHidden/>
              </w:rPr>
              <w:t>7</w:t>
            </w:r>
          </w:hyperlink>
        </w:p>
        <w:p w14:paraId="07A6796B" w14:textId="65C8AC9A" w:rsidR="008B12E8" w:rsidRDefault="00000000" w:rsidP="008B12E8">
          <w:pPr>
            <w:pStyle w:val="TOC2"/>
            <w:tabs>
              <w:tab w:val="right" w:leader="dot" w:pos="9016"/>
            </w:tabs>
            <w:rPr>
              <w:noProof/>
              <w:lang w:eastAsia="en-GB"/>
            </w:rPr>
          </w:pPr>
          <w:hyperlink w:anchor="_Toc71302309" w:history="1">
            <w:r w:rsidR="008B12E8" w:rsidRPr="00EE09D2">
              <w:rPr>
                <w:rStyle w:val="Hyperlink"/>
                <w:noProof/>
              </w:rPr>
              <w:t>5.2 Main Findings</w:t>
            </w:r>
            <w:r w:rsidR="008B12E8">
              <w:rPr>
                <w:noProof/>
                <w:webHidden/>
              </w:rPr>
              <w:tab/>
            </w:r>
            <w:r w:rsidR="00307402">
              <w:rPr>
                <w:noProof/>
                <w:webHidden/>
              </w:rPr>
              <w:t>2</w:t>
            </w:r>
            <w:r w:rsidR="001C6025">
              <w:rPr>
                <w:noProof/>
                <w:webHidden/>
              </w:rPr>
              <w:t>7</w:t>
            </w:r>
          </w:hyperlink>
        </w:p>
        <w:p w14:paraId="188CB6F8" w14:textId="3DA6541C" w:rsidR="008B12E8" w:rsidRDefault="00000000" w:rsidP="008B12E8">
          <w:pPr>
            <w:pStyle w:val="TOC2"/>
            <w:tabs>
              <w:tab w:val="right" w:leader="dot" w:pos="9016"/>
            </w:tabs>
            <w:rPr>
              <w:noProof/>
              <w:lang w:eastAsia="en-GB"/>
            </w:rPr>
          </w:pPr>
          <w:hyperlink w:anchor="_Toc71302310" w:history="1">
            <w:r w:rsidR="008B12E8" w:rsidRPr="00EE09D2">
              <w:rPr>
                <w:rStyle w:val="Hyperlink"/>
                <w:noProof/>
              </w:rPr>
              <w:t>5.3 Recommendations</w:t>
            </w:r>
            <w:r w:rsidR="008B12E8">
              <w:rPr>
                <w:noProof/>
                <w:webHidden/>
              </w:rPr>
              <w:tab/>
            </w:r>
            <w:r w:rsidR="00307402">
              <w:rPr>
                <w:noProof/>
                <w:webHidden/>
              </w:rPr>
              <w:t>2</w:t>
            </w:r>
            <w:r w:rsidR="00F200A3">
              <w:rPr>
                <w:noProof/>
                <w:webHidden/>
              </w:rPr>
              <w:t>8</w:t>
            </w:r>
          </w:hyperlink>
        </w:p>
        <w:p w14:paraId="69540B4D" w14:textId="57B26416" w:rsidR="008B12E8" w:rsidRDefault="00000000" w:rsidP="008B12E8">
          <w:pPr>
            <w:pStyle w:val="TOC2"/>
            <w:tabs>
              <w:tab w:val="right" w:leader="dot" w:pos="9016"/>
            </w:tabs>
            <w:rPr>
              <w:noProof/>
              <w:lang w:eastAsia="en-GB"/>
            </w:rPr>
          </w:pPr>
          <w:hyperlink w:anchor="_Toc71302311" w:history="1">
            <w:r w:rsidR="008B12E8" w:rsidRPr="00EE09D2">
              <w:rPr>
                <w:rStyle w:val="Hyperlink"/>
                <w:noProof/>
              </w:rPr>
              <w:t>5.4 Limitations</w:t>
            </w:r>
            <w:r w:rsidR="008B12E8">
              <w:rPr>
                <w:noProof/>
                <w:webHidden/>
              </w:rPr>
              <w:tab/>
            </w:r>
            <w:r w:rsidR="00303907">
              <w:rPr>
                <w:noProof/>
                <w:webHidden/>
              </w:rPr>
              <w:t>2</w:t>
            </w:r>
            <w:r w:rsidR="00F200A3">
              <w:rPr>
                <w:noProof/>
                <w:webHidden/>
              </w:rPr>
              <w:t>9</w:t>
            </w:r>
          </w:hyperlink>
        </w:p>
        <w:p w14:paraId="5842868D" w14:textId="033B51B9" w:rsidR="008B12E8" w:rsidRDefault="00000000" w:rsidP="008B12E8">
          <w:pPr>
            <w:pStyle w:val="TOC2"/>
            <w:tabs>
              <w:tab w:val="right" w:leader="dot" w:pos="9016"/>
            </w:tabs>
            <w:rPr>
              <w:noProof/>
              <w:lang w:eastAsia="en-GB"/>
            </w:rPr>
          </w:pPr>
          <w:hyperlink w:anchor="_Toc71302312" w:history="1">
            <w:r w:rsidR="008B12E8" w:rsidRPr="00EE09D2">
              <w:rPr>
                <w:rStyle w:val="Hyperlink"/>
                <w:noProof/>
              </w:rPr>
              <w:t>5.5 Further Research</w:t>
            </w:r>
            <w:r w:rsidR="008B12E8">
              <w:rPr>
                <w:noProof/>
                <w:webHidden/>
              </w:rPr>
              <w:tab/>
            </w:r>
            <w:r w:rsidR="003367C5">
              <w:rPr>
                <w:noProof/>
                <w:webHidden/>
              </w:rPr>
              <w:t>2</w:t>
            </w:r>
            <w:r w:rsidR="00F200A3">
              <w:rPr>
                <w:noProof/>
                <w:webHidden/>
              </w:rPr>
              <w:t>9</w:t>
            </w:r>
          </w:hyperlink>
        </w:p>
        <w:p w14:paraId="0B30B98D" w14:textId="3FD8FA1B" w:rsidR="008B12E8" w:rsidRDefault="00000000" w:rsidP="008B12E8">
          <w:pPr>
            <w:pStyle w:val="TOC2"/>
            <w:tabs>
              <w:tab w:val="right" w:leader="dot" w:pos="9016"/>
            </w:tabs>
            <w:rPr>
              <w:noProof/>
              <w:lang w:eastAsia="en-GB"/>
            </w:rPr>
          </w:pPr>
          <w:hyperlink w:anchor="_Toc71302313" w:history="1">
            <w:r w:rsidR="008B12E8" w:rsidRPr="00EE09D2">
              <w:rPr>
                <w:rStyle w:val="Hyperlink"/>
                <w:noProof/>
              </w:rPr>
              <w:t>5.6 The Achievements of Objectives</w:t>
            </w:r>
            <w:r w:rsidR="008B12E8">
              <w:rPr>
                <w:noProof/>
                <w:webHidden/>
              </w:rPr>
              <w:tab/>
            </w:r>
            <w:r w:rsidR="00F200A3">
              <w:rPr>
                <w:noProof/>
                <w:webHidden/>
              </w:rPr>
              <w:t>30</w:t>
            </w:r>
          </w:hyperlink>
        </w:p>
        <w:p w14:paraId="674B0008" w14:textId="777C8DA6" w:rsidR="008B12E8" w:rsidRDefault="00000000" w:rsidP="008B12E8">
          <w:pPr>
            <w:pStyle w:val="TOC2"/>
            <w:tabs>
              <w:tab w:val="right" w:leader="dot" w:pos="9016"/>
            </w:tabs>
            <w:rPr>
              <w:noProof/>
              <w:lang w:eastAsia="en-GB"/>
            </w:rPr>
          </w:pPr>
          <w:hyperlink w:anchor="_Toc71302314" w:history="1">
            <w:r w:rsidR="008B12E8" w:rsidRPr="00EE09D2">
              <w:rPr>
                <w:rStyle w:val="Hyperlink"/>
                <w:noProof/>
              </w:rPr>
              <w:t>5.7 Self Reflection</w:t>
            </w:r>
            <w:r w:rsidR="008B12E8">
              <w:rPr>
                <w:noProof/>
                <w:webHidden/>
              </w:rPr>
              <w:tab/>
            </w:r>
            <w:r w:rsidR="00973F8C">
              <w:rPr>
                <w:noProof/>
                <w:webHidden/>
              </w:rPr>
              <w:t>31</w:t>
            </w:r>
          </w:hyperlink>
        </w:p>
        <w:p w14:paraId="434D1A62" w14:textId="208EB815" w:rsidR="008B12E8" w:rsidRDefault="00000000" w:rsidP="008B12E8">
          <w:pPr>
            <w:pStyle w:val="TOC2"/>
            <w:tabs>
              <w:tab w:val="right" w:leader="dot" w:pos="9016"/>
            </w:tabs>
            <w:rPr>
              <w:noProof/>
              <w:lang w:eastAsia="en-GB"/>
            </w:rPr>
          </w:pPr>
          <w:hyperlink w:anchor="_Toc71302315" w:history="1">
            <w:r w:rsidR="008B12E8" w:rsidRPr="00EE09D2">
              <w:rPr>
                <w:rStyle w:val="Hyperlink"/>
                <w:noProof/>
              </w:rPr>
              <w:t>5.8 Conclusion</w:t>
            </w:r>
            <w:r w:rsidR="008B12E8">
              <w:rPr>
                <w:noProof/>
                <w:webHidden/>
              </w:rPr>
              <w:tab/>
            </w:r>
            <w:r w:rsidR="00973F8C">
              <w:rPr>
                <w:noProof/>
                <w:webHidden/>
              </w:rPr>
              <w:t>31</w:t>
            </w:r>
          </w:hyperlink>
        </w:p>
        <w:p w14:paraId="7FF9F585" w14:textId="53C06E70" w:rsidR="008B12E8" w:rsidRDefault="00000000" w:rsidP="008B12E8">
          <w:pPr>
            <w:pStyle w:val="TOC1"/>
            <w:tabs>
              <w:tab w:val="right" w:leader="dot" w:pos="9016"/>
            </w:tabs>
            <w:rPr>
              <w:noProof/>
              <w:lang w:eastAsia="en-GB"/>
            </w:rPr>
          </w:pPr>
          <w:hyperlink w:anchor="_Toc71302316" w:history="1">
            <w:r w:rsidR="008B12E8" w:rsidRPr="00EE09D2">
              <w:rPr>
                <w:rStyle w:val="Hyperlink"/>
                <w:noProof/>
              </w:rPr>
              <w:t xml:space="preserve">6. </w:t>
            </w:r>
            <w:r w:rsidR="00603835" w:rsidRPr="00603835">
              <w:rPr>
                <w:rStyle w:val="Hyperlink"/>
                <w:noProof/>
              </w:rPr>
              <w:t>Bibliography</w:t>
            </w:r>
            <w:r w:rsidR="008B12E8">
              <w:rPr>
                <w:noProof/>
                <w:webHidden/>
              </w:rPr>
              <w:tab/>
            </w:r>
            <w:r w:rsidR="00973F8C">
              <w:rPr>
                <w:noProof/>
                <w:webHidden/>
              </w:rPr>
              <w:t>32</w:t>
            </w:r>
          </w:hyperlink>
        </w:p>
        <w:p w14:paraId="334CD9F1" w14:textId="4250C8BF" w:rsidR="008B12E8" w:rsidRDefault="00000000" w:rsidP="008B12E8">
          <w:pPr>
            <w:pStyle w:val="TOC1"/>
            <w:tabs>
              <w:tab w:val="right" w:leader="dot" w:pos="9016"/>
            </w:tabs>
            <w:rPr>
              <w:noProof/>
              <w:lang w:eastAsia="en-GB"/>
            </w:rPr>
          </w:pPr>
          <w:hyperlink w:anchor="_Toc71302317" w:history="1">
            <w:r w:rsidR="008B12E8" w:rsidRPr="00EE09D2">
              <w:rPr>
                <w:rStyle w:val="Hyperlink"/>
                <w:noProof/>
              </w:rPr>
              <w:t>7. Appendices</w:t>
            </w:r>
            <w:r w:rsidR="008B12E8">
              <w:rPr>
                <w:noProof/>
                <w:webHidden/>
              </w:rPr>
              <w:tab/>
            </w:r>
            <w:r w:rsidR="001E1F6B">
              <w:rPr>
                <w:noProof/>
                <w:webHidden/>
              </w:rPr>
              <w:t>37</w:t>
            </w:r>
          </w:hyperlink>
        </w:p>
        <w:p w14:paraId="2651B850" w14:textId="0FFD6B0E" w:rsidR="008B12E8" w:rsidRDefault="00000000" w:rsidP="008B12E8">
          <w:pPr>
            <w:pStyle w:val="TOC2"/>
            <w:tabs>
              <w:tab w:val="right" w:leader="dot" w:pos="9016"/>
            </w:tabs>
            <w:rPr>
              <w:noProof/>
              <w:lang w:eastAsia="en-GB"/>
            </w:rPr>
          </w:pPr>
          <w:hyperlink w:anchor="_Toc71302318" w:history="1">
            <w:r w:rsidR="008B12E8" w:rsidRPr="00EE09D2">
              <w:rPr>
                <w:rStyle w:val="Hyperlink"/>
                <w:noProof/>
              </w:rPr>
              <w:t xml:space="preserve">7.1 Appendix 1 – </w:t>
            </w:r>
            <w:r w:rsidR="00FF2E8D" w:rsidRPr="00FF2E8D">
              <w:rPr>
                <w:rStyle w:val="Hyperlink"/>
                <w:noProof/>
              </w:rPr>
              <w:t>Copy of Questionnaire</w:t>
            </w:r>
            <w:r w:rsidR="008B12E8">
              <w:rPr>
                <w:noProof/>
                <w:webHidden/>
              </w:rPr>
              <w:tab/>
            </w:r>
            <w:r w:rsidR="006A2AA1">
              <w:rPr>
                <w:noProof/>
                <w:webHidden/>
              </w:rPr>
              <w:t>3</w:t>
            </w:r>
            <w:r w:rsidR="001E1F6B">
              <w:rPr>
                <w:noProof/>
                <w:webHidden/>
              </w:rPr>
              <w:t>8</w:t>
            </w:r>
          </w:hyperlink>
        </w:p>
        <w:p w14:paraId="50D900B1" w14:textId="59B6F05C" w:rsidR="008B12E8" w:rsidRDefault="00000000" w:rsidP="00CD54FE">
          <w:pPr>
            <w:pStyle w:val="TOC2"/>
            <w:tabs>
              <w:tab w:val="right" w:leader="dot" w:pos="9016"/>
            </w:tabs>
            <w:rPr>
              <w:noProof/>
              <w:lang w:eastAsia="en-GB"/>
            </w:rPr>
          </w:pPr>
          <w:hyperlink w:anchor="_Toc71302319" w:history="1">
            <w:r w:rsidR="008B12E8" w:rsidRPr="00EE09D2">
              <w:rPr>
                <w:rStyle w:val="Hyperlink"/>
                <w:noProof/>
              </w:rPr>
              <w:t>7.2 Appendix 2 – Copy of Questionn</w:t>
            </w:r>
            <w:r w:rsidR="00FF2E8D">
              <w:rPr>
                <w:rStyle w:val="Hyperlink"/>
                <w:noProof/>
              </w:rPr>
              <w:t>s to neighbourhood Inspector</w:t>
            </w:r>
            <w:r w:rsidR="008B12E8">
              <w:rPr>
                <w:noProof/>
                <w:webHidden/>
              </w:rPr>
              <w:tab/>
            </w:r>
            <w:r w:rsidR="006A2AA1">
              <w:rPr>
                <w:noProof/>
                <w:webHidden/>
              </w:rPr>
              <w:t>35</w:t>
            </w:r>
          </w:hyperlink>
        </w:p>
        <w:p w14:paraId="2FFC6337" w14:textId="5B8120BB" w:rsidR="008B12E8" w:rsidRDefault="00000000" w:rsidP="008B12E8">
          <w:pPr>
            <w:pStyle w:val="TOC2"/>
            <w:tabs>
              <w:tab w:val="right" w:leader="dot" w:pos="9016"/>
            </w:tabs>
            <w:rPr>
              <w:noProof/>
              <w:lang w:eastAsia="en-GB"/>
            </w:rPr>
          </w:pPr>
          <w:hyperlink w:anchor="_Toc71302321" w:history="1">
            <w:r w:rsidR="008B12E8" w:rsidRPr="00EE09D2">
              <w:rPr>
                <w:rStyle w:val="Hyperlink"/>
                <w:noProof/>
              </w:rPr>
              <w:t>7.</w:t>
            </w:r>
            <w:r w:rsidR="007344F4">
              <w:rPr>
                <w:rStyle w:val="Hyperlink"/>
                <w:noProof/>
              </w:rPr>
              <w:t>3</w:t>
            </w:r>
            <w:r w:rsidR="008B12E8" w:rsidRPr="00EE09D2">
              <w:rPr>
                <w:rStyle w:val="Hyperlink"/>
                <w:noProof/>
              </w:rPr>
              <w:t xml:space="preserve"> Appendix </w:t>
            </w:r>
            <w:r w:rsidR="007344F4">
              <w:rPr>
                <w:rStyle w:val="Hyperlink"/>
                <w:noProof/>
              </w:rPr>
              <w:t>3</w:t>
            </w:r>
            <w:r w:rsidR="008B12E8" w:rsidRPr="00EE09D2">
              <w:rPr>
                <w:rStyle w:val="Hyperlink"/>
                <w:noProof/>
              </w:rPr>
              <w:t xml:space="preserve"> – </w:t>
            </w:r>
            <w:r w:rsidR="006A2AA1" w:rsidRPr="006A2AA1">
              <w:rPr>
                <w:rStyle w:val="Hyperlink"/>
                <w:noProof/>
              </w:rPr>
              <w:t>Figures from Literature review.</w:t>
            </w:r>
            <w:r w:rsidR="008B12E8">
              <w:rPr>
                <w:noProof/>
                <w:webHidden/>
              </w:rPr>
              <w:tab/>
            </w:r>
            <w:r w:rsidR="001E1F6B">
              <w:rPr>
                <w:noProof/>
                <w:webHidden/>
              </w:rPr>
              <w:t>39</w:t>
            </w:r>
          </w:hyperlink>
        </w:p>
        <w:p w14:paraId="0076F174" w14:textId="393DB158" w:rsidR="008B12E8" w:rsidRDefault="00000000" w:rsidP="008B12E8">
          <w:pPr>
            <w:pStyle w:val="TOC2"/>
            <w:tabs>
              <w:tab w:val="right" w:leader="dot" w:pos="9016"/>
            </w:tabs>
            <w:rPr>
              <w:noProof/>
              <w:lang w:eastAsia="en-GB"/>
            </w:rPr>
          </w:pPr>
          <w:hyperlink w:anchor="_Toc71302322" w:history="1">
            <w:r w:rsidR="008B12E8" w:rsidRPr="00EE09D2">
              <w:rPr>
                <w:rStyle w:val="Hyperlink"/>
                <w:noProof/>
              </w:rPr>
              <w:t>7.</w:t>
            </w:r>
            <w:r w:rsidR="007344F4">
              <w:rPr>
                <w:rStyle w:val="Hyperlink"/>
                <w:noProof/>
              </w:rPr>
              <w:t>4</w:t>
            </w:r>
            <w:r w:rsidR="008B12E8" w:rsidRPr="00EE09D2">
              <w:rPr>
                <w:rStyle w:val="Hyperlink"/>
                <w:noProof/>
              </w:rPr>
              <w:t xml:space="preserve"> Appendix </w:t>
            </w:r>
            <w:r w:rsidR="007344F4">
              <w:rPr>
                <w:rStyle w:val="Hyperlink"/>
                <w:noProof/>
              </w:rPr>
              <w:t>4</w:t>
            </w:r>
            <w:r w:rsidR="008B12E8" w:rsidRPr="00EE09D2">
              <w:rPr>
                <w:rStyle w:val="Hyperlink"/>
                <w:noProof/>
              </w:rPr>
              <w:t xml:space="preserve"> – </w:t>
            </w:r>
            <w:r w:rsidR="006A2AA1" w:rsidRPr="006A2AA1">
              <w:rPr>
                <w:rStyle w:val="Hyperlink"/>
                <w:noProof/>
              </w:rPr>
              <w:t>Figures from Mythology.</w:t>
            </w:r>
            <w:r w:rsidR="008B12E8">
              <w:rPr>
                <w:noProof/>
                <w:webHidden/>
              </w:rPr>
              <w:tab/>
            </w:r>
            <w:r w:rsidR="003767CB">
              <w:rPr>
                <w:noProof/>
                <w:webHidden/>
              </w:rPr>
              <w:t>41</w:t>
            </w:r>
          </w:hyperlink>
        </w:p>
        <w:p w14:paraId="6E1992A7" w14:textId="6BD4D167" w:rsidR="008B12E8" w:rsidRDefault="00000000" w:rsidP="008B12E8">
          <w:pPr>
            <w:pStyle w:val="TOC2"/>
            <w:tabs>
              <w:tab w:val="right" w:leader="dot" w:pos="9016"/>
            </w:tabs>
            <w:rPr>
              <w:noProof/>
              <w:lang w:eastAsia="en-GB"/>
            </w:rPr>
          </w:pPr>
          <w:hyperlink w:anchor="_Toc71302323" w:history="1">
            <w:r w:rsidR="008B12E8" w:rsidRPr="00EE09D2">
              <w:rPr>
                <w:rStyle w:val="Hyperlink"/>
                <w:noProof/>
              </w:rPr>
              <w:t>7.</w:t>
            </w:r>
            <w:r w:rsidR="007344F4">
              <w:rPr>
                <w:rStyle w:val="Hyperlink"/>
                <w:noProof/>
              </w:rPr>
              <w:t>5</w:t>
            </w:r>
            <w:r w:rsidR="008B12E8" w:rsidRPr="00EE09D2">
              <w:rPr>
                <w:rStyle w:val="Hyperlink"/>
                <w:noProof/>
              </w:rPr>
              <w:t xml:space="preserve"> Appendix </w:t>
            </w:r>
            <w:r w:rsidR="007344F4">
              <w:rPr>
                <w:rStyle w:val="Hyperlink"/>
                <w:noProof/>
              </w:rPr>
              <w:t>5</w:t>
            </w:r>
            <w:r w:rsidR="008B12E8" w:rsidRPr="00EE09D2">
              <w:rPr>
                <w:rStyle w:val="Hyperlink"/>
                <w:noProof/>
              </w:rPr>
              <w:t xml:space="preserve"> – </w:t>
            </w:r>
            <w:r w:rsidR="006A2AA1" w:rsidRPr="006A2AA1">
              <w:rPr>
                <w:rStyle w:val="Hyperlink"/>
                <w:noProof/>
              </w:rPr>
              <w:t>Figures from Data analysis and results.</w:t>
            </w:r>
            <w:r w:rsidR="008B12E8">
              <w:rPr>
                <w:noProof/>
                <w:webHidden/>
              </w:rPr>
              <w:tab/>
            </w:r>
            <w:r w:rsidR="003767CB">
              <w:rPr>
                <w:noProof/>
                <w:webHidden/>
              </w:rPr>
              <w:t>43</w:t>
            </w:r>
          </w:hyperlink>
        </w:p>
        <w:p w14:paraId="0C64F80A" w14:textId="0F1D855B" w:rsidR="008B12E8" w:rsidRPr="00F11179" w:rsidRDefault="008B12E8" w:rsidP="00F11179">
          <w:pPr>
            <w:spacing w:line="259" w:lineRule="auto"/>
            <w:rPr>
              <w:b/>
              <w:bCs/>
              <w:noProof/>
            </w:rPr>
          </w:pPr>
          <w:r>
            <w:rPr>
              <w:b/>
              <w:bCs/>
              <w:noProof/>
            </w:rPr>
            <w:fldChar w:fldCharType="end"/>
          </w:r>
        </w:p>
      </w:sdtContent>
    </w:sdt>
    <w:p w14:paraId="1DD6C321" w14:textId="77777777" w:rsidR="008D534A" w:rsidRDefault="008D534A" w:rsidP="003B5299">
      <w:pPr>
        <w:pStyle w:val="Heading1"/>
        <w:rPr>
          <w:color w:val="4472C4" w:themeColor="accent1"/>
        </w:rPr>
      </w:pPr>
      <w:bookmarkStart w:id="0" w:name="_Toc71302250"/>
    </w:p>
    <w:p w14:paraId="5E39521C" w14:textId="77777777" w:rsidR="00EE35C4" w:rsidRDefault="00EE35C4" w:rsidP="003B5299">
      <w:pPr>
        <w:pStyle w:val="Heading1"/>
        <w:rPr>
          <w:rFonts w:ascii="Arial" w:hAnsi="Arial" w:cs="Arial"/>
          <w:color w:val="4472C4" w:themeColor="accent1"/>
          <w:sz w:val="24"/>
          <w:szCs w:val="24"/>
        </w:rPr>
      </w:pPr>
    </w:p>
    <w:p w14:paraId="7307DD75" w14:textId="77777777" w:rsidR="00EE35C4" w:rsidRDefault="00EE35C4" w:rsidP="003B5299">
      <w:pPr>
        <w:pStyle w:val="Heading1"/>
        <w:rPr>
          <w:rFonts w:ascii="Arial" w:hAnsi="Arial" w:cs="Arial"/>
          <w:color w:val="4472C4" w:themeColor="accent1"/>
          <w:sz w:val="24"/>
          <w:szCs w:val="24"/>
        </w:rPr>
      </w:pPr>
    </w:p>
    <w:p w14:paraId="7D609A1E" w14:textId="77777777" w:rsidR="00EE35C4" w:rsidRDefault="00EE35C4" w:rsidP="003B5299">
      <w:pPr>
        <w:pStyle w:val="Heading1"/>
        <w:rPr>
          <w:rFonts w:ascii="Arial" w:hAnsi="Arial" w:cs="Arial"/>
          <w:color w:val="4472C4" w:themeColor="accent1"/>
          <w:sz w:val="24"/>
          <w:szCs w:val="24"/>
        </w:rPr>
      </w:pPr>
    </w:p>
    <w:p w14:paraId="3326D4E1" w14:textId="77777777" w:rsidR="00EE35C4" w:rsidRDefault="00EE35C4" w:rsidP="003B5299">
      <w:pPr>
        <w:pStyle w:val="Heading1"/>
        <w:rPr>
          <w:rFonts w:ascii="Arial" w:hAnsi="Arial" w:cs="Arial"/>
          <w:color w:val="4472C4" w:themeColor="accent1"/>
          <w:sz w:val="24"/>
          <w:szCs w:val="24"/>
        </w:rPr>
      </w:pPr>
    </w:p>
    <w:p w14:paraId="621BBCE3" w14:textId="77777777" w:rsidR="00EE35C4" w:rsidRDefault="00EE35C4" w:rsidP="003B5299">
      <w:pPr>
        <w:pStyle w:val="Heading1"/>
        <w:rPr>
          <w:rFonts w:ascii="Arial" w:hAnsi="Arial" w:cs="Arial"/>
          <w:color w:val="4472C4" w:themeColor="accent1"/>
          <w:sz w:val="24"/>
          <w:szCs w:val="24"/>
        </w:rPr>
      </w:pPr>
    </w:p>
    <w:p w14:paraId="393D9AA0" w14:textId="77777777" w:rsidR="00EE35C4" w:rsidRDefault="00EE35C4" w:rsidP="003B5299">
      <w:pPr>
        <w:pStyle w:val="Heading1"/>
        <w:rPr>
          <w:rFonts w:ascii="Arial" w:hAnsi="Arial" w:cs="Arial"/>
          <w:color w:val="4472C4" w:themeColor="accent1"/>
          <w:sz w:val="24"/>
          <w:szCs w:val="24"/>
        </w:rPr>
      </w:pPr>
    </w:p>
    <w:p w14:paraId="3EBB4002" w14:textId="77777777" w:rsidR="00EE35C4" w:rsidRDefault="00EE35C4" w:rsidP="003B5299">
      <w:pPr>
        <w:pStyle w:val="Heading1"/>
        <w:rPr>
          <w:rFonts w:ascii="Arial" w:hAnsi="Arial" w:cs="Arial"/>
          <w:color w:val="4472C4" w:themeColor="accent1"/>
          <w:sz w:val="24"/>
          <w:szCs w:val="24"/>
        </w:rPr>
      </w:pPr>
    </w:p>
    <w:p w14:paraId="234E0947" w14:textId="77777777" w:rsidR="00EE35C4" w:rsidRDefault="00EE35C4" w:rsidP="003B5299">
      <w:pPr>
        <w:pStyle w:val="Heading1"/>
        <w:rPr>
          <w:rFonts w:ascii="Arial" w:hAnsi="Arial" w:cs="Arial"/>
          <w:color w:val="4472C4" w:themeColor="accent1"/>
          <w:sz w:val="24"/>
          <w:szCs w:val="24"/>
        </w:rPr>
      </w:pPr>
    </w:p>
    <w:p w14:paraId="4DDF3265" w14:textId="77777777" w:rsidR="00980AA0" w:rsidRDefault="00980AA0" w:rsidP="00980AA0"/>
    <w:p w14:paraId="0780DB88" w14:textId="77777777" w:rsidR="009F292A" w:rsidRDefault="009F292A" w:rsidP="00980AA0"/>
    <w:p w14:paraId="69D0310E" w14:textId="77777777" w:rsidR="00525EA8" w:rsidRDefault="00525EA8" w:rsidP="00980AA0"/>
    <w:p w14:paraId="36CB4EB8" w14:textId="77777777" w:rsidR="00F211DB" w:rsidRDefault="00F211DB" w:rsidP="00980AA0"/>
    <w:p w14:paraId="02E24E19" w14:textId="77777777" w:rsidR="00525EA8" w:rsidRDefault="00525EA8" w:rsidP="00980AA0"/>
    <w:p w14:paraId="67A68624" w14:textId="77777777" w:rsidR="00525EA8" w:rsidRDefault="00525EA8" w:rsidP="00980AA0"/>
    <w:p w14:paraId="27211D53" w14:textId="77777777" w:rsidR="007E575F" w:rsidRDefault="007E575F" w:rsidP="00394C8B">
      <w:pPr>
        <w:pStyle w:val="Heading1"/>
        <w:spacing w:line="360" w:lineRule="auto"/>
        <w:rPr>
          <w:rFonts w:ascii="Arial" w:hAnsi="Arial" w:cs="Arial"/>
          <w:color w:val="4472C4" w:themeColor="accent1"/>
          <w:sz w:val="24"/>
          <w:szCs w:val="24"/>
        </w:rPr>
      </w:pPr>
    </w:p>
    <w:p w14:paraId="2765BA17" w14:textId="77777777" w:rsidR="008E1AC8" w:rsidRPr="008E1AC8" w:rsidRDefault="008E1AC8" w:rsidP="008E1AC8"/>
    <w:p w14:paraId="650B02BF" w14:textId="0ED54768" w:rsidR="003B5299" w:rsidRPr="008659F5" w:rsidRDefault="008B12E8" w:rsidP="00394C8B">
      <w:pPr>
        <w:pStyle w:val="Heading1"/>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Chapter </w:t>
      </w:r>
      <w:r w:rsidR="00D46DEE" w:rsidRPr="008659F5">
        <w:rPr>
          <w:rFonts w:ascii="Arial" w:hAnsi="Arial" w:cs="Arial"/>
          <w:color w:val="4472C4" w:themeColor="accent1"/>
          <w:sz w:val="24"/>
          <w:szCs w:val="24"/>
        </w:rPr>
        <w:t>One</w:t>
      </w:r>
      <w:r w:rsidRPr="008659F5">
        <w:rPr>
          <w:rFonts w:ascii="Arial" w:hAnsi="Arial" w:cs="Arial"/>
          <w:color w:val="4472C4" w:themeColor="accent1"/>
          <w:sz w:val="24"/>
          <w:szCs w:val="24"/>
        </w:rPr>
        <w:t>: Introduction</w:t>
      </w:r>
      <w:bookmarkEnd w:id="0"/>
    </w:p>
    <w:p w14:paraId="4A47305D" w14:textId="77777777" w:rsidR="008D534A" w:rsidRPr="008659F5" w:rsidRDefault="008D534A" w:rsidP="008659F5">
      <w:pPr>
        <w:spacing w:line="360" w:lineRule="auto"/>
        <w:rPr>
          <w:rFonts w:ascii="Arial" w:hAnsi="Arial" w:cs="Arial"/>
          <w:color w:val="4472C4" w:themeColor="accent1"/>
          <w:sz w:val="24"/>
          <w:szCs w:val="24"/>
        </w:rPr>
      </w:pPr>
    </w:p>
    <w:p w14:paraId="17FB4A0F" w14:textId="0D352132" w:rsidR="003B5299" w:rsidRPr="008659F5" w:rsidRDefault="003B5299"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1.1 Introduction </w:t>
      </w:r>
    </w:p>
    <w:p w14:paraId="0D01BA4B" w14:textId="77777777" w:rsidR="00F830C4" w:rsidRPr="008659F5" w:rsidRDefault="00F830C4" w:rsidP="008659F5">
      <w:pPr>
        <w:spacing w:line="360" w:lineRule="auto"/>
        <w:rPr>
          <w:rFonts w:ascii="Arial" w:hAnsi="Arial" w:cs="Arial"/>
          <w:sz w:val="24"/>
          <w:szCs w:val="24"/>
        </w:rPr>
      </w:pPr>
    </w:p>
    <w:p w14:paraId="1E555F4B" w14:textId="77777777" w:rsidR="00F830C4" w:rsidRPr="008659F5" w:rsidRDefault="00F830C4" w:rsidP="008659F5">
      <w:pPr>
        <w:spacing w:line="360" w:lineRule="auto"/>
        <w:jc w:val="both"/>
        <w:rPr>
          <w:rFonts w:ascii="Arial" w:hAnsi="Arial" w:cs="Arial"/>
          <w:sz w:val="24"/>
          <w:szCs w:val="24"/>
        </w:rPr>
      </w:pPr>
      <w:r w:rsidRPr="008659F5">
        <w:rPr>
          <w:rFonts w:ascii="Arial" w:hAnsi="Arial" w:cs="Arial"/>
          <w:sz w:val="24"/>
          <w:szCs w:val="24"/>
        </w:rPr>
        <w:t>The purpose of this project is to offer an exploratory look at community engagement and the efficacy of the widely used method OSARA/SARA currently employed by the Gwent police. This will entail reading journals and publications about past events that have strained ties within the community and considering what lessons can be drawn from them as well as how neighbourhood policing has changed over time to better engage the community.</w:t>
      </w:r>
    </w:p>
    <w:p w14:paraId="45D9A5D7" w14:textId="55F9D4DC" w:rsidR="00F830C4" w:rsidRPr="008659F5" w:rsidRDefault="00F830C4" w:rsidP="000E23FA">
      <w:pPr>
        <w:spacing w:line="360" w:lineRule="auto"/>
        <w:jc w:val="both"/>
        <w:rPr>
          <w:rFonts w:ascii="Arial" w:hAnsi="Arial" w:cs="Arial"/>
          <w:sz w:val="24"/>
          <w:szCs w:val="24"/>
        </w:rPr>
      </w:pPr>
      <w:r w:rsidRPr="008659F5">
        <w:rPr>
          <w:rFonts w:ascii="Arial" w:hAnsi="Arial" w:cs="Arial"/>
          <w:sz w:val="24"/>
          <w:szCs w:val="24"/>
        </w:rPr>
        <w:t>This project will examine the value of community engagement, including past instances in which tensions within the community have negatively impacted police confidence. It will also investigate current problem-solving techniques and the results they can have, and it will conclude with a discussion of how effective community engagement can yield crucial information from the local community to aid in the reduction of organised crime and the boosting of public confidence.</w:t>
      </w:r>
    </w:p>
    <w:p w14:paraId="4DFA81E0" w14:textId="77777777" w:rsidR="00F830C4" w:rsidRPr="008659F5" w:rsidRDefault="00F830C4" w:rsidP="008659F5">
      <w:pPr>
        <w:spacing w:line="360" w:lineRule="auto"/>
        <w:rPr>
          <w:rFonts w:ascii="Arial" w:hAnsi="Arial" w:cs="Arial"/>
          <w:color w:val="4472C4" w:themeColor="accent1"/>
          <w:sz w:val="24"/>
          <w:szCs w:val="24"/>
        </w:rPr>
      </w:pPr>
    </w:p>
    <w:p w14:paraId="1BCE9C8C" w14:textId="46DAAA25" w:rsidR="008B12E8" w:rsidRPr="008659F5" w:rsidRDefault="005275E6" w:rsidP="008659F5">
      <w:pPr>
        <w:pStyle w:val="Heading2"/>
        <w:numPr>
          <w:ilvl w:val="1"/>
          <w:numId w:val="6"/>
        </w:numPr>
        <w:spacing w:line="360" w:lineRule="auto"/>
        <w:rPr>
          <w:rFonts w:ascii="Arial" w:hAnsi="Arial" w:cs="Arial"/>
          <w:color w:val="4472C4" w:themeColor="accent1"/>
          <w:sz w:val="24"/>
          <w:szCs w:val="24"/>
        </w:rPr>
      </w:pPr>
      <w:bookmarkStart w:id="1" w:name="_Toc71302252"/>
      <w:r>
        <w:rPr>
          <w:rFonts w:ascii="Arial" w:hAnsi="Arial" w:cs="Arial"/>
          <w:color w:val="4472C4" w:themeColor="accent1"/>
          <w:sz w:val="24"/>
          <w:szCs w:val="24"/>
        </w:rPr>
        <w:t xml:space="preserve"> </w:t>
      </w:r>
      <w:r w:rsidR="008B12E8" w:rsidRPr="008659F5">
        <w:rPr>
          <w:rFonts w:ascii="Arial" w:hAnsi="Arial" w:cs="Arial"/>
          <w:color w:val="4472C4" w:themeColor="accent1"/>
          <w:sz w:val="24"/>
          <w:szCs w:val="24"/>
        </w:rPr>
        <w:t>Background and Rationale</w:t>
      </w:r>
      <w:bookmarkEnd w:id="1"/>
      <w:r w:rsidR="008B12E8" w:rsidRPr="008659F5">
        <w:rPr>
          <w:rFonts w:ascii="Arial" w:hAnsi="Arial" w:cs="Arial"/>
          <w:color w:val="4472C4" w:themeColor="accent1"/>
          <w:sz w:val="24"/>
          <w:szCs w:val="24"/>
        </w:rPr>
        <w:t xml:space="preserve"> </w:t>
      </w:r>
    </w:p>
    <w:p w14:paraId="3A096754" w14:textId="6904B6B6" w:rsidR="002702FC" w:rsidRPr="008659F5" w:rsidRDefault="002702FC" w:rsidP="008659F5">
      <w:pPr>
        <w:spacing w:line="360" w:lineRule="auto"/>
        <w:rPr>
          <w:rFonts w:ascii="Arial" w:hAnsi="Arial" w:cs="Arial"/>
          <w:sz w:val="24"/>
          <w:szCs w:val="24"/>
        </w:rPr>
      </w:pPr>
    </w:p>
    <w:p w14:paraId="2FD1777D" w14:textId="46EF7599" w:rsidR="008D534A" w:rsidRPr="008659F5" w:rsidRDefault="008D363C" w:rsidP="008659F5">
      <w:pPr>
        <w:pStyle w:val="NormalWeb"/>
        <w:spacing w:line="360" w:lineRule="auto"/>
        <w:jc w:val="both"/>
        <w:rPr>
          <w:rFonts w:ascii="Arial" w:hAnsi="Arial" w:cs="Arial"/>
        </w:rPr>
      </w:pPr>
      <w:r w:rsidRPr="008659F5">
        <w:rPr>
          <w:rFonts w:ascii="Arial" w:hAnsi="Arial" w:cs="Arial"/>
        </w:rPr>
        <w:t xml:space="preserve">Policing by consent is </w:t>
      </w:r>
      <w:r w:rsidR="00B55771" w:rsidRPr="008659F5">
        <w:rPr>
          <w:rFonts w:ascii="Arial" w:hAnsi="Arial" w:cs="Arial"/>
        </w:rPr>
        <w:t>the model</w:t>
      </w:r>
      <w:r w:rsidR="00B85448" w:rsidRPr="008659F5">
        <w:rPr>
          <w:rFonts w:ascii="Arial" w:hAnsi="Arial" w:cs="Arial"/>
        </w:rPr>
        <w:t xml:space="preserve"> of policing</w:t>
      </w:r>
      <w:r w:rsidR="00B55771" w:rsidRPr="008659F5">
        <w:rPr>
          <w:rFonts w:ascii="Arial" w:hAnsi="Arial" w:cs="Arial"/>
        </w:rPr>
        <w:t xml:space="preserve"> throughout the United Kingdom therefore </w:t>
      </w:r>
      <w:r w:rsidR="0023465D" w:rsidRPr="008659F5">
        <w:rPr>
          <w:rFonts w:ascii="Arial" w:hAnsi="Arial" w:cs="Arial"/>
        </w:rPr>
        <w:t xml:space="preserve">gain the trust and co-operation from the public is </w:t>
      </w:r>
      <w:r w:rsidR="005F0AF2" w:rsidRPr="008659F5">
        <w:rPr>
          <w:rFonts w:ascii="Arial" w:hAnsi="Arial" w:cs="Arial"/>
        </w:rPr>
        <w:t xml:space="preserve">essential. </w:t>
      </w:r>
      <w:r w:rsidR="00D37CAB" w:rsidRPr="008659F5">
        <w:rPr>
          <w:rFonts w:ascii="Arial" w:hAnsi="Arial" w:cs="Arial"/>
        </w:rPr>
        <w:t xml:space="preserve">Police and community residents must work together to prevent crime and run police agencies efficiently. Fundamentally, the judicial system relies on individuals to come forward with information, provide witness statements, and testify in court. However, it is critical to understand the reasons why people choose to cooperate with police forces, as some may be more eager to report crimes, identify suspects, and engage in legal proceedings than others </w:t>
      </w:r>
      <w:r w:rsidR="00AB3430" w:rsidRPr="008659F5">
        <w:rPr>
          <w:rFonts w:ascii="Arial" w:hAnsi="Arial" w:cs="Arial"/>
        </w:rPr>
        <w:t>(</w:t>
      </w:r>
      <w:r w:rsidR="00B75DE2" w:rsidRPr="008659F5">
        <w:rPr>
          <w:rFonts w:ascii="Arial" w:hAnsi="Arial" w:cs="Arial"/>
        </w:rPr>
        <w:t xml:space="preserve">Jackson. </w:t>
      </w:r>
      <w:r w:rsidR="0099191F" w:rsidRPr="008659F5">
        <w:rPr>
          <w:rFonts w:ascii="Arial" w:hAnsi="Arial" w:cs="Arial"/>
        </w:rPr>
        <w:t>et al</w:t>
      </w:r>
      <w:r w:rsidR="00AB3430" w:rsidRPr="008659F5">
        <w:rPr>
          <w:rFonts w:ascii="Arial" w:hAnsi="Arial" w:cs="Arial"/>
        </w:rPr>
        <w:t xml:space="preserve"> 2012)</w:t>
      </w:r>
      <w:r w:rsidR="00713429" w:rsidRPr="008659F5">
        <w:rPr>
          <w:rFonts w:ascii="Arial" w:hAnsi="Arial" w:cs="Arial"/>
        </w:rPr>
        <w:t>.</w:t>
      </w:r>
      <w:r w:rsidR="00D37CAB" w:rsidRPr="008659F5">
        <w:rPr>
          <w:rFonts w:ascii="Arial" w:hAnsi="Arial" w:cs="Arial"/>
        </w:rPr>
        <w:t xml:space="preserve"> </w:t>
      </w:r>
      <w:r w:rsidR="00471184" w:rsidRPr="008659F5">
        <w:rPr>
          <w:rFonts w:ascii="Arial" w:hAnsi="Arial" w:cs="Arial"/>
        </w:rPr>
        <w:t xml:space="preserve">Addressing criminal activity and enhancing public safety within the local community can help strengthen trust in police forces and promote greater participation from community members. Evaluating the impact of community engagement initiatives, particularly the problem-solving approach known as OSARA/SARA, can provide valuable insights into its effectiveness in fostering stronger relationships between </w:t>
      </w:r>
      <w:r w:rsidR="00A271D1" w:rsidRPr="008659F5">
        <w:rPr>
          <w:rFonts w:ascii="Arial" w:hAnsi="Arial" w:cs="Arial"/>
        </w:rPr>
        <w:t>police forces</w:t>
      </w:r>
      <w:r w:rsidR="00471184" w:rsidRPr="008659F5">
        <w:rPr>
          <w:rFonts w:ascii="Arial" w:hAnsi="Arial" w:cs="Arial"/>
        </w:rPr>
        <w:t xml:space="preserve"> and the community.</w:t>
      </w:r>
    </w:p>
    <w:p w14:paraId="0BDF365C" w14:textId="77777777" w:rsidR="008D534A" w:rsidRDefault="008D534A" w:rsidP="008659F5">
      <w:pPr>
        <w:pStyle w:val="NormalWeb"/>
        <w:spacing w:line="360" w:lineRule="auto"/>
        <w:jc w:val="both"/>
        <w:rPr>
          <w:rFonts w:ascii="Arial" w:hAnsi="Arial" w:cs="Arial"/>
        </w:rPr>
      </w:pPr>
    </w:p>
    <w:p w14:paraId="50218E77" w14:textId="77777777" w:rsidR="009D01EB" w:rsidRPr="008659F5" w:rsidRDefault="009D01EB" w:rsidP="008659F5">
      <w:pPr>
        <w:pStyle w:val="NormalWeb"/>
        <w:spacing w:line="360" w:lineRule="auto"/>
        <w:jc w:val="both"/>
        <w:rPr>
          <w:rFonts w:ascii="Arial" w:hAnsi="Arial" w:cs="Arial"/>
        </w:rPr>
      </w:pPr>
    </w:p>
    <w:p w14:paraId="0F10742B" w14:textId="4DBE222F" w:rsidR="008B12E8" w:rsidRPr="008659F5" w:rsidRDefault="005275E6" w:rsidP="008659F5">
      <w:pPr>
        <w:pStyle w:val="Heading2"/>
        <w:numPr>
          <w:ilvl w:val="1"/>
          <w:numId w:val="6"/>
        </w:numPr>
        <w:spacing w:line="360" w:lineRule="auto"/>
        <w:rPr>
          <w:rFonts w:ascii="Arial" w:hAnsi="Arial" w:cs="Arial"/>
          <w:color w:val="4472C4" w:themeColor="accent1"/>
          <w:sz w:val="24"/>
          <w:szCs w:val="24"/>
        </w:rPr>
      </w:pPr>
      <w:bookmarkStart w:id="2" w:name="_Toc71302253"/>
      <w:r>
        <w:rPr>
          <w:rFonts w:ascii="Arial" w:hAnsi="Arial" w:cs="Arial"/>
          <w:color w:val="4472C4" w:themeColor="accent1"/>
          <w:sz w:val="24"/>
          <w:szCs w:val="24"/>
        </w:rPr>
        <w:t xml:space="preserve"> </w:t>
      </w:r>
      <w:r w:rsidR="008B12E8" w:rsidRPr="008659F5">
        <w:rPr>
          <w:rFonts w:ascii="Arial" w:hAnsi="Arial" w:cs="Arial"/>
          <w:color w:val="4472C4" w:themeColor="accent1"/>
          <w:sz w:val="24"/>
          <w:szCs w:val="24"/>
        </w:rPr>
        <w:t>Aim and Objectives</w:t>
      </w:r>
      <w:bookmarkEnd w:id="2"/>
    </w:p>
    <w:p w14:paraId="05454FEB" w14:textId="77777777" w:rsidR="008B12E8" w:rsidRPr="008659F5" w:rsidRDefault="008B12E8" w:rsidP="008659F5">
      <w:pPr>
        <w:spacing w:line="360" w:lineRule="auto"/>
        <w:rPr>
          <w:rFonts w:ascii="Arial" w:hAnsi="Arial" w:cs="Arial"/>
          <w:color w:val="FF0000"/>
          <w:sz w:val="24"/>
          <w:szCs w:val="24"/>
        </w:rPr>
      </w:pPr>
    </w:p>
    <w:p w14:paraId="59E10A8D" w14:textId="3B377338" w:rsidR="008B12E8" w:rsidRPr="008659F5" w:rsidRDefault="008B12E8" w:rsidP="008659F5">
      <w:pPr>
        <w:spacing w:line="360" w:lineRule="auto"/>
        <w:jc w:val="both"/>
        <w:rPr>
          <w:rFonts w:ascii="Arial" w:hAnsi="Arial" w:cs="Arial"/>
          <w:sz w:val="24"/>
          <w:szCs w:val="24"/>
        </w:rPr>
      </w:pPr>
      <w:r w:rsidRPr="008659F5">
        <w:rPr>
          <w:rFonts w:ascii="Arial" w:hAnsi="Arial" w:cs="Arial"/>
          <w:sz w:val="24"/>
          <w:szCs w:val="24"/>
        </w:rPr>
        <w:t xml:space="preserve">The aim of this dissertation </w:t>
      </w:r>
      <w:bookmarkStart w:id="3" w:name="_Toc71302255"/>
      <w:r w:rsidR="00CB1807" w:rsidRPr="008659F5">
        <w:rPr>
          <w:rFonts w:ascii="Arial" w:hAnsi="Arial" w:cs="Arial"/>
          <w:sz w:val="24"/>
          <w:szCs w:val="24"/>
        </w:rPr>
        <w:t xml:space="preserve">is to have an exploratory look at </w:t>
      </w:r>
      <w:r w:rsidR="00314C03" w:rsidRPr="008659F5">
        <w:rPr>
          <w:rFonts w:ascii="Arial" w:hAnsi="Arial" w:cs="Arial"/>
          <w:sz w:val="24"/>
          <w:szCs w:val="24"/>
        </w:rPr>
        <w:t>community engagement and the efficacy of the widely used method OSARA/SARA currently employed by the Gwent police.</w:t>
      </w:r>
      <w:bookmarkEnd w:id="3"/>
    </w:p>
    <w:p w14:paraId="295EB38B" w14:textId="77777777" w:rsidR="008B12E8" w:rsidRPr="008659F5" w:rsidRDefault="008B12E8" w:rsidP="008659F5">
      <w:pPr>
        <w:spacing w:line="360" w:lineRule="auto"/>
        <w:rPr>
          <w:rFonts w:ascii="Arial" w:hAnsi="Arial" w:cs="Arial"/>
          <w:color w:val="FF0000"/>
          <w:sz w:val="24"/>
          <w:szCs w:val="24"/>
        </w:rPr>
      </w:pPr>
    </w:p>
    <w:p w14:paraId="228ECF3E" w14:textId="78CF2747" w:rsidR="009A752D" w:rsidRPr="008659F5" w:rsidRDefault="009A752D" w:rsidP="008659F5">
      <w:pPr>
        <w:spacing w:line="360" w:lineRule="auto"/>
        <w:rPr>
          <w:rFonts w:ascii="Arial" w:hAnsi="Arial" w:cs="Arial"/>
          <w:sz w:val="24"/>
          <w:szCs w:val="24"/>
        </w:rPr>
      </w:pPr>
      <w:r w:rsidRPr="008659F5">
        <w:rPr>
          <w:rFonts w:ascii="Arial" w:hAnsi="Arial" w:cs="Arial"/>
          <w:sz w:val="24"/>
          <w:szCs w:val="24"/>
        </w:rPr>
        <w:t>Objective 1</w:t>
      </w:r>
      <w:r w:rsidR="00327277" w:rsidRPr="008659F5">
        <w:rPr>
          <w:rFonts w:ascii="Arial" w:hAnsi="Arial" w:cs="Arial"/>
          <w:sz w:val="24"/>
          <w:szCs w:val="24"/>
        </w:rPr>
        <w:t>;</w:t>
      </w:r>
      <w:r w:rsidR="00327277" w:rsidRPr="008659F5">
        <w:rPr>
          <w:rFonts w:ascii="Arial" w:hAnsi="Arial" w:cs="Arial"/>
          <w:sz w:val="24"/>
          <w:szCs w:val="24"/>
        </w:rPr>
        <w:tab/>
      </w:r>
      <w:r w:rsidRPr="008659F5">
        <w:rPr>
          <w:rFonts w:ascii="Arial" w:hAnsi="Arial" w:cs="Arial"/>
          <w:sz w:val="24"/>
          <w:szCs w:val="24"/>
        </w:rPr>
        <w:t>To understand the importance of community engagement and the consequences.</w:t>
      </w:r>
    </w:p>
    <w:p w14:paraId="3A46C0ED" w14:textId="77777777" w:rsidR="009A752D" w:rsidRPr="008659F5" w:rsidRDefault="009A752D" w:rsidP="008659F5">
      <w:pPr>
        <w:spacing w:line="360" w:lineRule="auto"/>
        <w:rPr>
          <w:rFonts w:ascii="Arial" w:hAnsi="Arial" w:cs="Arial"/>
          <w:sz w:val="24"/>
          <w:szCs w:val="24"/>
        </w:rPr>
      </w:pPr>
    </w:p>
    <w:p w14:paraId="476428BA" w14:textId="42F08743" w:rsidR="009A752D" w:rsidRPr="008659F5" w:rsidRDefault="00327277" w:rsidP="008659F5">
      <w:pPr>
        <w:spacing w:line="360" w:lineRule="auto"/>
        <w:rPr>
          <w:rFonts w:ascii="Arial" w:hAnsi="Arial" w:cs="Arial"/>
          <w:sz w:val="24"/>
          <w:szCs w:val="24"/>
        </w:rPr>
      </w:pPr>
      <w:r w:rsidRPr="008659F5">
        <w:rPr>
          <w:rFonts w:ascii="Arial" w:hAnsi="Arial" w:cs="Arial"/>
          <w:sz w:val="24"/>
          <w:szCs w:val="24"/>
        </w:rPr>
        <w:t>Objective 2;</w:t>
      </w:r>
      <w:r w:rsidR="00751453" w:rsidRPr="008659F5">
        <w:rPr>
          <w:rFonts w:ascii="Arial" w:hAnsi="Arial" w:cs="Arial"/>
          <w:sz w:val="24"/>
          <w:szCs w:val="24"/>
        </w:rPr>
        <w:tab/>
      </w:r>
      <w:r w:rsidR="009A752D" w:rsidRPr="008659F5">
        <w:rPr>
          <w:rFonts w:ascii="Arial" w:hAnsi="Arial" w:cs="Arial"/>
          <w:sz w:val="24"/>
          <w:szCs w:val="24"/>
        </w:rPr>
        <w:t>To investigate current methods available, how often they are used and their perceived effectiveness in community engagement and ultimately increasing community confidence.</w:t>
      </w:r>
    </w:p>
    <w:p w14:paraId="5B35CE91" w14:textId="77777777" w:rsidR="009A752D" w:rsidRPr="008659F5" w:rsidRDefault="009A752D" w:rsidP="008659F5">
      <w:pPr>
        <w:spacing w:line="360" w:lineRule="auto"/>
        <w:rPr>
          <w:rFonts w:ascii="Arial" w:hAnsi="Arial" w:cs="Arial"/>
          <w:sz w:val="24"/>
          <w:szCs w:val="24"/>
        </w:rPr>
      </w:pPr>
    </w:p>
    <w:p w14:paraId="3A426E7D" w14:textId="0BEEF05E" w:rsidR="009A752D" w:rsidRPr="008659F5" w:rsidRDefault="00327277" w:rsidP="008659F5">
      <w:pPr>
        <w:spacing w:line="360" w:lineRule="auto"/>
        <w:rPr>
          <w:rFonts w:ascii="Arial" w:hAnsi="Arial" w:cs="Arial"/>
          <w:sz w:val="24"/>
          <w:szCs w:val="24"/>
        </w:rPr>
      </w:pPr>
      <w:r w:rsidRPr="008659F5">
        <w:rPr>
          <w:rFonts w:ascii="Arial" w:hAnsi="Arial" w:cs="Arial"/>
          <w:sz w:val="24"/>
          <w:szCs w:val="24"/>
        </w:rPr>
        <w:t>Objective 3:</w:t>
      </w:r>
      <w:r w:rsidR="00751453" w:rsidRPr="008659F5">
        <w:rPr>
          <w:rFonts w:ascii="Arial" w:hAnsi="Arial" w:cs="Arial"/>
          <w:sz w:val="24"/>
          <w:szCs w:val="24"/>
        </w:rPr>
        <w:tab/>
      </w:r>
      <w:r w:rsidR="009A752D" w:rsidRPr="008659F5">
        <w:rPr>
          <w:rFonts w:ascii="Arial" w:hAnsi="Arial" w:cs="Arial"/>
          <w:sz w:val="24"/>
          <w:szCs w:val="24"/>
        </w:rPr>
        <w:t>Show the impact of improved community engagement and its effect on organised crime in local communities.</w:t>
      </w:r>
    </w:p>
    <w:p w14:paraId="02C064FA" w14:textId="77777777" w:rsidR="00D46B48" w:rsidRPr="008659F5" w:rsidRDefault="00D46B48" w:rsidP="008659F5">
      <w:pPr>
        <w:spacing w:line="360" w:lineRule="auto"/>
        <w:rPr>
          <w:rFonts w:ascii="Arial" w:hAnsi="Arial" w:cs="Arial"/>
          <w:color w:val="4472C4" w:themeColor="accent1"/>
          <w:sz w:val="24"/>
          <w:szCs w:val="24"/>
        </w:rPr>
      </w:pPr>
    </w:p>
    <w:p w14:paraId="44966055" w14:textId="6DE84588" w:rsidR="002D2E98" w:rsidRPr="008659F5" w:rsidRDefault="002D2E98"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1.4 </w:t>
      </w:r>
      <w:r w:rsidR="00336F28" w:rsidRPr="008659F5">
        <w:rPr>
          <w:rFonts w:ascii="Arial" w:hAnsi="Arial" w:cs="Arial"/>
          <w:color w:val="4472C4" w:themeColor="accent1"/>
          <w:sz w:val="24"/>
          <w:szCs w:val="24"/>
        </w:rPr>
        <w:t>Research Structure</w:t>
      </w:r>
    </w:p>
    <w:p w14:paraId="4537141D" w14:textId="77777777" w:rsidR="008B12E8" w:rsidRPr="008659F5" w:rsidRDefault="008B12E8" w:rsidP="008659F5">
      <w:pPr>
        <w:spacing w:line="360" w:lineRule="auto"/>
        <w:rPr>
          <w:rFonts w:ascii="Arial" w:hAnsi="Arial" w:cs="Arial"/>
          <w:color w:val="FF0000"/>
          <w:sz w:val="24"/>
          <w:szCs w:val="24"/>
        </w:rPr>
      </w:pPr>
    </w:p>
    <w:p w14:paraId="5E344B47" w14:textId="77777777" w:rsidR="008A2752" w:rsidRPr="008659F5" w:rsidRDefault="008A2752" w:rsidP="008659F5">
      <w:pPr>
        <w:spacing w:line="360" w:lineRule="auto"/>
        <w:jc w:val="both"/>
        <w:rPr>
          <w:rFonts w:ascii="Arial" w:hAnsi="Arial" w:cs="Arial"/>
          <w:sz w:val="24"/>
          <w:szCs w:val="24"/>
        </w:rPr>
      </w:pPr>
      <w:r w:rsidRPr="008659F5">
        <w:rPr>
          <w:rFonts w:ascii="Arial" w:hAnsi="Arial" w:cs="Arial"/>
          <w:sz w:val="24"/>
          <w:szCs w:val="24"/>
        </w:rPr>
        <w:t>In order to achieve the goals of this research, the dissertation will be structured into five chapters.</w:t>
      </w:r>
    </w:p>
    <w:p w14:paraId="4A9FE77E" w14:textId="120E97A4" w:rsidR="00A0184C" w:rsidRPr="008659F5" w:rsidRDefault="00A0184C" w:rsidP="008659F5">
      <w:pPr>
        <w:spacing w:line="360" w:lineRule="auto"/>
        <w:jc w:val="both"/>
        <w:rPr>
          <w:rFonts w:ascii="Arial" w:hAnsi="Arial" w:cs="Arial"/>
          <w:sz w:val="24"/>
          <w:szCs w:val="24"/>
        </w:rPr>
      </w:pPr>
      <w:r w:rsidRPr="008659F5">
        <w:rPr>
          <w:rFonts w:ascii="Arial" w:hAnsi="Arial" w:cs="Arial"/>
          <w:sz w:val="24"/>
          <w:szCs w:val="24"/>
        </w:rPr>
        <w:t>Chapter one serves as the introduction to the project, providing background information on the chosen topic and outlining the rationale behind its selection. It also defines the aims and objectives in order to establish a clear structure for the project.</w:t>
      </w:r>
    </w:p>
    <w:p w14:paraId="289EB10E" w14:textId="27FD647C" w:rsidR="00A0184C" w:rsidRPr="008659F5" w:rsidRDefault="00A0184C" w:rsidP="008659F5">
      <w:pPr>
        <w:spacing w:line="360" w:lineRule="auto"/>
        <w:jc w:val="both"/>
        <w:rPr>
          <w:rFonts w:ascii="Arial" w:hAnsi="Arial" w:cs="Arial"/>
          <w:sz w:val="24"/>
          <w:szCs w:val="24"/>
        </w:rPr>
      </w:pPr>
      <w:r w:rsidRPr="008659F5">
        <w:rPr>
          <w:rFonts w:ascii="Arial" w:hAnsi="Arial" w:cs="Arial"/>
          <w:sz w:val="24"/>
          <w:szCs w:val="24"/>
        </w:rPr>
        <w:t>Chapter two provides a comprehensive review of literature on community engagement, emphasising the significance of historic events in showcasing their importance. The chapter also discusses theories on effective problem-solving strategies that can enhance public trust and foster community engagement.</w:t>
      </w:r>
    </w:p>
    <w:p w14:paraId="3789AF62" w14:textId="5DCC8DD6" w:rsidR="00EE6618" w:rsidRPr="008659F5" w:rsidRDefault="00A0184C" w:rsidP="008659F5">
      <w:pPr>
        <w:spacing w:line="360" w:lineRule="auto"/>
        <w:jc w:val="both"/>
        <w:rPr>
          <w:rFonts w:ascii="Arial" w:hAnsi="Arial" w:cs="Arial"/>
          <w:sz w:val="24"/>
          <w:szCs w:val="24"/>
        </w:rPr>
      </w:pPr>
      <w:r w:rsidRPr="008659F5">
        <w:rPr>
          <w:rFonts w:ascii="Arial" w:hAnsi="Arial" w:cs="Arial"/>
          <w:sz w:val="24"/>
          <w:szCs w:val="24"/>
        </w:rPr>
        <w:t>Chapter three will outline the method and methodology utilised to identify appropriate primary research techniques for this study. The goal is to address research gaps and facilitate data analysis.</w:t>
      </w:r>
    </w:p>
    <w:p w14:paraId="54638C87" w14:textId="325C17F4" w:rsidR="001E12E2" w:rsidRPr="008659F5" w:rsidRDefault="001E12E2" w:rsidP="008659F5">
      <w:pPr>
        <w:spacing w:line="360" w:lineRule="auto"/>
        <w:jc w:val="both"/>
        <w:rPr>
          <w:rFonts w:ascii="Arial" w:hAnsi="Arial" w:cs="Arial"/>
          <w:sz w:val="24"/>
          <w:szCs w:val="24"/>
        </w:rPr>
      </w:pPr>
      <w:r w:rsidRPr="008659F5">
        <w:rPr>
          <w:rFonts w:ascii="Arial" w:hAnsi="Arial" w:cs="Arial"/>
          <w:sz w:val="24"/>
          <w:szCs w:val="24"/>
        </w:rPr>
        <w:t>Chapter four an analysis will be conducted on the data obtained from the primary research. This analysis will lead to the identification of key findings which will serve as the basis for developing questions and talking points to be presented to a neighbourhood inspector.</w:t>
      </w:r>
    </w:p>
    <w:p w14:paraId="4D5807CB" w14:textId="37C0E92E" w:rsidR="00F33302" w:rsidRPr="008659F5" w:rsidRDefault="00702276" w:rsidP="008659F5">
      <w:pPr>
        <w:spacing w:line="360" w:lineRule="auto"/>
        <w:jc w:val="both"/>
        <w:rPr>
          <w:rFonts w:ascii="Arial" w:hAnsi="Arial" w:cs="Arial"/>
          <w:sz w:val="24"/>
          <w:szCs w:val="24"/>
        </w:rPr>
      </w:pPr>
      <w:r w:rsidRPr="008659F5">
        <w:rPr>
          <w:rFonts w:ascii="Arial" w:hAnsi="Arial" w:cs="Arial"/>
          <w:sz w:val="24"/>
          <w:szCs w:val="24"/>
        </w:rPr>
        <w:t>Chapter five, the research will thoroughly examine the objectives and goals. Additionally, there will be an in-depth discussion highlighting the key findings, recommendations, and limitations of the study.</w:t>
      </w:r>
    </w:p>
    <w:p w14:paraId="3BE34D22" w14:textId="77777777" w:rsidR="00D46B48" w:rsidRPr="008659F5" w:rsidRDefault="00D46B48" w:rsidP="008659F5">
      <w:pPr>
        <w:spacing w:line="360" w:lineRule="auto"/>
        <w:rPr>
          <w:rFonts w:ascii="Arial" w:hAnsi="Arial" w:cs="Arial"/>
          <w:color w:val="FF0000"/>
          <w:sz w:val="24"/>
          <w:szCs w:val="24"/>
        </w:rPr>
      </w:pPr>
    </w:p>
    <w:p w14:paraId="67F8FA91" w14:textId="6463FAA7" w:rsidR="000E23FA" w:rsidRPr="008E1AC8" w:rsidRDefault="008D534A" w:rsidP="008E1AC8">
      <w:pPr>
        <w:pStyle w:val="ListParagraph"/>
        <w:numPr>
          <w:ilvl w:val="1"/>
          <w:numId w:val="10"/>
        </w:numPr>
        <w:spacing w:line="360" w:lineRule="auto"/>
        <w:jc w:val="both"/>
        <w:rPr>
          <w:rFonts w:ascii="Arial" w:hAnsi="Arial" w:cs="Arial"/>
          <w:color w:val="4472C4" w:themeColor="accent1"/>
          <w:sz w:val="24"/>
          <w:szCs w:val="24"/>
        </w:rPr>
      </w:pPr>
      <w:r w:rsidRPr="006B01DC">
        <w:rPr>
          <w:rFonts w:ascii="Arial" w:hAnsi="Arial" w:cs="Arial"/>
          <w:color w:val="4472C4" w:themeColor="accent1"/>
          <w:sz w:val="24"/>
          <w:szCs w:val="24"/>
        </w:rPr>
        <w:t xml:space="preserve">Conclusion </w:t>
      </w:r>
    </w:p>
    <w:p w14:paraId="6D432491" w14:textId="77777777" w:rsidR="00AA2E63" w:rsidRDefault="00AA2E63" w:rsidP="008659F5">
      <w:pPr>
        <w:pStyle w:val="Heading1"/>
        <w:spacing w:line="360" w:lineRule="auto"/>
        <w:rPr>
          <w:rFonts w:ascii="Arial" w:eastAsiaTheme="minorEastAsia" w:hAnsi="Arial" w:cs="Arial"/>
          <w:color w:val="auto"/>
          <w:sz w:val="24"/>
          <w:szCs w:val="24"/>
        </w:rPr>
      </w:pPr>
      <w:bookmarkStart w:id="4" w:name="_Toc71302258"/>
      <w:r w:rsidRPr="008659F5">
        <w:rPr>
          <w:rFonts w:ascii="Arial" w:eastAsiaTheme="minorEastAsia" w:hAnsi="Arial" w:cs="Arial"/>
          <w:color w:val="auto"/>
          <w:sz w:val="24"/>
          <w:szCs w:val="24"/>
        </w:rPr>
        <w:t>This chapter has successfully outlined the rationale for this project, outlining the aims and objectives that will be achieved. A structured framework has been put in place, creating a strong foundation for the project.</w:t>
      </w:r>
    </w:p>
    <w:p w14:paraId="2F256BD7" w14:textId="77777777" w:rsidR="005275E6" w:rsidRDefault="005275E6" w:rsidP="005275E6"/>
    <w:p w14:paraId="24A72364" w14:textId="77777777" w:rsidR="005275E6" w:rsidRDefault="005275E6" w:rsidP="005275E6"/>
    <w:p w14:paraId="5A3453C6" w14:textId="77777777" w:rsidR="005275E6" w:rsidRDefault="005275E6" w:rsidP="005275E6"/>
    <w:p w14:paraId="2B212E74" w14:textId="77777777" w:rsidR="005275E6" w:rsidRPr="005275E6" w:rsidRDefault="005275E6" w:rsidP="005275E6"/>
    <w:p w14:paraId="541B31D9" w14:textId="77777777" w:rsidR="00AA2E63" w:rsidRDefault="00AA2E63" w:rsidP="008659F5">
      <w:pPr>
        <w:pStyle w:val="Heading1"/>
        <w:spacing w:line="360" w:lineRule="auto"/>
        <w:rPr>
          <w:rFonts w:ascii="Arial" w:eastAsiaTheme="minorEastAsia" w:hAnsi="Arial" w:cs="Arial"/>
          <w:color w:val="auto"/>
          <w:sz w:val="24"/>
          <w:szCs w:val="24"/>
        </w:rPr>
      </w:pPr>
    </w:p>
    <w:p w14:paraId="4FE71898" w14:textId="77777777" w:rsidR="008E1AC8" w:rsidRDefault="008E1AC8" w:rsidP="008E1AC8"/>
    <w:p w14:paraId="050FE398" w14:textId="77777777" w:rsidR="008E1AC8" w:rsidRDefault="008E1AC8" w:rsidP="008E1AC8"/>
    <w:p w14:paraId="4DFD36E7" w14:textId="77777777" w:rsidR="008E1AC8" w:rsidRPr="008E1AC8" w:rsidRDefault="008E1AC8" w:rsidP="008E1AC8"/>
    <w:p w14:paraId="5D48F512" w14:textId="77777777" w:rsidR="008E1AC8" w:rsidRDefault="008E1AC8" w:rsidP="008E1AC8"/>
    <w:p w14:paraId="275055C7" w14:textId="77777777" w:rsidR="008E1AC8" w:rsidRPr="008E1AC8" w:rsidRDefault="008E1AC8" w:rsidP="008E1AC8"/>
    <w:p w14:paraId="0B3283BB" w14:textId="77777777" w:rsidR="008E1AC8" w:rsidRDefault="008E1AC8" w:rsidP="008659F5">
      <w:pPr>
        <w:pStyle w:val="Heading1"/>
        <w:spacing w:line="360" w:lineRule="auto"/>
        <w:rPr>
          <w:rFonts w:ascii="Arial" w:hAnsi="Arial" w:cs="Arial"/>
          <w:sz w:val="24"/>
          <w:szCs w:val="24"/>
        </w:rPr>
      </w:pPr>
    </w:p>
    <w:p w14:paraId="58F9A414" w14:textId="77777777" w:rsidR="008E1AC8" w:rsidRDefault="008E1AC8" w:rsidP="008659F5">
      <w:pPr>
        <w:pStyle w:val="Heading1"/>
        <w:spacing w:line="360" w:lineRule="auto"/>
        <w:rPr>
          <w:rFonts w:ascii="Arial" w:hAnsi="Arial" w:cs="Arial"/>
          <w:sz w:val="24"/>
          <w:szCs w:val="24"/>
        </w:rPr>
      </w:pPr>
    </w:p>
    <w:p w14:paraId="53A22E00" w14:textId="77777777" w:rsidR="008E1AC8" w:rsidRDefault="008E1AC8" w:rsidP="008659F5">
      <w:pPr>
        <w:pStyle w:val="Heading1"/>
        <w:spacing w:line="360" w:lineRule="auto"/>
        <w:rPr>
          <w:rFonts w:ascii="Arial" w:hAnsi="Arial" w:cs="Arial"/>
          <w:sz w:val="24"/>
          <w:szCs w:val="24"/>
        </w:rPr>
      </w:pPr>
    </w:p>
    <w:p w14:paraId="11766478" w14:textId="77777777" w:rsidR="008E1AC8" w:rsidRDefault="008E1AC8" w:rsidP="008659F5">
      <w:pPr>
        <w:pStyle w:val="Heading1"/>
        <w:spacing w:line="360" w:lineRule="auto"/>
        <w:rPr>
          <w:rFonts w:ascii="Arial" w:hAnsi="Arial" w:cs="Arial"/>
          <w:sz w:val="24"/>
          <w:szCs w:val="24"/>
        </w:rPr>
      </w:pPr>
    </w:p>
    <w:p w14:paraId="3BC6E8EC" w14:textId="77777777" w:rsidR="008E1AC8" w:rsidRDefault="008E1AC8" w:rsidP="008659F5">
      <w:pPr>
        <w:pStyle w:val="Heading1"/>
        <w:spacing w:line="360" w:lineRule="auto"/>
        <w:rPr>
          <w:rFonts w:ascii="Arial" w:hAnsi="Arial" w:cs="Arial"/>
          <w:sz w:val="24"/>
          <w:szCs w:val="24"/>
        </w:rPr>
      </w:pPr>
    </w:p>
    <w:p w14:paraId="00AD2576" w14:textId="77777777" w:rsidR="008E1AC8" w:rsidRDefault="008E1AC8" w:rsidP="008659F5">
      <w:pPr>
        <w:pStyle w:val="Heading1"/>
        <w:spacing w:line="360" w:lineRule="auto"/>
        <w:rPr>
          <w:rFonts w:ascii="Arial" w:hAnsi="Arial" w:cs="Arial"/>
          <w:sz w:val="24"/>
          <w:szCs w:val="24"/>
        </w:rPr>
      </w:pPr>
    </w:p>
    <w:p w14:paraId="71095096" w14:textId="77777777" w:rsidR="008E1AC8" w:rsidRDefault="008E1AC8" w:rsidP="008659F5">
      <w:pPr>
        <w:pStyle w:val="Heading1"/>
        <w:spacing w:line="360" w:lineRule="auto"/>
        <w:rPr>
          <w:rFonts w:ascii="Arial" w:hAnsi="Arial" w:cs="Arial"/>
          <w:sz w:val="24"/>
          <w:szCs w:val="24"/>
        </w:rPr>
      </w:pPr>
    </w:p>
    <w:p w14:paraId="078B9E4C" w14:textId="77777777" w:rsidR="008E1AC8" w:rsidRDefault="008E1AC8" w:rsidP="008659F5">
      <w:pPr>
        <w:pStyle w:val="Heading1"/>
        <w:spacing w:line="360" w:lineRule="auto"/>
        <w:rPr>
          <w:rFonts w:ascii="Arial" w:hAnsi="Arial" w:cs="Arial"/>
          <w:sz w:val="24"/>
          <w:szCs w:val="24"/>
        </w:rPr>
      </w:pPr>
    </w:p>
    <w:p w14:paraId="6A769008" w14:textId="77777777" w:rsidR="008E1AC8" w:rsidRDefault="008E1AC8" w:rsidP="008659F5">
      <w:pPr>
        <w:pStyle w:val="Heading1"/>
        <w:spacing w:line="360" w:lineRule="auto"/>
        <w:rPr>
          <w:rFonts w:ascii="Arial" w:hAnsi="Arial" w:cs="Arial"/>
          <w:sz w:val="24"/>
          <w:szCs w:val="24"/>
        </w:rPr>
      </w:pPr>
    </w:p>
    <w:p w14:paraId="0F689C79" w14:textId="77777777" w:rsidR="008E1AC8" w:rsidRPr="008E1AC8" w:rsidRDefault="008E1AC8" w:rsidP="008E1AC8"/>
    <w:p w14:paraId="3CAD4AE6" w14:textId="77777777" w:rsidR="009F30F4" w:rsidRDefault="009F30F4" w:rsidP="008659F5">
      <w:pPr>
        <w:pStyle w:val="Heading1"/>
        <w:spacing w:line="360" w:lineRule="auto"/>
        <w:rPr>
          <w:rFonts w:ascii="Arial" w:hAnsi="Arial" w:cs="Arial"/>
          <w:sz w:val="24"/>
          <w:szCs w:val="24"/>
        </w:rPr>
      </w:pPr>
    </w:p>
    <w:p w14:paraId="7565420F" w14:textId="2C25AEBD" w:rsidR="00F83264" w:rsidRDefault="00F83264" w:rsidP="008659F5">
      <w:pPr>
        <w:pStyle w:val="Heading1"/>
        <w:spacing w:line="360" w:lineRule="auto"/>
        <w:rPr>
          <w:rFonts w:ascii="Arial" w:hAnsi="Arial" w:cs="Arial"/>
          <w:sz w:val="24"/>
          <w:szCs w:val="24"/>
        </w:rPr>
      </w:pPr>
      <w:r w:rsidRPr="008659F5">
        <w:rPr>
          <w:rFonts w:ascii="Arial" w:hAnsi="Arial" w:cs="Arial"/>
          <w:sz w:val="24"/>
          <w:szCs w:val="24"/>
        </w:rPr>
        <w:t>2. Chapter Two: Literature Review</w:t>
      </w:r>
      <w:bookmarkEnd w:id="4"/>
    </w:p>
    <w:p w14:paraId="384AC1EB" w14:textId="77777777" w:rsidR="004918D2" w:rsidRPr="004918D2" w:rsidRDefault="004918D2" w:rsidP="004918D2"/>
    <w:p w14:paraId="48A43621" w14:textId="77777777" w:rsidR="00F83264" w:rsidRPr="008659F5" w:rsidRDefault="00F83264" w:rsidP="008659F5">
      <w:pPr>
        <w:pStyle w:val="Heading2"/>
        <w:spacing w:line="360" w:lineRule="auto"/>
        <w:rPr>
          <w:rFonts w:ascii="Arial" w:hAnsi="Arial" w:cs="Arial"/>
          <w:sz w:val="24"/>
          <w:szCs w:val="24"/>
        </w:rPr>
      </w:pPr>
      <w:bookmarkStart w:id="5" w:name="_Toc71302259"/>
      <w:r w:rsidRPr="008659F5">
        <w:rPr>
          <w:rFonts w:ascii="Arial" w:hAnsi="Arial" w:cs="Arial"/>
          <w:sz w:val="24"/>
          <w:szCs w:val="24"/>
        </w:rPr>
        <w:t>2.1 Introduction</w:t>
      </w:r>
      <w:bookmarkEnd w:id="5"/>
    </w:p>
    <w:p w14:paraId="3D591A95" w14:textId="77777777" w:rsidR="00F83264" w:rsidRPr="008659F5" w:rsidRDefault="00F83264" w:rsidP="008659F5">
      <w:pPr>
        <w:spacing w:line="360" w:lineRule="auto"/>
        <w:rPr>
          <w:rFonts w:ascii="Arial" w:hAnsi="Arial" w:cs="Arial"/>
          <w:sz w:val="24"/>
          <w:szCs w:val="24"/>
        </w:rPr>
      </w:pPr>
    </w:p>
    <w:p w14:paraId="083CAA49" w14:textId="242A2792" w:rsidR="00F83264" w:rsidRPr="008659F5" w:rsidRDefault="00BD4241" w:rsidP="008659F5">
      <w:pPr>
        <w:spacing w:line="360" w:lineRule="auto"/>
        <w:jc w:val="both"/>
        <w:rPr>
          <w:rFonts w:ascii="Arial" w:hAnsi="Arial" w:cs="Arial"/>
          <w:color w:val="FF0000"/>
          <w:sz w:val="24"/>
          <w:szCs w:val="24"/>
        </w:rPr>
      </w:pPr>
      <w:bookmarkStart w:id="6" w:name="_Hlk171417223"/>
      <w:r w:rsidRPr="008659F5">
        <w:rPr>
          <w:rFonts w:ascii="Arial" w:hAnsi="Arial" w:cs="Arial"/>
          <w:sz w:val="24"/>
          <w:szCs w:val="24"/>
        </w:rPr>
        <w:t>This chapter will explore the significance of community support and engagement by examining historical instances where the public has experienced feelings of disillusionment or alienation towards police forces in the United Kingdom. It will discuss initiatives and legislative changes aimed at rebuilding public trust and fostering a sense of unity to increase public support. The concept of public confidence will be analysed, along with the utilisation of established problem-solving tools and methods to address local issues effectively. A specific example of this approach will be presented, demonstrating how it can be utilised to identify and disrupt organised crime.</w:t>
      </w:r>
    </w:p>
    <w:bookmarkEnd w:id="6"/>
    <w:p w14:paraId="1A5D5A4F"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The review will conclude with recommendations for future research to gain a better understanding of the importance of community engagement and its associated benefits.</w:t>
      </w:r>
    </w:p>
    <w:p w14:paraId="0A5E4D7D"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The goals will be met by using pertinent journals and publications about community policing and community engagement, information from reputable organisations like the National Police Chiefs' Council (NPCC) and the College of Policing, as well as an internet search engine called Google Scholar that will yield previously published scholarly material on relevant subjects.</w:t>
      </w:r>
    </w:p>
    <w:p w14:paraId="57FAEF51" w14:textId="4CEDA130" w:rsidR="00F83264" w:rsidRDefault="00F83264" w:rsidP="008659F5">
      <w:pPr>
        <w:spacing w:line="360" w:lineRule="auto"/>
        <w:jc w:val="both"/>
        <w:rPr>
          <w:rFonts w:ascii="Arial" w:hAnsi="Arial" w:cs="Arial"/>
          <w:sz w:val="24"/>
          <w:szCs w:val="24"/>
        </w:rPr>
      </w:pPr>
      <w:r w:rsidRPr="008659F5">
        <w:rPr>
          <w:rFonts w:ascii="Arial" w:hAnsi="Arial" w:cs="Arial"/>
          <w:sz w:val="24"/>
          <w:szCs w:val="24"/>
        </w:rPr>
        <w:t>When searching the internet for relevant information, I will use terms such as "community engagement", "events that have effected confidence in the police", "benefits of community engagement", "Police intelligence", and "Police problem solving".</w:t>
      </w:r>
    </w:p>
    <w:p w14:paraId="0078C395" w14:textId="77777777" w:rsidR="004918D2" w:rsidRPr="008659F5" w:rsidRDefault="004918D2" w:rsidP="008659F5">
      <w:pPr>
        <w:spacing w:line="360" w:lineRule="auto"/>
        <w:jc w:val="both"/>
        <w:rPr>
          <w:rFonts w:ascii="Arial" w:hAnsi="Arial" w:cs="Arial"/>
          <w:sz w:val="24"/>
          <w:szCs w:val="24"/>
        </w:rPr>
      </w:pPr>
    </w:p>
    <w:p w14:paraId="01F3B696" w14:textId="59B35366" w:rsidR="00F83264" w:rsidRDefault="00F83264" w:rsidP="008659F5">
      <w:pPr>
        <w:spacing w:line="360" w:lineRule="auto"/>
        <w:jc w:val="both"/>
        <w:rPr>
          <w:rFonts w:ascii="Arial" w:hAnsi="Arial" w:cs="Arial"/>
          <w:color w:val="2F5496" w:themeColor="accent1" w:themeShade="BF"/>
          <w:sz w:val="24"/>
          <w:szCs w:val="24"/>
        </w:rPr>
      </w:pPr>
      <w:r w:rsidRPr="008659F5">
        <w:rPr>
          <w:rFonts w:ascii="Arial" w:hAnsi="Arial" w:cs="Arial"/>
          <w:color w:val="2F5496" w:themeColor="accent1" w:themeShade="BF"/>
          <w:sz w:val="24"/>
          <w:szCs w:val="24"/>
        </w:rPr>
        <w:t>2.2 Understanding community support and engagement</w:t>
      </w:r>
      <w:r w:rsidR="000E23FA">
        <w:rPr>
          <w:rFonts w:ascii="Arial" w:hAnsi="Arial" w:cs="Arial"/>
          <w:color w:val="2F5496" w:themeColor="accent1" w:themeShade="BF"/>
          <w:sz w:val="24"/>
          <w:szCs w:val="24"/>
        </w:rPr>
        <w:t>.</w:t>
      </w:r>
    </w:p>
    <w:p w14:paraId="60E86377" w14:textId="77777777" w:rsidR="000E23FA" w:rsidRPr="008659F5" w:rsidRDefault="000E23FA" w:rsidP="008659F5">
      <w:pPr>
        <w:spacing w:line="360" w:lineRule="auto"/>
        <w:jc w:val="both"/>
        <w:rPr>
          <w:rFonts w:ascii="Arial" w:hAnsi="Arial" w:cs="Arial"/>
          <w:color w:val="2F5496" w:themeColor="accent1" w:themeShade="BF"/>
          <w:sz w:val="24"/>
          <w:szCs w:val="24"/>
        </w:rPr>
      </w:pPr>
    </w:p>
    <w:p w14:paraId="7DB05C26"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Policing is almost impossible without the community's support and cooperation; this is why community engagement is important. According to The College of Policing (2013), community engagement is the process of allowing people and communities to participate in policing to the extent that they prefer. This includes providing information and assurance, as well as empowering communities to identify and implement local problem solutions while also influencing strategic priorities and decisions. The consequences of losing public support and engagement can result in major incidents and community tensions.</w:t>
      </w:r>
    </w:p>
    <w:p w14:paraId="71CC1ED5" w14:textId="42445266"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 xml:space="preserve">In 1981, minority communities in the United Kingdom felt victimised, alienated, and let down by police forces, resulting in the Brixton riots and the Lord Scarman report; it was widely accepted that police would serve their communities rather than the state. The main cause of the riots was a lack of engagement; some communities felt excluded. Briggs, D. (2012) describes Sheldon Thomas' experiences and the accumulation of police mistreatment, as well as a lack of social understanding. </w:t>
      </w:r>
      <w:r w:rsidR="00F27AE8" w:rsidRPr="00F27AE8">
        <w:rPr>
          <w:rFonts w:ascii="Arial" w:hAnsi="Arial" w:cs="Arial"/>
          <w:sz w:val="24"/>
          <w:szCs w:val="24"/>
        </w:rPr>
        <w:t xml:space="preserve">According to Lea, J. and </w:t>
      </w:r>
      <w:proofErr w:type="spellStart"/>
      <w:r w:rsidR="00F27AE8" w:rsidRPr="00F27AE8">
        <w:rPr>
          <w:rFonts w:ascii="Arial" w:hAnsi="Arial" w:cs="Arial"/>
          <w:sz w:val="24"/>
          <w:szCs w:val="24"/>
        </w:rPr>
        <w:t>Hallsworth</w:t>
      </w:r>
      <w:proofErr w:type="spellEnd"/>
      <w:r w:rsidR="00F27AE8" w:rsidRPr="00F27AE8">
        <w:rPr>
          <w:rFonts w:ascii="Arial" w:hAnsi="Arial" w:cs="Arial"/>
          <w:sz w:val="24"/>
          <w:szCs w:val="24"/>
        </w:rPr>
        <w:t>, S. (2011), ethnic minority groups reported feelings of alienation and disappointment with the police, citing a perception of discrimination based on their race. Subsequently, community relations experienced further deterioration in 2011</w:t>
      </w:r>
      <w:r w:rsidRPr="008659F5">
        <w:rPr>
          <w:rFonts w:ascii="Arial" w:hAnsi="Arial" w:cs="Arial"/>
          <w:sz w:val="24"/>
          <w:szCs w:val="24"/>
        </w:rPr>
        <w:t>, following the shooting of Mark Duggan during a police operation. Because of underlying social issues and tensions between communities and the police, peaceful protests devolved into violent disorder. Newburn, T (2015) highlights and explains the similarities in the structural, political, and cultural context in which the 2011 riots occurred bears more than a passing resemblance to the 1980s riots. Both periods were characterised by an economic downturn, relatively high unemployment rates, a right-wing government enacting radical reforms, and rising levels of overall social inequality.</w:t>
      </w:r>
    </w:p>
    <w:p w14:paraId="0F397B7D" w14:textId="6B8C3EA9" w:rsidR="00F83264" w:rsidRPr="00EF16B8" w:rsidRDefault="00EF16B8" w:rsidP="008659F5">
      <w:pPr>
        <w:spacing w:line="360" w:lineRule="auto"/>
        <w:jc w:val="both"/>
        <w:rPr>
          <w:rFonts w:ascii="Arial" w:hAnsi="Arial" w:cs="Arial"/>
          <w:color w:val="4472C4" w:themeColor="accent1"/>
          <w:sz w:val="24"/>
          <w:szCs w:val="24"/>
        </w:rPr>
      </w:pPr>
      <w:r w:rsidRPr="005A3C34">
        <w:rPr>
          <w:rFonts w:ascii="Arial" w:hAnsi="Arial" w:cs="Arial"/>
          <w:color w:val="000000" w:themeColor="text1"/>
          <w:sz w:val="24"/>
          <w:szCs w:val="24"/>
        </w:rPr>
        <w:t>One of the solutions to bring transparency and make police forces accountable for their actions is the Police and Criminal Evidence Act of 1984, but section 1 of this act is a controversial among some members of the public. Cheadle, C (2022), provides a study also aimed to evaluate the effectiveness of stop and search practices by analysing any associated reductions in crime and disorder. The absence of significant riots or disorder following a considerable decrease in the application of these measures indicates that such powers are most effective when employed judiciously. In 2021 members of the public was asked directly about the use of stop and search, the confidence levels varied. It is noteworthy that 80% of the respondents believe that stop and search is a necessary practice (IOPC 2023). Maintaining confidence levels from the public with their police force</w:t>
      </w:r>
      <w:r w:rsidR="005A1FBE" w:rsidRPr="005A3C34">
        <w:rPr>
          <w:rFonts w:ascii="Arial" w:hAnsi="Arial" w:cs="Arial"/>
          <w:color w:val="000000" w:themeColor="text1"/>
          <w:sz w:val="24"/>
          <w:szCs w:val="24"/>
        </w:rPr>
        <w:t>s</w:t>
      </w:r>
      <w:r w:rsidRPr="005A3C34">
        <w:rPr>
          <w:rFonts w:ascii="Arial" w:hAnsi="Arial" w:cs="Arial"/>
          <w:color w:val="000000" w:themeColor="text1"/>
          <w:sz w:val="24"/>
          <w:szCs w:val="24"/>
        </w:rPr>
        <w:t xml:space="preserve"> is crucial, as the communities they serve act as vital sources of information. When criminal activity goes unreported, it can remain undetected, allowing potential offenders to operate without </w:t>
      </w:r>
      <w:r w:rsidRPr="00EF16B8">
        <w:rPr>
          <w:rFonts w:ascii="Arial" w:hAnsi="Arial" w:cs="Arial"/>
          <w:color w:val="4472C4" w:themeColor="accent1"/>
          <w:sz w:val="24"/>
          <w:szCs w:val="24"/>
        </w:rPr>
        <w:t>consequence.</w:t>
      </w:r>
    </w:p>
    <w:p w14:paraId="354E7A3E" w14:textId="77777777" w:rsidR="000E23FA" w:rsidRPr="008659F5" w:rsidRDefault="000E23FA" w:rsidP="008659F5">
      <w:pPr>
        <w:spacing w:line="360" w:lineRule="auto"/>
        <w:jc w:val="both"/>
        <w:rPr>
          <w:rFonts w:ascii="Arial" w:hAnsi="Arial" w:cs="Arial"/>
          <w:sz w:val="24"/>
          <w:szCs w:val="24"/>
        </w:rPr>
      </w:pPr>
    </w:p>
    <w:p w14:paraId="2B431A11" w14:textId="0AF78225" w:rsidR="00F83264" w:rsidRDefault="00F83264" w:rsidP="008659F5">
      <w:pPr>
        <w:spacing w:line="360" w:lineRule="auto"/>
        <w:jc w:val="both"/>
        <w:rPr>
          <w:rFonts w:ascii="Arial" w:hAnsi="Arial" w:cs="Arial"/>
          <w:sz w:val="24"/>
          <w:szCs w:val="24"/>
        </w:rPr>
      </w:pPr>
      <w:r w:rsidRPr="008659F5">
        <w:rPr>
          <w:rFonts w:ascii="Arial" w:hAnsi="Arial" w:cs="Arial"/>
          <w:color w:val="2F5496" w:themeColor="accent1" w:themeShade="BF"/>
          <w:sz w:val="24"/>
          <w:szCs w:val="24"/>
        </w:rPr>
        <w:t xml:space="preserve">2.3 </w:t>
      </w:r>
      <w:bookmarkStart w:id="7" w:name="_Hlk171668199"/>
      <w:r w:rsidRPr="008659F5">
        <w:rPr>
          <w:rFonts w:ascii="Arial" w:hAnsi="Arial" w:cs="Arial"/>
          <w:color w:val="2F5496" w:themeColor="accent1" w:themeShade="BF"/>
          <w:sz w:val="24"/>
          <w:szCs w:val="24"/>
        </w:rPr>
        <w:t>Changes in policing and problem-solving methods</w:t>
      </w:r>
      <w:r w:rsidRPr="008659F5">
        <w:rPr>
          <w:rFonts w:ascii="Arial" w:hAnsi="Arial" w:cs="Arial"/>
          <w:sz w:val="24"/>
          <w:szCs w:val="24"/>
        </w:rPr>
        <w:t>.</w:t>
      </w:r>
    </w:p>
    <w:p w14:paraId="0BAD3919" w14:textId="77777777" w:rsidR="000E23FA" w:rsidRPr="008659F5" w:rsidRDefault="000E23FA" w:rsidP="008659F5">
      <w:pPr>
        <w:spacing w:line="360" w:lineRule="auto"/>
        <w:jc w:val="both"/>
        <w:rPr>
          <w:rFonts w:ascii="Arial" w:hAnsi="Arial" w:cs="Arial"/>
          <w:sz w:val="24"/>
          <w:szCs w:val="24"/>
        </w:rPr>
      </w:pPr>
    </w:p>
    <w:bookmarkEnd w:id="7"/>
    <w:p w14:paraId="484BC5BB" w14:textId="4E7D9E4F" w:rsidR="00F83264" w:rsidRPr="00BE738E" w:rsidRDefault="00FA0994" w:rsidP="008659F5">
      <w:pPr>
        <w:spacing w:line="360" w:lineRule="auto"/>
        <w:jc w:val="both"/>
        <w:rPr>
          <w:rFonts w:ascii="Arial" w:hAnsi="Arial" w:cs="Arial"/>
          <w:sz w:val="24"/>
          <w:szCs w:val="24"/>
        </w:rPr>
      </w:pPr>
      <w:r w:rsidRPr="00BE738E">
        <w:rPr>
          <w:rFonts w:ascii="Arial" w:hAnsi="Arial" w:cs="Arial"/>
          <w:sz w:val="24"/>
          <w:szCs w:val="24"/>
        </w:rPr>
        <w:t>In 2002, police forces introduced the role of Community Support Officer, who are currently assigned to neighbourhood policing teams. These officers patrol their local communities to engage with residents and gain insight into underlying community issues, offering critical intelligence. This understanding is a vital component of the confidence cycle illustrated in Figure 2.3.1</w:t>
      </w:r>
      <w:r w:rsidR="00F83264" w:rsidRPr="00BE738E">
        <w:rPr>
          <w:rFonts w:ascii="Arial" w:hAnsi="Arial" w:cs="Arial"/>
          <w:sz w:val="24"/>
          <w:szCs w:val="24"/>
        </w:rPr>
        <w:t>. According to G, Hughes, and Rowe, M (2007), it is frequently claimed that neighbourhood or community teams have the potential to support local 'at risk' communities, particularly in the reduction of anti-social behaviour. Locally dedicated visible patrol personnel who engage and work with local communities can give people a stake in their own security, nurturing ‘social cohesion', and aid in the regeneration of areas, thereby increasing public support and confidence. According to the Home Office Research Study 269 (2006), one aspect of reassurance is A neighbourhood policing package to boost public trust and reduce crime was deemed to require a highly targeted, problem-solving approach.</w:t>
      </w:r>
    </w:p>
    <w:p w14:paraId="1DED82AF" w14:textId="77777777" w:rsidR="00F83264" w:rsidRPr="00BE738E" w:rsidRDefault="00F83264" w:rsidP="008659F5">
      <w:pPr>
        <w:spacing w:line="360" w:lineRule="auto"/>
        <w:jc w:val="both"/>
        <w:rPr>
          <w:rFonts w:ascii="Arial" w:hAnsi="Arial" w:cs="Arial"/>
          <w:sz w:val="24"/>
          <w:szCs w:val="24"/>
        </w:rPr>
      </w:pPr>
      <w:r w:rsidRPr="00BE738E">
        <w:rPr>
          <w:rFonts w:ascii="Arial" w:hAnsi="Arial" w:cs="Arial"/>
          <w:sz w:val="24"/>
          <w:szCs w:val="24"/>
        </w:rPr>
        <w:t>One of the most effective changes in policing to encourage engagement was the establishment of a neighbourhood branch, which included police community support officers. Innes, M. (2020, p. 217) supports this, stating that neighbourhood policing has been one of the most significant and visible innovations in UK policing in recent years.</w:t>
      </w:r>
    </w:p>
    <w:p w14:paraId="38E937A3" w14:textId="77777777" w:rsidR="00C60D0C" w:rsidRPr="008659F5" w:rsidRDefault="00F83264" w:rsidP="008659F5">
      <w:pPr>
        <w:spacing w:line="360" w:lineRule="auto"/>
        <w:jc w:val="both"/>
        <w:rPr>
          <w:rFonts w:ascii="Arial" w:hAnsi="Arial" w:cs="Arial"/>
          <w:sz w:val="24"/>
          <w:szCs w:val="24"/>
        </w:rPr>
      </w:pPr>
      <w:r w:rsidRPr="00BE738E">
        <w:rPr>
          <w:rFonts w:ascii="Arial" w:hAnsi="Arial" w:cs="Arial"/>
          <w:sz w:val="24"/>
          <w:szCs w:val="24"/>
        </w:rPr>
        <w:t xml:space="preserve">The confidence cycle is a tool used in community policing that combines neighbourhood policing and problem-solving. The College of Policing (2013) provides detailed information on the confidence cycle. </w:t>
      </w:r>
    </w:p>
    <w:p w14:paraId="65ACE6D3" w14:textId="77777777" w:rsidR="00C60D0C" w:rsidRPr="008659F5" w:rsidRDefault="00C60D0C" w:rsidP="008659F5">
      <w:pPr>
        <w:spacing w:line="360" w:lineRule="auto"/>
        <w:jc w:val="both"/>
        <w:rPr>
          <w:rFonts w:ascii="Arial" w:hAnsi="Arial" w:cs="Arial"/>
          <w:sz w:val="24"/>
          <w:szCs w:val="24"/>
        </w:rPr>
      </w:pPr>
    </w:p>
    <w:p w14:paraId="2CB672A1" w14:textId="09F5EBBC" w:rsidR="00C60D0C" w:rsidRPr="008659F5" w:rsidRDefault="00816ED1" w:rsidP="008659F5">
      <w:pPr>
        <w:spacing w:line="360" w:lineRule="auto"/>
        <w:jc w:val="both"/>
        <w:rPr>
          <w:rFonts w:ascii="Arial" w:hAnsi="Arial" w:cs="Arial"/>
          <w:color w:val="FF0000"/>
          <w:sz w:val="24"/>
          <w:szCs w:val="24"/>
        </w:rPr>
      </w:pPr>
      <w:r w:rsidRPr="008659F5">
        <w:rPr>
          <w:rFonts w:ascii="Arial" w:hAnsi="Arial" w:cs="Arial"/>
          <w:noProof/>
          <w:sz w:val="24"/>
          <w:szCs w:val="24"/>
          <w14:ligatures w14:val="standardContextual"/>
        </w:rPr>
        <w:drawing>
          <wp:inline distT="0" distB="0" distL="0" distR="0" wp14:anchorId="718160CB" wp14:editId="25F4DED7">
            <wp:extent cx="6591300" cy="33743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91300" cy="3374390"/>
                    </a:xfrm>
                    <a:prstGeom prst="rect">
                      <a:avLst/>
                    </a:prstGeom>
                  </pic:spPr>
                </pic:pic>
              </a:graphicData>
            </a:graphic>
          </wp:inline>
        </w:drawing>
      </w:r>
    </w:p>
    <w:p w14:paraId="50A33576" w14:textId="5B8A55C0" w:rsidR="00C60D0C" w:rsidRPr="008659F5" w:rsidRDefault="00816ED1" w:rsidP="008659F5">
      <w:pPr>
        <w:spacing w:line="360" w:lineRule="auto"/>
        <w:jc w:val="both"/>
        <w:rPr>
          <w:rFonts w:ascii="Arial" w:hAnsi="Arial" w:cs="Arial"/>
          <w:sz w:val="24"/>
          <w:szCs w:val="24"/>
        </w:rPr>
      </w:pPr>
      <w:r w:rsidRPr="008659F5">
        <w:rPr>
          <w:rFonts w:ascii="Arial" w:hAnsi="Arial" w:cs="Arial"/>
          <w:sz w:val="24"/>
          <w:szCs w:val="24"/>
        </w:rPr>
        <w:t>Figure 2.</w:t>
      </w:r>
      <w:r w:rsidR="00B203CC" w:rsidRPr="008659F5">
        <w:rPr>
          <w:rFonts w:ascii="Arial" w:hAnsi="Arial" w:cs="Arial"/>
          <w:sz w:val="24"/>
          <w:szCs w:val="24"/>
        </w:rPr>
        <w:t>3</w:t>
      </w:r>
      <w:r w:rsidRPr="008659F5">
        <w:rPr>
          <w:rFonts w:ascii="Arial" w:hAnsi="Arial" w:cs="Arial"/>
          <w:sz w:val="24"/>
          <w:szCs w:val="24"/>
        </w:rPr>
        <w:t>.1</w:t>
      </w:r>
      <w:r w:rsidR="006908E0" w:rsidRPr="008659F5">
        <w:rPr>
          <w:rFonts w:ascii="Arial" w:hAnsi="Arial" w:cs="Arial"/>
          <w:sz w:val="24"/>
          <w:szCs w:val="24"/>
        </w:rPr>
        <w:t xml:space="preserve"> – </w:t>
      </w:r>
      <w:r w:rsidR="006908E0" w:rsidRPr="008659F5">
        <w:rPr>
          <w:rFonts w:ascii="Arial" w:hAnsi="Arial" w:cs="Arial"/>
          <w:i/>
          <w:iCs/>
          <w:sz w:val="24"/>
          <w:szCs w:val="24"/>
        </w:rPr>
        <w:t xml:space="preserve">Confidence </w:t>
      </w:r>
      <w:r w:rsidR="00ED53FC" w:rsidRPr="008659F5">
        <w:rPr>
          <w:rFonts w:ascii="Arial" w:hAnsi="Arial" w:cs="Arial"/>
          <w:i/>
          <w:iCs/>
          <w:sz w:val="24"/>
          <w:szCs w:val="24"/>
        </w:rPr>
        <w:t>C</w:t>
      </w:r>
      <w:r w:rsidR="006908E0" w:rsidRPr="008659F5">
        <w:rPr>
          <w:rFonts w:ascii="Arial" w:hAnsi="Arial" w:cs="Arial"/>
          <w:i/>
          <w:iCs/>
          <w:sz w:val="24"/>
          <w:szCs w:val="24"/>
        </w:rPr>
        <w:t>ycle</w:t>
      </w:r>
      <w:r w:rsidR="006908E0" w:rsidRPr="008659F5">
        <w:rPr>
          <w:rFonts w:ascii="Arial" w:hAnsi="Arial" w:cs="Arial"/>
          <w:sz w:val="24"/>
          <w:szCs w:val="24"/>
        </w:rPr>
        <w:t xml:space="preserve"> </w:t>
      </w:r>
      <w:r w:rsidR="00A556FF" w:rsidRPr="008659F5">
        <w:rPr>
          <w:rFonts w:ascii="Arial" w:hAnsi="Arial" w:cs="Arial"/>
          <w:sz w:val="24"/>
          <w:szCs w:val="24"/>
        </w:rPr>
        <w:t xml:space="preserve">(source </w:t>
      </w:r>
      <w:r w:rsidR="00F03788" w:rsidRPr="008659F5">
        <w:rPr>
          <w:rFonts w:ascii="Arial" w:hAnsi="Arial" w:cs="Arial"/>
          <w:sz w:val="24"/>
          <w:szCs w:val="24"/>
        </w:rPr>
        <w:t>C</w:t>
      </w:r>
      <w:r w:rsidR="00A556FF" w:rsidRPr="008659F5">
        <w:rPr>
          <w:rFonts w:ascii="Arial" w:hAnsi="Arial" w:cs="Arial"/>
          <w:sz w:val="24"/>
          <w:szCs w:val="24"/>
        </w:rPr>
        <w:t xml:space="preserve">ollege of </w:t>
      </w:r>
      <w:r w:rsidR="00F03788" w:rsidRPr="008659F5">
        <w:rPr>
          <w:rFonts w:ascii="Arial" w:hAnsi="Arial" w:cs="Arial"/>
          <w:sz w:val="24"/>
          <w:szCs w:val="24"/>
        </w:rPr>
        <w:t>P</w:t>
      </w:r>
      <w:r w:rsidR="00A556FF" w:rsidRPr="008659F5">
        <w:rPr>
          <w:rFonts w:ascii="Arial" w:hAnsi="Arial" w:cs="Arial"/>
          <w:sz w:val="24"/>
          <w:szCs w:val="24"/>
        </w:rPr>
        <w:t xml:space="preserve">olicing </w:t>
      </w:r>
      <w:r w:rsidR="00ED53FC" w:rsidRPr="008659F5">
        <w:rPr>
          <w:rFonts w:ascii="Arial" w:hAnsi="Arial" w:cs="Arial"/>
          <w:sz w:val="24"/>
          <w:szCs w:val="24"/>
        </w:rPr>
        <w:t>2013)</w:t>
      </w:r>
    </w:p>
    <w:p w14:paraId="399DAFCC" w14:textId="0A50FD95" w:rsidR="00D73E33" w:rsidRPr="001B3816" w:rsidRDefault="004658DA" w:rsidP="008659F5">
      <w:pPr>
        <w:spacing w:line="360" w:lineRule="auto"/>
        <w:jc w:val="both"/>
        <w:rPr>
          <w:rFonts w:ascii="Arial" w:hAnsi="Arial" w:cs="Arial"/>
          <w:color w:val="4472C4" w:themeColor="accent1"/>
          <w:sz w:val="24"/>
          <w:szCs w:val="24"/>
        </w:rPr>
      </w:pPr>
      <w:r w:rsidRPr="005A3C34">
        <w:rPr>
          <w:rFonts w:ascii="Arial" w:hAnsi="Arial" w:cs="Arial"/>
          <w:color w:val="000000" w:themeColor="text1"/>
          <w:sz w:val="24"/>
          <w:szCs w:val="24"/>
        </w:rPr>
        <w:t>The confidence cycle illustrated in Figure 2.3.1 operates in a clockwise manner. It begins with identifying community priorities, followed by collaboration with the community and partner agencies using problem-solving tools such as OSARA/SARA, which will be discussed in Figure 2.3.2. Addressing local or neighbourhood issues fosters trust and confidence in local police forces, encouraging community members to engage further and share valuable local information and intelligence. This information can be developed using the National Intelligence Model (NIM), contributing to a reduction in criminal activity and strengthening community engagement. The cyclical nature of this model allows for ongoing application, thereby fostering continuous community engagement.</w:t>
      </w:r>
    </w:p>
    <w:p w14:paraId="18309073" w14:textId="23597F84" w:rsidR="00D73E33" w:rsidRPr="008659F5" w:rsidRDefault="00F03788" w:rsidP="008659F5">
      <w:pPr>
        <w:spacing w:line="360" w:lineRule="auto"/>
        <w:jc w:val="center"/>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3B7DA8B2" wp14:editId="54713E04">
            <wp:extent cx="5457825" cy="3705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57825" cy="3705225"/>
                    </a:xfrm>
                    <a:prstGeom prst="rect">
                      <a:avLst/>
                    </a:prstGeom>
                  </pic:spPr>
                </pic:pic>
              </a:graphicData>
            </a:graphic>
          </wp:inline>
        </w:drawing>
      </w:r>
    </w:p>
    <w:p w14:paraId="2070A944" w14:textId="134DE61D" w:rsidR="00D73E33" w:rsidRPr="008659F5" w:rsidRDefault="00F03788" w:rsidP="008659F5">
      <w:pPr>
        <w:spacing w:line="360" w:lineRule="auto"/>
        <w:jc w:val="both"/>
        <w:rPr>
          <w:rFonts w:ascii="Arial" w:hAnsi="Arial" w:cs="Arial"/>
          <w:sz w:val="24"/>
          <w:szCs w:val="24"/>
        </w:rPr>
      </w:pPr>
      <w:r w:rsidRPr="008659F5">
        <w:rPr>
          <w:rFonts w:ascii="Arial" w:hAnsi="Arial" w:cs="Arial"/>
          <w:sz w:val="24"/>
          <w:szCs w:val="24"/>
        </w:rPr>
        <w:t xml:space="preserve">Figure </w:t>
      </w:r>
      <w:r w:rsidR="00E03809" w:rsidRPr="008659F5">
        <w:rPr>
          <w:rFonts w:ascii="Arial" w:hAnsi="Arial" w:cs="Arial"/>
          <w:sz w:val="24"/>
          <w:szCs w:val="24"/>
        </w:rPr>
        <w:t>2.</w:t>
      </w:r>
      <w:r w:rsidR="00B203CC" w:rsidRPr="008659F5">
        <w:rPr>
          <w:rFonts w:ascii="Arial" w:hAnsi="Arial" w:cs="Arial"/>
          <w:sz w:val="24"/>
          <w:szCs w:val="24"/>
        </w:rPr>
        <w:t>3</w:t>
      </w:r>
      <w:r w:rsidR="00E03809" w:rsidRPr="008659F5">
        <w:rPr>
          <w:rFonts w:ascii="Arial" w:hAnsi="Arial" w:cs="Arial"/>
          <w:sz w:val="24"/>
          <w:szCs w:val="24"/>
        </w:rPr>
        <w:t xml:space="preserve">.2 – </w:t>
      </w:r>
      <w:bookmarkStart w:id="8" w:name="_Hlk171668288"/>
      <w:r w:rsidR="00E03809" w:rsidRPr="008659F5">
        <w:rPr>
          <w:rFonts w:ascii="Arial" w:hAnsi="Arial" w:cs="Arial"/>
          <w:i/>
          <w:iCs/>
          <w:sz w:val="24"/>
          <w:szCs w:val="24"/>
        </w:rPr>
        <w:t>OSARA/SARA problem solving model</w:t>
      </w:r>
      <w:r w:rsidR="00E03809" w:rsidRPr="008659F5">
        <w:rPr>
          <w:rFonts w:ascii="Arial" w:hAnsi="Arial" w:cs="Arial"/>
          <w:sz w:val="24"/>
          <w:szCs w:val="24"/>
        </w:rPr>
        <w:t xml:space="preserve"> </w:t>
      </w:r>
      <w:bookmarkEnd w:id="8"/>
      <w:r w:rsidR="00E03809" w:rsidRPr="008659F5">
        <w:rPr>
          <w:rFonts w:ascii="Arial" w:hAnsi="Arial" w:cs="Arial"/>
          <w:sz w:val="24"/>
          <w:szCs w:val="24"/>
        </w:rPr>
        <w:t xml:space="preserve">(source </w:t>
      </w:r>
      <w:r w:rsidR="00077A4D" w:rsidRPr="008659F5">
        <w:rPr>
          <w:rFonts w:ascii="Arial" w:hAnsi="Arial" w:cs="Arial"/>
          <w:sz w:val="24"/>
          <w:szCs w:val="24"/>
        </w:rPr>
        <w:t xml:space="preserve">South </w:t>
      </w:r>
      <w:r w:rsidR="00662920" w:rsidRPr="008659F5">
        <w:rPr>
          <w:rFonts w:ascii="Arial" w:hAnsi="Arial" w:cs="Arial"/>
          <w:sz w:val="24"/>
          <w:szCs w:val="24"/>
        </w:rPr>
        <w:t xml:space="preserve">Cambridgeshire </w:t>
      </w:r>
      <w:r w:rsidR="004379A1" w:rsidRPr="008659F5">
        <w:rPr>
          <w:rFonts w:ascii="Arial" w:hAnsi="Arial" w:cs="Arial"/>
          <w:sz w:val="24"/>
          <w:szCs w:val="24"/>
        </w:rPr>
        <w:t xml:space="preserve">district Council </w:t>
      </w:r>
      <w:r w:rsidR="00175379" w:rsidRPr="008659F5">
        <w:rPr>
          <w:rFonts w:ascii="Arial" w:hAnsi="Arial" w:cs="Arial"/>
          <w:sz w:val="24"/>
          <w:szCs w:val="24"/>
        </w:rPr>
        <w:t>2024)</w:t>
      </w:r>
    </w:p>
    <w:p w14:paraId="3BBB2EB1" w14:textId="61591192" w:rsidR="00F83264" w:rsidRPr="00821CCD" w:rsidRDefault="00821CCD" w:rsidP="008659F5">
      <w:pPr>
        <w:spacing w:line="360" w:lineRule="auto"/>
        <w:jc w:val="both"/>
        <w:rPr>
          <w:rFonts w:ascii="Arial" w:hAnsi="Arial" w:cs="Arial"/>
          <w:color w:val="4472C4" w:themeColor="accent1"/>
          <w:sz w:val="24"/>
          <w:szCs w:val="24"/>
        </w:rPr>
      </w:pPr>
      <w:r w:rsidRPr="005A3C34">
        <w:rPr>
          <w:rFonts w:ascii="Arial" w:hAnsi="Arial" w:cs="Arial"/>
          <w:color w:val="000000" w:themeColor="text1"/>
          <w:sz w:val="24"/>
          <w:szCs w:val="24"/>
        </w:rPr>
        <w:t>The OSARA/SARA model is a recognised and effective framework for analysing the root causes of issues, identifying potential solutions, and evaluating the effectiveness of interventions (South Cambridgeshire district Council 2024). This problem-solving tool, as previously mentioned and illustrated in Figure 2.3.2, includes 'O' for Objective. It is essential to establish a realistic objective at this stage; setting an unrealistic objective would undermine the efforts before they even commence. A widely used approach for target setting is the SMART acronym. For further insights into SMART criteria and effective goal setting, you may refer to the video (Better Than Yesterday 2018). The next phase is the scanning stage, where you will collect comprehensive information related to the issue at hand. This involves engaging with partner agencies, the local community through focus groups, reviewing historical reports, and consulting local businesses and stakeholders. This process will yield a thorough understanding of the problem, enabling you to identify and articulate the full scope of the issue effectively. Using this information, you can proceed to the analysis phase of the model, during which root causes can be identified. The problem analysis triangle, illustrated in Figure 2.3.3, operates on the principle that addressing or providing oversight for one of the elements can effectively eliminate the issue. Upon completion of the analysis, it is important to introduce a response that incorporates the ten principles of crime prevention outlined on The Crime Prevention Website (2012). These principles provide detailed examples of how they can be effectively utilised to reduce or eliminate opportunities for individuals to engage in criminal activity. The final component of the model involves assessing the overall objective, evaluating its effectiveness, and determining whether further improvements can be achieved by reinstituting the cycle.</w:t>
      </w:r>
    </w:p>
    <w:p w14:paraId="16FB2235" w14:textId="77777777" w:rsidR="00F83264" w:rsidRPr="008659F5" w:rsidRDefault="00F83264" w:rsidP="008659F5">
      <w:pPr>
        <w:spacing w:line="360" w:lineRule="auto"/>
        <w:jc w:val="both"/>
        <w:rPr>
          <w:rFonts w:ascii="Arial" w:hAnsi="Arial" w:cs="Arial"/>
          <w:sz w:val="24"/>
          <w:szCs w:val="24"/>
        </w:rPr>
      </w:pPr>
      <w:r w:rsidRPr="008659F5">
        <w:rPr>
          <w:rFonts w:ascii="Arial" w:hAnsi="Arial" w:cs="Arial"/>
          <w:sz w:val="24"/>
          <w:szCs w:val="24"/>
        </w:rPr>
        <w:t>The National Police Chiefs' Council (2023) provides neighbourhood policing performance, which includes the importance of problem-solving methods. Problem solving is one of the most successful evidence-based policing strategies. It has been shown to reduce crime, anti-social behaviour, and demand in a variety of settings when fully implemented. Each stage of the problem-solving process, as outlined in the OSARA model, is critical to its success and can be linked to existing tasking and coordination procedures.</w:t>
      </w:r>
    </w:p>
    <w:p w14:paraId="61E950D1" w14:textId="77777777" w:rsidR="00DD0F4E" w:rsidRPr="008659F5" w:rsidRDefault="00DD0F4E" w:rsidP="008659F5">
      <w:pPr>
        <w:spacing w:line="360" w:lineRule="auto"/>
        <w:jc w:val="both"/>
        <w:rPr>
          <w:rFonts w:ascii="Arial" w:hAnsi="Arial" w:cs="Arial"/>
          <w:sz w:val="24"/>
          <w:szCs w:val="24"/>
        </w:rPr>
      </w:pPr>
    </w:p>
    <w:p w14:paraId="41AE4273" w14:textId="0903F90B" w:rsidR="00DD0F4E" w:rsidRPr="008659F5" w:rsidRDefault="00705FB4" w:rsidP="00B2755F">
      <w:pPr>
        <w:spacing w:line="360" w:lineRule="auto"/>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7875C39B" wp14:editId="7A15E4FB">
            <wp:extent cx="5419725" cy="3114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19725" cy="3114675"/>
                    </a:xfrm>
                    <a:prstGeom prst="rect">
                      <a:avLst/>
                    </a:prstGeom>
                  </pic:spPr>
                </pic:pic>
              </a:graphicData>
            </a:graphic>
          </wp:inline>
        </w:drawing>
      </w:r>
    </w:p>
    <w:p w14:paraId="62A3AF32" w14:textId="63B22B69" w:rsidR="00705FB4" w:rsidRPr="008659F5" w:rsidRDefault="00705FB4" w:rsidP="008659F5">
      <w:pPr>
        <w:spacing w:line="360" w:lineRule="auto"/>
        <w:jc w:val="both"/>
        <w:rPr>
          <w:rFonts w:ascii="Arial" w:hAnsi="Arial" w:cs="Arial"/>
          <w:sz w:val="24"/>
          <w:szCs w:val="24"/>
        </w:rPr>
      </w:pPr>
      <w:r w:rsidRPr="008659F5">
        <w:rPr>
          <w:rFonts w:ascii="Arial" w:hAnsi="Arial" w:cs="Arial"/>
          <w:sz w:val="24"/>
          <w:szCs w:val="24"/>
        </w:rPr>
        <w:t>Figure 2.</w:t>
      </w:r>
      <w:r w:rsidR="00B203CC" w:rsidRPr="008659F5">
        <w:rPr>
          <w:rFonts w:ascii="Arial" w:hAnsi="Arial" w:cs="Arial"/>
          <w:sz w:val="24"/>
          <w:szCs w:val="24"/>
        </w:rPr>
        <w:t>3</w:t>
      </w:r>
      <w:r w:rsidRPr="008659F5">
        <w:rPr>
          <w:rFonts w:ascii="Arial" w:hAnsi="Arial" w:cs="Arial"/>
          <w:sz w:val="24"/>
          <w:szCs w:val="24"/>
        </w:rPr>
        <w:t xml:space="preserve">.3 </w:t>
      </w:r>
      <w:bookmarkStart w:id="9" w:name="_Hlk171668346"/>
      <w:r w:rsidRPr="008659F5">
        <w:rPr>
          <w:rFonts w:ascii="Arial" w:hAnsi="Arial" w:cs="Arial"/>
          <w:i/>
          <w:iCs/>
          <w:sz w:val="24"/>
          <w:szCs w:val="24"/>
        </w:rPr>
        <w:t>Problem Analysis Triangle</w:t>
      </w:r>
      <w:r w:rsidRPr="008659F5">
        <w:rPr>
          <w:rFonts w:ascii="Arial" w:hAnsi="Arial" w:cs="Arial"/>
          <w:sz w:val="24"/>
          <w:szCs w:val="24"/>
        </w:rPr>
        <w:t xml:space="preserve"> </w:t>
      </w:r>
      <w:bookmarkEnd w:id="9"/>
      <w:r w:rsidR="00DC693B" w:rsidRPr="008659F5">
        <w:rPr>
          <w:rFonts w:ascii="Arial" w:hAnsi="Arial" w:cs="Arial"/>
          <w:sz w:val="24"/>
          <w:szCs w:val="24"/>
        </w:rPr>
        <w:t>(source College of Policing 2019)</w:t>
      </w:r>
    </w:p>
    <w:p w14:paraId="3B5BFFEE" w14:textId="41929072" w:rsidR="00F83264" w:rsidRPr="008659F5" w:rsidRDefault="00BB1AED" w:rsidP="008659F5">
      <w:pPr>
        <w:spacing w:line="360" w:lineRule="auto"/>
        <w:jc w:val="both"/>
        <w:rPr>
          <w:rFonts w:ascii="Arial" w:hAnsi="Arial" w:cs="Arial"/>
          <w:sz w:val="24"/>
          <w:szCs w:val="24"/>
        </w:rPr>
      </w:pPr>
      <w:r w:rsidRPr="008659F5">
        <w:rPr>
          <w:rFonts w:ascii="Arial" w:hAnsi="Arial" w:cs="Arial"/>
          <w:sz w:val="24"/>
          <w:szCs w:val="24"/>
        </w:rPr>
        <w:t>Depicted</w:t>
      </w:r>
      <w:r w:rsidR="00B459DE" w:rsidRPr="008659F5">
        <w:rPr>
          <w:rFonts w:ascii="Arial" w:hAnsi="Arial" w:cs="Arial"/>
          <w:sz w:val="24"/>
          <w:szCs w:val="24"/>
        </w:rPr>
        <w:t xml:space="preserve"> </w:t>
      </w:r>
      <w:r w:rsidRPr="008659F5">
        <w:rPr>
          <w:rFonts w:ascii="Arial" w:hAnsi="Arial" w:cs="Arial"/>
          <w:sz w:val="24"/>
          <w:szCs w:val="24"/>
        </w:rPr>
        <w:t>above</w:t>
      </w:r>
      <w:r w:rsidR="00B459DE" w:rsidRPr="008659F5">
        <w:rPr>
          <w:rFonts w:ascii="Arial" w:hAnsi="Arial" w:cs="Arial"/>
          <w:sz w:val="24"/>
          <w:szCs w:val="24"/>
        </w:rPr>
        <w:t xml:space="preserve"> in figure 2.2.3 the</w:t>
      </w:r>
      <w:r w:rsidR="00F83264" w:rsidRPr="008659F5">
        <w:rPr>
          <w:rFonts w:ascii="Arial" w:hAnsi="Arial" w:cs="Arial"/>
          <w:sz w:val="24"/>
          <w:szCs w:val="24"/>
        </w:rPr>
        <w:t xml:space="preserve"> problem analysis triangle from the College of Policing (2019) is sometimes used in conjunction with the OSARA</w:t>
      </w:r>
      <w:r w:rsidR="00242187" w:rsidRPr="008659F5">
        <w:rPr>
          <w:rFonts w:ascii="Arial" w:hAnsi="Arial" w:cs="Arial"/>
          <w:sz w:val="24"/>
          <w:szCs w:val="24"/>
        </w:rPr>
        <w:t>/SARA</w:t>
      </w:r>
      <w:r w:rsidR="00F83264" w:rsidRPr="008659F5">
        <w:rPr>
          <w:rFonts w:ascii="Arial" w:hAnsi="Arial" w:cs="Arial"/>
          <w:sz w:val="24"/>
          <w:szCs w:val="24"/>
        </w:rPr>
        <w:t xml:space="preserve"> model; it depicts a triangle with three sides: side one is the offender, side two is the location, and side three is the victim; this method suggests that safeguarding or removing one of the triangle's sides will aid in the resolution of the issue.</w:t>
      </w:r>
    </w:p>
    <w:p w14:paraId="53761B89" w14:textId="77777777" w:rsidR="00F83264" w:rsidRDefault="00F83264" w:rsidP="008659F5">
      <w:pPr>
        <w:spacing w:line="360" w:lineRule="auto"/>
        <w:jc w:val="both"/>
        <w:rPr>
          <w:rFonts w:ascii="Arial" w:hAnsi="Arial" w:cs="Arial"/>
          <w:sz w:val="24"/>
          <w:szCs w:val="24"/>
        </w:rPr>
      </w:pPr>
    </w:p>
    <w:p w14:paraId="2963AEE9" w14:textId="77777777" w:rsidR="003946D4" w:rsidRPr="008659F5" w:rsidRDefault="003946D4" w:rsidP="008659F5">
      <w:pPr>
        <w:spacing w:line="360" w:lineRule="auto"/>
        <w:jc w:val="both"/>
        <w:rPr>
          <w:rFonts w:ascii="Arial" w:hAnsi="Arial" w:cs="Arial"/>
          <w:sz w:val="24"/>
          <w:szCs w:val="24"/>
        </w:rPr>
      </w:pPr>
    </w:p>
    <w:p w14:paraId="750B3AF2" w14:textId="051C85A5" w:rsidR="00F83264" w:rsidRPr="008C31A9" w:rsidRDefault="00F83264" w:rsidP="008659F5">
      <w:pPr>
        <w:spacing w:line="360" w:lineRule="auto"/>
        <w:jc w:val="both"/>
        <w:rPr>
          <w:rFonts w:ascii="Arial" w:hAnsi="Arial" w:cs="Arial"/>
          <w:color w:val="4472C4" w:themeColor="accent1"/>
          <w:sz w:val="24"/>
          <w:szCs w:val="24"/>
        </w:rPr>
      </w:pPr>
      <w:r w:rsidRPr="008C31A9">
        <w:rPr>
          <w:rFonts w:ascii="Arial" w:hAnsi="Arial" w:cs="Arial"/>
          <w:color w:val="4472C4" w:themeColor="accent1"/>
          <w:sz w:val="24"/>
          <w:szCs w:val="24"/>
        </w:rPr>
        <w:t>2.</w:t>
      </w:r>
      <w:r w:rsidR="00C8484E">
        <w:rPr>
          <w:rFonts w:ascii="Arial" w:hAnsi="Arial" w:cs="Arial"/>
          <w:color w:val="4472C4" w:themeColor="accent1"/>
          <w:sz w:val="24"/>
          <w:szCs w:val="24"/>
        </w:rPr>
        <w:t>4</w:t>
      </w:r>
      <w:r w:rsidRPr="008C31A9">
        <w:rPr>
          <w:rFonts w:ascii="Arial" w:hAnsi="Arial" w:cs="Arial"/>
          <w:color w:val="4472C4" w:themeColor="accent1"/>
          <w:sz w:val="24"/>
          <w:szCs w:val="24"/>
        </w:rPr>
        <w:t xml:space="preserve"> </w:t>
      </w:r>
      <w:bookmarkStart w:id="10" w:name="_Hlk171940743"/>
      <w:r w:rsidRPr="008C31A9">
        <w:rPr>
          <w:rFonts w:ascii="Arial" w:hAnsi="Arial" w:cs="Arial"/>
          <w:color w:val="4472C4" w:themeColor="accent1"/>
          <w:sz w:val="24"/>
          <w:szCs w:val="24"/>
        </w:rPr>
        <w:t>The effect that community engagement has on criminal activity</w:t>
      </w:r>
      <w:bookmarkEnd w:id="10"/>
      <w:r w:rsidRPr="008C31A9">
        <w:rPr>
          <w:rFonts w:ascii="Arial" w:hAnsi="Arial" w:cs="Arial"/>
          <w:color w:val="4472C4" w:themeColor="accent1"/>
          <w:sz w:val="24"/>
          <w:szCs w:val="24"/>
        </w:rPr>
        <w:t>.</w:t>
      </w:r>
    </w:p>
    <w:p w14:paraId="011FEEB6" w14:textId="77777777" w:rsidR="000E23FA" w:rsidRPr="008659F5" w:rsidRDefault="000E23FA" w:rsidP="008659F5">
      <w:pPr>
        <w:spacing w:line="360" w:lineRule="auto"/>
        <w:jc w:val="both"/>
        <w:rPr>
          <w:rFonts w:ascii="Arial" w:hAnsi="Arial" w:cs="Arial"/>
          <w:sz w:val="24"/>
          <w:szCs w:val="24"/>
        </w:rPr>
      </w:pPr>
    </w:p>
    <w:p w14:paraId="4AE1507F" w14:textId="13DEAD28" w:rsidR="00F83264" w:rsidRPr="008659F5" w:rsidRDefault="00F83264" w:rsidP="008659F5">
      <w:pPr>
        <w:spacing w:line="360" w:lineRule="auto"/>
        <w:jc w:val="both"/>
        <w:rPr>
          <w:rFonts w:ascii="Arial" w:hAnsi="Arial" w:cs="Arial"/>
          <w:sz w:val="24"/>
          <w:szCs w:val="24"/>
        </w:rPr>
      </w:pPr>
      <w:r w:rsidRPr="00A17955">
        <w:rPr>
          <w:rFonts w:ascii="Arial" w:hAnsi="Arial" w:cs="Arial"/>
          <w:sz w:val="24"/>
          <w:szCs w:val="24"/>
        </w:rPr>
        <w:t>Using tools such as OSARA</w:t>
      </w:r>
      <w:r w:rsidR="002B575D" w:rsidRPr="00A17955">
        <w:rPr>
          <w:rFonts w:ascii="Arial" w:hAnsi="Arial" w:cs="Arial"/>
          <w:sz w:val="24"/>
          <w:szCs w:val="24"/>
        </w:rPr>
        <w:t>/SARA</w:t>
      </w:r>
      <w:r w:rsidRPr="00A17955">
        <w:rPr>
          <w:rFonts w:ascii="Arial" w:hAnsi="Arial" w:cs="Arial"/>
          <w:sz w:val="24"/>
          <w:szCs w:val="24"/>
        </w:rPr>
        <w:t xml:space="preserve"> (College of Policing 2020) to collaborate, discover, and resolve issues identified as neighbourhood priorities. When the neighbourhood’s major issues are addressed, public confidence rises, leading to increased trust in the community. The increased trust in the community leads to the community's willingness to provide important information to the police, which the police can use to develop intelligence. According to the College of Policing (2023), "police information refers to all information obtained, recorded, or processed for a policing purpose." Information gathered in the manner described above will be added to the police system using the three by five by two methods. This is simply how information is recorded on intelligence logs, graded, and disseminated. </w:t>
      </w:r>
      <w:r w:rsidR="00105438" w:rsidRPr="00105438">
        <w:rPr>
          <w:rFonts w:ascii="Arial" w:hAnsi="Arial" w:cs="Arial"/>
          <w:sz w:val="24"/>
          <w:szCs w:val="24"/>
        </w:rPr>
        <w:t xml:space="preserve">Information is transformed into intelligence by </w:t>
      </w:r>
      <w:r w:rsidR="004B789F">
        <w:rPr>
          <w:rFonts w:ascii="Arial" w:hAnsi="Arial" w:cs="Arial"/>
          <w:sz w:val="24"/>
          <w:szCs w:val="24"/>
        </w:rPr>
        <w:t>police forces</w:t>
      </w:r>
      <w:r w:rsidR="00105438" w:rsidRPr="00105438">
        <w:rPr>
          <w:rFonts w:ascii="Arial" w:hAnsi="Arial" w:cs="Arial"/>
          <w:sz w:val="24"/>
          <w:szCs w:val="24"/>
        </w:rPr>
        <w:t xml:space="preserve"> through a methodology referred to as the three by five by two </w:t>
      </w:r>
      <w:r w:rsidR="004B789F">
        <w:rPr>
          <w:rFonts w:ascii="Arial" w:hAnsi="Arial" w:cs="Arial"/>
          <w:sz w:val="24"/>
          <w:szCs w:val="24"/>
        </w:rPr>
        <w:t>system</w:t>
      </w:r>
      <w:r w:rsidR="00105438" w:rsidRPr="00105438">
        <w:rPr>
          <w:rFonts w:ascii="Arial" w:hAnsi="Arial" w:cs="Arial"/>
          <w:sz w:val="24"/>
          <w:szCs w:val="24"/>
        </w:rPr>
        <w:t>. Further details on this system can be found in the College of Policing (2022).</w:t>
      </w:r>
    </w:p>
    <w:p w14:paraId="359F7193" w14:textId="22C65B95" w:rsidR="002F0747" w:rsidRPr="005A3C34" w:rsidRDefault="002F0747" w:rsidP="002F0747">
      <w:pPr>
        <w:spacing w:line="360" w:lineRule="auto"/>
        <w:jc w:val="both"/>
        <w:rPr>
          <w:rFonts w:ascii="Arial" w:hAnsi="Arial" w:cs="Arial"/>
          <w:color w:val="000000" w:themeColor="text1"/>
          <w:sz w:val="24"/>
          <w:szCs w:val="24"/>
        </w:rPr>
      </w:pPr>
      <w:r w:rsidRPr="005A3C34">
        <w:rPr>
          <w:rFonts w:ascii="Arial" w:hAnsi="Arial" w:cs="Arial"/>
          <w:color w:val="000000" w:themeColor="text1"/>
          <w:sz w:val="24"/>
          <w:szCs w:val="24"/>
        </w:rPr>
        <w:t>The information obtained through community engagement</w:t>
      </w:r>
      <w:r w:rsidR="002B09D0">
        <w:rPr>
          <w:rFonts w:ascii="Arial" w:hAnsi="Arial" w:cs="Arial"/>
          <w:color w:val="000000" w:themeColor="text1"/>
          <w:sz w:val="24"/>
          <w:szCs w:val="24"/>
        </w:rPr>
        <w:t>, community support officers</w:t>
      </w:r>
      <w:r w:rsidRPr="005A3C34">
        <w:rPr>
          <w:rFonts w:ascii="Arial" w:hAnsi="Arial" w:cs="Arial"/>
          <w:color w:val="000000" w:themeColor="text1"/>
          <w:sz w:val="24"/>
          <w:szCs w:val="24"/>
        </w:rPr>
        <w:t xml:space="preserve"> and other methodologies can be utilised to mitigate crime and disrupt organised criminal networks. Organised crime groups can be defined as collectives of individuals who leverage their skills and previous experiences to engage in serious coordinated criminal activities, primarily for financial gain (CPS 2021). In practice, this approach would involve members of the public providing information about individuals known to be engaging in drug sales within the local community. Local police forces may not be aware of these activities, highlighting the importance of local communities acting as vigilant partners and informants for the police.</w:t>
      </w:r>
    </w:p>
    <w:p w14:paraId="415E28E0" w14:textId="40D4E493" w:rsidR="00F83264" w:rsidRPr="005A3C34" w:rsidRDefault="002F0747" w:rsidP="002F0747">
      <w:pPr>
        <w:spacing w:line="360" w:lineRule="auto"/>
        <w:jc w:val="both"/>
        <w:rPr>
          <w:rFonts w:ascii="Arial" w:hAnsi="Arial" w:cs="Arial"/>
          <w:color w:val="000000" w:themeColor="text1"/>
          <w:sz w:val="24"/>
          <w:szCs w:val="24"/>
        </w:rPr>
      </w:pPr>
      <w:r w:rsidRPr="005A3C34">
        <w:rPr>
          <w:rFonts w:ascii="Arial" w:hAnsi="Arial" w:cs="Arial"/>
          <w:color w:val="000000" w:themeColor="text1"/>
          <w:sz w:val="24"/>
          <w:szCs w:val="24"/>
        </w:rPr>
        <w:t>With the appropriate information transformed into intelligence markers within the police system, applications for search warrants can be submitted to the court. “A search warrant is a document issued by a magistrate or judge (“the issuing authority”) to a police officer or other investigator. A search warrant grants legal authority to enter premises and search for specified material” (Law Commission 2020). During warrant premises searches or stop searches conducted under the Misuse of Drugs Act 1971, Section 23, police officers may rely on intelligence provided by the local community to establish reasonable grounds for these actions. Items suspected to be associated with the alleged offenses may be seized. Any electronic devices that are confiscated will be forwarded to the high-tech crime unit for the extraction of relevant data pertaining to the allegations. The extracted data has the potential to identify individuals affiliated with organised crime groups, allowing police forces to formulate strategies for identifying key members and gathering crucial evidence to support prosecutions and disrupt or mitigate organized crime networks. This highlights the significance of information obtained through community engagement, and there are numerous other instances where community-sourced information has assisted police forces in bringing organised crime groups to justice.</w:t>
      </w:r>
    </w:p>
    <w:p w14:paraId="5CF37521" w14:textId="77777777" w:rsidR="002F0747" w:rsidRPr="002F0747" w:rsidRDefault="002F0747" w:rsidP="002F0747">
      <w:pPr>
        <w:spacing w:line="360" w:lineRule="auto"/>
        <w:jc w:val="both"/>
        <w:rPr>
          <w:rFonts w:ascii="Arial" w:hAnsi="Arial" w:cs="Arial"/>
          <w:color w:val="4472C4" w:themeColor="accent1"/>
          <w:sz w:val="24"/>
          <w:szCs w:val="24"/>
        </w:rPr>
      </w:pPr>
    </w:p>
    <w:p w14:paraId="5452F6F6" w14:textId="3E08B672" w:rsidR="00F83264" w:rsidRPr="008C31A9" w:rsidRDefault="00F83264" w:rsidP="008659F5">
      <w:pPr>
        <w:spacing w:line="360" w:lineRule="auto"/>
        <w:jc w:val="both"/>
        <w:rPr>
          <w:rFonts w:ascii="Arial" w:hAnsi="Arial" w:cs="Arial"/>
          <w:color w:val="4472C4" w:themeColor="accent1"/>
          <w:sz w:val="24"/>
          <w:szCs w:val="24"/>
        </w:rPr>
      </w:pPr>
      <w:r w:rsidRPr="008C31A9">
        <w:rPr>
          <w:rFonts w:ascii="Arial" w:hAnsi="Arial" w:cs="Arial"/>
          <w:color w:val="4472C4" w:themeColor="accent1"/>
          <w:sz w:val="24"/>
          <w:szCs w:val="24"/>
        </w:rPr>
        <w:t>2.</w:t>
      </w:r>
      <w:r w:rsidR="00E24113">
        <w:rPr>
          <w:rFonts w:ascii="Arial" w:hAnsi="Arial" w:cs="Arial"/>
          <w:color w:val="4472C4" w:themeColor="accent1"/>
          <w:sz w:val="24"/>
          <w:szCs w:val="24"/>
        </w:rPr>
        <w:t>5</w:t>
      </w:r>
      <w:r w:rsidRPr="008C31A9">
        <w:rPr>
          <w:rFonts w:ascii="Arial" w:hAnsi="Arial" w:cs="Arial"/>
          <w:color w:val="4472C4" w:themeColor="accent1"/>
          <w:sz w:val="24"/>
          <w:szCs w:val="24"/>
        </w:rPr>
        <w:t xml:space="preserve"> Conclusion of literature review</w:t>
      </w:r>
      <w:r w:rsidR="000E23FA" w:rsidRPr="008C31A9">
        <w:rPr>
          <w:rFonts w:ascii="Arial" w:hAnsi="Arial" w:cs="Arial"/>
          <w:color w:val="4472C4" w:themeColor="accent1"/>
          <w:sz w:val="24"/>
          <w:szCs w:val="24"/>
        </w:rPr>
        <w:t>.</w:t>
      </w:r>
    </w:p>
    <w:p w14:paraId="504093EE" w14:textId="77777777" w:rsidR="000E23FA" w:rsidRPr="008659F5" w:rsidRDefault="000E23FA" w:rsidP="008659F5">
      <w:pPr>
        <w:spacing w:line="360" w:lineRule="auto"/>
        <w:jc w:val="both"/>
        <w:rPr>
          <w:rFonts w:ascii="Arial" w:hAnsi="Arial" w:cs="Arial"/>
          <w:color w:val="2F5496" w:themeColor="accent1" w:themeShade="BF"/>
          <w:sz w:val="24"/>
          <w:szCs w:val="24"/>
        </w:rPr>
      </w:pPr>
    </w:p>
    <w:p w14:paraId="282EB790" w14:textId="584AD461" w:rsidR="005C6558" w:rsidRPr="00FB101E" w:rsidRDefault="00F83264" w:rsidP="00FB101E">
      <w:pPr>
        <w:spacing w:line="360" w:lineRule="auto"/>
        <w:jc w:val="both"/>
        <w:rPr>
          <w:rFonts w:ascii="Arial" w:hAnsi="Arial" w:cs="Arial"/>
          <w:sz w:val="24"/>
          <w:szCs w:val="24"/>
        </w:rPr>
      </w:pPr>
      <w:r w:rsidRPr="008659F5">
        <w:rPr>
          <w:rFonts w:ascii="Arial" w:hAnsi="Arial" w:cs="Arial"/>
          <w:sz w:val="24"/>
          <w:szCs w:val="24"/>
        </w:rPr>
        <w:t>Based on the information gathered, it is clear that community support and engagement are easily lost, this could lead to major unrest and violent disorder. Several initiatives and reforms have been implemented to encourage community support, the most effective of which is the establishment of neighbourhood policing teams. Using techniques such as OSARA, problem-oriented policing, the ten principles of crime prevention, and the problem analysis triangle to help tackle priority community issues. Tackling priority issues in communities fosters trust and support, resulting in a stronger relationship. Better relationships have the potential to extract critical information on local criminal activity, which can be used to form intelligence that stops, identifies, or disrupts organised crime. To investigate this theory, I plan to distribute anonymous questionnaires to current and former members of the neighbourhood team, as well as hold a question-and-answer session with an experienced neighbourhood inspector. This will attempt to determine how the methods mentioned above work in practice, how beneficial these practices are in real-world situations, and the positive and negative experiences with interactions with members of the public. It will also consider what type of problems have been encountered and suggestions for possible improvements or approaches.</w:t>
      </w:r>
    </w:p>
    <w:p w14:paraId="225FE50F" w14:textId="77777777" w:rsidR="005C6558" w:rsidRDefault="005C6558" w:rsidP="005C6558"/>
    <w:p w14:paraId="4D3AAD72" w14:textId="77777777" w:rsidR="005C6558" w:rsidRDefault="005C6558" w:rsidP="005C6558"/>
    <w:p w14:paraId="6CD9A731" w14:textId="77777777" w:rsidR="005C6558" w:rsidRDefault="005C6558" w:rsidP="005C6558"/>
    <w:p w14:paraId="32186415" w14:textId="77777777" w:rsidR="005C6558" w:rsidRDefault="005C6558" w:rsidP="005C6558"/>
    <w:p w14:paraId="3EACA357" w14:textId="77777777" w:rsidR="005C6558" w:rsidRDefault="005C6558" w:rsidP="005C6558"/>
    <w:p w14:paraId="12A452E2" w14:textId="77777777" w:rsidR="005C6558" w:rsidRDefault="005C6558" w:rsidP="005C6558"/>
    <w:p w14:paraId="052AE763" w14:textId="77777777" w:rsidR="005C6558" w:rsidRDefault="005C6558" w:rsidP="005C6558"/>
    <w:p w14:paraId="201074D1" w14:textId="77777777" w:rsidR="005C6558" w:rsidRDefault="005C6558" w:rsidP="005C6558"/>
    <w:p w14:paraId="65DC52BF" w14:textId="77777777" w:rsidR="005C6558" w:rsidRDefault="005C6558" w:rsidP="005C6558"/>
    <w:p w14:paraId="7399E31B" w14:textId="77777777" w:rsidR="005C6558" w:rsidRDefault="005C6558" w:rsidP="005C6558"/>
    <w:p w14:paraId="3687AF38" w14:textId="77777777" w:rsidR="005C6558" w:rsidRDefault="005C6558" w:rsidP="005C6558"/>
    <w:p w14:paraId="24426633" w14:textId="77777777" w:rsidR="005C6558" w:rsidRDefault="005C6558" w:rsidP="005C6558"/>
    <w:p w14:paraId="16643A2D" w14:textId="77777777" w:rsidR="00595A4D" w:rsidRDefault="00595A4D" w:rsidP="005C6558"/>
    <w:p w14:paraId="11831CEA" w14:textId="77777777" w:rsidR="005C6558" w:rsidRDefault="005C6558" w:rsidP="005C6558"/>
    <w:p w14:paraId="0131A21B" w14:textId="77777777" w:rsidR="005C6558" w:rsidRDefault="005C6558" w:rsidP="005C6558"/>
    <w:p w14:paraId="70E73E13" w14:textId="7BE66AC7" w:rsidR="00F83264" w:rsidRPr="008C31A9" w:rsidRDefault="00F83264" w:rsidP="008659F5">
      <w:pPr>
        <w:pStyle w:val="Heading1"/>
        <w:spacing w:line="360" w:lineRule="auto"/>
        <w:rPr>
          <w:rFonts w:ascii="Arial" w:hAnsi="Arial" w:cs="Arial"/>
          <w:color w:val="4472C4" w:themeColor="accent1"/>
          <w:sz w:val="24"/>
          <w:szCs w:val="24"/>
        </w:rPr>
      </w:pPr>
      <w:r w:rsidRPr="008C31A9">
        <w:rPr>
          <w:rFonts w:ascii="Arial" w:hAnsi="Arial" w:cs="Arial"/>
          <w:color w:val="4472C4" w:themeColor="accent1"/>
          <w:sz w:val="24"/>
          <w:szCs w:val="24"/>
        </w:rPr>
        <w:t>3. Chapter Three: Methodology</w:t>
      </w:r>
    </w:p>
    <w:p w14:paraId="01BF5E11" w14:textId="77777777" w:rsidR="004918D2" w:rsidRPr="008C31A9" w:rsidRDefault="004918D2" w:rsidP="004918D2">
      <w:pPr>
        <w:rPr>
          <w:color w:val="4472C4" w:themeColor="accent1"/>
        </w:rPr>
      </w:pPr>
    </w:p>
    <w:p w14:paraId="72455F8D" w14:textId="353D6D64" w:rsidR="00F83264" w:rsidRPr="008C31A9" w:rsidRDefault="00F83264" w:rsidP="008659F5">
      <w:pPr>
        <w:pStyle w:val="Heading2"/>
        <w:spacing w:line="360" w:lineRule="auto"/>
        <w:rPr>
          <w:rFonts w:ascii="Arial" w:hAnsi="Arial" w:cs="Arial"/>
          <w:color w:val="4472C4" w:themeColor="accent1"/>
          <w:sz w:val="24"/>
          <w:szCs w:val="24"/>
        </w:rPr>
      </w:pPr>
      <w:r w:rsidRPr="008C31A9">
        <w:rPr>
          <w:rFonts w:ascii="Arial" w:hAnsi="Arial" w:cs="Arial"/>
          <w:color w:val="4472C4" w:themeColor="accent1"/>
          <w:sz w:val="24"/>
          <w:szCs w:val="24"/>
        </w:rPr>
        <w:t>3.1 Introduction</w:t>
      </w:r>
    </w:p>
    <w:p w14:paraId="0EFB1E0E" w14:textId="77777777" w:rsidR="00F83264" w:rsidRPr="008659F5" w:rsidRDefault="00F83264" w:rsidP="008659F5">
      <w:pPr>
        <w:spacing w:line="360" w:lineRule="auto"/>
        <w:rPr>
          <w:rFonts w:ascii="Arial" w:hAnsi="Arial" w:cs="Arial"/>
          <w:sz w:val="24"/>
          <w:szCs w:val="24"/>
        </w:rPr>
      </w:pPr>
    </w:p>
    <w:p w14:paraId="5DD88A5A" w14:textId="109A6AAD" w:rsidR="00F83264" w:rsidRPr="008659F5" w:rsidRDefault="00F83264" w:rsidP="008659F5">
      <w:pPr>
        <w:spacing w:line="360" w:lineRule="auto"/>
        <w:rPr>
          <w:rFonts w:ascii="Arial" w:eastAsia="Times New Roman" w:hAnsi="Arial" w:cs="Arial"/>
          <w:sz w:val="24"/>
          <w:szCs w:val="24"/>
        </w:rPr>
      </w:pPr>
      <w:r w:rsidRPr="008659F5">
        <w:rPr>
          <w:rFonts w:ascii="Arial" w:eastAsia="Times New Roman" w:hAnsi="Arial" w:cs="Arial"/>
          <w:sz w:val="24"/>
          <w:szCs w:val="24"/>
        </w:rPr>
        <w:t>After carefully reviewing the previous sections of this dissertation, it investigated currently used approaches to community engagement and how previous research has emphasised its importance, methods, and positive effects. To gain a more comprehensive understanding, this chapter will identify the most appropriate data collection method and foster collaboration by taking advantage of the most beneficial available resources.</w:t>
      </w:r>
    </w:p>
    <w:p w14:paraId="57408618" w14:textId="77777777" w:rsidR="00F83264" w:rsidRPr="008659F5" w:rsidRDefault="00F83264" w:rsidP="008659F5">
      <w:pPr>
        <w:spacing w:line="360" w:lineRule="auto"/>
        <w:rPr>
          <w:rFonts w:ascii="Arial" w:hAnsi="Arial" w:cs="Arial"/>
          <w:sz w:val="24"/>
          <w:szCs w:val="24"/>
        </w:rPr>
      </w:pPr>
      <w:r w:rsidRPr="008659F5">
        <w:rPr>
          <w:rFonts w:ascii="Arial" w:eastAsia="Times New Roman" w:hAnsi="Arial" w:cs="Arial"/>
          <w:sz w:val="24"/>
          <w:szCs w:val="24"/>
        </w:rPr>
        <w:t>Research refers to any information that has been gathered, discovered, generated, or created in order to validate the initial results of a study (University of Leeds 2024). There is two main ways of gathering data for research one is to gather the data personally and the other is to gather information obtain from previous studies.</w:t>
      </w:r>
    </w:p>
    <w:p w14:paraId="61653A08" w14:textId="07B7EC32" w:rsidR="00F83264" w:rsidRPr="008659F5" w:rsidRDefault="00F83264" w:rsidP="008659F5">
      <w:pPr>
        <w:spacing w:line="360" w:lineRule="auto"/>
        <w:rPr>
          <w:rFonts w:ascii="Arial" w:hAnsi="Arial" w:cs="Arial"/>
          <w:sz w:val="24"/>
          <w:szCs w:val="24"/>
        </w:rPr>
      </w:pPr>
      <w:r w:rsidRPr="008659F5">
        <w:rPr>
          <w:rFonts w:ascii="Arial" w:hAnsi="Arial" w:cs="Arial"/>
          <w:noProof/>
          <w:sz w:val="24"/>
          <w:szCs w:val="24"/>
        </w:rPr>
        <w:drawing>
          <wp:inline distT="0" distB="0" distL="0" distR="0" wp14:anchorId="5A88BE36" wp14:editId="1ABCA999">
            <wp:extent cx="5895975" cy="3431193"/>
            <wp:effectExtent l="228600" t="266700" r="238125" b="264795"/>
            <wp:docPr id="2" name="Picture 2" descr="Exploratory-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ploratory-Resear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3760" cy="343572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8659F5">
        <w:rPr>
          <w:rFonts w:ascii="Arial" w:eastAsia="Times New Roman" w:hAnsi="Arial" w:cs="Arial"/>
          <w:i/>
          <w:color w:val="000000"/>
          <w:sz w:val="24"/>
          <w:szCs w:val="24"/>
        </w:rPr>
        <w:t>Figure</w:t>
      </w:r>
      <w:r w:rsidR="00B33FBC" w:rsidRPr="008659F5">
        <w:rPr>
          <w:rFonts w:ascii="Arial" w:eastAsia="Times New Roman" w:hAnsi="Arial" w:cs="Arial"/>
          <w:i/>
          <w:color w:val="000000"/>
          <w:sz w:val="24"/>
          <w:szCs w:val="24"/>
        </w:rPr>
        <w:t>3.1.1</w:t>
      </w:r>
      <w:r w:rsidRPr="008659F5">
        <w:rPr>
          <w:rFonts w:ascii="Arial" w:eastAsia="Times New Roman" w:hAnsi="Arial" w:cs="Arial"/>
          <w:i/>
          <w:color w:val="000000"/>
          <w:sz w:val="24"/>
          <w:szCs w:val="24"/>
        </w:rPr>
        <w:t xml:space="preserve"> - Exploratory Research: Types &amp; Characteristics (Source:</w:t>
      </w:r>
      <w:r w:rsidRPr="008659F5">
        <w:rPr>
          <w:rFonts w:ascii="Arial" w:hAnsi="Arial" w:cs="Arial"/>
          <w:sz w:val="24"/>
          <w:szCs w:val="24"/>
        </w:rPr>
        <w:t xml:space="preserve"> </w:t>
      </w:r>
      <w:proofErr w:type="spellStart"/>
      <w:r w:rsidRPr="008659F5">
        <w:rPr>
          <w:rFonts w:ascii="Arial" w:eastAsia="Times New Roman" w:hAnsi="Arial" w:cs="Arial"/>
          <w:i/>
          <w:color w:val="000000"/>
          <w:sz w:val="24"/>
          <w:szCs w:val="24"/>
        </w:rPr>
        <w:t>QuestionPro</w:t>
      </w:r>
      <w:proofErr w:type="spellEnd"/>
      <w:r w:rsidRPr="008659F5">
        <w:rPr>
          <w:rFonts w:ascii="Arial" w:eastAsia="Times New Roman" w:hAnsi="Arial" w:cs="Arial"/>
          <w:i/>
          <w:color w:val="000000"/>
          <w:sz w:val="24"/>
          <w:szCs w:val="24"/>
        </w:rPr>
        <w:t xml:space="preserve"> 2024)</w:t>
      </w:r>
    </w:p>
    <w:p w14:paraId="037033A7" w14:textId="77777777" w:rsidR="00F83264" w:rsidRPr="008659F5" w:rsidRDefault="00F83264" w:rsidP="008659F5">
      <w:pPr>
        <w:spacing w:after="0" w:line="360" w:lineRule="auto"/>
        <w:ind w:left="720"/>
        <w:rPr>
          <w:rFonts w:ascii="Arial" w:eastAsia="Times New Roman" w:hAnsi="Arial" w:cs="Arial"/>
          <w:i/>
          <w:color w:val="000000"/>
          <w:sz w:val="24"/>
          <w:szCs w:val="24"/>
        </w:rPr>
      </w:pPr>
    </w:p>
    <w:p w14:paraId="027A52FB" w14:textId="3B1E8495" w:rsidR="00F83264" w:rsidRPr="008659F5" w:rsidRDefault="00F83264" w:rsidP="008659F5">
      <w:pPr>
        <w:spacing w:line="360" w:lineRule="auto"/>
        <w:rPr>
          <w:rFonts w:ascii="Arial" w:hAnsi="Arial" w:cs="Arial"/>
          <w:sz w:val="24"/>
          <w:szCs w:val="24"/>
        </w:rPr>
      </w:pPr>
      <w:r w:rsidRPr="008659F5">
        <w:rPr>
          <w:rFonts w:ascii="Arial" w:hAnsi="Arial" w:cs="Arial"/>
          <w:sz w:val="24"/>
          <w:szCs w:val="24"/>
        </w:rPr>
        <w:t>Figure</w:t>
      </w:r>
      <w:r w:rsidR="00B33FBC" w:rsidRPr="008659F5">
        <w:rPr>
          <w:rFonts w:ascii="Arial" w:hAnsi="Arial" w:cs="Arial"/>
          <w:sz w:val="24"/>
          <w:szCs w:val="24"/>
        </w:rPr>
        <w:t xml:space="preserve"> 3.1.1</w:t>
      </w:r>
      <w:r w:rsidRPr="008659F5">
        <w:rPr>
          <w:rFonts w:ascii="Arial" w:hAnsi="Arial" w:cs="Arial"/>
          <w:sz w:val="24"/>
          <w:szCs w:val="24"/>
        </w:rPr>
        <w:t xml:space="preserve"> clearly depicts the two different methods of exploratory research: primary and secondary. The primary method, shown on the left, is data gathered personally by means of surveys, interviews, focus groups, and personal observations. Secondary is described on the right-hand side of the figure this shows data or information gathered from the internet, literature, and previous studies. Due to a lack of academic research into the direct impact of the confidence cycle and the OSARA model on community engagement.</w:t>
      </w:r>
    </w:p>
    <w:p w14:paraId="29CE1B56" w14:textId="77777777" w:rsidR="00F83264" w:rsidRPr="008659F5" w:rsidRDefault="00F83264" w:rsidP="008659F5">
      <w:pPr>
        <w:spacing w:line="360" w:lineRule="auto"/>
        <w:rPr>
          <w:rFonts w:ascii="Arial" w:hAnsi="Arial" w:cs="Arial"/>
          <w:sz w:val="24"/>
          <w:szCs w:val="24"/>
        </w:rPr>
      </w:pPr>
    </w:p>
    <w:p w14:paraId="63E71095" w14:textId="51957E64" w:rsidR="00F83264" w:rsidRDefault="00B33FBC" w:rsidP="008659F5">
      <w:pPr>
        <w:spacing w:line="360" w:lineRule="auto"/>
        <w:rPr>
          <w:rFonts w:ascii="Arial" w:hAnsi="Arial" w:cs="Arial"/>
          <w:color w:val="2F5496" w:themeColor="accent1" w:themeShade="BF"/>
          <w:sz w:val="24"/>
          <w:szCs w:val="24"/>
        </w:rPr>
      </w:pPr>
      <w:r w:rsidRPr="008659F5">
        <w:rPr>
          <w:rFonts w:ascii="Arial" w:hAnsi="Arial" w:cs="Arial"/>
          <w:color w:val="2F5496" w:themeColor="accent1" w:themeShade="BF"/>
          <w:sz w:val="24"/>
          <w:szCs w:val="24"/>
        </w:rPr>
        <w:t xml:space="preserve">3.2 </w:t>
      </w:r>
      <w:bookmarkStart w:id="11" w:name="_Hlk171757553"/>
      <w:r w:rsidR="00F83264" w:rsidRPr="008659F5">
        <w:rPr>
          <w:rFonts w:ascii="Arial" w:hAnsi="Arial" w:cs="Arial"/>
          <w:color w:val="2F5496" w:themeColor="accent1" w:themeShade="BF"/>
          <w:sz w:val="24"/>
          <w:szCs w:val="24"/>
        </w:rPr>
        <w:t>Developing a research method.</w:t>
      </w:r>
      <w:bookmarkEnd w:id="11"/>
    </w:p>
    <w:p w14:paraId="290FBA19" w14:textId="77777777" w:rsidR="000E23FA" w:rsidRPr="00A4210A" w:rsidRDefault="000E23FA" w:rsidP="008659F5">
      <w:pPr>
        <w:spacing w:line="360" w:lineRule="auto"/>
        <w:rPr>
          <w:rFonts w:ascii="Arial" w:hAnsi="Arial" w:cs="Arial"/>
          <w:color w:val="2F5496" w:themeColor="accent1" w:themeShade="BF"/>
          <w:sz w:val="24"/>
          <w:szCs w:val="24"/>
        </w:rPr>
      </w:pPr>
    </w:p>
    <w:p w14:paraId="32741306" w14:textId="77777777" w:rsidR="00F83264" w:rsidRPr="008659F5" w:rsidRDefault="00F83264" w:rsidP="008659F5">
      <w:pPr>
        <w:spacing w:line="360" w:lineRule="auto"/>
        <w:rPr>
          <w:rFonts w:ascii="Arial" w:hAnsi="Arial" w:cs="Arial"/>
          <w:sz w:val="24"/>
          <w:szCs w:val="24"/>
        </w:rPr>
      </w:pPr>
      <w:r w:rsidRPr="008659F5">
        <w:rPr>
          <w:rFonts w:ascii="Arial" w:hAnsi="Arial" w:cs="Arial"/>
          <w:sz w:val="24"/>
          <w:szCs w:val="24"/>
        </w:rPr>
        <w:t>When deciding which research approach to take, the research onion developed by Saunders et al in 2007 is the most practical and well-established method.</w:t>
      </w:r>
    </w:p>
    <w:p w14:paraId="74B947DE" w14:textId="6DCF11D3" w:rsidR="00F83264" w:rsidRPr="008659F5" w:rsidRDefault="00F83264" w:rsidP="008659F5">
      <w:pPr>
        <w:spacing w:line="360" w:lineRule="auto"/>
        <w:rPr>
          <w:rFonts w:ascii="Arial" w:hAnsi="Arial" w:cs="Arial"/>
          <w:sz w:val="24"/>
          <w:szCs w:val="24"/>
        </w:rPr>
      </w:pPr>
      <w:r w:rsidRPr="008659F5">
        <w:rPr>
          <w:rFonts w:ascii="Arial" w:hAnsi="Arial" w:cs="Arial"/>
          <w:noProof/>
          <w:sz w:val="24"/>
          <w:szCs w:val="24"/>
        </w:rPr>
        <w:drawing>
          <wp:inline distT="0" distB="0" distL="0" distR="0" wp14:anchorId="59961000" wp14:editId="6A096BEC">
            <wp:extent cx="6505575" cy="4307840"/>
            <wp:effectExtent l="152400" t="114300" r="104775" b="149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396" t="-293" r="217" b="-872"/>
                    <a:stretch/>
                  </pic:blipFill>
                  <pic:spPr bwMode="auto">
                    <a:xfrm>
                      <a:off x="0" y="0"/>
                      <a:ext cx="6569627" cy="435025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306FA6D" w14:textId="713240D5" w:rsidR="00F83264" w:rsidRPr="008659F5" w:rsidRDefault="00F83264" w:rsidP="008659F5">
      <w:pPr>
        <w:spacing w:line="360" w:lineRule="auto"/>
        <w:rPr>
          <w:rFonts w:ascii="Arial" w:eastAsia="Times New Roman" w:hAnsi="Arial" w:cs="Arial"/>
          <w:i/>
          <w:color w:val="000000"/>
          <w:sz w:val="24"/>
          <w:szCs w:val="24"/>
        </w:rPr>
      </w:pPr>
      <w:r w:rsidRPr="008659F5">
        <w:rPr>
          <w:rFonts w:ascii="Arial" w:eastAsia="Times New Roman" w:hAnsi="Arial" w:cs="Arial"/>
          <w:i/>
          <w:color w:val="000000"/>
          <w:sz w:val="24"/>
          <w:szCs w:val="24"/>
        </w:rPr>
        <w:t>Figure</w:t>
      </w:r>
      <w:r w:rsidR="00B33FBC" w:rsidRPr="008659F5">
        <w:rPr>
          <w:rFonts w:ascii="Arial" w:eastAsia="Times New Roman" w:hAnsi="Arial" w:cs="Arial"/>
          <w:i/>
          <w:color w:val="000000"/>
          <w:sz w:val="24"/>
          <w:szCs w:val="24"/>
        </w:rPr>
        <w:t xml:space="preserve"> 3.2.1</w:t>
      </w:r>
      <w:r w:rsidRPr="008659F5">
        <w:rPr>
          <w:rFonts w:ascii="Arial" w:eastAsia="Times New Roman" w:hAnsi="Arial" w:cs="Arial"/>
          <w:i/>
          <w:color w:val="000000"/>
          <w:sz w:val="24"/>
          <w:szCs w:val="24"/>
        </w:rPr>
        <w:t xml:space="preserve"> - </w:t>
      </w:r>
      <w:bookmarkStart w:id="12" w:name="_Hlk171757617"/>
      <w:r w:rsidRPr="008659F5">
        <w:rPr>
          <w:rFonts w:ascii="Arial" w:eastAsia="Times New Roman" w:hAnsi="Arial" w:cs="Arial"/>
          <w:i/>
          <w:color w:val="000000"/>
          <w:sz w:val="24"/>
          <w:szCs w:val="24"/>
        </w:rPr>
        <w:t xml:space="preserve">Saunders’ Research Onion: Explained Simply </w:t>
      </w:r>
      <w:bookmarkEnd w:id="12"/>
      <w:r w:rsidRPr="008659F5">
        <w:rPr>
          <w:rFonts w:ascii="Arial" w:eastAsia="Times New Roman" w:hAnsi="Arial" w:cs="Arial"/>
          <w:i/>
          <w:color w:val="000000"/>
          <w:sz w:val="24"/>
          <w:szCs w:val="24"/>
        </w:rPr>
        <w:t>(Source:</w:t>
      </w:r>
      <w:r w:rsidRPr="008659F5">
        <w:rPr>
          <w:rFonts w:ascii="Arial" w:hAnsi="Arial" w:cs="Arial"/>
          <w:sz w:val="24"/>
          <w:szCs w:val="24"/>
        </w:rPr>
        <w:t xml:space="preserve"> </w:t>
      </w:r>
      <w:proofErr w:type="spellStart"/>
      <w:r w:rsidRPr="008659F5">
        <w:rPr>
          <w:rFonts w:ascii="Arial" w:eastAsia="Times New Roman" w:hAnsi="Arial" w:cs="Arial"/>
          <w:i/>
          <w:color w:val="000000"/>
          <w:sz w:val="24"/>
          <w:szCs w:val="24"/>
        </w:rPr>
        <w:t>Phair</w:t>
      </w:r>
      <w:proofErr w:type="spellEnd"/>
      <w:r w:rsidRPr="008659F5">
        <w:rPr>
          <w:rFonts w:ascii="Arial" w:eastAsia="Times New Roman" w:hAnsi="Arial" w:cs="Arial"/>
          <w:i/>
          <w:color w:val="000000"/>
          <w:sz w:val="24"/>
          <w:szCs w:val="24"/>
        </w:rPr>
        <w:t xml:space="preserve"> and Warren January 2021)</w:t>
      </w:r>
    </w:p>
    <w:p w14:paraId="3DC1D4EE" w14:textId="77777777" w:rsidR="00F83264" w:rsidRPr="008659F5" w:rsidRDefault="00F83264" w:rsidP="008659F5">
      <w:pPr>
        <w:spacing w:line="360" w:lineRule="auto"/>
        <w:rPr>
          <w:rFonts w:ascii="Arial" w:eastAsia="Times New Roman" w:hAnsi="Arial" w:cs="Arial"/>
          <w:i/>
          <w:color w:val="000000"/>
          <w:sz w:val="24"/>
          <w:szCs w:val="24"/>
        </w:rPr>
      </w:pPr>
    </w:p>
    <w:p w14:paraId="5012842E"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With the research onion, you work from the outside in, each step developing and shaping the research approach to answering the dissertation's question.</w:t>
      </w:r>
    </w:p>
    <w:p w14:paraId="7165C1C2"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The outer layer examines the research philosophy, and when considering an exploratory look at community engagement and the efficacy of commonly used methods and techniques.</w:t>
      </w:r>
      <w:r w:rsidRPr="008659F5">
        <w:rPr>
          <w:rFonts w:ascii="Arial" w:hAnsi="Arial" w:cs="Arial"/>
          <w:sz w:val="24"/>
          <w:szCs w:val="24"/>
        </w:rPr>
        <w:t xml:space="preserve"> </w:t>
      </w:r>
      <w:proofErr w:type="spellStart"/>
      <w:r w:rsidRPr="008659F5">
        <w:rPr>
          <w:rFonts w:ascii="Arial" w:eastAsia="Times New Roman" w:hAnsi="Arial" w:cs="Arial"/>
          <w:iCs/>
          <w:color w:val="000000"/>
          <w:sz w:val="24"/>
          <w:szCs w:val="24"/>
        </w:rPr>
        <w:t>Alharahsheh</w:t>
      </w:r>
      <w:proofErr w:type="spellEnd"/>
      <w:r w:rsidRPr="008659F5">
        <w:rPr>
          <w:rFonts w:ascii="Arial" w:eastAsia="Times New Roman" w:hAnsi="Arial" w:cs="Arial"/>
          <w:iCs/>
          <w:color w:val="000000"/>
          <w:sz w:val="24"/>
          <w:szCs w:val="24"/>
        </w:rPr>
        <w:t xml:space="preserve">, </w:t>
      </w:r>
      <w:proofErr w:type="spellStart"/>
      <w:r w:rsidRPr="008659F5">
        <w:rPr>
          <w:rFonts w:ascii="Arial" w:eastAsia="Times New Roman" w:hAnsi="Arial" w:cs="Arial"/>
          <w:iCs/>
          <w:color w:val="000000"/>
          <w:sz w:val="24"/>
          <w:szCs w:val="24"/>
        </w:rPr>
        <w:t>Husam</w:t>
      </w:r>
      <w:proofErr w:type="spellEnd"/>
      <w:r w:rsidRPr="008659F5">
        <w:rPr>
          <w:rFonts w:ascii="Arial" w:eastAsia="Times New Roman" w:hAnsi="Arial" w:cs="Arial"/>
          <w:iCs/>
          <w:color w:val="000000"/>
          <w:sz w:val="24"/>
          <w:szCs w:val="24"/>
        </w:rPr>
        <w:t xml:space="preserve"> and Pius, (2020) explains that the Interpretivism emerged as a critique of positivism based on subjective perspectives. Interpretivism focuses on in-depth variables and factors related to a context. It distinguishes humans from physical phenomena by emphasising their ability to create deeper meanings. Social sciences research requires a distinct approach from natural science research. Interpretivism considers cultural, contextual, and temporal differences that shape social realities. The research method I consider best represents the subject is an interpretivism approach offers nuanced and diverse perspectives.</w:t>
      </w:r>
    </w:p>
    <w:p w14:paraId="67C722A4"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 xml:space="preserve">Working in to the second layer, this looks at the research approach as already described in the literature review, there is a distinct lack of research into the direct result in community engagement of methods such as OSARA. </w:t>
      </w:r>
    </w:p>
    <w:p w14:paraId="5D88CE75"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noProof/>
          <w:color w:val="212529"/>
          <w:sz w:val="24"/>
          <w:szCs w:val="24"/>
          <w:lang w:eastAsia="en-GB"/>
        </w:rPr>
        <w:drawing>
          <wp:inline distT="0" distB="0" distL="0" distR="0" wp14:anchorId="6BAA00FE" wp14:editId="584FA67D">
            <wp:extent cx="6477000" cy="2379980"/>
            <wp:effectExtent l="0" t="0" r="0" b="1270"/>
            <wp:docPr id="5" name="Picture 5" descr="inductive vs deduc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uctive vs deductive resear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77000" cy="2379980"/>
                    </a:xfrm>
                    <a:prstGeom prst="rect">
                      <a:avLst/>
                    </a:prstGeom>
                    <a:noFill/>
                    <a:ln>
                      <a:noFill/>
                    </a:ln>
                  </pic:spPr>
                </pic:pic>
              </a:graphicData>
            </a:graphic>
          </wp:inline>
        </w:drawing>
      </w:r>
    </w:p>
    <w:p w14:paraId="64655962" w14:textId="1345AA7B" w:rsidR="00F83264" w:rsidRPr="008659F5" w:rsidRDefault="00F83264" w:rsidP="008659F5">
      <w:pPr>
        <w:spacing w:line="360" w:lineRule="auto"/>
        <w:rPr>
          <w:rFonts w:ascii="Arial" w:eastAsia="Times New Roman" w:hAnsi="Arial" w:cs="Arial"/>
          <w:i/>
          <w:color w:val="000000"/>
          <w:sz w:val="24"/>
          <w:szCs w:val="24"/>
        </w:rPr>
      </w:pPr>
      <w:r w:rsidRPr="008659F5">
        <w:rPr>
          <w:rFonts w:ascii="Arial" w:eastAsia="Times New Roman" w:hAnsi="Arial" w:cs="Arial"/>
          <w:i/>
          <w:color w:val="000000"/>
          <w:sz w:val="24"/>
          <w:szCs w:val="24"/>
        </w:rPr>
        <w:t>Figure</w:t>
      </w:r>
      <w:r w:rsidR="00B33FBC" w:rsidRPr="008659F5">
        <w:rPr>
          <w:rFonts w:ascii="Arial" w:eastAsia="Times New Roman" w:hAnsi="Arial" w:cs="Arial"/>
          <w:i/>
          <w:color w:val="000000"/>
          <w:sz w:val="24"/>
          <w:szCs w:val="24"/>
        </w:rPr>
        <w:t xml:space="preserve"> 3.2.2</w:t>
      </w:r>
      <w:r w:rsidRPr="008659F5">
        <w:rPr>
          <w:rFonts w:ascii="Arial" w:eastAsia="Times New Roman" w:hAnsi="Arial" w:cs="Arial"/>
          <w:i/>
          <w:color w:val="000000"/>
          <w:sz w:val="24"/>
          <w:szCs w:val="24"/>
        </w:rPr>
        <w:t xml:space="preserve"> - </w:t>
      </w:r>
      <w:bookmarkStart w:id="13" w:name="_Hlk171757671"/>
      <w:r w:rsidRPr="008659F5">
        <w:rPr>
          <w:rFonts w:ascii="Arial" w:eastAsia="Times New Roman" w:hAnsi="Arial" w:cs="Arial"/>
          <w:i/>
          <w:color w:val="000000"/>
          <w:sz w:val="24"/>
          <w:szCs w:val="24"/>
        </w:rPr>
        <w:t xml:space="preserve">Inductive vs Deductive Research: Two Approaches to Data Analysis </w:t>
      </w:r>
      <w:bookmarkEnd w:id="13"/>
      <w:r w:rsidRPr="008659F5">
        <w:rPr>
          <w:rFonts w:ascii="Arial" w:eastAsia="Times New Roman" w:hAnsi="Arial" w:cs="Arial"/>
          <w:i/>
          <w:color w:val="000000"/>
          <w:sz w:val="24"/>
          <w:szCs w:val="24"/>
        </w:rPr>
        <w:t>(Source:</w:t>
      </w:r>
      <w:r w:rsidRPr="008659F5">
        <w:rPr>
          <w:rFonts w:ascii="Arial" w:hAnsi="Arial" w:cs="Arial"/>
          <w:sz w:val="24"/>
          <w:szCs w:val="24"/>
        </w:rPr>
        <w:t xml:space="preserve"> </w:t>
      </w:r>
      <w:r w:rsidRPr="008659F5">
        <w:rPr>
          <w:rFonts w:ascii="Arial" w:eastAsia="Times New Roman" w:hAnsi="Arial" w:cs="Arial"/>
          <w:i/>
          <w:color w:val="000000"/>
          <w:sz w:val="24"/>
          <w:szCs w:val="24"/>
        </w:rPr>
        <w:t xml:space="preserve">Salomao, </w:t>
      </w:r>
      <w:proofErr w:type="spellStart"/>
      <w:r w:rsidRPr="008659F5">
        <w:rPr>
          <w:rFonts w:ascii="Arial" w:eastAsia="Times New Roman" w:hAnsi="Arial" w:cs="Arial"/>
          <w:i/>
          <w:color w:val="000000"/>
          <w:sz w:val="24"/>
          <w:szCs w:val="24"/>
        </w:rPr>
        <w:t>Anglica</w:t>
      </w:r>
      <w:proofErr w:type="spellEnd"/>
      <w:r w:rsidRPr="008659F5">
        <w:rPr>
          <w:rFonts w:ascii="Arial" w:eastAsia="Times New Roman" w:hAnsi="Arial" w:cs="Arial"/>
          <w:i/>
          <w:color w:val="000000"/>
          <w:sz w:val="24"/>
          <w:szCs w:val="24"/>
        </w:rPr>
        <w:t xml:space="preserve"> 2023)</w:t>
      </w:r>
    </w:p>
    <w:p w14:paraId="1F23009C" w14:textId="3AD37882"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Figure</w:t>
      </w:r>
      <w:r w:rsidR="00B33FBC" w:rsidRPr="008659F5">
        <w:rPr>
          <w:rFonts w:ascii="Arial" w:eastAsia="Times New Roman" w:hAnsi="Arial" w:cs="Arial"/>
          <w:iCs/>
          <w:color w:val="000000"/>
          <w:sz w:val="24"/>
          <w:szCs w:val="24"/>
        </w:rPr>
        <w:t xml:space="preserve"> 3.2.2</w:t>
      </w:r>
      <w:r w:rsidRPr="008659F5">
        <w:rPr>
          <w:rFonts w:ascii="Arial" w:eastAsia="Times New Roman" w:hAnsi="Arial" w:cs="Arial"/>
          <w:iCs/>
          <w:color w:val="000000"/>
          <w:sz w:val="24"/>
          <w:szCs w:val="24"/>
        </w:rPr>
        <w:t xml:space="preserve"> shows how an inductive approach develops the theory, whereas a complete reversal deduction approach develops the theory. Given the theory surrounding this topic, an inductive approach would aid in the development of understanding, allowing the data to serve as a foundation for future research. </w:t>
      </w:r>
      <w:proofErr w:type="spellStart"/>
      <w:r w:rsidRPr="008659F5">
        <w:rPr>
          <w:rFonts w:ascii="Arial" w:eastAsia="Times New Roman" w:hAnsi="Arial" w:cs="Arial"/>
          <w:iCs/>
          <w:color w:val="000000"/>
          <w:sz w:val="24"/>
          <w:szCs w:val="24"/>
        </w:rPr>
        <w:t>Phair</w:t>
      </w:r>
      <w:proofErr w:type="spellEnd"/>
      <w:r w:rsidRPr="008659F5">
        <w:rPr>
          <w:rFonts w:ascii="Arial" w:eastAsia="Times New Roman" w:hAnsi="Arial" w:cs="Arial"/>
          <w:iCs/>
          <w:color w:val="000000"/>
          <w:sz w:val="24"/>
          <w:szCs w:val="24"/>
        </w:rPr>
        <w:t>, David, and Warren, Kerryn (2021) explain how an inductive approach could be used to investigate a previously unknown topic. There is extremely little knowledge about this topic, so research would be required to learn more about it, resulting in the formation of theories.</w:t>
      </w:r>
    </w:p>
    <w:p w14:paraId="1CDB2BC1"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 xml:space="preserve">The third layer of Saunders' (2007) research onion focuses on the research strategy, known as the practical or action stage. Because this is an exploratory investigation into community engagement, the best strategy is an action research approach. According to </w:t>
      </w:r>
      <w:proofErr w:type="spellStart"/>
      <w:r w:rsidRPr="008659F5">
        <w:rPr>
          <w:rFonts w:ascii="Arial" w:eastAsia="Times New Roman" w:hAnsi="Arial" w:cs="Arial"/>
          <w:iCs/>
          <w:color w:val="000000"/>
          <w:sz w:val="24"/>
          <w:szCs w:val="24"/>
        </w:rPr>
        <w:t>Phair</w:t>
      </w:r>
      <w:proofErr w:type="spellEnd"/>
      <w:r w:rsidRPr="008659F5">
        <w:rPr>
          <w:rFonts w:ascii="Arial" w:eastAsia="Times New Roman" w:hAnsi="Arial" w:cs="Arial"/>
          <w:iCs/>
          <w:color w:val="000000"/>
          <w:sz w:val="24"/>
          <w:szCs w:val="24"/>
        </w:rPr>
        <w:t>, David, and Warren, Kerryn (2021), action research is concerned with learning by doing. Action research takes place in real-world settings rather than controlled environments, as in a science experiment. Researchers use action research to identify problems or weaknesses in real-world interactions.</w:t>
      </w:r>
    </w:p>
    <w:p w14:paraId="1F2A3EBE"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The choices layer of the research onion aids in deciding which of three data collection methods to employ: mono, mixed, or multi-method. A single approach would lack the understanding required to conduct a more conclusive exploratory look; thus, with larger data sets, a mixed or multi-method approach would be preferable. Following this consideration, a survey will be administered first, followed by an interview with an experienced senior member of the neighbour team to discuss and validate the findings.</w:t>
      </w:r>
    </w:p>
    <w:p w14:paraId="32B5B845"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 xml:space="preserve">Layer five considers the time horizon; when this is </w:t>
      </w:r>
      <w:proofErr w:type="gramStart"/>
      <w:r w:rsidRPr="008659F5">
        <w:rPr>
          <w:rFonts w:ascii="Arial" w:eastAsia="Times New Roman" w:hAnsi="Arial" w:cs="Arial"/>
          <w:iCs/>
          <w:color w:val="000000"/>
          <w:sz w:val="24"/>
          <w:szCs w:val="24"/>
        </w:rPr>
        <w:t>taken into account</w:t>
      </w:r>
      <w:proofErr w:type="gramEnd"/>
      <w:r w:rsidRPr="008659F5">
        <w:rPr>
          <w:rFonts w:ascii="Arial" w:eastAsia="Times New Roman" w:hAnsi="Arial" w:cs="Arial"/>
          <w:iCs/>
          <w:color w:val="000000"/>
          <w:sz w:val="24"/>
          <w:szCs w:val="24"/>
        </w:rPr>
        <w:t>, you must consider how long the study will be conducted over. Due to the time constraints of this study, a snapshot in time will be used to provide the best data set.</w:t>
      </w:r>
    </w:p>
    <w:p w14:paraId="006B0038" w14:textId="77777777" w:rsidR="00F83264" w:rsidRPr="008659F5" w:rsidRDefault="00F83264" w:rsidP="008659F5">
      <w:pPr>
        <w:spacing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When arriving at the centre, all of the outer layers must be considered in order to implement the most appropriate research methods and conducting the practical steps. As a result, the research method developed from the research onion will be interpretivism with an induction approach, action research in a snapshot of time using surveys with members of Gwent police neighbourhood officers at all levels, and discussion and analysis of the results with an experienced senior leader member of a Gwent neighbourhood team.</w:t>
      </w:r>
    </w:p>
    <w:p w14:paraId="23F40CF5" w14:textId="77777777" w:rsidR="00F83264" w:rsidRPr="008659F5" w:rsidRDefault="00F83264" w:rsidP="008659F5">
      <w:pPr>
        <w:spacing w:line="360" w:lineRule="auto"/>
        <w:rPr>
          <w:rFonts w:ascii="Arial" w:eastAsia="Times New Roman" w:hAnsi="Arial" w:cs="Arial"/>
          <w:iCs/>
          <w:color w:val="000000"/>
          <w:sz w:val="24"/>
          <w:szCs w:val="24"/>
        </w:rPr>
      </w:pPr>
    </w:p>
    <w:p w14:paraId="64A1D7B6" w14:textId="10550C91" w:rsidR="00F83264" w:rsidRPr="003F00EB" w:rsidRDefault="00B33FBC" w:rsidP="008659F5">
      <w:pPr>
        <w:spacing w:line="360" w:lineRule="auto"/>
        <w:rPr>
          <w:rFonts w:ascii="Arial" w:eastAsia="Times New Roman" w:hAnsi="Arial" w:cs="Arial"/>
          <w:iCs/>
          <w:color w:val="4472C4" w:themeColor="accent1"/>
          <w:sz w:val="24"/>
          <w:szCs w:val="24"/>
        </w:rPr>
      </w:pPr>
      <w:r w:rsidRPr="003F00EB">
        <w:rPr>
          <w:rFonts w:ascii="Arial" w:eastAsia="Times New Roman" w:hAnsi="Arial" w:cs="Arial"/>
          <w:iCs/>
          <w:color w:val="4472C4" w:themeColor="accent1"/>
          <w:sz w:val="24"/>
          <w:szCs w:val="24"/>
        </w:rPr>
        <w:t xml:space="preserve">3.3 </w:t>
      </w:r>
      <w:r w:rsidR="00F83264" w:rsidRPr="003F00EB">
        <w:rPr>
          <w:rFonts w:ascii="Arial" w:eastAsia="Times New Roman" w:hAnsi="Arial" w:cs="Arial"/>
          <w:iCs/>
          <w:color w:val="4472C4" w:themeColor="accent1"/>
          <w:sz w:val="24"/>
          <w:szCs w:val="24"/>
        </w:rPr>
        <w:t>Limitations</w:t>
      </w:r>
    </w:p>
    <w:p w14:paraId="6765A59B" w14:textId="77777777" w:rsidR="000E23FA" w:rsidRPr="008659F5" w:rsidRDefault="000E23FA" w:rsidP="008659F5">
      <w:pPr>
        <w:spacing w:line="360" w:lineRule="auto"/>
        <w:rPr>
          <w:rFonts w:ascii="Arial" w:eastAsia="Times New Roman" w:hAnsi="Arial" w:cs="Arial"/>
          <w:iCs/>
          <w:color w:val="2F5496" w:themeColor="accent1" w:themeShade="BF"/>
          <w:sz w:val="24"/>
          <w:szCs w:val="24"/>
        </w:rPr>
      </w:pPr>
    </w:p>
    <w:p w14:paraId="2FDD5C1D" w14:textId="77777777" w:rsidR="00F83264" w:rsidRPr="008659F5" w:rsidRDefault="00F83264" w:rsidP="008659F5">
      <w:pPr>
        <w:spacing w:after="0"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A survey will be conducted using a tool such as Survey Monkey, the data will be analysed, and the results will be used to develop a question set for an interview with a senior leader. The survey results will be displayed in a graphical format, allowing for visual interpretation of the data. The questions and responses will be transcribed and presented. Due to time constraints and the survey being conducted on perceived opinions of the administrators of the actions described, future studies from the perspective of the wider community could present differing views or results, so the data collected will have obvious limitations.</w:t>
      </w:r>
    </w:p>
    <w:p w14:paraId="5A239169" w14:textId="77777777" w:rsidR="00F83264" w:rsidRPr="008659F5" w:rsidRDefault="00F83264" w:rsidP="008659F5">
      <w:pPr>
        <w:spacing w:after="0" w:line="360" w:lineRule="auto"/>
        <w:rPr>
          <w:rFonts w:ascii="Arial" w:eastAsia="Times New Roman" w:hAnsi="Arial" w:cs="Arial"/>
          <w:iCs/>
          <w:color w:val="000000"/>
          <w:sz w:val="24"/>
          <w:szCs w:val="24"/>
        </w:rPr>
      </w:pPr>
    </w:p>
    <w:p w14:paraId="6BC33729" w14:textId="53F20A59" w:rsidR="00F83264" w:rsidRPr="003F00EB" w:rsidRDefault="00B33FBC" w:rsidP="008659F5">
      <w:pPr>
        <w:spacing w:after="0" w:line="360" w:lineRule="auto"/>
        <w:rPr>
          <w:rFonts w:ascii="Arial" w:eastAsia="Times New Roman" w:hAnsi="Arial" w:cs="Arial"/>
          <w:iCs/>
          <w:color w:val="4472C4" w:themeColor="accent1"/>
          <w:sz w:val="24"/>
          <w:szCs w:val="24"/>
        </w:rPr>
      </w:pPr>
      <w:r w:rsidRPr="003F00EB">
        <w:rPr>
          <w:rFonts w:ascii="Arial" w:eastAsia="Times New Roman" w:hAnsi="Arial" w:cs="Arial"/>
          <w:iCs/>
          <w:color w:val="4472C4" w:themeColor="accent1"/>
          <w:sz w:val="24"/>
          <w:szCs w:val="24"/>
        </w:rPr>
        <w:t xml:space="preserve">3.4 </w:t>
      </w:r>
      <w:r w:rsidR="00F83264" w:rsidRPr="003F00EB">
        <w:rPr>
          <w:rFonts w:ascii="Arial" w:eastAsia="Times New Roman" w:hAnsi="Arial" w:cs="Arial"/>
          <w:iCs/>
          <w:color w:val="4472C4" w:themeColor="accent1"/>
          <w:sz w:val="24"/>
          <w:szCs w:val="24"/>
        </w:rPr>
        <w:t>Ethical considerations</w:t>
      </w:r>
    </w:p>
    <w:p w14:paraId="6B4D23AD" w14:textId="77777777" w:rsidR="00A4210A" w:rsidRPr="00A4210A" w:rsidRDefault="00A4210A" w:rsidP="008659F5">
      <w:pPr>
        <w:spacing w:after="0" w:line="360" w:lineRule="auto"/>
        <w:rPr>
          <w:rFonts w:ascii="Arial" w:eastAsia="Times New Roman" w:hAnsi="Arial" w:cs="Arial"/>
          <w:iCs/>
          <w:color w:val="2F5496" w:themeColor="accent1" w:themeShade="BF"/>
          <w:sz w:val="24"/>
          <w:szCs w:val="24"/>
        </w:rPr>
      </w:pPr>
    </w:p>
    <w:p w14:paraId="2E251A24" w14:textId="1F8436C7" w:rsidR="00E23616" w:rsidRDefault="00F83264" w:rsidP="008659F5">
      <w:pPr>
        <w:spacing w:after="0"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 xml:space="preserve">The research data that will be collected will consider ethical considerations; before conducting this research, </w:t>
      </w:r>
      <w:r w:rsidR="00DC468F">
        <w:rPr>
          <w:rFonts w:ascii="Arial" w:eastAsia="Times New Roman" w:hAnsi="Arial" w:cs="Arial"/>
          <w:iCs/>
          <w:color w:val="000000"/>
          <w:sz w:val="24"/>
          <w:szCs w:val="24"/>
        </w:rPr>
        <w:t>I</w:t>
      </w:r>
      <w:r w:rsidRPr="008659F5">
        <w:rPr>
          <w:rFonts w:ascii="Arial" w:eastAsia="Times New Roman" w:hAnsi="Arial" w:cs="Arial"/>
          <w:iCs/>
          <w:color w:val="000000"/>
          <w:sz w:val="24"/>
          <w:szCs w:val="24"/>
        </w:rPr>
        <w:t xml:space="preserve"> completed a comprehensive ethics form and received approval. The data will be collected using two primary research methods, and all participants will be informed and aware of how the data will be used during the data analysis process; this information is also highlighted in the pre-approved ethics form, which was submitted prior to the project's </w:t>
      </w:r>
      <w:r w:rsidR="00E23616" w:rsidRPr="008659F5">
        <w:rPr>
          <w:rFonts w:ascii="Arial" w:eastAsia="Times New Roman" w:hAnsi="Arial" w:cs="Arial"/>
          <w:iCs/>
          <w:color w:val="000000"/>
          <w:sz w:val="24"/>
          <w:szCs w:val="24"/>
        </w:rPr>
        <w:t>start.</w:t>
      </w:r>
      <w:r w:rsidR="00E23616">
        <w:rPr>
          <w:rFonts w:ascii="Arial" w:eastAsia="Times New Roman" w:hAnsi="Arial" w:cs="Arial"/>
          <w:iCs/>
          <w:color w:val="000000"/>
          <w:sz w:val="24"/>
          <w:szCs w:val="24"/>
        </w:rPr>
        <w:t xml:space="preserve"> </w:t>
      </w:r>
      <w:r w:rsidR="00E23616" w:rsidRPr="00E23616">
        <w:rPr>
          <w:rFonts w:ascii="Arial" w:eastAsia="Times New Roman" w:hAnsi="Arial" w:cs="Arial"/>
          <w:iCs/>
          <w:color w:val="000000"/>
          <w:sz w:val="24"/>
          <w:szCs w:val="24"/>
        </w:rPr>
        <w:t>The survey will be administered online through the Survey Monkey online platform. Participation is completely voluntary, and the survey link will be shared on an internal police website for ease of access.</w:t>
      </w:r>
    </w:p>
    <w:p w14:paraId="3B282066" w14:textId="7AA3E302" w:rsidR="00F83264" w:rsidRPr="008659F5" w:rsidRDefault="00F83264" w:rsidP="008659F5">
      <w:pPr>
        <w:spacing w:after="0" w:line="360" w:lineRule="auto"/>
        <w:rPr>
          <w:rFonts w:ascii="Arial" w:eastAsia="Times New Roman" w:hAnsi="Arial" w:cs="Arial"/>
          <w:iCs/>
          <w:color w:val="000000"/>
          <w:sz w:val="24"/>
          <w:szCs w:val="24"/>
        </w:rPr>
      </w:pPr>
      <w:r w:rsidRPr="008659F5">
        <w:rPr>
          <w:rFonts w:ascii="Arial" w:eastAsia="Times New Roman" w:hAnsi="Arial" w:cs="Arial"/>
          <w:iCs/>
          <w:color w:val="000000"/>
          <w:sz w:val="24"/>
          <w:szCs w:val="24"/>
        </w:rPr>
        <w:t>All survey results will be anonymous, and no personal information will be collected; all interviewee information will be kept confidential and anonymised, at any point participants will have the right to withdraw their contribution from the project.</w:t>
      </w:r>
    </w:p>
    <w:p w14:paraId="0D6FB051" w14:textId="77777777" w:rsidR="00F83264" w:rsidRPr="008659F5" w:rsidRDefault="00F83264" w:rsidP="008659F5">
      <w:pPr>
        <w:spacing w:after="0" w:line="360" w:lineRule="auto"/>
        <w:rPr>
          <w:rFonts w:ascii="Arial" w:eastAsia="Times New Roman" w:hAnsi="Arial" w:cs="Arial"/>
          <w:iCs/>
          <w:color w:val="000000"/>
          <w:sz w:val="24"/>
          <w:szCs w:val="24"/>
        </w:rPr>
      </w:pPr>
    </w:p>
    <w:p w14:paraId="10CBBCF0" w14:textId="5976063B" w:rsidR="00F83264" w:rsidRPr="003F00EB" w:rsidRDefault="00B33FBC" w:rsidP="008659F5">
      <w:pPr>
        <w:spacing w:after="0" w:line="360" w:lineRule="auto"/>
        <w:rPr>
          <w:rFonts w:ascii="Arial" w:eastAsia="Times New Roman" w:hAnsi="Arial" w:cs="Arial"/>
          <w:color w:val="4472C4" w:themeColor="accent1"/>
          <w:sz w:val="24"/>
          <w:szCs w:val="24"/>
        </w:rPr>
      </w:pPr>
      <w:r w:rsidRPr="003F00EB">
        <w:rPr>
          <w:rFonts w:ascii="Arial" w:eastAsia="Times New Roman" w:hAnsi="Arial" w:cs="Arial"/>
          <w:iCs/>
          <w:color w:val="4472C4" w:themeColor="accent1"/>
          <w:sz w:val="24"/>
          <w:szCs w:val="24"/>
        </w:rPr>
        <w:t xml:space="preserve">3.5 </w:t>
      </w:r>
      <w:r w:rsidR="00F83264" w:rsidRPr="003F00EB">
        <w:rPr>
          <w:rFonts w:ascii="Arial" w:eastAsia="Times New Roman" w:hAnsi="Arial" w:cs="Arial"/>
          <w:iCs/>
          <w:color w:val="4472C4" w:themeColor="accent1"/>
          <w:sz w:val="24"/>
          <w:szCs w:val="24"/>
        </w:rPr>
        <w:t>Conclusion</w:t>
      </w:r>
    </w:p>
    <w:p w14:paraId="731C0ECA" w14:textId="77777777" w:rsidR="00F83264" w:rsidRPr="008659F5" w:rsidRDefault="00F83264" w:rsidP="008659F5">
      <w:pPr>
        <w:spacing w:after="0" w:line="360" w:lineRule="auto"/>
        <w:rPr>
          <w:rFonts w:ascii="Arial" w:eastAsia="Times New Roman" w:hAnsi="Arial" w:cs="Arial"/>
          <w:color w:val="000000"/>
          <w:sz w:val="24"/>
          <w:szCs w:val="24"/>
        </w:rPr>
      </w:pPr>
    </w:p>
    <w:p w14:paraId="16703FCA" w14:textId="77777777" w:rsidR="00F83264" w:rsidRPr="008659F5" w:rsidRDefault="00F83264" w:rsidP="008659F5">
      <w:pPr>
        <w:spacing w:after="0" w:line="360" w:lineRule="auto"/>
        <w:rPr>
          <w:rFonts w:ascii="Arial" w:eastAsia="Times New Roman" w:hAnsi="Arial" w:cs="Arial"/>
          <w:color w:val="000000"/>
          <w:sz w:val="24"/>
          <w:szCs w:val="24"/>
        </w:rPr>
      </w:pPr>
      <w:r w:rsidRPr="008659F5">
        <w:rPr>
          <w:rFonts w:ascii="Arial" w:eastAsia="Times New Roman" w:hAnsi="Arial" w:cs="Arial"/>
          <w:color w:val="000000"/>
          <w:sz w:val="24"/>
          <w:szCs w:val="24"/>
        </w:rPr>
        <w:t xml:space="preserve">This methodology chapter discussed both primary and secondary types of data collection before applying Saunders et </w:t>
      </w:r>
      <w:proofErr w:type="spellStart"/>
      <w:r w:rsidRPr="008659F5">
        <w:rPr>
          <w:rFonts w:ascii="Arial" w:eastAsia="Times New Roman" w:hAnsi="Arial" w:cs="Arial"/>
          <w:color w:val="000000"/>
          <w:sz w:val="24"/>
          <w:szCs w:val="24"/>
        </w:rPr>
        <w:t>al's</w:t>
      </w:r>
      <w:proofErr w:type="spellEnd"/>
      <w:r w:rsidRPr="008659F5">
        <w:rPr>
          <w:rFonts w:ascii="Arial" w:eastAsia="Times New Roman" w:hAnsi="Arial" w:cs="Arial"/>
          <w:color w:val="000000"/>
          <w:sz w:val="24"/>
          <w:szCs w:val="24"/>
        </w:rPr>
        <w:t xml:space="preserve"> 2007 research onion to develop the appropriate research method. Following that, the project's limitations and ethical considerations were discussed in detail. A comprehensive methodology has now been established to lay the groundwork for data collection and analysis, which will be presented in the project's subsequent section.</w:t>
      </w:r>
    </w:p>
    <w:p w14:paraId="6B4BEB24" w14:textId="77777777" w:rsidR="00F83264" w:rsidRPr="008659F5" w:rsidRDefault="00F83264" w:rsidP="008659F5">
      <w:pPr>
        <w:spacing w:line="360" w:lineRule="auto"/>
        <w:rPr>
          <w:rFonts w:ascii="Arial" w:eastAsia="Times New Roman" w:hAnsi="Arial" w:cs="Arial"/>
          <w:iCs/>
          <w:color w:val="000000"/>
          <w:sz w:val="24"/>
          <w:szCs w:val="24"/>
        </w:rPr>
      </w:pPr>
    </w:p>
    <w:p w14:paraId="0DE5B469" w14:textId="77777777" w:rsidR="005C6558" w:rsidRDefault="005C6558" w:rsidP="008659F5">
      <w:pPr>
        <w:spacing w:line="360" w:lineRule="auto"/>
        <w:rPr>
          <w:rFonts w:ascii="Arial" w:hAnsi="Arial" w:cs="Arial"/>
          <w:color w:val="4472C4" w:themeColor="accent1"/>
          <w:sz w:val="24"/>
          <w:szCs w:val="24"/>
        </w:rPr>
      </w:pPr>
    </w:p>
    <w:p w14:paraId="5B4D9667" w14:textId="77777777" w:rsidR="00812D34" w:rsidRDefault="00812D34" w:rsidP="008659F5">
      <w:pPr>
        <w:spacing w:line="360" w:lineRule="auto"/>
        <w:rPr>
          <w:rFonts w:ascii="Arial" w:hAnsi="Arial" w:cs="Arial"/>
          <w:color w:val="4472C4" w:themeColor="accent1"/>
          <w:sz w:val="24"/>
          <w:szCs w:val="24"/>
        </w:rPr>
      </w:pPr>
    </w:p>
    <w:p w14:paraId="0AB92B2F" w14:textId="77777777" w:rsidR="00812D34" w:rsidRDefault="00812D34" w:rsidP="008659F5">
      <w:pPr>
        <w:spacing w:line="360" w:lineRule="auto"/>
        <w:rPr>
          <w:rFonts w:ascii="Arial" w:hAnsi="Arial" w:cs="Arial"/>
          <w:color w:val="4472C4" w:themeColor="accent1"/>
          <w:sz w:val="24"/>
          <w:szCs w:val="24"/>
        </w:rPr>
      </w:pPr>
    </w:p>
    <w:p w14:paraId="1589B18D" w14:textId="77777777" w:rsidR="00812D34" w:rsidRDefault="00812D34" w:rsidP="008659F5">
      <w:pPr>
        <w:spacing w:line="360" w:lineRule="auto"/>
        <w:rPr>
          <w:rFonts w:ascii="Arial" w:hAnsi="Arial" w:cs="Arial"/>
          <w:color w:val="4472C4" w:themeColor="accent1"/>
          <w:sz w:val="24"/>
          <w:szCs w:val="24"/>
        </w:rPr>
      </w:pPr>
    </w:p>
    <w:p w14:paraId="1DFD0752" w14:textId="77777777" w:rsidR="00812D34" w:rsidRDefault="00812D34" w:rsidP="008659F5">
      <w:pPr>
        <w:spacing w:line="360" w:lineRule="auto"/>
        <w:rPr>
          <w:rFonts w:ascii="Arial" w:hAnsi="Arial" w:cs="Arial"/>
          <w:color w:val="4472C4" w:themeColor="accent1"/>
          <w:sz w:val="24"/>
          <w:szCs w:val="24"/>
        </w:rPr>
      </w:pPr>
    </w:p>
    <w:p w14:paraId="3BFBA576" w14:textId="77777777" w:rsidR="00812D34" w:rsidRDefault="00812D34" w:rsidP="008659F5">
      <w:pPr>
        <w:spacing w:line="360" w:lineRule="auto"/>
        <w:rPr>
          <w:rFonts w:ascii="Arial" w:hAnsi="Arial" w:cs="Arial"/>
          <w:color w:val="4472C4" w:themeColor="accent1"/>
          <w:sz w:val="24"/>
          <w:szCs w:val="24"/>
        </w:rPr>
      </w:pPr>
    </w:p>
    <w:p w14:paraId="7768157C" w14:textId="77777777" w:rsidR="005C6558" w:rsidRDefault="005C6558" w:rsidP="008659F5">
      <w:pPr>
        <w:spacing w:line="360" w:lineRule="auto"/>
        <w:rPr>
          <w:rFonts w:ascii="Arial" w:hAnsi="Arial" w:cs="Arial"/>
          <w:color w:val="4472C4" w:themeColor="accent1"/>
          <w:sz w:val="24"/>
          <w:szCs w:val="24"/>
        </w:rPr>
      </w:pPr>
    </w:p>
    <w:p w14:paraId="6612A796" w14:textId="77777777" w:rsidR="005C6558" w:rsidRDefault="005C6558" w:rsidP="008659F5">
      <w:pPr>
        <w:spacing w:line="360" w:lineRule="auto"/>
        <w:rPr>
          <w:rFonts w:ascii="Arial" w:hAnsi="Arial" w:cs="Arial"/>
          <w:color w:val="4472C4" w:themeColor="accent1"/>
          <w:sz w:val="24"/>
          <w:szCs w:val="24"/>
        </w:rPr>
      </w:pPr>
    </w:p>
    <w:p w14:paraId="39BBA184" w14:textId="77777777" w:rsidR="005C6558" w:rsidRDefault="005C6558" w:rsidP="008659F5">
      <w:pPr>
        <w:spacing w:line="360" w:lineRule="auto"/>
        <w:rPr>
          <w:rFonts w:ascii="Arial" w:hAnsi="Arial" w:cs="Arial"/>
          <w:color w:val="4472C4" w:themeColor="accent1"/>
          <w:sz w:val="24"/>
          <w:szCs w:val="24"/>
        </w:rPr>
      </w:pPr>
    </w:p>
    <w:p w14:paraId="45373925" w14:textId="77777777" w:rsidR="005C6558" w:rsidRDefault="005C6558" w:rsidP="008659F5">
      <w:pPr>
        <w:spacing w:line="360" w:lineRule="auto"/>
        <w:rPr>
          <w:rFonts w:ascii="Arial" w:hAnsi="Arial" w:cs="Arial"/>
          <w:color w:val="4472C4" w:themeColor="accent1"/>
          <w:sz w:val="24"/>
          <w:szCs w:val="24"/>
        </w:rPr>
      </w:pPr>
    </w:p>
    <w:p w14:paraId="506E8B3E" w14:textId="77777777" w:rsidR="005C6558" w:rsidRDefault="005C6558" w:rsidP="008659F5">
      <w:pPr>
        <w:spacing w:line="360" w:lineRule="auto"/>
        <w:rPr>
          <w:rFonts w:ascii="Arial" w:hAnsi="Arial" w:cs="Arial"/>
          <w:color w:val="4472C4" w:themeColor="accent1"/>
          <w:sz w:val="24"/>
          <w:szCs w:val="24"/>
        </w:rPr>
      </w:pPr>
    </w:p>
    <w:p w14:paraId="330202CE" w14:textId="77777777" w:rsidR="005C6558" w:rsidRDefault="005C6558" w:rsidP="008659F5">
      <w:pPr>
        <w:spacing w:line="360" w:lineRule="auto"/>
        <w:rPr>
          <w:rFonts w:ascii="Arial" w:hAnsi="Arial" w:cs="Arial"/>
          <w:color w:val="4472C4" w:themeColor="accent1"/>
          <w:sz w:val="24"/>
          <w:szCs w:val="24"/>
        </w:rPr>
      </w:pPr>
    </w:p>
    <w:p w14:paraId="7AFF0431" w14:textId="77777777" w:rsidR="005C6558" w:rsidRDefault="005C6558" w:rsidP="008659F5">
      <w:pPr>
        <w:spacing w:line="360" w:lineRule="auto"/>
        <w:rPr>
          <w:rFonts w:ascii="Arial" w:hAnsi="Arial" w:cs="Arial"/>
          <w:color w:val="4472C4" w:themeColor="accent1"/>
          <w:sz w:val="24"/>
          <w:szCs w:val="24"/>
        </w:rPr>
      </w:pPr>
    </w:p>
    <w:p w14:paraId="1F4FB033" w14:textId="2309D068" w:rsidR="00B33FBC" w:rsidRPr="003F00EB" w:rsidRDefault="00B33FBC" w:rsidP="008659F5">
      <w:pPr>
        <w:spacing w:line="360" w:lineRule="auto"/>
        <w:rPr>
          <w:rFonts w:ascii="Arial" w:hAnsi="Arial" w:cs="Arial"/>
          <w:color w:val="4472C4" w:themeColor="accent1"/>
          <w:sz w:val="24"/>
          <w:szCs w:val="24"/>
        </w:rPr>
      </w:pPr>
      <w:r w:rsidRPr="003F00EB">
        <w:rPr>
          <w:rFonts w:ascii="Arial" w:hAnsi="Arial" w:cs="Arial"/>
          <w:color w:val="4472C4" w:themeColor="accent1"/>
          <w:sz w:val="24"/>
          <w:szCs w:val="24"/>
        </w:rPr>
        <w:t>4. Chapter Four: Data analysis and results</w:t>
      </w:r>
    </w:p>
    <w:p w14:paraId="18B546C7" w14:textId="77777777" w:rsidR="004918D2" w:rsidRPr="003F00EB" w:rsidRDefault="004918D2" w:rsidP="008659F5">
      <w:pPr>
        <w:spacing w:line="360" w:lineRule="auto"/>
        <w:rPr>
          <w:rFonts w:ascii="Arial" w:hAnsi="Arial" w:cs="Arial"/>
          <w:color w:val="4472C4" w:themeColor="accent1"/>
          <w:sz w:val="24"/>
          <w:szCs w:val="24"/>
        </w:rPr>
      </w:pPr>
    </w:p>
    <w:p w14:paraId="4F276872" w14:textId="7B6F12B0" w:rsidR="00B33FBC" w:rsidRPr="003F00EB" w:rsidRDefault="007A6ADC" w:rsidP="008659F5">
      <w:pPr>
        <w:pStyle w:val="Heading2"/>
        <w:spacing w:line="360" w:lineRule="auto"/>
        <w:rPr>
          <w:rFonts w:ascii="Arial" w:hAnsi="Arial" w:cs="Arial"/>
          <w:color w:val="4472C4" w:themeColor="accent1"/>
          <w:sz w:val="24"/>
          <w:szCs w:val="24"/>
        </w:rPr>
      </w:pPr>
      <w:r w:rsidRPr="003F00EB">
        <w:rPr>
          <w:rFonts w:ascii="Arial" w:hAnsi="Arial" w:cs="Arial"/>
          <w:color w:val="4472C4" w:themeColor="accent1"/>
          <w:sz w:val="24"/>
          <w:szCs w:val="24"/>
        </w:rPr>
        <w:t>4</w:t>
      </w:r>
      <w:r w:rsidR="00B33FBC" w:rsidRPr="003F00EB">
        <w:rPr>
          <w:rFonts w:ascii="Arial" w:hAnsi="Arial" w:cs="Arial"/>
          <w:color w:val="4472C4" w:themeColor="accent1"/>
          <w:sz w:val="24"/>
          <w:szCs w:val="24"/>
        </w:rPr>
        <w:t>.1 Introduction</w:t>
      </w:r>
    </w:p>
    <w:p w14:paraId="6B8C0485" w14:textId="77777777" w:rsidR="00B33FBC" w:rsidRPr="008659F5" w:rsidRDefault="00B33FBC" w:rsidP="008659F5">
      <w:pPr>
        <w:spacing w:line="360" w:lineRule="auto"/>
        <w:rPr>
          <w:rFonts w:ascii="Arial" w:hAnsi="Arial" w:cs="Arial"/>
          <w:sz w:val="24"/>
          <w:szCs w:val="24"/>
        </w:rPr>
      </w:pPr>
    </w:p>
    <w:p w14:paraId="6FEB3138" w14:textId="77777777" w:rsidR="00B33FBC" w:rsidRPr="008659F5" w:rsidRDefault="00B33FBC" w:rsidP="008659F5">
      <w:pPr>
        <w:spacing w:line="360" w:lineRule="auto"/>
        <w:rPr>
          <w:rFonts w:ascii="Arial" w:hAnsi="Arial" w:cs="Arial"/>
          <w:sz w:val="24"/>
          <w:szCs w:val="24"/>
        </w:rPr>
      </w:pPr>
      <w:r w:rsidRPr="008659F5">
        <w:rPr>
          <w:rFonts w:ascii="Arial" w:hAnsi="Arial" w:cs="Arial"/>
          <w:sz w:val="24"/>
          <w:szCs w:val="24"/>
        </w:rPr>
        <w:t>Chapter 3 describes the methods and methodology used in this research. The primary goal of this chapter is to investigate the importance of community engagement among current Gwent police officers, as well as the efficacy of the OSARA/SARA problem-solving approach in encouraging community engagement.</w:t>
      </w:r>
    </w:p>
    <w:p w14:paraId="2CCC36F1" w14:textId="77777777" w:rsidR="00B33FBC" w:rsidRPr="008659F5" w:rsidRDefault="00B33FBC" w:rsidP="008659F5">
      <w:pPr>
        <w:spacing w:line="360" w:lineRule="auto"/>
        <w:rPr>
          <w:rFonts w:ascii="Arial" w:hAnsi="Arial" w:cs="Arial"/>
          <w:sz w:val="24"/>
          <w:szCs w:val="24"/>
        </w:rPr>
      </w:pPr>
      <w:r w:rsidRPr="008659F5">
        <w:rPr>
          <w:rFonts w:ascii="Arial" w:hAnsi="Arial" w:cs="Arial"/>
          <w:sz w:val="24"/>
          <w:szCs w:val="24"/>
        </w:rPr>
        <w:t>This chapter will present and analyse data from an online survey that received 48 responses from current Gwent police officers. This data will shed light on the use of OSARA and SARA in community engagement. The key research questions will be discussed, and the analysis will be used to develop questions to ask an experienced neighbourhood inspector.</w:t>
      </w:r>
    </w:p>
    <w:p w14:paraId="3164904C" w14:textId="77777777" w:rsidR="00B33FBC" w:rsidRDefault="00B33FBC" w:rsidP="008659F5">
      <w:pPr>
        <w:spacing w:line="360" w:lineRule="auto"/>
        <w:rPr>
          <w:rFonts w:ascii="Arial" w:hAnsi="Arial" w:cs="Arial"/>
          <w:sz w:val="24"/>
          <w:szCs w:val="24"/>
        </w:rPr>
      </w:pPr>
    </w:p>
    <w:p w14:paraId="2273ED99" w14:textId="77777777" w:rsidR="007C2F9C" w:rsidRPr="008659F5" w:rsidRDefault="007C2F9C" w:rsidP="008659F5">
      <w:pPr>
        <w:spacing w:line="360" w:lineRule="auto"/>
        <w:rPr>
          <w:rFonts w:ascii="Arial" w:hAnsi="Arial" w:cs="Arial"/>
          <w:sz w:val="24"/>
          <w:szCs w:val="24"/>
        </w:rPr>
      </w:pPr>
    </w:p>
    <w:p w14:paraId="7A0077CA" w14:textId="25885B9D" w:rsidR="00B33FBC" w:rsidRPr="003F00EB" w:rsidRDefault="007A6ADC" w:rsidP="008659F5">
      <w:pPr>
        <w:spacing w:line="360" w:lineRule="auto"/>
        <w:rPr>
          <w:rFonts w:ascii="Arial" w:hAnsi="Arial" w:cs="Arial"/>
          <w:color w:val="4472C4" w:themeColor="accent1"/>
          <w:sz w:val="24"/>
          <w:szCs w:val="24"/>
        </w:rPr>
      </w:pPr>
      <w:r w:rsidRPr="003F00EB">
        <w:rPr>
          <w:rFonts w:ascii="Arial" w:hAnsi="Arial" w:cs="Arial"/>
          <w:color w:val="4472C4" w:themeColor="accent1"/>
          <w:sz w:val="24"/>
          <w:szCs w:val="24"/>
        </w:rPr>
        <w:t xml:space="preserve">4.2 </w:t>
      </w:r>
      <w:r w:rsidR="00B33FBC" w:rsidRPr="003F00EB">
        <w:rPr>
          <w:rFonts w:ascii="Arial" w:hAnsi="Arial" w:cs="Arial"/>
          <w:color w:val="4472C4" w:themeColor="accent1"/>
          <w:sz w:val="24"/>
          <w:szCs w:val="24"/>
        </w:rPr>
        <w:t>Data analysis</w:t>
      </w:r>
      <w:r w:rsidR="004918D2" w:rsidRPr="003F00EB">
        <w:rPr>
          <w:rFonts w:ascii="Arial" w:hAnsi="Arial" w:cs="Arial"/>
          <w:color w:val="4472C4" w:themeColor="accent1"/>
          <w:sz w:val="24"/>
          <w:szCs w:val="24"/>
        </w:rPr>
        <w:t>.</w:t>
      </w:r>
    </w:p>
    <w:p w14:paraId="62B651A6" w14:textId="77777777" w:rsidR="004918D2" w:rsidRPr="008659F5" w:rsidRDefault="004918D2" w:rsidP="008659F5">
      <w:pPr>
        <w:spacing w:line="360" w:lineRule="auto"/>
        <w:rPr>
          <w:rFonts w:ascii="Arial" w:hAnsi="Arial" w:cs="Arial"/>
          <w:color w:val="2F5496" w:themeColor="accent1" w:themeShade="BF"/>
          <w:sz w:val="24"/>
          <w:szCs w:val="24"/>
        </w:rPr>
      </w:pPr>
    </w:p>
    <w:p w14:paraId="7F008BD2" w14:textId="77777777" w:rsidR="00B33FBC" w:rsidRPr="008659F5" w:rsidRDefault="00B33FBC" w:rsidP="008659F5">
      <w:pPr>
        <w:spacing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Data analysis is a process of examining, refining, converting, and modelling data in order to help understand, draw informed conclusions, and aid decision-making (</w:t>
      </w:r>
      <w:proofErr w:type="spellStart"/>
      <w:r w:rsidRPr="008659F5">
        <w:rPr>
          <w:rFonts w:ascii="Arial" w:eastAsia="Times New Roman" w:hAnsi="Arial" w:cs="Arial"/>
          <w:sz w:val="24"/>
          <w:szCs w:val="24"/>
          <w:lang w:eastAsia="en-GB"/>
        </w:rPr>
        <w:t>Datacamp</w:t>
      </w:r>
      <w:proofErr w:type="spellEnd"/>
      <w:r w:rsidRPr="008659F5">
        <w:rPr>
          <w:rFonts w:ascii="Arial" w:eastAsia="Times New Roman" w:hAnsi="Arial" w:cs="Arial"/>
          <w:sz w:val="24"/>
          <w:szCs w:val="24"/>
          <w:lang w:eastAsia="en-GB"/>
        </w:rPr>
        <w:t xml:space="preserve"> 2023). </w:t>
      </w:r>
      <w:r w:rsidRPr="008659F5">
        <w:rPr>
          <w:rFonts w:ascii="Arial" w:hAnsi="Arial" w:cs="Arial"/>
          <w:sz w:val="24"/>
          <w:szCs w:val="24"/>
        </w:rPr>
        <w:t xml:space="preserve">The data was gathered and analysed utilising the survey tool SurveyMonkey. </w:t>
      </w:r>
      <w:r w:rsidRPr="008659F5">
        <w:rPr>
          <w:rFonts w:ascii="Arial" w:eastAsia="Times New Roman" w:hAnsi="Arial" w:cs="Arial"/>
          <w:sz w:val="24"/>
          <w:szCs w:val="24"/>
          <w:lang w:eastAsia="en-GB"/>
        </w:rPr>
        <w:t>Utilising SurveyMonkey for data collection proved advantageous for data analysis. SurveyMonkey allowed for immediate responses in real time and presented data in a clear, visually appealing format for easy interpretation. Given the volume of survey participants, SurveyMonkey is recommended as an effective analysis tool. The platform simplifies data interpretation, eliminating the need for extensive analysis of extremely high responses received.</w:t>
      </w:r>
    </w:p>
    <w:p w14:paraId="5300F8D7" w14:textId="77777777" w:rsidR="00B33FBC" w:rsidRDefault="00B33FBC" w:rsidP="008659F5">
      <w:pPr>
        <w:spacing w:line="360" w:lineRule="auto"/>
        <w:rPr>
          <w:rFonts w:ascii="Arial" w:eastAsia="Times New Roman" w:hAnsi="Arial" w:cs="Arial"/>
          <w:sz w:val="24"/>
          <w:szCs w:val="24"/>
          <w:lang w:eastAsia="en-GB"/>
        </w:rPr>
      </w:pPr>
    </w:p>
    <w:p w14:paraId="68561275" w14:textId="77777777" w:rsidR="007C2F9C" w:rsidRPr="008659F5" w:rsidRDefault="007C2F9C" w:rsidP="008659F5">
      <w:pPr>
        <w:spacing w:line="360" w:lineRule="auto"/>
        <w:rPr>
          <w:rFonts w:ascii="Arial" w:eastAsia="Times New Roman" w:hAnsi="Arial" w:cs="Arial"/>
          <w:sz w:val="24"/>
          <w:szCs w:val="24"/>
          <w:lang w:eastAsia="en-GB"/>
        </w:rPr>
      </w:pPr>
    </w:p>
    <w:p w14:paraId="67572C31" w14:textId="1C3B7DC5" w:rsidR="00B33FBC" w:rsidRPr="003F00EB" w:rsidRDefault="007A6ADC" w:rsidP="008659F5">
      <w:pPr>
        <w:spacing w:line="360" w:lineRule="auto"/>
        <w:rPr>
          <w:rFonts w:ascii="Arial" w:eastAsia="Times New Roman" w:hAnsi="Arial" w:cs="Arial"/>
          <w:color w:val="4472C4" w:themeColor="accent1"/>
          <w:sz w:val="24"/>
          <w:szCs w:val="24"/>
          <w:lang w:eastAsia="en-GB"/>
        </w:rPr>
      </w:pPr>
      <w:r w:rsidRPr="003F00EB">
        <w:rPr>
          <w:rFonts w:ascii="Arial" w:eastAsia="Times New Roman" w:hAnsi="Arial" w:cs="Arial"/>
          <w:color w:val="4472C4" w:themeColor="accent1"/>
          <w:sz w:val="24"/>
          <w:szCs w:val="24"/>
          <w:lang w:eastAsia="en-GB"/>
        </w:rPr>
        <w:t xml:space="preserve">4.3 </w:t>
      </w:r>
      <w:r w:rsidR="00B33FBC" w:rsidRPr="003F00EB">
        <w:rPr>
          <w:rFonts w:ascii="Arial" w:eastAsia="Times New Roman" w:hAnsi="Arial" w:cs="Arial"/>
          <w:color w:val="4472C4" w:themeColor="accent1"/>
          <w:sz w:val="24"/>
          <w:szCs w:val="24"/>
          <w:lang w:eastAsia="en-GB"/>
        </w:rPr>
        <w:t>Role within Gwent Police</w:t>
      </w:r>
      <w:r w:rsidR="004918D2" w:rsidRPr="003F00EB">
        <w:rPr>
          <w:rFonts w:ascii="Arial" w:eastAsia="Times New Roman" w:hAnsi="Arial" w:cs="Arial"/>
          <w:color w:val="4472C4" w:themeColor="accent1"/>
          <w:sz w:val="24"/>
          <w:szCs w:val="24"/>
          <w:lang w:eastAsia="en-GB"/>
        </w:rPr>
        <w:t>.</w:t>
      </w:r>
    </w:p>
    <w:p w14:paraId="191DF78C" w14:textId="77777777" w:rsidR="004918D2" w:rsidRPr="008659F5" w:rsidRDefault="004918D2" w:rsidP="008659F5">
      <w:pPr>
        <w:spacing w:line="360" w:lineRule="auto"/>
        <w:rPr>
          <w:rFonts w:ascii="Arial" w:eastAsia="Times New Roman" w:hAnsi="Arial" w:cs="Arial"/>
          <w:color w:val="2F5496" w:themeColor="accent1" w:themeShade="BF"/>
          <w:sz w:val="24"/>
          <w:szCs w:val="24"/>
          <w:lang w:eastAsia="en-GB"/>
        </w:rPr>
      </w:pPr>
    </w:p>
    <w:p w14:paraId="164736B6" w14:textId="77777777" w:rsidR="00B33FBC" w:rsidRPr="008659F5" w:rsidRDefault="00B33FBC" w:rsidP="008659F5">
      <w:pPr>
        <w:spacing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Participants were classified based on their position within the Gwent Police Department in order to analyse potential variations in the utilisation of OSARA/SARA across different roles.</w:t>
      </w:r>
    </w:p>
    <w:p w14:paraId="450A8E9A" w14:textId="77777777" w:rsidR="00B33FBC" w:rsidRPr="008659F5" w:rsidRDefault="00B33FBC" w:rsidP="008659F5">
      <w:pPr>
        <w:spacing w:line="360" w:lineRule="auto"/>
        <w:jc w:val="center"/>
        <w:rPr>
          <w:rFonts w:ascii="Arial" w:eastAsia="Times New Roman" w:hAnsi="Arial" w:cs="Arial"/>
          <w:b/>
          <w:bCs/>
          <w:sz w:val="24"/>
          <w:szCs w:val="24"/>
          <w:u w:val="single"/>
          <w:lang w:eastAsia="en-GB"/>
        </w:rPr>
      </w:pPr>
      <w:r w:rsidRPr="008659F5">
        <w:rPr>
          <w:rFonts w:ascii="Arial" w:eastAsia="Times New Roman" w:hAnsi="Arial" w:cs="Arial"/>
          <w:b/>
          <w:bCs/>
          <w:sz w:val="24"/>
          <w:szCs w:val="24"/>
          <w:u w:val="single"/>
          <w:lang w:eastAsia="en-GB"/>
        </w:rPr>
        <w:t>Participants role within Gwent Police</w:t>
      </w:r>
    </w:p>
    <w:p w14:paraId="410D8369" w14:textId="77777777" w:rsidR="00B33FBC" w:rsidRPr="008659F5" w:rsidRDefault="00B33FBC" w:rsidP="008659F5">
      <w:pPr>
        <w:spacing w:line="360" w:lineRule="auto"/>
        <w:jc w:val="center"/>
        <w:rPr>
          <w:rFonts w:ascii="Arial" w:eastAsia="Times New Roman" w:hAnsi="Arial" w:cs="Arial"/>
          <w:sz w:val="24"/>
          <w:szCs w:val="24"/>
          <w:lang w:eastAsia="en-GB"/>
        </w:rPr>
      </w:pPr>
      <w:r w:rsidRPr="008659F5">
        <w:rPr>
          <w:rFonts w:ascii="Arial" w:hAnsi="Arial" w:cs="Arial"/>
          <w:noProof/>
          <w:sz w:val="24"/>
          <w:szCs w:val="24"/>
        </w:rPr>
        <w:drawing>
          <wp:inline distT="0" distB="0" distL="0" distR="0" wp14:anchorId="2576345A" wp14:editId="42C321CF">
            <wp:extent cx="5714365" cy="2581275"/>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143" cy="2587047"/>
                    </a:xfrm>
                    <a:prstGeom prst="rect">
                      <a:avLst/>
                    </a:prstGeom>
                  </pic:spPr>
                </pic:pic>
              </a:graphicData>
            </a:graphic>
          </wp:inline>
        </w:drawing>
      </w:r>
    </w:p>
    <w:p w14:paraId="3E772857" w14:textId="77777777" w:rsidR="00B33FBC" w:rsidRPr="008659F5" w:rsidRDefault="00B33FBC" w:rsidP="008659F5">
      <w:pPr>
        <w:spacing w:line="360" w:lineRule="auto"/>
        <w:rPr>
          <w:rFonts w:ascii="Arial" w:eastAsia="Times New Roman" w:hAnsi="Arial" w:cs="Arial"/>
          <w:sz w:val="24"/>
          <w:szCs w:val="24"/>
          <w:lang w:eastAsia="en-GB"/>
        </w:rPr>
      </w:pPr>
    </w:p>
    <w:p w14:paraId="7C53593C" w14:textId="3D291E51" w:rsidR="00B33FBC" w:rsidRPr="008659F5" w:rsidRDefault="00B33FBC" w:rsidP="008659F5">
      <w:pPr>
        <w:spacing w:line="360" w:lineRule="auto"/>
        <w:rPr>
          <w:rFonts w:ascii="Arial" w:eastAsia="Times New Roman" w:hAnsi="Arial" w:cs="Arial"/>
          <w:i/>
          <w:iCs/>
          <w:sz w:val="24"/>
          <w:szCs w:val="24"/>
          <w:lang w:eastAsia="en-GB"/>
        </w:rPr>
      </w:pPr>
      <w:r w:rsidRPr="008659F5">
        <w:rPr>
          <w:rFonts w:ascii="Arial" w:eastAsia="Times New Roman" w:hAnsi="Arial" w:cs="Arial"/>
          <w:i/>
          <w:iCs/>
          <w:sz w:val="24"/>
          <w:szCs w:val="24"/>
          <w:lang w:eastAsia="en-GB"/>
        </w:rPr>
        <w:t>Figure 4.</w:t>
      </w:r>
      <w:r w:rsidR="007A6ADC" w:rsidRPr="008659F5">
        <w:rPr>
          <w:rFonts w:ascii="Arial" w:eastAsia="Times New Roman" w:hAnsi="Arial" w:cs="Arial"/>
          <w:i/>
          <w:iCs/>
          <w:sz w:val="24"/>
          <w:szCs w:val="24"/>
          <w:lang w:eastAsia="en-GB"/>
        </w:rPr>
        <w:t>3.1</w:t>
      </w:r>
      <w:r w:rsidRPr="008659F5">
        <w:rPr>
          <w:rFonts w:ascii="Arial" w:eastAsia="Times New Roman" w:hAnsi="Arial" w:cs="Arial"/>
          <w:i/>
          <w:iCs/>
          <w:sz w:val="24"/>
          <w:szCs w:val="24"/>
          <w:lang w:eastAsia="en-GB"/>
        </w:rPr>
        <w:t xml:space="preserve"> Identity’s the role of the participant within Gwent police.</w:t>
      </w:r>
    </w:p>
    <w:p w14:paraId="24934584" w14:textId="6A4183B8"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Figure 4.</w:t>
      </w:r>
      <w:r w:rsidR="007A6ADC" w:rsidRPr="008659F5">
        <w:rPr>
          <w:rFonts w:ascii="Arial" w:eastAsia="Times New Roman" w:hAnsi="Arial" w:cs="Arial"/>
          <w:sz w:val="24"/>
          <w:szCs w:val="24"/>
          <w:lang w:eastAsia="en-GB"/>
        </w:rPr>
        <w:t>3.</w:t>
      </w:r>
      <w:r w:rsidRPr="008659F5">
        <w:rPr>
          <w:rFonts w:ascii="Arial" w:eastAsia="Times New Roman" w:hAnsi="Arial" w:cs="Arial"/>
          <w:sz w:val="24"/>
          <w:szCs w:val="24"/>
          <w:lang w:eastAsia="en-GB"/>
        </w:rPr>
        <w:t>1 clearly shows that the largest demographic of participants consisted of police constables / neighbourhood wardens, with 32 out of the 48 participants falling into this category. According to Gov.UK (2023), it is not surprising that the response rate was as anticipated, given that Gwent police force comprises a majority of police constables at 78%.</w:t>
      </w:r>
    </w:p>
    <w:p w14:paraId="40DE9007"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The primary focus of this project is to examine the impact on community engagement, particularly in relation to the role of a police community support officer. Only 4 out of the 48 participants identified themselves as such in this study. All participants have consented, in question 1 of the questionnaire, to allow their responses to be utilised in the dissertation.</w:t>
      </w:r>
    </w:p>
    <w:p w14:paraId="3548236D" w14:textId="77777777" w:rsidR="00B33FBC" w:rsidRPr="003F00EB" w:rsidRDefault="00B33FBC" w:rsidP="008659F5">
      <w:pPr>
        <w:spacing w:after="0" w:line="360" w:lineRule="auto"/>
        <w:rPr>
          <w:rFonts w:ascii="Arial" w:eastAsia="Times New Roman" w:hAnsi="Arial" w:cs="Arial"/>
          <w:color w:val="4472C4" w:themeColor="accent1"/>
          <w:sz w:val="24"/>
          <w:szCs w:val="24"/>
          <w:lang w:eastAsia="en-GB"/>
        </w:rPr>
      </w:pPr>
    </w:p>
    <w:p w14:paraId="2B83DFFF" w14:textId="7D68F736" w:rsidR="00B33FBC" w:rsidRPr="003F00EB" w:rsidRDefault="007A6ADC" w:rsidP="008659F5">
      <w:pPr>
        <w:spacing w:after="0" w:line="360" w:lineRule="auto"/>
        <w:rPr>
          <w:rFonts w:ascii="Arial" w:eastAsia="Times New Roman" w:hAnsi="Arial" w:cs="Arial"/>
          <w:color w:val="4472C4" w:themeColor="accent1"/>
          <w:sz w:val="24"/>
          <w:szCs w:val="24"/>
          <w:lang w:eastAsia="en-GB"/>
        </w:rPr>
      </w:pPr>
      <w:r w:rsidRPr="003F00EB">
        <w:rPr>
          <w:rFonts w:ascii="Arial" w:eastAsia="Times New Roman" w:hAnsi="Arial" w:cs="Arial"/>
          <w:color w:val="4472C4" w:themeColor="accent1"/>
          <w:sz w:val="24"/>
          <w:szCs w:val="24"/>
          <w:lang w:eastAsia="en-GB"/>
        </w:rPr>
        <w:t xml:space="preserve">4.4 </w:t>
      </w:r>
      <w:r w:rsidR="00B33FBC" w:rsidRPr="003F00EB">
        <w:rPr>
          <w:rFonts w:ascii="Arial" w:eastAsia="Times New Roman" w:hAnsi="Arial" w:cs="Arial"/>
          <w:color w:val="4472C4" w:themeColor="accent1"/>
          <w:sz w:val="24"/>
          <w:szCs w:val="24"/>
          <w:lang w:eastAsia="en-GB"/>
        </w:rPr>
        <w:t>Questionnaire Findings</w:t>
      </w:r>
      <w:r w:rsidR="004918D2" w:rsidRPr="003F00EB">
        <w:rPr>
          <w:rFonts w:ascii="Arial" w:eastAsia="Times New Roman" w:hAnsi="Arial" w:cs="Arial"/>
          <w:color w:val="4472C4" w:themeColor="accent1"/>
          <w:sz w:val="24"/>
          <w:szCs w:val="24"/>
          <w:lang w:eastAsia="en-GB"/>
        </w:rPr>
        <w:t>.</w:t>
      </w:r>
    </w:p>
    <w:p w14:paraId="52D66A85" w14:textId="77777777" w:rsidR="004918D2" w:rsidRPr="008659F5" w:rsidRDefault="004918D2" w:rsidP="008659F5">
      <w:pPr>
        <w:spacing w:after="0" w:line="360" w:lineRule="auto"/>
        <w:rPr>
          <w:rFonts w:ascii="Arial" w:eastAsia="Times New Roman" w:hAnsi="Arial" w:cs="Arial"/>
          <w:color w:val="0070C0"/>
          <w:sz w:val="24"/>
          <w:szCs w:val="24"/>
          <w:lang w:eastAsia="en-GB"/>
        </w:rPr>
      </w:pPr>
    </w:p>
    <w:p w14:paraId="7D34F37A"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Familiarity and utilisation of OSARA/SARA problem solving tool.</w:t>
      </w:r>
    </w:p>
    <w:p w14:paraId="736D9836" w14:textId="77777777" w:rsidR="00B33FBC" w:rsidRPr="008659F5" w:rsidRDefault="00B33FBC" w:rsidP="008659F5">
      <w:pPr>
        <w:spacing w:after="0" w:line="360" w:lineRule="auto"/>
        <w:rPr>
          <w:rFonts w:ascii="Arial" w:eastAsia="Times New Roman" w:hAnsi="Arial" w:cs="Arial"/>
          <w:sz w:val="24"/>
          <w:szCs w:val="24"/>
          <w:lang w:eastAsia="en-GB"/>
        </w:rPr>
      </w:pPr>
    </w:p>
    <w:p w14:paraId="4E754A6D"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When analysing the 48 responses, it is clear that the majority of participants are familiar with OSARA/SARA as a problem-solving tool. Only 12.5% of respondents indicated a lack of knowledge about it, while 87.5% stated that they had knowledge of the problem-solving tool. During the survey, the group was asked about their utilisation of OSARA/SARA in community engagement activities. After excluding 6 participants who were unfamiliar with OSARA/SARA, it was found that 52.4% of respondents reported actively implementing the tool in their community engagement initiatives. As stated in the literature review retrieved from the College of Policing (2020), the utilisation of problem-solving tools such as OSARA/SARA to address community issues has been shown to increase community confidence. This, in turn, enhances community engagement through the confidence cycle, as also discussed in the literature review.</w:t>
      </w:r>
    </w:p>
    <w:p w14:paraId="04B5065A" w14:textId="77777777" w:rsidR="00B33FBC" w:rsidRPr="008659F5" w:rsidRDefault="00B33FBC" w:rsidP="008659F5">
      <w:pPr>
        <w:spacing w:after="0" w:line="360" w:lineRule="auto"/>
        <w:rPr>
          <w:rFonts w:ascii="Arial" w:eastAsia="Times New Roman" w:hAnsi="Arial" w:cs="Arial"/>
          <w:sz w:val="24"/>
          <w:szCs w:val="24"/>
          <w:lang w:eastAsia="en-GB"/>
        </w:rPr>
      </w:pPr>
    </w:p>
    <w:p w14:paraId="2FC15A80" w14:textId="06C14FC7" w:rsidR="00B33FBC" w:rsidRPr="003F00EB" w:rsidRDefault="007A6ADC" w:rsidP="008659F5">
      <w:pPr>
        <w:spacing w:after="0" w:line="360" w:lineRule="auto"/>
        <w:rPr>
          <w:rFonts w:ascii="Arial" w:eastAsia="Times New Roman" w:hAnsi="Arial" w:cs="Arial"/>
          <w:color w:val="4472C4" w:themeColor="accent1"/>
          <w:sz w:val="24"/>
          <w:szCs w:val="24"/>
          <w:lang w:eastAsia="en-GB"/>
        </w:rPr>
      </w:pPr>
      <w:r w:rsidRPr="003F00EB">
        <w:rPr>
          <w:rFonts w:ascii="Arial" w:eastAsia="Times New Roman" w:hAnsi="Arial" w:cs="Arial"/>
          <w:color w:val="4472C4" w:themeColor="accent1"/>
          <w:sz w:val="24"/>
          <w:szCs w:val="24"/>
          <w:lang w:eastAsia="en-GB"/>
        </w:rPr>
        <w:t xml:space="preserve">4.5 </w:t>
      </w:r>
      <w:r w:rsidR="00B33FBC" w:rsidRPr="003F00EB">
        <w:rPr>
          <w:rFonts w:ascii="Arial" w:eastAsia="Times New Roman" w:hAnsi="Arial" w:cs="Arial"/>
          <w:color w:val="4472C4" w:themeColor="accent1"/>
          <w:sz w:val="24"/>
          <w:szCs w:val="24"/>
          <w:lang w:eastAsia="en-GB"/>
        </w:rPr>
        <w:t>Measuring the success of OSARA/SARA</w:t>
      </w:r>
      <w:r w:rsidR="004918D2" w:rsidRPr="003F00EB">
        <w:rPr>
          <w:rFonts w:ascii="Arial" w:eastAsia="Times New Roman" w:hAnsi="Arial" w:cs="Arial"/>
          <w:color w:val="4472C4" w:themeColor="accent1"/>
          <w:sz w:val="24"/>
          <w:szCs w:val="24"/>
          <w:lang w:eastAsia="en-GB"/>
        </w:rPr>
        <w:t>.</w:t>
      </w:r>
    </w:p>
    <w:p w14:paraId="41D05414" w14:textId="77777777" w:rsidR="004918D2" w:rsidRPr="008659F5" w:rsidRDefault="004918D2" w:rsidP="008659F5">
      <w:pPr>
        <w:spacing w:after="0" w:line="360" w:lineRule="auto"/>
        <w:rPr>
          <w:rFonts w:ascii="Arial" w:eastAsia="Times New Roman" w:hAnsi="Arial" w:cs="Arial"/>
          <w:color w:val="0070C0"/>
          <w:sz w:val="24"/>
          <w:szCs w:val="24"/>
          <w:lang w:eastAsia="en-GB"/>
        </w:rPr>
      </w:pPr>
    </w:p>
    <w:p w14:paraId="27B9B5FF" w14:textId="77777777" w:rsidR="00B33FBC" w:rsidRPr="008659F5" w:rsidRDefault="00B33FBC" w:rsidP="008659F5">
      <w:pPr>
        <w:spacing w:after="0" w:line="360" w:lineRule="auto"/>
        <w:rPr>
          <w:rFonts w:ascii="Arial" w:eastAsia="Times New Roman" w:hAnsi="Arial" w:cs="Arial"/>
          <w:sz w:val="24"/>
          <w:szCs w:val="24"/>
          <w:lang w:eastAsia="en-GB"/>
        </w:rPr>
      </w:pPr>
    </w:p>
    <w:p w14:paraId="1A87B4C8"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When surveying participants, it was found that over 50% identified community engagement as the primary measure of success for an OSARA/SARA in problem solving. This suggests that within Gwent Police, problem solving is seen as a key factor in enhancing community confidence and promoting improved community engagement.</w:t>
      </w:r>
    </w:p>
    <w:p w14:paraId="632F1886" w14:textId="77777777" w:rsidR="00B33FBC" w:rsidRPr="008659F5" w:rsidRDefault="00B33FBC" w:rsidP="008659F5">
      <w:pPr>
        <w:spacing w:after="0" w:line="360" w:lineRule="auto"/>
        <w:rPr>
          <w:rFonts w:ascii="Arial" w:eastAsia="Times New Roman" w:hAnsi="Arial" w:cs="Arial"/>
          <w:sz w:val="24"/>
          <w:szCs w:val="24"/>
          <w:lang w:eastAsia="en-GB"/>
        </w:rPr>
      </w:pPr>
    </w:p>
    <w:p w14:paraId="20CCAB8B"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OSARA/SARA leading to increased intelligence reports.</w:t>
      </w:r>
    </w:p>
    <w:p w14:paraId="66DDA552" w14:textId="77777777" w:rsidR="00B33FBC" w:rsidRPr="008659F5" w:rsidRDefault="00B33FBC" w:rsidP="008659F5">
      <w:pPr>
        <w:spacing w:after="0" w:line="360" w:lineRule="auto"/>
        <w:rPr>
          <w:rFonts w:ascii="Arial" w:eastAsia="Times New Roman" w:hAnsi="Arial" w:cs="Arial"/>
          <w:sz w:val="24"/>
          <w:szCs w:val="24"/>
          <w:lang w:eastAsia="en-GB"/>
        </w:rPr>
      </w:pPr>
    </w:p>
    <w:p w14:paraId="601C32F9" w14:textId="77777777" w:rsidR="00B33FBC" w:rsidRPr="008659F5" w:rsidRDefault="00B33FB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On further analyses the question was posed if the increased community engagement directly through positive result after implementing a problem-solving tool such as OSARA/SARA led to increased intelligence reports from communities. This question led to 12.5% of participants saying no they did not believe it led directly to increased number of intelligence reports.</w:t>
      </w:r>
    </w:p>
    <w:p w14:paraId="34DC61C9" w14:textId="77777777" w:rsidR="00B33FBC" w:rsidRPr="008659F5" w:rsidRDefault="00B33FBC" w:rsidP="008659F5">
      <w:pPr>
        <w:spacing w:after="0" w:line="360" w:lineRule="auto"/>
        <w:rPr>
          <w:rFonts w:ascii="Arial" w:eastAsia="Times New Roman" w:hAnsi="Arial" w:cs="Arial"/>
          <w:sz w:val="24"/>
          <w:szCs w:val="24"/>
          <w:lang w:eastAsia="en-GB"/>
        </w:rPr>
      </w:pPr>
    </w:p>
    <w:p w14:paraId="05A02202" w14:textId="77777777" w:rsidR="00B33FBC" w:rsidRPr="008659F5" w:rsidRDefault="00B33FBC" w:rsidP="008659F5">
      <w:pPr>
        <w:spacing w:after="0" w:line="360" w:lineRule="auto"/>
        <w:jc w:val="center"/>
        <w:rPr>
          <w:rFonts w:ascii="Arial" w:eastAsia="Times New Roman" w:hAnsi="Arial" w:cs="Arial"/>
          <w:sz w:val="24"/>
          <w:szCs w:val="24"/>
          <w:lang w:eastAsia="en-GB"/>
        </w:rPr>
      </w:pPr>
    </w:p>
    <w:p w14:paraId="6B454CDD" w14:textId="77777777" w:rsidR="00B33FBC" w:rsidRPr="008659F5" w:rsidRDefault="00B33FBC" w:rsidP="008659F5">
      <w:pPr>
        <w:spacing w:after="0" w:line="360" w:lineRule="auto"/>
        <w:jc w:val="center"/>
        <w:rPr>
          <w:rFonts w:ascii="Arial" w:eastAsia="Times New Roman" w:hAnsi="Arial" w:cs="Arial"/>
          <w:b/>
          <w:bCs/>
          <w:sz w:val="24"/>
          <w:szCs w:val="24"/>
          <w:u w:val="single"/>
          <w:lang w:eastAsia="en-GB"/>
        </w:rPr>
      </w:pPr>
      <w:r w:rsidRPr="008659F5">
        <w:rPr>
          <w:rFonts w:ascii="Arial" w:eastAsia="Times New Roman" w:hAnsi="Arial" w:cs="Arial"/>
          <w:b/>
          <w:bCs/>
          <w:sz w:val="24"/>
          <w:szCs w:val="24"/>
          <w:u w:val="single"/>
          <w:lang w:eastAsia="en-GB"/>
        </w:rPr>
        <w:t>After implementing a problem-solving tool such as OSARA/SARA led to increased intelligence reports from communities</w:t>
      </w:r>
    </w:p>
    <w:p w14:paraId="5CA2A595" w14:textId="77777777" w:rsidR="00B33FBC" w:rsidRPr="008659F5" w:rsidRDefault="00B33FBC" w:rsidP="008659F5">
      <w:pPr>
        <w:spacing w:after="0" w:line="360" w:lineRule="auto"/>
        <w:jc w:val="center"/>
        <w:rPr>
          <w:rFonts w:ascii="Arial" w:eastAsia="Times New Roman" w:hAnsi="Arial" w:cs="Arial"/>
          <w:sz w:val="24"/>
          <w:szCs w:val="24"/>
          <w:lang w:eastAsia="en-GB"/>
        </w:rPr>
      </w:pPr>
      <w:r w:rsidRPr="008659F5">
        <w:rPr>
          <w:rFonts w:ascii="Arial" w:hAnsi="Arial" w:cs="Arial"/>
          <w:noProof/>
          <w:sz w:val="24"/>
          <w:szCs w:val="24"/>
        </w:rPr>
        <w:drawing>
          <wp:inline distT="0" distB="0" distL="0" distR="0" wp14:anchorId="52F4D61E" wp14:editId="4195D0F6">
            <wp:extent cx="3600450" cy="21997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08444" cy="2204620"/>
                    </a:xfrm>
                    <a:prstGeom prst="rect">
                      <a:avLst/>
                    </a:prstGeom>
                  </pic:spPr>
                </pic:pic>
              </a:graphicData>
            </a:graphic>
          </wp:inline>
        </w:drawing>
      </w:r>
    </w:p>
    <w:p w14:paraId="66B72329" w14:textId="77777777" w:rsidR="00B33FBC" w:rsidRPr="008659F5" w:rsidRDefault="00B33FBC" w:rsidP="008659F5">
      <w:pPr>
        <w:spacing w:after="0" w:line="360" w:lineRule="auto"/>
        <w:rPr>
          <w:rFonts w:ascii="Arial" w:eastAsia="Times New Roman" w:hAnsi="Arial" w:cs="Arial"/>
          <w:sz w:val="24"/>
          <w:szCs w:val="24"/>
          <w:lang w:eastAsia="en-GB"/>
        </w:rPr>
      </w:pPr>
    </w:p>
    <w:p w14:paraId="1ACCDA87" w14:textId="77777777" w:rsidR="00B33FBC" w:rsidRPr="008659F5" w:rsidRDefault="00B33FBC" w:rsidP="008659F5">
      <w:pPr>
        <w:spacing w:after="0" w:line="360" w:lineRule="auto"/>
        <w:rPr>
          <w:rFonts w:ascii="Arial" w:eastAsia="Times New Roman" w:hAnsi="Arial" w:cs="Arial"/>
          <w:sz w:val="24"/>
          <w:szCs w:val="24"/>
          <w:lang w:eastAsia="en-GB"/>
        </w:rPr>
      </w:pPr>
    </w:p>
    <w:p w14:paraId="3FE81F78" w14:textId="77777777" w:rsidR="00B33FBC" w:rsidRPr="008659F5" w:rsidRDefault="00B33FBC" w:rsidP="008659F5">
      <w:pPr>
        <w:spacing w:after="0" w:line="360" w:lineRule="auto"/>
        <w:rPr>
          <w:rFonts w:ascii="Arial" w:eastAsia="Times New Roman" w:hAnsi="Arial" w:cs="Arial"/>
          <w:sz w:val="24"/>
          <w:szCs w:val="24"/>
          <w:lang w:eastAsia="en-GB"/>
        </w:rPr>
      </w:pPr>
    </w:p>
    <w:p w14:paraId="470C21CC" w14:textId="6731F7C8" w:rsidR="00B33FBC" w:rsidRPr="008659F5" w:rsidRDefault="00B33FBC" w:rsidP="008659F5">
      <w:pPr>
        <w:spacing w:line="360" w:lineRule="auto"/>
        <w:rPr>
          <w:rFonts w:ascii="Arial" w:eastAsia="Times New Roman" w:hAnsi="Arial" w:cs="Arial"/>
          <w:i/>
          <w:iCs/>
          <w:sz w:val="24"/>
          <w:szCs w:val="24"/>
          <w:lang w:eastAsia="en-GB"/>
        </w:rPr>
      </w:pPr>
      <w:r w:rsidRPr="008659F5">
        <w:rPr>
          <w:rFonts w:ascii="Arial" w:eastAsia="Times New Roman" w:hAnsi="Arial" w:cs="Arial"/>
          <w:i/>
          <w:iCs/>
          <w:sz w:val="24"/>
          <w:szCs w:val="24"/>
          <w:lang w:eastAsia="en-GB"/>
        </w:rPr>
        <w:t xml:space="preserve">Figure </w:t>
      </w:r>
      <w:r w:rsidR="007A6ADC" w:rsidRPr="008659F5">
        <w:rPr>
          <w:rFonts w:ascii="Arial" w:eastAsia="Times New Roman" w:hAnsi="Arial" w:cs="Arial"/>
          <w:i/>
          <w:iCs/>
          <w:sz w:val="24"/>
          <w:szCs w:val="24"/>
          <w:lang w:eastAsia="en-GB"/>
        </w:rPr>
        <w:t>4.5.1</w:t>
      </w:r>
      <w:r w:rsidRPr="008659F5">
        <w:rPr>
          <w:rFonts w:ascii="Arial" w:eastAsia="Times New Roman" w:hAnsi="Arial" w:cs="Arial"/>
          <w:i/>
          <w:iCs/>
          <w:sz w:val="24"/>
          <w:szCs w:val="24"/>
          <w:lang w:eastAsia="en-GB"/>
        </w:rPr>
        <w:t xml:space="preserve"> After implementing a problem-solving tool such as OSARA/SARA led to increased intelligence reports from communities.</w:t>
      </w:r>
    </w:p>
    <w:p w14:paraId="476CEF26" w14:textId="77777777" w:rsidR="00165F73" w:rsidRPr="008659F5" w:rsidRDefault="00165F73" w:rsidP="008659F5">
      <w:pPr>
        <w:spacing w:line="360" w:lineRule="auto"/>
        <w:rPr>
          <w:rFonts w:ascii="Arial" w:eastAsia="Times New Roman" w:hAnsi="Arial" w:cs="Arial"/>
          <w:i/>
          <w:iCs/>
          <w:sz w:val="24"/>
          <w:szCs w:val="24"/>
          <w:lang w:eastAsia="en-GB"/>
        </w:rPr>
      </w:pPr>
    </w:p>
    <w:p w14:paraId="37797BD5" w14:textId="159A0EED" w:rsidR="00B33FBC" w:rsidRPr="008659F5" w:rsidRDefault="00B33FBC" w:rsidP="008659F5">
      <w:pPr>
        <w:spacing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Figure 4.</w:t>
      </w:r>
      <w:r w:rsidR="007A6ADC" w:rsidRPr="008659F5">
        <w:rPr>
          <w:rFonts w:ascii="Arial" w:eastAsia="Times New Roman" w:hAnsi="Arial" w:cs="Arial"/>
          <w:sz w:val="24"/>
          <w:szCs w:val="24"/>
          <w:lang w:eastAsia="en-GB"/>
        </w:rPr>
        <w:t>5.1</w:t>
      </w:r>
      <w:r w:rsidRPr="008659F5">
        <w:rPr>
          <w:rFonts w:ascii="Arial" w:eastAsia="Times New Roman" w:hAnsi="Arial" w:cs="Arial"/>
          <w:sz w:val="24"/>
          <w:szCs w:val="24"/>
          <w:lang w:eastAsia="en-GB"/>
        </w:rPr>
        <w:t xml:space="preserve"> indicates that a minority of survey participants reported not observing an increase in intelligence reports following the implementation of OSARA/SARA.</w:t>
      </w:r>
    </w:p>
    <w:p w14:paraId="4A90635C" w14:textId="77777777" w:rsidR="00B33FBC" w:rsidRPr="008659F5" w:rsidRDefault="00B33FBC" w:rsidP="008659F5">
      <w:pPr>
        <w:spacing w:line="360" w:lineRule="auto"/>
        <w:rPr>
          <w:rFonts w:ascii="Arial" w:eastAsia="Times New Roman" w:hAnsi="Arial" w:cs="Arial"/>
          <w:sz w:val="24"/>
          <w:szCs w:val="24"/>
          <w:lang w:eastAsia="en-GB"/>
        </w:rPr>
      </w:pPr>
    </w:p>
    <w:p w14:paraId="2040971E" w14:textId="70366D96" w:rsidR="00B33FBC" w:rsidRDefault="007A6ADC" w:rsidP="008659F5">
      <w:pPr>
        <w:spacing w:line="360" w:lineRule="auto"/>
        <w:rPr>
          <w:rFonts w:ascii="Arial" w:eastAsia="Times New Roman" w:hAnsi="Arial" w:cs="Arial"/>
          <w:color w:val="2F5496" w:themeColor="accent1" w:themeShade="BF"/>
          <w:sz w:val="24"/>
          <w:szCs w:val="24"/>
          <w:lang w:eastAsia="en-GB"/>
        </w:rPr>
      </w:pPr>
      <w:r w:rsidRPr="008659F5">
        <w:rPr>
          <w:rFonts w:ascii="Arial" w:eastAsia="Times New Roman" w:hAnsi="Arial" w:cs="Arial"/>
          <w:color w:val="2F5496" w:themeColor="accent1" w:themeShade="BF"/>
          <w:sz w:val="24"/>
          <w:szCs w:val="24"/>
          <w:lang w:eastAsia="en-GB"/>
        </w:rPr>
        <w:t xml:space="preserve">4.6 </w:t>
      </w:r>
      <w:r w:rsidR="00B33FBC" w:rsidRPr="008659F5">
        <w:rPr>
          <w:rFonts w:ascii="Arial" w:eastAsia="Times New Roman" w:hAnsi="Arial" w:cs="Arial"/>
          <w:color w:val="2F5496" w:themeColor="accent1" w:themeShade="BF"/>
          <w:sz w:val="24"/>
          <w:szCs w:val="24"/>
          <w:lang w:eastAsia="en-GB"/>
        </w:rPr>
        <w:t>Key issues with implementing OSARA/SARA</w:t>
      </w:r>
      <w:r w:rsidR="004918D2">
        <w:rPr>
          <w:rFonts w:ascii="Arial" w:eastAsia="Times New Roman" w:hAnsi="Arial" w:cs="Arial"/>
          <w:color w:val="2F5496" w:themeColor="accent1" w:themeShade="BF"/>
          <w:sz w:val="24"/>
          <w:szCs w:val="24"/>
          <w:lang w:eastAsia="en-GB"/>
        </w:rPr>
        <w:t>.</w:t>
      </w:r>
    </w:p>
    <w:p w14:paraId="55E8962B" w14:textId="77777777" w:rsidR="004918D2" w:rsidRPr="008659F5" w:rsidRDefault="004918D2" w:rsidP="008659F5">
      <w:pPr>
        <w:spacing w:line="360" w:lineRule="auto"/>
        <w:rPr>
          <w:rFonts w:ascii="Arial" w:eastAsia="Times New Roman" w:hAnsi="Arial" w:cs="Arial"/>
          <w:color w:val="2F5496" w:themeColor="accent1" w:themeShade="BF"/>
          <w:sz w:val="24"/>
          <w:szCs w:val="24"/>
          <w:lang w:eastAsia="en-GB"/>
        </w:rPr>
      </w:pPr>
    </w:p>
    <w:p w14:paraId="68F21371" w14:textId="77777777" w:rsidR="00B33FBC" w:rsidRPr="008659F5" w:rsidRDefault="00B33FBC" w:rsidP="008659F5">
      <w:pPr>
        <w:spacing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 xml:space="preserve">The survey was conducted to investigate the challenges faced by participants during the implementation of OSARA/SARA. Issues related to time constraints and the duration of the implementation process were raised by 16 out of the 40 participants, along with notable quotations. </w:t>
      </w:r>
    </w:p>
    <w:p w14:paraId="29E0C313"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eastAsia="Times New Roman" w:hAnsi="Arial" w:cs="Arial"/>
          <w:i/>
          <w:iCs/>
          <w:sz w:val="24"/>
          <w:szCs w:val="24"/>
          <w:lang w:eastAsia="en-GB"/>
        </w:rPr>
        <w:t>“</w:t>
      </w:r>
      <w:r w:rsidRPr="008659F5">
        <w:rPr>
          <w:rFonts w:ascii="Arial" w:hAnsi="Arial" w:cs="Arial"/>
          <w:i/>
          <w:iCs/>
          <w:sz w:val="24"/>
          <w:szCs w:val="24"/>
          <w:shd w:val="clear" w:color="auto" w:fill="FFFFFF"/>
        </w:rPr>
        <w:t xml:space="preserve">I struggle to find the time to complete OSARA/SARA tools during my duty”, </w:t>
      </w:r>
    </w:p>
    <w:p w14:paraId="2EA86E65"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hAnsi="Arial" w:cs="Arial"/>
          <w:i/>
          <w:iCs/>
          <w:sz w:val="24"/>
          <w:szCs w:val="24"/>
          <w:shd w:val="clear" w:color="auto" w:fill="FFFFFF"/>
        </w:rPr>
        <w:t>“Very long winded and 'clunky' Any forms, paperwork, computer work etc should be extremely simplified so that you can spend time dealing with the issue(s) and not spending countless hours filling out the Pop plan”.</w:t>
      </w:r>
    </w:p>
    <w:p w14:paraId="0E9FDEE7"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hAnsi="Arial" w:cs="Arial"/>
          <w:i/>
          <w:iCs/>
          <w:sz w:val="24"/>
          <w:szCs w:val="24"/>
          <w:shd w:val="clear" w:color="auto" w:fill="FFFFFF"/>
        </w:rPr>
        <w:t xml:space="preserve"> and </w:t>
      </w:r>
    </w:p>
    <w:p w14:paraId="2636FEF7"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hAnsi="Arial" w:cs="Arial"/>
          <w:i/>
          <w:iCs/>
          <w:sz w:val="24"/>
          <w:szCs w:val="24"/>
          <w:shd w:val="clear" w:color="auto" w:fill="FFFFFF"/>
        </w:rPr>
        <w:t>“Can take a lot of time and effort to full think through and document and also getting other persons to buy into it”.</w:t>
      </w:r>
    </w:p>
    <w:p w14:paraId="26E0024E" w14:textId="77777777" w:rsidR="00B33FBC" w:rsidRPr="008659F5" w:rsidRDefault="00B33FBC" w:rsidP="008659F5">
      <w:pPr>
        <w:spacing w:line="360" w:lineRule="auto"/>
        <w:rPr>
          <w:rFonts w:ascii="Arial" w:hAnsi="Arial" w:cs="Arial"/>
          <w:sz w:val="24"/>
          <w:szCs w:val="24"/>
          <w:shd w:val="clear" w:color="auto" w:fill="FFFFFF"/>
        </w:rPr>
      </w:pPr>
      <w:r w:rsidRPr="008659F5">
        <w:rPr>
          <w:rFonts w:ascii="Arial" w:hAnsi="Arial" w:cs="Arial"/>
          <w:sz w:val="24"/>
          <w:szCs w:val="24"/>
          <w:shd w:val="clear" w:color="auto" w:fill="FFFFFF"/>
        </w:rPr>
        <w:t>With 6 out of the 40 participants suggesting community engagement itself is a key obstacle in successfully implementing OSARA/SARA one comment capsulated this issue.</w:t>
      </w:r>
    </w:p>
    <w:p w14:paraId="7AC52321" w14:textId="77777777" w:rsidR="00B33FBC" w:rsidRPr="008659F5" w:rsidRDefault="00B33FBC" w:rsidP="008659F5">
      <w:pPr>
        <w:spacing w:line="360" w:lineRule="auto"/>
        <w:rPr>
          <w:rFonts w:ascii="Arial" w:hAnsi="Arial" w:cs="Arial"/>
          <w:i/>
          <w:iCs/>
          <w:sz w:val="24"/>
          <w:szCs w:val="24"/>
          <w:shd w:val="clear" w:color="auto" w:fill="FFFFFF"/>
        </w:rPr>
      </w:pPr>
      <w:r w:rsidRPr="008659F5">
        <w:rPr>
          <w:rFonts w:ascii="Arial" w:hAnsi="Arial" w:cs="Arial"/>
          <w:i/>
          <w:iCs/>
          <w:sz w:val="24"/>
          <w:szCs w:val="24"/>
          <w:shd w:val="clear" w:color="auto" w:fill="FFFFFF"/>
        </w:rPr>
        <w:t>“Lack of cooperation from some members of the public, no engagement, criticism for wasting time and money, time consuming,”</w:t>
      </w:r>
    </w:p>
    <w:p w14:paraId="77E19D0D" w14:textId="77777777" w:rsidR="00B33FBC" w:rsidRPr="008659F5" w:rsidRDefault="00B33FBC" w:rsidP="008659F5">
      <w:pPr>
        <w:spacing w:line="360" w:lineRule="auto"/>
        <w:rPr>
          <w:rFonts w:ascii="Arial" w:hAnsi="Arial" w:cs="Arial"/>
          <w:i/>
          <w:iCs/>
          <w:sz w:val="24"/>
          <w:szCs w:val="24"/>
          <w:shd w:val="clear" w:color="auto" w:fill="FFFFFF"/>
        </w:rPr>
      </w:pPr>
    </w:p>
    <w:p w14:paraId="0B6AC98B" w14:textId="550F99AA" w:rsidR="00C51252" w:rsidRPr="00BA4D22" w:rsidRDefault="00BA4D22" w:rsidP="008659F5">
      <w:pPr>
        <w:spacing w:line="360" w:lineRule="auto"/>
        <w:rPr>
          <w:rFonts w:ascii="Arial" w:hAnsi="Arial" w:cs="Arial"/>
          <w:color w:val="4472C4" w:themeColor="accent1"/>
          <w:sz w:val="24"/>
          <w:szCs w:val="24"/>
          <w:shd w:val="clear" w:color="auto" w:fill="FFFFFF"/>
        </w:rPr>
      </w:pPr>
      <w:r w:rsidRPr="00BA4D22">
        <w:rPr>
          <w:rFonts w:ascii="Arial" w:hAnsi="Arial" w:cs="Arial"/>
          <w:color w:val="4472C4" w:themeColor="accent1"/>
          <w:sz w:val="24"/>
          <w:szCs w:val="24"/>
          <w:shd w:val="clear" w:color="auto" w:fill="FFFFFF"/>
        </w:rPr>
        <w:t xml:space="preserve">4.7 </w:t>
      </w:r>
      <w:r w:rsidR="00CB0AD2" w:rsidRPr="00BA4D22">
        <w:rPr>
          <w:rFonts w:ascii="Arial" w:hAnsi="Arial" w:cs="Arial"/>
          <w:color w:val="4472C4" w:themeColor="accent1"/>
          <w:sz w:val="24"/>
          <w:szCs w:val="24"/>
          <w:shd w:val="clear" w:color="auto" w:fill="FFFFFF"/>
        </w:rPr>
        <w:t>Quest</w:t>
      </w:r>
      <w:r w:rsidR="00C51252" w:rsidRPr="00BA4D22">
        <w:rPr>
          <w:rFonts w:ascii="Arial" w:hAnsi="Arial" w:cs="Arial"/>
          <w:color w:val="4472C4" w:themeColor="accent1"/>
          <w:sz w:val="24"/>
          <w:szCs w:val="24"/>
          <w:shd w:val="clear" w:color="auto" w:fill="FFFFFF"/>
        </w:rPr>
        <w:t>ions presented to neighbourhood inspector.</w:t>
      </w:r>
    </w:p>
    <w:p w14:paraId="01B5EFC7" w14:textId="77777777" w:rsidR="00814667" w:rsidRDefault="00814667" w:rsidP="008659F5">
      <w:pPr>
        <w:spacing w:line="360" w:lineRule="auto"/>
        <w:rPr>
          <w:rFonts w:ascii="Arial" w:hAnsi="Arial" w:cs="Arial"/>
          <w:sz w:val="24"/>
          <w:szCs w:val="24"/>
          <w:shd w:val="clear" w:color="auto" w:fill="FFFFFF"/>
        </w:rPr>
      </w:pPr>
      <w:r w:rsidRPr="00814667">
        <w:rPr>
          <w:rFonts w:ascii="Arial" w:hAnsi="Arial" w:cs="Arial"/>
          <w:sz w:val="24"/>
          <w:szCs w:val="24"/>
          <w:shd w:val="clear" w:color="auto" w:fill="FFFFFF"/>
        </w:rPr>
        <w:t>During the discussion, the inspector emphasised the significance of community engagement in law enforcement operations. The inspector emphasised the crucial role of community support in ensuring the conduct of policing activities with consent. The inspector pointed out that enhancing community engagement can enhance public perceptions of safety. By maintaining a visible and consistent presence in targeted areas, law enforcement can increase public confidence and provide reassurance, ultimately leading to a greater sense of safety within the community. The inspector concluded that engagement fosters trust, facilitates intelligence gathering, prevents crime and disorder, and promotes reassurance through open communication.</w:t>
      </w:r>
    </w:p>
    <w:p w14:paraId="6F5D328F" w14:textId="77777777" w:rsidR="008D70F3" w:rsidRDefault="008D70F3" w:rsidP="008659F5">
      <w:pPr>
        <w:spacing w:line="360" w:lineRule="auto"/>
        <w:rPr>
          <w:rFonts w:ascii="Arial" w:hAnsi="Arial" w:cs="Arial"/>
          <w:sz w:val="24"/>
          <w:szCs w:val="24"/>
          <w:shd w:val="clear" w:color="auto" w:fill="FFFFFF"/>
        </w:rPr>
      </w:pPr>
      <w:r w:rsidRPr="008D70F3">
        <w:rPr>
          <w:rFonts w:ascii="Arial" w:hAnsi="Arial" w:cs="Arial"/>
          <w:sz w:val="24"/>
          <w:szCs w:val="24"/>
          <w:shd w:val="clear" w:color="auto" w:fill="FFFFFF"/>
        </w:rPr>
        <w:t>The inspector presented an online tool designed for measuring community engagement. This tool relies on input from the officers involved to capture information on the engagement activities and their outcomes.</w:t>
      </w:r>
    </w:p>
    <w:p w14:paraId="7228F0DD" w14:textId="20C2DF64" w:rsidR="00592E2A" w:rsidRDefault="00592E2A" w:rsidP="008659F5">
      <w:pPr>
        <w:spacing w:line="360" w:lineRule="auto"/>
        <w:rPr>
          <w:rFonts w:ascii="Arial" w:hAnsi="Arial" w:cs="Arial"/>
          <w:sz w:val="24"/>
          <w:szCs w:val="24"/>
          <w:shd w:val="clear" w:color="auto" w:fill="FFFFFF"/>
        </w:rPr>
      </w:pPr>
      <w:r w:rsidRPr="00592E2A">
        <w:rPr>
          <w:rFonts w:ascii="Arial" w:hAnsi="Arial" w:cs="Arial"/>
          <w:sz w:val="24"/>
          <w:szCs w:val="24"/>
          <w:shd w:val="clear" w:color="auto" w:fill="FFFFFF"/>
        </w:rPr>
        <w:t>The OSARA/SARA Model has been identified as a valuable tool for enhancing problem-solving capabilities. When fully implemented with the collaboration of all relevant teams and agencies, this model proves to be highly effective in addressing problems.</w:t>
      </w:r>
      <w:r w:rsidR="00DA47CE">
        <w:rPr>
          <w:rFonts w:ascii="Arial" w:hAnsi="Arial" w:cs="Arial"/>
          <w:sz w:val="24"/>
          <w:szCs w:val="24"/>
          <w:shd w:val="clear" w:color="auto" w:fill="FFFFFF"/>
        </w:rPr>
        <w:t xml:space="preserve"> </w:t>
      </w:r>
      <w:r w:rsidR="00D75C1D" w:rsidRPr="00D75C1D">
        <w:rPr>
          <w:rFonts w:ascii="Arial" w:hAnsi="Arial" w:cs="Arial"/>
          <w:sz w:val="24"/>
          <w:szCs w:val="24"/>
          <w:shd w:val="clear" w:color="auto" w:fill="FFFFFF"/>
        </w:rPr>
        <w:t>Given its functionality, time efficiency, and the strong connections neighbourhood teams have with community partners, the OSARA/SARA tool is predominantly utilised within the context of neighbourhood policing.</w:t>
      </w:r>
    </w:p>
    <w:p w14:paraId="14E4B812" w14:textId="69F63170" w:rsidR="00B33FBC" w:rsidRPr="008659F5" w:rsidRDefault="000F074C" w:rsidP="00435858">
      <w:pPr>
        <w:spacing w:line="360" w:lineRule="auto"/>
        <w:rPr>
          <w:rFonts w:ascii="Arial" w:eastAsia="Times New Roman" w:hAnsi="Arial" w:cs="Arial"/>
          <w:color w:val="FF0000"/>
          <w:sz w:val="24"/>
          <w:szCs w:val="24"/>
          <w:lang w:eastAsia="en-GB"/>
        </w:rPr>
      </w:pPr>
      <w:r w:rsidRPr="000F074C">
        <w:rPr>
          <w:rFonts w:ascii="Arial" w:eastAsia="Times New Roman" w:hAnsi="Arial" w:cs="Arial"/>
          <w:sz w:val="24"/>
          <w:szCs w:val="24"/>
          <w:lang w:eastAsia="en-GB"/>
        </w:rPr>
        <w:t>The inspector proceeded to detail how OSARA/SARA is utilised regularly within the community, with active community participation in the scanning phase of the process. They further elaborated on the direct financial advantages, citing a specific instance of addressing anti-social behaviour within the area and outlining cost savings achieved through an ongoing OSARA/SARA initiative.</w:t>
      </w:r>
      <w:r w:rsidR="005C1453">
        <w:rPr>
          <w:rFonts w:ascii="Arial" w:eastAsia="Times New Roman" w:hAnsi="Arial" w:cs="Arial"/>
          <w:sz w:val="24"/>
          <w:szCs w:val="24"/>
          <w:lang w:eastAsia="en-GB"/>
        </w:rPr>
        <w:t xml:space="preserve"> </w:t>
      </w:r>
      <w:r w:rsidR="00435858" w:rsidRPr="00435858">
        <w:rPr>
          <w:rFonts w:ascii="Arial" w:eastAsia="Times New Roman" w:hAnsi="Arial" w:cs="Arial"/>
          <w:sz w:val="24"/>
          <w:szCs w:val="24"/>
          <w:lang w:eastAsia="en-GB"/>
        </w:rPr>
        <w:t>The challenge of engagement and cooperation from certain individuals within the public and partner agencies may impede the effectiveness of an OSARA/SARA initiative, as noted by the inspector.</w:t>
      </w:r>
    </w:p>
    <w:p w14:paraId="73B3B011" w14:textId="77777777" w:rsidR="00F83264" w:rsidRPr="008659F5" w:rsidRDefault="00F83264" w:rsidP="008659F5">
      <w:pPr>
        <w:spacing w:line="360" w:lineRule="auto"/>
        <w:jc w:val="both"/>
        <w:rPr>
          <w:rFonts w:ascii="Arial" w:hAnsi="Arial" w:cs="Arial"/>
          <w:sz w:val="24"/>
          <w:szCs w:val="24"/>
        </w:rPr>
      </w:pPr>
    </w:p>
    <w:p w14:paraId="66AE4477" w14:textId="77777777" w:rsidR="00307402" w:rsidRDefault="00307402" w:rsidP="008659F5">
      <w:pPr>
        <w:spacing w:line="360" w:lineRule="auto"/>
        <w:rPr>
          <w:rFonts w:ascii="Arial" w:hAnsi="Arial" w:cs="Arial"/>
          <w:color w:val="4472C4" w:themeColor="accent1"/>
          <w:sz w:val="24"/>
          <w:szCs w:val="24"/>
        </w:rPr>
      </w:pPr>
    </w:p>
    <w:p w14:paraId="09109A5E" w14:textId="77777777" w:rsidR="00307402" w:rsidRDefault="00307402" w:rsidP="008659F5">
      <w:pPr>
        <w:spacing w:line="360" w:lineRule="auto"/>
        <w:rPr>
          <w:rFonts w:ascii="Arial" w:hAnsi="Arial" w:cs="Arial"/>
          <w:color w:val="4472C4" w:themeColor="accent1"/>
          <w:sz w:val="24"/>
          <w:szCs w:val="24"/>
        </w:rPr>
      </w:pPr>
    </w:p>
    <w:p w14:paraId="3D0EDBB2" w14:textId="77777777" w:rsidR="005C6558" w:rsidRDefault="005C6558" w:rsidP="008659F5">
      <w:pPr>
        <w:spacing w:line="360" w:lineRule="auto"/>
        <w:rPr>
          <w:rFonts w:ascii="Arial" w:hAnsi="Arial" w:cs="Arial"/>
          <w:color w:val="4472C4" w:themeColor="accent1"/>
          <w:sz w:val="24"/>
          <w:szCs w:val="24"/>
        </w:rPr>
      </w:pPr>
    </w:p>
    <w:p w14:paraId="21FB3B95" w14:textId="77777777" w:rsidR="005C6558" w:rsidRDefault="005C6558" w:rsidP="008659F5">
      <w:pPr>
        <w:spacing w:line="360" w:lineRule="auto"/>
        <w:rPr>
          <w:rFonts w:ascii="Arial" w:hAnsi="Arial" w:cs="Arial"/>
          <w:color w:val="4472C4" w:themeColor="accent1"/>
          <w:sz w:val="24"/>
          <w:szCs w:val="24"/>
        </w:rPr>
      </w:pPr>
    </w:p>
    <w:p w14:paraId="5B66BF8F" w14:textId="77777777" w:rsidR="005C6558" w:rsidRDefault="005C6558" w:rsidP="008659F5">
      <w:pPr>
        <w:spacing w:line="360" w:lineRule="auto"/>
        <w:rPr>
          <w:rFonts w:ascii="Arial" w:hAnsi="Arial" w:cs="Arial"/>
          <w:color w:val="4472C4" w:themeColor="accent1"/>
          <w:sz w:val="24"/>
          <w:szCs w:val="24"/>
        </w:rPr>
      </w:pPr>
    </w:p>
    <w:p w14:paraId="312D6723" w14:textId="77777777" w:rsidR="005C6558" w:rsidRDefault="005C6558" w:rsidP="008659F5">
      <w:pPr>
        <w:spacing w:line="360" w:lineRule="auto"/>
        <w:rPr>
          <w:rFonts w:ascii="Arial" w:hAnsi="Arial" w:cs="Arial"/>
          <w:color w:val="4472C4" w:themeColor="accent1"/>
          <w:sz w:val="24"/>
          <w:szCs w:val="24"/>
        </w:rPr>
      </w:pPr>
    </w:p>
    <w:p w14:paraId="18384FD1" w14:textId="77777777" w:rsidR="005C6558" w:rsidRDefault="005C6558" w:rsidP="008659F5">
      <w:pPr>
        <w:spacing w:line="360" w:lineRule="auto"/>
        <w:rPr>
          <w:rFonts w:ascii="Arial" w:hAnsi="Arial" w:cs="Arial"/>
          <w:color w:val="4472C4" w:themeColor="accent1"/>
          <w:sz w:val="24"/>
          <w:szCs w:val="24"/>
        </w:rPr>
      </w:pPr>
    </w:p>
    <w:p w14:paraId="0B864BE7" w14:textId="77777777" w:rsidR="005C6558" w:rsidRDefault="005C6558" w:rsidP="008659F5">
      <w:pPr>
        <w:spacing w:line="360" w:lineRule="auto"/>
        <w:rPr>
          <w:rFonts w:ascii="Arial" w:hAnsi="Arial" w:cs="Arial"/>
          <w:color w:val="4472C4" w:themeColor="accent1"/>
          <w:sz w:val="24"/>
          <w:szCs w:val="24"/>
        </w:rPr>
      </w:pPr>
    </w:p>
    <w:p w14:paraId="2850424C" w14:textId="77777777" w:rsidR="005C6558" w:rsidRDefault="005C6558" w:rsidP="008659F5">
      <w:pPr>
        <w:spacing w:line="360" w:lineRule="auto"/>
        <w:rPr>
          <w:rFonts w:ascii="Arial" w:hAnsi="Arial" w:cs="Arial"/>
          <w:color w:val="4472C4" w:themeColor="accent1"/>
          <w:sz w:val="24"/>
          <w:szCs w:val="24"/>
        </w:rPr>
      </w:pPr>
    </w:p>
    <w:p w14:paraId="2D84F8D2" w14:textId="77777777" w:rsidR="005C6558" w:rsidRDefault="005C6558" w:rsidP="008659F5">
      <w:pPr>
        <w:spacing w:line="360" w:lineRule="auto"/>
        <w:rPr>
          <w:rFonts w:ascii="Arial" w:hAnsi="Arial" w:cs="Arial"/>
          <w:color w:val="4472C4" w:themeColor="accent1"/>
          <w:sz w:val="24"/>
          <w:szCs w:val="24"/>
        </w:rPr>
      </w:pPr>
    </w:p>
    <w:p w14:paraId="1BBFAAFD" w14:textId="77777777" w:rsidR="002F0747" w:rsidRDefault="002F0747" w:rsidP="008659F5">
      <w:pPr>
        <w:spacing w:line="360" w:lineRule="auto"/>
        <w:rPr>
          <w:rFonts w:ascii="Arial" w:hAnsi="Arial" w:cs="Arial"/>
          <w:color w:val="4472C4" w:themeColor="accent1"/>
          <w:sz w:val="24"/>
          <w:szCs w:val="24"/>
        </w:rPr>
      </w:pPr>
    </w:p>
    <w:p w14:paraId="1FD9A0FF" w14:textId="77777777" w:rsidR="002F0747" w:rsidRDefault="002F0747" w:rsidP="008659F5">
      <w:pPr>
        <w:spacing w:line="360" w:lineRule="auto"/>
        <w:rPr>
          <w:rFonts w:ascii="Arial" w:hAnsi="Arial" w:cs="Arial"/>
          <w:color w:val="4472C4" w:themeColor="accent1"/>
          <w:sz w:val="24"/>
          <w:szCs w:val="24"/>
        </w:rPr>
      </w:pPr>
    </w:p>
    <w:p w14:paraId="1986FDFC" w14:textId="77777777" w:rsidR="002F0747" w:rsidRDefault="002F0747" w:rsidP="008659F5">
      <w:pPr>
        <w:spacing w:line="360" w:lineRule="auto"/>
        <w:rPr>
          <w:rFonts w:ascii="Arial" w:hAnsi="Arial" w:cs="Arial"/>
          <w:color w:val="4472C4" w:themeColor="accent1"/>
          <w:sz w:val="24"/>
          <w:szCs w:val="24"/>
        </w:rPr>
      </w:pPr>
    </w:p>
    <w:p w14:paraId="6EBD35C1" w14:textId="7B02125A" w:rsidR="00C73A85" w:rsidRPr="008659F5"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5. Chapter Five: Findings, Conclusion and Recommendations</w:t>
      </w:r>
    </w:p>
    <w:p w14:paraId="6BC425F8" w14:textId="50C663BB" w:rsidR="00C73A85" w:rsidRPr="008659F5" w:rsidRDefault="00C73A85" w:rsidP="008659F5">
      <w:pPr>
        <w:pStyle w:val="Heading2"/>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5.1 Introduction</w:t>
      </w:r>
    </w:p>
    <w:p w14:paraId="7DAB25B0" w14:textId="77777777" w:rsidR="00C73A85" w:rsidRPr="008659F5" w:rsidRDefault="00C73A85" w:rsidP="008659F5">
      <w:pPr>
        <w:spacing w:line="360" w:lineRule="auto"/>
        <w:rPr>
          <w:rFonts w:ascii="Arial" w:hAnsi="Arial" w:cs="Arial"/>
          <w:sz w:val="24"/>
          <w:szCs w:val="24"/>
        </w:rPr>
      </w:pPr>
    </w:p>
    <w:p w14:paraId="3A4B7407" w14:textId="76BA1733"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 xml:space="preserve">In the </w:t>
      </w:r>
      <w:r w:rsidR="00DC468F">
        <w:rPr>
          <w:rFonts w:ascii="Arial" w:hAnsi="Arial" w:cs="Arial"/>
          <w:sz w:val="24"/>
          <w:szCs w:val="24"/>
        </w:rPr>
        <w:t>previous chapter</w:t>
      </w:r>
      <w:r w:rsidRPr="008659F5">
        <w:rPr>
          <w:rFonts w:ascii="Arial" w:hAnsi="Arial" w:cs="Arial"/>
          <w:sz w:val="24"/>
          <w:szCs w:val="24"/>
        </w:rPr>
        <w:t xml:space="preserve">, an examination and evaluation were conducted on the data collected from employees within the Gwent organisation. This analysis focused on the perceived efficacy of a problem-solving tool, such as OSARA/SARA, and its positive impact on community engagement. This chapter will analyse the study's </w:t>
      </w:r>
      <w:r w:rsidR="00DC468F">
        <w:rPr>
          <w:rFonts w:ascii="Arial" w:hAnsi="Arial" w:cs="Arial"/>
          <w:sz w:val="24"/>
          <w:szCs w:val="24"/>
        </w:rPr>
        <w:t>results</w:t>
      </w:r>
      <w:r w:rsidRPr="008659F5">
        <w:rPr>
          <w:rFonts w:ascii="Arial" w:hAnsi="Arial" w:cs="Arial"/>
          <w:sz w:val="24"/>
          <w:szCs w:val="24"/>
        </w:rPr>
        <w:t xml:space="preserve"> by integrating data from the survey and interview. This data will be used to investigate possibilities for improving the current processes. </w:t>
      </w:r>
      <w:r w:rsidR="00DC468F">
        <w:rPr>
          <w:rFonts w:ascii="Arial" w:hAnsi="Arial" w:cs="Arial"/>
          <w:sz w:val="24"/>
          <w:szCs w:val="24"/>
        </w:rPr>
        <w:t>This chapter</w:t>
      </w:r>
      <w:r w:rsidRPr="008659F5">
        <w:rPr>
          <w:rFonts w:ascii="Arial" w:hAnsi="Arial" w:cs="Arial"/>
          <w:sz w:val="24"/>
          <w:szCs w:val="24"/>
        </w:rPr>
        <w:t xml:space="preserve"> carefully assess the constraints of this study, identify potential areas for further research, and determine whether the objectives of the study have been met. Additionally, this chapter will include a discussion session focused on self-reflection.</w:t>
      </w:r>
    </w:p>
    <w:p w14:paraId="7BAF0A27" w14:textId="77777777" w:rsidR="007A6ADC" w:rsidRPr="008659F5" w:rsidRDefault="007A6ADC" w:rsidP="008659F5">
      <w:pPr>
        <w:spacing w:line="360" w:lineRule="auto"/>
        <w:rPr>
          <w:rFonts w:ascii="Arial" w:hAnsi="Arial" w:cs="Arial"/>
          <w:sz w:val="24"/>
          <w:szCs w:val="24"/>
        </w:rPr>
      </w:pPr>
    </w:p>
    <w:p w14:paraId="052583AA" w14:textId="56D5D18D"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5.2 </w:t>
      </w:r>
      <w:r w:rsidR="007A6ADC" w:rsidRPr="008659F5">
        <w:rPr>
          <w:rFonts w:ascii="Arial" w:hAnsi="Arial" w:cs="Arial"/>
          <w:color w:val="4472C4" w:themeColor="accent1"/>
          <w:sz w:val="24"/>
          <w:szCs w:val="24"/>
        </w:rPr>
        <w:t>Main Findings</w:t>
      </w:r>
      <w:r w:rsidR="004918D2">
        <w:rPr>
          <w:rFonts w:ascii="Arial" w:hAnsi="Arial" w:cs="Arial"/>
          <w:color w:val="4472C4" w:themeColor="accent1"/>
          <w:sz w:val="24"/>
          <w:szCs w:val="24"/>
        </w:rPr>
        <w:t>.</w:t>
      </w:r>
    </w:p>
    <w:p w14:paraId="7C2A84B6" w14:textId="77777777" w:rsidR="004918D2" w:rsidRPr="008659F5" w:rsidRDefault="004918D2" w:rsidP="008659F5">
      <w:pPr>
        <w:spacing w:line="360" w:lineRule="auto"/>
        <w:rPr>
          <w:rFonts w:ascii="Arial" w:hAnsi="Arial" w:cs="Arial"/>
          <w:color w:val="4472C4" w:themeColor="accent1"/>
          <w:sz w:val="24"/>
          <w:szCs w:val="24"/>
        </w:rPr>
      </w:pPr>
    </w:p>
    <w:p w14:paraId="0B38D03A" w14:textId="40D2B071"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Throughout this dissertation, the significance of community engagement was thoroughly emphasised, enabling police forces nationwide to effectively garner consent from the public and efficiently police their respective communities. Positive actions by law enforcement officers contribute to building trust within the community, ultimately leading to increased engagement and cooperation, which in turn leads to improved intelligence gathering and more effective policing strategies</w:t>
      </w:r>
      <w:r w:rsidR="007D37D7">
        <w:rPr>
          <w:rFonts w:ascii="Arial" w:hAnsi="Arial" w:cs="Arial"/>
          <w:sz w:val="24"/>
          <w:szCs w:val="24"/>
        </w:rPr>
        <w:t>, this is highlighted in the literature review (</w:t>
      </w:r>
      <w:r w:rsidR="007D37D7" w:rsidRPr="008659F5">
        <w:rPr>
          <w:rFonts w:ascii="Arial" w:hAnsi="Arial" w:cs="Arial"/>
          <w:sz w:val="24"/>
          <w:szCs w:val="24"/>
        </w:rPr>
        <w:t>College of Policing 2013</w:t>
      </w:r>
      <w:r w:rsidR="007D37D7">
        <w:rPr>
          <w:rFonts w:ascii="Arial" w:hAnsi="Arial" w:cs="Arial"/>
          <w:sz w:val="24"/>
          <w:szCs w:val="24"/>
        </w:rPr>
        <w:t>)</w:t>
      </w:r>
      <w:r w:rsidRPr="008659F5">
        <w:rPr>
          <w:rFonts w:ascii="Arial" w:hAnsi="Arial" w:cs="Arial"/>
          <w:sz w:val="24"/>
          <w:szCs w:val="24"/>
        </w:rPr>
        <w:t>. A direct quote from an inspector in neighbourhood policing suggests that engagement allows for the development of trust, intelligence, the prevention of crime and disruption, and the provision of reassurance through two-way discussion.</w:t>
      </w:r>
    </w:p>
    <w:p w14:paraId="1D98EEC7" w14:textId="6DC7B0F2"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One effective approach taken by law enforcement officers may involve utilising problem-solving tools like OSARA/SARA. This strategy is backed by a significant portion of Gwent police staff, who rely on community engagement as a key indicator of its effectiveness. In addition, the interviewed inspector indicated several benefit</w:t>
      </w:r>
      <w:r w:rsidR="007D37D7">
        <w:rPr>
          <w:rFonts w:ascii="Arial" w:hAnsi="Arial" w:cs="Arial"/>
          <w:sz w:val="24"/>
          <w:szCs w:val="24"/>
        </w:rPr>
        <w:t>s</w:t>
      </w:r>
      <w:r w:rsidRPr="008659F5">
        <w:rPr>
          <w:rFonts w:ascii="Arial" w:hAnsi="Arial" w:cs="Arial"/>
          <w:sz w:val="24"/>
          <w:szCs w:val="24"/>
        </w:rPr>
        <w:t xml:space="preserve"> suggesting the successfully implemented the OSARA Model to address various issues, resulting in positive outcomes. Each OSARA approach is accompanied by a POP plan within our organization. Following the completion of the OSARA process, a Cost Benefit Analysis is conducted to evaluate the overall impact.</w:t>
      </w:r>
    </w:p>
    <w:p w14:paraId="0F0D1A7E"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A limited number of surveyed employees expressed that they did not observe a significant uptake in intelligence reports. However, challenges with implementation have resulted in lower than anticipated utilisation of OSARA/SARA. One of the key challenges highlighted during the interview is encouraging the adoption of problem-solving tools such as OSARA/SARA. This includes effectively communicating with the local community to demonstrate our efforts and implementing actions to underscore engagement with their concerns.</w:t>
      </w:r>
    </w:p>
    <w:p w14:paraId="04BE1138" w14:textId="77777777" w:rsidR="007A6ADC" w:rsidRPr="008659F5" w:rsidRDefault="007A6ADC" w:rsidP="008659F5">
      <w:pPr>
        <w:spacing w:line="360" w:lineRule="auto"/>
        <w:rPr>
          <w:rFonts w:ascii="Arial" w:hAnsi="Arial" w:cs="Arial"/>
          <w:sz w:val="24"/>
          <w:szCs w:val="24"/>
        </w:rPr>
      </w:pPr>
    </w:p>
    <w:p w14:paraId="0AA742BA" w14:textId="063230CF"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5.3 </w:t>
      </w:r>
      <w:r w:rsidR="007A6ADC" w:rsidRPr="008659F5">
        <w:rPr>
          <w:rFonts w:ascii="Arial" w:hAnsi="Arial" w:cs="Arial"/>
          <w:color w:val="4472C4" w:themeColor="accent1"/>
          <w:sz w:val="24"/>
          <w:szCs w:val="24"/>
        </w:rPr>
        <w:t>Recommendations</w:t>
      </w:r>
      <w:r w:rsidR="004918D2">
        <w:rPr>
          <w:rFonts w:ascii="Arial" w:hAnsi="Arial" w:cs="Arial"/>
          <w:color w:val="4472C4" w:themeColor="accent1"/>
          <w:sz w:val="24"/>
          <w:szCs w:val="24"/>
        </w:rPr>
        <w:t>.</w:t>
      </w:r>
    </w:p>
    <w:p w14:paraId="30925925" w14:textId="77777777" w:rsidR="004918D2" w:rsidRPr="008659F5" w:rsidRDefault="004918D2" w:rsidP="008659F5">
      <w:pPr>
        <w:spacing w:line="360" w:lineRule="auto"/>
        <w:rPr>
          <w:rFonts w:ascii="Arial" w:hAnsi="Arial" w:cs="Arial"/>
          <w:color w:val="4472C4" w:themeColor="accent1"/>
          <w:sz w:val="24"/>
          <w:szCs w:val="24"/>
        </w:rPr>
      </w:pPr>
    </w:p>
    <w:p w14:paraId="4DB78195"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 xml:space="preserve">During the development of this study, it was evident that clear recommendations could be made regarding the importance of community engagement in daily policing practices. As such, it is imperative that we continue to utilise and enhance OSARA/SARA to effectively address community issues, in turn increasing confidence in the police. Bradford and </w:t>
      </w:r>
      <w:proofErr w:type="spellStart"/>
      <w:r w:rsidRPr="008659F5">
        <w:rPr>
          <w:rFonts w:ascii="Arial" w:hAnsi="Arial" w:cs="Arial"/>
          <w:sz w:val="24"/>
          <w:szCs w:val="24"/>
        </w:rPr>
        <w:t>Myhill</w:t>
      </w:r>
      <w:proofErr w:type="spellEnd"/>
      <w:r w:rsidRPr="008659F5">
        <w:rPr>
          <w:rFonts w:ascii="Arial" w:hAnsi="Arial" w:cs="Arial"/>
          <w:sz w:val="24"/>
          <w:szCs w:val="24"/>
        </w:rPr>
        <w:t xml:space="preserve"> (2014) highlight the importance of community engagement and tackling local issues to increase confidence in the police.</w:t>
      </w:r>
    </w:p>
    <w:p w14:paraId="13F30AD2"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This study along with extensive academic literature dictates that the essential part that OSARA/SARA plays in community engagement and the community’s confidence in the police, therefore the use of this problem-solving tool should be utilised and as often as possible and communicated to the wider public to help encourage wider utilisation.</w:t>
      </w:r>
    </w:p>
    <w:p w14:paraId="6DF2DE06" w14:textId="77777777" w:rsidR="007A6ADC" w:rsidRPr="008659F5" w:rsidRDefault="007A6ADC" w:rsidP="008659F5">
      <w:pPr>
        <w:spacing w:after="0" w:line="360" w:lineRule="auto"/>
        <w:rPr>
          <w:rFonts w:ascii="Arial" w:eastAsia="Times New Roman" w:hAnsi="Arial" w:cs="Arial"/>
          <w:sz w:val="24"/>
          <w:szCs w:val="24"/>
          <w:lang w:eastAsia="en-GB"/>
        </w:rPr>
      </w:pPr>
      <w:r w:rsidRPr="008659F5">
        <w:rPr>
          <w:rFonts w:ascii="Arial" w:eastAsia="Times New Roman" w:hAnsi="Arial" w:cs="Arial"/>
          <w:sz w:val="24"/>
          <w:szCs w:val="24"/>
          <w:lang w:eastAsia="en-GB"/>
        </w:rPr>
        <w:t>Based on the inspector's recommendation for cost savings, time constraints identified through collaboration between the survey and inspector, and the significance of community engagement supported by academic and research-based methods, it is proposed to form a dedicated team to address community issues and integrate within the policing framework using the key problem-solving tool OSARA/SARA. This team will utilise a cohesive approach with clear, measurable outcomes during a trial period.</w:t>
      </w:r>
    </w:p>
    <w:p w14:paraId="193C6DD0" w14:textId="77777777" w:rsidR="007A6ADC" w:rsidRPr="008659F5" w:rsidRDefault="007A6ADC" w:rsidP="008659F5">
      <w:pPr>
        <w:spacing w:after="0" w:line="360" w:lineRule="auto"/>
        <w:rPr>
          <w:rFonts w:ascii="Arial" w:eastAsia="Times New Roman" w:hAnsi="Arial" w:cs="Arial"/>
          <w:sz w:val="24"/>
          <w:szCs w:val="24"/>
          <w:lang w:eastAsia="en-GB"/>
        </w:rPr>
      </w:pPr>
    </w:p>
    <w:p w14:paraId="3E4D921D"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One significant challenge identified in the survey was the time constraints and complexity associated with the OSARA/SARA process. One potential solution is to consider reengineering the process or breaking it down into components that can be managed by different departments within the organisation. Transparent communication about law enforcement efforts to address community concerns could also improve community engagement.</w:t>
      </w:r>
    </w:p>
    <w:p w14:paraId="40EB3C4D" w14:textId="77777777" w:rsidR="007A6ADC" w:rsidRDefault="007A6ADC" w:rsidP="008659F5">
      <w:pPr>
        <w:spacing w:line="360" w:lineRule="auto"/>
        <w:rPr>
          <w:rFonts w:ascii="Arial" w:hAnsi="Arial" w:cs="Arial"/>
          <w:sz w:val="24"/>
          <w:szCs w:val="24"/>
        </w:rPr>
      </w:pPr>
    </w:p>
    <w:p w14:paraId="08F78FD0" w14:textId="77777777" w:rsidR="009F7078" w:rsidRDefault="009F7078" w:rsidP="008659F5">
      <w:pPr>
        <w:spacing w:line="360" w:lineRule="auto"/>
        <w:rPr>
          <w:rFonts w:ascii="Arial" w:hAnsi="Arial" w:cs="Arial"/>
          <w:sz w:val="24"/>
          <w:szCs w:val="24"/>
        </w:rPr>
      </w:pPr>
    </w:p>
    <w:p w14:paraId="7B333083" w14:textId="77777777" w:rsidR="009F7078" w:rsidRDefault="009F7078" w:rsidP="008659F5">
      <w:pPr>
        <w:spacing w:line="360" w:lineRule="auto"/>
        <w:rPr>
          <w:rFonts w:ascii="Arial" w:hAnsi="Arial" w:cs="Arial"/>
          <w:sz w:val="24"/>
          <w:szCs w:val="24"/>
        </w:rPr>
      </w:pPr>
    </w:p>
    <w:p w14:paraId="2147C49E" w14:textId="77777777" w:rsidR="009F7078" w:rsidRPr="008659F5" w:rsidRDefault="009F7078" w:rsidP="008659F5">
      <w:pPr>
        <w:spacing w:line="360" w:lineRule="auto"/>
        <w:rPr>
          <w:rFonts w:ascii="Arial" w:hAnsi="Arial" w:cs="Arial"/>
          <w:sz w:val="24"/>
          <w:szCs w:val="24"/>
        </w:rPr>
      </w:pPr>
    </w:p>
    <w:p w14:paraId="1B7520AE" w14:textId="7972A572"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5.4 </w:t>
      </w:r>
      <w:r w:rsidR="007A6ADC" w:rsidRPr="008659F5">
        <w:rPr>
          <w:rFonts w:ascii="Arial" w:hAnsi="Arial" w:cs="Arial"/>
          <w:color w:val="4472C4" w:themeColor="accent1"/>
          <w:sz w:val="24"/>
          <w:szCs w:val="24"/>
        </w:rPr>
        <w:t>Limitations</w:t>
      </w:r>
      <w:r w:rsidR="004918D2">
        <w:rPr>
          <w:rFonts w:ascii="Arial" w:hAnsi="Arial" w:cs="Arial"/>
          <w:color w:val="4472C4" w:themeColor="accent1"/>
          <w:sz w:val="24"/>
          <w:szCs w:val="24"/>
        </w:rPr>
        <w:t>.</w:t>
      </w:r>
    </w:p>
    <w:p w14:paraId="07B0F9CE" w14:textId="77777777" w:rsidR="004918D2" w:rsidRPr="008659F5" w:rsidRDefault="004918D2" w:rsidP="008659F5">
      <w:pPr>
        <w:spacing w:line="360" w:lineRule="auto"/>
        <w:rPr>
          <w:rFonts w:ascii="Arial" w:hAnsi="Arial" w:cs="Arial"/>
          <w:color w:val="4472C4" w:themeColor="accent1"/>
          <w:sz w:val="24"/>
          <w:szCs w:val="24"/>
        </w:rPr>
      </w:pPr>
    </w:p>
    <w:p w14:paraId="77736A5B"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Incorporating limitations in this study enhances transparency and allows for a thorough review, enabling future research to identify areas that require further exploration. According to HelpfulProfessor.com (2014), including limitations in a study contributes to the overall integrity of the research.</w:t>
      </w:r>
    </w:p>
    <w:p w14:paraId="21C41946"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This study was an exploratory look into community engagement and the evaluation of local problem-solving methods used by police forces, this study focused on from the organisation perspective and due to time restraints and the point of view of members of the public that have been involved or effected by OSARA/SARA was not obtained. In retrospect, exploring this particular avenue could have potentially contributed valuable data to the dissertation's objectives. However, due to time constraints during the data collection phase, this information was unfortunately not captured, impacting the overall data availability.</w:t>
      </w:r>
    </w:p>
    <w:p w14:paraId="7B0A61C7" w14:textId="77777777" w:rsidR="007A6ADC" w:rsidRPr="008659F5" w:rsidRDefault="007A6ADC" w:rsidP="008659F5">
      <w:pPr>
        <w:spacing w:line="360" w:lineRule="auto"/>
        <w:rPr>
          <w:rFonts w:ascii="Arial" w:hAnsi="Arial" w:cs="Arial"/>
          <w:sz w:val="24"/>
          <w:szCs w:val="24"/>
        </w:rPr>
      </w:pPr>
    </w:p>
    <w:p w14:paraId="5855F6D8"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Given the researcher's experience in the police force and the survey pool consisting primarily of individuals from the same background, there is a potential for bias to influence the survey results. It is important to acknowledge this factor as it could potentially impact the accuracy and validity of the survey outcomes.</w:t>
      </w:r>
    </w:p>
    <w:p w14:paraId="74EB9781" w14:textId="77777777" w:rsidR="007A6ADC" w:rsidRPr="008659F5" w:rsidRDefault="007A6ADC" w:rsidP="008659F5">
      <w:pPr>
        <w:spacing w:line="360" w:lineRule="auto"/>
        <w:rPr>
          <w:rFonts w:ascii="Arial" w:hAnsi="Arial" w:cs="Arial"/>
          <w:sz w:val="24"/>
          <w:szCs w:val="24"/>
        </w:rPr>
      </w:pPr>
    </w:p>
    <w:p w14:paraId="0D20244E" w14:textId="3E410E57"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5.5 </w:t>
      </w:r>
      <w:r w:rsidR="007A6ADC" w:rsidRPr="008659F5">
        <w:rPr>
          <w:rFonts w:ascii="Arial" w:hAnsi="Arial" w:cs="Arial"/>
          <w:color w:val="4472C4" w:themeColor="accent1"/>
          <w:sz w:val="24"/>
          <w:szCs w:val="24"/>
        </w:rPr>
        <w:t>Further Research</w:t>
      </w:r>
      <w:r w:rsidR="004918D2">
        <w:rPr>
          <w:rFonts w:ascii="Arial" w:hAnsi="Arial" w:cs="Arial"/>
          <w:color w:val="4472C4" w:themeColor="accent1"/>
          <w:sz w:val="24"/>
          <w:szCs w:val="24"/>
        </w:rPr>
        <w:t>.</w:t>
      </w:r>
    </w:p>
    <w:p w14:paraId="22851FE9" w14:textId="77777777" w:rsidR="004918D2" w:rsidRPr="008659F5" w:rsidRDefault="004918D2" w:rsidP="008659F5">
      <w:pPr>
        <w:spacing w:line="360" w:lineRule="auto"/>
        <w:rPr>
          <w:rFonts w:ascii="Arial" w:hAnsi="Arial" w:cs="Arial"/>
          <w:color w:val="4472C4" w:themeColor="accent1"/>
          <w:sz w:val="24"/>
          <w:szCs w:val="24"/>
        </w:rPr>
      </w:pPr>
    </w:p>
    <w:p w14:paraId="251D824E"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Due to constraints on the timeframe of this dissertation, the data collection process was limited to a subset participant from within the organisation, therefore not capturing a comprehensive range of perceptions. The study utilised a convenient sample due to time constraints, but employing a broader range of participants could enhance the generalizability of the results to a larger population. It is recommended for future research to consider sample opinions from general members of the population for a more balanced distribution of data. This study holds promise for further exploration in the future.</w:t>
      </w:r>
    </w:p>
    <w:p w14:paraId="781CA620" w14:textId="77777777" w:rsidR="007A6ADC" w:rsidRDefault="007A6ADC" w:rsidP="008659F5">
      <w:pPr>
        <w:spacing w:line="360" w:lineRule="auto"/>
        <w:rPr>
          <w:rFonts w:ascii="Arial" w:hAnsi="Arial" w:cs="Arial"/>
          <w:sz w:val="24"/>
          <w:szCs w:val="24"/>
        </w:rPr>
      </w:pPr>
    </w:p>
    <w:p w14:paraId="5C41885F" w14:textId="77777777" w:rsidR="00391624" w:rsidRDefault="00391624" w:rsidP="008659F5">
      <w:pPr>
        <w:spacing w:line="360" w:lineRule="auto"/>
        <w:rPr>
          <w:rFonts w:ascii="Arial" w:hAnsi="Arial" w:cs="Arial"/>
          <w:sz w:val="24"/>
          <w:szCs w:val="24"/>
        </w:rPr>
      </w:pPr>
    </w:p>
    <w:p w14:paraId="42A96D83" w14:textId="77777777" w:rsidR="00391624" w:rsidRPr="008659F5" w:rsidRDefault="00391624" w:rsidP="008659F5">
      <w:pPr>
        <w:spacing w:line="360" w:lineRule="auto"/>
        <w:rPr>
          <w:rFonts w:ascii="Arial" w:hAnsi="Arial" w:cs="Arial"/>
          <w:sz w:val="24"/>
          <w:szCs w:val="24"/>
        </w:rPr>
      </w:pPr>
    </w:p>
    <w:p w14:paraId="7E1E17E0" w14:textId="2B6C06A4"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5.6 </w:t>
      </w:r>
      <w:r w:rsidR="007A6ADC" w:rsidRPr="008659F5">
        <w:rPr>
          <w:rFonts w:ascii="Arial" w:hAnsi="Arial" w:cs="Arial"/>
          <w:color w:val="4472C4" w:themeColor="accent1"/>
          <w:sz w:val="24"/>
          <w:szCs w:val="24"/>
        </w:rPr>
        <w:t>The Achievements of Objectives</w:t>
      </w:r>
      <w:r w:rsidR="004918D2">
        <w:rPr>
          <w:rFonts w:ascii="Arial" w:hAnsi="Arial" w:cs="Arial"/>
          <w:color w:val="4472C4" w:themeColor="accent1"/>
          <w:sz w:val="24"/>
          <w:szCs w:val="24"/>
        </w:rPr>
        <w:t>.</w:t>
      </w:r>
    </w:p>
    <w:p w14:paraId="5342A1AB" w14:textId="77777777" w:rsidR="004918D2" w:rsidRPr="008659F5" w:rsidRDefault="004918D2" w:rsidP="008659F5">
      <w:pPr>
        <w:spacing w:line="360" w:lineRule="auto"/>
        <w:rPr>
          <w:rFonts w:ascii="Arial" w:hAnsi="Arial" w:cs="Arial"/>
          <w:color w:val="4472C4" w:themeColor="accent1"/>
          <w:sz w:val="24"/>
          <w:szCs w:val="24"/>
        </w:rPr>
      </w:pPr>
    </w:p>
    <w:p w14:paraId="6386EF1F"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At the beginning of this study, three primary objectives were established. This section will examine these objectives and discuss the methods employed to accomplish them.</w:t>
      </w:r>
    </w:p>
    <w:p w14:paraId="4A90771D" w14:textId="77777777" w:rsidR="007A6ADC" w:rsidRPr="008659F5" w:rsidRDefault="007A6ADC" w:rsidP="008659F5">
      <w:pPr>
        <w:spacing w:line="360" w:lineRule="auto"/>
        <w:rPr>
          <w:rFonts w:ascii="Arial" w:hAnsi="Arial" w:cs="Arial"/>
          <w:sz w:val="24"/>
          <w:szCs w:val="24"/>
        </w:rPr>
      </w:pPr>
    </w:p>
    <w:p w14:paraId="2336813B"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w:t>
      </w:r>
      <w:r w:rsidRPr="008659F5">
        <w:rPr>
          <w:rFonts w:ascii="Arial" w:hAnsi="Arial" w:cs="Arial"/>
          <w:sz w:val="24"/>
          <w:szCs w:val="24"/>
        </w:rPr>
        <w:tab/>
        <w:t>To understand the importance of community engagement and the consequences.</w:t>
      </w:r>
    </w:p>
    <w:p w14:paraId="7D088B46"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The literature review offered a thorough examination of past events that have had a detrimental impact on community unity, leading to widespread riots in various regions. It highlighted the significance of fostering positive relationships between police forces and the community, as well as the concept of policing through mutual consent. During the inspector interview community engagement is described as the bedrock for upholding the principles of policing by consent.</w:t>
      </w:r>
    </w:p>
    <w:p w14:paraId="4BD3EA46" w14:textId="77777777" w:rsidR="007A6ADC" w:rsidRPr="008659F5" w:rsidRDefault="007A6ADC" w:rsidP="008659F5">
      <w:pPr>
        <w:spacing w:line="360" w:lineRule="auto"/>
        <w:rPr>
          <w:rFonts w:ascii="Arial" w:hAnsi="Arial" w:cs="Arial"/>
          <w:sz w:val="24"/>
          <w:szCs w:val="24"/>
        </w:rPr>
      </w:pPr>
    </w:p>
    <w:p w14:paraId="1BCF645C"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w:t>
      </w:r>
      <w:r w:rsidRPr="008659F5">
        <w:rPr>
          <w:rFonts w:ascii="Arial" w:hAnsi="Arial" w:cs="Arial"/>
          <w:sz w:val="24"/>
          <w:szCs w:val="24"/>
        </w:rPr>
        <w:tab/>
        <w:t>To investigate current methods available, how often they are used and their perceived effectiveness in community engagement and ultimately increasing community confidence.</w:t>
      </w:r>
    </w:p>
    <w:p w14:paraId="7E49EA98"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During the literature review, it was observed that engaging in collaborative problem-solving to address community issues can improve community engagement and boost confidence levels. The majority of survey participants indicated that increased community engagement is a key indicator of the effectiveness of problem-solving tools such as OSARA/SARA. Additionally, during the inspector's interview, it was noted that OSARA/SARA is the primary problem-solving tool utilised by Gwent Police. The inspector stated that when the OSARA/SARA Model is fully applied with the support of all relevant teams and agencies, it proves to be a highly effective tool for problem solving.</w:t>
      </w:r>
    </w:p>
    <w:p w14:paraId="74B9CCDD" w14:textId="77777777" w:rsidR="007A6ADC" w:rsidRPr="008659F5" w:rsidRDefault="007A6ADC" w:rsidP="008659F5">
      <w:pPr>
        <w:spacing w:line="360" w:lineRule="auto"/>
        <w:rPr>
          <w:rFonts w:ascii="Arial" w:hAnsi="Arial" w:cs="Arial"/>
          <w:sz w:val="24"/>
          <w:szCs w:val="24"/>
        </w:rPr>
      </w:pPr>
    </w:p>
    <w:p w14:paraId="16F54009"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w:t>
      </w:r>
      <w:r w:rsidRPr="008659F5">
        <w:rPr>
          <w:rFonts w:ascii="Arial" w:hAnsi="Arial" w:cs="Arial"/>
          <w:sz w:val="24"/>
          <w:szCs w:val="24"/>
        </w:rPr>
        <w:tab/>
        <w:t>Show the impact of improved community engagement and its effect on organised crime in local communities.</w:t>
      </w:r>
    </w:p>
    <w:p w14:paraId="59A65596"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During the literature review, it was noted that enhanced community engagement is expected to lead to an increase in intelligence reports from the general public. However, the survey results revealed that only a small percentage of respondents indicated that they did not observe a significant rise in intelligence reports following a successful OSARA/SARA operation. Additionally, when inspectors were asked about their observations, they reported frequently noticing an increase in intelligence reports.</w:t>
      </w:r>
    </w:p>
    <w:p w14:paraId="5D2E3DCC" w14:textId="77777777" w:rsidR="007A6ADC" w:rsidRPr="008659F5" w:rsidRDefault="007A6ADC" w:rsidP="008659F5">
      <w:pPr>
        <w:spacing w:line="360" w:lineRule="auto"/>
        <w:rPr>
          <w:rFonts w:ascii="Arial" w:hAnsi="Arial" w:cs="Arial"/>
          <w:sz w:val="24"/>
          <w:szCs w:val="24"/>
        </w:rPr>
      </w:pPr>
    </w:p>
    <w:p w14:paraId="5205A0F0" w14:textId="6825FDAA"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5.7 </w:t>
      </w:r>
      <w:r w:rsidR="007A6ADC" w:rsidRPr="008659F5">
        <w:rPr>
          <w:rFonts w:ascii="Arial" w:hAnsi="Arial" w:cs="Arial"/>
          <w:color w:val="4472C4" w:themeColor="accent1"/>
          <w:sz w:val="24"/>
          <w:szCs w:val="24"/>
        </w:rPr>
        <w:t>Self-reflection</w:t>
      </w:r>
      <w:r w:rsidR="004918D2">
        <w:rPr>
          <w:rFonts w:ascii="Arial" w:hAnsi="Arial" w:cs="Arial"/>
          <w:color w:val="4472C4" w:themeColor="accent1"/>
          <w:sz w:val="24"/>
          <w:szCs w:val="24"/>
        </w:rPr>
        <w:t>.</w:t>
      </w:r>
    </w:p>
    <w:p w14:paraId="42B2C98E" w14:textId="77777777" w:rsidR="004918D2" w:rsidRPr="008659F5" w:rsidRDefault="004918D2" w:rsidP="008659F5">
      <w:pPr>
        <w:spacing w:line="360" w:lineRule="auto"/>
        <w:rPr>
          <w:rFonts w:ascii="Arial" w:hAnsi="Arial" w:cs="Arial"/>
          <w:color w:val="4472C4" w:themeColor="accent1"/>
          <w:sz w:val="24"/>
          <w:szCs w:val="24"/>
        </w:rPr>
      </w:pPr>
    </w:p>
    <w:p w14:paraId="3CFBEB42"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As previously mentioned, the researcher of this study aimed to enhance their understanding of community engagement and the impact of problem-solving tools on public confidence. This interest stemmed from the researcher's personal commitment to their local community, which is served by the Gwent police force, and a desire to bridge the gap between the community and law enforcement. The researcher is optimistic that through increased understanding and positive public perception, recommendations can be implemented to enhance community engagement and ultimately reduce crime rates.</w:t>
      </w:r>
    </w:p>
    <w:p w14:paraId="277D152D" w14:textId="77777777" w:rsidR="007A6ADC" w:rsidRPr="008659F5" w:rsidRDefault="007A6ADC" w:rsidP="008659F5">
      <w:pPr>
        <w:spacing w:line="360" w:lineRule="auto"/>
        <w:rPr>
          <w:rFonts w:ascii="Arial" w:hAnsi="Arial" w:cs="Arial"/>
          <w:sz w:val="24"/>
          <w:szCs w:val="24"/>
        </w:rPr>
      </w:pPr>
      <w:r w:rsidRPr="008659F5">
        <w:rPr>
          <w:rFonts w:ascii="Arial" w:hAnsi="Arial" w:cs="Arial"/>
          <w:sz w:val="24"/>
          <w:szCs w:val="24"/>
        </w:rPr>
        <w:t>This dissertation presented the researcher with numerous challenges and learning opportunities, reinforcing the importance of self-directed learning, goal setting, and effective time management.</w:t>
      </w:r>
    </w:p>
    <w:p w14:paraId="04A21CCB" w14:textId="77777777" w:rsidR="007A6ADC" w:rsidRPr="008659F5" w:rsidRDefault="007A6ADC" w:rsidP="008659F5">
      <w:pPr>
        <w:spacing w:line="360" w:lineRule="auto"/>
        <w:rPr>
          <w:rFonts w:ascii="Arial" w:hAnsi="Arial" w:cs="Arial"/>
          <w:sz w:val="24"/>
          <w:szCs w:val="24"/>
        </w:rPr>
      </w:pPr>
    </w:p>
    <w:p w14:paraId="5A37491F" w14:textId="5D951998" w:rsidR="007A6ADC" w:rsidRDefault="00C73A85" w:rsidP="008659F5">
      <w:pPr>
        <w:spacing w:line="360" w:lineRule="auto"/>
        <w:rPr>
          <w:rFonts w:ascii="Arial" w:hAnsi="Arial" w:cs="Arial"/>
          <w:color w:val="4472C4" w:themeColor="accent1"/>
          <w:sz w:val="24"/>
          <w:szCs w:val="24"/>
        </w:rPr>
      </w:pPr>
      <w:r w:rsidRPr="008659F5">
        <w:rPr>
          <w:rFonts w:ascii="Arial" w:hAnsi="Arial" w:cs="Arial"/>
          <w:color w:val="4472C4" w:themeColor="accent1"/>
          <w:sz w:val="24"/>
          <w:szCs w:val="24"/>
        </w:rPr>
        <w:t xml:space="preserve">5.8 </w:t>
      </w:r>
      <w:r w:rsidR="007A6ADC" w:rsidRPr="008659F5">
        <w:rPr>
          <w:rFonts w:ascii="Arial" w:hAnsi="Arial" w:cs="Arial"/>
          <w:color w:val="4472C4" w:themeColor="accent1"/>
          <w:sz w:val="24"/>
          <w:szCs w:val="24"/>
        </w:rPr>
        <w:t>Conclusion</w:t>
      </w:r>
      <w:r w:rsidR="004918D2">
        <w:rPr>
          <w:rFonts w:ascii="Arial" w:hAnsi="Arial" w:cs="Arial"/>
          <w:color w:val="4472C4" w:themeColor="accent1"/>
          <w:sz w:val="24"/>
          <w:szCs w:val="24"/>
        </w:rPr>
        <w:t>.</w:t>
      </w:r>
    </w:p>
    <w:p w14:paraId="756C2F1E" w14:textId="77777777" w:rsidR="004918D2" w:rsidRPr="008659F5" w:rsidRDefault="004918D2" w:rsidP="008659F5">
      <w:pPr>
        <w:spacing w:line="360" w:lineRule="auto"/>
        <w:rPr>
          <w:rFonts w:ascii="Arial" w:hAnsi="Arial" w:cs="Arial"/>
          <w:color w:val="4472C4" w:themeColor="accent1"/>
          <w:sz w:val="24"/>
          <w:szCs w:val="24"/>
        </w:rPr>
      </w:pPr>
    </w:p>
    <w:p w14:paraId="56FF7BCD" w14:textId="20DC2236" w:rsidR="008B12E8" w:rsidRPr="008659F5" w:rsidRDefault="007A6ADC" w:rsidP="008659F5">
      <w:pPr>
        <w:spacing w:line="360" w:lineRule="auto"/>
        <w:rPr>
          <w:rFonts w:ascii="Arial" w:hAnsi="Arial" w:cs="Arial"/>
          <w:sz w:val="24"/>
          <w:szCs w:val="24"/>
        </w:rPr>
      </w:pPr>
      <w:r w:rsidRPr="008659F5">
        <w:rPr>
          <w:rFonts w:ascii="Arial" w:hAnsi="Arial" w:cs="Arial"/>
          <w:sz w:val="24"/>
          <w:szCs w:val="24"/>
        </w:rPr>
        <w:t>This study examined the significance of community engagement and the implementation of problem-solving strategies such as OSARA/SARA in enhancing public trust and gathering information from the community to support crime prevention. The literature review underscored the potential risks of nationwide unrest without community support, emphasizing the importance of public backing. The confidence cycle from the College of Policing illustrates how problem-solving tools contribute to increased community participation, specifically highlighting the utility of OSARA/SARA. An example was provided to demonstrate how OSARA/SARA could be employed to address an Anti-Social Behaviour (ASB) issue. The survey and interview conducted reaffirmed the value of community engagement and the advantages of utilising OSARA/SARA. However, the findings also identified challenges related to time constraints and the complexity of implementing OSARA/SARA in a fast-paced environment such as response department and more suited in a neighbourhood background. Throughout this chapter, we have identified potential biases and discussed how the original objectives of the study have been addressed.</w:t>
      </w:r>
    </w:p>
    <w:p w14:paraId="0514BB86" w14:textId="77777777" w:rsidR="00C04EFB" w:rsidRPr="008659F5" w:rsidRDefault="00C04EFB" w:rsidP="008659F5">
      <w:pPr>
        <w:spacing w:line="360" w:lineRule="auto"/>
        <w:rPr>
          <w:rFonts w:ascii="Arial" w:hAnsi="Arial" w:cs="Arial"/>
          <w:sz w:val="24"/>
          <w:szCs w:val="24"/>
        </w:rPr>
      </w:pPr>
    </w:p>
    <w:p w14:paraId="2DB6CD8C" w14:textId="77777777" w:rsidR="005C6558" w:rsidRDefault="005C6558" w:rsidP="008659F5">
      <w:pPr>
        <w:spacing w:line="360" w:lineRule="auto"/>
        <w:rPr>
          <w:rFonts w:ascii="Arial" w:hAnsi="Arial" w:cs="Arial"/>
          <w:color w:val="0070C0"/>
          <w:sz w:val="24"/>
          <w:szCs w:val="24"/>
        </w:rPr>
      </w:pPr>
    </w:p>
    <w:p w14:paraId="43CA7740" w14:textId="77777777" w:rsidR="005C6558" w:rsidRDefault="005C6558" w:rsidP="008659F5">
      <w:pPr>
        <w:spacing w:line="360" w:lineRule="auto"/>
        <w:rPr>
          <w:rFonts w:ascii="Arial" w:hAnsi="Arial" w:cs="Arial"/>
          <w:color w:val="0070C0"/>
          <w:sz w:val="24"/>
          <w:szCs w:val="24"/>
        </w:rPr>
      </w:pPr>
    </w:p>
    <w:p w14:paraId="429C2DDE" w14:textId="77777777" w:rsidR="005C6558" w:rsidRDefault="005C6558" w:rsidP="008659F5">
      <w:pPr>
        <w:spacing w:line="360" w:lineRule="auto"/>
        <w:rPr>
          <w:rFonts w:ascii="Arial" w:hAnsi="Arial" w:cs="Arial"/>
          <w:color w:val="0070C0"/>
          <w:sz w:val="24"/>
          <w:szCs w:val="24"/>
        </w:rPr>
      </w:pPr>
    </w:p>
    <w:p w14:paraId="7D330A5A" w14:textId="77777777" w:rsidR="005C6558" w:rsidRDefault="005C6558" w:rsidP="008659F5">
      <w:pPr>
        <w:spacing w:line="360" w:lineRule="auto"/>
        <w:rPr>
          <w:rFonts w:ascii="Arial" w:hAnsi="Arial" w:cs="Arial"/>
          <w:color w:val="0070C0"/>
          <w:sz w:val="24"/>
          <w:szCs w:val="24"/>
        </w:rPr>
      </w:pPr>
    </w:p>
    <w:p w14:paraId="508C1341" w14:textId="77777777" w:rsidR="005C6558" w:rsidRDefault="005C6558" w:rsidP="008659F5">
      <w:pPr>
        <w:spacing w:line="360" w:lineRule="auto"/>
        <w:rPr>
          <w:rFonts w:ascii="Arial" w:hAnsi="Arial" w:cs="Arial"/>
          <w:color w:val="0070C0"/>
          <w:sz w:val="24"/>
          <w:szCs w:val="24"/>
        </w:rPr>
      </w:pPr>
    </w:p>
    <w:p w14:paraId="1FFFB708" w14:textId="73BBB465" w:rsidR="00C04EFB" w:rsidRPr="004918D2" w:rsidRDefault="004918D2" w:rsidP="008659F5">
      <w:pPr>
        <w:spacing w:line="360" w:lineRule="auto"/>
        <w:rPr>
          <w:rFonts w:ascii="Arial" w:hAnsi="Arial" w:cs="Arial"/>
          <w:color w:val="0070C0"/>
          <w:sz w:val="24"/>
          <w:szCs w:val="24"/>
        </w:rPr>
      </w:pPr>
      <w:r>
        <w:rPr>
          <w:rFonts w:ascii="Arial" w:hAnsi="Arial" w:cs="Arial"/>
          <w:color w:val="0070C0"/>
          <w:sz w:val="24"/>
          <w:szCs w:val="24"/>
        </w:rPr>
        <w:t xml:space="preserve">6. </w:t>
      </w:r>
      <w:r w:rsidR="00C04EFB" w:rsidRPr="004918D2">
        <w:rPr>
          <w:rFonts w:ascii="Arial" w:hAnsi="Arial" w:cs="Arial"/>
          <w:color w:val="0070C0"/>
          <w:sz w:val="24"/>
          <w:szCs w:val="24"/>
        </w:rPr>
        <w:t>Bibliography</w:t>
      </w:r>
      <w:r>
        <w:rPr>
          <w:rFonts w:ascii="Arial" w:hAnsi="Arial" w:cs="Arial"/>
          <w:color w:val="0070C0"/>
          <w:sz w:val="24"/>
          <w:szCs w:val="24"/>
        </w:rPr>
        <w:t>.</w:t>
      </w:r>
    </w:p>
    <w:p w14:paraId="53A2B346" w14:textId="77777777" w:rsidR="00A271D1" w:rsidRDefault="00A271D1" w:rsidP="008659F5">
      <w:pPr>
        <w:spacing w:line="360" w:lineRule="auto"/>
        <w:rPr>
          <w:rFonts w:ascii="Arial" w:hAnsi="Arial" w:cs="Arial"/>
          <w:b/>
          <w:bCs/>
          <w:sz w:val="24"/>
          <w:szCs w:val="24"/>
        </w:rPr>
      </w:pPr>
    </w:p>
    <w:p w14:paraId="51CD678D" w14:textId="3E04460F" w:rsidR="005B346A" w:rsidRDefault="005B346A" w:rsidP="008659F5">
      <w:pPr>
        <w:spacing w:line="360" w:lineRule="auto"/>
        <w:rPr>
          <w:rFonts w:ascii="Arial" w:hAnsi="Arial" w:cs="Arial"/>
          <w:sz w:val="24"/>
          <w:szCs w:val="24"/>
        </w:rPr>
      </w:pPr>
      <w:proofErr w:type="spellStart"/>
      <w:r w:rsidRPr="005B346A">
        <w:rPr>
          <w:rFonts w:ascii="Arial" w:hAnsi="Arial" w:cs="Arial"/>
          <w:sz w:val="24"/>
          <w:szCs w:val="24"/>
        </w:rPr>
        <w:t>Alharahsheh</w:t>
      </w:r>
      <w:proofErr w:type="spellEnd"/>
      <w:r w:rsidRPr="005B346A">
        <w:rPr>
          <w:rFonts w:ascii="Arial" w:hAnsi="Arial" w:cs="Arial"/>
          <w:sz w:val="24"/>
          <w:szCs w:val="24"/>
        </w:rPr>
        <w:t xml:space="preserve">, </w:t>
      </w:r>
      <w:proofErr w:type="spellStart"/>
      <w:r w:rsidRPr="005B346A">
        <w:rPr>
          <w:rFonts w:ascii="Arial" w:hAnsi="Arial" w:cs="Arial"/>
          <w:sz w:val="24"/>
          <w:szCs w:val="24"/>
        </w:rPr>
        <w:t>Husam</w:t>
      </w:r>
      <w:proofErr w:type="spellEnd"/>
      <w:r w:rsidRPr="005B346A">
        <w:rPr>
          <w:rFonts w:ascii="Arial" w:hAnsi="Arial" w:cs="Arial"/>
          <w:sz w:val="24"/>
          <w:szCs w:val="24"/>
        </w:rPr>
        <w:t xml:space="preserve"> and Pius, (2020) </w:t>
      </w:r>
      <w:r w:rsidRPr="005B346A">
        <w:rPr>
          <w:rFonts w:ascii="Arial" w:hAnsi="Arial" w:cs="Arial"/>
          <w:i/>
          <w:iCs/>
          <w:sz w:val="24"/>
          <w:szCs w:val="24"/>
        </w:rPr>
        <w:t>A Review of key paradigms: positivism VS interpretivism</w:t>
      </w:r>
      <w:r w:rsidRPr="005B346A">
        <w:rPr>
          <w:rFonts w:ascii="Arial" w:hAnsi="Arial" w:cs="Arial"/>
          <w:sz w:val="24"/>
          <w:szCs w:val="24"/>
        </w:rPr>
        <w:t xml:space="preserve"> Available at: https://gajrc.com/media/articles/GAJHSS_23_39-43_VMGJbOK.pdf (Accessed 10th March 2024).</w:t>
      </w:r>
    </w:p>
    <w:p w14:paraId="412E1320" w14:textId="77777777" w:rsidR="00FA7397" w:rsidRDefault="00FA7397" w:rsidP="008659F5">
      <w:pPr>
        <w:spacing w:line="360" w:lineRule="auto"/>
        <w:rPr>
          <w:rFonts w:ascii="Arial" w:hAnsi="Arial" w:cs="Arial"/>
          <w:sz w:val="24"/>
          <w:szCs w:val="24"/>
        </w:rPr>
      </w:pPr>
    </w:p>
    <w:p w14:paraId="6F72A94B" w14:textId="6E06C818" w:rsidR="00FA7397" w:rsidRPr="005B346A" w:rsidRDefault="00FA7397" w:rsidP="008659F5">
      <w:pPr>
        <w:spacing w:line="360" w:lineRule="auto"/>
        <w:rPr>
          <w:rFonts w:ascii="Arial" w:hAnsi="Arial" w:cs="Arial"/>
          <w:sz w:val="24"/>
          <w:szCs w:val="24"/>
        </w:rPr>
      </w:pPr>
      <w:r w:rsidRPr="00FA7397">
        <w:rPr>
          <w:rFonts w:ascii="Arial" w:hAnsi="Arial" w:cs="Arial"/>
          <w:sz w:val="24"/>
          <w:szCs w:val="24"/>
        </w:rPr>
        <w:t xml:space="preserve">Better Than Yesterday (2018) </w:t>
      </w:r>
      <w:r w:rsidRPr="00FA7397">
        <w:rPr>
          <w:rFonts w:ascii="Arial" w:hAnsi="Arial" w:cs="Arial"/>
          <w:i/>
          <w:iCs/>
          <w:sz w:val="24"/>
          <w:szCs w:val="24"/>
        </w:rPr>
        <w:t xml:space="preserve">Setting SMART Goals - How </w:t>
      </w:r>
      <w:proofErr w:type="gramStart"/>
      <w:r w:rsidRPr="00FA7397">
        <w:rPr>
          <w:rFonts w:ascii="Arial" w:hAnsi="Arial" w:cs="Arial"/>
          <w:i/>
          <w:iCs/>
          <w:sz w:val="24"/>
          <w:szCs w:val="24"/>
        </w:rPr>
        <w:t>To</w:t>
      </w:r>
      <w:proofErr w:type="gramEnd"/>
      <w:r w:rsidRPr="00FA7397">
        <w:rPr>
          <w:rFonts w:ascii="Arial" w:hAnsi="Arial" w:cs="Arial"/>
          <w:i/>
          <w:iCs/>
          <w:sz w:val="24"/>
          <w:szCs w:val="24"/>
        </w:rPr>
        <w:t xml:space="preserve"> Properly Set a Goal (animated)</w:t>
      </w:r>
      <w:r w:rsidRPr="00FA7397">
        <w:rPr>
          <w:rFonts w:ascii="Arial" w:hAnsi="Arial" w:cs="Arial"/>
          <w:sz w:val="24"/>
          <w:szCs w:val="24"/>
        </w:rPr>
        <w:t xml:space="preserve"> </w:t>
      </w:r>
      <w:r w:rsidR="00071C2C">
        <w:rPr>
          <w:rFonts w:ascii="Arial" w:hAnsi="Arial" w:cs="Arial"/>
          <w:sz w:val="24"/>
          <w:szCs w:val="24"/>
        </w:rPr>
        <w:t>A</w:t>
      </w:r>
      <w:r w:rsidRPr="00FA7397">
        <w:rPr>
          <w:rFonts w:ascii="Arial" w:hAnsi="Arial" w:cs="Arial"/>
          <w:sz w:val="24"/>
          <w:szCs w:val="24"/>
        </w:rPr>
        <w:t>vailable at https://www.youtube.com/watch?v=PCRSVRD2EAk (Accessed 2nd August 2024).</w:t>
      </w:r>
    </w:p>
    <w:p w14:paraId="1A11E088" w14:textId="77777777" w:rsidR="0050468C" w:rsidRPr="008659F5" w:rsidRDefault="0050468C" w:rsidP="008659F5">
      <w:pPr>
        <w:spacing w:line="360" w:lineRule="auto"/>
        <w:rPr>
          <w:rFonts w:ascii="Arial" w:hAnsi="Arial" w:cs="Arial"/>
          <w:b/>
          <w:bCs/>
          <w:sz w:val="24"/>
          <w:szCs w:val="24"/>
        </w:rPr>
      </w:pPr>
    </w:p>
    <w:p w14:paraId="77928422" w14:textId="77777777" w:rsidR="00A23931" w:rsidRDefault="00A23931" w:rsidP="00A23931">
      <w:pPr>
        <w:spacing w:line="360" w:lineRule="auto"/>
        <w:rPr>
          <w:rFonts w:ascii="Arial" w:hAnsi="Arial" w:cs="Arial"/>
          <w:sz w:val="24"/>
          <w:szCs w:val="24"/>
        </w:rPr>
      </w:pPr>
      <w:r w:rsidRPr="00A23931">
        <w:rPr>
          <w:rFonts w:ascii="Arial" w:hAnsi="Arial" w:cs="Arial"/>
          <w:sz w:val="24"/>
          <w:szCs w:val="24"/>
        </w:rPr>
        <w:t xml:space="preserve">Briggs. D (2012) </w:t>
      </w:r>
      <w:r w:rsidRPr="0050468C">
        <w:rPr>
          <w:rFonts w:ascii="Arial" w:hAnsi="Arial" w:cs="Arial"/>
          <w:i/>
          <w:iCs/>
          <w:sz w:val="24"/>
          <w:szCs w:val="24"/>
        </w:rPr>
        <w:t>The English Riots of 2011: A Summer of Discontent</w:t>
      </w:r>
    </w:p>
    <w:p w14:paraId="71F1E0E0" w14:textId="77777777" w:rsidR="0050468C" w:rsidRDefault="0050468C" w:rsidP="00A23931">
      <w:pPr>
        <w:spacing w:line="360" w:lineRule="auto"/>
        <w:rPr>
          <w:rFonts w:ascii="Arial" w:hAnsi="Arial" w:cs="Arial"/>
          <w:sz w:val="24"/>
          <w:szCs w:val="24"/>
        </w:rPr>
      </w:pPr>
    </w:p>
    <w:p w14:paraId="498232BF" w14:textId="77777777" w:rsidR="0050468C" w:rsidRDefault="0050468C" w:rsidP="0050468C">
      <w:pPr>
        <w:spacing w:line="360" w:lineRule="auto"/>
        <w:rPr>
          <w:rFonts w:ascii="Arial" w:hAnsi="Arial" w:cs="Arial"/>
          <w:sz w:val="24"/>
          <w:szCs w:val="24"/>
        </w:rPr>
      </w:pPr>
      <w:r w:rsidRPr="000618A2">
        <w:rPr>
          <w:rFonts w:ascii="Arial" w:hAnsi="Arial" w:cs="Arial"/>
          <w:sz w:val="24"/>
          <w:szCs w:val="24"/>
        </w:rPr>
        <w:t xml:space="preserve">Bradford, B. and </w:t>
      </w:r>
      <w:proofErr w:type="spellStart"/>
      <w:r w:rsidRPr="000618A2">
        <w:rPr>
          <w:rFonts w:ascii="Arial" w:hAnsi="Arial" w:cs="Arial"/>
          <w:sz w:val="24"/>
          <w:szCs w:val="24"/>
        </w:rPr>
        <w:t>Myhill</w:t>
      </w:r>
      <w:proofErr w:type="spellEnd"/>
      <w:r w:rsidRPr="000618A2">
        <w:rPr>
          <w:rFonts w:ascii="Arial" w:hAnsi="Arial" w:cs="Arial"/>
          <w:sz w:val="24"/>
          <w:szCs w:val="24"/>
        </w:rPr>
        <w:t xml:space="preserve">, A. (2014) </w:t>
      </w:r>
      <w:r w:rsidRPr="00EE4AAE">
        <w:rPr>
          <w:rFonts w:ascii="Arial" w:hAnsi="Arial" w:cs="Arial"/>
          <w:i/>
          <w:iCs/>
          <w:sz w:val="24"/>
          <w:szCs w:val="24"/>
        </w:rPr>
        <w:t>‘Triggers of change to public confidence in the police and criminal justice system’</w:t>
      </w:r>
      <w:r w:rsidRPr="000618A2">
        <w:rPr>
          <w:rFonts w:ascii="Arial" w:hAnsi="Arial" w:cs="Arial"/>
          <w:sz w:val="24"/>
          <w:szCs w:val="24"/>
        </w:rPr>
        <w:t xml:space="preserve"> (Findings from the Crime Survey for England and Wales panel experiment 12th February 2014).</w:t>
      </w:r>
    </w:p>
    <w:p w14:paraId="7BE4C13D" w14:textId="77777777" w:rsidR="00B85E49" w:rsidRDefault="00B85E49" w:rsidP="0050468C">
      <w:pPr>
        <w:spacing w:line="360" w:lineRule="auto"/>
        <w:rPr>
          <w:rFonts w:ascii="Arial" w:hAnsi="Arial" w:cs="Arial"/>
          <w:sz w:val="24"/>
          <w:szCs w:val="24"/>
        </w:rPr>
      </w:pPr>
    </w:p>
    <w:p w14:paraId="60E19DC6" w14:textId="546D272D" w:rsidR="00B85E49" w:rsidRDefault="00B85E49" w:rsidP="0050468C">
      <w:pPr>
        <w:spacing w:line="360" w:lineRule="auto"/>
        <w:rPr>
          <w:rFonts w:ascii="Arial" w:hAnsi="Arial" w:cs="Arial"/>
          <w:sz w:val="24"/>
          <w:szCs w:val="24"/>
        </w:rPr>
      </w:pPr>
      <w:r w:rsidRPr="00B85E49">
        <w:rPr>
          <w:rFonts w:ascii="Arial" w:hAnsi="Arial" w:cs="Arial"/>
          <w:sz w:val="24"/>
          <w:szCs w:val="24"/>
        </w:rPr>
        <w:t xml:space="preserve">Charles E. Cheadle, (2022) </w:t>
      </w:r>
      <w:r w:rsidRPr="00B85E49">
        <w:rPr>
          <w:rFonts w:ascii="Arial" w:hAnsi="Arial" w:cs="Arial"/>
          <w:i/>
          <w:iCs/>
          <w:sz w:val="24"/>
          <w:szCs w:val="24"/>
        </w:rPr>
        <w:t>A Critical Assessment of the Police and Criminal Evidence Act 1984</w:t>
      </w:r>
      <w:r w:rsidRPr="00B85E49">
        <w:rPr>
          <w:rFonts w:ascii="Arial" w:hAnsi="Arial" w:cs="Arial"/>
          <w:sz w:val="24"/>
          <w:szCs w:val="24"/>
        </w:rPr>
        <w:t xml:space="preserve"> Available at</w:t>
      </w:r>
      <w:r>
        <w:rPr>
          <w:rFonts w:ascii="Arial" w:hAnsi="Arial" w:cs="Arial"/>
          <w:sz w:val="24"/>
          <w:szCs w:val="24"/>
        </w:rPr>
        <w:t>:</w:t>
      </w:r>
      <w:r w:rsidRPr="00B85E49">
        <w:rPr>
          <w:rFonts w:ascii="Arial" w:hAnsi="Arial" w:cs="Arial"/>
          <w:sz w:val="24"/>
          <w:szCs w:val="24"/>
        </w:rPr>
        <w:t xml:space="preserve"> https://www.friedmanomics.co.uk/post/a-critical-assessment-of-the-police-and-criminal-evidence-act-1984 (Accessed 2nd August 2024)</w:t>
      </w:r>
    </w:p>
    <w:p w14:paraId="63622E00" w14:textId="77777777" w:rsidR="003B30A3" w:rsidRDefault="003B30A3" w:rsidP="0050468C">
      <w:pPr>
        <w:spacing w:line="360" w:lineRule="auto"/>
        <w:rPr>
          <w:rFonts w:ascii="Arial" w:hAnsi="Arial" w:cs="Arial"/>
          <w:sz w:val="24"/>
          <w:szCs w:val="24"/>
        </w:rPr>
      </w:pPr>
    </w:p>
    <w:p w14:paraId="338A0A4B" w14:textId="26C4A086" w:rsidR="003B30A3" w:rsidRDefault="003B30A3" w:rsidP="003B30A3">
      <w:pPr>
        <w:spacing w:line="360" w:lineRule="auto"/>
        <w:rPr>
          <w:rFonts w:ascii="Arial" w:hAnsi="Arial" w:cs="Arial"/>
          <w:sz w:val="24"/>
          <w:szCs w:val="24"/>
        </w:rPr>
      </w:pPr>
      <w:r w:rsidRPr="00A23931">
        <w:rPr>
          <w:rFonts w:ascii="Arial" w:hAnsi="Arial" w:cs="Arial"/>
          <w:sz w:val="24"/>
          <w:szCs w:val="24"/>
        </w:rPr>
        <w:t xml:space="preserve">College of Policing (2013), </w:t>
      </w:r>
      <w:r w:rsidRPr="005B346A">
        <w:rPr>
          <w:rFonts w:ascii="Arial" w:hAnsi="Arial" w:cs="Arial"/>
          <w:i/>
          <w:iCs/>
          <w:sz w:val="24"/>
          <w:szCs w:val="24"/>
        </w:rPr>
        <w:t>Engagement</w:t>
      </w:r>
      <w:r w:rsidRPr="00A23931">
        <w:rPr>
          <w:rFonts w:ascii="Arial" w:hAnsi="Arial" w:cs="Arial"/>
          <w:sz w:val="24"/>
          <w:szCs w:val="24"/>
        </w:rPr>
        <w:t xml:space="preserve"> Available at: https://www.college.police.uk/app/engagement-and-communication/engagement (Accessed 1 February 2024)</w:t>
      </w:r>
      <w:r w:rsidR="00383D19">
        <w:rPr>
          <w:rFonts w:ascii="Arial" w:hAnsi="Arial" w:cs="Arial"/>
          <w:sz w:val="24"/>
          <w:szCs w:val="24"/>
        </w:rPr>
        <w:t>.</w:t>
      </w:r>
    </w:p>
    <w:p w14:paraId="2BEFDF34" w14:textId="77777777" w:rsidR="00383D19" w:rsidRDefault="00383D19" w:rsidP="003B30A3">
      <w:pPr>
        <w:spacing w:line="360" w:lineRule="auto"/>
        <w:rPr>
          <w:rFonts w:ascii="Arial" w:hAnsi="Arial" w:cs="Arial"/>
          <w:sz w:val="24"/>
          <w:szCs w:val="24"/>
        </w:rPr>
      </w:pPr>
    </w:p>
    <w:p w14:paraId="75BAF37D" w14:textId="3AA01DA7" w:rsidR="00383D19" w:rsidRDefault="00383D19" w:rsidP="003B30A3">
      <w:pPr>
        <w:spacing w:line="360" w:lineRule="auto"/>
        <w:rPr>
          <w:rFonts w:ascii="Arial" w:hAnsi="Arial" w:cs="Arial"/>
          <w:sz w:val="24"/>
          <w:szCs w:val="24"/>
        </w:rPr>
      </w:pPr>
      <w:r w:rsidRPr="00383D19">
        <w:rPr>
          <w:rFonts w:ascii="Arial" w:hAnsi="Arial" w:cs="Arial"/>
          <w:sz w:val="24"/>
          <w:szCs w:val="24"/>
        </w:rPr>
        <w:t xml:space="preserve">College of Policing (2019), </w:t>
      </w:r>
      <w:r w:rsidRPr="005B346A">
        <w:rPr>
          <w:rFonts w:ascii="Arial" w:hAnsi="Arial" w:cs="Arial"/>
          <w:i/>
          <w:iCs/>
          <w:sz w:val="24"/>
          <w:szCs w:val="24"/>
        </w:rPr>
        <w:t>Understanding analysis</w:t>
      </w:r>
      <w:r w:rsidRPr="00383D19">
        <w:rPr>
          <w:rFonts w:ascii="Arial" w:hAnsi="Arial" w:cs="Arial"/>
          <w:sz w:val="24"/>
          <w:szCs w:val="24"/>
        </w:rPr>
        <w:t xml:space="preserve"> Available at: https://www.college.police.uk/app/intelligence-management/analysis/analysis (Accessed 1 February 2024)</w:t>
      </w:r>
    </w:p>
    <w:p w14:paraId="51CD8E6E" w14:textId="77777777" w:rsidR="00383D19" w:rsidRDefault="00383D19" w:rsidP="003B30A3">
      <w:pPr>
        <w:spacing w:line="360" w:lineRule="auto"/>
        <w:rPr>
          <w:rFonts w:ascii="Arial" w:hAnsi="Arial" w:cs="Arial"/>
          <w:sz w:val="24"/>
          <w:szCs w:val="24"/>
        </w:rPr>
      </w:pPr>
    </w:p>
    <w:p w14:paraId="3617AB8A" w14:textId="77777777" w:rsidR="00383D19" w:rsidRPr="00A23931" w:rsidRDefault="00383D19" w:rsidP="00383D19">
      <w:pPr>
        <w:spacing w:line="360" w:lineRule="auto"/>
        <w:rPr>
          <w:rFonts w:ascii="Arial" w:hAnsi="Arial" w:cs="Arial"/>
          <w:sz w:val="24"/>
          <w:szCs w:val="24"/>
        </w:rPr>
      </w:pPr>
      <w:r w:rsidRPr="00A23931">
        <w:rPr>
          <w:rFonts w:ascii="Arial" w:hAnsi="Arial" w:cs="Arial"/>
          <w:sz w:val="24"/>
          <w:szCs w:val="24"/>
        </w:rPr>
        <w:t xml:space="preserve">College of Policing (2020), </w:t>
      </w:r>
      <w:r w:rsidRPr="005B346A">
        <w:rPr>
          <w:rFonts w:ascii="Arial" w:hAnsi="Arial" w:cs="Arial"/>
          <w:i/>
          <w:iCs/>
          <w:sz w:val="24"/>
          <w:szCs w:val="24"/>
        </w:rPr>
        <w:t>Problem-oriented policing</w:t>
      </w:r>
      <w:r w:rsidRPr="00A23931">
        <w:rPr>
          <w:rFonts w:ascii="Arial" w:hAnsi="Arial" w:cs="Arial"/>
          <w:sz w:val="24"/>
          <w:szCs w:val="24"/>
        </w:rPr>
        <w:t xml:space="preserve"> Available at: https://www.college.police.uk/research/crime-reduction-toolkit/problem-oriented-policing (Accessed 2 February 2024)</w:t>
      </w:r>
    </w:p>
    <w:p w14:paraId="3F5835E0" w14:textId="77777777" w:rsidR="00383D19" w:rsidRPr="00A23931" w:rsidRDefault="00383D19" w:rsidP="003B30A3">
      <w:pPr>
        <w:spacing w:line="360" w:lineRule="auto"/>
        <w:rPr>
          <w:rFonts w:ascii="Arial" w:hAnsi="Arial" w:cs="Arial"/>
          <w:sz w:val="24"/>
          <w:szCs w:val="24"/>
        </w:rPr>
      </w:pPr>
    </w:p>
    <w:p w14:paraId="2D7318C5" w14:textId="460D23EB" w:rsidR="003B30A3" w:rsidRDefault="00383D19" w:rsidP="0050468C">
      <w:pPr>
        <w:spacing w:line="360" w:lineRule="auto"/>
        <w:rPr>
          <w:rFonts w:ascii="Arial" w:hAnsi="Arial" w:cs="Arial"/>
          <w:sz w:val="24"/>
          <w:szCs w:val="24"/>
        </w:rPr>
      </w:pPr>
      <w:r w:rsidRPr="00383D19">
        <w:rPr>
          <w:rFonts w:ascii="Arial" w:hAnsi="Arial" w:cs="Arial"/>
          <w:sz w:val="24"/>
          <w:szCs w:val="24"/>
        </w:rPr>
        <w:t>College of Policing</w:t>
      </w:r>
      <w:r w:rsidR="002845C0">
        <w:rPr>
          <w:rFonts w:ascii="Arial" w:hAnsi="Arial" w:cs="Arial"/>
          <w:sz w:val="24"/>
          <w:szCs w:val="24"/>
        </w:rPr>
        <w:t>,</w:t>
      </w:r>
      <w:r w:rsidRPr="00383D19">
        <w:rPr>
          <w:rFonts w:ascii="Arial" w:hAnsi="Arial" w:cs="Arial"/>
          <w:sz w:val="24"/>
          <w:szCs w:val="24"/>
        </w:rPr>
        <w:t xml:space="preserve"> (2022)</w:t>
      </w:r>
      <w:r w:rsidR="002845C0">
        <w:rPr>
          <w:rFonts w:ascii="Arial" w:hAnsi="Arial" w:cs="Arial"/>
          <w:sz w:val="24"/>
          <w:szCs w:val="24"/>
        </w:rPr>
        <w:t>.</w:t>
      </w:r>
      <w:r w:rsidRPr="00383D19">
        <w:rPr>
          <w:rFonts w:ascii="Arial" w:hAnsi="Arial" w:cs="Arial"/>
          <w:sz w:val="24"/>
          <w:szCs w:val="24"/>
        </w:rPr>
        <w:t xml:space="preserve"> </w:t>
      </w:r>
      <w:r w:rsidRPr="005B346A">
        <w:rPr>
          <w:rFonts w:ascii="Arial" w:hAnsi="Arial" w:cs="Arial"/>
          <w:i/>
          <w:iCs/>
          <w:sz w:val="24"/>
          <w:szCs w:val="24"/>
        </w:rPr>
        <w:t>Intelligence report</w:t>
      </w:r>
      <w:r w:rsidRPr="00383D19">
        <w:rPr>
          <w:rFonts w:ascii="Arial" w:hAnsi="Arial" w:cs="Arial"/>
          <w:sz w:val="24"/>
          <w:szCs w:val="24"/>
        </w:rPr>
        <w:t xml:space="preserve"> Available at: https://www.college.police.uk/app/intelligence-management/intelligence-report (Accessed 2 February 2024).</w:t>
      </w:r>
    </w:p>
    <w:p w14:paraId="73AA0E34" w14:textId="77777777" w:rsidR="00383D19" w:rsidRDefault="00383D19" w:rsidP="0050468C">
      <w:pPr>
        <w:spacing w:line="360" w:lineRule="auto"/>
        <w:rPr>
          <w:rFonts w:ascii="Arial" w:hAnsi="Arial" w:cs="Arial"/>
          <w:sz w:val="24"/>
          <w:szCs w:val="24"/>
        </w:rPr>
      </w:pPr>
    </w:p>
    <w:p w14:paraId="53708BEF" w14:textId="1736C6CB" w:rsidR="00383D19" w:rsidRDefault="00383D19" w:rsidP="0050468C">
      <w:pPr>
        <w:spacing w:line="360" w:lineRule="auto"/>
        <w:rPr>
          <w:rFonts w:ascii="Arial" w:hAnsi="Arial" w:cs="Arial"/>
          <w:sz w:val="24"/>
          <w:szCs w:val="24"/>
        </w:rPr>
      </w:pPr>
      <w:r w:rsidRPr="00383D19">
        <w:rPr>
          <w:rFonts w:ascii="Arial" w:hAnsi="Arial" w:cs="Arial"/>
          <w:sz w:val="24"/>
          <w:szCs w:val="24"/>
        </w:rPr>
        <w:t>College of Policing</w:t>
      </w:r>
      <w:r w:rsidR="002845C0">
        <w:rPr>
          <w:rFonts w:ascii="Arial" w:hAnsi="Arial" w:cs="Arial"/>
          <w:sz w:val="24"/>
          <w:szCs w:val="24"/>
        </w:rPr>
        <w:t>,</w:t>
      </w:r>
      <w:r w:rsidRPr="00383D19">
        <w:rPr>
          <w:rFonts w:ascii="Arial" w:hAnsi="Arial" w:cs="Arial"/>
          <w:sz w:val="24"/>
          <w:szCs w:val="24"/>
        </w:rPr>
        <w:t xml:space="preserve"> (2023)</w:t>
      </w:r>
      <w:r w:rsidR="002845C0">
        <w:rPr>
          <w:rFonts w:ascii="Arial" w:hAnsi="Arial" w:cs="Arial"/>
          <w:sz w:val="24"/>
          <w:szCs w:val="24"/>
        </w:rPr>
        <w:t>.</w:t>
      </w:r>
      <w:r w:rsidRPr="00383D19">
        <w:rPr>
          <w:rFonts w:ascii="Arial" w:hAnsi="Arial" w:cs="Arial"/>
          <w:sz w:val="24"/>
          <w:szCs w:val="24"/>
        </w:rPr>
        <w:t xml:space="preserve"> </w:t>
      </w:r>
      <w:r w:rsidRPr="005B346A">
        <w:rPr>
          <w:rFonts w:ascii="Arial" w:hAnsi="Arial" w:cs="Arial"/>
          <w:i/>
          <w:iCs/>
          <w:sz w:val="24"/>
          <w:szCs w:val="24"/>
        </w:rPr>
        <w:t>Information management</w:t>
      </w:r>
      <w:r w:rsidRPr="00383D19">
        <w:rPr>
          <w:rFonts w:ascii="Arial" w:hAnsi="Arial" w:cs="Arial"/>
          <w:sz w:val="24"/>
          <w:szCs w:val="24"/>
        </w:rPr>
        <w:t xml:space="preserve"> Available at: https://www.college.police.uk/app/information-management#:~:text=Police%20information%20refers%20to%20all,processed%20for%20a%20policing%20purpose. (Accessed 2 February 2024).</w:t>
      </w:r>
    </w:p>
    <w:p w14:paraId="20E2F122" w14:textId="77777777" w:rsidR="002845C0" w:rsidRDefault="002845C0" w:rsidP="0050468C">
      <w:pPr>
        <w:spacing w:line="360" w:lineRule="auto"/>
        <w:rPr>
          <w:rFonts w:ascii="Arial" w:hAnsi="Arial" w:cs="Arial"/>
          <w:sz w:val="24"/>
          <w:szCs w:val="24"/>
        </w:rPr>
      </w:pPr>
    </w:p>
    <w:p w14:paraId="43A1FA83" w14:textId="5D5B578A" w:rsidR="002845C0" w:rsidRDefault="002845C0" w:rsidP="0050468C">
      <w:pPr>
        <w:spacing w:line="360" w:lineRule="auto"/>
        <w:rPr>
          <w:rFonts w:ascii="Arial" w:hAnsi="Arial" w:cs="Arial"/>
          <w:sz w:val="24"/>
          <w:szCs w:val="24"/>
        </w:rPr>
      </w:pPr>
      <w:r w:rsidRPr="002845C0">
        <w:rPr>
          <w:rFonts w:ascii="Arial" w:hAnsi="Arial" w:cs="Arial"/>
          <w:sz w:val="24"/>
          <w:szCs w:val="24"/>
        </w:rPr>
        <w:t xml:space="preserve">CPS, (2021). </w:t>
      </w:r>
      <w:r w:rsidRPr="002845C0">
        <w:rPr>
          <w:rFonts w:ascii="Arial" w:hAnsi="Arial" w:cs="Arial"/>
          <w:i/>
          <w:iCs/>
          <w:sz w:val="24"/>
          <w:szCs w:val="24"/>
        </w:rPr>
        <w:t>Gang related offences - Decision making</w:t>
      </w:r>
      <w:r w:rsidRPr="002845C0">
        <w:rPr>
          <w:rFonts w:ascii="Arial" w:hAnsi="Arial" w:cs="Arial"/>
          <w:sz w:val="24"/>
          <w:szCs w:val="24"/>
        </w:rPr>
        <w:t xml:space="preserve"> Available at: https://www.cps.gov.uk/legal-guidance/gang-related-offences-decision-making (Accessed 4th August 2024).</w:t>
      </w:r>
    </w:p>
    <w:p w14:paraId="332B2257" w14:textId="77777777" w:rsidR="00EC768F" w:rsidRDefault="00EC768F" w:rsidP="0050468C">
      <w:pPr>
        <w:spacing w:line="360" w:lineRule="auto"/>
        <w:rPr>
          <w:rFonts w:ascii="Arial" w:hAnsi="Arial" w:cs="Arial"/>
          <w:sz w:val="24"/>
          <w:szCs w:val="24"/>
        </w:rPr>
      </w:pPr>
    </w:p>
    <w:p w14:paraId="2E854C35" w14:textId="30E61F9A" w:rsidR="00EC768F" w:rsidRDefault="00EC768F" w:rsidP="0050468C">
      <w:pPr>
        <w:spacing w:line="360" w:lineRule="auto"/>
        <w:rPr>
          <w:rFonts w:ascii="Arial" w:hAnsi="Arial" w:cs="Arial"/>
          <w:sz w:val="24"/>
          <w:szCs w:val="24"/>
        </w:rPr>
      </w:pPr>
      <w:proofErr w:type="spellStart"/>
      <w:r w:rsidRPr="00EC768F">
        <w:rPr>
          <w:rFonts w:ascii="Arial" w:hAnsi="Arial" w:cs="Arial"/>
          <w:sz w:val="24"/>
          <w:szCs w:val="24"/>
        </w:rPr>
        <w:t>Datacamp</w:t>
      </w:r>
      <w:proofErr w:type="spellEnd"/>
      <w:r w:rsidRPr="00EC768F">
        <w:rPr>
          <w:rFonts w:ascii="Arial" w:hAnsi="Arial" w:cs="Arial"/>
          <w:sz w:val="24"/>
          <w:szCs w:val="24"/>
        </w:rPr>
        <w:t xml:space="preserve"> (2023). </w:t>
      </w:r>
      <w:r w:rsidRPr="005B346A">
        <w:rPr>
          <w:rFonts w:ascii="Arial" w:hAnsi="Arial" w:cs="Arial"/>
          <w:i/>
          <w:iCs/>
          <w:sz w:val="24"/>
          <w:szCs w:val="24"/>
        </w:rPr>
        <w:t xml:space="preserve">What is Data Analysis? An Expert Guide </w:t>
      </w:r>
      <w:proofErr w:type="gramStart"/>
      <w:r w:rsidRPr="005B346A">
        <w:rPr>
          <w:rFonts w:ascii="Arial" w:hAnsi="Arial" w:cs="Arial"/>
          <w:i/>
          <w:iCs/>
          <w:sz w:val="24"/>
          <w:szCs w:val="24"/>
        </w:rPr>
        <w:t>With</w:t>
      </w:r>
      <w:proofErr w:type="gramEnd"/>
      <w:r w:rsidRPr="005B346A">
        <w:rPr>
          <w:rFonts w:ascii="Arial" w:hAnsi="Arial" w:cs="Arial"/>
          <w:i/>
          <w:iCs/>
          <w:sz w:val="24"/>
          <w:szCs w:val="24"/>
        </w:rPr>
        <w:t xml:space="preserve"> Examples</w:t>
      </w:r>
      <w:r w:rsidRPr="00EC768F">
        <w:rPr>
          <w:rFonts w:ascii="Arial" w:hAnsi="Arial" w:cs="Arial"/>
          <w:sz w:val="24"/>
          <w:szCs w:val="24"/>
        </w:rPr>
        <w:t xml:space="preserve"> available at: https://www.datacamp.com/blog/what-is-data-analysis-expert-guide (accessed 1 May 2024)</w:t>
      </w:r>
    </w:p>
    <w:p w14:paraId="70E5E86E" w14:textId="77777777" w:rsidR="0089390D" w:rsidRDefault="0089390D" w:rsidP="0050468C">
      <w:pPr>
        <w:spacing w:line="360" w:lineRule="auto"/>
        <w:rPr>
          <w:rFonts w:ascii="Arial" w:hAnsi="Arial" w:cs="Arial"/>
          <w:sz w:val="24"/>
          <w:szCs w:val="24"/>
        </w:rPr>
      </w:pPr>
    </w:p>
    <w:p w14:paraId="4947E71E" w14:textId="092F8219" w:rsidR="0089390D" w:rsidRPr="005C6558" w:rsidRDefault="0089390D" w:rsidP="0050468C">
      <w:pPr>
        <w:spacing w:line="360" w:lineRule="auto"/>
        <w:rPr>
          <w:rFonts w:ascii="Arial" w:eastAsia="Times New Roman" w:hAnsi="Arial" w:cs="Arial"/>
          <w:sz w:val="24"/>
          <w:szCs w:val="24"/>
          <w:lang w:eastAsia="en-GB"/>
        </w:rPr>
      </w:pPr>
      <w:r w:rsidRPr="00D00EEB">
        <w:rPr>
          <w:rFonts w:ascii="Arial" w:eastAsia="Times New Roman" w:hAnsi="Arial" w:cs="Arial"/>
          <w:sz w:val="24"/>
          <w:szCs w:val="24"/>
          <w:lang w:eastAsia="en-GB"/>
        </w:rPr>
        <w:t xml:space="preserve">GOV.UK (2022) </w:t>
      </w:r>
      <w:r w:rsidRPr="005B346A">
        <w:rPr>
          <w:rFonts w:ascii="Arial" w:eastAsia="Times New Roman" w:hAnsi="Arial" w:cs="Arial"/>
          <w:i/>
          <w:iCs/>
          <w:sz w:val="24"/>
          <w:szCs w:val="24"/>
          <w:lang w:eastAsia="en-GB"/>
        </w:rPr>
        <w:t>Confidence in the local police</w:t>
      </w:r>
      <w:r w:rsidRPr="00D00EEB">
        <w:rPr>
          <w:rFonts w:ascii="Arial" w:eastAsia="Times New Roman" w:hAnsi="Arial" w:cs="Arial"/>
          <w:sz w:val="24"/>
          <w:szCs w:val="24"/>
          <w:lang w:eastAsia="en-GB"/>
        </w:rPr>
        <w:t xml:space="preserve"> Available at: https://www.ethnicity-facts-figures.service.gov.uk/crime-justice-and-the-law/policing/confidence-in-the-local-police/latest#main-facts-and-figures (Accessed 15 November 2023).</w:t>
      </w:r>
    </w:p>
    <w:p w14:paraId="1BBBF8D4" w14:textId="77777777" w:rsidR="001C7E56" w:rsidRDefault="001C7E56" w:rsidP="0050468C">
      <w:pPr>
        <w:spacing w:line="360" w:lineRule="auto"/>
        <w:rPr>
          <w:rFonts w:ascii="Arial" w:hAnsi="Arial" w:cs="Arial"/>
          <w:sz w:val="24"/>
          <w:szCs w:val="24"/>
        </w:rPr>
      </w:pPr>
    </w:p>
    <w:p w14:paraId="29D61729" w14:textId="394A6979" w:rsidR="001C7E56" w:rsidRDefault="001C7E56" w:rsidP="0050468C">
      <w:pPr>
        <w:spacing w:line="360" w:lineRule="auto"/>
        <w:rPr>
          <w:rFonts w:ascii="Arial" w:hAnsi="Arial" w:cs="Arial"/>
          <w:sz w:val="24"/>
          <w:szCs w:val="24"/>
        </w:rPr>
      </w:pPr>
      <w:r w:rsidRPr="001C7E56">
        <w:rPr>
          <w:rFonts w:ascii="Arial" w:hAnsi="Arial" w:cs="Arial"/>
          <w:sz w:val="24"/>
          <w:szCs w:val="24"/>
        </w:rPr>
        <w:t xml:space="preserve">Gov.UK (2023), </w:t>
      </w:r>
      <w:r w:rsidRPr="005B346A">
        <w:rPr>
          <w:rFonts w:ascii="Arial" w:hAnsi="Arial" w:cs="Arial"/>
          <w:i/>
          <w:iCs/>
          <w:sz w:val="24"/>
          <w:szCs w:val="24"/>
        </w:rPr>
        <w:t xml:space="preserve">Police workforce, </w:t>
      </w:r>
      <w:proofErr w:type="gramStart"/>
      <w:r w:rsidRPr="005B346A">
        <w:rPr>
          <w:rFonts w:ascii="Arial" w:hAnsi="Arial" w:cs="Arial"/>
          <w:i/>
          <w:iCs/>
          <w:sz w:val="24"/>
          <w:szCs w:val="24"/>
        </w:rPr>
        <w:t>England</w:t>
      </w:r>
      <w:proofErr w:type="gramEnd"/>
      <w:r w:rsidRPr="005B346A">
        <w:rPr>
          <w:rFonts w:ascii="Arial" w:hAnsi="Arial" w:cs="Arial"/>
          <w:i/>
          <w:iCs/>
          <w:sz w:val="24"/>
          <w:szCs w:val="24"/>
        </w:rPr>
        <w:t xml:space="preserve"> and Wales: 31 March 2023</w:t>
      </w:r>
      <w:r w:rsidRPr="001C7E56">
        <w:rPr>
          <w:rFonts w:ascii="Arial" w:hAnsi="Arial" w:cs="Arial"/>
          <w:sz w:val="24"/>
          <w:szCs w:val="24"/>
        </w:rPr>
        <w:t xml:space="preserve"> available at: https://www.google.co.uk/url?sa=t&amp;rct=j&amp;q=&amp;esrc=s&amp;source=web&amp;cd=&amp;ved=2ahUKEwjqyLijkYWGAxWLcfEDHdQ5D9wQFnoECCsQAQ&amp;url=https%3A%2F%2Fassets.publishing.service.gov.uk%2Fmedia%2F65fb16dc9316f5001164c458%2Fpolice-workforce-mar23-tables-280324-second-edition.ods&amp;usg=AOvVaw3o_xL22-2y79CggHUQ9gcC&amp;opi=89978449 (accessed 1 May 2024)</w:t>
      </w:r>
      <w:r>
        <w:rPr>
          <w:rFonts w:ascii="Arial" w:hAnsi="Arial" w:cs="Arial"/>
          <w:sz w:val="24"/>
          <w:szCs w:val="24"/>
        </w:rPr>
        <w:t>.</w:t>
      </w:r>
    </w:p>
    <w:p w14:paraId="345889EF" w14:textId="77777777" w:rsidR="00EC768F" w:rsidRDefault="00EC768F" w:rsidP="0050468C">
      <w:pPr>
        <w:spacing w:line="360" w:lineRule="auto"/>
        <w:rPr>
          <w:rFonts w:ascii="Arial" w:hAnsi="Arial" w:cs="Arial"/>
          <w:sz w:val="24"/>
          <w:szCs w:val="24"/>
        </w:rPr>
      </w:pPr>
    </w:p>
    <w:p w14:paraId="5F154854" w14:textId="0757343C" w:rsidR="00EC768F" w:rsidRDefault="00EC768F" w:rsidP="0050468C">
      <w:pPr>
        <w:spacing w:line="360" w:lineRule="auto"/>
        <w:rPr>
          <w:rFonts w:ascii="Arial" w:hAnsi="Arial" w:cs="Arial"/>
          <w:sz w:val="24"/>
          <w:szCs w:val="24"/>
        </w:rPr>
      </w:pPr>
      <w:r w:rsidRPr="00EC768F">
        <w:rPr>
          <w:rFonts w:ascii="Arial" w:hAnsi="Arial" w:cs="Arial"/>
          <w:sz w:val="24"/>
          <w:szCs w:val="24"/>
        </w:rPr>
        <w:t xml:space="preserve">G, Hughes, and Rowe, M (2007), </w:t>
      </w:r>
      <w:r w:rsidRPr="00B5214E">
        <w:rPr>
          <w:rFonts w:ascii="Arial" w:hAnsi="Arial" w:cs="Arial"/>
          <w:i/>
          <w:iCs/>
          <w:sz w:val="24"/>
          <w:szCs w:val="24"/>
        </w:rPr>
        <w:t>Neighbourhood policing and community safety</w:t>
      </w:r>
      <w:r w:rsidRPr="00EC768F">
        <w:rPr>
          <w:rFonts w:ascii="Arial" w:hAnsi="Arial" w:cs="Arial"/>
          <w:sz w:val="24"/>
          <w:szCs w:val="24"/>
        </w:rPr>
        <w:t xml:space="preserve"> available at: https://journals-sagepub-com.ezproxy.uwtsd.ac.uk/doi/epdf/10.1177/1748895807082059 accessed 1 February 2024)</w:t>
      </w:r>
      <w:r>
        <w:rPr>
          <w:rFonts w:ascii="Arial" w:hAnsi="Arial" w:cs="Arial"/>
          <w:sz w:val="24"/>
          <w:szCs w:val="24"/>
        </w:rPr>
        <w:t>.</w:t>
      </w:r>
    </w:p>
    <w:p w14:paraId="1F6666E3" w14:textId="77777777" w:rsidR="008531A2" w:rsidRDefault="008531A2" w:rsidP="0050468C">
      <w:pPr>
        <w:spacing w:line="360" w:lineRule="auto"/>
        <w:rPr>
          <w:rFonts w:ascii="Arial" w:hAnsi="Arial" w:cs="Arial"/>
          <w:sz w:val="24"/>
          <w:szCs w:val="24"/>
        </w:rPr>
      </w:pPr>
    </w:p>
    <w:p w14:paraId="47C200CC" w14:textId="29BD2644" w:rsidR="008531A2" w:rsidRDefault="008531A2" w:rsidP="0050468C">
      <w:pPr>
        <w:spacing w:line="360" w:lineRule="auto"/>
        <w:rPr>
          <w:rFonts w:ascii="Arial" w:hAnsi="Arial" w:cs="Arial"/>
          <w:sz w:val="24"/>
          <w:szCs w:val="24"/>
        </w:rPr>
      </w:pPr>
      <w:r w:rsidRPr="008531A2">
        <w:rPr>
          <w:rFonts w:ascii="Arial" w:hAnsi="Arial" w:cs="Arial"/>
          <w:sz w:val="24"/>
          <w:szCs w:val="24"/>
        </w:rPr>
        <w:t xml:space="preserve">HelpfulProfessor.com (2014) </w:t>
      </w:r>
      <w:r w:rsidRPr="00B5214E">
        <w:rPr>
          <w:rFonts w:ascii="Arial" w:hAnsi="Arial" w:cs="Arial"/>
          <w:i/>
          <w:iCs/>
          <w:sz w:val="24"/>
          <w:szCs w:val="24"/>
        </w:rPr>
        <w:t>21 Research Limitations Examples</w:t>
      </w:r>
      <w:r w:rsidRPr="008531A2">
        <w:rPr>
          <w:rFonts w:ascii="Arial" w:hAnsi="Arial" w:cs="Arial"/>
          <w:sz w:val="24"/>
          <w:szCs w:val="24"/>
        </w:rPr>
        <w:t xml:space="preserve"> available at: https://helpfulprofessor.com/research-limitations-examples/ (accessed 08th June 2024).</w:t>
      </w:r>
    </w:p>
    <w:p w14:paraId="075AB48A" w14:textId="77777777" w:rsidR="008531A2" w:rsidRDefault="008531A2" w:rsidP="0050468C">
      <w:pPr>
        <w:spacing w:line="360" w:lineRule="auto"/>
        <w:rPr>
          <w:rFonts w:ascii="Arial" w:hAnsi="Arial" w:cs="Arial"/>
          <w:sz w:val="24"/>
          <w:szCs w:val="24"/>
        </w:rPr>
      </w:pPr>
    </w:p>
    <w:p w14:paraId="5DE12639" w14:textId="2B0FE959" w:rsidR="008531A2" w:rsidRPr="00A23931" w:rsidRDefault="008531A2" w:rsidP="008531A2">
      <w:pPr>
        <w:spacing w:line="360" w:lineRule="auto"/>
        <w:rPr>
          <w:rFonts w:ascii="Arial" w:hAnsi="Arial" w:cs="Arial"/>
          <w:sz w:val="24"/>
          <w:szCs w:val="24"/>
        </w:rPr>
      </w:pPr>
      <w:r w:rsidRPr="00A23931">
        <w:rPr>
          <w:rFonts w:ascii="Arial" w:hAnsi="Arial" w:cs="Arial"/>
          <w:sz w:val="24"/>
          <w:szCs w:val="24"/>
        </w:rPr>
        <w:t>Home Office Research Study 296 (2006)</w:t>
      </w:r>
      <w:r w:rsidR="00BD5247">
        <w:rPr>
          <w:rFonts w:ascii="Arial" w:hAnsi="Arial" w:cs="Arial"/>
          <w:sz w:val="24"/>
          <w:szCs w:val="24"/>
        </w:rPr>
        <w:t>,</w:t>
      </w:r>
      <w:r w:rsidRPr="00A23931">
        <w:rPr>
          <w:rFonts w:ascii="Arial" w:hAnsi="Arial" w:cs="Arial"/>
          <w:sz w:val="24"/>
          <w:szCs w:val="24"/>
        </w:rPr>
        <w:t xml:space="preserve"> </w:t>
      </w:r>
      <w:r w:rsidRPr="00B5214E">
        <w:rPr>
          <w:rFonts w:ascii="Arial" w:hAnsi="Arial" w:cs="Arial"/>
          <w:i/>
          <w:iCs/>
          <w:sz w:val="24"/>
          <w:szCs w:val="24"/>
        </w:rPr>
        <w:t>An evaluation of the impact of the National Reassurance Policing Programme</w:t>
      </w:r>
      <w:r w:rsidRPr="00A23931">
        <w:rPr>
          <w:rFonts w:ascii="Arial" w:hAnsi="Arial" w:cs="Arial"/>
          <w:sz w:val="24"/>
          <w:szCs w:val="24"/>
        </w:rPr>
        <w:t xml:space="preserve"> available at: https://library.college.police.uk/docs/hors/hors296.pdf (Accessed 1 February 2024)</w:t>
      </w:r>
      <w:r>
        <w:rPr>
          <w:rFonts w:ascii="Arial" w:hAnsi="Arial" w:cs="Arial"/>
          <w:sz w:val="24"/>
          <w:szCs w:val="24"/>
        </w:rPr>
        <w:t>.</w:t>
      </w:r>
    </w:p>
    <w:p w14:paraId="7186DD35" w14:textId="77777777" w:rsidR="008531A2" w:rsidRDefault="008531A2" w:rsidP="0050468C">
      <w:pPr>
        <w:spacing w:line="360" w:lineRule="auto"/>
        <w:rPr>
          <w:rFonts w:ascii="Arial" w:hAnsi="Arial" w:cs="Arial"/>
          <w:sz w:val="24"/>
          <w:szCs w:val="24"/>
        </w:rPr>
      </w:pPr>
    </w:p>
    <w:p w14:paraId="27664CFC" w14:textId="1C77CBF5" w:rsidR="008531A2" w:rsidRDefault="008531A2" w:rsidP="0050468C">
      <w:pPr>
        <w:spacing w:line="360" w:lineRule="auto"/>
        <w:rPr>
          <w:rFonts w:ascii="Arial" w:hAnsi="Arial" w:cs="Arial"/>
          <w:i/>
          <w:iCs/>
          <w:sz w:val="24"/>
          <w:szCs w:val="24"/>
        </w:rPr>
      </w:pPr>
      <w:r w:rsidRPr="008531A2">
        <w:rPr>
          <w:rFonts w:ascii="Arial" w:hAnsi="Arial" w:cs="Arial"/>
          <w:sz w:val="24"/>
          <w:szCs w:val="24"/>
        </w:rPr>
        <w:t>Innes, M. et al. (2020)</w:t>
      </w:r>
      <w:r w:rsidR="00BD5247">
        <w:rPr>
          <w:rFonts w:ascii="Arial" w:hAnsi="Arial" w:cs="Arial"/>
          <w:sz w:val="24"/>
          <w:szCs w:val="24"/>
        </w:rPr>
        <w:t>,</w:t>
      </w:r>
      <w:r w:rsidRPr="008531A2">
        <w:rPr>
          <w:rFonts w:ascii="Arial" w:hAnsi="Arial" w:cs="Arial"/>
          <w:sz w:val="24"/>
          <w:szCs w:val="24"/>
        </w:rPr>
        <w:t xml:space="preserve"> </w:t>
      </w:r>
      <w:r w:rsidRPr="00B5214E">
        <w:rPr>
          <w:rFonts w:ascii="Arial" w:hAnsi="Arial" w:cs="Arial"/>
          <w:i/>
          <w:iCs/>
          <w:sz w:val="24"/>
          <w:szCs w:val="24"/>
        </w:rPr>
        <w:t>Neighbourhood Policing: The Rise and Fall of a Policing Model.</w:t>
      </w:r>
    </w:p>
    <w:p w14:paraId="6C03588F" w14:textId="77777777" w:rsidR="00EC371C" w:rsidRDefault="00EC371C" w:rsidP="0050468C">
      <w:pPr>
        <w:spacing w:line="360" w:lineRule="auto"/>
        <w:rPr>
          <w:rFonts w:ascii="Arial" w:hAnsi="Arial" w:cs="Arial"/>
          <w:i/>
          <w:iCs/>
          <w:sz w:val="24"/>
          <w:szCs w:val="24"/>
        </w:rPr>
      </w:pPr>
    </w:p>
    <w:p w14:paraId="000828C9" w14:textId="144B87DF" w:rsidR="00EC371C" w:rsidRPr="00EC371C" w:rsidRDefault="00EC371C" w:rsidP="0050468C">
      <w:pPr>
        <w:spacing w:line="360" w:lineRule="auto"/>
        <w:rPr>
          <w:rFonts w:ascii="Arial" w:hAnsi="Arial" w:cs="Arial"/>
          <w:sz w:val="24"/>
          <w:szCs w:val="24"/>
        </w:rPr>
      </w:pPr>
      <w:r w:rsidRPr="00EC371C">
        <w:rPr>
          <w:rFonts w:ascii="Arial" w:hAnsi="Arial" w:cs="Arial"/>
          <w:sz w:val="24"/>
          <w:szCs w:val="24"/>
        </w:rPr>
        <w:t>IOPC, (2023)</w:t>
      </w:r>
      <w:r w:rsidR="00BD5247">
        <w:rPr>
          <w:rFonts w:ascii="Arial" w:hAnsi="Arial" w:cs="Arial"/>
          <w:sz w:val="24"/>
          <w:szCs w:val="24"/>
        </w:rPr>
        <w:t>,</w:t>
      </w:r>
      <w:r w:rsidRPr="00EC371C">
        <w:rPr>
          <w:rFonts w:ascii="Arial" w:hAnsi="Arial" w:cs="Arial"/>
          <w:sz w:val="24"/>
          <w:szCs w:val="24"/>
        </w:rPr>
        <w:t xml:space="preserve"> </w:t>
      </w:r>
      <w:r w:rsidRPr="00BD5247">
        <w:rPr>
          <w:rFonts w:ascii="Arial" w:hAnsi="Arial" w:cs="Arial"/>
          <w:i/>
          <w:iCs/>
          <w:sz w:val="24"/>
          <w:szCs w:val="24"/>
        </w:rPr>
        <w:t>Public feel confident police respond fairly and proportionately to incidents, but questions remain around use of stop and search</w:t>
      </w:r>
      <w:r w:rsidRPr="00EC371C">
        <w:rPr>
          <w:rFonts w:ascii="Arial" w:hAnsi="Arial" w:cs="Arial"/>
          <w:sz w:val="24"/>
          <w:szCs w:val="24"/>
        </w:rPr>
        <w:t xml:space="preserve"> Available at</w:t>
      </w:r>
      <w:r w:rsidR="00BD5247">
        <w:rPr>
          <w:rFonts w:ascii="Arial" w:hAnsi="Arial" w:cs="Arial"/>
          <w:sz w:val="24"/>
          <w:szCs w:val="24"/>
        </w:rPr>
        <w:t>:</w:t>
      </w:r>
      <w:r w:rsidRPr="00EC371C">
        <w:rPr>
          <w:rFonts w:ascii="Arial" w:hAnsi="Arial" w:cs="Arial"/>
          <w:sz w:val="24"/>
          <w:szCs w:val="24"/>
        </w:rPr>
        <w:t xml:space="preserve"> https://www.policeconduct.gov.uk/news/public-feel-confident-police-respond-fairly-and-proportionately-incidents-questions-remain (Accessed 2nd August 2024).</w:t>
      </w:r>
    </w:p>
    <w:p w14:paraId="78BD7271" w14:textId="77777777" w:rsidR="008531A2" w:rsidRDefault="008531A2" w:rsidP="0050468C">
      <w:pPr>
        <w:spacing w:line="360" w:lineRule="auto"/>
        <w:rPr>
          <w:rFonts w:ascii="Arial" w:hAnsi="Arial" w:cs="Arial"/>
          <w:i/>
          <w:iCs/>
          <w:sz w:val="24"/>
          <w:szCs w:val="24"/>
        </w:rPr>
      </w:pPr>
    </w:p>
    <w:p w14:paraId="2D49F143" w14:textId="77777777" w:rsidR="008531A2" w:rsidRPr="008531A2" w:rsidRDefault="008531A2" w:rsidP="008531A2">
      <w:pPr>
        <w:spacing w:line="360" w:lineRule="auto"/>
        <w:rPr>
          <w:rFonts w:ascii="Arial" w:hAnsi="Arial" w:cs="Arial"/>
          <w:i/>
          <w:iCs/>
          <w:sz w:val="24"/>
          <w:szCs w:val="24"/>
        </w:rPr>
      </w:pPr>
      <w:r w:rsidRPr="008531A2">
        <w:rPr>
          <w:rFonts w:ascii="Arial" w:hAnsi="Arial" w:cs="Arial"/>
          <w:i/>
          <w:iCs/>
          <w:sz w:val="24"/>
          <w:szCs w:val="24"/>
        </w:rPr>
        <w:t>Jackson. et al (2012) Policing by consent: understanding the dynamics of police power and</w:t>
      </w:r>
    </w:p>
    <w:p w14:paraId="25F6B411" w14:textId="08B95529" w:rsidR="008531A2" w:rsidRDefault="008531A2" w:rsidP="008531A2">
      <w:pPr>
        <w:spacing w:line="360" w:lineRule="auto"/>
        <w:rPr>
          <w:rFonts w:ascii="Arial" w:hAnsi="Arial" w:cs="Arial"/>
          <w:i/>
          <w:iCs/>
          <w:sz w:val="24"/>
          <w:szCs w:val="24"/>
        </w:rPr>
      </w:pPr>
      <w:r w:rsidRPr="008531A2">
        <w:rPr>
          <w:rFonts w:ascii="Arial" w:hAnsi="Arial" w:cs="Arial"/>
          <w:i/>
          <w:iCs/>
          <w:sz w:val="24"/>
          <w:szCs w:val="24"/>
        </w:rPr>
        <w:t>legitimacy. Project Report. European Social Survey, London, UK Available at: https://eprints.bbk.ac.uk/id/eprint/5711/ (accessed 08 July 2024).</w:t>
      </w:r>
    </w:p>
    <w:p w14:paraId="5B134696" w14:textId="77777777" w:rsidR="006D386A" w:rsidRDefault="006D386A" w:rsidP="008531A2">
      <w:pPr>
        <w:spacing w:line="360" w:lineRule="auto"/>
        <w:rPr>
          <w:rFonts w:ascii="Arial" w:hAnsi="Arial" w:cs="Arial"/>
          <w:i/>
          <w:iCs/>
          <w:sz w:val="24"/>
          <w:szCs w:val="24"/>
        </w:rPr>
      </w:pPr>
    </w:p>
    <w:p w14:paraId="2BBE4DFC" w14:textId="64CF5BA4" w:rsidR="006D386A" w:rsidRPr="006D386A" w:rsidRDefault="006D386A" w:rsidP="008531A2">
      <w:pPr>
        <w:spacing w:line="360" w:lineRule="auto"/>
        <w:rPr>
          <w:rFonts w:ascii="Arial" w:hAnsi="Arial" w:cs="Arial"/>
          <w:sz w:val="24"/>
          <w:szCs w:val="24"/>
        </w:rPr>
      </w:pPr>
      <w:r w:rsidRPr="006D386A">
        <w:rPr>
          <w:rFonts w:ascii="Arial" w:hAnsi="Arial" w:cs="Arial"/>
          <w:sz w:val="24"/>
          <w:szCs w:val="24"/>
        </w:rPr>
        <w:t xml:space="preserve">Law Commission, (2020). </w:t>
      </w:r>
      <w:r w:rsidRPr="006D386A">
        <w:rPr>
          <w:rFonts w:ascii="Arial" w:hAnsi="Arial" w:cs="Arial"/>
          <w:i/>
          <w:iCs/>
          <w:sz w:val="24"/>
          <w:szCs w:val="24"/>
        </w:rPr>
        <w:t>Search warrants reform to help law enforcement investigate crime</w:t>
      </w:r>
      <w:r w:rsidRPr="006D386A">
        <w:rPr>
          <w:rFonts w:ascii="Arial" w:hAnsi="Arial" w:cs="Arial"/>
          <w:sz w:val="24"/>
          <w:szCs w:val="24"/>
        </w:rPr>
        <w:t xml:space="preserve"> Available at: https://lawcom.gov.uk/search-warrants-reform-to-help-law-enforcement-investigate-crime/ (Accessed 4th August 2024).</w:t>
      </w:r>
    </w:p>
    <w:p w14:paraId="11BD9106" w14:textId="77777777" w:rsidR="00FA04CC" w:rsidRDefault="00FA04CC" w:rsidP="008531A2">
      <w:pPr>
        <w:spacing w:line="360" w:lineRule="auto"/>
        <w:rPr>
          <w:rFonts w:ascii="Arial" w:hAnsi="Arial" w:cs="Arial"/>
          <w:i/>
          <w:iCs/>
          <w:sz w:val="24"/>
          <w:szCs w:val="24"/>
        </w:rPr>
      </w:pPr>
    </w:p>
    <w:p w14:paraId="5C7F933D" w14:textId="59DB5EB1" w:rsidR="00FA04CC" w:rsidRDefault="00FA04CC" w:rsidP="008531A2">
      <w:pPr>
        <w:spacing w:line="360" w:lineRule="auto"/>
        <w:rPr>
          <w:rFonts w:ascii="Arial" w:hAnsi="Arial" w:cs="Arial"/>
          <w:sz w:val="24"/>
          <w:szCs w:val="24"/>
        </w:rPr>
      </w:pPr>
      <w:r w:rsidRPr="00FA04CC">
        <w:rPr>
          <w:rFonts w:ascii="Arial" w:hAnsi="Arial" w:cs="Arial"/>
          <w:sz w:val="24"/>
          <w:szCs w:val="24"/>
        </w:rPr>
        <w:t xml:space="preserve">Lea, J. and </w:t>
      </w:r>
      <w:proofErr w:type="spellStart"/>
      <w:r w:rsidRPr="00FA04CC">
        <w:rPr>
          <w:rFonts w:ascii="Arial" w:hAnsi="Arial" w:cs="Arial"/>
          <w:sz w:val="24"/>
          <w:szCs w:val="24"/>
        </w:rPr>
        <w:t>Hallsworth</w:t>
      </w:r>
      <w:proofErr w:type="spellEnd"/>
      <w:r w:rsidRPr="00FA04CC">
        <w:rPr>
          <w:rFonts w:ascii="Arial" w:hAnsi="Arial" w:cs="Arial"/>
          <w:sz w:val="24"/>
          <w:szCs w:val="24"/>
        </w:rPr>
        <w:t xml:space="preserve">, S. (2011), </w:t>
      </w:r>
      <w:r w:rsidRPr="00B5214E">
        <w:rPr>
          <w:rFonts w:ascii="Arial" w:hAnsi="Arial" w:cs="Arial"/>
          <w:i/>
          <w:iCs/>
          <w:sz w:val="24"/>
          <w:szCs w:val="24"/>
        </w:rPr>
        <w:t>Understanding the riots</w:t>
      </w:r>
      <w:r w:rsidRPr="00FA04CC">
        <w:rPr>
          <w:rFonts w:ascii="Arial" w:hAnsi="Arial" w:cs="Arial"/>
          <w:sz w:val="24"/>
          <w:szCs w:val="24"/>
        </w:rPr>
        <w:t>, (Accessed 1 February 2024)</w:t>
      </w:r>
      <w:r w:rsidR="00622E26">
        <w:rPr>
          <w:rFonts w:ascii="Arial" w:hAnsi="Arial" w:cs="Arial"/>
          <w:sz w:val="24"/>
          <w:szCs w:val="24"/>
        </w:rPr>
        <w:t>.</w:t>
      </w:r>
    </w:p>
    <w:p w14:paraId="788FD337" w14:textId="77777777" w:rsidR="00622E26" w:rsidRDefault="00622E26" w:rsidP="008531A2">
      <w:pPr>
        <w:spacing w:line="360" w:lineRule="auto"/>
        <w:rPr>
          <w:rFonts w:ascii="Arial" w:hAnsi="Arial" w:cs="Arial"/>
          <w:sz w:val="24"/>
          <w:szCs w:val="24"/>
        </w:rPr>
      </w:pPr>
    </w:p>
    <w:p w14:paraId="5CCFF7F6" w14:textId="23E6D451" w:rsidR="00622E26" w:rsidRDefault="00622E26" w:rsidP="008531A2">
      <w:pPr>
        <w:spacing w:line="360" w:lineRule="auto"/>
        <w:rPr>
          <w:rFonts w:ascii="Arial" w:hAnsi="Arial" w:cs="Arial"/>
          <w:sz w:val="24"/>
          <w:szCs w:val="24"/>
        </w:rPr>
      </w:pPr>
      <w:r w:rsidRPr="00622E26">
        <w:rPr>
          <w:rFonts w:ascii="Arial" w:hAnsi="Arial" w:cs="Arial"/>
          <w:sz w:val="24"/>
          <w:szCs w:val="24"/>
        </w:rPr>
        <w:t xml:space="preserve">Michael, D. </w:t>
      </w:r>
      <w:proofErr w:type="spellStart"/>
      <w:r w:rsidRPr="00622E26">
        <w:rPr>
          <w:rFonts w:ascii="Arial" w:hAnsi="Arial" w:cs="Arial"/>
          <w:sz w:val="24"/>
          <w:szCs w:val="24"/>
        </w:rPr>
        <w:t>Reisig</w:t>
      </w:r>
      <w:proofErr w:type="spellEnd"/>
      <w:r w:rsidRPr="00622E26">
        <w:rPr>
          <w:rFonts w:ascii="Arial" w:hAnsi="Arial" w:cs="Arial"/>
          <w:sz w:val="24"/>
          <w:szCs w:val="24"/>
        </w:rPr>
        <w:t xml:space="preserve"> and Robert J. Kane (2020) </w:t>
      </w:r>
      <w:r w:rsidRPr="00B5214E">
        <w:rPr>
          <w:rFonts w:ascii="Arial" w:hAnsi="Arial" w:cs="Arial"/>
          <w:i/>
          <w:iCs/>
          <w:sz w:val="24"/>
          <w:szCs w:val="24"/>
        </w:rPr>
        <w:t>Public Confidence in the Police: A Systematic Review of the Literature</w:t>
      </w:r>
      <w:r w:rsidRPr="00622E26">
        <w:rPr>
          <w:rFonts w:ascii="Arial" w:hAnsi="Arial" w:cs="Arial"/>
          <w:sz w:val="24"/>
          <w:szCs w:val="24"/>
        </w:rPr>
        <w:t xml:space="preserve"> (Accessed 20 November 2023).</w:t>
      </w:r>
    </w:p>
    <w:p w14:paraId="0663BF84" w14:textId="77777777" w:rsidR="001F5300" w:rsidRDefault="001F5300" w:rsidP="008531A2">
      <w:pPr>
        <w:spacing w:line="360" w:lineRule="auto"/>
        <w:rPr>
          <w:rFonts w:ascii="Arial" w:hAnsi="Arial" w:cs="Arial"/>
          <w:sz w:val="24"/>
          <w:szCs w:val="24"/>
        </w:rPr>
      </w:pPr>
    </w:p>
    <w:p w14:paraId="7088BEC1" w14:textId="4F0BB280" w:rsidR="001F5300" w:rsidRDefault="001F5300" w:rsidP="008531A2">
      <w:pPr>
        <w:spacing w:line="360" w:lineRule="auto"/>
        <w:rPr>
          <w:rFonts w:ascii="Arial" w:hAnsi="Arial" w:cs="Arial"/>
          <w:sz w:val="24"/>
          <w:szCs w:val="24"/>
        </w:rPr>
      </w:pPr>
      <w:r w:rsidRPr="001F5300">
        <w:rPr>
          <w:rFonts w:ascii="Arial" w:hAnsi="Arial" w:cs="Arial"/>
          <w:sz w:val="24"/>
          <w:szCs w:val="24"/>
        </w:rPr>
        <w:t>Misuse of Drugs Act 1971 Available at https://www.legislation.gov.uk/ukpga/1971/38/section/23/data.pdf (Accessed 4th August 2024).</w:t>
      </w:r>
    </w:p>
    <w:p w14:paraId="43209B0F" w14:textId="77777777" w:rsidR="000E6932" w:rsidRDefault="000E6932" w:rsidP="008531A2">
      <w:pPr>
        <w:spacing w:line="360" w:lineRule="auto"/>
        <w:rPr>
          <w:rFonts w:ascii="Arial" w:hAnsi="Arial" w:cs="Arial"/>
          <w:sz w:val="24"/>
          <w:szCs w:val="24"/>
        </w:rPr>
      </w:pPr>
    </w:p>
    <w:p w14:paraId="0CF788F0" w14:textId="2152E72F" w:rsidR="000E6932" w:rsidRDefault="000E6932" w:rsidP="008531A2">
      <w:pPr>
        <w:spacing w:line="360" w:lineRule="auto"/>
        <w:rPr>
          <w:rFonts w:ascii="Arial" w:hAnsi="Arial" w:cs="Arial"/>
          <w:sz w:val="24"/>
          <w:szCs w:val="24"/>
        </w:rPr>
      </w:pPr>
      <w:r w:rsidRPr="000E6932">
        <w:rPr>
          <w:rFonts w:ascii="Arial" w:hAnsi="Arial" w:cs="Arial"/>
          <w:sz w:val="24"/>
          <w:szCs w:val="24"/>
        </w:rPr>
        <w:t xml:space="preserve">Newburn. T (2015) </w:t>
      </w:r>
      <w:r w:rsidRPr="00B5214E">
        <w:rPr>
          <w:rFonts w:ascii="Arial" w:hAnsi="Arial" w:cs="Arial"/>
          <w:i/>
          <w:iCs/>
          <w:sz w:val="24"/>
          <w:szCs w:val="24"/>
        </w:rPr>
        <w:t>The 2011 England Riots in Recent Historical Perspective, volume 15 (issue 1)</w:t>
      </w:r>
      <w:r w:rsidRPr="000E6932">
        <w:rPr>
          <w:rFonts w:ascii="Arial" w:hAnsi="Arial" w:cs="Arial"/>
          <w:sz w:val="24"/>
          <w:szCs w:val="24"/>
        </w:rPr>
        <w:t xml:space="preserve"> available at: https://academic.oup.com/bjc/article/55/1/39/462374?login=true (accessed 1 February 2024)</w:t>
      </w:r>
      <w:r w:rsidR="00A5714A">
        <w:rPr>
          <w:rFonts w:ascii="Arial" w:hAnsi="Arial" w:cs="Arial"/>
          <w:sz w:val="24"/>
          <w:szCs w:val="24"/>
        </w:rPr>
        <w:t>.</w:t>
      </w:r>
    </w:p>
    <w:p w14:paraId="1701D973" w14:textId="77777777" w:rsidR="00A5714A" w:rsidRDefault="00A5714A" w:rsidP="008531A2">
      <w:pPr>
        <w:spacing w:line="360" w:lineRule="auto"/>
        <w:rPr>
          <w:rFonts w:ascii="Arial" w:hAnsi="Arial" w:cs="Arial"/>
          <w:sz w:val="24"/>
          <w:szCs w:val="24"/>
        </w:rPr>
      </w:pPr>
    </w:p>
    <w:p w14:paraId="3CB0F0EC" w14:textId="70776219" w:rsidR="00A5714A" w:rsidRPr="00FA04CC" w:rsidRDefault="00F42E78" w:rsidP="008531A2">
      <w:pPr>
        <w:spacing w:line="360" w:lineRule="auto"/>
        <w:rPr>
          <w:rFonts w:ascii="Arial" w:hAnsi="Arial" w:cs="Arial"/>
          <w:sz w:val="24"/>
          <w:szCs w:val="24"/>
        </w:rPr>
      </w:pPr>
      <w:proofErr w:type="spellStart"/>
      <w:r w:rsidRPr="00F42E78">
        <w:rPr>
          <w:rFonts w:ascii="Arial" w:hAnsi="Arial" w:cs="Arial"/>
          <w:sz w:val="24"/>
          <w:szCs w:val="24"/>
        </w:rPr>
        <w:t>Phair</w:t>
      </w:r>
      <w:proofErr w:type="spellEnd"/>
      <w:r w:rsidRPr="00F42E78">
        <w:rPr>
          <w:rFonts w:ascii="Arial" w:hAnsi="Arial" w:cs="Arial"/>
          <w:sz w:val="24"/>
          <w:szCs w:val="24"/>
        </w:rPr>
        <w:t xml:space="preserve">, David and Warren, Kerryn (2021) </w:t>
      </w:r>
      <w:r w:rsidRPr="00B5214E">
        <w:rPr>
          <w:rFonts w:ascii="Arial" w:hAnsi="Arial" w:cs="Arial"/>
          <w:i/>
          <w:iCs/>
          <w:sz w:val="24"/>
          <w:szCs w:val="24"/>
        </w:rPr>
        <w:t>Saunders’ Research Onion: Explained</w:t>
      </w:r>
      <w:r w:rsidRPr="00F42E78">
        <w:rPr>
          <w:rFonts w:ascii="Arial" w:hAnsi="Arial" w:cs="Arial"/>
          <w:sz w:val="24"/>
          <w:szCs w:val="24"/>
        </w:rPr>
        <w:t xml:space="preserve"> Available at: https://gradcoach.com/saunders-research-onion/ (Accessed 10th March 2024)</w:t>
      </w:r>
    </w:p>
    <w:p w14:paraId="1BEC46AA" w14:textId="77777777" w:rsidR="00EC768F" w:rsidRDefault="00EC768F" w:rsidP="0050468C">
      <w:pPr>
        <w:spacing w:line="360" w:lineRule="auto"/>
        <w:rPr>
          <w:rFonts w:ascii="Arial" w:hAnsi="Arial" w:cs="Arial"/>
          <w:sz w:val="24"/>
          <w:szCs w:val="24"/>
        </w:rPr>
      </w:pPr>
    </w:p>
    <w:p w14:paraId="2988F7EC" w14:textId="77777777" w:rsidR="00A23931" w:rsidRPr="00A23931" w:rsidRDefault="00A23931" w:rsidP="00A23931">
      <w:pPr>
        <w:spacing w:line="360" w:lineRule="auto"/>
        <w:rPr>
          <w:rFonts w:ascii="Arial" w:hAnsi="Arial" w:cs="Arial"/>
          <w:sz w:val="24"/>
          <w:szCs w:val="24"/>
        </w:rPr>
      </w:pPr>
      <w:r w:rsidRPr="00A23931">
        <w:rPr>
          <w:rFonts w:ascii="Arial" w:hAnsi="Arial" w:cs="Arial"/>
          <w:sz w:val="24"/>
          <w:szCs w:val="24"/>
        </w:rPr>
        <w:t>Police and Criminal Evidence Act 1984, Available at: https://www.legislation.gov.uk/ukpga/1984/60/section/1 (accessed 1 February 2024).</w:t>
      </w:r>
    </w:p>
    <w:p w14:paraId="196E15A5" w14:textId="77777777" w:rsidR="00A23931" w:rsidRDefault="00A23931" w:rsidP="00A23931">
      <w:pPr>
        <w:spacing w:line="360" w:lineRule="auto"/>
        <w:rPr>
          <w:rFonts w:ascii="Arial" w:hAnsi="Arial" w:cs="Arial"/>
          <w:sz w:val="24"/>
          <w:szCs w:val="24"/>
        </w:rPr>
      </w:pPr>
    </w:p>
    <w:p w14:paraId="2FC3758B" w14:textId="77777777" w:rsidR="005B346A" w:rsidRDefault="005B346A" w:rsidP="00F42E78">
      <w:pPr>
        <w:spacing w:line="360" w:lineRule="auto"/>
        <w:rPr>
          <w:rFonts w:ascii="Arial" w:hAnsi="Arial" w:cs="Arial"/>
          <w:sz w:val="24"/>
          <w:szCs w:val="24"/>
        </w:rPr>
      </w:pPr>
    </w:p>
    <w:p w14:paraId="0C16698B" w14:textId="7E6B83BB" w:rsidR="005B346A" w:rsidRDefault="005B346A" w:rsidP="00F42E78">
      <w:pPr>
        <w:spacing w:line="360" w:lineRule="auto"/>
        <w:rPr>
          <w:rFonts w:ascii="Arial" w:hAnsi="Arial" w:cs="Arial"/>
          <w:sz w:val="24"/>
          <w:szCs w:val="24"/>
        </w:rPr>
      </w:pPr>
      <w:proofErr w:type="spellStart"/>
      <w:r w:rsidRPr="005B346A">
        <w:rPr>
          <w:rFonts w:ascii="Arial" w:hAnsi="Arial" w:cs="Arial"/>
          <w:sz w:val="24"/>
          <w:szCs w:val="24"/>
        </w:rPr>
        <w:t>QuestionPro</w:t>
      </w:r>
      <w:proofErr w:type="spellEnd"/>
      <w:r w:rsidRPr="005B346A">
        <w:rPr>
          <w:rFonts w:ascii="Arial" w:hAnsi="Arial" w:cs="Arial"/>
          <w:sz w:val="24"/>
          <w:szCs w:val="24"/>
        </w:rPr>
        <w:t xml:space="preserve"> (2024) </w:t>
      </w:r>
      <w:r w:rsidRPr="00B5214E">
        <w:rPr>
          <w:rFonts w:ascii="Arial" w:hAnsi="Arial" w:cs="Arial"/>
          <w:i/>
          <w:iCs/>
          <w:sz w:val="24"/>
          <w:szCs w:val="24"/>
        </w:rPr>
        <w:t>Exploratory Research: Types &amp; Characteristics</w:t>
      </w:r>
      <w:r w:rsidRPr="005B346A">
        <w:rPr>
          <w:rFonts w:ascii="Arial" w:hAnsi="Arial" w:cs="Arial"/>
          <w:sz w:val="24"/>
          <w:szCs w:val="24"/>
        </w:rPr>
        <w:t xml:space="preserve"> Available at: https://www.questionpro.com/blog/exploratory-research/ (Accessed 6th March 2024).</w:t>
      </w:r>
    </w:p>
    <w:p w14:paraId="18847AF8" w14:textId="77777777" w:rsidR="000F280F" w:rsidRPr="005B346A" w:rsidRDefault="000F280F" w:rsidP="008917EF">
      <w:pPr>
        <w:spacing w:line="360" w:lineRule="auto"/>
        <w:rPr>
          <w:rFonts w:ascii="Arial" w:hAnsi="Arial" w:cs="Arial"/>
          <w:iCs/>
          <w:sz w:val="24"/>
          <w:szCs w:val="24"/>
        </w:rPr>
      </w:pPr>
    </w:p>
    <w:p w14:paraId="162FBD3A" w14:textId="77777777" w:rsidR="000F280F" w:rsidRDefault="000F280F" w:rsidP="000F280F">
      <w:pPr>
        <w:spacing w:line="360" w:lineRule="auto"/>
        <w:rPr>
          <w:rFonts w:ascii="Arial" w:eastAsia="Times New Roman" w:hAnsi="Arial" w:cs="Arial"/>
          <w:sz w:val="24"/>
          <w:szCs w:val="24"/>
          <w:lang w:eastAsia="en-GB"/>
        </w:rPr>
      </w:pPr>
      <w:r w:rsidRPr="00D00EEB">
        <w:rPr>
          <w:rFonts w:ascii="Arial" w:eastAsia="Times New Roman" w:hAnsi="Arial" w:cs="Arial"/>
          <w:sz w:val="24"/>
          <w:szCs w:val="24"/>
          <w:lang w:eastAsia="en-GB"/>
        </w:rPr>
        <w:t xml:space="preserve">Rak, J. (2023) </w:t>
      </w:r>
      <w:r w:rsidRPr="00914D11">
        <w:rPr>
          <w:rFonts w:ascii="Arial" w:eastAsia="Times New Roman" w:hAnsi="Arial" w:cs="Arial"/>
          <w:i/>
          <w:iCs/>
          <w:sz w:val="24"/>
          <w:szCs w:val="24"/>
          <w:lang w:eastAsia="en-GB"/>
        </w:rPr>
        <w:t>When the construction of police legitimacy backfires? Emotion expression management in times of the erosion of the rule of law</w:t>
      </w:r>
      <w:r w:rsidRPr="00D00EEB">
        <w:rPr>
          <w:rFonts w:ascii="Arial" w:eastAsia="Times New Roman" w:hAnsi="Arial" w:cs="Arial"/>
          <w:sz w:val="24"/>
          <w:szCs w:val="24"/>
          <w:lang w:eastAsia="en-GB"/>
        </w:rPr>
        <w:t xml:space="preserve"> (Accessed 20 November 2023).</w:t>
      </w:r>
    </w:p>
    <w:p w14:paraId="3659BDF6" w14:textId="62F39B40" w:rsidR="005D1ECF" w:rsidRDefault="005D1ECF" w:rsidP="000F280F">
      <w:pPr>
        <w:spacing w:line="360" w:lineRule="auto"/>
        <w:rPr>
          <w:rFonts w:ascii="Arial" w:eastAsia="Times New Roman" w:hAnsi="Arial" w:cs="Arial"/>
          <w:sz w:val="24"/>
          <w:szCs w:val="24"/>
          <w:lang w:eastAsia="en-GB"/>
        </w:rPr>
      </w:pPr>
      <w:r w:rsidRPr="005D1ECF">
        <w:rPr>
          <w:rFonts w:ascii="Arial" w:eastAsia="Times New Roman" w:hAnsi="Arial" w:cs="Arial"/>
          <w:sz w:val="24"/>
          <w:szCs w:val="24"/>
          <w:lang w:eastAsia="en-GB"/>
        </w:rPr>
        <w:t xml:space="preserve">Salomao, </w:t>
      </w:r>
      <w:proofErr w:type="spellStart"/>
      <w:r w:rsidRPr="005D1ECF">
        <w:rPr>
          <w:rFonts w:ascii="Arial" w:eastAsia="Times New Roman" w:hAnsi="Arial" w:cs="Arial"/>
          <w:sz w:val="24"/>
          <w:szCs w:val="24"/>
          <w:lang w:eastAsia="en-GB"/>
        </w:rPr>
        <w:t>Anglica</w:t>
      </w:r>
      <w:proofErr w:type="spellEnd"/>
      <w:r w:rsidRPr="005D1ECF">
        <w:rPr>
          <w:rFonts w:ascii="Arial" w:eastAsia="Times New Roman" w:hAnsi="Arial" w:cs="Arial"/>
          <w:sz w:val="24"/>
          <w:szCs w:val="24"/>
          <w:lang w:eastAsia="en-GB"/>
        </w:rPr>
        <w:t xml:space="preserve"> (2023) </w:t>
      </w:r>
      <w:r w:rsidRPr="00914D11">
        <w:rPr>
          <w:rFonts w:ascii="Arial" w:eastAsia="Times New Roman" w:hAnsi="Arial" w:cs="Arial"/>
          <w:i/>
          <w:iCs/>
          <w:sz w:val="24"/>
          <w:szCs w:val="24"/>
          <w:lang w:eastAsia="en-GB"/>
        </w:rPr>
        <w:t>Inductive vs Deductive Research: Two Approaches to Data Analysis</w:t>
      </w:r>
      <w:r w:rsidRPr="005D1ECF">
        <w:rPr>
          <w:rFonts w:ascii="Arial" w:eastAsia="Times New Roman" w:hAnsi="Arial" w:cs="Arial"/>
          <w:sz w:val="24"/>
          <w:szCs w:val="24"/>
          <w:lang w:eastAsia="en-GB"/>
        </w:rPr>
        <w:t xml:space="preserve"> Available at: https://mindthegraph.com/blog/inductive-vs-deductive-research/ (Accessed 10th March 2024)</w:t>
      </w:r>
      <w:r>
        <w:rPr>
          <w:rFonts w:ascii="Arial" w:eastAsia="Times New Roman" w:hAnsi="Arial" w:cs="Arial"/>
          <w:sz w:val="24"/>
          <w:szCs w:val="24"/>
          <w:lang w:eastAsia="en-GB"/>
        </w:rPr>
        <w:t>.</w:t>
      </w:r>
    </w:p>
    <w:p w14:paraId="4ACC3C1C" w14:textId="77777777" w:rsidR="005B346A" w:rsidRDefault="005B346A" w:rsidP="000F280F">
      <w:pPr>
        <w:spacing w:line="360" w:lineRule="auto"/>
        <w:rPr>
          <w:rFonts w:ascii="Arial" w:eastAsia="Times New Roman" w:hAnsi="Arial" w:cs="Arial"/>
          <w:sz w:val="24"/>
          <w:szCs w:val="24"/>
          <w:lang w:eastAsia="en-GB"/>
        </w:rPr>
      </w:pPr>
    </w:p>
    <w:p w14:paraId="3CF030CF" w14:textId="19FC715A" w:rsidR="005B346A" w:rsidRDefault="005B346A" w:rsidP="000F280F">
      <w:pPr>
        <w:spacing w:line="360" w:lineRule="auto"/>
        <w:rPr>
          <w:rFonts w:ascii="Arial" w:eastAsia="Times New Roman" w:hAnsi="Arial" w:cs="Arial"/>
          <w:sz w:val="24"/>
          <w:szCs w:val="24"/>
          <w:lang w:eastAsia="en-GB"/>
        </w:rPr>
      </w:pPr>
      <w:proofErr w:type="spellStart"/>
      <w:r w:rsidRPr="005B346A">
        <w:rPr>
          <w:rFonts w:ascii="Arial" w:eastAsia="Times New Roman" w:hAnsi="Arial" w:cs="Arial"/>
          <w:sz w:val="24"/>
          <w:szCs w:val="24"/>
          <w:lang w:eastAsia="en-GB"/>
        </w:rPr>
        <w:t>Signori's</w:t>
      </w:r>
      <w:proofErr w:type="spellEnd"/>
      <w:r w:rsidRPr="005B346A">
        <w:rPr>
          <w:rFonts w:ascii="Arial" w:eastAsia="Times New Roman" w:hAnsi="Arial" w:cs="Arial"/>
          <w:sz w:val="24"/>
          <w:szCs w:val="24"/>
          <w:lang w:eastAsia="en-GB"/>
        </w:rPr>
        <w:t xml:space="preserve"> et al. (2023) </w:t>
      </w:r>
      <w:r w:rsidRPr="00914D11">
        <w:rPr>
          <w:rFonts w:ascii="Arial" w:eastAsia="Times New Roman" w:hAnsi="Arial" w:cs="Arial"/>
          <w:i/>
          <w:iCs/>
          <w:sz w:val="24"/>
          <w:szCs w:val="24"/>
          <w:lang w:eastAsia="en-GB"/>
        </w:rPr>
        <w:t>Relational continuity in community policing: Insights from a human-centred design perspective</w:t>
      </w:r>
      <w:r w:rsidRPr="005B346A">
        <w:rPr>
          <w:rFonts w:ascii="Arial" w:eastAsia="Times New Roman" w:hAnsi="Arial" w:cs="Arial"/>
          <w:sz w:val="24"/>
          <w:szCs w:val="24"/>
          <w:lang w:eastAsia="en-GB"/>
        </w:rPr>
        <w:t xml:space="preserve"> (Accessed 20 November 2023).</w:t>
      </w:r>
    </w:p>
    <w:p w14:paraId="49479139" w14:textId="77777777" w:rsidR="005D1ECF" w:rsidRDefault="005D1ECF" w:rsidP="000F280F">
      <w:pPr>
        <w:spacing w:line="360" w:lineRule="auto"/>
        <w:rPr>
          <w:rFonts w:ascii="Arial" w:eastAsia="Times New Roman" w:hAnsi="Arial" w:cs="Arial"/>
          <w:sz w:val="24"/>
          <w:szCs w:val="24"/>
          <w:lang w:eastAsia="en-GB"/>
        </w:rPr>
      </w:pPr>
    </w:p>
    <w:p w14:paraId="48CB27E6" w14:textId="2BD94562" w:rsidR="000F280F" w:rsidRDefault="005D1ECF" w:rsidP="000F280F">
      <w:pPr>
        <w:spacing w:line="360" w:lineRule="auto"/>
        <w:rPr>
          <w:rFonts w:ascii="Arial" w:eastAsia="Times New Roman" w:hAnsi="Arial" w:cs="Arial"/>
          <w:sz w:val="24"/>
          <w:szCs w:val="24"/>
          <w:lang w:eastAsia="en-GB"/>
        </w:rPr>
      </w:pPr>
      <w:r w:rsidRPr="005D1ECF">
        <w:rPr>
          <w:rFonts w:ascii="Arial" w:eastAsia="Times New Roman" w:hAnsi="Arial" w:cs="Arial"/>
          <w:sz w:val="24"/>
          <w:szCs w:val="24"/>
          <w:lang w:eastAsia="en-GB"/>
        </w:rPr>
        <w:t xml:space="preserve">South Cambridgeshire district Council (2024) </w:t>
      </w:r>
      <w:r w:rsidRPr="00914D11">
        <w:rPr>
          <w:rFonts w:ascii="Arial" w:eastAsia="Times New Roman" w:hAnsi="Arial" w:cs="Arial"/>
          <w:i/>
          <w:iCs/>
          <w:sz w:val="24"/>
          <w:szCs w:val="24"/>
          <w:lang w:eastAsia="en-GB"/>
        </w:rPr>
        <w:t>Problem solving</w:t>
      </w:r>
      <w:r w:rsidRPr="005D1ECF">
        <w:rPr>
          <w:rFonts w:ascii="Arial" w:eastAsia="Times New Roman" w:hAnsi="Arial" w:cs="Arial"/>
          <w:sz w:val="24"/>
          <w:szCs w:val="24"/>
          <w:lang w:eastAsia="en-GB"/>
        </w:rPr>
        <w:t xml:space="preserve"> Available at: https://www.scambs.gov.uk/community-safety-and-health/community-action/community-safety-toolkit/crime-prevention-in-your-community/problem-solving (accessed 08 July 2024).</w:t>
      </w:r>
    </w:p>
    <w:p w14:paraId="611263ED" w14:textId="77777777" w:rsidR="00071C2C" w:rsidRDefault="00071C2C" w:rsidP="000F280F">
      <w:pPr>
        <w:spacing w:line="360" w:lineRule="auto"/>
        <w:rPr>
          <w:rFonts w:ascii="Arial" w:eastAsia="Times New Roman" w:hAnsi="Arial" w:cs="Arial"/>
          <w:sz w:val="24"/>
          <w:szCs w:val="24"/>
          <w:lang w:eastAsia="en-GB"/>
        </w:rPr>
      </w:pPr>
    </w:p>
    <w:p w14:paraId="524DBEE4" w14:textId="3CD9085E" w:rsidR="00071C2C" w:rsidRDefault="00071C2C" w:rsidP="000F280F">
      <w:pPr>
        <w:spacing w:line="360" w:lineRule="auto"/>
        <w:rPr>
          <w:rFonts w:ascii="Arial" w:eastAsia="Times New Roman" w:hAnsi="Arial" w:cs="Arial"/>
          <w:sz w:val="24"/>
          <w:szCs w:val="24"/>
          <w:lang w:eastAsia="en-GB"/>
        </w:rPr>
      </w:pPr>
      <w:r w:rsidRPr="00071C2C">
        <w:rPr>
          <w:rFonts w:ascii="Arial" w:eastAsia="Times New Roman" w:hAnsi="Arial" w:cs="Arial"/>
          <w:sz w:val="24"/>
          <w:szCs w:val="24"/>
          <w:lang w:eastAsia="en-GB"/>
        </w:rPr>
        <w:t xml:space="preserve">The Crime Prevention Website (2012) </w:t>
      </w:r>
      <w:r w:rsidRPr="00071C2C">
        <w:rPr>
          <w:rFonts w:ascii="Arial" w:eastAsia="Times New Roman" w:hAnsi="Arial" w:cs="Arial"/>
          <w:i/>
          <w:iCs/>
          <w:sz w:val="24"/>
          <w:szCs w:val="24"/>
          <w:lang w:eastAsia="en-GB"/>
        </w:rPr>
        <w:t>Ten Principles of Crime Prevention</w:t>
      </w:r>
      <w:r w:rsidRPr="00071C2C">
        <w:rPr>
          <w:rFonts w:ascii="Arial" w:eastAsia="Times New Roman" w:hAnsi="Arial" w:cs="Arial"/>
          <w:sz w:val="24"/>
          <w:szCs w:val="24"/>
          <w:lang w:eastAsia="en-GB"/>
        </w:rPr>
        <w:t xml:space="preserve"> </w:t>
      </w:r>
      <w:r>
        <w:rPr>
          <w:rFonts w:ascii="Arial" w:eastAsia="Times New Roman" w:hAnsi="Arial" w:cs="Arial"/>
          <w:sz w:val="24"/>
          <w:szCs w:val="24"/>
          <w:lang w:eastAsia="en-GB"/>
        </w:rPr>
        <w:t>A</w:t>
      </w:r>
      <w:r w:rsidRPr="00071C2C">
        <w:rPr>
          <w:rFonts w:ascii="Arial" w:eastAsia="Times New Roman" w:hAnsi="Arial" w:cs="Arial"/>
          <w:sz w:val="24"/>
          <w:szCs w:val="24"/>
          <w:lang w:eastAsia="en-GB"/>
        </w:rPr>
        <w:t>vailable at https://thecrimepreventionwebsite.com/police-guidance/720/ten-principles-of-crime-prevention/ (Accessed 2nd August 2024).</w:t>
      </w:r>
    </w:p>
    <w:p w14:paraId="3DE11D64" w14:textId="77777777" w:rsidR="000F280F" w:rsidRDefault="000F280F" w:rsidP="000F280F">
      <w:pPr>
        <w:spacing w:line="360" w:lineRule="auto"/>
        <w:rPr>
          <w:rFonts w:ascii="Arial" w:eastAsia="Times New Roman" w:hAnsi="Arial" w:cs="Arial"/>
          <w:sz w:val="24"/>
          <w:szCs w:val="24"/>
          <w:lang w:eastAsia="en-GB"/>
        </w:rPr>
      </w:pPr>
    </w:p>
    <w:p w14:paraId="293B4F74" w14:textId="67EAB67F" w:rsidR="005D1ECF" w:rsidRPr="00D00EEB" w:rsidRDefault="005D1ECF" w:rsidP="000F280F">
      <w:pPr>
        <w:spacing w:line="360" w:lineRule="auto"/>
        <w:rPr>
          <w:rFonts w:ascii="Arial" w:eastAsia="Times New Roman" w:hAnsi="Arial" w:cs="Arial"/>
          <w:sz w:val="24"/>
          <w:szCs w:val="24"/>
          <w:lang w:eastAsia="en-GB"/>
        </w:rPr>
      </w:pPr>
      <w:r w:rsidRPr="005D1ECF">
        <w:rPr>
          <w:rFonts w:ascii="Arial" w:eastAsia="Times New Roman" w:hAnsi="Arial" w:cs="Arial"/>
          <w:sz w:val="24"/>
          <w:szCs w:val="24"/>
          <w:lang w:eastAsia="en-GB"/>
        </w:rPr>
        <w:t xml:space="preserve">The National Police Chiefs' Council (2023) </w:t>
      </w:r>
      <w:r w:rsidRPr="00914D11">
        <w:rPr>
          <w:rFonts w:ascii="Arial" w:eastAsia="Times New Roman" w:hAnsi="Arial" w:cs="Arial"/>
          <w:i/>
          <w:iCs/>
          <w:sz w:val="24"/>
          <w:szCs w:val="24"/>
          <w:lang w:eastAsia="en-GB"/>
        </w:rPr>
        <w:t>Neighbourhood Policing Outcome and Performance Guidelines</w:t>
      </w:r>
      <w:r w:rsidRPr="005D1ECF">
        <w:rPr>
          <w:rFonts w:ascii="Arial" w:eastAsia="Times New Roman" w:hAnsi="Arial" w:cs="Arial"/>
          <w:sz w:val="24"/>
          <w:szCs w:val="24"/>
          <w:lang w:eastAsia="en-GB"/>
        </w:rPr>
        <w:t xml:space="preserve"> (Accessed 4 February 2024).</w:t>
      </w:r>
    </w:p>
    <w:p w14:paraId="7AF7F99C" w14:textId="77777777" w:rsidR="000F280F" w:rsidRDefault="000F280F" w:rsidP="008917EF">
      <w:pPr>
        <w:spacing w:line="360" w:lineRule="auto"/>
        <w:rPr>
          <w:rFonts w:ascii="Arial" w:hAnsi="Arial" w:cs="Arial"/>
          <w:sz w:val="24"/>
          <w:szCs w:val="24"/>
        </w:rPr>
      </w:pPr>
    </w:p>
    <w:p w14:paraId="5759614E" w14:textId="412B1341" w:rsidR="008917EF" w:rsidRPr="00A23931" w:rsidRDefault="005B346A" w:rsidP="00F42E78">
      <w:pPr>
        <w:spacing w:line="360" w:lineRule="auto"/>
        <w:rPr>
          <w:rFonts w:ascii="Arial" w:hAnsi="Arial" w:cs="Arial"/>
          <w:sz w:val="24"/>
          <w:szCs w:val="24"/>
        </w:rPr>
      </w:pPr>
      <w:r w:rsidRPr="005B346A">
        <w:rPr>
          <w:rFonts w:ascii="Arial" w:hAnsi="Arial" w:cs="Arial"/>
          <w:sz w:val="24"/>
          <w:szCs w:val="24"/>
        </w:rPr>
        <w:t>University of Leeds (2024)</w:t>
      </w:r>
      <w:r w:rsidR="00914D11">
        <w:rPr>
          <w:rFonts w:ascii="Arial" w:hAnsi="Arial" w:cs="Arial"/>
          <w:sz w:val="24"/>
          <w:szCs w:val="24"/>
        </w:rPr>
        <w:t>,</w:t>
      </w:r>
      <w:r w:rsidRPr="005B346A">
        <w:rPr>
          <w:rFonts w:ascii="Arial" w:hAnsi="Arial" w:cs="Arial"/>
          <w:sz w:val="24"/>
          <w:szCs w:val="24"/>
        </w:rPr>
        <w:t xml:space="preserve"> </w:t>
      </w:r>
      <w:r w:rsidRPr="00767191">
        <w:rPr>
          <w:rFonts w:ascii="Arial" w:hAnsi="Arial" w:cs="Arial"/>
          <w:i/>
          <w:iCs/>
          <w:sz w:val="24"/>
          <w:szCs w:val="24"/>
        </w:rPr>
        <w:t>Research data management explained</w:t>
      </w:r>
      <w:r w:rsidRPr="005B346A">
        <w:rPr>
          <w:rFonts w:ascii="Arial" w:hAnsi="Arial" w:cs="Arial"/>
          <w:sz w:val="24"/>
          <w:szCs w:val="24"/>
        </w:rPr>
        <w:t xml:space="preserve"> Available at: https://library.leeds.ac.uk/info/14062/research-data-management/61/research-data-management-explained (Accessed 6th March 2024)</w:t>
      </w:r>
    </w:p>
    <w:p w14:paraId="17809BEA" w14:textId="77777777" w:rsidR="00A5714A" w:rsidRPr="00A23931" w:rsidRDefault="00A5714A" w:rsidP="00A23931">
      <w:pPr>
        <w:spacing w:line="360" w:lineRule="auto"/>
        <w:rPr>
          <w:rFonts w:ascii="Arial" w:hAnsi="Arial" w:cs="Arial"/>
          <w:sz w:val="24"/>
          <w:szCs w:val="24"/>
        </w:rPr>
      </w:pPr>
    </w:p>
    <w:p w14:paraId="54CBD92F" w14:textId="77777777" w:rsidR="00A23931" w:rsidRPr="00A23931" w:rsidRDefault="00A23931" w:rsidP="00A23931">
      <w:pPr>
        <w:spacing w:line="360" w:lineRule="auto"/>
        <w:rPr>
          <w:rFonts w:ascii="Arial" w:hAnsi="Arial" w:cs="Arial"/>
          <w:sz w:val="24"/>
          <w:szCs w:val="24"/>
        </w:rPr>
      </w:pPr>
    </w:p>
    <w:p w14:paraId="626C962F" w14:textId="77777777" w:rsidR="00A23931" w:rsidRPr="00A23931" w:rsidRDefault="00A23931" w:rsidP="00A23931">
      <w:pPr>
        <w:spacing w:line="360" w:lineRule="auto"/>
        <w:rPr>
          <w:rFonts w:ascii="Arial" w:hAnsi="Arial" w:cs="Arial"/>
          <w:sz w:val="24"/>
          <w:szCs w:val="24"/>
        </w:rPr>
      </w:pPr>
    </w:p>
    <w:p w14:paraId="4235D1B0" w14:textId="77777777" w:rsidR="00A23931" w:rsidRPr="00A23931" w:rsidRDefault="00A23931" w:rsidP="00A23931">
      <w:pPr>
        <w:spacing w:line="360" w:lineRule="auto"/>
        <w:rPr>
          <w:rFonts w:ascii="Arial" w:hAnsi="Arial" w:cs="Arial"/>
          <w:sz w:val="24"/>
          <w:szCs w:val="24"/>
        </w:rPr>
      </w:pPr>
    </w:p>
    <w:p w14:paraId="25BEC56F" w14:textId="16DE96B1" w:rsidR="002266AD" w:rsidRDefault="00A23931" w:rsidP="008659F5">
      <w:pPr>
        <w:spacing w:line="360" w:lineRule="auto"/>
        <w:rPr>
          <w:rFonts w:ascii="Arial" w:hAnsi="Arial" w:cs="Arial"/>
          <w:sz w:val="24"/>
          <w:szCs w:val="24"/>
        </w:rPr>
      </w:pPr>
      <w:r w:rsidRPr="00A23931">
        <w:rPr>
          <w:rFonts w:ascii="Arial" w:hAnsi="Arial" w:cs="Arial"/>
          <w:sz w:val="24"/>
          <w:szCs w:val="24"/>
        </w:rPr>
        <w:t xml:space="preserve">         </w:t>
      </w:r>
    </w:p>
    <w:p w14:paraId="135C8051" w14:textId="77777777" w:rsidR="004918D2" w:rsidRPr="008659F5" w:rsidRDefault="004918D2" w:rsidP="008659F5">
      <w:pPr>
        <w:spacing w:line="360" w:lineRule="auto"/>
        <w:rPr>
          <w:rFonts w:ascii="Arial" w:hAnsi="Arial" w:cs="Arial"/>
          <w:b/>
          <w:bCs/>
          <w:sz w:val="24"/>
          <w:szCs w:val="24"/>
        </w:rPr>
      </w:pPr>
    </w:p>
    <w:p w14:paraId="278584AD" w14:textId="77777777" w:rsidR="005C6558" w:rsidRDefault="005C6558" w:rsidP="008659F5">
      <w:pPr>
        <w:spacing w:line="360" w:lineRule="auto"/>
        <w:rPr>
          <w:rFonts w:ascii="Arial" w:hAnsi="Arial" w:cs="Arial"/>
          <w:color w:val="0070C0"/>
          <w:sz w:val="24"/>
          <w:szCs w:val="24"/>
        </w:rPr>
      </w:pPr>
    </w:p>
    <w:p w14:paraId="0E8AC40B" w14:textId="77777777" w:rsidR="009748CB" w:rsidRDefault="009748CB" w:rsidP="008659F5">
      <w:pPr>
        <w:spacing w:line="360" w:lineRule="auto"/>
        <w:rPr>
          <w:rFonts w:ascii="Arial" w:hAnsi="Arial" w:cs="Arial"/>
          <w:color w:val="0070C0"/>
          <w:sz w:val="24"/>
          <w:szCs w:val="24"/>
        </w:rPr>
      </w:pPr>
    </w:p>
    <w:p w14:paraId="2C247642" w14:textId="77777777" w:rsidR="009748CB" w:rsidRDefault="009748CB" w:rsidP="008659F5">
      <w:pPr>
        <w:spacing w:line="360" w:lineRule="auto"/>
        <w:rPr>
          <w:rFonts w:ascii="Arial" w:hAnsi="Arial" w:cs="Arial"/>
          <w:color w:val="0070C0"/>
          <w:sz w:val="24"/>
          <w:szCs w:val="24"/>
        </w:rPr>
      </w:pPr>
    </w:p>
    <w:p w14:paraId="6CD199E9" w14:textId="77777777" w:rsidR="009748CB" w:rsidRDefault="009748CB" w:rsidP="008659F5">
      <w:pPr>
        <w:spacing w:line="360" w:lineRule="auto"/>
        <w:rPr>
          <w:rFonts w:ascii="Arial" w:hAnsi="Arial" w:cs="Arial"/>
          <w:color w:val="0070C0"/>
          <w:sz w:val="24"/>
          <w:szCs w:val="24"/>
        </w:rPr>
      </w:pPr>
    </w:p>
    <w:p w14:paraId="6BCC511D" w14:textId="77777777" w:rsidR="009748CB" w:rsidRDefault="009748CB" w:rsidP="008659F5">
      <w:pPr>
        <w:spacing w:line="360" w:lineRule="auto"/>
        <w:rPr>
          <w:rFonts w:ascii="Arial" w:hAnsi="Arial" w:cs="Arial"/>
          <w:color w:val="0070C0"/>
          <w:sz w:val="24"/>
          <w:szCs w:val="24"/>
        </w:rPr>
      </w:pPr>
    </w:p>
    <w:p w14:paraId="0895CFA6" w14:textId="77777777" w:rsidR="009748CB" w:rsidRDefault="009748CB" w:rsidP="008659F5">
      <w:pPr>
        <w:spacing w:line="360" w:lineRule="auto"/>
        <w:rPr>
          <w:rFonts w:ascii="Arial" w:hAnsi="Arial" w:cs="Arial"/>
          <w:color w:val="0070C0"/>
          <w:sz w:val="24"/>
          <w:szCs w:val="24"/>
        </w:rPr>
      </w:pPr>
    </w:p>
    <w:p w14:paraId="55604974" w14:textId="77777777" w:rsidR="009748CB" w:rsidRDefault="009748CB" w:rsidP="008659F5">
      <w:pPr>
        <w:spacing w:line="360" w:lineRule="auto"/>
        <w:rPr>
          <w:rFonts w:ascii="Arial" w:hAnsi="Arial" w:cs="Arial"/>
          <w:color w:val="0070C0"/>
          <w:sz w:val="24"/>
          <w:szCs w:val="24"/>
        </w:rPr>
      </w:pPr>
    </w:p>
    <w:p w14:paraId="0B1744B3" w14:textId="77777777" w:rsidR="009748CB" w:rsidRDefault="009748CB" w:rsidP="008659F5">
      <w:pPr>
        <w:spacing w:line="360" w:lineRule="auto"/>
        <w:rPr>
          <w:rFonts w:ascii="Arial" w:hAnsi="Arial" w:cs="Arial"/>
          <w:color w:val="0070C0"/>
          <w:sz w:val="24"/>
          <w:szCs w:val="24"/>
        </w:rPr>
      </w:pPr>
    </w:p>
    <w:p w14:paraId="680B232D" w14:textId="69EED967" w:rsidR="00C04EFB" w:rsidRDefault="004918D2" w:rsidP="008659F5">
      <w:pPr>
        <w:spacing w:line="360" w:lineRule="auto"/>
        <w:rPr>
          <w:rFonts w:ascii="Arial" w:hAnsi="Arial" w:cs="Arial"/>
          <w:color w:val="0070C0"/>
          <w:sz w:val="24"/>
          <w:szCs w:val="24"/>
        </w:rPr>
      </w:pPr>
      <w:r>
        <w:rPr>
          <w:rFonts w:ascii="Arial" w:hAnsi="Arial" w:cs="Arial"/>
          <w:color w:val="0070C0"/>
          <w:sz w:val="24"/>
          <w:szCs w:val="24"/>
        </w:rPr>
        <w:t xml:space="preserve">7. </w:t>
      </w:r>
      <w:r w:rsidR="00121A3C" w:rsidRPr="008659F5">
        <w:rPr>
          <w:rFonts w:ascii="Arial" w:hAnsi="Arial" w:cs="Arial"/>
          <w:color w:val="0070C0"/>
          <w:sz w:val="24"/>
          <w:szCs w:val="24"/>
        </w:rPr>
        <w:t>Appendices</w:t>
      </w:r>
      <w:r>
        <w:rPr>
          <w:rFonts w:ascii="Arial" w:hAnsi="Arial" w:cs="Arial"/>
          <w:color w:val="0070C0"/>
          <w:sz w:val="24"/>
          <w:szCs w:val="24"/>
        </w:rPr>
        <w:t>.</w:t>
      </w:r>
    </w:p>
    <w:p w14:paraId="08363E3B" w14:textId="77777777" w:rsidR="004918D2" w:rsidRPr="008659F5" w:rsidRDefault="004918D2" w:rsidP="008659F5">
      <w:pPr>
        <w:spacing w:line="360" w:lineRule="auto"/>
        <w:rPr>
          <w:rFonts w:ascii="Arial" w:hAnsi="Arial" w:cs="Arial"/>
          <w:color w:val="0070C0"/>
          <w:sz w:val="24"/>
          <w:szCs w:val="24"/>
        </w:rPr>
      </w:pPr>
    </w:p>
    <w:p w14:paraId="6FF051FC" w14:textId="017C6F8A" w:rsidR="00E84539" w:rsidRPr="008659F5" w:rsidRDefault="00C04EFB" w:rsidP="008659F5">
      <w:pPr>
        <w:spacing w:line="360" w:lineRule="auto"/>
        <w:rPr>
          <w:rFonts w:ascii="Arial" w:hAnsi="Arial" w:cs="Arial"/>
          <w:color w:val="0070C0"/>
          <w:sz w:val="24"/>
          <w:szCs w:val="24"/>
        </w:rPr>
      </w:pPr>
      <w:r w:rsidRPr="008659F5">
        <w:rPr>
          <w:rFonts w:ascii="Arial" w:hAnsi="Arial" w:cs="Arial"/>
          <w:color w:val="0070C0"/>
          <w:sz w:val="24"/>
          <w:szCs w:val="24"/>
        </w:rPr>
        <w:t>Appendix</w:t>
      </w:r>
      <w:r w:rsidR="00FC227B" w:rsidRPr="008659F5">
        <w:rPr>
          <w:rFonts w:ascii="Arial" w:hAnsi="Arial" w:cs="Arial"/>
          <w:color w:val="0070C0"/>
          <w:sz w:val="24"/>
          <w:szCs w:val="24"/>
        </w:rPr>
        <w:t xml:space="preserve"> </w:t>
      </w:r>
      <w:r w:rsidR="00117223">
        <w:rPr>
          <w:rFonts w:ascii="Arial" w:hAnsi="Arial" w:cs="Arial"/>
          <w:color w:val="0070C0"/>
          <w:sz w:val="24"/>
          <w:szCs w:val="24"/>
        </w:rPr>
        <w:t>7.</w:t>
      </w:r>
      <w:r w:rsidR="00FC227B" w:rsidRPr="008659F5">
        <w:rPr>
          <w:rFonts w:ascii="Arial" w:hAnsi="Arial" w:cs="Arial"/>
          <w:color w:val="0070C0"/>
          <w:sz w:val="24"/>
          <w:szCs w:val="24"/>
        </w:rPr>
        <w:t xml:space="preserve">1 </w:t>
      </w:r>
      <w:r w:rsidR="00BB348D" w:rsidRPr="008659F5">
        <w:rPr>
          <w:rFonts w:ascii="Arial" w:hAnsi="Arial" w:cs="Arial"/>
          <w:color w:val="0070C0"/>
          <w:sz w:val="24"/>
          <w:szCs w:val="24"/>
        </w:rPr>
        <w:t>Survey</w:t>
      </w:r>
      <w:r w:rsidR="00E84539" w:rsidRPr="008659F5">
        <w:rPr>
          <w:rFonts w:ascii="Arial" w:hAnsi="Arial" w:cs="Arial"/>
          <w:color w:val="0070C0"/>
          <w:sz w:val="24"/>
          <w:szCs w:val="24"/>
        </w:rPr>
        <w:t xml:space="preserve"> questions</w:t>
      </w:r>
    </w:p>
    <w:p w14:paraId="185B7089" w14:textId="423E7720" w:rsidR="00BB348D" w:rsidRPr="008C169F" w:rsidRDefault="00BB348D" w:rsidP="008C169F">
      <w:pPr>
        <w:spacing w:line="360" w:lineRule="auto"/>
        <w:jc w:val="center"/>
        <w:rPr>
          <w:rFonts w:ascii="Arial" w:hAnsi="Arial" w:cs="Arial"/>
          <w:b/>
          <w:bCs/>
          <w:sz w:val="26"/>
          <w:szCs w:val="26"/>
          <w:u w:val="single"/>
        </w:rPr>
      </w:pPr>
      <w:r w:rsidRPr="008C169F">
        <w:rPr>
          <w:rFonts w:ascii="Arial" w:hAnsi="Arial" w:cs="Arial"/>
          <w:b/>
          <w:bCs/>
          <w:sz w:val="26"/>
          <w:szCs w:val="26"/>
          <w:u w:val="single"/>
        </w:rPr>
        <w:t>Community Engagement and Intelligent Reporting Survey</w:t>
      </w:r>
    </w:p>
    <w:p w14:paraId="5F5D1CB8" w14:textId="3B010B78"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What is your current role in Gwent police?</w:t>
      </w:r>
    </w:p>
    <w:p w14:paraId="7F486DD5" w14:textId="1D79D3C8"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Police Staff</w:t>
      </w:r>
    </w:p>
    <w:p w14:paraId="5E8252E9" w14:textId="49F92FFD"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Police constable including, Neighbourhood Wardens</w:t>
      </w:r>
    </w:p>
    <w:p w14:paraId="2BE99729" w14:textId="3DC1C5AD"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Police community support officer</w:t>
      </w:r>
    </w:p>
    <w:p w14:paraId="57055CBD" w14:textId="65238CC3"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Rank of Police Sergeant or above</w:t>
      </w:r>
    </w:p>
    <w:p w14:paraId="49E1A326" w14:textId="0CFBBF31"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None of the above</w:t>
      </w:r>
    </w:p>
    <w:p w14:paraId="4BE699B7" w14:textId="59955BAE"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What is your knowledge of the problem-solving tool OSARA/SARA?</w:t>
      </w:r>
    </w:p>
    <w:p w14:paraId="71CE22B3" w14:textId="5765B163"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 great deal</w:t>
      </w:r>
    </w:p>
    <w:p w14:paraId="47316071" w14:textId="59E79885"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 lot</w:t>
      </w:r>
    </w:p>
    <w:p w14:paraId="4C4DB4A7" w14:textId="77777777"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 moderate amount</w:t>
      </w:r>
    </w:p>
    <w:p w14:paraId="695CD7E3" w14:textId="054DE639"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 little</w:t>
      </w:r>
    </w:p>
    <w:p w14:paraId="1EF7C865" w14:textId="475543C5"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None at all</w:t>
      </w:r>
    </w:p>
    <w:p w14:paraId="359F4A13" w14:textId="044885C7"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How often do you use OSARA/SARA in problem solving?</w:t>
      </w:r>
    </w:p>
    <w:p w14:paraId="2DAB9251" w14:textId="75A9C504"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Always</w:t>
      </w:r>
    </w:p>
    <w:p w14:paraId="1D32CDA3" w14:textId="1E2F10E0"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Usually</w:t>
      </w:r>
    </w:p>
    <w:p w14:paraId="5CCADF85" w14:textId="6D94981D"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Sometimes</w:t>
      </w:r>
    </w:p>
    <w:p w14:paraId="5B491925" w14:textId="6F4C1F9A"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Rarely</w:t>
      </w:r>
    </w:p>
    <w:p w14:paraId="1E567D94" w14:textId="77777777"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Never</w:t>
      </w:r>
    </w:p>
    <w:p w14:paraId="771C6822" w14:textId="77777777" w:rsidR="00BB348D" w:rsidRPr="008659F5" w:rsidRDefault="00BB348D" w:rsidP="008659F5">
      <w:pPr>
        <w:spacing w:line="360" w:lineRule="auto"/>
        <w:rPr>
          <w:rFonts w:ascii="Arial" w:hAnsi="Arial" w:cs="Arial"/>
          <w:b/>
          <w:bCs/>
          <w:sz w:val="24"/>
          <w:szCs w:val="24"/>
        </w:rPr>
      </w:pPr>
    </w:p>
    <w:p w14:paraId="00C8FF97" w14:textId="2D32747B"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Do you use problem solving tools like OSARA/SARA in your community engagement efforts?</w:t>
      </w:r>
    </w:p>
    <w:p w14:paraId="77E4D046" w14:textId="19D20E48"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Yes</w:t>
      </w:r>
    </w:p>
    <w:p w14:paraId="2EB7FA15" w14:textId="71222964"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w:t>
      </w:r>
    </w:p>
    <w:p w14:paraId="26A48F61" w14:textId="5258D729"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How do you measure the success of your community engagement activities?</w:t>
      </w:r>
    </w:p>
    <w:p w14:paraId="4337E201" w14:textId="70EFC557"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Have you noticed any increase in community engagement after implementing problem solving tools like OSARA/SARA?</w:t>
      </w:r>
    </w:p>
    <w:p w14:paraId="00D90D7A" w14:textId="75CF056B"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Yes</w:t>
      </w:r>
    </w:p>
    <w:p w14:paraId="28C17E28" w14:textId="3E1863D4"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w:t>
      </w:r>
    </w:p>
    <w:p w14:paraId="18392CA8" w14:textId="3B3AE759"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Not sure</w:t>
      </w:r>
    </w:p>
    <w:p w14:paraId="38A7B8A0" w14:textId="0CC2253F"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In your opinion, what are the key benefits of using problem solving tools like OSARA/SARA in community engagement?</w:t>
      </w:r>
    </w:p>
    <w:p w14:paraId="48E4E5D6" w14:textId="18B54721"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Would you say that using problem solving tools like OSARA/SARA has led to more intelligent reports?</w:t>
      </w:r>
    </w:p>
    <w:p w14:paraId="3A8C6161" w14:textId="03B941E9"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Yes</w:t>
      </w:r>
    </w:p>
    <w:p w14:paraId="7BC6FC42" w14:textId="65B7E5B7"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w:t>
      </w:r>
    </w:p>
    <w:p w14:paraId="735F0836" w14:textId="77876EC7" w:rsidR="00BB348D" w:rsidRPr="008659F5" w:rsidRDefault="00BB348D" w:rsidP="008659F5">
      <w:pPr>
        <w:spacing w:line="360" w:lineRule="auto"/>
        <w:rPr>
          <w:rFonts w:ascii="Arial" w:hAnsi="Arial" w:cs="Arial"/>
          <w:b/>
          <w:bCs/>
          <w:sz w:val="24"/>
          <w:szCs w:val="24"/>
        </w:rPr>
      </w:pPr>
      <w:r w:rsidRPr="008659F5">
        <w:rPr>
          <w:rFonts w:ascii="Arial" w:hAnsi="Arial" w:cs="Arial"/>
          <w:b/>
          <w:bCs/>
          <w:sz w:val="24"/>
          <w:szCs w:val="24"/>
        </w:rPr>
        <w:t>Not sure</w:t>
      </w:r>
    </w:p>
    <w:p w14:paraId="48521DCB" w14:textId="50DF83D5" w:rsidR="00BB348D" w:rsidRPr="008659F5" w:rsidRDefault="00BB348D" w:rsidP="008659F5">
      <w:pPr>
        <w:pStyle w:val="ListParagraph"/>
        <w:numPr>
          <w:ilvl w:val="0"/>
          <w:numId w:val="8"/>
        </w:numPr>
        <w:spacing w:line="360" w:lineRule="auto"/>
        <w:rPr>
          <w:rFonts w:ascii="Arial" w:hAnsi="Arial" w:cs="Arial"/>
          <w:b/>
          <w:bCs/>
          <w:color w:val="4472C4" w:themeColor="accent1"/>
          <w:sz w:val="24"/>
          <w:szCs w:val="24"/>
        </w:rPr>
      </w:pPr>
      <w:r w:rsidRPr="008659F5">
        <w:rPr>
          <w:rFonts w:ascii="Arial" w:hAnsi="Arial" w:cs="Arial"/>
          <w:b/>
          <w:bCs/>
          <w:color w:val="4472C4" w:themeColor="accent1"/>
          <w:sz w:val="24"/>
          <w:szCs w:val="24"/>
        </w:rPr>
        <w:t>What challenges have you encountered when using problem solving tools like OSARA/SARA for community engagement?</w:t>
      </w:r>
    </w:p>
    <w:p w14:paraId="444564B5" w14:textId="77777777" w:rsidR="00E84539" w:rsidRPr="008659F5" w:rsidRDefault="00E84539" w:rsidP="008659F5">
      <w:pPr>
        <w:spacing w:line="360" w:lineRule="auto"/>
        <w:rPr>
          <w:rFonts w:ascii="Arial" w:hAnsi="Arial" w:cs="Arial"/>
          <w:b/>
          <w:bCs/>
          <w:sz w:val="24"/>
          <w:szCs w:val="24"/>
        </w:rPr>
      </w:pPr>
    </w:p>
    <w:p w14:paraId="719F58F1" w14:textId="39E66D5C" w:rsidR="0070246B" w:rsidRPr="008659F5" w:rsidRDefault="00FC227B" w:rsidP="008659F5">
      <w:pPr>
        <w:spacing w:line="360" w:lineRule="auto"/>
        <w:rPr>
          <w:rFonts w:ascii="Arial" w:hAnsi="Arial" w:cs="Arial"/>
          <w:color w:val="0070C0"/>
          <w:sz w:val="24"/>
          <w:szCs w:val="24"/>
        </w:rPr>
      </w:pPr>
      <w:r w:rsidRPr="008659F5">
        <w:rPr>
          <w:rFonts w:ascii="Arial" w:hAnsi="Arial" w:cs="Arial"/>
          <w:color w:val="0070C0"/>
          <w:sz w:val="24"/>
          <w:szCs w:val="24"/>
        </w:rPr>
        <w:t xml:space="preserve">Appendix </w:t>
      </w:r>
      <w:r w:rsidR="00117223">
        <w:rPr>
          <w:rFonts w:ascii="Arial" w:hAnsi="Arial" w:cs="Arial"/>
          <w:color w:val="0070C0"/>
          <w:sz w:val="24"/>
          <w:szCs w:val="24"/>
        </w:rPr>
        <w:t>7.</w:t>
      </w:r>
      <w:r w:rsidRPr="008659F5">
        <w:rPr>
          <w:rFonts w:ascii="Arial" w:hAnsi="Arial" w:cs="Arial"/>
          <w:color w:val="0070C0"/>
          <w:sz w:val="24"/>
          <w:szCs w:val="24"/>
        </w:rPr>
        <w:t xml:space="preserve">2 </w:t>
      </w:r>
      <w:r w:rsidR="0070246B" w:rsidRPr="008659F5">
        <w:rPr>
          <w:rFonts w:ascii="Arial" w:hAnsi="Arial" w:cs="Arial"/>
          <w:color w:val="0070C0"/>
          <w:sz w:val="24"/>
          <w:szCs w:val="24"/>
        </w:rPr>
        <w:t>Questions that was asked of the neighbourhood inspector.</w:t>
      </w:r>
    </w:p>
    <w:p w14:paraId="4BBDEFF2"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Is community engagement important?</w:t>
      </w:r>
    </w:p>
    <w:p w14:paraId="50AAE849"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Yes/No</w:t>
      </w:r>
    </w:p>
    <w:p w14:paraId="479E1C66"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Explain why?</w:t>
      </w:r>
    </w:p>
    <w:p w14:paraId="7BFE5074" w14:textId="23688172"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How do you measure community engagement?</w:t>
      </w:r>
    </w:p>
    <w:p w14:paraId="7C434961" w14:textId="6EB6C3E4"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What is your opinion on the use of the OSARA/SARA problem solving tool within the constraints of neighbourhood policing?</w:t>
      </w:r>
    </w:p>
    <w:p w14:paraId="3C62FBB6"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Would you consider OSARA/SARA would be used primarily by the police in a neighbourhood policing environment?</w:t>
      </w:r>
    </w:p>
    <w:p w14:paraId="3C5F3721"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Yes/No</w:t>
      </w:r>
    </w:p>
    <w:p w14:paraId="5047E301" w14:textId="48292DA5"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Explain why?</w:t>
      </w:r>
    </w:p>
    <w:p w14:paraId="70DC8DE7"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Explain the involvement required from the local community when implementing OSARA/SARA with a local problem?</w:t>
      </w:r>
    </w:p>
    <w:p w14:paraId="583CD060"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How often is OSARA/SARA utilised within your department?</w:t>
      </w:r>
    </w:p>
    <w:p w14:paraId="3012DDA6" w14:textId="3AB0237E"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 xml:space="preserve">What is </w:t>
      </w:r>
      <w:r w:rsidR="00FC227B" w:rsidRPr="008659F5">
        <w:rPr>
          <w:rFonts w:ascii="Arial" w:hAnsi="Arial" w:cs="Arial"/>
          <w:sz w:val="24"/>
          <w:szCs w:val="24"/>
        </w:rPr>
        <w:t>your</w:t>
      </w:r>
      <w:r w:rsidRPr="008659F5">
        <w:rPr>
          <w:rFonts w:ascii="Arial" w:hAnsi="Arial" w:cs="Arial"/>
          <w:sz w:val="24"/>
          <w:szCs w:val="24"/>
        </w:rPr>
        <w:t xml:space="preserve"> opinion on a successful application of OSARA/SARA on community engagement.</w:t>
      </w:r>
    </w:p>
    <w:p w14:paraId="5ECDFCEC"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Have you ever experienced key intelligence received during or after the application of OSARA/SARA.</w:t>
      </w:r>
    </w:p>
    <w:p w14:paraId="1F6CDED9" w14:textId="77777777" w:rsidR="0070246B" w:rsidRPr="008659F5" w:rsidRDefault="0070246B" w:rsidP="008659F5">
      <w:pPr>
        <w:spacing w:line="360" w:lineRule="auto"/>
        <w:rPr>
          <w:rFonts w:ascii="Arial" w:hAnsi="Arial" w:cs="Arial"/>
          <w:sz w:val="24"/>
          <w:szCs w:val="24"/>
        </w:rPr>
      </w:pPr>
      <w:r w:rsidRPr="008659F5">
        <w:rPr>
          <w:rFonts w:ascii="Arial" w:hAnsi="Arial" w:cs="Arial"/>
          <w:sz w:val="24"/>
          <w:szCs w:val="24"/>
        </w:rPr>
        <w:t>Yes/No</w:t>
      </w:r>
    </w:p>
    <w:p w14:paraId="1BD21E06" w14:textId="341E12F2" w:rsidR="00E40253" w:rsidRPr="00CD54FE" w:rsidRDefault="0070246B" w:rsidP="00CD54FE">
      <w:pPr>
        <w:spacing w:line="360" w:lineRule="auto"/>
        <w:rPr>
          <w:rFonts w:ascii="Arial" w:hAnsi="Arial" w:cs="Arial"/>
          <w:sz w:val="24"/>
          <w:szCs w:val="24"/>
        </w:rPr>
      </w:pPr>
      <w:r w:rsidRPr="008659F5">
        <w:rPr>
          <w:rFonts w:ascii="Arial" w:hAnsi="Arial" w:cs="Arial"/>
          <w:sz w:val="24"/>
          <w:szCs w:val="24"/>
        </w:rPr>
        <w:t>What do you believe are the key issues with implementing OSARA/</w:t>
      </w:r>
      <w:r w:rsidR="00314F6E" w:rsidRPr="008659F5">
        <w:rPr>
          <w:rFonts w:ascii="Arial" w:hAnsi="Arial" w:cs="Arial"/>
          <w:sz w:val="24"/>
          <w:szCs w:val="24"/>
        </w:rPr>
        <w:t>SARA?</w:t>
      </w:r>
    </w:p>
    <w:p w14:paraId="2FE334F5" w14:textId="77777777" w:rsidR="00E40253" w:rsidRDefault="00E40253" w:rsidP="008659F5">
      <w:pPr>
        <w:spacing w:line="360" w:lineRule="auto"/>
        <w:rPr>
          <w:rFonts w:ascii="Arial" w:hAnsi="Arial" w:cs="Arial"/>
          <w:sz w:val="24"/>
          <w:szCs w:val="24"/>
        </w:rPr>
      </w:pPr>
    </w:p>
    <w:p w14:paraId="0AC2F142" w14:textId="50BFE51B" w:rsidR="00316081" w:rsidRDefault="00316081" w:rsidP="00316081">
      <w:pPr>
        <w:spacing w:line="360" w:lineRule="auto"/>
        <w:rPr>
          <w:rFonts w:ascii="Arial" w:hAnsi="Arial" w:cs="Arial"/>
          <w:color w:val="0070C0"/>
          <w:sz w:val="24"/>
          <w:szCs w:val="24"/>
        </w:rPr>
      </w:pPr>
      <w:r w:rsidRPr="008659F5">
        <w:rPr>
          <w:rFonts w:ascii="Arial" w:hAnsi="Arial" w:cs="Arial"/>
          <w:color w:val="0070C0"/>
          <w:sz w:val="24"/>
          <w:szCs w:val="24"/>
        </w:rPr>
        <w:t xml:space="preserve">Appendix </w:t>
      </w:r>
      <w:r w:rsidR="00865458">
        <w:rPr>
          <w:rFonts w:ascii="Arial" w:hAnsi="Arial" w:cs="Arial"/>
          <w:color w:val="0070C0"/>
          <w:sz w:val="24"/>
          <w:szCs w:val="24"/>
        </w:rPr>
        <w:t>7.</w:t>
      </w:r>
      <w:r w:rsidR="00CD54FE">
        <w:rPr>
          <w:rFonts w:ascii="Arial" w:hAnsi="Arial" w:cs="Arial"/>
          <w:color w:val="0070C0"/>
          <w:sz w:val="24"/>
          <w:szCs w:val="24"/>
        </w:rPr>
        <w:t>3</w:t>
      </w:r>
      <w:r>
        <w:rPr>
          <w:rFonts w:ascii="Arial" w:hAnsi="Arial" w:cs="Arial"/>
          <w:color w:val="0070C0"/>
          <w:sz w:val="24"/>
          <w:szCs w:val="24"/>
        </w:rPr>
        <w:t xml:space="preserve"> </w:t>
      </w:r>
      <w:bookmarkStart w:id="14" w:name="_Hlk171941722"/>
      <w:r w:rsidR="00865458">
        <w:rPr>
          <w:rFonts w:ascii="Arial" w:hAnsi="Arial" w:cs="Arial"/>
          <w:color w:val="0070C0"/>
          <w:sz w:val="24"/>
          <w:szCs w:val="24"/>
        </w:rPr>
        <w:t xml:space="preserve">Figures from </w:t>
      </w:r>
      <w:r w:rsidR="00FA6181">
        <w:rPr>
          <w:rFonts w:ascii="Arial" w:hAnsi="Arial" w:cs="Arial"/>
          <w:color w:val="0070C0"/>
          <w:sz w:val="24"/>
          <w:szCs w:val="24"/>
        </w:rPr>
        <w:t>Literature review</w:t>
      </w:r>
      <w:r>
        <w:rPr>
          <w:rFonts w:ascii="Arial" w:hAnsi="Arial" w:cs="Arial"/>
          <w:color w:val="0070C0"/>
          <w:sz w:val="24"/>
          <w:szCs w:val="24"/>
        </w:rPr>
        <w:t>.</w:t>
      </w:r>
      <w:bookmarkEnd w:id="14"/>
    </w:p>
    <w:p w14:paraId="41DDD922" w14:textId="77777777" w:rsidR="00316081" w:rsidRDefault="00316081" w:rsidP="008659F5">
      <w:pPr>
        <w:spacing w:line="360" w:lineRule="auto"/>
        <w:rPr>
          <w:rFonts w:ascii="Arial" w:hAnsi="Arial" w:cs="Arial"/>
          <w:sz w:val="24"/>
          <w:szCs w:val="24"/>
        </w:rPr>
      </w:pPr>
    </w:p>
    <w:p w14:paraId="53F9463D" w14:textId="77777777" w:rsidR="00FA6181" w:rsidRDefault="00FA6181" w:rsidP="00FA6181">
      <w:pPr>
        <w:spacing w:line="360" w:lineRule="auto"/>
        <w:rPr>
          <w:rFonts w:ascii="Arial" w:hAnsi="Arial" w:cs="Arial"/>
          <w:sz w:val="24"/>
          <w:szCs w:val="24"/>
        </w:rPr>
      </w:pPr>
      <w:r>
        <w:rPr>
          <w:rFonts w:ascii="Arial" w:hAnsi="Arial" w:cs="Arial"/>
          <w:sz w:val="24"/>
          <w:szCs w:val="24"/>
        </w:rPr>
        <w:t>Figure 2.3.1</w:t>
      </w:r>
    </w:p>
    <w:p w14:paraId="5D064105" w14:textId="77777777" w:rsidR="00FA6181" w:rsidRDefault="00FA6181" w:rsidP="008659F5">
      <w:pPr>
        <w:spacing w:line="360" w:lineRule="auto"/>
        <w:rPr>
          <w:rFonts w:ascii="Arial" w:hAnsi="Arial" w:cs="Arial"/>
          <w:sz w:val="24"/>
          <w:szCs w:val="24"/>
        </w:rPr>
      </w:pPr>
    </w:p>
    <w:p w14:paraId="00AD42B4" w14:textId="190EB8F6" w:rsidR="00316081" w:rsidRDefault="003D24BD" w:rsidP="008C3FD2">
      <w:pPr>
        <w:spacing w:line="360" w:lineRule="auto"/>
        <w:jc w:val="center"/>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64DA652B" wp14:editId="29681E7B">
            <wp:extent cx="6591300" cy="33743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91300" cy="3374390"/>
                    </a:xfrm>
                    <a:prstGeom prst="rect">
                      <a:avLst/>
                    </a:prstGeom>
                  </pic:spPr>
                </pic:pic>
              </a:graphicData>
            </a:graphic>
          </wp:inline>
        </w:drawing>
      </w:r>
    </w:p>
    <w:p w14:paraId="583F1057" w14:textId="77777777" w:rsidR="007F2C61" w:rsidRDefault="007F2C61" w:rsidP="008659F5">
      <w:pPr>
        <w:spacing w:line="360" w:lineRule="auto"/>
        <w:rPr>
          <w:rFonts w:ascii="Arial" w:hAnsi="Arial" w:cs="Arial"/>
          <w:sz w:val="24"/>
          <w:szCs w:val="24"/>
        </w:rPr>
      </w:pPr>
    </w:p>
    <w:p w14:paraId="6AEAD3C2" w14:textId="77777777" w:rsidR="008C3FD2" w:rsidRDefault="008C3FD2" w:rsidP="008659F5">
      <w:pPr>
        <w:spacing w:line="360" w:lineRule="auto"/>
        <w:rPr>
          <w:rFonts w:ascii="Arial" w:hAnsi="Arial" w:cs="Arial"/>
          <w:sz w:val="24"/>
          <w:szCs w:val="24"/>
        </w:rPr>
      </w:pPr>
    </w:p>
    <w:p w14:paraId="7168263D" w14:textId="77777777" w:rsidR="008C3FD2" w:rsidRDefault="008C3FD2" w:rsidP="008659F5">
      <w:pPr>
        <w:spacing w:line="360" w:lineRule="auto"/>
        <w:rPr>
          <w:rFonts w:ascii="Arial" w:hAnsi="Arial" w:cs="Arial"/>
          <w:sz w:val="24"/>
          <w:szCs w:val="24"/>
        </w:rPr>
      </w:pPr>
    </w:p>
    <w:p w14:paraId="035D569B" w14:textId="77777777" w:rsidR="008C3FD2" w:rsidRDefault="008C3FD2" w:rsidP="008659F5">
      <w:pPr>
        <w:spacing w:line="360" w:lineRule="auto"/>
        <w:rPr>
          <w:rFonts w:ascii="Arial" w:hAnsi="Arial" w:cs="Arial"/>
          <w:sz w:val="24"/>
          <w:szCs w:val="24"/>
        </w:rPr>
      </w:pPr>
    </w:p>
    <w:p w14:paraId="0032D1F8" w14:textId="77777777" w:rsidR="008C3FD2" w:rsidRDefault="008C3FD2" w:rsidP="008659F5">
      <w:pPr>
        <w:spacing w:line="360" w:lineRule="auto"/>
        <w:rPr>
          <w:rFonts w:ascii="Arial" w:hAnsi="Arial" w:cs="Arial"/>
          <w:sz w:val="24"/>
          <w:szCs w:val="24"/>
        </w:rPr>
      </w:pPr>
    </w:p>
    <w:p w14:paraId="7B1F18CA" w14:textId="275B323E" w:rsidR="008C3FD2" w:rsidRDefault="008C3FD2" w:rsidP="008659F5">
      <w:pPr>
        <w:spacing w:line="360" w:lineRule="auto"/>
        <w:rPr>
          <w:rFonts w:ascii="Arial" w:hAnsi="Arial" w:cs="Arial"/>
          <w:sz w:val="24"/>
          <w:szCs w:val="24"/>
        </w:rPr>
      </w:pPr>
      <w:r>
        <w:rPr>
          <w:rFonts w:ascii="Arial" w:hAnsi="Arial" w:cs="Arial"/>
          <w:sz w:val="24"/>
          <w:szCs w:val="24"/>
        </w:rPr>
        <w:t>Figure 2.3.2</w:t>
      </w:r>
    </w:p>
    <w:p w14:paraId="17174539" w14:textId="78EDA28F" w:rsidR="007F2C61" w:rsidRDefault="00FA6181" w:rsidP="008C3FD2">
      <w:pPr>
        <w:spacing w:line="360" w:lineRule="auto"/>
        <w:jc w:val="center"/>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4F82460E" wp14:editId="53C65589">
            <wp:extent cx="5457825" cy="3705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57825" cy="3705225"/>
                    </a:xfrm>
                    <a:prstGeom prst="rect">
                      <a:avLst/>
                    </a:prstGeom>
                  </pic:spPr>
                </pic:pic>
              </a:graphicData>
            </a:graphic>
          </wp:inline>
        </w:drawing>
      </w:r>
    </w:p>
    <w:p w14:paraId="6374CCE6" w14:textId="77777777" w:rsidR="007F2C61" w:rsidRDefault="007F2C61" w:rsidP="008659F5">
      <w:pPr>
        <w:spacing w:line="360" w:lineRule="auto"/>
        <w:rPr>
          <w:rFonts w:ascii="Arial" w:hAnsi="Arial" w:cs="Arial"/>
          <w:sz w:val="24"/>
          <w:szCs w:val="24"/>
        </w:rPr>
      </w:pPr>
    </w:p>
    <w:p w14:paraId="0A3A63FC" w14:textId="2EF9A7F2" w:rsidR="007F2C61" w:rsidRDefault="00E04A5F" w:rsidP="008659F5">
      <w:pPr>
        <w:spacing w:line="360" w:lineRule="auto"/>
        <w:rPr>
          <w:rFonts w:ascii="Arial" w:hAnsi="Arial" w:cs="Arial"/>
          <w:sz w:val="24"/>
          <w:szCs w:val="24"/>
        </w:rPr>
      </w:pPr>
      <w:r>
        <w:rPr>
          <w:rFonts w:ascii="Arial" w:hAnsi="Arial" w:cs="Arial"/>
          <w:sz w:val="24"/>
          <w:szCs w:val="24"/>
        </w:rPr>
        <w:t>Figure 2.3.3</w:t>
      </w:r>
    </w:p>
    <w:p w14:paraId="77C28774" w14:textId="1FD65EAA" w:rsidR="007F2C61" w:rsidRDefault="00E04A5F" w:rsidP="00E04A5F">
      <w:pPr>
        <w:spacing w:line="360" w:lineRule="auto"/>
        <w:jc w:val="center"/>
        <w:rPr>
          <w:rFonts w:ascii="Arial" w:hAnsi="Arial" w:cs="Arial"/>
          <w:sz w:val="24"/>
          <w:szCs w:val="24"/>
        </w:rPr>
      </w:pPr>
      <w:r w:rsidRPr="008659F5">
        <w:rPr>
          <w:rFonts w:ascii="Arial" w:hAnsi="Arial" w:cs="Arial"/>
          <w:noProof/>
          <w:sz w:val="24"/>
          <w:szCs w:val="24"/>
          <w14:ligatures w14:val="standardContextual"/>
        </w:rPr>
        <w:drawing>
          <wp:inline distT="0" distB="0" distL="0" distR="0" wp14:anchorId="7DFA509C" wp14:editId="25F24A5F">
            <wp:extent cx="5943600" cy="31146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14675"/>
                    </a:xfrm>
                    <a:prstGeom prst="rect">
                      <a:avLst/>
                    </a:prstGeom>
                  </pic:spPr>
                </pic:pic>
              </a:graphicData>
            </a:graphic>
          </wp:inline>
        </w:drawing>
      </w:r>
    </w:p>
    <w:p w14:paraId="1920772B" w14:textId="77777777" w:rsidR="00EA136E" w:rsidRDefault="00EA136E" w:rsidP="0073540C">
      <w:pPr>
        <w:spacing w:line="360" w:lineRule="auto"/>
        <w:rPr>
          <w:rFonts w:ascii="Arial" w:hAnsi="Arial" w:cs="Arial"/>
          <w:color w:val="0070C0"/>
          <w:sz w:val="24"/>
          <w:szCs w:val="24"/>
        </w:rPr>
      </w:pPr>
    </w:p>
    <w:p w14:paraId="46B58FE8" w14:textId="77777777" w:rsidR="00EA136E" w:rsidRDefault="00EA136E" w:rsidP="0073540C">
      <w:pPr>
        <w:spacing w:line="360" w:lineRule="auto"/>
        <w:rPr>
          <w:rFonts w:ascii="Arial" w:hAnsi="Arial" w:cs="Arial"/>
          <w:color w:val="0070C0"/>
          <w:sz w:val="24"/>
          <w:szCs w:val="24"/>
        </w:rPr>
      </w:pPr>
    </w:p>
    <w:p w14:paraId="5C0B3834" w14:textId="0D887322" w:rsidR="0073540C" w:rsidRDefault="0073540C" w:rsidP="0073540C">
      <w:pPr>
        <w:spacing w:line="360" w:lineRule="auto"/>
        <w:rPr>
          <w:rFonts w:ascii="Arial" w:hAnsi="Arial" w:cs="Arial"/>
          <w:color w:val="0070C0"/>
          <w:sz w:val="24"/>
          <w:szCs w:val="24"/>
        </w:rPr>
      </w:pPr>
      <w:r w:rsidRPr="008659F5">
        <w:rPr>
          <w:rFonts w:ascii="Arial" w:hAnsi="Arial" w:cs="Arial"/>
          <w:color w:val="0070C0"/>
          <w:sz w:val="24"/>
          <w:szCs w:val="24"/>
        </w:rPr>
        <w:t xml:space="preserve">Appendix </w:t>
      </w:r>
      <w:r>
        <w:rPr>
          <w:rFonts w:ascii="Arial" w:hAnsi="Arial" w:cs="Arial"/>
          <w:color w:val="0070C0"/>
          <w:sz w:val="24"/>
          <w:szCs w:val="24"/>
        </w:rPr>
        <w:t>7</w:t>
      </w:r>
      <w:r w:rsidR="00CD54FE">
        <w:rPr>
          <w:rFonts w:ascii="Arial" w:hAnsi="Arial" w:cs="Arial"/>
          <w:color w:val="0070C0"/>
          <w:sz w:val="24"/>
          <w:szCs w:val="24"/>
        </w:rPr>
        <w:t>.4</w:t>
      </w:r>
      <w:r>
        <w:rPr>
          <w:rFonts w:ascii="Arial" w:hAnsi="Arial" w:cs="Arial"/>
          <w:color w:val="0070C0"/>
          <w:sz w:val="24"/>
          <w:szCs w:val="24"/>
        </w:rPr>
        <w:t xml:space="preserve"> </w:t>
      </w:r>
      <w:bookmarkStart w:id="15" w:name="_Hlk171941761"/>
      <w:r>
        <w:rPr>
          <w:rFonts w:ascii="Arial" w:hAnsi="Arial" w:cs="Arial"/>
          <w:color w:val="0070C0"/>
          <w:sz w:val="24"/>
          <w:szCs w:val="24"/>
        </w:rPr>
        <w:t xml:space="preserve">Figures from </w:t>
      </w:r>
      <w:r w:rsidR="008F15E6">
        <w:rPr>
          <w:rFonts w:ascii="Arial" w:hAnsi="Arial" w:cs="Arial"/>
          <w:color w:val="0070C0"/>
          <w:sz w:val="24"/>
          <w:szCs w:val="24"/>
        </w:rPr>
        <w:t>Mythology</w:t>
      </w:r>
      <w:r>
        <w:rPr>
          <w:rFonts w:ascii="Arial" w:hAnsi="Arial" w:cs="Arial"/>
          <w:color w:val="0070C0"/>
          <w:sz w:val="24"/>
          <w:szCs w:val="24"/>
        </w:rPr>
        <w:t>.</w:t>
      </w:r>
      <w:bookmarkEnd w:id="15"/>
    </w:p>
    <w:p w14:paraId="579209A5" w14:textId="77777777" w:rsidR="007F2C61" w:rsidRDefault="007F2C61" w:rsidP="008659F5">
      <w:pPr>
        <w:spacing w:line="360" w:lineRule="auto"/>
        <w:rPr>
          <w:rFonts w:ascii="Arial" w:hAnsi="Arial" w:cs="Arial"/>
          <w:sz w:val="24"/>
          <w:szCs w:val="24"/>
        </w:rPr>
      </w:pPr>
    </w:p>
    <w:p w14:paraId="54E5C2D8" w14:textId="6F5FFD3D" w:rsidR="007F2C61" w:rsidRDefault="008F15E6" w:rsidP="008659F5">
      <w:pPr>
        <w:spacing w:line="360" w:lineRule="auto"/>
        <w:rPr>
          <w:rFonts w:ascii="Arial" w:hAnsi="Arial" w:cs="Arial"/>
          <w:sz w:val="24"/>
          <w:szCs w:val="24"/>
        </w:rPr>
      </w:pPr>
      <w:r>
        <w:rPr>
          <w:rFonts w:ascii="Arial" w:hAnsi="Arial" w:cs="Arial"/>
          <w:sz w:val="24"/>
          <w:szCs w:val="24"/>
        </w:rPr>
        <w:t>Figure 3.1.1</w:t>
      </w:r>
    </w:p>
    <w:p w14:paraId="39DC76B2" w14:textId="21AC0DA3" w:rsidR="007F2C61" w:rsidRDefault="008F15E6" w:rsidP="008F15E6">
      <w:pPr>
        <w:spacing w:line="360" w:lineRule="auto"/>
        <w:jc w:val="center"/>
        <w:rPr>
          <w:rFonts w:ascii="Arial" w:hAnsi="Arial" w:cs="Arial"/>
          <w:sz w:val="24"/>
          <w:szCs w:val="24"/>
        </w:rPr>
      </w:pPr>
      <w:r w:rsidRPr="008659F5">
        <w:rPr>
          <w:rFonts w:ascii="Arial" w:hAnsi="Arial" w:cs="Arial"/>
          <w:noProof/>
          <w:sz w:val="24"/>
          <w:szCs w:val="24"/>
        </w:rPr>
        <w:drawing>
          <wp:inline distT="0" distB="0" distL="0" distR="0" wp14:anchorId="6093F44A" wp14:editId="270F9F10">
            <wp:extent cx="5895975" cy="3431193"/>
            <wp:effectExtent l="228600" t="266700" r="238125" b="264795"/>
            <wp:docPr id="13" name="Picture 13" descr="Exploratory-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ploratory-Resear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3760" cy="343572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9F0D29B" w14:textId="43F01FC6" w:rsidR="008F15E6" w:rsidRDefault="008F15E6" w:rsidP="008F15E6">
      <w:pPr>
        <w:spacing w:line="360" w:lineRule="auto"/>
        <w:rPr>
          <w:rFonts w:ascii="Arial" w:hAnsi="Arial" w:cs="Arial"/>
          <w:sz w:val="24"/>
          <w:szCs w:val="24"/>
        </w:rPr>
      </w:pPr>
      <w:r>
        <w:rPr>
          <w:rFonts w:ascii="Arial" w:hAnsi="Arial" w:cs="Arial"/>
          <w:sz w:val="24"/>
          <w:szCs w:val="24"/>
        </w:rPr>
        <w:t>Figure 3.2.1</w:t>
      </w:r>
    </w:p>
    <w:p w14:paraId="38DFF34E" w14:textId="1941835E" w:rsidR="008F15E6" w:rsidRDefault="008F15E6" w:rsidP="008F15E6">
      <w:pPr>
        <w:spacing w:line="360" w:lineRule="auto"/>
        <w:jc w:val="center"/>
        <w:rPr>
          <w:rFonts w:ascii="Arial" w:hAnsi="Arial" w:cs="Arial"/>
          <w:sz w:val="24"/>
          <w:szCs w:val="24"/>
        </w:rPr>
      </w:pPr>
      <w:r w:rsidRPr="008659F5">
        <w:rPr>
          <w:rFonts w:ascii="Arial" w:hAnsi="Arial" w:cs="Arial"/>
          <w:noProof/>
          <w:sz w:val="24"/>
          <w:szCs w:val="24"/>
        </w:rPr>
        <w:drawing>
          <wp:inline distT="0" distB="0" distL="0" distR="0" wp14:anchorId="60B6D40A" wp14:editId="3D705389">
            <wp:extent cx="6505575" cy="3762375"/>
            <wp:effectExtent l="152400" t="114300" r="123825" b="1619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396" t="-293" r="217" b="-872"/>
                    <a:stretch/>
                  </pic:blipFill>
                  <pic:spPr bwMode="auto">
                    <a:xfrm>
                      <a:off x="0" y="0"/>
                      <a:ext cx="6569633" cy="3799422"/>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B237E31" w14:textId="77777777" w:rsidR="008F15E6" w:rsidRDefault="008F15E6" w:rsidP="008F15E6">
      <w:pPr>
        <w:spacing w:line="360" w:lineRule="auto"/>
        <w:jc w:val="center"/>
        <w:rPr>
          <w:rFonts w:ascii="Arial" w:hAnsi="Arial" w:cs="Arial"/>
          <w:sz w:val="24"/>
          <w:szCs w:val="24"/>
        </w:rPr>
      </w:pPr>
    </w:p>
    <w:p w14:paraId="6D905CB1" w14:textId="77777777" w:rsidR="008F15E6" w:rsidRDefault="008F15E6" w:rsidP="008F15E6">
      <w:pPr>
        <w:spacing w:line="360" w:lineRule="auto"/>
        <w:jc w:val="center"/>
        <w:rPr>
          <w:rFonts w:ascii="Arial" w:hAnsi="Arial" w:cs="Arial"/>
          <w:sz w:val="24"/>
          <w:szCs w:val="24"/>
        </w:rPr>
      </w:pPr>
    </w:p>
    <w:p w14:paraId="12B5A6DB" w14:textId="2F2065A6" w:rsidR="008F15E6" w:rsidRDefault="008F15E6" w:rsidP="008F15E6">
      <w:pPr>
        <w:spacing w:line="360" w:lineRule="auto"/>
        <w:rPr>
          <w:rFonts w:ascii="Arial" w:hAnsi="Arial" w:cs="Arial"/>
          <w:sz w:val="24"/>
          <w:szCs w:val="24"/>
        </w:rPr>
      </w:pPr>
      <w:r>
        <w:rPr>
          <w:rFonts w:ascii="Arial" w:hAnsi="Arial" w:cs="Arial"/>
          <w:sz w:val="24"/>
          <w:szCs w:val="24"/>
        </w:rPr>
        <w:t xml:space="preserve">Figure </w:t>
      </w:r>
      <w:r w:rsidR="00301DF2">
        <w:rPr>
          <w:rFonts w:ascii="Arial" w:hAnsi="Arial" w:cs="Arial"/>
          <w:sz w:val="24"/>
          <w:szCs w:val="24"/>
        </w:rPr>
        <w:t>3.2.2</w:t>
      </w:r>
    </w:p>
    <w:p w14:paraId="61CB2C9B" w14:textId="77777777" w:rsidR="008F15E6" w:rsidRDefault="008F15E6" w:rsidP="008F15E6">
      <w:pPr>
        <w:spacing w:line="360" w:lineRule="auto"/>
        <w:jc w:val="center"/>
        <w:rPr>
          <w:rFonts w:ascii="Arial" w:hAnsi="Arial" w:cs="Arial"/>
          <w:sz w:val="24"/>
          <w:szCs w:val="24"/>
        </w:rPr>
      </w:pPr>
    </w:p>
    <w:p w14:paraId="72F59C1F" w14:textId="37F1185B" w:rsidR="008F15E6" w:rsidRDefault="008F15E6" w:rsidP="008F15E6">
      <w:pPr>
        <w:spacing w:line="360" w:lineRule="auto"/>
        <w:jc w:val="center"/>
        <w:rPr>
          <w:rFonts w:ascii="Arial" w:hAnsi="Arial" w:cs="Arial"/>
          <w:sz w:val="24"/>
          <w:szCs w:val="24"/>
        </w:rPr>
      </w:pPr>
      <w:r w:rsidRPr="008659F5">
        <w:rPr>
          <w:rFonts w:ascii="Arial" w:eastAsia="Times New Roman" w:hAnsi="Arial" w:cs="Arial"/>
          <w:noProof/>
          <w:color w:val="212529"/>
          <w:sz w:val="24"/>
          <w:szCs w:val="24"/>
          <w:lang w:eastAsia="en-GB"/>
        </w:rPr>
        <w:drawing>
          <wp:inline distT="0" distB="0" distL="0" distR="0" wp14:anchorId="3740258A" wp14:editId="32ECE7BD">
            <wp:extent cx="6477000" cy="2379980"/>
            <wp:effectExtent l="0" t="0" r="0" b="1270"/>
            <wp:docPr id="15" name="Picture 15" descr="inductive vs deduc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uctive vs deductive resear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77000" cy="2379980"/>
                    </a:xfrm>
                    <a:prstGeom prst="rect">
                      <a:avLst/>
                    </a:prstGeom>
                    <a:noFill/>
                    <a:ln>
                      <a:noFill/>
                    </a:ln>
                  </pic:spPr>
                </pic:pic>
              </a:graphicData>
            </a:graphic>
          </wp:inline>
        </w:drawing>
      </w:r>
    </w:p>
    <w:p w14:paraId="05F2809F" w14:textId="77777777" w:rsidR="000B7BB6" w:rsidRDefault="000B7BB6" w:rsidP="007B3799">
      <w:pPr>
        <w:spacing w:line="360" w:lineRule="auto"/>
        <w:rPr>
          <w:rFonts w:ascii="Arial" w:hAnsi="Arial" w:cs="Arial"/>
          <w:color w:val="0070C0"/>
          <w:sz w:val="24"/>
          <w:szCs w:val="24"/>
        </w:rPr>
      </w:pPr>
    </w:p>
    <w:p w14:paraId="15AAB396" w14:textId="77777777" w:rsidR="000B7BB6" w:rsidRDefault="000B7BB6" w:rsidP="007B3799">
      <w:pPr>
        <w:spacing w:line="360" w:lineRule="auto"/>
        <w:rPr>
          <w:rFonts w:ascii="Arial" w:hAnsi="Arial" w:cs="Arial"/>
          <w:color w:val="0070C0"/>
          <w:sz w:val="24"/>
          <w:szCs w:val="24"/>
        </w:rPr>
      </w:pPr>
    </w:p>
    <w:p w14:paraId="49139A64" w14:textId="77777777" w:rsidR="000B7BB6" w:rsidRDefault="000B7BB6" w:rsidP="007B3799">
      <w:pPr>
        <w:spacing w:line="360" w:lineRule="auto"/>
        <w:rPr>
          <w:rFonts w:ascii="Arial" w:hAnsi="Arial" w:cs="Arial"/>
          <w:color w:val="0070C0"/>
          <w:sz w:val="24"/>
          <w:szCs w:val="24"/>
        </w:rPr>
      </w:pPr>
    </w:p>
    <w:p w14:paraId="2D1EE46E" w14:textId="50B84A9F" w:rsidR="006213A4" w:rsidRDefault="007B3799" w:rsidP="007B3799">
      <w:pPr>
        <w:spacing w:line="360" w:lineRule="auto"/>
        <w:rPr>
          <w:rFonts w:ascii="Arial" w:hAnsi="Arial" w:cs="Arial"/>
          <w:color w:val="4472C4" w:themeColor="accent1"/>
          <w:sz w:val="24"/>
          <w:szCs w:val="24"/>
        </w:rPr>
      </w:pPr>
      <w:r w:rsidRPr="008659F5">
        <w:rPr>
          <w:rFonts w:ascii="Arial" w:hAnsi="Arial" w:cs="Arial"/>
          <w:color w:val="0070C0"/>
          <w:sz w:val="24"/>
          <w:szCs w:val="24"/>
        </w:rPr>
        <w:t xml:space="preserve">Appendix </w:t>
      </w:r>
      <w:r>
        <w:rPr>
          <w:rFonts w:ascii="Arial" w:hAnsi="Arial" w:cs="Arial"/>
          <w:color w:val="0070C0"/>
          <w:sz w:val="24"/>
          <w:szCs w:val="24"/>
        </w:rPr>
        <w:t>7.</w:t>
      </w:r>
      <w:r w:rsidR="00CD54FE">
        <w:rPr>
          <w:rFonts w:ascii="Arial" w:hAnsi="Arial" w:cs="Arial"/>
          <w:color w:val="0070C0"/>
          <w:sz w:val="24"/>
          <w:szCs w:val="24"/>
        </w:rPr>
        <w:t>5</w:t>
      </w:r>
      <w:r>
        <w:rPr>
          <w:rFonts w:ascii="Arial" w:hAnsi="Arial" w:cs="Arial"/>
          <w:color w:val="0070C0"/>
          <w:sz w:val="24"/>
          <w:szCs w:val="24"/>
        </w:rPr>
        <w:t xml:space="preserve"> </w:t>
      </w:r>
      <w:bookmarkStart w:id="16" w:name="_Hlk171941832"/>
      <w:r>
        <w:rPr>
          <w:rFonts w:ascii="Arial" w:hAnsi="Arial" w:cs="Arial"/>
          <w:color w:val="0070C0"/>
          <w:sz w:val="24"/>
          <w:szCs w:val="24"/>
        </w:rPr>
        <w:t xml:space="preserve">Figures from </w:t>
      </w:r>
      <w:r w:rsidR="006213A4" w:rsidRPr="003F00EB">
        <w:rPr>
          <w:rFonts w:ascii="Arial" w:hAnsi="Arial" w:cs="Arial"/>
          <w:color w:val="4472C4" w:themeColor="accent1"/>
          <w:sz w:val="24"/>
          <w:szCs w:val="24"/>
        </w:rPr>
        <w:t>Data analysis and results</w:t>
      </w:r>
      <w:r w:rsidR="006A2AA1">
        <w:rPr>
          <w:rFonts w:ascii="Arial" w:hAnsi="Arial" w:cs="Arial"/>
          <w:color w:val="4472C4" w:themeColor="accent1"/>
          <w:sz w:val="24"/>
          <w:szCs w:val="24"/>
        </w:rPr>
        <w:t>.</w:t>
      </w:r>
      <w:bookmarkEnd w:id="16"/>
    </w:p>
    <w:p w14:paraId="24FE268E" w14:textId="77777777" w:rsidR="006213A4" w:rsidRDefault="006213A4" w:rsidP="007B3799">
      <w:pPr>
        <w:spacing w:line="360" w:lineRule="auto"/>
        <w:rPr>
          <w:rFonts w:ascii="Arial" w:hAnsi="Arial" w:cs="Arial"/>
          <w:color w:val="4472C4" w:themeColor="accent1"/>
          <w:sz w:val="24"/>
          <w:szCs w:val="24"/>
        </w:rPr>
      </w:pPr>
    </w:p>
    <w:p w14:paraId="4A31BAF1" w14:textId="53D50361" w:rsidR="007B3799" w:rsidRPr="000C284B" w:rsidRDefault="006213A4" w:rsidP="007B3799">
      <w:pPr>
        <w:spacing w:line="360" w:lineRule="auto"/>
        <w:rPr>
          <w:rFonts w:ascii="Arial" w:hAnsi="Arial" w:cs="Arial"/>
          <w:sz w:val="24"/>
          <w:szCs w:val="24"/>
        </w:rPr>
      </w:pPr>
      <w:r w:rsidRPr="000C284B">
        <w:rPr>
          <w:rFonts w:ascii="Arial" w:hAnsi="Arial" w:cs="Arial"/>
          <w:sz w:val="24"/>
          <w:szCs w:val="24"/>
        </w:rPr>
        <w:t>Figure</w:t>
      </w:r>
      <w:r w:rsidR="007B3799" w:rsidRPr="000C284B">
        <w:rPr>
          <w:rFonts w:ascii="Arial" w:hAnsi="Arial" w:cs="Arial"/>
          <w:sz w:val="24"/>
          <w:szCs w:val="24"/>
        </w:rPr>
        <w:t>.</w:t>
      </w:r>
      <w:r w:rsidR="0039317D" w:rsidRPr="000C284B">
        <w:rPr>
          <w:rFonts w:ascii="Arial" w:hAnsi="Arial" w:cs="Arial"/>
          <w:sz w:val="24"/>
          <w:szCs w:val="24"/>
        </w:rPr>
        <w:t xml:space="preserve"> 3.3.1</w:t>
      </w:r>
    </w:p>
    <w:p w14:paraId="35E556B0" w14:textId="61A09BBE" w:rsidR="007B3799" w:rsidRDefault="007B3799" w:rsidP="007B3799">
      <w:pPr>
        <w:spacing w:line="360" w:lineRule="auto"/>
        <w:rPr>
          <w:rFonts w:ascii="Arial" w:hAnsi="Arial" w:cs="Arial"/>
          <w:sz w:val="24"/>
          <w:szCs w:val="24"/>
        </w:rPr>
      </w:pPr>
    </w:p>
    <w:p w14:paraId="176BD396" w14:textId="1EA0E980" w:rsidR="007B3799" w:rsidRDefault="007B3799" w:rsidP="008F15E6">
      <w:pPr>
        <w:spacing w:line="360" w:lineRule="auto"/>
        <w:jc w:val="center"/>
        <w:rPr>
          <w:rFonts w:ascii="Arial" w:hAnsi="Arial" w:cs="Arial"/>
          <w:sz w:val="24"/>
          <w:szCs w:val="24"/>
        </w:rPr>
      </w:pPr>
      <w:r w:rsidRPr="008659F5">
        <w:rPr>
          <w:rFonts w:ascii="Arial" w:hAnsi="Arial" w:cs="Arial"/>
          <w:noProof/>
          <w:sz w:val="24"/>
          <w:szCs w:val="24"/>
        </w:rPr>
        <w:drawing>
          <wp:inline distT="0" distB="0" distL="0" distR="0" wp14:anchorId="1E2A9C55" wp14:editId="4F2D71A0">
            <wp:extent cx="5714365" cy="287655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150" cy="2882986"/>
                    </a:xfrm>
                    <a:prstGeom prst="rect">
                      <a:avLst/>
                    </a:prstGeom>
                  </pic:spPr>
                </pic:pic>
              </a:graphicData>
            </a:graphic>
          </wp:inline>
        </w:drawing>
      </w:r>
    </w:p>
    <w:p w14:paraId="562B4E72" w14:textId="77777777" w:rsidR="0039317D" w:rsidRDefault="0039317D" w:rsidP="008F15E6">
      <w:pPr>
        <w:spacing w:line="360" w:lineRule="auto"/>
        <w:jc w:val="center"/>
        <w:rPr>
          <w:rFonts w:ascii="Arial" w:hAnsi="Arial" w:cs="Arial"/>
          <w:sz w:val="24"/>
          <w:szCs w:val="24"/>
        </w:rPr>
      </w:pPr>
    </w:p>
    <w:p w14:paraId="3C2E5BF2" w14:textId="77777777" w:rsidR="0039317D" w:rsidRDefault="0039317D" w:rsidP="008F15E6">
      <w:pPr>
        <w:spacing w:line="360" w:lineRule="auto"/>
        <w:jc w:val="center"/>
        <w:rPr>
          <w:rFonts w:ascii="Arial" w:hAnsi="Arial" w:cs="Arial"/>
          <w:sz w:val="24"/>
          <w:szCs w:val="24"/>
        </w:rPr>
      </w:pPr>
    </w:p>
    <w:p w14:paraId="23C166D9" w14:textId="77777777" w:rsidR="0039317D" w:rsidRDefault="0039317D" w:rsidP="008F15E6">
      <w:pPr>
        <w:spacing w:line="360" w:lineRule="auto"/>
        <w:jc w:val="center"/>
        <w:rPr>
          <w:rFonts w:ascii="Arial" w:hAnsi="Arial" w:cs="Arial"/>
          <w:sz w:val="24"/>
          <w:szCs w:val="24"/>
        </w:rPr>
      </w:pPr>
    </w:p>
    <w:p w14:paraId="2ACE3EE4" w14:textId="77777777" w:rsidR="0039317D" w:rsidRDefault="0039317D" w:rsidP="008F15E6">
      <w:pPr>
        <w:spacing w:line="360" w:lineRule="auto"/>
        <w:jc w:val="center"/>
        <w:rPr>
          <w:rFonts w:ascii="Arial" w:hAnsi="Arial" w:cs="Arial"/>
          <w:sz w:val="24"/>
          <w:szCs w:val="24"/>
        </w:rPr>
      </w:pPr>
    </w:p>
    <w:p w14:paraId="16FABA22" w14:textId="77777777" w:rsidR="0039317D" w:rsidRDefault="0039317D" w:rsidP="008F15E6">
      <w:pPr>
        <w:spacing w:line="360" w:lineRule="auto"/>
        <w:jc w:val="center"/>
        <w:rPr>
          <w:rFonts w:ascii="Arial" w:hAnsi="Arial" w:cs="Arial"/>
          <w:sz w:val="24"/>
          <w:szCs w:val="24"/>
        </w:rPr>
      </w:pPr>
    </w:p>
    <w:p w14:paraId="02662F02" w14:textId="2BABB354" w:rsidR="0039317D" w:rsidRDefault="0039317D" w:rsidP="0039317D">
      <w:pPr>
        <w:spacing w:line="360" w:lineRule="auto"/>
        <w:rPr>
          <w:rFonts w:ascii="Arial" w:hAnsi="Arial" w:cs="Arial"/>
          <w:sz w:val="24"/>
          <w:szCs w:val="24"/>
        </w:rPr>
      </w:pPr>
      <w:r>
        <w:rPr>
          <w:rFonts w:ascii="Arial" w:hAnsi="Arial" w:cs="Arial"/>
          <w:sz w:val="24"/>
          <w:szCs w:val="24"/>
        </w:rPr>
        <w:t>Figure 3.5.1.</w:t>
      </w:r>
    </w:p>
    <w:p w14:paraId="502BBB0E" w14:textId="7CD324AA" w:rsidR="0039317D" w:rsidRPr="008659F5" w:rsidRDefault="000C284B" w:rsidP="000C284B">
      <w:pPr>
        <w:spacing w:line="360" w:lineRule="auto"/>
        <w:jc w:val="center"/>
        <w:rPr>
          <w:rFonts w:ascii="Arial" w:hAnsi="Arial" w:cs="Arial"/>
          <w:sz w:val="24"/>
          <w:szCs w:val="24"/>
        </w:rPr>
      </w:pPr>
      <w:r w:rsidRPr="008659F5">
        <w:rPr>
          <w:rFonts w:ascii="Arial" w:hAnsi="Arial" w:cs="Arial"/>
          <w:noProof/>
          <w:sz w:val="24"/>
          <w:szCs w:val="24"/>
        </w:rPr>
        <w:drawing>
          <wp:inline distT="0" distB="0" distL="0" distR="0" wp14:anchorId="4B328C03" wp14:editId="6D322B79">
            <wp:extent cx="3600450" cy="21997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08444" cy="2204620"/>
                    </a:xfrm>
                    <a:prstGeom prst="rect">
                      <a:avLst/>
                    </a:prstGeom>
                  </pic:spPr>
                </pic:pic>
              </a:graphicData>
            </a:graphic>
          </wp:inline>
        </w:drawing>
      </w:r>
    </w:p>
    <w:sectPr w:rsidR="0039317D" w:rsidRPr="008659F5" w:rsidSect="00E40253">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EE019" w14:textId="77777777" w:rsidR="00CB7FD7" w:rsidRDefault="00CB7FD7" w:rsidP="00C03AFB">
      <w:pPr>
        <w:spacing w:after="0" w:line="240" w:lineRule="auto"/>
      </w:pPr>
      <w:r>
        <w:separator/>
      </w:r>
    </w:p>
  </w:endnote>
  <w:endnote w:type="continuationSeparator" w:id="0">
    <w:p w14:paraId="4578F046" w14:textId="77777777" w:rsidR="00CB7FD7" w:rsidRDefault="00CB7FD7" w:rsidP="00C03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179287"/>
      <w:docPartObj>
        <w:docPartGallery w:val="Page Numbers (Bottom of Page)"/>
        <w:docPartUnique/>
      </w:docPartObj>
    </w:sdtPr>
    <w:sdtEndPr>
      <w:rPr>
        <w:noProof/>
      </w:rPr>
    </w:sdtEndPr>
    <w:sdtContent>
      <w:p w14:paraId="7A80CCDC" w14:textId="27A14F98" w:rsidR="00C03AFB" w:rsidRDefault="00C03AF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3C8B6EC" w14:textId="77777777" w:rsidR="00C03AFB" w:rsidRDefault="00C03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6C140" w14:textId="77777777" w:rsidR="00CB7FD7" w:rsidRDefault="00CB7FD7" w:rsidP="00C03AFB">
      <w:pPr>
        <w:spacing w:after="0" w:line="240" w:lineRule="auto"/>
      </w:pPr>
      <w:r>
        <w:separator/>
      </w:r>
    </w:p>
  </w:footnote>
  <w:footnote w:type="continuationSeparator" w:id="0">
    <w:p w14:paraId="2AA7EA95" w14:textId="77777777" w:rsidR="00CB7FD7" w:rsidRDefault="00CB7FD7" w:rsidP="00C03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63879"/>
    <w:multiLevelType w:val="hybridMultilevel"/>
    <w:tmpl w:val="DEC49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31F00"/>
    <w:multiLevelType w:val="multilevel"/>
    <w:tmpl w:val="DE9232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9148DF"/>
    <w:multiLevelType w:val="hybridMultilevel"/>
    <w:tmpl w:val="40824A52"/>
    <w:lvl w:ilvl="0" w:tplc="3FA612C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376B50"/>
    <w:multiLevelType w:val="multilevel"/>
    <w:tmpl w:val="2F5C28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C04E49"/>
    <w:multiLevelType w:val="hybridMultilevel"/>
    <w:tmpl w:val="4C18A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2F4B1A"/>
    <w:multiLevelType w:val="hybridMultilevel"/>
    <w:tmpl w:val="CC046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81DAC"/>
    <w:multiLevelType w:val="multilevel"/>
    <w:tmpl w:val="F61AC98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45386B"/>
    <w:multiLevelType w:val="hybridMultilevel"/>
    <w:tmpl w:val="9DAEB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DE34FE"/>
    <w:multiLevelType w:val="hybridMultilevel"/>
    <w:tmpl w:val="7C0A1212"/>
    <w:lvl w:ilvl="0" w:tplc="2856E8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58F6783"/>
    <w:multiLevelType w:val="hybridMultilevel"/>
    <w:tmpl w:val="AF0E4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C9430A4"/>
    <w:multiLevelType w:val="multilevel"/>
    <w:tmpl w:val="7A8E38B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F3F05BD"/>
    <w:multiLevelType w:val="multilevel"/>
    <w:tmpl w:val="B470E46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E26537"/>
    <w:multiLevelType w:val="hybridMultilevel"/>
    <w:tmpl w:val="7CF2C2DA"/>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540449">
    <w:abstractNumId w:val="33"/>
  </w:num>
  <w:num w:numId="2" w16cid:durableId="109323838">
    <w:abstractNumId w:val="21"/>
  </w:num>
  <w:num w:numId="3" w16cid:durableId="1684429763">
    <w:abstractNumId w:val="19"/>
  </w:num>
  <w:num w:numId="4" w16cid:durableId="461072484">
    <w:abstractNumId w:val="36"/>
  </w:num>
  <w:num w:numId="5" w16cid:durableId="488059210">
    <w:abstractNumId w:val="20"/>
  </w:num>
  <w:num w:numId="6" w16cid:durableId="293680867">
    <w:abstractNumId w:val="3"/>
  </w:num>
  <w:num w:numId="7" w16cid:durableId="1241017689">
    <w:abstractNumId w:val="7"/>
  </w:num>
  <w:num w:numId="8" w16cid:durableId="849374556">
    <w:abstractNumId w:val="10"/>
  </w:num>
  <w:num w:numId="9" w16cid:durableId="848057338">
    <w:abstractNumId w:val="29"/>
  </w:num>
  <w:num w:numId="10" w16cid:durableId="2032995791">
    <w:abstractNumId w:val="34"/>
  </w:num>
  <w:num w:numId="11" w16cid:durableId="958144001">
    <w:abstractNumId w:val="15"/>
  </w:num>
  <w:num w:numId="12" w16cid:durableId="951130188">
    <w:abstractNumId w:val="28"/>
  </w:num>
  <w:num w:numId="13" w16cid:durableId="1572276958">
    <w:abstractNumId w:val="5"/>
  </w:num>
  <w:num w:numId="14" w16cid:durableId="100683521">
    <w:abstractNumId w:val="37"/>
  </w:num>
  <w:num w:numId="1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2132595">
    <w:abstractNumId w:val="6"/>
  </w:num>
  <w:num w:numId="19" w16cid:durableId="1337465350">
    <w:abstractNumId w:val="12"/>
  </w:num>
  <w:num w:numId="20" w16cid:durableId="310519295">
    <w:abstractNumId w:val="13"/>
  </w:num>
  <w:num w:numId="21" w16cid:durableId="1801608065">
    <w:abstractNumId w:val="32"/>
  </w:num>
  <w:num w:numId="22" w16cid:durableId="915361927">
    <w:abstractNumId w:val="30"/>
  </w:num>
  <w:num w:numId="23" w16cid:durableId="171069592">
    <w:abstractNumId w:val="31"/>
  </w:num>
  <w:num w:numId="24" w16cid:durableId="253781463">
    <w:abstractNumId w:val="1"/>
  </w:num>
  <w:num w:numId="25" w16cid:durableId="1123888003">
    <w:abstractNumId w:val="9"/>
  </w:num>
  <w:num w:numId="26" w16cid:durableId="177545343">
    <w:abstractNumId w:val="11"/>
  </w:num>
  <w:num w:numId="27" w16cid:durableId="1537741049">
    <w:abstractNumId w:val="16"/>
  </w:num>
  <w:num w:numId="28" w16cid:durableId="1721369082">
    <w:abstractNumId w:val="18"/>
  </w:num>
  <w:num w:numId="29" w16cid:durableId="246117846">
    <w:abstractNumId w:val="35"/>
  </w:num>
  <w:num w:numId="30" w16cid:durableId="1805198642">
    <w:abstractNumId w:val="8"/>
  </w:num>
  <w:num w:numId="31" w16cid:durableId="667370090">
    <w:abstractNumId w:val="22"/>
  </w:num>
  <w:num w:numId="32" w16cid:durableId="751241949">
    <w:abstractNumId w:val="27"/>
  </w:num>
  <w:num w:numId="33" w16cid:durableId="2107997790">
    <w:abstractNumId w:val="2"/>
  </w:num>
  <w:num w:numId="34" w16cid:durableId="1010452300">
    <w:abstractNumId w:val="14"/>
  </w:num>
  <w:num w:numId="35" w16cid:durableId="6911497">
    <w:abstractNumId w:val="17"/>
  </w:num>
  <w:num w:numId="36" w16cid:durableId="391931580">
    <w:abstractNumId w:val="38"/>
  </w:num>
  <w:num w:numId="37" w16cid:durableId="273101960">
    <w:abstractNumId w:val="26"/>
  </w:num>
  <w:num w:numId="38" w16cid:durableId="228156740">
    <w:abstractNumId w:val="4"/>
  </w:num>
  <w:num w:numId="39" w16cid:durableId="318732985">
    <w:abstractNumId w:val="0"/>
  </w:num>
  <w:num w:numId="40" w16cid:durableId="20408610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4BB"/>
    <w:rsid w:val="0000165E"/>
    <w:rsid w:val="00003834"/>
    <w:rsid w:val="000259B6"/>
    <w:rsid w:val="00047A08"/>
    <w:rsid w:val="0005060B"/>
    <w:rsid w:val="00052B1F"/>
    <w:rsid w:val="00061C3B"/>
    <w:rsid w:val="00064D1E"/>
    <w:rsid w:val="00071C2C"/>
    <w:rsid w:val="0007292E"/>
    <w:rsid w:val="00075B4C"/>
    <w:rsid w:val="000765D4"/>
    <w:rsid w:val="00077A4D"/>
    <w:rsid w:val="000835C2"/>
    <w:rsid w:val="000868E8"/>
    <w:rsid w:val="000A4A30"/>
    <w:rsid w:val="000B7BB6"/>
    <w:rsid w:val="000C07B2"/>
    <w:rsid w:val="000C284B"/>
    <w:rsid w:val="000C7001"/>
    <w:rsid w:val="000D4DA7"/>
    <w:rsid w:val="000E23FA"/>
    <w:rsid w:val="000E545A"/>
    <w:rsid w:val="000E6932"/>
    <w:rsid w:val="000F074C"/>
    <w:rsid w:val="000F280F"/>
    <w:rsid w:val="000F390C"/>
    <w:rsid w:val="00105438"/>
    <w:rsid w:val="00117223"/>
    <w:rsid w:val="00120DCA"/>
    <w:rsid w:val="00121A3C"/>
    <w:rsid w:val="00143085"/>
    <w:rsid w:val="0015149C"/>
    <w:rsid w:val="00151D49"/>
    <w:rsid w:val="0015724C"/>
    <w:rsid w:val="0016568D"/>
    <w:rsid w:val="00165F73"/>
    <w:rsid w:val="00175379"/>
    <w:rsid w:val="0017556A"/>
    <w:rsid w:val="00185E8D"/>
    <w:rsid w:val="00186DE5"/>
    <w:rsid w:val="001B041B"/>
    <w:rsid w:val="001B3816"/>
    <w:rsid w:val="001B5FEF"/>
    <w:rsid w:val="001C036B"/>
    <w:rsid w:val="001C10ED"/>
    <w:rsid w:val="001C6025"/>
    <w:rsid w:val="001C7E56"/>
    <w:rsid w:val="001D6837"/>
    <w:rsid w:val="001E066F"/>
    <w:rsid w:val="001E12E2"/>
    <w:rsid w:val="001E1F6B"/>
    <w:rsid w:val="001F5300"/>
    <w:rsid w:val="001F7FE1"/>
    <w:rsid w:val="0020237A"/>
    <w:rsid w:val="00205986"/>
    <w:rsid w:val="0021479D"/>
    <w:rsid w:val="0021495F"/>
    <w:rsid w:val="00214FF4"/>
    <w:rsid w:val="002266AD"/>
    <w:rsid w:val="0023465D"/>
    <w:rsid w:val="00240209"/>
    <w:rsid w:val="00242187"/>
    <w:rsid w:val="002629C0"/>
    <w:rsid w:val="00265859"/>
    <w:rsid w:val="002702FC"/>
    <w:rsid w:val="002845C0"/>
    <w:rsid w:val="00284F02"/>
    <w:rsid w:val="00292C3E"/>
    <w:rsid w:val="002931E5"/>
    <w:rsid w:val="002B09D0"/>
    <w:rsid w:val="002B575D"/>
    <w:rsid w:val="002C12B1"/>
    <w:rsid w:val="002C2018"/>
    <w:rsid w:val="002C4C26"/>
    <w:rsid w:val="002C7A20"/>
    <w:rsid w:val="002D2E98"/>
    <w:rsid w:val="002E00CC"/>
    <w:rsid w:val="002E5953"/>
    <w:rsid w:val="002F0747"/>
    <w:rsid w:val="002F07D8"/>
    <w:rsid w:val="00301DF2"/>
    <w:rsid w:val="00303907"/>
    <w:rsid w:val="00306E57"/>
    <w:rsid w:val="00307402"/>
    <w:rsid w:val="00311660"/>
    <w:rsid w:val="00314C03"/>
    <w:rsid w:val="00314F6E"/>
    <w:rsid w:val="00315103"/>
    <w:rsid w:val="00316081"/>
    <w:rsid w:val="00316334"/>
    <w:rsid w:val="00321EA2"/>
    <w:rsid w:val="00323FFE"/>
    <w:rsid w:val="003247D8"/>
    <w:rsid w:val="00327277"/>
    <w:rsid w:val="003367C5"/>
    <w:rsid w:val="00336F28"/>
    <w:rsid w:val="00343BFD"/>
    <w:rsid w:val="00345A38"/>
    <w:rsid w:val="00352137"/>
    <w:rsid w:val="00352181"/>
    <w:rsid w:val="003639C2"/>
    <w:rsid w:val="00374AB8"/>
    <w:rsid w:val="003767CB"/>
    <w:rsid w:val="00383D19"/>
    <w:rsid w:val="00391624"/>
    <w:rsid w:val="0039317D"/>
    <w:rsid w:val="003946D4"/>
    <w:rsid w:val="00394C8B"/>
    <w:rsid w:val="003B30A3"/>
    <w:rsid w:val="003B5299"/>
    <w:rsid w:val="003D24BD"/>
    <w:rsid w:val="003D2693"/>
    <w:rsid w:val="003E1B88"/>
    <w:rsid w:val="003F00EB"/>
    <w:rsid w:val="003F736C"/>
    <w:rsid w:val="00404A35"/>
    <w:rsid w:val="00435858"/>
    <w:rsid w:val="0043723D"/>
    <w:rsid w:val="004379A1"/>
    <w:rsid w:val="00463ACF"/>
    <w:rsid w:val="0046540C"/>
    <w:rsid w:val="004658DA"/>
    <w:rsid w:val="00471184"/>
    <w:rsid w:val="00485200"/>
    <w:rsid w:val="00485308"/>
    <w:rsid w:val="004918D2"/>
    <w:rsid w:val="00496B63"/>
    <w:rsid w:val="004B2067"/>
    <w:rsid w:val="004B789F"/>
    <w:rsid w:val="004D47F9"/>
    <w:rsid w:val="004F1663"/>
    <w:rsid w:val="004F2663"/>
    <w:rsid w:val="00501519"/>
    <w:rsid w:val="0050468C"/>
    <w:rsid w:val="00506957"/>
    <w:rsid w:val="0050796A"/>
    <w:rsid w:val="00510403"/>
    <w:rsid w:val="00525EA8"/>
    <w:rsid w:val="005275E6"/>
    <w:rsid w:val="0053660E"/>
    <w:rsid w:val="00542E1F"/>
    <w:rsid w:val="00550551"/>
    <w:rsid w:val="00576300"/>
    <w:rsid w:val="00590836"/>
    <w:rsid w:val="00592E2A"/>
    <w:rsid w:val="00595A4D"/>
    <w:rsid w:val="005A1FBE"/>
    <w:rsid w:val="005A3C34"/>
    <w:rsid w:val="005A6714"/>
    <w:rsid w:val="005B346A"/>
    <w:rsid w:val="005B7321"/>
    <w:rsid w:val="005C1453"/>
    <w:rsid w:val="005C21B0"/>
    <w:rsid w:val="005C5816"/>
    <w:rsid w:val="005C6558"/>
    <w:rsid w:val="005D1ECF"/>
    <w:rsid w:val="005E49F1"/>
    <w:rsid w:val="005E781F"/>
    <w:rsid w:val="005F0AF2"/>
    <w:rsid w:val="005F3646"/>
    <w:rsid w:val="005F3849"/>
    <w:rsid w:val="00600CC4"/>
    <w:rsid w:val="00603835"/>
    <w:rsid w:val="00612882"/>
    <w:rsid w:val="00613FF4"/>
    <w:rsid w:val="006213A4"/>
    <w:rsid w:val="00622E26"/>
    <w:rsid w:val="00624D59"/>
    <w:rsid w:val="006259CA"/>
    <w:rsid w:val="00626D1B"/>
    <w:rsid w:val="006279C7"/>
    <w:rsid w:val="00643473"/>
    <w:rsid w:val="00661090"/>
    <w:rsid w:val="00662920"/>
    <w:rsid w:val="0066375F"/>
    <w:rsid w:val="00663EA7"/>
    <w:rsid w:val="006649CE"/>
    <w:rsid w:val="00683536"/>
    <w:rsid w:val="006908E0"/>
    <w:rsid w:val="00692815"/>
    <w:rsid w:val="00693D77"/>
    <w:rsid w:val="006A2AA1"/>
    <w:rsid w:val="006B01DC"/>
    <w:rsid w:val="006B1446"/>
    <w:rsid w:val="006C610B"/>
    <w:rsid w:val="006D2837"/>
    <w:rsid w:val="006D386A"/>
    <w:rsid w:val="006E20BA"/>
    <w:rsid w:val="006E544E"/>
    <w:rsid w:val="006E6242"/>
    <w:rsid w:val="006F003C"/>
    <w:rsid w:val="006F01BC"/>
    <w:rsid w:val="007017C8"/>
    <w:rsid w:val="00702276"/>
    <w:rsid w:val="0070246B"/>
    <w:rsid w:val="00705FB4"/>
    <w:rsid w:val="00713429"/>
    <w:rsid w:val="007171D7"/>
    <w:rsid w:val="0073214F"/>
    <w:rsid w:val="00733C77"/>
    <w:rsid w:val="007344F4"/>
    <w:rsid w:val="0073540C"/>
    <w:rsid w:val="00735696"/>
    <w:rsid w:val="00740FD2"/>
    <w:rsid w:val="00744EEA"/>
    <w:rsid w:val="007461D4"/>
    <w:rsid w:val="00746625"/>
    <w:rsid w:val="00747AD4"/>
    <w:rsid w:val="00751453"/>
    <w:rsid w:val="00753518"/>
    <w:rsid w:val="00767191"/>
    <w:rsid w:val="00773D9F"/>
    <w:rsid w:val="007845A2"/>
    <w:rsid w:val="007A0E00"/>
    <w:rsid w:val="007A6ADC"/>
    <w:rsid w:val="007A7B42"/>
    <w:rsid w:val="007B17CC"/>
    <w:rsid w:val="007B3799"/>
    <w:rsid w:val="007C2F9C"/>
    <w:rsid w:val="007C3D2D"/>
    <w:rsid w:val="007C7B7B"/>
    <w:rsid w:val="007D2659"/>
    <w:rsid w:val="007D37D7"/>
    <w:rsid w:val="007E024E"/>
    <w:rsid w:val="007E575F"/>
    <w:rsid w:val="007F21DE"/>
    <w:rsid w:val="007F2C61"/>
    <w:rsid w:val="00801C39"/>
    <w:rsid w:val="00812D34"/>
    <w:rsid w:val="00814667"/>
    <w:rsid w:val="008154EF"/>
    <w:rsid w:val="00816ED1"/>
    <w:rsid w:val="00817DDC"/>
    <w:rsid w:val="00821CCD"/>
    <w:rsid w:val="008270D4"/>
    <w:rsid w:val="00834B93"/>
    <w:rsid w:val="00840E4F"/>
    <w:rsid w:val="008531A2"/>
    <w:rsid w:val="00854F33"/>
    <w:rsid w:val="0086021C"/>
    <w:rsid w:val="00862050"/>
    <w:rsid w:val="00865458"/>
    <w:rsid w:val="008659F5"/>
    <w:rsid w:val="0087443F"/>
    <w:rsid w:val="008917EF"/>
    <w:rsid w:val="00892098"/>
    <w:rsid w:val="0089390D"/>
    <w:rsid w:val="008A2752"/>
    <w:rsid w:val="008A36D6"/>
    <w:rsid w:val="008B12E8"/>
    <w:rsid w:val="008C0273"/>
    <w:rsid w:val="008C169F"/>
    <w:rsid w:val="008C1C5C"/>
    <w:rsid w:val="008C31A9"/>
    <w:rsid w:val="008C3FD2"/>
    <w:rsid w:val="008D15E5"/>
    <w:rsid w:val="008D363C"/>
    <w:rsid w:val="008D534A"/>
    <w:rsid w:val="008D70F3"/>
    <w:rsid w:val="008E1AC8"/>
    <w:rsid w:val="008E44EC"/>
    <w:rsid w:val="008F15E6"/>
    <w:rsid w:val="008F3688"/>
    <w:rsid w:val="008F73B1"/>
    <w:rsid w:val="00910039"/>
    <w:rsid w:val="00914D11"/>
    <w:rsid w:val="00917F43"/>
    <w:rsid w:val="009208ED"/>
    <w:rsid w:val="00927B76"/>
    <w:rsid w:val="0093186D"/>
    <w:rsid w:val="009325F4"/>
    <w:rsid w:val="00972A37"/>
    <w:rsid w:val="00973F8C"/>
    <w:rsid w:val="009748CB"/>
    <w:rsid w:val="00980365"/>
    <w:rsid w:val="00980AA0"/>
    <w:rsid w:val="009839E2"/>
    <w:rsid w:val="0099191F"/>
    <w:rsid w:val="009A5E26"/>
    <w:rsid w:val="009A752D"/>
    <w:rsid w:val="009C2B0E"/>
    <w:rsid w:val="009C6BCF"/>
    <w:rsid w:val="009D01EB"/>
    <w:rsid w:val="009E2378"/>
    <w:rsid w:val="009E28D0"/>
    <w:rsid w:val="009E4169"/>
    <w:rsid w:val="009E7D29"/>
    <w:rsid w:val="009F1A62"/>
    <w:rsid w:val="009F22B7"/>
    <w:rsid w:val="009F292A"/>
    <w:rsid w:val="009F30F4"/>
    <w:rsid w:val="009F7078"/>
    <w:rsid w:val="00A0184C"/>
    <w:rsid w:val="00A02E58"/>
    <w:rsid w:val="00A114AC"/>
    <w:rsid w:val="00A148AA"/>
    <w:rsid w:val="00A17955"/>
    <w:rsid w:val="00A23931"/>
    <w:rsid w:val="00A2410A"/>
    <w:rsid w:val="00A24A04"/>
    <w:rsid w:val="00A271D1"/>
    <w:rsid w:val="00A4210A"/>
    <w:rsid w:val="00A556FF"/>
    <w:rsid w:val="00A5714A"/>
    <w:rsid w:val="00A75903"/>
    <w:rsid w:val="00A76AAF"/>
    <w:rsid w:val="00A77D31"/>
    <w:rsid w:val="00A84C20"/>
    <w:rsid w:val="00A902EE"/>
    <w:rsid w:val="00AA263B"/>
    <w:rsid w:val="00AA2E63"/>
    <w:rsid w:val="00AA515F"/>
    <w:rsid w:val="00AB3430"/>
    <w:rsid w:val="00AC220D"/>
    <w:rsid w:val="00AC50B6"/>
    <w:rsid w:val="00AD0697"/>
    <w:rsid w:val="00AF69C4"/>
    <w:rsid w:val="00B0153E"/>
    <w:rsid w:val="00B11C6E"/>
    <w:rsid w:val="00B16906"/>
    <w:rsid w:val="00B203CC"/>
    <w:rsid w:val="00B21623"/>
    <w:rsid w:val="00B23C57"/>
    <w:rsid w:val="00B2755F"/>
    <w:rsid w:val="00B32A62"/>
    <w:rsid w:val="00B33FBC"/>
    <w:rsid w:val="00B353F1"/>
    <w:rsid w:val="00B424BB"/>
    <w:rsid w:val="00B459DE"/>
    <w:rsid w:val="00B516DF"/>
    <w:rsid w:val="00B5214E"/>
    <w:rsid w:val="00B55771"/>
    <w:rsid w:val="00B70BE7"/>
    <w:rsid w:val="00B75DE2"/>
    <w:rsid w:val="00B85448"/>
    <w:rsid w:val="00B85E49"/>
    <w:rsid w:val="00B97366"/>
    <w:rsid w:val="00B97BE8"/>
    <w:rsid w:val="00BA4D22"/>
    <w:rsid w:val="00BB1AED"/>
    <w:rsid w:val="00BB348D"/>
    <w:rsid w:val="00BB598A"/>
    <w:rsid w:val="00BC0971"/>
    <w:rsid w:val="00BC35E5"/>
    <w:rsid w:val="00BC4718"/>
    <w:rsid w:val="00BC5889"/>
    <w:rsid w:val="00BD4241"/>
    <w:rsid w:val="00BD5247"/>
    <w:rsid w:val="00BD6E05"/>
    <w:rsid w:val="00BD7A2C"/>
    <w:rsid w:val="00BE738E"/>
    <w:rsid w:val="00BF07AF"/>
    <w:rsid w:val="00BF0ABB"/>
    <w:rsid w:val="00BF196F"/>
    <w:rsid w:val="00BF1B87"/>
    <w:rsid w:val="00BF44EB"/>
    <w:rsid w:val="00BF74CC"/>
    <w:rsid w:val="00C03AFB"/>
    <w:rsid w:val="00C04EFB"/>
    <w:rsid w:val="00C11BBD"/>
    <w:rsid w:val="00C12306"/>
    <w:rsid w:val="00C160E2"/>
    <w:rsid w:val="00C32603"/>
    <w:rsid w:val="00C36C5E"/>
    <w:rsid w:val="00C43938"/>
    <w:rsid w:val="00C51252"/>
    <w:rsid w:val="00C60D0C"/>
    <w:rsid w:val="00C61268"/>
    <w:rsid w:val="00C64B2E"/>
    <w:rsid w:val="00C73A85"/>
    <w:rsid w:val="00C8246A"/>
    <w:rsid w:val="00C8484E"/>
    <w:rsid w:val="00C84895"/>
    <w:rsid w:val="00CA5A3B"/>
    <w:rsid w:val="00CB0AD2"/>
    <w:rsid w:val="00CB0FAF"/>
    <w:rsid w:val="00CB1807"/>
    <w:rsid w:val="00CB5CC7"/>
    <w:rsid w:val="00CB6ABB"/>
    <w:rsid w:val="00CB7FD7"/>
    <w:rsid w:val="00CC51C0"/>
    <w:rsid w:val="00CD25AB"/>
    <w:rsid w:val="00CD54FE"/>
    <w:rsid w:val="00CD55E7"/>
    <w:rsid w:val="00CD69BE"/>
    <w:rsid w:val="00CE4971"/>
    <w:rsid w:val="00CE7B2F"/>
    <w:rsid w:val="00D00EEB"/>
    <w:rsid w:val="00D17D63"/>
    <w:rsid w:val="00D26894"/>
    <w:rsid w:val="00D26DB8"/>
    <w:rsid w:val="00D33594"/>
    <w:rsid w:val="00D36347"/>
    <w:rsid w:val="00D37CAB"/>
    <w:rsid w:val="00D46B48"/>
    <w:rsid w:val="00D46DEE"/>
    <w:rsid w:val="00D52A44"/>
    <w:rsid w:val="00D722D5"/>
    <w:rsid w:val="00D73E33"/>
    <w:rsid w:val="00D75C1D"/>
    <w:rsid w:val="00D76237"/>
    <w:rsid w:val="00D805D2"/>
    <w:rsid w:val="00D80FD1"/>
    <w:rsid w:val="00D83C81"/>
    <w:rsid w:val="00D9117C"/>
    <w:rsid w:val="00D913D6"/>
    <w:rsid w:val="00D94D50"/>
    <w:rsid w:val="00D95AF4"/>
    <w:rsid w:val="00DA37EE"/>
    <w:rsid w:val="00DA47CE"/>
    <w:rsid w:val="00DB6BA3"/>
    <w:rsid w:val="00DC3643"/>
    <w:rsid w:val="00DC468F"/>
    <w:rsid w:val="00DC693B"/>
    <w:rsid w:val="00DD0F4E"/>
    <w:rsid w:val="00DD6A39"/>
    <w:rsid w:val="00DE4898"/>
    <w:rsid w:val="00E03809"/>
    <w:rsid w:val="00E04A5F"/>
    <w:rsid w:val="00E11C52"/>
    <w:rsid w:val="00E14519"/>
    <w:rsid w:val="00E23291"/>
    <w:rsid w:val="00E23616"/>
    <w:rsid w:val="00E24113"/>
    <w:rsid w:val="00E267CA"/>
    <w:rsid w:val="00E40253"/>
    <w:rsid w:val="00E42477"/>
    <w:rsid w:val="00E50087"/>
    <w:rsid w:val="00E509CD"/>
    <w:rsid w:val="00E7371F"/>
    <w:rsid w:val="00E766F5"/>
    <w:rsid w:val="00E84539"/>
    <w:rsid w:val="00EA136E"/>
    <w:rsid w:val="00EA26B3"/>
    <w:rsid w:val="00EB6C8B"/>
    <w:rsid w:val="00EC371C"/>
    <w:rsid w:val="00EC768F"/>
    <w:rsid w:val="00ED42D4"/>
    <w:rsid w:val="00ED53FC"/>
    <w:rsid w:val="00EE250D"/>
    <w:rsid w:val="00EE35C4"/>
    <w:rsid w:val="00EE4D83"/>
    <w:rsid w:val="00EE6618"/>
    <w:rsid w:val="00EE7E59"/>
    <w:rsid w:val="00EF16B8"/>
    <w:rsid w:val="00EF46A6"/>
    <w:rsid w:val="00EF7E66"/>
    <w:rsid w:val="00F03788"/>
    <w:rsid w:val="00F042E8"/>
    <w:rsid w:val="00F11179"/>
    <w:rsid w:val="00F200A3"/>
    <w:rsid w:val="00F211DB"/>
    <w:rsid w:val="00F24C15"/>
    <w:rsid w:val="00F27AE8"/>
    <w:rsid w:val="00F33302"/>
    <w:rsid w:val="00F34865"/>
    <w:rsid w:val="00F42E78"/>
    <w:rsid w:val="00F43A78"/>
    <w:rsid w:val="00F57A46"/>
    <w:rsid w:val="00F703C7"/>
    <w:rsid w:val="00F73103"/>
    <w:rsid w:val="00F82C8C"/>
    <w:rsid w:val="00F830C4"/>
    <w:rsid w:val="00F83264"/>
    <w:rsid w:val="00FA04CC"/>
    <w:rsid w:val="00FA0994"/>
    <w:rsid w:val="00FA2014"/>
    <w:rsid w:val="00FA6181"/>
    <w:rsid w:val="00FA6A02"/>
    <w:rsid w:val="00FA7397"/>
    <w:rsid w:val="00FB101E"/>
    <w:rsid w:val="00FB1EFD"/>
    <w:rsid w:val="00FB3967"/>
    <w:rsid w:val="00FC0A7F"/>
    <w:rsid w:val="00FC227B"/>
    <w:rsid w:val="00FD2DFD"/>
    <w:rsid w:val="00FD66C9"/>
    <w:rsid w:val="00FE463B"/>
    <w:rsid w:val="00FF2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CF68"/>
  <w15:chartTrackingRefBased/>
  <w15:docId w15:val="{ABED3F21-1FE5-43BB-B9B0-64A1D158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0C4"/>
    <w:pPr>
      <w:spacing w:line="256" w:lineRule="auto"/>
    </w:pPr>
    <w:rPr>
      <w:rFonts w:eastAsiaTheme="minorEastAsia"/>
      <w:kern w:val="0"/>
      <w14:ligatures w14:val="none"/>
    </w:rPr>
  </w:style>
  <w:style w:type="paragraph" w:styleId="Heading1">
    <w:name w:val="heading 1"/>
    <w:basedOn w:val="Normal"/>
    <w:next w:val="Normal"/>
    <w:link w:val="Heading1Char"/>
    <w:uiPriority w:val="99"/>
    <w:qFormat/>
    <w:rsid w:val="008B12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12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B12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E4025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B12E8"/>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8B12E8"/>
    <w:pPr>
      <w:spacing w:before="400" w:after="40" w:line="240" w:lineRule="auto"/>
      <w:outlineLvl w:val="9"/>
    </w:pPr>
    <w:rPr>
      <w:color w:val="1F3864" w:themeColor="accent1" w:themeShade="80"/>
      <w:sz w:val="36"/>
      <w:szCs w:val="36"/>
    </w:rPr>
  </w:style>
  <w:style w:type="paragraph" w:styleId="TOC1">
    <w:name w:val="toc 1"/>
    <w:basedOn w:val="Normal"/>
    <w:next w:val="Normal"/>
    <w:autoRedefine/>
    <w:uiPriority w:val="39"/>
    <w:unhideWhenUsed/>
    <w:rsid w:val="008B12E8"/>
    <w:pPr>
      <w:spacing w:after="100" w:line="259" w:lineRule="auto"/>
    </w:pPr>
  </w:style>
  <w:style w:type="paragraph" w:styleId="TOC2">
    <w:name w:val="toc 2"/>
    <w:basedOn w:val="Normal"/>
    <w:next w:val="Normal"/>
    <w:autoRedefine/>
    <w:uiPriority w:val="39"/>
    <w:unhideWhenUsed/>
    <w:rsid w:val="008B12E8"/>
    <w:pPr>
      <w:spacing w:after="100" w:line="259" w:lineRule="auto"/>
      <w:ind w:left="220"/>
    </w:pPr>
  </w:style>
  <w:style w:type="character" w:styleId="Hyperlink">
    <w:name w:val="Hyperlink"/>
    <w:basedOn w:val="DefaultParagraphFont"/>
    <w:uiPriority w:val="99"/>
    <w:unhideWhenUsed/>
    <w:rsid w:val="008B12E8"/>
    <w:rPr>
      <w:color w:val="0563C1" w:themeColor="hyperlink"/>
      <w:u w:val="single"/>
    </w:rPr>
  </w:style>
  <w:style w:type="paragraph" w:styleId="TOC3">
    <w:name w:val="toc 3"/>
    <w:basedOn w:val="Normal"/>
    <w:next w:val="Normal"/>
    <w:autoRedefine/>
    <w:uiPriority w:val="39"/>
    <w:unhideWhenUsed/>
    <w:rsid w:val="008B12E8"/>
    <w:pPr>
      <w:spacing w:after="100" w:line="259" w:lineRule="auto"/>
      <w:ind w:left="440"/>
    </w:pPr>
  </w:style>
  <w:style w:type="character" w:customStyle="1" w:styleId="Heading2Char">
    <w:name w:val="Heading 2 Char"/>
    <w:basedOn w:val="DefaultParagraphFont"/>
    <w:link w:val="Heading2"/>
    <w:uiPriority w:val="9"/>
    <w:rsid w:val="008B12E8"/>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8B12E8"/>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link w:val="ListParagraphChar"/>
    <w:uiPriority w:val="34"/>
    <w:qFormat/>
    <w:rsid w:val="008B12E8"/>
    <w:pPr>
      <w:spacing w:line="259" w:lineRule="auto"/>
      <w:ind w:left="720"/>
      <w:contextualSpacing/>
    </w:pPr>
  </w:style>
  <w:style w:type="paragraph" w:styleId="NormalWeb">
    <w:name w:val="Normal (Web)"/>
    <w:basedOn w:val="Normal"/>
    <w:uiPriority w:val="99"/>
    <w:unhideWhenUsed/>
    <w:rsid w:val="008B12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03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FB"/>
    <w:rPr>
      <w:rFonts w:eastAsiaTheme="minorEastAsia"/>
      <w:kern w:val="0"/>
      <w14:ligatures w14:val="none"/>
    </w:rPr>
  </w:style>
  <w:style w:type="paragraph" w:styleId="Footer">
    <w:name w:val="footer"/>
    <w:basedOn w:val="Normal"/>
    <w:link w:val="FooterChar"/>
    <w:uiPriority w:val="99"/>
    <w:unhideWhenUsed/>
    <w:rsid w:val="00C03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FB"/>
    <w:rPr>
      <w:rFonts w:eastAsiaTheme="minorEastAsia"/>
      <w:kern w:val="0"/>
      <w14:ligatures w14:val="none"/>
    </w:rPr>
  </w:style>
  <w:style w:type="character" w:styleId="UnresolvedMention">
    <w:name w:val="Unresolved Mention"/>
    <w:basedOn w:val="DefaultParagraphFont"/>
    <w:uiPriority w:val="99"/>
    <w:semiHidden/>
    <w:unhideWhenUsed/>
    <w:rsid w:val="00BF44EB"/>
    <w:rPr>
      <w:color w:val="605E5C"/>
      <w:shd w:val="clear" w:color="auto" w:fill="E1DFDD"/>
    </w:rPr>
  </w:style>
  <w:style w:type="character" w:customStyle="1" w:styleId="Heading4Char">
    <w:name w:val="Heading 4 Char"/>
    <w:basedOn w:val="DefaultParagraphFont"/>
    <w:link w:val="Heading4"/>
    <w:uiPriority w:val="99"/>
    <w:rsid w:val="00E40253"/>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E4025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40253"/>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E4025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4025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40253"/>
    <w:rPr>
      <w:rFonts w:ascii="Tahoma" w:eastAsia="Times New Roman" w:hAnsi="Tahoma" w:cs="Tahoma"/>
      <w:kern w:val="0"/>
      <w:sz w:val="16"/>
      <w:szCs w:val="16"/>
      <w14:ligatures w14:val="none"/>
    </w:rPr>
  </w:style>
  <w:style w:type="table" w:styleId="TableGrid">
    <w:name w:val="Table Grid"/>
    <w:basedOn w:val="TableNormal"/>
    <w:rsid w:val="00E4025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40253"/>
    <w:rPr>
      <w:color w:val="800080"/>
      <w:u w:val="single"/>
    </w:rPr>
  </w:style>
  <w:style w:type="character" w:customStyle="1" w:styleId="Hyperlink1">
    <w:name w:val="Hyperlink1"/>
    <w:uiPriority w:val="99"/>
    <w:rsid w:val="00E40253"/>
    <w:rPr>
      <w:color w:val="535353"/>
      <w:u w:val="single"/>
      <w:effect w:val="none"/>
    </w:rPr>
  </w:style>
  <w:style w:type="paragraph" w:customStyle="1" w:styleId="NormalWeb1">
    <w:name w:val="Normal (Web)1"/>
    <w:basedOn w:val="Normal"/>
    <w:uiPriority w:val="99"/>
    <w:rsid w:val="00E4025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40253"/>
  </w:style>
  <w:style w:type="character" w:styleId="CommentReference">
    <w:name w:val="annotation reference"/>
    <w:uiPriority w:val="99"/>
    <w:semiHidden/>
    <w:unhideWhenUsed/>
    <w:rsid w:val="00E40253"/>
    <w:rPr>
      <w:sz w:val="16"/>
      <w:szCs w:val="16"/>
    </w:rPr>
  </w:style>
  <w:style w:type="paragraph" w:styleId="CommentText">
    <w:name w:val="annotation text"/>
    <w:basedOn w:val="Normal"/>
    <w:link w:val="CommentTextChar"/>
    <w:uiPriority w:val="99"/>
    <w:semiHidden/>
    <w:unhideWhenUsed/>
    <w:rsid w:val="00E4025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4025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40253"/>
    <w:rPr>
      <w:b/>
      <w:bCs/>
    </w:rPr>
  </w:style>
  <w:style w:type="character" w:customStyle="1" w:styleId="CommentSubjectChar">
    <w:name w:val="Comment Subject Char"/>
    <w:basedOn w:val="CommentTextChar"/>
    <w:link w:val="CommentSubject"/>
    <w:uiPriority w:val="99"/>
    <w:semiHidden/>
    <w:rsid w:val="00E40253"/>
    <w:rPr>
      <w:rFonts w:ascii="Times New Roman" w:eastAsia="Times New Roman" w:hAnsi="Times New Roman" w:cs="Times New Roman"/>
      <w:b/>
      <w:bCs/>
      <w:kern w:val="0"/>
      <w:sz w:val="20"/>
      <w:szCs w:val="20"/>
      <w14:ligatures w14:val="none"/>
    </w:rPr>
  </w:style>
  <w:style w:type="character" w:styleId="Strong">
    <w:name w:val="Strong"/>
    <w:uiPriority w:val="22"/>
    <w:qFormat/>
    <w:rsid w:val="00E40253"/>
    <w:rPr>
      <w:b/>
      <w:bCs/>
    </w:rPr>
  </w:style>
  <w:style w:type="character" w:customStyle="1" w:styleId="ListParagraphChar">
    <w:name w:val="List Paragraph Char"/>
    <w:link w:val="ListParagraph"/>
    <w:uiPriority w:val="34"/>
    <w:locked/>
    <w:rsid w:val="00E40253"/>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14351">
      <w:bodyDiv w:val="1"/>
      <w:marLeft w:val="0"/>
      <w:marRight w:val="0"/>
      <w:marTop w:val="0"/>
      <w:marBottom w:val="0"/>
      <w:divBdr>
        <w:top w:val="none" w:sz="0" w:space="0" w:color="auto"/>
        <w:left w:val="none" w:sz="0" w:space="0" w:color="auto"/>
        <w:bottom w:val="none" w:sz="0" w:space="0" w:color="auto"/>
        <w:right w:val="none" w:sz="0" w:space="0" w:color="auto"/>
      </w:divBdr>
      <w:divsChild>
        <w:div w:id="1223953079">
          <w:marLeft w:val="0"/>
          <w:marRight w:val="0"/>
          <w:marTop w:val="0"/>
          <w:marBottom w:val="0"/>
          <w:divBdr>
            <w:top w:val="none" w:sz="0" w:space="0" w:color="auto"/>
            <w:left w:val="none" w:sz="0" w:space="0" w:color="auto"/>
            <w:bottom w:val="none" w:sz="0" w:space="0" w:color="auto"/>
            <w:right w:val="none" w:sz="0" w:space="0" w:color="auto"/>
          </w:divBdr>
        </w:div>
        <w:div w:id="93941518">
          <w:marLeft w:val="0"/>
          <w:marRight w:val="0"/>
          <w:marTop w:val="0"/>
          <w:marBottom w:val="600"/>
          <w:divBdr>
            <w:top w:val="none" w:sz="0" w:space="0" w:color="auto"/>
            <w:left w:val="none" w:sz="0" w:space="0" w:color="auto"/>
            <w:bottom w:val="none" w:sz="0" w:space="0" w:color="auto"/>
            <w:right w:val="none" w:sz="0" w:space="0" w:color="auto"/>
          </w:divBdr>
          <w:divsChild>
            <w:div w:id="21368343">
              <w:marLeft w:val="0"/>
              <w:marRight w:val="0"/>
              <w:marTop w:val="0"/>
              <w:marBottom w:val="0"/>
              <w:divBdr>
                <w:top w:val="none" w:sz="0" w:space="0" w:color="auto"/>
                <w:left w:val="none" w:sz="0" w:space="0" w:color="auto"/>
                <w:bottom w:val="none" w:sz="0" w:space="0" w:color="auto"/>
                <w:right w:val="none" w:sz="0" w:space="0" w:color="auto"/>
              </w:divBdr>
              <w:divsChild>
                <w:div w:id="523134059">
                  <w:marLeft w:val="0"/>
                  <w:marRight w:val="0"/>
                  <w:marTop w:val="0"/>
                  <w:marBottom w:val="0"/>
                  <w:divBdr>
                    <w:top w:val="none" w:sz="0" w:space="0" w:color="auto"/>
                    <w:left w:val="none" w:sz="0" w:space="0" w:color="auto"/>
                    <w:bottom w:val="none" w:sz="0" w:space="0" w:color="auto"/>
                    <w:right w:val="none" w:sz="0" w:space="0" w:color="auto"/>
                  </w:divBdr>
                  <w:divsChild>
                    <w:div w:id="1146244879">
                      <w:marLeft w:val="0"/>
                      <w:marRight w:val="0"/>
                      <w:marTop w:val="0"/>
                      <w:marBottom w:val="0"/>
                      <w:divBdr>
                        <w:top w:val="none" w:sz="0" w:space="0" w:color="auto"/>
                        <w:left w:val="none" w:sz="0" w:space="0" w:color="auto"/>
                        <w:bottom w:val="none" w:sz="0" w:space="0" w:color="auto"/>
                        <w:right w:val="none" w:sz="0" w:space="0" w:color="auto"/>
                      </w:divBdr>
                      <w:divsChild>
                        <w:div w:id="313147605">
                          <w:marLeft w:val="0"/>
                          <w:marRight w:val="0"/>
                          <w:marTop w:val="0"/>
                          <w:marBottom w:val="0"/>
                          <w:divBdr>
                            <w:top w:val="none" w:sz="0" w:space="0" w:color="auto"/>
                            <w:left w:val="none" w:sz="0" w:space="0" w:color="auto"/>
                            <w:bottom w:val="none" w:sz="0" w:space="0" w:color="auto"/>
                            <w:right w:val="none" w:sz="0" w:space="0" w:color="auto"/>
                          </w:divBdr>
                          <w:divsChild>
                            <w:div w:id="173301245">
                              <w:marLeft w:val="0"/>
                              <w:marRight w:val="0"/>
                              <w:marTop w:val="0"/>
                              <w:marBottom w:val="0"/>
                              <w:divBdr>
                                <w:top w:val="none" w:sz="0" w:space="0" w:color="auto"/>
                                <w:left w:val="none" w:sz="0" w:space="0" w:color="auto"/>
                                <w:bottom w:val="none" w:sz="0" w:space="0" w:color="auto"/>
                                <w:right w:val="none" w:sz="0" w:space="0" w:color="auto"/>
                              </w:divBdr>
                            </w:div>
                            <w:div w:id="421226010">
                              <w:marLeft w:val="0"/>
                              <w:marRight w:val="0"/>
                              <w:marTop w:val="0"/>
                              <w:marBottom w:val="0"/>
                              <w:divBdr>
                                <w:top w:val="none" w:sz="0" w:space="0" w:color="auto"/>
                                <w:left w:val="none" w:sz="0" w:space="0" w:color="auto"/>
                                <w:bottom w:val="none" w:sz="0" w:space="0" w:color="auto"/>
                                <w:right w:val="none" w:sz="0" w:space="0" w:color="auto"/>
                              </w:divBdr>
                              <w:divsChild>
                                <w:div w:id="952518124">
                                  <w:marLeft w:val="0"/>
                                  <w:marRight w:val="0"/>
                                  <w:marTop w:val="0"/>
                                  <w:marBottom w:val="0"/>
                                  <w:divBdr>
                                    <w:top w:val="none" w:sz="0" w:space="0" w:color="auto"/>
                                    <w:left w:val="none" w:sz="0" w:space="0" w:color="auto"/>
                                    <w:bottom w:val="none" w:sz="0" w:space="0" w:color="auto"/>
                                    <w:right w:val="none" w:sz="0" w:space="0" w:color="auto"/>
                                  </w:divBdr>
                                  <w:divsChild>
                                    <w:div w:id="461849373">
                                      <w:marLeft w:val="0"/>
                                      <w:marRight w:val="0"/>
                                      <w:marTop w:val="0"/>
                                      <w:marBottom w:val="0"/>
                                      <w:divBdr>
                                        <w:top w:val="none" w:sz="0" w:space="0" w:color="auto"/>
                                        <w:left w:val="none" w:sz="0" w:space="0" w:color="auto"/>
                                        <w:bottom w:val="none" w:sz="0" w:space="0" w:color="auto"/>
                                        <w:right w:val="none" w:sz="0" w:space="0" w:color="auto"/>
                                      </w:divBdr>
                                      <w:divsChild>
                                        <w:div w:id="1400976627">
                                          <w:marLeft w:val="30"/>
                                          <w:marRight w:val="30"/>
                                          <w:marTop w:val="0"/>
                                          <w:marBottom w:val="75"/>
                                          <w:divBdr>
                                            <w:top w:val="none" w:sz="0" w:space="0" w:color="auto"/>
                                            <w:left w:val="none" w:sz="0" w:space="0" w:color="auto"/>
                                            <w:bottom w:val="none" w:sz="0" w:space="0" w:color="auto"/>
                                            <w:right w:val="none" w:sz="0" w:space="0" w:color="auto"/>
                                          </w:divBdr>
                                        </w:div>
                                        <w:div w:id="1493062910">
                                          <w:marLeft w:val="30"/>
                                          <w:marRight w:val="30"/>
                                          <w:marTop w:val="0"/>
                                          <w:marBottom w:val="75"/>
                                          <w:divBdr>
                                            <w:top w:val="none" w:sz="0" w:space="0" w:color="auto"/>
                                            <w:left w:val="none" w:sz="0" w:space="0" w:color="auto"/>
                                            <w:bottom w:val="none" w:sz="0" w:space="0" w:color="auto"/>
                                            <w:right w:val="none" w:sz="0" w:space="0" w:color="auto"/>
                                          </w:divBdr>
                                        </w:div>
                                        <w:div w:id="627052965">
                                          <w:marLeft w:val="30"/>
                                          <w:marRight w:val="30"/>
                                          <w:marTop w:val="0"/>
                                          <w:marBottom w:val="75"/>
                                          <w:divBdr>
                                            <w:top w:val="none" w:sz="0" w:space="0" w:color="auto"/>
                                            <w:left w:val="none" w:sz="0" w:space="0" w:color="auto"/>
                                            <w:bottom w:val="none" w:sz="0" w:space="0" w:color="auto"/>
                                            <w:right w:val="none" w:sz="0" w:space="0" w:color="auto"/>
                                          </w:divBdr>
                                        </w:div>
                                        <w:div w:id="1640914628">
                                          <w:marLeft w:val="30"/>
                                          <w:marRight w:val="30"/>
                                          <w:marTop w:val="0"/>
                                          <w:marBottom w:val="75"/>
                                          <w:divBdr>
                                            <w:top w:val="none" w:sz="0" w:space="0" w:color="auto"/>
                                            <w:left w:val="none" w:sz="0" w:space="0" w:color="auto"/>
                                            <w:bottom w:val="none" w:sz="0" w:space="0" w:color="auto"/>
                                            <w:right w:val="none" w:sz="0" w:space="0" w:color="auto"/>
                                          </w:divBdr>
                                        </w:div>
                                        <w:div w:id="393163563">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797215">
          <w:marLeft w:val="0"/>
          <w:marRight w:val="0"/>
          <w:marTop w:val="0"/>
          <w:marBottom w:val="600"/>
          <w:divBdr>
            <w:top w:val="none" w:sz="0" w:space="0" w:color="auto"/>
            <w:left w:val="none" w:sz="0" w:space="0" w:color="auto"/>
            <w:bottom w:val="none" w:sz="0" w:space="0" w:color="auto"/>
            <w:right w:val="none" w:sz="0" w:space="0" w:color="auto"/>
          </w:divBdr>
          <w:divsChild>
            <w:div w:id="2128231646">
              <w:marLeft w:val="0"/>
              <w:marRight w:val="0"/>
              <w:marTop w:val="0"/>
              <w:marBottom w:val="0"/>
              <w:divBdr>
                <w:top w:val="none" w:sz="0" w:space="0" w:color="auto"/>
                <w:left w:val="none" w:sz="0" w:space="0" w:color="auto"/>
                <w:bottom w:val="none" w:sz="0" w:space="0" w:color="auto"/>
                <w:right w:val="none" w:sz="0" w:space="0" w:color="auto"/>
              </w:divBdr>
              <w:divsChild>
                <w:div w:id="726223797">
                  <w:marLeft w:val="0"/>
                  <w:marRight w:val="0"/>
                  <w:marTop w:val="0"/>
                  <w:marBottom w:val="0"/>
                  <w:divBdr>
                    <w:top w:val="none" w:sz="0" w:space="0" w:color="auto"/>
                    <w:left w:val="none" w:sz="0" w:space="0" w:color="auto"/>
                    <w:bottom w:val="none" w:sz="0" w:space="0" w:color="auto"/>
                    <w:right w:val="none" w:sz="0" w:space="0" w:color="auto"/>
                  </w:divBdr>
                  <w:divsChild>
                    <w:div w:id="1597059407">
                      <w:marLeft w:val="0"/>
                      <w:marRight w:val="0"/>
                      <w:marTop w:val="0"/>
                      <w:marBottom w:val="0"/>
                      <w:divBdr>
                        <w:top w:val="none" w:sz="0" w:space="0" w:color="auto"/>
                        <w:left w:val="none" w:sz="0" w:space="0" w:color="auto"/>
                        <w:bottom w:val="none" w:sz="0" w:space="0" w:color="auto"/>
                        <w:right w:val="none" w:sz="0" w:space="0" w:color="auto"/>
                      </w:divBdr>
                      <w:divsChild>
                        <w:div w:id="865022398">
                          <w:marLeft w:val="0"/>
                          <w:marRight w:val="0"/>
                          <w:marTop w:val="0"/>
                          <w:marBottom w:val="0"/>
                          <w:divBdr>
                            <w:top w:val="none" w:sz="0" w:space="0" w:color="auto"/>
                            <w:left w:val="none" w:sz="0" w:space="0" w:color="auto"/>
                            <w:bottom w:val="none" w:sz="0" w:space="0" w:color="auto"/>
                            <w:right w:val="none" w:sz="0" w:space="0" w:color="auto"/>
                          </w:divBdr>
                          <w:divsChild>
                            <w:div w:id="289820296">
                              <w:marLeft w:val="0"/>
                              <w:marRight w:val="0"/>
                              <w:marTop w:val="0"/>
                              <w:marBottom w:val="0"/>
                              <w:divBdr>
                                <w:top w:val="none" w:sz="0" w:space="0" w:color="auto"/>
                                <w:left w:val="none" w:sz="0" w:space="0" w:color="auto"/>
                                <w:bottom w:val="none" w:sz="0" w:space="0" w:color="auto"/>
                                <w:right w:val="none" w:sz="0" w:space="0" w:color="auto"/>
                              </w:divBdr>
                            </w:div>
                            <w:div w:id="1115323445">
                              <w:marLeft w:val="0"/>
                              <w:marRight w:val="0"/>
                              <w:marTop w:val="0"/>
                              <w:marBottom w:val="0"/>
                              <w:divBdr>
                                <w:top w:val="none" w:sz="0" w:space="0" w:color="auto"/>
                                <w:left w:val="none" w:sz="0" w:space="0" w:color="auto"/>
                                <w:bottom w:val="none" w:sz="0" w:space="0" w:color="auto"/>
                                <w:right w:val="none" w:sz="0" w:space="0" w:color="auto"/>
                              </w:divBdr>
                              <w:divsChild>
                                <w:div w:id="443889443">
                                  <w:marLeft w:val="0"/>
                                  <w:marRight w:val="0"/>
                                  <w:marTop w:val="0"/>
                                  <w:marBottom w:val="0"/>
                                  <w:divBdr>
                                    <w:top w:val="none" w:sz="0" w:space="0" w:color="auto"/>
                                    <w:left w:val="none" w:sz="0" w:space="0" w:color="auto"/>
                                    <w:bottom w:val="none" w:sz="0" w:space="0" w:color="auto"/>
                                    <w:right w:val="none" w:sz="0" w:space="0" w:color="auto"/>
                                  </w:divBdr>
                                  <w:divsChild>
                                    <w:div w:id="192889718">
                                      <w:marLeft w:val="0"/>
                                      <w:marRight w:val="0"/>
                                      <w:marTop w:val="0"/>
                                      <w:marBottom w:val="0"/>
                                      <w:divBdr>
                                        <w:top w:val="none" w:sz="0" w:space="0" w:color="auto"/>
                                        <w:left w:val="none" w:sz="0" w:space="0" w:color="auto"/>
                                        <w:bottom w:val="none" w:sz="0" w:space="0" w:color="auto"/>
                                        <w:right w:val="none" w:sz="0" w:space="0" w:color="auto"/>
                                      </w:divBdr>
                                      <w:divsChild>
                                        <w:div w:id="1744182656">
                                          <w:marLeft w:val="30"/>
                                          <w:marRight w:val="30"/>
                                          <w:marTop w:val="0"/>
                                          <w:marBottom w:val="75"/>
                                          <w:divBdr>
                                            <w:top w:val="none" w:sz="0" w:space="0" w:color="auto"/>
                                            <w:left w:val="none" w:sz="0" w:space="0" w:color="auto"/>
                                            <w:bottom w:val="none" w:sz="0" w:space="0" w:color="auto"/>
                                            <w:right w:val="none" w:sz="0" w:space="0" w:color="auto"/>
                                          </w:divBdr>
                                        </w:div>
                                        <w:div w:id="1398093976">
                                          <w:marLeft w:val="30"/>
                                          <w:marRight w:val="30"/>
                                          <w:marTop w:val="0"/>
                                          <w:marBottom w:val="75"/>
                                          <w:divBdr>
                                            <w:top w:val="none" w:sz="0" w:space="0" w:color="auto"/>
                                            <w:left w:val="none" w:sz="0" w:space="0" w:color="auto"/>
                                            <w:bottom w:val="none" w:sz="0" w:space="0" w:color="auto"/>
                                            <w:right w:val="none" w:sz="0" w:space="0" w:color="auto"/>
                                          </w:divBdr>
                                        </w:div>
                                        <w:div w:id="1102721014">
                                          <w:marLeft w:val="30"/>
                                          <w:marRight w:val="30"/>
                                          <w:marTop w:val="0"/>
                                          <w:marBottom w:val="75"/>
                                          <w:divBdr>
                                            <w:top w:val="none" w:sz="0" w:space="0" w:color="auto"/>
                                            <w:left w:val="none" w:sz="0" w:space="0" w:color="auto"/>
                                            <w:bottom w:val="none" w:sz="0" w:space="0" w:color="auto"/>
                                            <w:right w:val="none" w:sz="0" w:space="0" w:color="auto"/>
                                          </w:divBdr>
                                        </w:div>
                                        <w:div w:id="9917883">
                                          <w:marLeft w:val="30"/>
                                          <w:marRight w:val="30"/>
                                          <w:marTop w:val="0"/>
                                          <w:marBottom w:val="75"/>
                                          <w:divBdr>
                                            <w:top w:val="none" w:sz="0" w:space="0" w:color="auto"/>
                                            <w:left w:val="none" w:sz="0" w:space="0" w:color="auto"/>
                                            <w:bottom w:val="none" w:sz="0" w:space="0" w:color="auto"/>
                                            <w:right w:val="none" w:sz="0" w:space="0" w:color="auto"/>
                                          </w:divBdr>
                                        </w:div>
                                        <w:div w:id="2042393385">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169181">
          <w:marLeft w:val="0"/>
          <w:marRight w:val="0"/>
          <w:marTop w:val="0"/>
          <w:marBottom w:val="600"/>
          <w:divBdr>
            <w:top w:val="none" w:sz="0" w:space="0" w:color="auto"/>
            <w:left w:val="none" w:sz="0" w:space="0" w:color="auto"/>
            <w:bottom w:val="none" w:sz="0" w:space="0" w:color="auto"/>
            <w:right w:val="none" w:sz="0" w:space="0" w:color="auto"/>
          </w:divBdr>
          <w:divsChild>
            <w:div w:id="1723286746">
              <w:marLeft w:val="0"/>
              <w:marRight w:val="0"/>
              <w:marTop w:val="0"/>
              <w:marBottom w:val="0"/>
              <w:divBdr>
                <w:top w:val="none" w:sz="0" w:space="0" w:color="auto"/>
                <w:left w:val="none" w:sz="0" w:space="0" w:color="auto"/>
                <w:bottom w:val="none" w:sz="0" w:space="0" w:color="auto"/>
                <w:right w:val="none" w:sz="0" w:space="0" w:color="auto"/>
              </w:divBdr>
              <w:divsChild>
                <w:div w:id="760445906">
                  <w:marLeft w:val="0"/>
                  <w:marRight w:val="0"/>
                  <w:marTop w:val="0"/>
                  <w:marBottom w:val="0"/>
                  <w:divBdr>
                    <w:top w:val="none" w:sz="0" w:space="0" w:color="auto"/>
                    <w:left w:val="none" w:sz="0" w:space="0" w:color="auto"/>
                    <w:bottom w:val="none" w:sz="0" w:space="0" w:color="auto"/>
                    <w:right w:val="none" w:sz="0" w:space="0" w:color="auto"/>
                  </w:divBdr>
                  <w:divsChild>
                    <w:div w:id="1869563119">
                      <w:marLeft w:val="0"/>
                      <w:marRight w:val="0"/>
                      <w:marTop w:val="0"/>
                      <w:marBottom w:val="0"/>
                      <w:divBdr>
                        <w:top w:val="none" w:sz="0" w:space="0" w:color="auto"/>
                        <w:left w:val="none" w:sz="0" w:space="0" w:color="auto"/>
                        <w:bottom w:val="none" w:sz="0" w:space="0" w:color="auto"/>
                        <w:right w:val="none" w:sz="0" w:space="0" w:color="auto"/>
                      </w:divBdr>
                      <w:divsChild>
                        <w:div w:id="1569609950">
                          <w:marLeft w:val="0"/>
                          <w:marRight w:val="0"/>
                          <w:marTop w:val="0"/>
                          <w:marBottom w:val="0"/>
                          <w:divBdr>
                            <w:top w:val="none" w:sz="0" w:space="0" w:color="auto"/>
                            <w:left w:val="none" w:sz="0" w:space="0" w:color="auto"/>
                            <w:bottom w:val="none" w:sz="0" w:space="0" w:color="auto"/>
                            <w:right w:val="none" w:sz="0" w:space="0" w:color="auto"/>
                          </w:divBdr>
                          <w:divsChild>
                            <w:div w:id="2120100048">
                              <w:marLeft w:val="0"/>
                              <w:marRight w:val="0"/>
                              <w:marTop w:val="0"/>
                              <w:marBottom w:val="0"/>
                              <w:divBdr>
                                <w:top w:val="none" w:sz="0" w:space="0" w:color="auto"/>
                                <w:left w:val="none" w:sz="0" w:space="0" w:color="auto"/>
                                <w:bottom w:val="none" w:sz="0" w:space="0" w:color="auto"/>
                                <w:right w:val="none" w:sz="0" w:space="0" w:color="auto"/>
                              </w:divBdr>
                            </w:div>
                            <w:div w:id="2127188903">
                              <w:marLeft w:val="0"/>
                              <w:marRight w:val="0"/>
                              <w:marTop w:val="0"/>
                              <w:marBottom w:val="0"/>
                              <w:divBdr>
                                <w:top w:val="none" w:sz="0" w:space="0" w:color="auto"/>
                                <w:left w:val="none" w:sz="0" w:space="0" w:color="auto"/>
                                <w:bottom w:val="none" w:sz="0" w:space="0" w:color="auto"/>
                                <w:right w:val="none" w:sz="0" w:space="0" w:color="auto"/>
                              </w:divBdr>
                              <w:divsChild>
                                <w:div w:id="1842548870">
                                  <w:marLeft w:val="0"/>
                                  <w:marRight w:val="0"/>
                                  <w:marTop w:val="0"/>
                                  <w:marBottom w:val="0"/>
                                  <w:divBdr>
                                    <w:top w:val="none" w:sz="0" w:space="0" w:color="auto"/>
                                    <w:left w:val="none" w:sz="0" w:space="0" w:color="auto"/>
                                    <w:bottom w:val="none" w:sz="0" w:space="0" w:color="auto"/>
                                    <w:right w:val="none" w:sz="0" w:space="0" w:color="auto"/>
                                  </w:divBdr>
                                  <w:divsChild>
                                    <w:div w:id="1641616165">
                                      <w:marLeft w:val="0"/>
                                      <w:marRight w:val="0"/>
                                      <w:marTop w:val="0"/>
                                      <w:marBottom w:val="0"/>
                                      <w:divBdr>
                                        <w:top w:val="none" w:sz="0" w:space="0" w:color="auto"/>
                                        <w:left w:val="none" w:sz="0" w:space="0" w:color="auto"/>
                                        <w:bottom w:val="none" w:sz="0" w:space="0" w:color="auto"/>
                                        <w:right w:val="none" w:sz="0" w:space="0" w:color="auto"/>
                                      </w:divBdr>
                                      <w:divsChild>
                                        <w:div w:id="1147168010">
                                          <w:marLeft w:val="30"/>
                                          <w:marRight w:val="30"/>
                                          <w:marTop w:val="0"/>
                                          <w:marBottom w:val="75"/>
                                          <w:divBdr>
                                            <w:top w:val="none" w:sz="0" w:space="0" w:color="auto"/>
                                            <w:left w:val="none" w:sz="0" w:space="0" w:color="auto"/>
                                            <w:bottom w:val="none" w:sz="0" w:space="0" w:color="auto"/>
                                            <w:right w:val="none" w:sz="0" w:space="0" w:color="auto"/>
                                          </w:divBdr>
                                        </w:div>
                                        <w:div w:id="1364287158">
                                          <w:marLeft w:val="30"/>
                                          <w:marRight w:val="30"/>
                                          <w:marTop w:val="0"/>
                                          <w:marBottom w:val="75"/>
                                          <w:divBdr>
                                            <w:top w:val="none" w:sz="0" w:space="0" w:color="auto"/>
                                            <w:left w:val="none" w:sz="0" w:space="0" w:color="auto"/>
                                            <w:bottom w:val="none" w:sz="0" w:space="0" w:color="auto"/>
                                            <w:right w:val="none" w:sz="0" w:space="0" w:color="auto"/>
                                          </w:divBdr>
                                        </w:div>
                                        <w:div w:id="231278494">
                                          <w:marLeft w:val="30"/>
                                          <w:marRight w:val="30"/>
                                          <w:marTop w:val="0"/>
                                          <w:marBottom w:val="75"/>
                                          <w:divBdr>
                                            <w:top w:val="none" w:sz="0" w:space="0" w:color="auto"/>
                                            <w:left w:val="none" w:sz="0" w:space="0" w:color="auto"/>
                                            <w:bottom w:val="none" w:sz="0" w:space="0" w:color="auto"/>
                                            <w:right w:val="none" w:sz="0" w:space="0" w:color="auto"/>
                                          </w:divBdr>
                                        </w:div>
                                        <w:div w:id="983241301">
                                          <w:marLeft w:val="30"/>
                                          <w:marRight w:val="30"/>
                                          <w:marTop w:val="0"/>
                                          <w:marBottom w:val="75"/>
                                          <w:divBdr>
                                            <w:top w:val="none" w:sz="0" w:space="0" w:color="auto"/>
                                            <w:left w:val="none" w:sz="0" w:space="0" w:color="auto"/>
                                            <w:bottom w:val="none" w:sz="0" w:space="0" w:color="auto"/>
                                            <w:right w:val="none" w:sz="0" w:space="0" w:color="auto"/>
                                          </w:divBdr>
                                        </w:div>
                                        <w:div w:id="1166554959">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62107">
          <w:marLeft w:val="0"/>
          <w:marRight w:val="0"/>
          <w:marTop w:val="0"/>
          <w:marBottom w:val="600"/>
          <w:divBdr>
            <w:top w:val="none" w:sz="0" w:space="0" w:color="auto"/>
            <w:left w:val="none" w:sz="0" w:space="0" w:color="auto"/>
            <w:bottom w:val="none" w:sz="0" w:space="0" w:color="auto"/>
            <w:right w:val="none" w:sz="0" w:space="0" w:color="auto"/>
          </w:divBdr>
          <w:divsChild>
            <w:div w:id="1053774177">
              <w:marLeft w:val="0"/>
              <w:marRight w:val="0"/>
              <w:marTop w:val="0"/>
              <w:marBottom w:val="0"/>
              <w:divBdr>
                <w:top w:val="none" w:sz="0" w:space="0" w:color="auto"/>
                <w:left w:val="none" w:sz="0" w:space="0" w:color="auto"/>
                <w:bottom w:val="none" w:sz="0" w:space="0" w:color="auto"/>
                <w:right w:val="none" w:sz="0" w:space="0" w:color="auto"/>
              </w:divBdr>
              <w:divsChild>
                <w:div w:id="648293918">
                  <w:marLeft w:val="0"/>
                  <w:marRight w:val="0"/>
                  <w:marTop w:val="0"/>
                  <w:marBottom w:val="0"/>
                  <w:divBdr>
                    <w:top w:val="none" w:sz="0" w:space="0" w:color="auto"/>
                    <w:left w:val="none" w:sz="0" w:space="0" w:color="auto"/>
                    <w:bottom w:val="none" w:sz="0" w:space="0" w:color="auto"/>
                    <w:right w:val="none" w:sz="0" w:space="0" w:color="auto"/>
                  </w:divBdr>
                  <w:divsChild>
                    <w:div w:id="949162336">
                      <w:marLeft w:val="0"/>
                      <w:marRight w:val="0"/>
                      <w:marTop w:val="0"/>
                      <w:marBottom w:val="0"/>
                      <w:divBdr>
                        <w:top w:val="none" w:sz="0" w:space="0" w:color="auto"/>
                        <w:left w:val="none" w:sz="0" w:space="0" w:color="auto"/>
                        <w:bottom w:val="none" w:sz="0" w:space="0" w:color="auto"/>
                        <w:right w:val="none" w:sz="0" w:space="0" w:color="auto"/>
                      </w:divBdr>
                      <w:divsChild>
                        <w:div w:id="1860502613">
                          <w:marLeft w:val="0"/>
                          <w:marRight w:val="0"/>
                          <w:marTop w:val="0"/>
                          <w:marBottom w:val="0"/>
                          <w:divBdr>
                            <w:top w:val="none" w:sz="0" w:space="0" w:color="auto"/>
                            <w:left w:val="none" w:sz="0" w:space="0" w:color="auto"/>
                            <w:bottom w:val="none" w:sz="0" w:space="0" w:color="auto"/>
                            <w:right w:val="none" w:sz="0" w:space="0" w:color="auto"/>
                          </w:divBdr>
                          <w:divsChild>
                            <w:div w:id="272901761">
                              <w:marLeft w:val="0"/>
                              <w:marRight w:val="0"/>
                              <w:marTop w:val="0"/>
                              <w:marBottom w:val="0"/>
                              <w:divBdr>
                                <w:top w:val="none" w:sz="0" w:space="0" w:color="auto"/>
                                <w:left w:val="none" w:sz="0" w:space="0" w:color="auto"/>
                                <w:bottom w:val="none" w:sz="0" w:space="0" w:color="auto"/>
                                <w:right w:val="none" w:sz="0" w:space="0" w:color="auto"/>
                              </w:divBdr>
                            </w:div>
                            <w:div w:id="712191909">
                              <w:marLeft w:val="0"/>
                              <w:marRight w:val="0"/>
                              <w:marTop w:val="0"/>
                              <w:marBottom w:val="0"/>
                              <w:divBdr>
                                <w:top w:val="none" w:sz="0" w:space="0" w:color="auto"/>
                                <w:left w:val="none" w:sz="0" w:space="0" w:color="auto"/>
                                <w:bottom w:val="none" w:sz="0" w:space="0" w:color="auto"/>
                                <w:right w:val="none" w:sz="0" w:space="0" w:color="auto"/>
                              </w:divBdr>
                              <w:divsChild>
                                <w:div w:id="2107383207">
                                  <w:marLeft w:val="0"/>
                                  <w:marRight w:val="0"/>
                                  <w:marTop w:val="0"/>
                                  <w:marBottom w:val="0"/>
                                  <w:divBdr>
                                    <w:top w:val="none" w:sz="0" w:space="0" w:color="auto"/>
                                    <w:left w:val="none" w:sz="0" w:space="0" w:color="auto"/>
                                    <w:bottom w:val="none" w:sz="0" w:space="0" w:color="auto"/>
                                    <w:right w:val="none" w:sz="0" w:space="0" w:color="auto"/>
                                  </w:divBdr>
                                  <w:divsChild>
                                    <w:div w:id="437676039">
                                      <w:marLeft w:val="0"/>
                                      <w:marRight w:val="0"/>
                                      <w:marTop w:val="0"/>
                                      <w:marBottom w:val="0"/>
                                      <w:divBdr>
                                        <w:top w:val="none" w:sz="0" w:space="0" w:color="auto"/>
                                        <w:left w:val="none" w:sz="0" w:space="0" w:color="auto"/>
                                        <w:bottom w:val="none" w:sz="0" w:space="0" w:color="auto"/>
                                        <w:right w:val="none" w:sz="0" w:space="0" w:color="auto"/>
                                      </w:divBdr>
                                      <w:divsChild>
                                        <w:div w:id="678044402">
                                          <w:marLeft w:val="30"/>
                                          <w:marRight w:val="30"/>
                                          <w:marTop w:val="0"/>
                                          <w:marBottom w:val="75"/>
                                          <w:divBdr>
                                            <w:top w:val="none" w:sz="0" w:space="0" w:color="auto"/>
                                            <w:left w:val="none" w:sz="0" w:space="0" w:color="auto"/>
                                            <w:bottom w:val="none" w:sz="0" w:space="0" w:color="auto"/>
                                            <w:right w:val="none" w:sz="0" w:space="0" w:color="auto"/>
                                          </w:divBdr>
                                        </w:div>
                                        <w:div w:id="581763496">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312797">
          <w:marLeft w:val="0"/>
          <w:marRight w:val="0"/>
          <w:marTop w:val="0"/>
          <w:marBottom w:val="600"/>
          <w:divBdr>
            <w:top w:val="none" w:sz="0" w:space="0" w:color="auto"/>
            <w:left w:val="none" w:sz="0" w:space="0" w:color="auto"/>
            <w:bottom w:val="none" w:sz="0" w:space="0" w:color="auto"/>
            <w:right w:val="none" w:sz="0" w:space="0" w:color="auto"/>
          </w:divBdr>
          <w:divsChild>
            <w:div w:id="1966351562">
              <w:marLeft w:val="0"/>
              <w:marRight w:val="0"/>
              <w:marTop w:val="0"/>
              <w:marBottom w:val="0"/>
              <w:divBdr>
                <w:top w:val="none" w:sz="0" w:space="0" w:color="auto"/>
                <w:left w:val="none" w:sz="0" w:space="0" w:color="auto"/>
                <w:bottom w:val="none" w:sz="0" w:space="0" w:color="auto"/>
                <w:right w:val="none" w:sz="0" w:space="0" w:color="auto"/>
              </w:divBdr>
              <w:divsChild>
                <w:div w:id="569385109">
                  <w:marLeft w:val="0"/>
                  <w:marRight w:val="0"/>
                  <w:marTop w:val="0"/>
                  <w:marBottom w:val="0"/>
                  <w:divBdr>
                    <w:top w:val="none" w:sz="0" w:space="0" w:color="auto"/>
                    <w:left w:val="none" w:sz="0" w:space="0" w:color="auto"/>
                    <w:bottom w:val="none" w:sz="0" w:space="0" w:color="auto"/>
                    <w:right w:val="none" w:sz="0" w:space="0" w:color="auto"/>
                  </w:divBdr>
                  <w:divsChild>
                    <w:div w:id="684751087">
                      <w:marLeft w:val="0"/>
                      <w:marRight w:val="0"/>
                      <w:marTop w:val="0"/>
                      <w:marBottom w:val="0"/>
                      <w:divBdr>
                        <w:top w:val="none" w:sz="0" w:space="0" w:color="auto"/>
                        <w:left w:val="none" w:sz="0" w:space="0" w:color="auto"/>
                        <w:bottom w:val="none" w:sz="0" w:space="0" w:color="auto"/>
                        <w:right w:val="none" w:sz="0" w:space="0" w:color="auto"/>
                      </w:divBdr>
                      <w:divsChild>
                        <w:div w:id="2074889716">
                          <w:marLeft w:val="0"/>
                          <w:marRight w:val="0"/>
                          <w:marTop w:val="0"/>
                          <w:marBottom w:val="0"/>
                          <w:divBdr>
                            <w:top w:val="none" w:sz="0" w:space="0" w:color="auto"/>
                            <w:left w:val="none" w:sz="0" w:space="0" w:color="auto"/>
                            <w:bottom w:val="none" w:sz="0" w:space="0" w:color="auto"/>
                            <w:right w:val="none" w:sz="0" w:space="0" w:color="auto"/>
                          </w:divBdr>
                          <w:divsChild>
                            <w:div w:id="506948876">
                              <w:marLeft w:val="0"/>
                              <w:marRight w:val="0"/>
                              <w:marTop w:val="0"/>
                              <w:marBottom w:val="0"/>
                              <w:divBdr>
                                <w:top w:val="none" w:sz="0" w:space="0" w:color="auto"/>
                                <w:left w:val="none" w:sz="0" w:space="0" w:color="auto"/>
                                <w:bottom w:val="none" w:sz="0" w:space="0" w:color="auto"/>
                                <w:right w:val="none" w:sz="0" w:space="0" w:color="auto"/>
                              </w:divBdr>
                              <w:divsChild>
                                <w:div w:id="188759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996768">
          <w:marLeft w:val="0"/>
          <w:marRight w:val="0"/>
          <w:marTop w:val="0"/>
          <w:marBottom w:val="600"/>
          <w:divBdr>
            <w:top w:val="none" w:sz="0" w:space="0" w:color="auto"/>
            <w:left w:val="none" w:sz="0" w:space="0" w:color="auto"/>
            <w:bottom w:val="none" w:sz="0" w:space="0" w:color="auto"/>
            <w:right w:val="none" w:sz="0" w:space="0" w:color="auto"/>
          </w:divBdr>
          <w:divsChild>
            <w:div w:id="464347345">
              <w:marLeft w:val="0"/>
              <w:marRight w:val="0"/>
              <w:marTop w:val="0"/>
              <w:marBottom w:val="0"/>
              <w:divBdr>
                <w:top w:val="none" w:sz="0" w:space="0" w:color="auto"/>
                <w:left w:val="none" w:sz="0" w:space="0" w:color="auto"/>
                <w:bottom w:val="none" w:sz="0" w:space="0" w:color="auto"/>
                <w:right w:val="none" w:sz="0" w:space="0" w:color="auto"/>
              </w:divBdr>
              <w:divsChild>
                <w:div w:id="517741210">
                  <w:marLeft w:val="0"/>
                  <w:marRight w:val="0"/>
                  <w:marTop w:val="0"/>
                  <w:marBottom w:val="0"/>
                  <w:divBdr>
                    <w:top w:val="none" w:sz="0" w:space="0" w:color="auto"/>
                    <w:left w:val="none" w:sz="0" w:space="0" w:color="auto"/>
                    <w:bottom w:val="none" w:sz="0" w:space="0" w:color="auto"/>
                    <w:right w:val="none" w:sz="0" w:space="0" w:color="auto"/>
                  </w:divBdr>
                  <w:divsChild>
                    <w:div w:id="1954970130">
                      <w:marLeft w:val="0"/>
                      <w:marRight w:val="0"/>
                      <w:marTop w:val="0"/>
                      <w:marBottom w:val="0"/>
                      <w:divBdr>
                        <w:top w:val="none" w:sz="0" w:space="0" w:color="auto"/>
                        <w:left w:val="none" w:sz="0" w:space="0" w:color="auto"/>
                        <w:bottom w:val="none" w:sz="0" w:space="0" w:color="auto"/>
                        <w:right w:val="none" w:sz="0" w:space="0" w:color="auto"/>
                      </w:divBdr>
                      <w:divsChild>
                        <w:div w:id="121846184">
                          <w:marLeft w:val="0"/>
                          <w:marRight w:val="0"/>
                          <w:marTop w:val="0"/>
                          <w:marBottom w:val="0"/>
                          <w:divBdr>
                            <w:top w:val="none" w:sz="0" w:space="0" w:color="auto"/>
                            <w:left w:val="none" w:sz="0" w:space="0" w:color="auto"/>
                            <w:bottom w:val="none" w:sz="0" w:space="0" w:color="auto"/>
                            <w:right w:val="none" w:sz="0" w:space="0" w:color="auto"/>
                          </w:divBdr>
                          <w:divsChild>
                            <w:div w:id="1880891665">
                              <w:marLeft w:val="0"/>
                              <w:marRight w:val="0"/>
                              <w:marTop w:val="0"/>
                              <w:marBottom w:val="0"/>
                              <w:divBdr>
                                <w:top w:val="none" w:sz="0" w:space="0" w:color="auto"/>
                                <w:left w:val="none" w:sz="0" w:space="0" w:color="auto"/>
                                <w:bottom w:val="none" w:sz="0" w:space="0" w:color="auto"/>
                                <w:right w:val="none" w:sz="0" w:space="0" w:color="auto"/>
                              </w:divBdr>
                            </w:div>
                            <w:div w:id="15931494">
                              <w:marLeft w:val="0"/>
                              <w:marRight w:val="0"/>
                              <w:marTop w:val="0"/>
                              <w:marBottom w:val="0"/>
                              <w:divBdr>
                                <w:top w:val="none" w:sz="0" w:space="0" w:color="auto"/>
                                <w:left w:val="none" w:sz="0" w:space="0" w:color="auto"/>
                                <w:bottom w:val="none" w:sz="0" w:space="0" w:color="auto"/>
                                <w:right w:val="none" w:sz="0" w:space="0" w:color="auto"/>
                              </w:divBdr>
                              <w:divsChild>
                                <w:div w:id="1230070661">
                                  <w:marLeft w:val="0"/>
                                  <w:marRight w:val="0"/>
                                  <w:marTop w:val="0"/>
                                  <w:marBottom w:val="0"/>
                                  <w:divBdr>
                                    <w:top w:val="none" w:sz="0" w:space="0" w:color="auto"/>
                                    <w:left w:val="none" w:sz="0" w:space="0" w:color="auto"/>
                                    <w:bottom w:val="none" w:sz="0" w:space="0" w:color="auto"/>
                                    <w:right w:val="none" w:sz="0" w:space="0" w:color="auto"/>
                                  </w:divBdr>
                                  <w:divsChild>
                                    <w:div w:id="327563680">
                                      <w:marLeft w:val="0"/>
                                      <w:marRight w:val="0"/>
                                      <w:marTop w:val="0"/>
                                      <w:marBottom w:val="0"/>
                                      <w:divBdr>
                                        <w:top w:val="none" w:sz="0" w:space="0" w:color="auto"/>
                                        <w:left w:val="none" w:sz="0" w:space="0" w:color="auto"/>
                                        <w:bottom w:val="none" w:sz="0" w:space="0" w:color="auto"/>
                                        <w:right w:val="none" w:sz="0" w:space="0" w:color="auto"/>
                                      </w:divBdr>
                                      <w:divsChild>
                                        <w:div w:id="176508500">
                                          <w:marLeft w:val="30"/>
                                          <w:marRight w:val="30"/>
                                          <w:marTop w:val="0"/>
                                          <w:marBottom w:val="75"/>
                                          <w:divBdr>
                                            <w:top w:val="none" w:sz="0" w:space="0" w:color="auto"/>
                                            <w:left w:val="none" w:sz="0" w:space="0" w:color="auto"/>
                                            <w:bottom w:val="none" w:sz="0" w:space="0" w:color="auto"/>
                                            <w:right w:val="none" w:sz="0" w:space="0" w:color="auto"/>
                                          </w:divBdr>
                                        </w:div>
                                        <w:div w:id="7954301">
                                          <w:marLeft w:val="30"/>
                                          <w:marRight w:val="30"/>
                                          <w:marTop w:val="0"/>
                                          <w:marBottom w:val="75"/>
                                          <w:divBdr>
                                            <w:top w:val="none" w:sz="0" w:space="0" w:color="auto"/>
                                            <w:left w:val="none" w:sz="0" w:space="0" w:color="auto"/>
                                            <w:bottom w:val="none" w:sz="0" w:space="0" w:color="auto"/>
                                            <w:right w:val="none" w:sz="0" w:space="0" w:color="auto"/>
                                          </w:divBdr>
                                        </w:div>
                                        <w:div w:id="1641840613">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38186">
          <w:marLeft w:val="0"/>
          <w:marRight w:val="0"/>
          <w:marTop w:val="0"/>
          <w:marBottom w:val="600"/>
          <w:divBdr>
            <w:top w:val="none" w:sz="0" w:space="0" w:color="auto"/>
            <w:left w:val="none" w:sz="0" w:space="0" w:color="auto"/>
            <w:bottom w:val="none" w:sz="0" w:space="0" w:color="auto"/>
            <w:right w:val="none" w:sz="0" w:space="0" w:color="auto"/>
          </w:divBdr>
          <w:divsChild>
            <w:div w:id="1885748482">
              <w:marLeft w:val="0"/>
              <w:marRight w:val="0"/>
              <w:marTop w:val="0"/>
              <w:marBottom w:val="0"/>
              <w:divBdr>
                <w:top w:val="none" w:sz="0" w:space="0" w:color="auto"/>
                <w:left w:val="none" w:sz="0" w:space="0" w:color="auto"/>
                <w:bottom w:val="none" w:sz="0" w:space="0" w:color="auto"/>
                <w:right w:val="none" w:sz="0" w:space="0" w:color="auto"/>
              </w:divBdr>
              <w:divsChild>
                <w:div w:id="682323532">
                  <w:marLeft w:val="0"/>
                  <w:marRight w:val="0"/>
                  <w:marTop w:val="0"/>
                  <w:marBottom w:val="0"/>
                  <w:divBdr>
                    <w:top w:val="none" w:sz="0" w:space="0" w:color="auto"/>
                    <w:left w:val="none" w:sz="0" w:space="0" w:color="auto"/>
                    <w:bottom w:val="none" w:sz="0" w:space="0" w:color="auto"/>
                    <w:right w:val="none" w:sz="0" w:space="0" w:color="auto"/>
                  </w:divBdr>
                  <w:divsChild>
                    <w:div w:id="1606844212">
                      <w:marLeft w:val="0"/>
                      <w:marRight w:val="0"/>
                      <w:marTop w:val="0"/>
                      <w:marBottom w:val="0"/>
                      <w:divBdr>
                        <w:top w:val="none" w:sz="0" w:space="0" w:color="auto"/>
                        <w:left w:val="none" w:sz="0" w:space="0" w:color="auto"/>
                        <w:bottom w:val="none" w:sz="0" w:space="0" w:color="auto"/>
                        <w:right w:val="none" w:sz="0" w:space="0" w:color="auto"/>
                      </w:divBdr>
                      <w:divsChild>
                        <w:div w:id="541134191">
                          <w:marLeft w:val="0"/>
                          <w:marRight w:val="0"/>
                          <w:marTop w:val="0"/>
                          <w:marBottom w:val="0"/>
                          <w:divBdr>
                            <w:top w:val="none" w:sz="0" w:space="0" w:color="auto"/>
                            <w:left w:val="none" w:sz="0" w:space="0" w:color="auto"/>
                            <w:bottom w:val="none" w:sz="0" w:space="0" w:color="auto"/>
                            <w:right w:val="none" w:sz="0" w:space="0" w:color="auto"/>
                          </w:divBdr>
                          <w:divsChild>
                            <w:div w:id="883441062">
                              <w:marLeft w:val="0"/>
                              <w:marRight w:val="0"/>
                              <w:marTop w:val="0"/>
                              <w:marBottom w:val="0"/>
                              <w:divBdr>
                                <w:top w:val="none" w:sz="0" w:space="0" w:color="auto"/>
                                <w:left w:val="none" w:sz="0" w:space="0" w:color="auto"/>
                                <w:bottom w:val="none" w:sz="0" w:space="0" w:color="auto"/>
                                <w:right w:val="none" w:sz="0" w:space="0" w:color="auto"/>
                              </w:divBdr>
                              <w:divsChild>
                                <w:div w:id="3355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441398">
          <w:marLeft w:val="0"/>
          <w:marRight w:val="0"/>
          <w:marTop w:val="0"/>
          <w:marBottom w:val="600"/>
          <w:divBdr>
            <w:top w:val="none" w:sz="0" w:space="0" w:color="auto"/>
            <w:left w:val="none" w:sz="0" w:space="0" w:color="auto"/>
            <w:bottom w:val="none" w:sz="0" w:space="0" w:color="auto"/>
            <w:right w:val="none" w:sz="0" w:space="0" w:color="auto"/>
          </w:divBdr>
          <w:divsChild>
            <w:div w:id="768165246">
              <w:marLeft w:val="0"/>
              <w:marRight w:val="0"/>
              <w:marTop w:val="0"/>
              <w:marBottom w:val="0"/>
              <w:divBdr>
                <w:top w:val="none" w:sz="0" w:space="0" w:color="auto"/>
                <w:left w:val="none" w:sz="0" w:space="0" w:color="auto"/>
                <w:bottom w:val="none" w:sz="0" w:space="0" w:color="auto"/>
                <w:right w:val="none" w:sz="0" w:space="0" w:color="auto"/>
              </w:divBdr>
              <w:divsChild>
                <w:div w:id="192966858">
                  <w:marLeft w:val="0"/>
                  <w:marRight w:val="0"/>
                  <w:marTop w:val="0"/>
                  <w:marBottom w:val="0"/>
                  <w:divBdr>
                    <w:top w:val="none" w:sz="0" w:space="0" w:color="auto"/>
                    <w:left w:val="none" w:sz="0" w:space="0" w:color="auto"/>
                    <w:bottom w:val="none" w:sz="0" w:space="0" w:color="auto"/>
                    <w:right w:val="none" w:sz="0" w:space="0" w:color="auto"/>
                  </w:divBdr>
                  <w:divsChild>
                    <w:div w:id="1317760949">
                      <w:marLeft w:val="0"/>
                      <w:marRight w:val="0"/>
                      <w:marTop w:val="0"/>
                      <w:marBottom w:val="0"/>
                      <w:divBdr>
                        <w:top w:val="none" w:sz="0" w:space="0" w:color="auto"/>
                        <w:left w:val="none" w:sz="0" w:space="0" w:color="auto"/>
                        <w:bottom w:val="none" w:sz="0" w:space="0" w:color="auto"/>
                        <w:right w:val="none" w:sz="0" w:space="0" w:color="auto"/>
                      </w:divBdr>
                      <w:divsChild>
                        <w:div w:id="1697194475">
                          <w:marLeft w:val="0"/>
                          <w:marRight w:val="0"/>
                          <w:marTop w:val="0"/>
                          <w:marBottom w:val="0"/>
                          <w:divBdr>
                            <w:top w:val="none" w:sz="0" w:space="0" w:color="auto"/>
                            <w:left w:val="none" w:sz="0" w:space="0" w:color="auto"/>
                            <w:bottom w:val="none" w:sz="0" w:space="0" w:color="auto"/>
                            <w:right w:val="none" w:sz="0" w:space="0" w:color="auto"/>
                          </w:divBdr>
                          <w:divsChild>
                            <w:div w:id="1226993923">
                              <w:marLeft w:val="0"/>
                              <w:marRight w:val="0"/>
                              <w:marTop w:val="0"/>
                              <w:marBottom w:val="0"/>
                              <w:divBdr>
                                <w:top w:val="none" w:sz="0" w:space="0" w:color="auto"/>
                                <w:left w:val="none" w:sz="0" w:space="0" w:color="auto"/>
                                <w:bottom w:val="none" w:sz="0" w:space="0" w:color="auto"/>
                                <w:right w:val="none" w:sz="0" w:space="0" w:color="auto"/>
                              </w:divBdr>
                            </w:div>
                            <w:div w:id="1073507762">
                              <w:marLeft w:val="0"/>
                              <w:marRight w:val="0"/>
                              <w:marTop w:val="0"/>
                              <w:marBottom w:val="0"/>
                              <w:divBdr>
                                <w:top w:val="none" w:sz="0" w:space="0" w:color="auto"/>
                                <w:left w:val="none" w:sz="0" w:space="0" w:color="auto"/>
                                <w:bottom w:val="none" w:sz="0" w:space="0" w:color="auto"/>
                                <w:right w:val="none" w:sz="0" w:space="0" w:color="auto"/>
                              </w:divBdr>
                              <w:divsChild>
                                <w:div w:id="2060128212">
                                  <w:marLeft w:val="0"/>
                                  <w:marRight w:val="0"/>
                                  <w:marTop w:val="0"/>
                                  <w:marBottom w:val="0"/>
                                  <w:divBdr>
                                    <w:top w:val="none" w:sz="0" w:space="0" w:color="auto"/>
                                    <w:left w:val="none" w:sz="0" w:space="0" w:color="auto"/>
                                    <w:bottom w:val="none" w:sz="0" w:space="0" w:color="auto"/>
                                    <w:right w:val="none" w:sz="0" w:space="0" w:color="auto"/>
                                  </w:divBdr>
                                  <w:divsChild>
                                    <w:div w:id="830145633">
                                      <w:marLeft w:val="0"/>
                                      <w:marRight w:val="0"/>
                                      <w:marTop w:val="0"/>
                                      <w:marBottom w:val="0"/>
                                      <w:divBdr>
                                        <w:top w:val="none" w:sz="0" w:space="0" w:color="auto"/>
                                        <w:left w:val="none" w:sz="0" w:space="0" w:color="auto"/>
                                        <w:bottom w:val="none" w:sz="0" w:space="0" w:color="auto"/>
                                        <w:right w:val="none" w:sz="0" w:space="0" w:color="auto"/>
                                      </w:divBdr>
                                      <w:divsChild>
                                        <w:div w:id="925384423">
                                          <w:marLeft w:val="30"/>
                                          <w:marRight w:val="30"/>
                                          <w:marTop w:val="0"/>
                                          <w:marBottom w:val="75"/>
                                          <w:divBdr>
                                            <w:top w:val="none" w:sz="0" w:space="0" w:color="auto"/>
                                            <w:left w:val="none" w:sz="0" w:space="0" w:color="auto"/>
                                            <w:bottom w:val="none" w:sz="0" w:space="0" w:color="auto"/>
                                            <w:right w:val="none" w:sz="0" w:space="0" w:color="auto"/>
                                          </w:divBdr>
                                        </w:div>
                                        <w:div w:id="973216872">
                                          <w:marLeft w:val="30"/>
                                          <w:marRight w:val="30"/>
                                          <w:marTop w:val="0"/>
                                          <w:marBottom w:val="75"/>
                                          <w:divBdr>
                                            <w:top w:val="none" w:sz="0" w:space="0" w:color="auto"/>
                                            <w:left w:val="none" w:sz="0" w:space="0" w:color="auto"/>
                                            <w:bottom w:val="none" w:sz="0" w:space="0" w:color="auto"/>
                                            <w:right w:val="none" w:sz="0" w:space="0" w:color="auto"/>
                                          </w:divBdr>
                                        </w:div>
                                        <w:div w:id="1682201691">
                                          <w:marLeft w:val="30"/>
                                          <w:marRight w:val="3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208699">
          <w:marLeft w:val="0"/>
          <w:marRight w:val="0"/>
          <w:marTop w:val="0"/>
          <w:marBottom w:val="600"/>
          <w:divBdr>
            <w:top w:val="none" w:sz="0" w:space="0" w:color="auto"/>
            <w:left w:val="none" w:sz="0" w:space="0" w:color="auto"/>
            <w:bottom w:val="none" w:sz="0" w:space="0" w:color="auto"/>
            <w:right w:val="none" w:sz="0" w:space="0" w:color="auto"/>
          </w:divBdr>
          <w:divsChild>
            <w:div w:id="922184473">
              <w:marLeft w:val="0"/>
              <w:marRight w:val="0"/>
              <w:marTop w:val="0"/>
              <w:marBottom w:val="0"/>
              <w:divBdr>
                <w:top w:val="none" w:sz="0" w:space="0" w:color="auto"/>
                <w:left w:val="none" w:sz="0" w:space="0" w:color="auto"/>
                <w:bottom w:val="none" w:sz="0" w:space="0" w:color="auto"/>
                <w:right w:val="none" w:sz="0" w:space="0" w:color="auto"/>
              </w:divBdr>
              <w:divsChild>
                <w:div w:id="635837643">
                  <w:marLeft w:val="0"/>
                  <w:marRight w:val="0"/>
                  <w:marTop w:val="0"/>
                  <w:marBottom w:val="0"/>
                  <w:divBdr>
                    <w:top w:val="none" w:sz="0" w:space="0" w:color="auto"/>
                    <w:left w:val="none" w:sz="0" w:space="0" w:color="auto"/>
                    <w:bottom w:val="none" w:sz="0" w:space="0" w:color="auto"/>
                    <w:right w:val="none" w:sz="0" w:space="0" w:color="auto"/>
                  </w:divBdr>
                  <w:divsChild>
                    <w:div w:id="1921284669">
                      <w:marLeft w:val="0"/>
                      <w:marRight w:val="0"/>
                      <w:marTop w:val="0"/>
                      <w:marBottom w:val="0"/>
                      <w:divBdr>
                        <w:top w:val="none" w:sz="0" w:space="0" w:color="auto"/>
                        <w:left w:val="none" w:sz="0" w:space="0" w:color="auto"/>
                        <w:bottom w:val="none" w:sz="0" w:space="0" w:color="auto"/>
                        <w:right w:val="none" w:sz="0" w:space="0" w:color="auto"/>
                      </w:divBdr>
                      <w:divsChild>
                        <w:div w:id="15350597">
                          <w:marLeft w:val="0"/>
                          <w:marRight w:val="0"/>
                          <w:marTop w:val="0"/>
                          <w:marBottom w:val="0"/>
                          <w:divBdr>
                            <w:top w:val="none" w:sz="0" w:space="0" w:color="auto"/>
                            <w:left w:val="none" w:sz="0" w:space="0" w:color="auto"/>
                            <w:bottom w:val="none" w:sz="0" w:space="0" w:color="auto"/>
                            <w:right w:val="none" w:sz="0" w:space="0" w:color="auto"/>
                          </w:divBdr>
                          <w:divsChild>
                            <w:div w:id="654651756">
                              <w:marLeft w:val="0"/>
                              <w:marRight w:val="0"/>
                              <w:marTop w:val="0"/>
                              <w:marBottom w:val="0"/>
                              <w:divBdr>
                                <w:top w:val="none" w:sz="0" w:space="0" w:color="auto"/>
                                <w:left w:val="none" w:sz="0" w:space="0" w:color="auto"/>
                                <w:bottom w:val="none" w:sz="0" w:space="0" w:color="auto"/>
                                <w:right w:val="none" w:sz="0" w:space="0" w:color="auto"/>
                              </w:divBdr>
                              <w:divsChild>
                                <w:div w:id="188698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253876">
          <w:marLeft w:val="0"/>
          <w:marRight w:val="0"/>
          <w:marTop w:val="0"/>
          <w:marBottom w:val="0"/>
          <w:divBdr>
            <w:top w:val="none" w:sz="0" w:space="0" w:color="auto"/>
            <w:left w:val="none" w:sz="0" w:space="0" w:color="auto"/>
            <w:bottom w:val="none" w:sz="0" w:space="0" w:color="auto"/>
            <w:right w:val="none" w:sz="0" w:space="0" w:color="auto"/>
          </w:divBdr>
          <w:divsChild>
            <w:div w:id="38615273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56388774">
      <w:bodyDiv w:val="1"/>
      <w:marLeft w:val="0"/>
      <w:marRight w:val="0"/>
      <w:marTop w:val="0"/>
      <w:marBottom w:val="0"/>
      <w:divBdr>
        <w:top w:val="none" w:sz="0" w:space="0" w:color="auto"/>
        <w:left w:val="none" w:sz="0" w:space="0" w:color="auto"/>
        <w:bottom w:val="none" w:sz="0" w:space="0" w:color="auto"/>
        <w:right w:val="none" w:sz="0" w:space="0" w:color="auto"/>
      </w:divBdr>
      <w:divsChild>
        <w:div w:id="1675301738">
          <w:marLeft w:val="0"/>
          <w:marRight w:val="0"/>
          <w:marTop w:val="0"/>
          <w:marBottom w:val="60"/>
          <w:divBdr>
            <w:top w:val="none" w:sz="0" w:space="0" w:color="auto"/>
            <w:left w:val="none" w:sz="0" w:space="0" w:color="auto"/>
            <w:bottom w:val="none" w:sz="0" w:space="0" w:color="auto"/>
            <w:right w:val="none" w:sz="0" w:space="0" w:color="auto"/>
          </w:divBdr>
          <w:divsChild>
            <w:div w:id="501508693">
              <w:marLeft w:val="0"/>
              <w:marRight w:val="0"/>
              <w:marTop w:val="0"/>
              <w:marBottom w:val="0"/>
              <w:divBdr>
                <w:top w:val="none" w:sz="0" w:space="0" w:color="auto"/>
                <w:left w:val="none" w:sz="0" w:space="0" w:color="auto"/>
                <w:bottom w:val="none" w:sz="0" w:space="0" w:color="auto"/>
                <w:right w:val="none" w:sz="0" w:space="0" w:color="auto"/>
              </w:divBdr>
              <w:divsChild>
                <w:div w:id="105257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11589">
          <w:marLeft w:val="0"/>
          <w:marRight w:val="0"/>
          <w:marTop w:val="0"/>
          <w:marBottom w:val="0"/>
          <w:divBdr>
            <w:top w:val="none" w:sz="0" w:space="0" w:color="auto"/>
            <w:left w:val="none" w:sz="0" w:space="0" w:color="auto"/>
            <w:bottom w:val="none" w:sz="0" w:space="0" w:color="auto"/>
            <w:right w:val="none" w:sz="0" w:space="0" w:color="auto"/>
          </w:divBdr>
          <w:divsChild>
            <w:div w:id="830827785">
              <w:marLeft w:val="0"/>
              <w:marRight w:val="0"/>
              <w:marTop w:val="0"/>
              <w:marBottom w:val="0"/>
              <w:divBdr>
                <w:top w:val="none" w:sz="0" w:space="0" w:color="auto"/>
                <w:left w:val="none" w:sz="0" w:space="0" w:color="auto"/>
                <w:bottom w:val="none" w:sz="0" w:space="0" w:color="auto"/>
                <w:right w:val="none" w:sz="0" w:space="0" w:color="auto"/>
              </w:divBdr>
              <w:divsChild>
                <w:div w:id="1400052461">
                  <w:marLeft w:val="0"/>
                  <w:marRight w:val="0"/>
                  <w:marTop w:val="0"/>
                  <w:marBottom w:val="0"/>
                  <w:divBdr>
                    <w:top w:val="none" w:sz="0" w:space="0" w:color="auto"/>
                    <w:left w:val="none" w:sz="0" w:space="0" w:color="auto"/>
                    <w:bottom w:val="none" w:sz="0" w:space="0" w:color="auto"/>
                    <w:right w:val="none" w:sz="0" w:space="0" w:color="auto"/>
                  </w:divBdr>
                  <w:divsChild>
                    <w:div w:id="1035426928">
                      <w:marLeft w:val="0"/>
                      <w:marRight w:val="0"/>
                      <w:marTop w:val="0"/>
                      <w:marBottom w:val="0"/>
                      <w:divBdr>
                        <w:top w:val="none" w:sz="0" w:space="0" w:color="auto"/>
                        <w:left w:val="none" w:sz="0" w:space="0" w:color="auto"/>
                        <w:bottom w:val="none" w:sz="0" w:space="0" w:color="auto"/>
                        <w:right w:val="none" w:sz="0" w:space="0" w:color="auto"/>
                      </w:divBdr>
                      <w:divsChild>
                        <w:div w:id="117738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6870">
                  <w:marLeft w:val="0"/>
                  <w:marRight w:val="0"/>
                  <w:marTop w:val="0"/>
                  <w:marBottom w:val="0"/>
                  <w:divBdr>
                    <w:top w:val="none" w:sz="0" w:space="0" w:color="auto"/>
                    <w:left w:val="none" w:sz="0" w:space="0" w:color="auto"/>
                    <w:bottom w:val="none" w:sz="0" w:space="0" w:color="auto"/>
                    <w:right w:val="none" w:sz="0" w:space="0" w:color="auto"/>
                  </w:divBdr>
                  <w:divsChild>
                    <w:div w:id="116025548">
                      <w:marLeft w:val="0"/>
                      <w:marRight w:val="0"/>
                      <w:marTop w:val="0"/>
                      <w:marBottom w:val="0"/>
                      <w:divBdr>
                        <w:top w:val="none" w:sz="0" w:space="0" w:color="auto"/>
                        <w:left w:val="none" w:sz="0" w:space="0" w:color="auto"/>
                        <w:bottom w:val="none" w:sz="0" w:space="0" w:color="auto"/>
                        <w:right w:val="none" w:sz="0" w:space="0" w:color="auto"/>
                      </w:divBdr>
                    </w:div>
                  </w:divsChild>
                </w:div>
                <w:div w:id="295642619">
                  <w:marLeft w:val="0"/>
                  <w:marRight w:val="0"/>
                  <w:marTop w:val="0"/>
                  <w:marBottom w:val="0"/>
                  <w:divBdr>
                    <w:top w:val="none" w:sz="0" w:space="0" w:color="auto"/>
                    <w:left w:val="none" w:sz="0" w:space="0" w:color="auto"/>
                    <w:bottom w:val="none" w:sz="0" w:space="0" w:color="auto"/>
                    <w:right w:val="none" w:sz="0" w:space="0" w:color="auto"/>
                  </w:divBdr>
                  <w:divsChild>
                    <w:div w:id="332876585">
                      <w:marLeft w:val="0"/>
                      <w:marRight w:val="0"/>
                      <w:marTop w:val="0"/>
                      <w:marBottom w:val="0"/>
                      <w:divBdr>
                        <w:top w:val="none" w:sz="0" w:space="0" w:color="auto"/>
                        <w:left w:val="none" w:sz="0" w:space="0" w:color="auto"/>
                        <w:bottom w:val="none" w:sz="0" w:space="0" w:color="auto"/>
                        <w:right w:val="none" w:sz="0" w:space="0" w:color="auto"/>
                      </w:divBdr>
                    </w:div>
                  </w:divsChild>
                </w:div>
                <w:div w:id="352732999">
                  <w:marLeft w:val="0"/>
                  <w:marRight w:val="0"/>
                  <w:marTop w:val="0"/>
                  <w:marBottom w:val="0"/>
                  <w:divBdr>
                    <w:top w:val="none" w:sz="0" w:space="0" w:color="auto"/>
                    <w:left w:val="none" w:sz="0" w:space="0" w:color="auto"/>
                    <w:bottom w:val="none" w:sz="0" w:space="0" w:color="auto"/>
                    <w:right w:val="none" w:sz="0" w:space="0" w:color="auto"/>
                  </w:divBdr>
                  <w:divsChild>
                    <w:div w:id="40010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888357">
      <w:bodyDiv w:val="1"/>
      <w:marLeft w:val="0"/>
      <w:marRight w:val="0"/>
      <w:marTop w:val="0"/>
      <w:marBottom w:val="0"/>
      <w:divBdr>
        <w:top w:val="none" w:sz="0" w:space="0" w:color="auto"/>
        <w:left w:val="none" w:sz="0" w:space="0" w:color="auto"/>
        <w:bottom w:val="none" w:sz="0" w:space="0" w:color="auto"/>
        <w:right w:val="none" w:sz="0" w:space="0" w:color="auto"/>
      </w:divBdr>
    </w:div>
    <w:div w:id="976764759">
      <w:bodyDiv w:val="1"/>
      <w:marLeft w:val="0"/>
      <w:marRight w:val="0"/>
      <w:marTop w:val="0"/>
      <w:marBottom w:val="0"/>
      <w:divBdr>
        <w:top w:val="none" w:sz="0" w:space="0" w:color="auto"/>
        <w:left w:val="none" w:sz="0" w:space="0" w:color="auto"/>
        <w:bottom w:val="none" w:sz="0" w:space="0" w:color="auto"/>
        <w:right w:val="none" w:sz="0" w:space="0" w:color="auto"/>
      </w:divBdr>
    </w:div>
    <w:div w:id="1175150103">
      <w:bodyDiv w:val="1"/>
      <w:marLeft w:val="0"/>
      <w:marRight w:val="0"/>
      <w:marTop w:val="0"/>
      <w:marBottom w:val="0"/>
      <w:divBdr>
        <w:top w:val="none" w:sz="0" w:space="0" w:color="auto"/>
        <w:left w:val="none" w:sz="0" w:space="0" w:color="auto"/>
        <w:bottom w:val="none" w:sz="0" w:space="0" w:color="auto"/>
        <w:right w:val="none" w:sz="0" w:space="0" w:color="auto"/>
      </w:divBdr>
    </w:div>
    <w:div w:id="1199510148">
      <w:bodyDiv w:val="1"/>
      <w:marLeft w:val="0"/>
      <w:marRight w:val="0"/>
      <w:marTop w:val="0"/>
      <w:marBottom w:val="0"/>
      <w:divBdr>
        <w:top w:val="none" w:sz="0" w:space="0" w:color="auto"/>
        <w:left w:val="none" w:sz="0" w:space="0" w:color="auto"/>
        <w:bottom w:val="none" w:sz="0" w:space="0" w:color="auto"/>
        <w:right w:val="none" w:sz="0" w:space="0" w:color="auto"/>
      </w:divBdr>
    </w:div>
    <w:div w:id="1260333805">
      <w:bodyDiv w:val="1"/>
      <w:marLeft w:val="0"/>
      <w:marRight w:val="0"/>
      <w:marTop w:val="0"/>
      <w:marBottom w:val="0"/>
      <w:divBdr>
        <w:top w:val="none" w:sz="0" w:space="0" w:color="auto"/>
        <w:left w:val="none" w:sz="0" w:space="0" w:color="auto"/>
        <w:bottom w:val="none" w:sz="0" w:space="0" w:color="auto"/>
        <w:right w:val="none" w:sz="0" w:space="0" w:color="auto"/>
      </w:divBdr>
    </w:div>
    <w:div w:id="1320840132">
      <w:bodyDiv w:val="1"/>
      <w:marLeft w:val="0"/>
      <w:marRight w:val="0"/>
      <w:marTop w:val="0"/>
      <w:marBottom w:val="0"/>
      <w:divBdr>
        <w:top w:val="none" w:sz="0" w:space="0" w:color="auto"/>
        <w:left w:val="none" w:sz="0" w:space="0" w:color="auto"/>
        <w:bottom w:val="none" w:sz="0" w:space="0" w:color="auto"/>
        <w:right w:val="none" w:sz="0" w:space="0" w:color="auto"/>
      </w:divBdr>
    </w:div>
    <w:div w:id="1353995777">
      <w:bodyDiv w:val="1"/>
      <w:marLeft w:val="0"/>
      <w:marRight w:val="0"/>
      <w:marTop w:val="0"/>
      <w:marBottom w:val="0"/>
      <w:divBdr>
        <w:top w:val="none" w:sz="0" w:space="0" w:color="auto"/>
        <w:left w:val="none" w:sz="0" w:space="0" w:color="auto"/>
        <w:bottom w:val="none" w:sz="0" w:space="0" w:color="auto"/>
        <w:right w:val="none" w:sz="0" w:space="0" w:color="auto"/>
      </w:divBdr>
    </w:div>
    <w:div w:id="1398438352">
      <w:bodyDiv w:val="1"/>
      <w:marLeft w:val="0"/>
      <w:marRight w:val="0"/>
      <w:marTop w:val="0"/>
      <w:marBottom w:val="0"/>
      <w:divBdr>
        <w:top w:val="none" w:sz="0" w:space="0" w:color="auto"/>
        <w:left w:val="none" w:sz="0" w:space="0" w:color="auto"/>
        <w:bottom w:val="none" w:sz="0" w:space="0" w:color="auto"/>
        <w:right w:val="none" w:sz="0" w:space="0" w:color="auto"/>
      </w:divBdr>
    </w:div>
    <w:div w:id="1476873491">
      <w:bodyDiv w:val="1"/>
      <w:marLeft w:val="0"/>
      <w:marRight w:val="0"/>
      <w:marTop w:val="0"/>
      <w:marBottom w:val="0"/>
      <w:divBdr>
        <w:top w:val="none" w:sz="0" w:space="0" w:color="auto"/>
        <w:left w:val="none" w:sz="0" w:space="0" w:color="auto"/>
        <w:bottom w:val="none" w:sz="0" w:space="0" w:color="auto"/>
        <w:right w:val="none" w:sz="0" w:space="0" w:color="auto"/>
      </w:divBdr>
    </w:div>
    <w:div w:id="1661232518">
      <w:bodyDiv w:val="1"/>
      <w:marLeft w:val="0"/>
      <w:marRight w:val="0"/>
      <w:marTop w:val="0"/>
      <w:marBottom w:val="0"/>
      <w:divBdr>
        <w:top w:val="none" w:sz="0" w:space="0" w:color="auto"/>
        <w:left w:val="none" w:sz="0" w:space="0" w:color="auto"/>
        <w:bottom w:val="none" w:sz="0" w:space="0" w:color="auto"/>
        <w:right w:val="none" w:sz="0" w:space="0" w:color="auto"/>
      </w:divBdr>
    </w:div>
    <w:div w:id="1774009726">
      <w:bodyDiv w:val="1"/>
      <w:marLeft w:val="0"/>
      <w:marRight w:val="0"/>
      <w:marTop w:val="0"/>
      <w:marBottom w:val="0"/>
      <w:divBdr>
        <w:top w:val="none" w:sz="0" w:space="0" w:color="auto"/>
        <w:left w:val="none" w:sz="0" w:space="0" w:color="auto"/>
        <w:bottom w:val="none" w:sz="0" w:space="0" w:color="auto"/>
        <w:right w:val="none" w:sz="0" w:space="0" w:color="auto"/>
      </w:divBdr>
    </w:div>
    <w:div w:id="177624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C58AB-9F37-4306-818F-6E25B90C3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43</Pages>
  <Words>8999</Words>
  <Characters>51299</Characters>
  <Application>Microsoft Office Word</Application>
  <DocSecurity>0</DocSecurity>
  <Lines>427</Lines>
  <Paragraphs>120</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
      <vt:lpstr/>
      <vt:lpstr/>
      <vt:lpstr/>
      <vt:lpstr/>
      <vt:lpstr/>
      <vt:lpstr/>
      <vt:lpstr/>
      <vt:lpstr/>
      <vt:lpstr/>
      <vt:lpstr>Chapter One: Introduction</vt:lpstr>
      <vt:lpstr>    Background and Rationale </vt:lpstr>
      <vt:lpstr>    Aim and Objectives</vt:lpstr>
      <vt:lpstr>This chapter has successfully outlined the rationale for this project, outlining</vt:lpstr>
      <vt:lpstr/>
      <vt:lpstr>2. Chapter Two: Literature Review</vt:lpstr>
      <vt:lpstr>    2.1 Introduction</vt:lpstr>
      <vt:lpstr>3. Chapter Three: Methodology</vt:lpstr>
      <vt:lpstr>    3.1 Introduction</vt:lpstr>
      <vt:lpstr>    4.1 Introduction</vt:lpstr>
      <vt:lpstr>    5.1 Introduction</vt:lpstr>
    </vt:vector>
  </TitlesOfParts>
  <Company>Gwent Police</Company>
  <LinksUpToDate>false</LinksUpToDate>
  <CharactersWithSpaces>60178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Lee</dc:creator>
  <cp:keywords/>
  <dc:description/>
  <cp:lastModifiedBy>Richards, Lee</cp:lastModifiedBy>
  <cp:revision>450</cp:revision>
  <dcterms:created xsi:type="dcterms:W3CDTF">2024-06-29T17:15:00Z</dcterms:created>
  <dcterms:modified xsi:type="dcterms:W3CDTF">2024-08-07T15:24:00Z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2024-06-29T20:12:12Z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48e068d2-ea22-4fd7-81ff-dc7794d45293</vt:lpwstr>
  </property>
  <property fmtid="{D5CDD505-2E9C-101B-9397-08002B2CF9AE}" pid="8" name="MSIP_Label_f2acd28b-79a3-4a0f-b0ff-4b75658b1549_ContentBits">
    <vt:lpwstr>0</vt:lpwstr>
  </property>
</Properties>
</file>