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4BC46" w14:textId="3E34F381" w:rsidR="001179F2" w:rsidRDefault="001179F2" w:rsidP="001179F2">
      <w:pPr>
        <w:jc w:val="center"/>
      </w:pPr>
      <w:r>
        <w:rPr>
          <w:noProof/>
        </w:rPr>
        <w:drawing>
          <wp:inline distT="0" distB="0" distL="0" distR="0" wp14:anchorId="710BF762" wp14:editId="731E56DF">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17AF463D" w14:textId="77777777" w:rsidR="00DE1B39" w:rsidRDefault="00DE1B39" w:rsidP="00DE1B39">
      <w:pPr>
        <w:rPr>
          <w:rFonts w:cs="Arial"/>
          <w:b/>
          <w:bCs/>
        </w:rPr>
      </w:pPr>
    </w:p>
    <w:p w14:paraId="3C860F4B" w14:textId="7E53BDBC" w:rsidR="001179F2" w:rsidRPr="00DE1B39" w:rsidRDefault="00DE1B39" w:rsidP="00DE1B39">
      <w:pPr>
        <w:jc w:val="center"/>
        <w:rPr>
          <w:rFonts w:cs="Arial"/>
          <w:b/>
          <w:bCs/>
        </w:rPr>
      </w:pPr>
      <w:r>
        <w:rPr>
          <w:rFonts w:cs="Arial"/>
          <w:b/>
          <w:bCs/>
        </w:rPr>
        <w:t xml:space="preserve">Master of Business Administration  </w:t>
      </w:r>
    </w:p>
    <w:p w14:paraId="33A3B5C8" w14:textId="75A9AE76" w:rsidR="001179F2" w:rsidRPr="00646406" w:rsidRDefault="001179F2" w:rsidP="001179F2">
      <w:pPr>
        <w:jc w:val="center"/>
        <w:rPr>
          <w:rFonts w:cs="Arial"/>
          <w:b/>
          <w:bCs/>
        </w:rPr>
      </w:pPr>
      <w:r w:rsidRPr="00646406">
        <w:rPr>
          <w:rFonts w:cs="Arial"/>
          <w:b/>
          <w:bCs/>
        </w:rPr>
        <w:t>Module Name: Marketing Management</w:t>
      </w:r>
    </w:p>
    <w:p w14:paraId="2A817AEC" w14:textId="77777777" w:rsidR="001179F2" w:rsidRDefault="001179F2" w:rsidP="001179F2">
      <w:pPr>
        <w:jc w:val="center"/>
        <w:rPr>
          <w:rFonts w:cs="Arial"/>
          <w:b/>
          <w:bCs/>
        </w:rPr>
      </w:pPr>
      <w:r w:rsidRPr="00646406">
        <w:rPr>
          <w:rFonts w:cs="Arial"/>
          <w:b/>
          <w:bCs/>
        </w:rPr>
        <w:t>Module Code: LCMB7024</w:t>
      </w:r>
    </w:p>
    <w:p w14:paraId="678A4FD8" w14:textId="77777777" w:rsidR="00DE1B39" w:rsidRDefault="00DE1B39" w:rsidP="001179F2">
      <w:pPr>
        <w:jc w:val="center"/>
        <w:rPr>
          <w:rFonts w:cs="Arial"/>
          <w:b/>
          <w:bCs/>
        </w:rPr>
      </w:pPr>
    </w:p>
    <w:p w14:paraId="05C2B6EF" w14:textId="77777777" w:rsidR="00DE1B39" w:rsidRPr="00646406" w:rsidRDefault="00DE1B39" w:rsidP="00DE1B39">
      <w:pPr>
        <w:jc w:val="center"/>
        <w:rPr>
          <w:rFonts w:cs="Arial"/>
          <w:b/>
          <w:bCs/>
        </w:rPr>
      </w:pPr>
      <w:r w:rsidRPr="00646406">
        <w:rPr>
          <w:rFonts w:cs="Arial"/>
          <w:b/>
          <w:bCs/>
        </w:rPr>
        <w:t>Student Name:</w:t>
      </w:r>
      <w:r>
        <w:rPr>
          <w:rFonts w:cs="Arial"/>
          <w:b/>
          <w:bCs/>
        </w:rPr>
        <w:t xml:space="preserve"> Shravan Nalumasu </w:t>
      </w:r>
    </w:p>
    <w:p w14:paraId="0FC1E15B" w14:textId="3F0AFB98" w:rsidR="001179F2" w:rsidRPr="00646406" w:rsidRDefault="00DE1B39" w:rsidP="00DE1B39">
      <w:pPr>
        <w:jc w:val="center"/>
        <w:rPr>
          <w:rFonts w:cs="Arial"/>
          <w:b/>
          <w:bCs/>
        </w:rPr>
      </w:pPr>
      <w:r w:rsidRPr="00646406">
        <w:rPr>
          <w:rFonts w:cs="Arial"/>
          <w:b/>
          <w:bCs/>
        </w:rPr>
        <w:t>Student ID:</w:t>
      </w:r>
      <w:r>
        <w:rPr>
          <w:rFonts w:cs="Arial"/>
          <w:b/>
          <w:bCs/>
        </w:rPr>
        <w:t>2432622</w:t>
      </w:r>
    </w:p>
    <w:p w14:paraId="6F1C419B" w14:textId="4F12D590" w:rsidR="001179F2" w:rsidRPr="00646406" w:rsidRDefault="001179F2" w:rsidP="001179F2">
      <w:pPr>
        <w:jc w:val="center"/>
        <w:rPr>
          <w:rFonts w:cs="Arial"/>
          <w:b/>
          <w:bCs/>
        </w:rPr>
      </w:pPr>
      <w:r w:rsidRPr="00646406">
        <w:rPr>
          <w:rFonts w:cs="Arial"/>
          <w:b/>
          <w:bCs/>
        </w:rPr>
        <w:t>Lecturer’s Name:</w:t>
      </w:r>
      <w:r w:rsidR="00F72B81" w:rsidRPr="00F72B81">
        <w:t xml:space="preserve"> </w:t>
      </w:r>
      <w:r w:rsidR="00F72B81" w:rsidRPr="00F72B81">
        <w:rPr>
          <w:rFonts w:cs="Arial"/>
          <w:b/>
          <w:bCs/>
        </w:rPr>
        <w:t xml:space="preserve">Tushara </w:t>
      </w:r>
      <w:proofErr w:type="spellStart"/>
      <w:r w:rsidR="00F72B81" w:rsidRPr="00F72B81">
        <w:rPr>
          <w:rFonts w:cs="Arial"/>
          <w:b/>
          <w:bCs/>
        </w:rPr>
        <w:t>Balendran</w:t>
      </w:r>
      <w:proofErr w:type="spellEnd"/>
    </w:p>
    <w:p w14:paraId="75C99F18" w14:textId="77777777" w:rsidR="00B05867" w:rsidRDefault="00B05867" w:rsidP="001179F2">
      <w:pPr>
        <w:jc w:val="center"/>
        <w:rPr>
          <w:rFonts w:cs="Arial"/>
          <w:b/>
          <w:bCs/>
        </w:rPr>
      </w:pPr>
    </w:p>
    <w:p w14:paraId="1D1737FA" w14:textId="52E9466A" w:rsidR="00B05867" w:rsidRDefault="001179F2" w:rsidP="00B05867">
      <w:pPr>
        <w:jc w:val="center"/>
        <w:rPr>
          <w:rFonts w:cs="Arial"/>
          <w:b/>
          <w:bCs/>
        </w:rPr>
      </w:pPr>
      <w:r w:rsidRPr="00646406">
        <w:rPr>
          <w:rFonts w:cs="Arial"/>
          <w:b/>
          <w:bCs/>
        </w:rPr>
        <w:t>Term 1</w:t>
      </w:r>
      <w:r w:rsidR="00B05867">
        <w:rPr>
          <w:rFonts w:cs="Arial"/>
          <w:b/>
          <w:bCs/>
        </w:rPr>
        <w:t xml:space="preserve"> </w:t>
      </w:r>
    </w:p>
    <w:p w14:paraId="04898E54" w14:textId="72E267E7" w:rsidR="001179F2" w:rsidRPr="001179F2" w:rsidRDefault="00B05867" w:rsidP="001179F2">
      <w:pPr>
        <w:jc w:val="center"/>
        <w:rPr>
          <w:rFonts w:cs="Arial"/>
          <w:b/>
          <w:bCs/>
        </w:rPr>
      </w:pPr>
      <w:r w:rsidRPr="00B05867">
        <w:rPr>
          <w:rFonts w:cs="Arial"/>
          <w:b/>
          <w:bCs/>
        </w:rPr>
        <w:t xml:space="preserve">Assessment component 1: Marketing Environment Analysis </w:t>
      </w:r>
      <w:r w:rsidR="001179F2">
        <w:br w:type="page"/>
      </w:r>
    </w:p>
    <w:sdt>
      <w:sdtPr>
        <w:rPr>
          <w:rFonts w:ascii="Arial" w:eastAsiaTheme="minorHAnsi" w:hAnsi="Arial" w:cstheme="minorBidi"/>
          <w:color w:val="auto"/>
          <w:kern w:val="2"/>
          <w:sz w:val="24"/>
          <w:szCs w:val="22"/>
          <w:lang w:val="en-IN"/>
          <w14:ligatures w14:val="standardContextual"/>
        </w:rPr>
        <w:id w:val="1617334413"/>
        <w:docPartObj>
          <w:docPartGallery w:val="Table of Contents"/>
          <w:docPartUnique/>
        </w:docPartObj>
      </w:sdtPr>
      <w:sdtEndPr>
        <w:rPr>
          <w:b/>
          <w:bCs/>
          <w:noProof/>
        </w:rPr>
      </w:sdtEndPr>
      <w:sdtContent>
        <w:p w14:paraId="3EB249F0" w14:textId="1AEA7914" w:rsidR="001179F2" w:rsidRPr="00C36DBC" w:rsidRDefault="001179F2" w:rsidP="001179F2">
          <w:pPr>
            <w:pStyle w:val="TOCHeading"/>
            <w:jc w:val="center"/>
            <w:rPr>
              <w:rFonts w:ascii="Arial" w:hAnsi="Arial" w:cs="Arial"/>
              <w:b/>
              <w:bCs/>
              <w:color w:val="auto"/>
              <w:sz w:val="28"/>
              <w:szCs w:val="28"/>
            </w:rPr>
          </w:pPr>
          <w:r w:rsidRPr="00C36DBC">
            <w:rPr>
              <w:rFonts w:ascii="Arial" w:hAnsi="Arial" w:cs="Arial"/>
              <w:b/>
              <w:bCs/>
              <w:color w:val="auto"/>
              <w:sz w:val="28"/>
              <w:szCs w:val="28"/>
            </w:rPr>
            <w:t>Table of Contents</w:t>
          </w:r>
        </w:p>
        <w:p w14:paraId="269F77D5" w14:textId="3758CACA" w:rsidR="00C36DBC" w:rsidRDefault="001179F2">
          <w:pPr>
            <w:pStyle w:val="TOC1"/>
            <w:tabs>
              <w:tab w:val="right" w:leader="dot" w:pos="9016"/>
            </w:tabs>
            <w:rPr>
              <w:rFonts w:asciiTheme="minorHAnsi" w:eastAsiaTheme="minorEastAsia" w:hAnsiTheme="minorHAnsi"/>
              <w:noProof/>
              <w:szCs w:val="24"/>
              <w:lang w:eastAsia="en-IN"/>
            </w:rPr>
          </w:pPr>
          <w:r>
            <w:fldChar w:fldCharType="begin"/>
          </w:r>
          <w:r>
            <w:instrText xml:space="preserve"> TOC \o "1-3" \h \z \u </w:instrText>
          </w:r>
          <w:r>
            <w:fldChar w:fldCharType="separate"/>
          </w:r>
          <w:hyperlink w:anchor="_Toc213173533" w:history="1">
            <w:r w:rsidR="00C36DBC" w:rsidRPr="00A33942">
              <w:rPr>
                <w:rStyle w:val="Hyperlink"/>
                <w:noProof/>
              </w:rPr>
              <w:t>1. Introduction</w:t>
            </w:r>
            <w:r w:rsidR="00C36DBC">
              <w:rPr>
                <w:noProof/>
                <w:webHidden/>
              </w:rPr>
              <w:tab/>
            </w:r>
            <w:r w:rsidR="00C36DBC">
              <w:rPr>
                <w:noProof/>
                <w:webHidden/>
              </w:rPr>
              <w:fldChar w:fldCharType="begin"/>
            </w:r>
            <w:r w:rsidR="00C36DBC">
              <w:rPr>
                <w:noProof/>
                <w:webHidden/>
              </w:rPr>
              <w:instrText xml:space="preserve"> PAGEREF _Toc213173533 \h </w:instrText>
            </w:r>
            <w:r w:rsidR="00C36DBC">
              <w:rPr>
                <w:noProof/>
                <w:webHidden/>
              </w:rPr>
            </w:r>
            <w:r w:rsidR="00C36DBC">
              <w:rPr>
                <w:noProof/>
                <w:webHidden/>
              </w:rPr>
              <w:fldChar w:fldCharType="separate"/>
            </w:r>
            <w:r w:rsidR="00C36DBC">
              <w:rPr>
                <w:noProof/>
                <w:webHidden/>
              </w:rPr>
              <w:t>3</w:t>
            </w:r>
            <w:r w:rsidR="00C36DBC">
              <w:rPr>
                <w:noProof/>
                <w:webHidden/>
              </w:rPr>
              <w:fldChar w:fldCharType="end"/>
            </w:r>
          </w:hyperlink>
        </w:p>
        <w:p w14:paraId="4EC4F8B9" w14:textId="163B3004" w:rsidR="00C36DBC" w:rsidRDefault="00C36DBC">
          <w:pPr>
            <w:pStyle w:val="TOC1"/>
            <w:tabs>
              <w:tab w:val="right" w:leader="dot" w:pos="9016"/>
            </w:tabs>
            <w:rPr>
              <w:rFonts w:asciiTheme="minorHAnsi" w:eastAsiaTheme="minorEastAsia" w:hAnsiTheme="minorHAnsi"/>
              <w:noProof/>
              <w:szCs w:val="24"/>
              <w:lang w:eastAsia="en-IN"/>
            </w:rPr>
          </w:pPr>
          <w:hyperlink w:anchor="_Toc213173534" w:history="1">
            <w:r w:rsidRPr="00A33942">
              <w:rPr>
                <w:rStyle w:val="Hyperlink"/>
                <w:noProof/>
              </w:rPr>
              <w:t>2. Task 1: Critical Analysis of the Macro Marketing Environment</w:t>
            </w:r>
            <w:r>
              <w:rPr>
                <w:noProof/>
                <w:webHidden/>
              </w:rPr>
              <w:tab/>
            </w:r>
            <w:r>
              <w:rPr>
                <w:noProof/>
                <w:webHidden/>
              </w:rPr>
              <w:fldChar w:fldCharType="begin"/>
            </w:r>
            <w:r>
              <w:rPr>
                <w:noProof/>
                <w:webHidden/>
              </w:rPr>
              <w:instrText xml:space="preserve"> PAGEREF _Toc213173534 \h </w:instrText>
            </w:r>
            <w:r>
              <w:rPr>
                <w:noProof/>
                <w:webHidden/>
              </w:rPr>
            </w:r>
            <w:r>
              <w:rPr>
                <w:noProof/>
                <w:webHidden/>
              </w:rPr>
              <w:fldChar w:fldCharType="separate"/>
            </w:r>
            <w:r>
              <w:rPr>
                <w:noProof/>
                <w:webHidden/>
              </w:rPr>
              <w:t>4</w:t>
            </w:r>
            <w:r>
              <w:rPr>
                <w:noProof/>
                <w:webHidden/>
              </w:rPr>
              <w:fldChar w:fldCharType="end"/>
            </w:r>
          </w:hyperlink>
        </w:p>
        <w:p w14:paraId="7586C2F2" w14:textId="5DFC763A" w:rsidR="00C36DBC" w:rsidRDefault="00C36DBC">
          <w:pPr>
            <w:pStyle w:val="TOC2"/>
            <w:tabs>
              <w:tab w:val="right" w:leader="dot" w:pos="9016"/>
            </w:tabs>
            <w:rPr>
              <w:rFonts w:asciiTheme="minorHAnsi" w:eastAsiaTheme="minorEastAsia" w:hAnsiTheme="minorHAnsi"/>
              <w:noProof/>
              <w:szCs w:val="24"/>
              <w:lang w:eastAsia="en-IN"/>
            </w:rPr>
          </w:pPr>
          <w:hyperlink w:anchor="_Toc213173535" w:history="1">
            <w:r w:rsidRPr="00A33942">
              <w:rPr>
                <w:rStyle w:val="Hyperlink"/>
                <w:noProof/>
              </w:rPr>
              <w:t>2.1 Overview of the Macro Marketing Environment</w:t>
            </w:r>
            <w:r>
              <w:rPr>
                <w:noProof/>
                <w:webHidden/>
              </w:rPr>
              <w:tab/>
            </w:r>
            <w:r>
              <w:rPr>
                <w:noProof/>
                <w:webHidden/>
              </w:rPr>
              <w:fldChar w:fldCharType="begin"/>
            </w:r>
            <w:r>
              <w:rPr>
                <w:noProof/>
                <w:webHidden/>
              </w:rPr>
              <w:instrText xml:space="preserve"> PAGEREF _Toc213173535 \h </w:instrText>
            </w:r>
            <w:r>
              <w:rPr>
                <w:noProof/>
                <w:webHidden/>
              </w:rPr>
            </w:r>
            <w:r>
              <w:rPr>
                <w:noProof/>
                <w:webHidden/>
              </w:rPr>
              <w:fldChar w:fldCharType="separate"/>
            </w:r>
            <w:r>
              <w:rPr>
                <w:noProof/>
                <w:webHidden/>
              </w:rPr>
              <w:t>4</w:t>
            </w:r>
            <w:r>
              <w:rPr>
                <w:noProof/>
                <w:webHidden/>
              </w:rPr>
              <w:fldChar w:fldCharType="end"/>
            </w:r>
          </w:hyperlink>
        </w:p>
        <w:p w14:paraId="4DF1B3C7" w14:textId="60DA9604" w:rsidR="00C36DBC" w:rsidRDefault="00C36DBC">
          <w:pPr>
            <w:pStyle w:val="TOC2"/>
            <w:tabs>
              <w:tab w:val="right" w:leader="dot" w:pos="9016"/>
            </w:tabs>
            <w:rPr>
              <w:rFonts w:asciiTheme="minorHAnsi" w:eastAsiaTheme="minorEastAsia" w:hAnsiTheme="minorHAnsi"/>
              <w:noProof/>
              <w:szCs w:val="24"/>
              <w:lang w:eastAsia="en-IN"/>
            </w:rPr>
          </w:pPr>
          <w:hyperlink w:anchor="_Toc213173536" w:history="1">
            <w:r w:rsidRPr="00A33942">
              <w:rPr>
                <w:rStyle w:val="Hyperlink"/>
                <w:noProof/>
              </w:rPr>
              <w:t>2.2 Selection of Two External Macro Marketing Actors</w:t>
            </w:r>
            <w:r>
              <w:rPr>
                <w:noProof/>
                <w:webHidden/>
              </w:rPr>
              <w:tab/>
            </w:r>
            <w:r>
              <w:rPr>
                <w:noProof/>
                <w:webHidden/>
              </w:rPr>
              <w:fldChar w:fldCharType="begin"/>
            </w:r>
            <w:r>
              <w:rPr>
                <w:noProof/>
                <w:webHidden/>
              </w:rPr>
              <w:instrText xml:space="preserve"> PAGEREF _Toc213173536 \h </w:instrText>
            </w:r>
            <w:r>
              <w:rPr>
                <w:noProof/>
                <w:webHidden/>
              </w:rPr>
            </w:r>
            <w:r>
              <w:rPr>
                <w:noProof/>
                <w:webHidden/>
              </w:rPr>
              <w:fldChar w:fldCharType="separate"/>
            </w:r>
            <w:r>
              <w:rPr>
                <w:noProof/>
                <w:webHidden/>
              </w:rPr>
              <w:t>4</w:t>
            </w:r>
            <w:r>
              <w:rPr>
                <w:noProof/>
                <w:webHidden/>
              </w:rPr>
              <w:fldChar w:fldCharType="end"/>
            </w:r>
          </w:hyperlink>
        </w:p>
        <w:p w14:paraId="4C8AA87E" w14:textId="477878BE" w:rsidR="00C36DBC" w:rsidRDefault="00C36DBC">
          <w:pPr>
            <w:pStyle w:val="TOC3"/>
            <w:tabs>
              <w:tab w:val="right" w:leader="dot" w:pos="9016"/>
            </w:tabs>
            <w:rPr>
              <w:rFonts w:asciiTheme="minorHAnsi" w:eastAsiaTheme="minorEastAsia" w:hAnsiTheme="minorHAnsi"/>
              <w:noProof/>
              <w:szCs w:val="24"/>
              <w:lang w:eastAsia="en-IN"/>
            </w:rPr>
          </w:pPr>
          <w:hyperlink w:anchor="_Toc213173537" w:history="1">
            <w:r w:rsidRPr="00A33942">
              <w:rPr>
                <w:rStyle w:val="Hyperlink"/>
                <w:noProof/>
              </w:rPr>
              <w:t>2.2.1 Economic Conditions</w:t>
            </w:r>
            <w:r>
              <w:rPr>
                <w:noProof/>
                <w:webHidden/>
              </w:rPr>
              <w:tab/>
            </w:r>
            <w:r>
              <w:rPr>
                <w:noProof/>
                <w:webHidden/>
              </w:rPr>
              <w:fldChar w:fldCharType="begin"/>
            </w:r>
            <w:r>
              <w:rPr>
                <w:noProof/>
                <w:webHidden/>
              </w:rPr>
              <w:instrText xml:space="preserve"> PAGEREF _Toc213173537 \h </w:instrText>
            </w:r>
            <w:r>
              <w:rPr>
                <w:noProof/>
                <w:webHidden/>
              </w:rPr>
            </w:r>
            <w:r>
              <w:rPr>
                <w:noProof/>
                <w:webHidden/>
              </w:rPr>
              <w:fldChar w:fldCharType="separate"/>
            </w:r>
            <w:r>
              <w:rPr>
                <w:noProof/>
                <w:webHidden/>
              </w:rPr>
              <w:t>5</w:t>
            </w:r>
            <w:r>
              <w:rPr>
                <w:noProof/>
                <w:webHidden/>
              </w:rPr>
              <w:fldChar w:fldCharType="end"/>
            </w:r>
          </w:hyperlink>
        </w:p>
        <w:p w14:paraId="7E6EC362" w14:textId="3037C138" w:rsidR="00C36DBC" w:rsidRDefault="00C36DBC">
          <w:pPr>
            <w:pStyle w:val="TOC3"/>
            <w:tabs>
              <w:tab w:val="right" w:leader="dot" w:pos="9016"/>
            </w:tabs>
            <w:rPr>
              <w:rFonts w:asciiTheme="minorHAnsi" w:eastAsiaTheme="minorEastAsia" w:hAnsiTheme="minorHAnsi"/>
              <w:noProof/>
              <w:szCs w:val="24"/>
              <w:lang w:eastAsia="en-IN"/>
            </w:rPr>
          </w:pPr>
          <w:hyperlink w:anchor="_Toc213173538" w:history="1">
            <w:r w:rsidRPr="00A33942">
              <w:rPr>
                <w:rStyle w:val="Hyperlink"/>
                <w:noProof/>
              </w:rPr>
              <w:t>2.2.2 Technological Change</w:t>
            </w:r>
            <w:r>
              <w:rPr>
                <w:noProof/>
                <w:webHidden/>
              </w:rPr>
              <w:tab/>
            </w:r>
            <w:r>
              <w:rPr>
                <w:noProof/>
                <w:webHidden/>
              </w:rPr>
              <w:fldChar w:fldCharType="begin"/>
            </w:r>
            <w:r>
              <w:rPr>
                <w:noProof/>
                <w:webHidden/>
              </w:rPr>
              <w:instrText xml:space="preserve"> PAGEREF _Toc213173538 \h </w:instrText>
            </w:r>
            <w:r>
              <w:rPr>
                <w:noProof/>
                <w:webHidden/>
              </w:rPr>
            </w:r>
            <w:r>
              <w:rPr>
                <w:noProof/>
                <w:webHidden/>
              </w:rPr>
              <w:fldChar w:fldCharType="separate"/>
            </w:r>
            <w:r>
              <w:rPr>
                <w:noProof/>
                <w:webHidden/>
              </w:rPr>
              <w:t>6</w:t>
            </w:r>
            <w:r>
              <w:rPr>
                <w:noProof/>
                <w:webHidden/>
              </w:rPr>
              <w:fldChar w:fldCharType="end"/>
            </w:r>
          </w:hyperlink>
        </w:p>
        <w:p w14:paraId="7A4A9017" w14:textId="1B5481FE" w:rsidR="00C36DBC" w:rsidRDefault="00C36DBC">
          <w:pPr>
            <w:pStyle w:val="TOC2"/>
            <w:tabs>
              <w:tab w:val="right" w:leader="dot" w:pos="9016"/>
            </w:tabs>
            <w:rPr>
              <w:rFonts w:asciiTheme="minorHAnsi" w:eastAsiaTheme="minorEastAsia" w:hAnsiTheme="minorHAnsi"/>
              <w:noProof/>
              <w:szCs w:val="24"/>
              <w:lang w:eastAsia="en-IN"/>
            </w:rPr>
          </w:pPr>
          <w:hyperlink w:anchor="_Toc213173539" w:history="1">
            <w:r w:rsidRPr="00A33942">
              <w:rPr>
                <w:rStyle w:val="Hyperlink"/>
                <w:noProof/>
              </w:rPr>
              <w:t>2.3 Critical Analysis of Each Actor</w:t>
            </w:r>
            <w:r>
              <w:rPr>
                <w:noProof/>
                <w:webHidden/>
              </w:rPr>
              <w:tab/>
            </w:r>
            <w:r>
              <w:rPr>
                <w:noProof/>
                <w:webHidden/>
              </w:rPr>
              <w:fldChar w:fldCharType="begin"/>
            </w:r>
            <w:r>
              <w:rPr>
                <w:noProof/>
                <w:webHidden/>
              </w:rPr>
              <w:instrText xml:space="preserve"> PAGEREF _Toc213173539 \h </w:instrText>
            </w:r>
            <w:r>
              <w:rPr>
                <w:noProof/>
                <w:webHidden/>
              </w:rPr>
            </w:r>
            <w:r>
              <w:rPr>
                <w:noProof/>
                <w:webHidden/>
              </w:rPr>
              <w:fldChar w:fldCharType="separate"/>
            </w:r>
            <w:r>
              <w:rPr>
                <w:noProof/>
                <w:webHidden/>
              </w:rPr>
              <w:t>8</w:t>
            </w:r>
            <w:r>
              <w:rPr>
                <w:noProof/>
                <w:webHidden/>
              </w:rPr>
              <w:fldChar w:fldCharType="end"/>
            </w:r>
          </w:hyperlink>
        </w:p>
        <w:p w14:paraId="1986CE8D" w14:textId="1FCED8A5" w:rsidR="00C36DBC" w:rsidRDefault="00C36DBC">
          <w:pPr>
            <w:pStyle w:val="TOC1"/>
            <w:tabs>
              <w:tab w:val="right" w:leader="dot" w:pos="9016"/>
            </w:tabs>
            <w:rPr>
              <w:rFonts w:asciiTheme="minorHAnsi" w:eastAsiaTheme="minorEastAsia" w:hAnsiTheme="minorHAnsi"/>
              <w:noProof/>
              <w:szCs w:val="24"/>
              <w:lang w:eastAsia="en-IN"/>
            </w:rPr>
          </w:pPr>
          <w:hyperlink w:anchor="_Toc213173540" w:history="1">
            <w:r w:rsidRPr="00A33942">
              <w:rPr>
                <w:rStyle w:val="Hyperlink"/>
                <w:noProof/>
              </w:rPr>
              <w:t>3. Task 2: Strategic Responses of Pioneering and Follower Organisations</w:t>
            </w:r>
            <w:r>
              <w:rPr>
                <w:noProof/>
                <w:webHidden/>
              </w:rPr>
              <w:tab/>
            </w:r>
            <w:r>
              <w:rPr>
                <w:noProof/>
                <w:webHidden/>
              </w:rPr>
              <w:fldChar w:fldCharType="begin"/>
            </w:r>
            <w:r>
              <w:rPr>
                <w:noProof/>
                <w:webHidden/>
              </w:rPr>
              <w:instrText xml:space="preserve"> PAGEREF _Toc213173540 \h </w:instrText>
            </w:r>
            <w:r>
              <w:rPr>
                <w:noProof/>
                <w:webHidden/>
              </w:rPr>
            </w:r>
            <w:r>
              <w:rPr>
                <w:noProof/>
                <w:webHidden/>
              </w:rPr>
              <w:fldChar w:fldCharType="separate"/>
            </w:r>
            <w:r>
              <w:rPr>
                <w:noProof/>
                <w:webHidden/>
              </w:rPr>
              <w:t>10</w:t>
            </w:r>
            <w:r>
              <w:rPr>
                <w:noProof/>
                <w:webHidden/>
              </w:rPr>
              <w:fldChar w:fldCharType="end"/>
            </w:r>
          </w:hyperlink>
        </w:p>
        <w:p w14:paraId="63AEA501" w14:textId="5F2FEF9B" w:rsidR="00C36DBC" w:rsidRDefault="00C36DBC">
          <w:pPr>
            <w:pStyle w:val="TOC2"/>
            <w:tabs>
              <w:tab w:val="right" w:leader="dot" w:pos="9016"/>
            </w:tabs>
            <w:rPr>
              <w:rFonts w:asciiTheme="minorHAnsi" w:eastAsiaTheme="minorEastAsia" w:hAnsiTheme="minorHAnsi"/>
              <w:noProof/>
              <w:szCs w:val="24"/>
              <w:lang w:eastAsia="en-IN"/>
            </w:rPr>
          </w:pPr>
          <w:hyperlink w:anchor="_Toc213173541" w:history="1">
            <w:r w:rsidRPr="00A33942">
              <w:rPr>
                <w:rStyle w:val="Hyperlink"/>
                <w:noProof/>
              </w:rPr>
              <w:t>3.1 Pioneering Organisations’ Strategic Responses</w:t>
            </w:r>
            <w:r>
              <w:rPr>
                <w:noProof/>
                <w:webHidden/>
              </w:rPr>
              <w:tab/>
            </w:r>
            <w:r>
              <w:rPr>
                <w:noProof/>
                <w:webHidden/>
              </w:rPr>
              <w:fldChar w:fldCharType="begin"/>
            </w:r>
            <w:r>
              <w:rPr>
                <w:noProof/>
                <w:webHidden/>
              </w:rPr>
              <w:instrText xml:space="preserve"> PAGEREF _Toc213173541 \h </w:instrText>
            </w:r>
            <w:r>
              <w:rPr>
                <w:noProof/>
                <w:webHidden/>
              </w:rPr>
            </w:r>
            <w:r>
              <w:rPr>
                <w:noProof/>
                <w:webHidden/>
              </w:rPr>
              <w:fldChar w:fldCharType="separate"/>
            </w:r>
            <w:r>
              <w:rPr>
                <w:noProof/>
                <w:webHidden/>
              </w:rPr>
              <w:t>10</w:t>
            </w:r>
            <w:r>
              <w:rPr>
                <w:noProof/>
                <w:webHidden/>
              </w:rPr>
              <w:fldChar w:fldCharType="end"/>
            </w:r>
          </w:hyperlink>
        </w:p>
        <w:p w14:paraId="3DFCF087" w14:textId="47BEFA7D" w:rsidR="00C36DBC" w:rsidRDefault="00C36DBC">
          <w:pPr>
            <w:pStyle w:val="TOC3"/>
            <w:tabs>
              <w:tab w:val="right" w:leader="dot" w:pos="9016"/>
            </w:tabs>
            <w:rPr>
              <w:rFonts w:asciiTheme="minorHAnsi" w:eastAsiaTheme="minorEastAsia" w:hAnsiTheme="minorHAnsi"/>
              <w:noProof/>
              <w:szCs w:val="24"/>
              <w:lang w:eastAsia="en-IN"/>
            </w:rPr>
          </w:pPr>
          <w:hyperlink w:anchor="_Toc213173542" w:history="1">
            <w:r w:rsidRPr="00A33942">
              <w:rPr>
                <w:rStyle w:val="Hyperlink"/>
                <w:noProof/>
              </w:rPr>
              <w:t>3.1.1 Ansoff’s Growth Matrix – M&amp;S</w:t>
            </w:r>
            <w:r>
              <w:rPr>
                <w:noProof/>
                <w:webHidden/>
              </w:rPr>
              <w:tab/>
            </w:r>
            <w:r>
              <w:rPr>
                <w:noProof/>
                <w:webHidden/>
              </w:rPr>
              <w:fldChar w:fldCharType="begin"/>
            </w:r>
            <w:r>
              <w:rPr>
                <w:noProof/>
                <w:webHidden/>
              </w:rPr>
              <w:instrText xml:space="preserve"> PAGEREF _Toc213173542 \h </w:instrText>
            </w:r>
            <w:r>
              <w:rPr>
                <w:noProof/>
                <w:webHidden/>
              </w:rPr>
            </w:r>
            <w:r>
              <w:rPr>
                <w:noProof/>
                <w:webHidden/>
              </w:rPr>
              <w:fldChar w:fldCharType="separate"/>
            </w:r>
            <w:r>
              <w:rPr>
                <w:noProof/>
                <w:webHidden/>
              </w:rPr>
              <w:t>11</w:t>
            </w:r>
            <w:r>
              <w:rPr>
                <w:noProof/>
                <w:webHidden/>
              </w:rPr>
              <w:fldChar w:fldCharType="end"/>
            </w:r>
          </w:hyperlink>
        </w:p>
        <w:p w14:paraId="2BA44ABA" w14:textId="7E1260DA" w:rsidR="00C36DBC" w:rsidRDefault="00C36DBC">
          <w:pPr>
            <w:pStyle w:val="TOC3"/>
            <w:tabs>
              <w:tab w:val="right" w:leader="dot" w:pos="9016"/>
            </w:tabs>
            <w:rPr>
              <w:rFonts w:asciiTheme="minorHAnsi" w:eastAsiaTheme="minorEastAsia" w:hAnsiTheme="minorHAnsi"/>
              <w:noProof/>
              <w:szCs w:val="24"/>
              <w:lang w:eastAsia="en-IN"/>
            </w:rPr>
          </w:pPr>
          <w:hyperlink w:anchor="_Toc213173543" w:history="1">
            <w:r w:rsidRPr="00A33942">
              <w:rPr>
                <w:rStyle w:val="Hyperlink"/>
                <w:noProof/>
              </w:rPr>
              <w:t>3.1.2 Porter’s Generic Strategies – M&amp;S</w:t>
            </w:r>
            <w:r>
              <w:rPr>
                <w:noProof/>
                <w:webHidden/>
              </w:rPr>
              <w:tab/>
            </w:r>
            <w:r>
              <w:rPr>
                <w:noProof/>
                <w:webHidden/>
              </w:rPr>
              <w:fldChar w:fldCharType="begin"/>
            </w:r>
            <w:r>
              <w:rPr>
                <w:noProof/>
                <w:webHidden/>
              </w:rPr>
              <w:instrText xml:space="preserve"> PAGEREF _Toc213173543 \h </w:instrText>
            </w:r>
            <w:r>
              <w:rPr>
                <w:noProof/>
                <w:webHidden/>
              </w:rPr>
            </w:r>
            <w:r>
              <w:rPr>
                <w:noProof/>
                <w:webHidden/>
              </w:rPr>
              <w:fldChar w:fldCharType="separate"/>
            </w:r>
            <w:r>
              <w:rPr>
                <w:noProof/>
                <w:webHidden/>
              </w:rPr>
              <w:t>12</w:t>
            </w:r>
            <w:r>
              <w:rPr>
                <w:noProof/>
                <w:webHidden/>
              </w:rPr>
              <w:fldChar w:fldCharType="end"/>
            </w:r>
          </w:hyperlink>
        </w:p>
        <w:p w14:paraId="58D399AF" w14:textId="6DD5EBA5" w:rsidR="00C36DBC" w:rsidRDefault="00C36DBC">
          <w:pPr>
            <w:pStyle w:val="TOC2"/>
            <w:tabs>
              <w:tab w:val="right" w:leader="dot" w:pos="9016"/>
            </w:tabs>
            <w:rPr>
              <w:rFonts w:asciiTheme="minorHAnsi" w:eastAsiaTheme="minorEastAsia" w:hAnsiTheme="minorHAnsi"/>
              <w:noProof/>
              <w:szCs w:val="24"/>
              <w:lang w:eastAsia="en-IN"/>
            </w:rPr>
          </w:pPr>
          <w:hyperlink w:anchor="_Toc213173544" w:history="1">
            <w:r w:rsidRPr="00A33942">
              <w:rPr>
                <w:rStyle w:val="Hyperlink"/>
                <w:noProof/>
              </w:rPr>
              <w:t>3.2 Follower Organisations’ Strategic Responses</w:t>
            </w:r>
            <w:r>
              <w:rPr>
                <w:noProof/>
                <w:webHidden/>
              </w:rPr>
              <w:tab/>
            </w:r>
            <w:r>
              <w:rPr>
                <w:noProof/>
                <w:webHidden/>
              </w:rPr>
              <w:fldChar w:fldCharType="begin"/>
            </w:r>
            <w:r>
              <w:rPr>
                <w:noProof/>
                <w:webHidden/>
              </w:rPr>
              <w:instrText xml:space="preserve"> PAGEREF _Toc213173544 \h </w:instrText>
            </w:r>
            <w:r>
              <w:rPr>
                <w:noProof/>
                <w:webHidden/>
              </w:rPr>
            </w:r>
            <w:r>
              <w:rPr>
                <w:noProof/>
                <w:webHidden/>
              </w:rPr>
              <w:fldChar w:fldCharType="separate"/>
            </w:r>
            <w:r>
              <w:rPr>
                <w:noProof/>
                <w:webHidden/>
              </w:rPr>
              <w:t>13</w:t>
            </w:r>
            <w:r>
              <w:rPr>
                <w:noProof/>
                <w:webHidden/>
              </w:rPr>
              <w:fldChar w:fldCharType="end"/>
            </w:r>
          </w:hyperlink>
        </w:p>
        <w:p w14:paraId="48BBBFCA" w14:textId="11CED281" w:rsidR="00C36DBC" w:rsidRDefault="00C36DBC">
          <w:pPr>
            <w:pStyle w:val="TOC3"/>
            <w:tabs>
              <w:tab w:val="right" w:leader="dot" w:pos="9016"/>
            </w:tabs>
            <w:rPr>
              <w:rFonts w:asciiTheme="minorHAnsi" w:eastAsiaTheme="minorEastAsia" w:hAnsiTheme="minorHAnsi"/>
              <w:noProof/>
              <w:szCs w:val="24"/>
              <w:lang w:eastAsia="en-IN"/>
            </w:rPr>
          </w:pPr>
          <w:hyperlink w:anchor="_Toc213173545" w:history="1">
            <w:r w:rsidRPr="00A33942">
              <w:rPr>
                <w:rStyle w:val="Hyperlink"/>
                <w:noProof/>
              </w:rPr>
              <w:t>3.2.1 Ansoff’s Growth Matrix – ASOS</w:t>
            </w:r>
            <w:r>
              <w:rPr>
                <w:noProof/>
                <w:webHidden/>
              </w:rPr>
              <w:tab/>
            </w:r>
            <w:r>
              <w:rPr>
                <w:noProof/>
                <w:webHidden/>
              </w:rPr>
              <w:fldChar w:fldCharType="begin"/>
            </w:r>
            <w:r>
              <w:rPr>
                <w:noProof/>
                <w:webHidden/>
              </w:rPr>
              <w:instrText xml:space="preserve"> PAGEREF _Toc213173545 \h </w:instrText>
            </w:r>
            <w:r>
              <w:rPr>
                <w:noProof/>
                <w:webHidden/>
              </w:rPr>
            </w:r>
            <w:r>
              <w:rPr>
                <w:noProof/>
                <w:webHidden/>
              </w:rPr>
              <w:fldChar w:fldCharType="separate"/>
            </w:r>
            <w:r>
              <w:rPr>
                <w:noProof/>
                <w:webHidden/>
              </w:rPr>
              <w:t>14</w:t>
            </w:r>
            <w:r>
              <w:rPr>
                <w:noProof/>
                <w:webHidden/>
              </w:rPr>
              <w:fldChar w:fldCharType="end"/>
            </w:r>
          </w:hyperlink>
        </w:p>
        <w:p w14:paraId="65B993D4" w14:textId="1322B0B8" w:rsidR="00C36DBC" w:rsidRDefault="00C36DBC">
          <w:pPr>
            <w:pStyle w:val="TOC3"/>
            <w:tabs>
              <w:tab w:val="right" w:leader="dot" w:pos="9016"/>
            </w:tabs>
            <w:rPr>
              <w:rFonts w:asciiTheme="minorHAnsi" w:eastAsiaTheme="minorEastAsia" w:hAnsiTheme="minorHAnsi"/>
              <w:noProof/>
              <w:szCs w:val="24"/>
              <w:lang w:eastAsia="en-IN"/>
            </w:rPr>
          </w:pPr>
          <w:hyperlink w:anchor="_Toc213173546" w:history="1">
            <w:r w:rsidRPr="00A33942">
              <w:rPr>
                <w:rStyle w:val="Hyperlink"/>
                <w:noProof/>
              </w:rPr>
              <w:t>3.2.2 Porter’s Generic Strategies – ASOS</w:t>
            </w:r>
            <w:r>
              <w:rPr>
                <w:noProof/>
                <w:webHidden/>
              </w:rPr>
              <w:tab/>
            </w:r>
            <w:r>
              <w:rPr>
                <w:noProof/>
                <w:webHidden/>
              </w:rPr>
              <w:fldChar w:fldCharType="begin"/>
            </w:r>
            <w:r>
              <w:rPr>
                <w:noProof/>
                <w:webHidden/>
              </w:rPr>
              <w:instrText xml:space="preserve"> PAGEREF _Toc213173546 \h </w:instrText>
            </w:r>
            <w:r>
              <w:rPr>
                <w:noProof/>
                <w:webHidden/>
              </w:rPr>
            </w:r>
            <w:r>
              <w:rPr>
                <w:noProof/>
                <w:webHidden/>
              </w:rPr>
              <w:fldChar w:fldCharType="separate"/>
            </w:r>
            <w:r>
              <w:rPr>
                <w:noProof/>
                <w:webHidden/>
              </w:rPr>
              <w:t>15</w:t>
            </w:r>
            <w:r>
              <w:rPr>
                <w:noProof/>
                <w:webHidden/>
              </w:rPr>
              <w:fldChar w:fldCharType="end"/>
            </w:r>
          </w:hyperlink>
        </w:p>
        <w:p w14:paraId="1B6917FD" w14:textId="64C39F8A" w:rsidR="00C36DBC" w:rsidRDefault="00C36DBC">
          <w:pPr>
            <w:pStyle w:val="TOC1"/>
            <w:tabs>
              <w:tab w:val="right" w:leader="dot" w:pos="9016"/>
            </w:tabs>
            <w:rPr>
              <w:rFonts w:asciiTheme="minorHAnsi" w:eastAsiaTheme="minorEastAsia" w:hAnsiTheme="minorHAnsi"/>
              <w:noProof/>
              <w:szCs w:val="24"/>
              <w:lang w:eastAsia="en-IN"/>
            </w:rPr>
          </w:pPr>
          <w:hyperlink w:anchor="_Toc213173547" w:history="1">
            <w:r w:rsidRPr="00A33942">
              <w:rPr>
                <w:rStyle w:val="Hyperlink"/>
                <w:noProof/>
              </w:rPr>
              <w:t>4. Conclusion</w:t>
            </w:r>
            <w:r>
              <w:rPr>
                <w:noProof/>
                <w:webHidden/>
              </w:rPr>
              <w:tab/>
            </w:r>
            <w:r>
              <w:rPr>
                <w:noProof/>
                <w:webHidden/>
              </w:rPr>
              <w:fldChar w:fldCharType="begin"/>
            </w:r>
            <w:r>
              <w:rPr>
                <w:noProof/>
                <w:webHidden/>
              </w:rPr>
              <w:instrText xml:space="preserve"> PAGEREF _Toc213173547 \h </w:instrText>
            </w:r>
            <w:r>
              <w:rPr>
                <w:noProof/>
                <w:webHidden/>
              </w:rPr>
            </w:r>
            <w:r>
              <w:rPr>
                <w:noProof/>
                <w:webHidden/>
              </w:rPr>
              <w:fldChar w:fldCharType="separate"/>
            </w:r>
            <w:r>
              <w:rPr>
                <w:noProof/>
                <w:webHidden/>
              </w:rPr>
              <w:t>15</w:t>
            </w:r>
            <w:r>
              <w:rPr>
                <w:noProof/>
                <w:webHidden/>
              </w:rPr>
              <w:fldChar w:fldCharType="end"/>
            </w:r>
          </w:hyperlink>
        </w:p>
        <w:p w14:paraId="29CA14EF" w14:textId="1B9BA1AD" w:rsidR="00C36DBC" w:rsidRDefault="00C36DBC">
          <w:pPr>
            <w:pStyle w:val="TOC1"/>
            <w:tabs>
              <w:tab w:val="right" w:leader="dot" w:pos="9016"/>
            </w:tabs>
            <w:rPr>
              <w:rFonts w:asciiTheme="minorHAnsi" w:eastAsiaTheme="minorEastAsia" w:hAnsiTheme="minorHAnsi"/>
              <w:noProof/>
              <w:szCs w:val="24"/>
              <w:lang w:eastAsia="en-IN"/>
            </w:rPr>
          </w:pPr>
          <w:hyperlink w:anchor="_Toc213173548" w:history="1">
            <w:r w:rsidRPr="00A33942">
              <w:rPr>
                <w:rStyle w:val="Hyperlink"/>
                <w:noProof/>
              </w:rPr>
              <w:t>Reference List</w:t>
            </w:r>
            <w:r>
              <w:rPr>
                <w:noProof/>
                <w:webHidden/>
              </w:rPr>
              <w:tab/>
            </w:r>
            <w:r>
              <w:rPr>
                <w:noProof/>
                <w:webHidden/>
              </w:rPr>
              <w:fldChar w:fldCharType="begin"/>
            </w:r>
            <w:r>
              <w:rPr>
                <w:noProof/>
                <w:webHidden/>
              </w:rPr>
              <w:instrText xml:space="preserve"> PAGEREF _Toc213173548 \h </w:instrText>
            </w:r>
            <w:r>
              <w:rPr>
                <w:noProof/>
                <w:webHidden/>
              </w:rPr>
            </w:r>
            <w:r>
              <w:rPr>
                <w:noProof/>
                <w:webHidden/>
              </w:rPr>
              <w:fldChar w:fldCharType="separate"/>
            </w:r>
            <w:r>
              <w:rPr>
                <w:noProof/>
                <w:webHidden/>
              </w:rPr>
              <w:t>17</w:t>
            </w:r>
            <w:r>
              <w:rPr>
                <w:noProof/>
                <w:webHidden/>
              </w:rPr>
              <w:fldChar w:fldCharType="end"/>
            </w:r>
          </w:hyperlink>
        </w:p>
        <w:p w14:paraId="58CB5966" w14:textId="4891EE5D" w:rsidR="001179F2" w:rsidRDefault="001179F2">
          <w:r>
            <w:rPr>
              <w:b/>
              <w:bCs/>
              <w:noProof/>
            </w:rPr>
            <w:fldChar w:fldCharType="end"/>
          </w:r>
        </w:p>
      </w:sdtContent>
    </w:sdt>
    <w:p w14:paraId="704B7FC8" w14:textId="1B7221DB" w:rsidR="001179F2" w:rsidRDefault="001179F2">
      <w:pPr>
        <w:spacing w:before="0" w:after="160" w:line="259" w:lineRule="auto"/>
        <w:jc w:val="left"/>
        <w:rPr>
          <w:rFonts w:eastAsiaTheme="majorEastAsia" w:cstheme="majorBidi"/>
          <w:b/>
          <w:sz w:val="28"/>
          <w:szCs w:val="32"/>
        </w:rPr>
      </w:pPr>
      <w:r>
        <w:br w:type="page"/>
      </w:r>
    </w:p>
    <w:p w14:paraId="7B59B64F" w14:textId="3EEA7A48" w:rsidR="009317FD" w:rsidRDefault="009C0A47" w:rsidP="009317FD">
      <w:pPr>
        <w:pStyle w:val="Heading1"/>
      </w:pPr>
      <w:bookmarkStart w:id="0" w:name="_Toc213173533"/>
      <w:r>
        <w:lastRenderedPageBreak/>
        <w:t xml:space="preserve">1. </w:t>
      </w:r>
      <w:r w:rsidR="009317FD" w:rsidRPr="009317FD">
        <w:t>Introduction</w:t>
      </w:r>
      <w:bookmarkEnd w:id="0"/>
    </w:p>
    <w:p w14:paraId="2D06AC2E" w14:textId="087C29C6" w:rsidR="009317FD" w:rsidRDefault="009317FD" w:rsidP="009317FD">
      <w:r>
        <w:t xml:space="preserve">The report </w:t>
      </w:r>
      <w:r w:rsidRPr="009317FD">
        <w:t xml:space="preserve">will </w:t>
      </w:r>
      <w:r>
        <w:t xml:space="preserve">focus on </w:t>
      </w:r>
      <w:r w:rsidRPr="009317FD">
        <w:t>investigat</w:t>
      </w:r>
      <w:r>
        <w:t>ing the</w:t>
      </w:r>
      <w:r w:rsidRPr="009317FD">
        <w:t xml:space="preserve"> strategic marketing management to two UK-based fashion</w:t>
      </w:r>
      <w:r>
        <w:t xml:space="preserve"> or </w:t>
      </w:r>
      <w:r w:rsidRPr="009317FD">
        <w:t>retail organisations</w:t>
      </w:r>
      <w:r>
        <w:t xml:space="preserve"> such as </w:t>
      </w:r>
      <w:r w:rsidRPr="009317FD">
        <w:t xml:space="preserve">the </w:t>
      </w:r>
      <w:r>
        <w:t>pioneering</w:t>
      </w:r>
      <w:r w:rsidRPr="009317FD">
        <w:t xml:space="preserve"> retailer Marks &amp; Spencer (M&amp;S) and the following online fashion retailer ASOS. The </w:t>
      </w:r>
      <w:r>
        <w:t>purpose of the report is</w:t>
      </w:r>
      <w:r w:rsidRPr="009317FD">
        <w:t xml:space="preserve"> to understand how </w:t>
      </w:r>
      <w:r>
        <w:t xml:space="preserve">the </w:t>
      </w:r>
      <w:r w:rsidRPr="009317FD">
        <w:t>organisations share a broader industry respond differently</w:t>
      </w:r>
      <w:r>
        <w:t xml:space="preserve"> in a </w:t>
      </w:r>
      <w:r w:rsidRPr="009317FD">
        <w:t>better</w:t>
      </w:r>
      <w:r>
        <w:t xml:space="preserve"> manner </w:t>
      </w:r>
      <w:r w:rsidRPr="009317FD">
        <w:t xml:space="preserve">to shift in their macro marketing environment, along with any differences in strategic response from a well-established pioneer compared to a relatively younger follower company. </w:t>
      </w:r>
      <w:r>
        <w:t>The process of u</w:t>
      </w:r>
      <w:r w:rsidRPr="009317FD">
        <w:t xml:space="preserve">nderstanding the macro environment is important for decision-making </w:t>
      </w:r>
      <w:r>
        <w:t xml:space="preserve">in </w:t>
      </w:r>
      <w:r w:rsidRPr="009317FD">
        <w:t xml:space="preserve">strategic marketing </w:t>
      </w:r>
      <w:r>
        <w:t>as the</w:t>
      </w:r>
      <w:r w:rsidRPr="009317FD">
        <w:t xml:space="preserve"> changes in some external factors</w:t>
      </w:r>
      <w:r>
        <w:t xml:space="preserve"> have the ability to </w:t>
      </w:r>
      <w:r w:rsidRPr="009317FD">
        <w:t xml:space="preserve">serve </w:t>
      </w:r>
      <w:r>
        <w:t>for impacting</w:t>
      </w:r>
      <w:r w:rsidRPr="009317FD">
        <w:t xml:space="preserve"> a number of aspects of the marketing </w:t>
      </w:r>
      <w:r>
        <w:t>procedures</w:t>
      </w:r>
      <w:r w:rsidRPr="009317FD">
        <w:t xml:space="preserve">, including subsequent behaviour </w:t>
      </w:r>
      <w:r>
        <w:t xml:space="preserve">of </w:t>
      </w:r>
      <w:r w:rsidRPr="009317FD">
        <w:t xml:space="preserve">consumer, structures </w:t>
      </w:r>
      <w:r>
        <w:t xml:space="preserve">based on </w:t>
      </w:r>
      <w:r w:rsidRPr="009317FD">
        <w:t xml:space="preserve">cost, competitive positions and opportunities to </w:t>
      </w:r>
      <w:r>
        <w:t>increase and expansion</w:t>
      </w:r>
      <w:r w:rsidR="00AA1391">
        <w:t xml:space="preserve"> (</w:t>
      </w:r>
      <w:r w:rsidR="00AA1391" w:rsidRPr="00AA1391">
        <w:t>Yaneva, 2020</w:t>
      </w:r>
      <w:r w:rsidR="00AA1391">
        <w:t>)</w:t>
      </w:r>
      <w:r w:rsidRPr="009317FD">
        <w:t>.</w:t>
      </w:r>
    </w:p>
    <w:p w14:paraId="023417C4" w14:textId="0682260D" w:rsidR="00411222" w:rsidRDefault="00411222" w:rsidP="00411222">
      <w:pPr>
        <w:jc w:val="center"/>
      </w:pPr>
      <w:r>
        <w:rPr>
          <w:noProof/>
        </w:rPr>
        <w:drawing>
          <wp:inline distT="0" distB="0" distL="0" distR="0" wp14:anchorId="235D091E" wp14:editId="310E276D">
            <wp:extent cx="3281039" cy="1839978"/>
            <wp:effectExtent l="19050" t="19050" r="15240" b="27305"/>
            <wp:docPr id="961574408" name="Picture 9" descr="Marks &amp; Spencer Logo and symbol, meaning, history, PNG,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Marks &amp; Spencer Logo and symbol, meaning, history, PNG, bran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83616" cy="1841423"/>
                    </a:xfrm>
                    <a:prstGeom prst="rect">
                      <a:avLst/>
                    </a:prstGeom>
                    <a:noFill/>
                    <a:ln>
                      <a:solidFill>
                        <a:schemeClr val="tx1"/>
                      </a:solidFill>
                    </a:ln>
                  </pic:spPr>
                </pic:pic>
              </a:graphicData>
            </a:graphic>
          </wp:inline>
        </w:drawing>
      </w:r>
    </w:p>
    <w:p w14:paraId="2A50E2CB" w14:textId="1D0386D7" w:rsidR="00411222" w:rsidRPr="00411222" w:rsidRDefault="00411222" w:rsidP="00411222">
      <w:pPr>
        <w:jc w:val="center"/>
        <w:rPr>
          <w:b/>
          <w:bCs/>
        </w:rPr>
      </w:pPr>
      <w:r w:rsidRPr="00411222">
        <w:rPr>
          <w:b/>
          <w:bCs/>
        </w:rPr>
        <w:t>Figure</w:t>
      </w:r>
      <w:r>
        <w:rPr>
          <w:b/>
          <w:bCs/>
        </w:rPr>
        <w:t xml:space="preserve"> 1</w:t>
      </w:r>
      <w:r w:rsidRPr="00411222">
        <w:rPr>
          <w:b/>
          <w:bCs/>
        </w:rPr>
        <w:t>: Logo of Pioneer Company (Marks and Spencer)</w:t>
      </w:r>
    </w:p>
    <w:p w14:paraId="36021931" w14:textId="2B56F086" w:rsidR="00411222" w:rsidRDefault="00411222" w:rsidP="00411222">
      <w:pPr>
        <w:jc w:val="center"/>
        <w:rPr>
          <w:b/>
          <w:bCs/>
        </w:rPr>
      </w:pPr>
      <w:r w:rsidRPr="00411222">
        <w:rPr>
          <w:b/>
          <w:bCs/>
        </w:rPr>
        <w:t>(Source: M&amp;S, 2025)</w:t>
      </w:r>
    </w:p>
    <w:p w14:paraId="7822EC49" w14:textId="4DB71D95" w:rsidR="00411222" w:rsidRDefault="00411222" w:rsidP="00411222">
      <w:pPr>
        <w:jc w:val="center"/>
        <w:rPr>
          <w:b/>
          <w:bCs/>
        </w:rPr>
      </w:pPr>
      <w:r>
        <w:rPr>
          <w:b/>
          <w:bCs/>
          <w:noProof/>
        </w:rPr>
        <w:drawing>
          <wp:inline distT="0" distB="0" distL="0" distR="0" wp14:anchorId="7304F855" wp14:editId="5B55EBB1">
            <wp:extent cx="4654486" cy="1723002"/>
            <wp:effectExtent l="19050" t="19050" r="13335" b="10795"/>
            <wp:docPr id="152887559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21234" b="23238"/>
                    <a:stretch>
                      <a:fillRect/>
                    </a:stretch>
                  </pic:blipFill>
                  <pic:spPr bwMode="auto">
                    <a:xfrm>
                      <a:off x="0" y="0"/>
                      <a:ext cx="4672880" cy="1729811"/>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029B28B3" w14:textId="7EAFF144" w:rsidR="00411222" w:rsidRDefault="00411222" w:rsidP="00411222">
      <w:pPr>
        <w:jc w:val="center"/>
        <w:rPr>
          <w:b/>
          <w:bCs/>
        </w:rPr>
      </w:pPr>
      <w:r>
        <w:rPr>
          <w:b/>
          <w:bCs/>
        </w:rPr>
        <w:t>Figure 2: Logo of Follower Company (ASOS)</w:t>
      </w:r>
    </w:p>
    <w:p w14:paraId="0D719A31" w14:textId="6697744F" w:rsidR="00411222" w:rsidRPr="00411222" w:rsidRDefault="00411222" w:rsidP="00411222">
      <w:pPr>
        <w:jc w:val="center"/>
        <w:rPr>
          <w:b/>
          <w:bCs/>
        </w:rPr>
      </w:pPr>
      <w:r>
        <w:rPr>
          <w:b/>
          <w:bCs/>
        </w:rPr>
        <w:lastRenderedPageBreak/>
        <w:t>(Source: ASOS</w:t>
      </w:r>
      <w:r w:rsidR="00BC5A2C">
        <w:rPr>
          <w:b/>
          <w:bCs/>
        </w:rPr>
        <w:t xml:space="preserve"> Plc</w:t>
      </w:r>
      <w:r>
        <w:rPr>
          <w:b/>
          <w:bCs/>
        </w:rPr>
        <w:t>, 2025)</w:t>
      </w:r>
    </w:p>
    <w:p w14:paraId="7ADA7154" w14:textId="55CEF948" w:rsidR="009C0A47" w:rsidRDefault="009C0A47" w:rsidP="009317FD">
      <w:r w:rsidRPr="009C0A47">
        <w:t xml:space="preserve">The first task </w:t>
      </w:r>
      <w:r>
        <w:t>is focused on</w:t>
      </w:r>
      <w:r w:rsidRPr="009C0A47">
        <w:t xml:space="preserve"> a critical assessment of the macro marketing environment, using </w:t>
      </w:r>
      <w:r>
        <w:t>the models</w:t>
      </w:r>
      <w:r w:rsidRPr="009C0A47">
        <w:t xml:space="preserve">, </w:t>
      </w:r>
      <w:r>
        <w:t>like</w:t>
      </w:r>
      <w:r w:rsidRPr="009C0A47">
        <w:t xml:space="preserve"> PESTEL framework</w:t>
      </w:r>
      <w:r>
        <w:t xml:space="preserve"> considering the two factors such as change in technology and </w:t>
      </w:r>
      <w:r w:rsidRPr="009C0A47">
        <w:t>economic conditions</w:t>
      </w:r>
      <w:r>
        <w:t xml:space="preserve"> for the purpose of examining</w:t>
      </w:r>
      <w:r w:rsidRPr="009C0A47">
        <w:t xml:space="preserve"> how </w:t>
      </w:r>
      <w:r>
        <w:t>it affect</w:t>
      </w:r>
      <w:r w:rsidRPr="009C0A47">
        <w:t xml:space="preserve"> both pioneer and follower firms. </w:t>
      </w:r>
      <w:r>
        <w:t xml:space="preserve">In the second task, it </w:t>
      </w:r>
      <w:r w:rsidRPr="009C0A47">
        <w:t xml:space="preserve">will discuss the strategic choices </w:t>
      </w:r>
      <w:r>
        <w:t>and decisions established</w:t>
      </w:r>
      <w:r w:rsidRPr="009C0A47">
        <w:t xml:space="preserve"> by M&amp;S (pioneer) and ASOS (follower) using strategic models including</w:t>
      </w:r>
      <w:r>
        <w:t xml:space="preserve"> the models such as</w:t>
      </w:r>
      <w:r w:rsidRPr="009C0A47">
        <w:t xml:space="preserve"> Ansoff's Growth Matrix and Porter's Generic Strategies</w:t>
      </w:r>
      <w:r>
        <w:t xml:space="preserve">.  These helps in </w:t>
      </w:r>
      <w:r w:rsidRPr="009C0A47">
        <w:t xml:space="preserve">demonstrating how </w:t>
      </w:r>
      <w:r>
        <w:t xml:space="preserve">the </w:t>
      </w:r>
      <w:r w:rsidRPr="009C0A47">
        <w:t>firm responds to the external drivers</w:t>
      </w:r>
      <w:r>
        <w:t xml:space="preserve"> that are </w:t>
      </w:r>
      <w:r w:rsidRPr="009C0A47">
        <w:t>previously identified. Finally</w:t>
      </w:r>
      <w:r>
        <w:t xml:space="preserve">, the report </w:t>
      </w:r>
      <w:r w:rsidRPr="009C0A47">
        <w:t xml:space="preserve">conclude with a summary of findings, and </w:t>
      </w:r>
      <w:r w:rsidR="00AA1391">
        <w:t xml:space="preserve">the </w:t>
      </w:r>
      <w:r w:rsidRPr="009C0A47">
        <w:t xml:space="preserve">importance of environmental </w:t>
      </w:r>
      <w:r w:rsidR="00AA1391">
        <w:t>landscape</w:t>
      </w:r>
      <w:r w:rsidRPr="009C0A47">
        <w:t xml:space="preserve"> and its strategic role</w:t>
      </w:r>
      <w:r w:rsidR="00AA1391">
        <w:t xml:space="preserve"> in marketing</w:t>
      </w:r>
      <w:r w:rsidRPr="009C0A47">
        <w:t>.</w:t>
      </w:r>
    </w:p>
    <w:p w14:paraId="1F447621" w14:textId="13BB07DE" w:rsidR="009317FD" w:rsidRDefault="009C0A47" w:rsidP="00797947">
      <w:pPr>
        <w:pStyle w:val="Heading1"/>
      </w:pPr>
      <w:bookmarkStart w:id="1" w:name="_Toc213173534"/>
      <w:r>
        <w:t xml:space="preserve">2. </w:t>
      </w:r>
      <w:r w:rsidR="009317FD">
        <w:t>Task 1: Critical Analysis of the Macro Marketing Environment</w:t>
      </w:r>
      <w:bookmarkEnd w:id="1"/>
    </w:p>
    <w:p w14:paraId="4BE5DCBB" w14:textId="0F7094EF" w:rsidR="009C0A47" w:rsidRDefault="009C0A47" w:rsidP="009C0A47">
      <w:pPr>
        <w:pStyle w:val="Heading2"/>
      </w:pPr>
      <w:bookmarkStart w:id="2" w:name="_Toc213173535"/>
      <w:r w:rsidRPr="009C0A47">
        <w:t>2.1 Overview of the Macro Marketing Environment</w:t>
      </w:r>
      <w:bookmarkEnd w:id="2"/>
    </w:p>
    <w:p w14:paraId="414934FC" w14:textId="70C8B12F" w:rsidR="003666BA" w:rsidRDefault="00797947" w:rsidP="00797947">
      <w:r>
        <w:t xml:space="preserve">The macro marketing environment focuses on providing the sizable external context in which all firms helps in operating by the PESTEL framework. These forces </w:t>
      </w:r>
      <w:r w:rsidR="00573486">
        <w:t xml:space="preserve">outlines the methods of establishing the opportunities of </w:t>
      </w:r>
      <w:r>
        <w:t xml:space="preserve">market and </w:t>
      </w:r>
      <w:r w:rsidR="00573486">
        <w:t xml:space="preserve">threats in </w:t>
      </w:r>
      <w:r>
        <w:t xml:space="preserve">market with </w:t>
      </w:r>
      <w:r w:rsidR="00573486">
        <w:t>influential</w:t>
      </w:r>
      <w:r>
        <w:t xml:space="preserve"> </w:t>
      </w:r>
      <w:r w:rsidR="00573486">
        <w:t>consequences</w:t>
      </w:r>
      <w:r>
        <w:t xml:space="preserve"> for </w:t>
      </w:r>
      <w:r w:rsidR="00573486">
        <w:t xml:space="preserve">the decisions based on </w:t>
      </w:r>
      <w:r>
        <w:t xml:space="preserve">strategic marketing with respect to </w:t>
      </w:r>
      <w:r w:rsidR="00573486">
        <w:t xml:space="preserve">promotion, </w:t>
      </w:r>
      <w:r>
        <w:t xml:space="preserve">market entry, </w:t>
      </w:r>
      <w:r w:rsidR="00573486">
        <w:t xml:space="preserve">development of </w:t>
      </w:r>
      <w:r>
        <w:t>product, pricing, and distribution</w:t>
      </w:r>
      <w:r w:rsidR="003666BA">
        <w:t xml:space="preserve"> (</w:t>
      </w:r>
      <w:proofErr w:type="spellStart"/>
      <w:r w:rsidR="003666BA" w:rsidRPr="003666BA">
        <w:t>Asawawibul</w:t>
      </w:r>
      <w:proofErr w:type="spellEnd"/>
      <w:r w:rsidR="003666BA">
        <w:t xml:space="preserve"> et al., </w:t>
      </w:r>
      <w:r w:rsidR="003666BA" w:rsidRPr="003666BA">
        <w:t>2025</w:t>
      </w:r>
      <w:r w:rsidR="003666BA">
        <w:t>)</w:t>
      </w:r>
      <w:r>
        <w:t xml:space="preserve">. </w:t>
      </w:r>
      <w:r w:rsidR="00573486">
        <w:t>T</w:t>
      </w:r>
      <w:r>
        <w:t xml:space="preserve">he two external actors </w:t>
      </w:r>
      <w:r w:rsidR="00573486">
        <w:t>are:</w:t>
      </w:r>
      <w:r>
        <w:t xml:space="preserve"> (1) economic conditions, and (2) technological change.</w:t>
      </w:r>
      <w:r w:rsidR="003666BA">
        <w:t xml:space="preserve"> </w:t>
      </w:r>
      <w:r w:rsidR="003666BA" w:rsidRPr="003666BA">
        <w:t xml:space="preserve">Economic factors impact </w:t>
      </w:r>
      <w:r w:rsidR="003666BA">
        <w:t xml:space="preserve">the spending of customer, </w:t>
      </w:r>
      <w:r w:rsidR="003666BA" w:rsidRPr="003666BA">
        <w:t xml:space="preserve">pricing, and profitability, </w:t>
      </w:r>
      <w:r w:rsidR="003666BA">
        <w:t>at the same time advancement in</w:t>
      </w:r>
      <w:r w:rsidR="003666BA" w:rsidRPr="003666BA">
        <w:t xml:space="preserve"> technolog</w:t>
      </w:r>
      <w:r w:rsidR="003666BA">
        <w:t xml:space="preserve">y focuses on </w:t>
      </w:r>
      <w:r w:rsidR="003666BA" w:rsidRPr="003666BA">
        <w:t>reshap</w:t>
      </w:r>
      <w:r w:rsidR="003666BA">
        <w:t>ing the</w:t>
      </w:r>
      <w:r w:rsidR="003666BA" w:rsidRPr="003666BA">
        <w:t xml:space="preserve"> e-commerce operations, </w:t>
      </w:r>
      <w:r w:rsidR="003666BA">
        <w:t>and</w:t>
      </w:r>
      <w:r w:rsidR="003666BA" w:rsidRPr="003666BA">
        <w:t xml:space="preserve"> engagement </w:t>
      </w:r>
      <w:r w:rsidR="003666BA">
        <w:t xml:space="preserve">with </w:t>
      </w:r>
      <w:r w:rsidR="003666BA" w:rsidRPr="003666BA">
        <w:t>customer</w:t>
      </w:r>
      <w:r w:rsidR="003666BA">
        <w:t xml:space="preserve"> (</w:t>
      </w:r>
      <w:r w:rsidR="003666BA" w:rsidRPr="003666BA">
        <w:t xml:space="preserve">Sharma, </w:t>
      </w:r>
      <w:proofErr w:type="spellStart"/>
      <w:r w:rsidR="003666BA" w:rsidRPr="003666BA">
        <w:t>Srivastva</w:t>
      </w:r>
      <w:proofErr w:type="spellEnd"/>
      <w:r w:rsidR="003666BA">
        <w:t xml:space="preserve"> </w:t>
      </w:r>
      <w:r w:rsidR="003666BA" w:rsidRPr="003666BA">
        <w:t>and Fatima, 2023</w:t>
      </w:r>
      <w:r w:rsidR="003666BA">
        <w:t>)</w:t>
      </w:r>
      <w:r w:rsidR="003666BA" w:rsidRPr="003666BA">
        <w:t xml:space="preserve">. </w:t>
      </w:r>
    </w:p>
    <w:p w14:paraId="2044F9AD" w14:textId="12CE464B" w:rsidR="009C0A47" w:rsidRPr="009C0A47" w:rsidRDefault="009C0A47" w:rsidP="009C0A47">
      <w:pPr>
        <w:pStyle w:val="Heading2"/>
        <w:rPr>
          <w:sz w:val="24"/>
          <w:szCs w:val="24"/>
        </w:rPr>
      </w:pPr>
      <w:bookmarkStart w:id="3" w:name="_Toc211437172"/>
      <w:bookmarkStart w:id="4" w:name="_Toc213173536"/>
      <w:r w:rsidRPr="00DE5D5B">
        <w:rPr>
          <w:sz w:val="24"/>
          <w:szCs w:val="24"/>
        </w:rPr>
        <w:t xml:space="preserve">2.2 </w:t>
      </w:r>
      <w:r w:rsidRPr="00DE5D5B">
        <w:t>Selection of Two External Macro Marketing Actors</w:t>
      </w:r>
      <w:bookmarkEnd w:id="3"/>
      <w:bookmarkEnd w:id="4"/>
    </w:p>
    <w:p w14:paraId="00EF69C8" w14:textId="7C08C35D" w:rsidR="00797947" w:rsidRDefault="00573486" w:rsidP="00797947">
      <w:r>
        <w:t>The conditions of e</w:t>
      </w:r>
      <w:r w:rsidR="00797947">
        <w:t xml:space="preserve">conomic </w:t>
      </w:r>
      <w:r>
        <w:t>aspects</w:t>
      </w:r>
      <w:r w:rsidR="00797947">
        <w:t xml:space="preserve"> are </w:t>
      </w:r>
      <w:r>
        <w:t>important</w:t>
      </w:r>
      <w:r w:rsidR="00797947">
        <w:t xml:space="preserve"> </w:t>
      </w:r>
      <w:r>
        <w:t xml:space="preserve">such as </w:t>
      </w:r>
      <w:r w:rsidR="00797947">
        <w:t xml:space="preserve">M&amp;S reported evidence of strong </w:t>
      </w:r>
      <w:r>
        <w:t xml:space="preserve">revenue  growth of </w:t>
      </w:r>
      <w:r w:rsidR="00797947">
        <w:t>food</w:t>
      </w:r>
      <w:r>
        <w:t xml:space="preserve"> and other accessories</w:t>
      </w:r>
      <w:r w:rsidR="00797947">
        <w:t xml:space="preserve"> of 12.3% in the face of </w:t>
      </w:r>
      <w:r>
        <w:t xml:space="preserve">pressures associated with </w:t>
      </w:r>
      <w:r w:rsidR="00797947">
        <w:t xml:space="preserve">cost-of-living in the </w:t>
      </w:r>
      <w:r>
        <w:t xml:space="preserve">grocery market of </w:t>
      </w:r>
      <w:r w:rsidR="00797947">
        <w:t xml:space="preserve">UK (The Guardian, 2025). Inflation, </w:t>
      </w:r>
      <w:r>
        <w:t xml:space="preserve">growth in </w:t>
      </w:r>
      <w:r w:rsidR="00797947">
        <w:t>wage</w:t>
      </w:r>
      <w:r>
        <w:t xml:space="preserve">, </w:t>
      </w:r>
      <w:r w:rsidR="00797947">
        <w:t xml:space="preserve">and consumer </w:t>
      </w:r>
      <w:r>
        <w:t>flexible</w:t>
      </w:r>
      <w:r w:rsidR="00797947">
        <w:t xml:space="preserve"> spending are all </w:t>
      </w:r>
      <w:r>
        <w:t xml:space="preserve">considered as the </w:t>
      </w:r>
      <w:r w:rsidR="00797947">
        <w:t>conditions that impact</w:t>
      </w:r>
      <w:r>
        <w:t xml:space="preserve"> the performance of retailers in a direct manner</w:t>
      </w:r>
      <w:r w:rsidR="00797947">
        <w:t xml:space="preserve">. </w:t>
      </w:r>
      <w:r>
        <w:t>Change in t</w:t>
      </w:r>
      <w:r w:rsidR="00797947">
        <w:t>echnolog</w:t>
      </w:r>
      <w:r>
        <w:t xml:space="preserve">y </w:t>
      </w:r>
      <w:r w:rsidR="00797947">
        <w:t>is another major actor</w:t>
      </w:r>
      <w:r>
        <w:t xml:space="preserve"> including the company</w:t>
      </w:r>
      <w:r w:rsidR="00797947">
        <w:t xml:space="preserve"> M&amp;S</w:t>
      </w:r>
      <w:r>
        <w:t xml:space="preserve">, which </w:t>
      </w:r>
      <w:r w:rsidR="00797947">
        <w:t xml:space="preserve">has committed </w:t>
      </w:r>
      <w:r w:rsidR="00797947">
        <w:lastRenderedPageBreak/>
        <w:t>to</w:t>
      </w:r>
      <w:r>
        <w:t>wards</w:t>
      </w:r>
      <w:r w:rsidR="00797947">
        <w:t xml:space="preserve"> digital transformation, and have </w:t>
      </w:r>
      <w:r>
        <w:t>focused on reducing the</w:t>
      </w:r>
      <w:r w:rsidR="00797947">
        <w:t xml:space="preserve"> carbon emission</w:t>
      </w:r>
      <w:r>
        <w:t xml:space="preserve"> which is</w:t>
      </w:r>
      <w:r w:rsidR="00797947">
        <w:t xml:space="preserve"> linked to their </w:t>
      </w:r>
      <w:r>
        <w:t xml:space="preserve">technology of </w:t>
      </w:r>
      <w:r w:rsidR="00797947">
        <w:t>supply-chain (M&amp;S, 2025).</w:t>
      </w:r>
    </w:p>
    <w:p w14:paraId="1C2EBD77" w14:textId="78371F20" w:rsidR="0010745F" w:rsidRPr="002C2229" w:rsidRDefault="0010745F" w:rsidP="0010745F">
      <w:pPr>
        <w:pStyle w:val="Heading3"/>
        <w:rPr>
          <w:i w:val="0"/>
          <w:iCs/>
        </w:rPr>
      </w:pPr>
      <w:bookmarkStart w:id="5" w:name="_Toc213173537"/>
      <w:r w:rsidRPr="002C2229">
        <w:rPr>
          <w:i w:val="0"/>
          <w:iCs/>
        </w:rPr>
        <w:t>2.2.1 Economic Conditions</w:t>
      </w:r>
      <w:bookmarkEnd w:id="5"/>
    </w:p>
    <w:p w14:paraId="05836C1E" w14:textId="77777777" w:rsidR="005A5BE2" w:rsidRDefault="0010745F" w:rsidP="00275F50">
      <w:r w:rsidRPr="0010745F">
        <w:t xml:space="preserve">First, </w:t>
      </w:r>
      <w:r>
        <w:t xml:space="preserve">the conditions based on </w:t>
      </w:r>
      <w:r w:rsidRPr="0010745F">
        <w:t xml:space="preserve">economic </w:t>
      </w:r>
      <w:r>
        <w:t xml:space="preserve">aspects </w:t>
      </w:r>
      <w:r w:rsidRPr="0010745F">
        <w:t xml:space="preserve">exist as a consideration. For example, in 2024, the output of </w:t>
      </w:r>
      <w:r w:rsidR="00943A01" w:rsidRPr="0010745F">
        <w:t xml:space="preserve">retail sector </w:t>
      </w:r>
      <w:r w:rsidR="00943A01">
        <w:t xml:space="preserve">in </w:t>
      </w:r>
      <w:r w:rsidRPr="0010745F">
        <w:t>UK</w:t>
      </w:r>
      <w:r w:rsidR="00943A01">
        <w:t xml:space="preserve"> </w:t>
      </w:r>
      <w:r w:rsidRPr="0010745F">
        <w:t xml:space="preserve">was £111.6 billion, which accounted for </w:t>
      </w:r>
      <w:r w:rsidR="00943A01">
        <w:t xml:space="preserve">the rate of </w:t>
      </w:r>
      <w:r w:rsidRPr="0010745F">
        <w:t xml:space="preserve">4.5 % of the total output </w:t>
      </w:r>
      <w:r w:rsidR="00943A01">
        <w:t>with the landscape of UK</w:t>
      </w:r>
      <w:r w:rsidRPr="0010745F">
        <w:t xml:space="preserve"> (Ward, 2025). Furthermore, </w:t>
      </w:r>
      <w:r w:rsidR="00943A01">
        <w:t xml:space="preserve">the </w:t>
      </w:r>
      <w:r w:rsidR="00943A01" w:rsidRPr="0010745F">
        <w:t xml:space="preserve">inflation </w:t>
      </w:r>
      <w:r w:rsidR="00943A01">
        <w:t xml:space="preserve">of </w:t>
      </w:r>
      <w:r w:rsidRPr="0010745F">
        <w:t xml:space="preserve">consumer remained high in </w:t>
      </w:r>
      <w:r w:rsidR="00943A01">
        <w:t xml:space="preserve">the period of </w:t>
      </w:r>
      <w:r w:rsidRPr="0010745F">
        <w:t xml:space="preserve">August 2025, CPI was </w:t>
      </w:r>
      <w:r w:rsidR="00C61B32">
        <w:t xml:space="preserve">considered as </w:t>
      </w:r>
      <w:r w:rsidRPr="0010745F">
        <w:t>3.8% (Tmhcc.com, 2025).</w:t>
      </w:r>
    </w:p>
    <w:p w14:paraId="1DD76F47" w14:textId="77777777" w:rsidR="005A5BE2" w:rsidRDefault="005A5BE2" w:rsidP="005A5BE2">
      <w:pPr>
        <w:jc w:val="center"/>
      </w:pPr>
      <w:r w:rsidRPr="005A5BE2">
        <w:rPr>
          <w:noProof/>
        </w:rPr>
        <w:drawing>
          <wp:inline distT="0" distB="0" distL="0" distR="0" wp14:anchorId="5A5125FB" wp14:editId="3ACB8CA9">
            <wp:extent cx="5102396" cy="2992582"/>
            <wp:effectExtent l="19050" t="19050" r="22225" b="17780"/>
            <wp:docPr id="1810128774" name="Picture 1" descr="A graph showing the price of the company's econom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128774" name="Picture 1" descr="A graph showing the price of the company's economy&#10;&#10;AI-generated content may be incorrect."/>
                    <pic:cNvPicPr/>
                  </pic:nvPicPr>
                  <pic:blipFill>
                    <a:blip r:embed="rId10"/>
                    <a:stretch>
                      <a:fillRect/>
                    </a:stretch>
                  </pic:blipFill>
                  <pic:spPr>
                    <a:xfrm>
                      <a:off x="0" y="0"/>
                      <a:ext cx="5115467" cy="3000248"/>
                    </a:xfrm>
                    <a:prstGeom prst="rect">
                      <a:avLst/>
                    </a:prstGeom>
                    <a:ln>
                      <a:solidFill>
                        <a:schemeClr val="tx1"/>
                      </a:solidFill>
                    </a:ln>
                  </pic:spPr>
                </pic:pic>
              </a:graphicData>
            </a:graphic>
          </wp:inline>
        </w:drawing>
      </w:r>
    </w:p>
    <w:p w14:paraId="6CD4A8FE" w14:textId="7FD3ECDA" w:rsidR="005A5BE2" w:rsidRPr="005A5BE2" w:rsidRDefault="005A5BE2" w:rsidP="005A5BE2">
      <w:pPr>
        <w:jc w:val="center"/>
        <w:rPr>
          <w:b/>
          <w:bCs/>
        </w:rPr>
      </w:pPr>
      <w:r w:rsidRPr="005A5BE2">
        <w:rPr>
          <w:b/>
          <w:bCs/>
        </w:rPr>
        <w:t>Figure</w:t>
      </w:r>
      <w:r w:rsidR="00BC5A2C">
        <w:rPr>
          <w:b/>
          <w:bCs/>
        </w:rPr>
        <w:t xml:space="preserve"> 3</w:t>
      </w:r>
      <w:r w:rsidRPr="005A5BE2">
        <w:rPr>
          <w:b/>
          <w:bCs/>
        </w:rPr>
        <w:t>: Economic Output of Retail Sector</w:t>
      </w:r>
    </w:p>
    <w:p w14:paraId="27337A80" w14:textId="2AED4981" w:rsidR="005A5BE2" w:rsidRPr="005A5BE2" w:rsidRDefault="005A5BE2" w:rsidP="005A5BE2">
      <w:pPr>
        <w:jc w:val="center"/>
        <w:rPr>
          <w:b/>
          <w:bCs/>
        </w:rPr>
      </w:pPr>
      <w:r w:rsidRPr="005A5BE2">
        <w:rPr>
          <w:b/>
          <w:bCs/>
        </w:rPr>
        <w:t>(Source: Ward, 2025)</w:t>
      </w:r>
      <w:r w:rsidR="0010745F" w:rsidRPr="0010745F">
        <w:t xml:space="preserve"> </w:t>
      </w:r>
    </w:p>
    <w:p w14:paraId="1EACCD9F" w14:textId="1ACC657B" w:rsidR="00275F50" w:rsidRDefault="0010745F" w:rsidP="00275F50">
      <w:r w:rsidRPr="0010745F">
        <w:t>Retailers also noted weak demand</w:t>
      </w:r>
      <w:r w:rsidR="00C61B32">
        <w:t xml:space="preserve"> involves</w:t>
      </w:r>
      <w:r w:rsidRPr="0010745F">
        <w:t xml:space="preserve"> the monthly measure from the CBI decreased to 29 in September 2025, which </w:t>
      </w:r>
      <w:r w:rsidR="00F33CDD">
        <w:t xml:space="preserve">was </w:t>
      </w:r>
      <w:r w:rsidRPr="0010745F">
        <w:t xml:space="preserve">indicated </w:t>
      </w:r>
      <w:r w:rsidR="00F33CDD">
        <w:t xml:space="preserve">in </w:t>
      </w:r>
      <w:r w:rsidRPr="0010745F">
        <w:t>decrease</w:t>
      </w:r>
      <w:r w:rsidR="00F33CDD">
        <w:t xml:space="preserve">d </w:t>
      </w:r>
      <w:r w:rsidRPr="0010745F">
        <w:t xml:space="preserve">sales for twelve consecutive months (Reuters Staff, 2025). These factors are considered </w:t>
      </w:r>
      <w:r w:rsidR="00F33CDD">
        <w:t>as</w:t>
      </w:r>
      <w:r w:rsidRPr="0010745F">
        <w:t xml:space="preserve"> for pioneer organisations </w:t>
      </w:r>
      <w:r w:rsidR="00F33CDD">
        <w:t>that is</w:t>
      </w:r>
      <w:r w:rsidRPr="0010745F">
        <w:t xml:space="preserve"> legacy retailers who </w:t>
      </w:r>
      <w:r w:rsidR="00F33CDD">
        <w:t xml:space="preserve">have </w:t>
      </w:r>
      <w:r w:rsidRPr="0010745F">
        <w:t>provide</w:t>
      </w:r>
      <w:r w:rsidR="00F33CDD">
        <w:t>d</w:t>
      </w:r>
      <w:r w:rsidRPr="0010745F">
        <w:t xml:space="preserve"> a broad range of products, </w:t>
      </w:r>
      <w:r w:rsidR="00F33CDD">
        <w:t>along with the</w:t>
      </w:r>
      <w:r w:rsidRPr="0010745F">
        <w:t xml:space="preserve"> follower organisations who are specialists in </w:t>
      </w:r>
      <w:r w:rsidR="00F33CDD">
        <w:t xml:space="preserve">operations of </w:t>
      </w:r>
      <w:r w:rsidRPr="0010745F">
        <w:t>e-commerce</w:t>
      </w:r>
      <w:r w:rsidR="00F33CDD">
        <w:t xml:space="preserve">. These involves the </w:t>
      </w:r>
      <w:r w:rsidRPr="0010745F">
        <w:t xml:space="preserve">pressure to </w:t>
      </w:r>
      <w:r w:rsidR="00F33CDD" w:rsidRPr="0010745F">
        <w:t xml:space="preserve">factors </w:t>
      </w:r>
      <w:r w:rsidR="00F33CDD">
        <w:t xml:space="preserve">of </w:t>
      </w:r>
      <w:r w:rsidRPr="0010745F">
        <w:t xml:space="preserve">consumer spending down </w:t>
      </w:r>
      <w:r w:rsidR="00F33CDD" w:rsidRPr="0010745F">
        <w:t>flexible</w:t>
      </w:r>
      <w:r w:rsidRPr="0010745F">
        <w:t xml:space="preserve"> spending, increases in </w:t>
      </w:r>
      <w:r w:rsidR="00F33CDD" w:rsidRPr="0010745F">
        <w:t xml:space="preserve">sensitivity </w:t>
      </w:r>
      <w:r w:rsidR="00F33CDD">
        <w:t xml:space="preserve">of </w:t>
      </w:r>
      <w:r w:rsidRPr="0010745F">
        <w:t xml:space="preserve">price, </w:t>
      </w:r>
      <w:r w:rsidR="00F33CDD">
        <w:t>and establishes</w:t>
      </w:r>
      <w:r w:rsidRPr="0010745F">
        <w:t xml:space="preserve"> additional pressure on </w:t>
      </w:r>
      <w:r w:rsidRPr="0010745F">
        <w:lastRenderedPageBreak/>
        <w:t>margins</w:t>
      </w:r>
      <w:r w:rsidR="00F33CDD">
        <w:t xml:space="preserve">, which </w:t>
      </w:r>
      <w:r w:rsidRPr="0010745F">
        <w:t>combine</w:t>
      </w:r>
      <w:r w:rsidR="00F33CDD">
        <w:t>s</w:t>
      </w:r>
      <w:r w:rsidRPr="0010745F">
        <w:t xml:space="preserve"> </w:t>
      </w:r>
      <w:r w:rsidR="00F33CDD">
        <w:t>the</w:t>
      </w:r>
      <w:r w:rsidRPr="0010745F">
        <w:t xml:space="preserve"> economic conditions are a considerably potent external </w:t>
      </w:r>
      <w:r w:rsidR="005A5BE2">
        <w:t>f</w:t>
      </w:r>
      <w:r w:rsidRPr="0010745F">
        <w:t>actor.</w:t>
      </w:r>
    </w:p>
    <w:p w14:paraId="7FB0EC0A" w14:textId="3EAFEDA3" w:rsidR="005A5BE2" w:rsidRPr="005A5BE2" w:rsidRDefault="005A5BE2" w:rsidP="005A5BE2">
      <w:pPr>
        <w:jc w:val="center"/>
      </w:pPr>
      <w:r w:rsidRPr="005A5BE2">
        <w:rPr>
          <w:noProof/>
        </w:rPr>
        <w:drawing>
          <wp:inline distT="0" distB="0" distL="0" distR="0" wp14:anchorId="77AB3F86" wp14:editId="3975BDAB">
            <wp:extent cx="4020337" cy="4055138"/>
            <wp:effectExtent l="19050" t="19050" r="18415" b="21590"/>
            <wp:docPr id="2086704723" name="Picture 6"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704723" name="Picture 6" descr="A screenshot of a graph&#10;&#10;AI-generated content may be incorrect."/>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9412"/>
                    <a:stretch>
                      <a:fillRect/>
                    </a:stretch>
                  </pic:blipFill>
                  <pic:spPr bwMode="auto">
                    <a:xfrm>
                      <a:off x="0" y="0"/>
                      <a:ext cx="4032612" cy="406752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74B4E90C" w14:textId="27E0CF60" w:rsidR="005A5BE2" w:rsidRPr="004B1475" w:rsidRDefault="005A5BE2" w:rsidP="005A5BE2">
      <w:pPr>
        <w:jc w:val="center"/>
        <w:rPr>
          <w:b/>
          <w:bCs/>
        </w:rPr>
      </w:pPr>
      <w:r w:rsidRPr="004B1475">
        <w:rPr>
          <w:b/>
          <w:bCs/>
        </w:rPr>
        <w:t>Figure</w:t>
      </w:r>
      <w:r w:rsidR="00BC5A2C">
        <w:rPr>
          <w:b/>
          <w:bCs/>
        </w:rPr>
        <w:t xml:space="preserve"> 4</w:t>
      </w:r>
      <w:r w:rsidRPr="004B1475">
        <w:rPr>
          <w:b/>
          <w:bCs/>
        </w:rPr>
        <w:t xml:space="preserve">: </w:t>
      </w:r>
      <w:r w:rsidR="004B1475" w:rsidRPr="004B1475">
        <w:rPr>
          <w:b/>
          <w:bCs/>
        </w:rPr>
        <w:t xml:space="preserve">Change in </w:t>
      </w:r>
      <w:r w:rsidRPr="004B1475">
        <w:rPr>
          <w:b/>
          <w:bCs/>
        </w:rPr>
        <w:t>Consumer Spending in</w:t>
      </w:r>
      <w:r w:rsidR="004B1475" w:rsidRPr="004B1475">
        <w:rPr>
          <w:b/>
          <w:bCs/>
        </w:rPr>
        <w:t xml:space="preserve"> UK </w:t>
      </w:r>
      <w:r w:rsidRPr="004B1475">
        <w:rPr>
          <w:b/>
          <w:bCs/>
        </w:rPr>
        <w:t xml:space="preserve">Retail </w:t>
      </w:r>
      <w:r w:rsidR="004B1475" w:rsidRPr="004B1475">
        <w:rPr>
          <w:b/>
          <w:bCs/>
        </w:rPr>
        <w:t>Market</w:t>
      </w:r>
    </w:p>
    <w:p w14:paraId="5B18006A" w14:textId="2C7D7A02" w:rsidR="004B1475" w:rsidRPr="004B1475" w:rsidRDefault="004B1475" w:rsidP="005A5BE2">
      <w:pPr>
        <w:jc w:val="center"/>
        <w:rPr>
          <w:b/>
          <w:bCs/>
        </w:rPr>
      </w:pPr>
      <w:r w:rsidRPr="004B1475">
        <w:rPr>
          <w:b/>
          <w:bCs/>
        </w:rPr>
        <w:t>(Source: Statista and Barclaycard, 2025)</w:t>
      </w:r>
    </w:p>
    <w:p w14:paraId="1F9BA207" w14:textId="4C430366" w:rsidR="0010745F" w:rsidRPr="002C2229" w:rsidRDefault="0010745F" w:rsidP="0010745F">
      <w:pPr>
        <w:pStyle w:val="Heading3"/>
        <w:rPr>
          <w:i w:val="0"/>
          <w:iCs/>
        </w:rPr>
      </w:pPr>
      <w:bookmarkStart w:id="6" w:name="_Toc213173538"/>
      <w:r w:rsidRPr="002C2229">
        <w:rPr>
          <w:i w:val="0"/>
          <w:iCs/>
        </w:rPr>
        <w:t>2.2.2 Technological Change</w:t>
      </w:r>
      <w:bookmarkEnd w:id="6"/>
    </w:p>
    <w:p w14:paraId="206AF2DE" w14:textId="77777777" w:rsidR="005A5BE2" w:rsidRDefault="00F33CDD" w:rsidP="00797947">
      <w:r w:rsidRPr="00F33CDD">
        <w:t xml:space="preserve">The second external actor is technological change, which </w:t>
      </w:r>
      <w:r>
        <w:t>involves an</w:t>
      </w:r>
      <w:r w:rsidRPr="00F33CDD">
        <w:t xml:space="preserve"> interest due to the fast pace of digital transformation within retail. </w:t>
      </w:r>
      <w:r>
        <w:t xml:space="preserve">These </w:t>
      </w:r>
      <w:r w:rsidRPr="00F33CDD">
        <w:t xml:space="preserve">have stated that advances in AI, robotics, platforms </w:t>
      </w:r>
      <w:r>
        <w:t xml:space="preserve">of </w:t>
      </w:r>
      <w:r w:rsidRPr="00F33CDD">
        <w:t xml:space="preserve">e-commerce and capabilities </w:t>
      </w:r>
      <w:r>
        <w:t xml:space="preserve">related to </w:t>
      </w:r>
      <w:r w:rsidRPr="00F33CDD">
        <w:t xml:space="preserve">omnichannel are changing practices </w:t>
      </w:r>
      <w:r>
        <w:t xml:space="preserve">in </w:t>
      </w:r>
      <w:r w:rsidRPr="00F33CDD">
        <w:t>operation</w:t>
      </w:r>
      <w:r>
        <w:t>s</w:t>
      </w:r>
      <w:r w:rsidRPr="00F33CDD">
        <w:t xml:space="preserve">, supply chains and engagement </w:t>
      </w:r>
      <w:r>
        <w:t xml:space="preserve">with </w:t>
      </w:r>
      <w:r w:rsidRPr="00F33CDD">
        <w:t xml:space="preserve">customer (Deloitte, 2025). The relevance of this </w:t>
      </w:r>
      <w:r>
        <w:t>f</w:t>
      </w:r>
      <w:r w:rsidRPr="00F33CDD">
        <w:t xml:space="preserve">actor is the difference </w:t>
      </w:r>
      <w:r>
        <w:t xml:space="preserve">as it establishes </w:t>
      </w:r>
      <w:r w:rsidRPr="00F33CDD">
        <w:t xml:space="preserve">between pioneer executives with legacy networks </w:t>
      </w:r>
      <w:r>
        <w:t xml:space="preserve">of </w:t>
      </w:r>
      <w:r w:rsidRPr="00F33CDD">
        <w:t>store and established systems</w:t>
      </w:r>
      <w:r>
        <w:t>,</w:t>
      </w:r>
      <w:r w:rsidRPr="00F33CDD">
        <w:t xml:space="preserve"> and follower digital natives with quick online models. For example, rapid adoption of online sales </w:t>
      </w:r>
      <w:r>
        <w:t xml:space="preserve">at the rate of </w:t>
      </w:r>
      <w:r w:rsidRPr="00F33CDD">
        <w:t>27.6% of all UK retail sales in August 2025</w:t>
      </w:r>
      <w:r>
        <w:t>, which focuses on</w:t>
      </w:r>
      <w:r w:rsidRPr="00F33CDD">
        <w:t xml:space="preserve"> demonstra</w:t>
      </w:r>
      <w:r>
        <w:t>ting</w:t>
      </w:r>
      <w:r w:rsidRPr="00F33CDD">
        <w:t xml:space="preserve"> the increasing </w:t>
      </w:r>
      <w:r>
        <w:t>importance</w:t>
      </w:r>
      <w:r w:rsidRPr="00F33CDD">
        <w:t xml:space="preserve"> of digital channels (Tmhcc.com, 2025).</w:t>
      </w:r>
    </w:p>
    <w:p w14:paraId="4318FAF2" w14:textId="068E6F4F" w:rsidR="005A5BE2" w:rsidRPr="005A5BE2" w:rsidRDefault="005A5BE2" w:rsidP="005A5BE2">
      <w:pPr>
        <w:jc w:val="center"/>
        <w:rPr>
          <w:b/>
          <w:bCs/>
        </w:rPr>
      </w:pPr>
      <w:r w:rsidRPr="005A5BE2">
        <w:rPr>
          <w:b/>
          <w:bCs/>
          <w:noProof/>
        </w:rPr>
        <w:lastRenderedPageBreak/>
        <w:drawing>
          <wp:inline distT="0" distB="0" distL="0" distR="0" wp14:anchorId="4652C22D" wp14:editId="13B879B0">
            <wp:extent cx="3695385" cy="3324742"/>
            <wp:effectExtent l="19050" t="19050" r="19685" b="28575"/>
            <wp:docPr id="370674207" name="Picture 4" descr="Retail Digital Transformation Mar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Retail Digital Transformation Market"/>
                    <pic:cNvPicPr>
                      <a:picLocks noChangeAspect="1" noChangeArrowheads="1"/>
                    </pic:cNvPicPr>
                  </pic:nvPicPr>
                  <pic:blipFill rotWithShape="1">
                    <a:blip r:embed="rId12">
                      <a:extLst>
                        <a:ext uri="{28A0092B-C50C-407E-A947-70E740481C1C}">
                          <a14:useLocalDpi xmlns:a14="http://schemas.microsoft.com/office/drawing/2010/main" val="0"/>
                        </a:ext>
                      </a:extLst>
                    </a:blip>
                    <a:srcRect l="18520" r="16790" b="12699"/>
                    <a:stretch>
                      <a:fillRect/>
                    </a:stretch>
                  </pic:blipFill>
                  <pic:spPr bwMode="auto">
                    <a:xfrm>
                      <a:off x="0" y="0"/>
                      <a:ext cx="3695772" cy="3325091"/>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38BA02C7" w14:textId="333A39DE" w:rsidR="005A5BE2" w:rsidRPr="005A5BE2" w:rsidRDefault="005A5BE2" w:rsidP="005A5BE2">
      <w:pPr>
        <w:jc w:val="center"/>
        <w:rPr>
          <w:b/>
          <w:bCs/>
        </w:rPr>
      </w:pPr>
      <w:r w:rsidRPr="005A5BE2">
        <w:rPr>
          <w:b/>
          <w:bCs/>
        </w:rPr>
        <w:t>Figure</w:t>
      </w:r>
      <w:r w:rsidR="00BC5A2C">
        <w:rPr>
          <w:b/>
          <w:bCs/>
        </w:rPr>
        <w:t xml:space="preserve"> 5</w:t>
      </w:r>
      <w:r w:rsidRPr="005A5BE2">
        <w:rPr>
          <w:b/>
          <w:bCs/>
        </w:rPr>
        <w:t>: Market Forecast of Retail Digital Transformation</w:t>
      </w:r>
    </w:p>
    <w:p w14:paraId="46C66D09" w14:textId="793A4A7F" w:rsidR="005A5BE2" w:rsidRPr="005A5BE2" w:rsidRDefault="005A5BE2" w:rsidP="005A5BE2">
      <w:pPr>
        <w:jc w:val="center"/>
        <w:rPr>
          <w:b/>
          <w:bCs/>
        </w:rPr>
      </w:pPr>
      <w:r w:rsidRPr="005A5BE2">
        <w:rPr>
          <w:b/>
          <w:bCs/>
        </w:rPr>
        <w:t xml:space="preserve">(Source: </w:t>
      </w:r>
      <w:proofErr w:type="spellStart"/>
      <w:r w:rsidRPr="005A5BE2">
        <w:rPr>
          <w:b/>
          <w:bCs/>
        </w:rPr>
        <w:t>Researchandmarkets</w:t>
      </w:r>
      <w:proofErr w:type="spellEnd"/>
      <w:r w:rsidRPr="005A5BE2">
        <w:rPr>
          <w:b/>
          <w:bCs/>
        </w:rPr>
        <w:t>, 2025)</w:t>
      </w:r>
    </w:p>
    <w:p w14:paraId="7E8F8C5E" w14:textId="6DB8641F" w:rsidR="00275F50" w:rsidRDefault="00F33CDD" w:rsidP="00797947">
      <w:r>
        <w:t xml:space="preserve">Change in </w:t>
      </w:r>
      <w:r w:rsidRPr="00F33CDD">
        <w:t xml:space="preserve">technological </w:t>
      </w:r>
      <w:r>
        <w:t>aspects</w:t>
      </w:r>
      <w:r w:rsidRPr="00F33CDD">
        <w:t xml:space="preserve"> is </w:t>
      </w:r>
      <w:r>
        <w:t>important</w:t>
      </w:r>
      <w:r w:rsidRPr="00F33CDD">
        <w:t xml:space="preserve"> as an external actor shaping </w:t>
      </w:r>
      <w:r>
        <w:t xml:space="preserve">strategy of </w:t>
      </w:r>
      <w:r w:rsidRPr="00F33CDD">
        <w:t xml:space="preserve">channel, cost base, experience </w:t>
      </w:r>
      <w:r>
        <w:t xml:space="preserve">of </w:t>
      </w:r>
      <w:r w:rsidRPr="00F33CDD">
        <w:t xml:space="preserve">customer and competitive disruption. </w:t>
      </w:r>
      <w:r>
        <w:t>The report of i</w:t>
      </w:r>
      <w:r w:rsidRPr="00F33CDD">
        <w:t xml:space="preserve">ndustry </w:t>
      </w:r>
      <w:r>
        <w:t xml:space="preserve">explore </w:t>
      </w:r>
      <w:r w:rsidRPr="00F33CDD">
        <w:t xml:space="preserve">that the global market </w:t>
      </w:r>
      <w:r>
        <w:t xml:space="preserve">in </w:t>
      </w:r>
      <w:r w:rsidRPr="00F33CDD">
        <w:t>retail digital transformation is valued at USD 345bn in</w:t>
      </w:r>
      <w:r>
        <w:t xml:space="preserve"> the year </w:t>
      </w:r>
      <w:r w:rsidRPr="00F33CDD">
        <w:t>2025 and growing at 21% CAGR (</w:t>
      </w:r>
      <w:proofErr w:type="spellStart"/>
      <w:r w:rsidRPr="00F33CDD">
        <w:t>Researchandmarkets</w:t>
      </w:r>
      <w:proofErr w:type="spellEnd"/>
      <w:r w:rsidRPr="00F33CDD">
        <w:t xml:space="preserve">, 2025). Furthermore, </w:t>
      </w:r>
      <w:r w:rsidR="005A5BE2">
        <w:t xml:space="preserve">rate of </w:t>
      </w:r>
      <w:r w:rsidRPr="00F33CDD">
        <w:t xml:space="preserve">99% of UK retail decision-makers </w:t>
      </w:r>
      <w:r w:rsidR="005A5BE2">
        <w:t>has efforted on reporting</w:t>
      </w:r>
      <w:r w:rsidRPr="00F33CDD">
        <w:t xml:space="preserve"> some level of expertise in AI applied in their business (Retail Technology Innovation Hub, 2025). </w:t>
      </w:r>
    </w:p>
    <w:p w14:paraId="6251958F" w14:textId="0D4263E6" w:rsidR="004B1475" w:rsidRPr="004B1475" w:rsidRDefault="004B1475" w:rsidP="004B1475">
      <w:pPr>
        <w:jc w:val="center"/>
        <w:rPr>
          <w:b/>
          <w:bCs/>
        </w:rPr>
      </w:pPr>
      <w:r w:rsidRPr="004B1475">
        <w:rPr>
          <w:b/>
          <w:bCs/>
          <w:noProof/>
        </w:rPr>
        <w:lastRenderedPageBreak/>
        <w:drawing>
          <wp:inline distT="0" distB="0" distL="0" distR="0" wp14:anchorId="7E1C5F6B" wp14:editId="06CF1479">
            <wp:extent cx="4567033" cy="2932547"/>
            <wp:effectExtent l="19050" t="19050" r="24130" b="20320"/>
            <wp:docPr id="445840145" name="Picture 8" descr="A graph of blue rectangular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840145" name="Picture 8" descr="A graph of blue rectangular bars&#10;&#10;AI-generated content may be incorrect."/>
                    <pic:cNvPicPr>
                      <a:picLocks noChangeAspect="1" noChangeArrowheads="1"/>
                    </pic:cNvPicPr>
                  </pic:nvPicPr>
                  <pic:blipFill rotWithShape="1">
                    <a:blip r:embed="rId13">
                      <a:extLst>
                        <a:ext uri="{28A0092B-C50C-407E-A947-70E740481C1C}">
                          <a14:useLocalDpi xmlns:a14="http://schemas.microsoft.com/office/drawing/2010/main" val="0"/>
                        </a:ext>
                      </a:extLst>
                    </a:blip>
                    <a:srcRect b="13523"/>
                    <a:stretch>
                      <a:fillRect/>
                    </a:stretch>
                  </pic:blipFill>
                  <pic:spPr bwMode="auto">
                    <a:xfrm>
                      <a:off x="0" y="0"/>
                      <a:ext cx="4574066" cy="2937063"/>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16C7335A" w14:textId="0B2C619C" w:rsidR="004B1475" w:rsidRPr="004B1475" w:rsidRDefault="004B1475" w:rsidP="004B1475">
      <w:pPr>
        <w:jc w:val="center"/>
        <w:rPr>
          <w:b/>
          <w:bCs/>
        </w:rPr>
      </w:pPr>
      <w:r w:rsidRPr="004B1475">
        <w:rPr>
          <w:b/>
          <w:bCs/>
        </w:rPr>
        <w:t>Figure</w:t>
      </w:r>
      <w:r w:rsidR="00BC5A2C">
        <w:rPr>
          <w:b/>
          <w:bCs/>
        </w:rPr>
        <w:t xml:space="preserve"> 6</w:t>
      </w:r>
      <w:r w:rsidRPr="004B1475">
        <w:rPr>
          <w:b/>
          <w:bCs/>
        </w:rPr>
        <w:t>: Challnges in the UK Retail Businesses’ Digital Transformation</w:t>
      </w:r>
    </w:p>
    <w:p w14:paraId="72F187F3" w14:textId="30E4F5B4" w:rsidR="004B1475" w:rsidRPr="004B1475" w:rsidRDefault="004B1475" w:rsidP="004B1475">
      <w:pPr>
        <w:jc w:val="center"/>
        <w:rPr>
          <w:b/>
          <w:bCs/>
        </w:rPr>
      </w:pPr>
      <w:r w:rsidRPr="004B1475">
        <w:rPr>
          <w:b/>
          <w:bCs/>
        </w:rPr>
        <w:t>(Source: Statista and Retail Week, 2025)</w:t>
      </w:r>
    </w:p>
    <w:p w14:paraId="13BF42F2" w14:textId="7AB7369C" w:rsidR="009C0A47" w:rsidRDefault="009C0A47" w:rsidP="009C0A47">
      <w:pPr>
        <w:pStyle w:val="Heading2"/>
      </w:pPr>
      <w:bookmarkStart w:id="7" w:name="_Toc213173539"/>
      <w:r w:rsidRPr="009C0A47">
        <w:t>2.3 Critical Analysis of Each Actor</w:t>
      </w:r>
      <w:bookmarkEnd w:id="7"/>
    </w:p>
    <w:p w14:paraId="7DEE512C" w14:textId="59EDA62D" w:rsidR="00411222" w:rsidRDefault="00573486" w:rsidP="004B1475">
      <w:r>
        <w:t>T</w:t>
      </w:r>
      <w:r w:rsidRPr="00573486">
        <w:t xml:space="preserve">he combination of heritage of physical stores and their online channels </w:t>
      </w:r>
      <w:r>
        <w:t xml:space="preserve">of </w:t>
      </w:r>
      <w:r w:rsidRPr="00573486">
        <w:t xml:space="preserve">M&amp;S </w:t>
      </w:r>
      <w:r>
        <w:t xml:space="preserve">focuses on </w:t>
      </w:r>
      <w:r w:rsidRPr="00573486">
        <w:t>necessitat</w:t>
      </w:r>
      <w:r>
        <w:t xml:space="preserve">ing </w:t>
      </w:r>
      <w:r w:rsidRPr="00573486">
        <w:t xml:space="preserve">significant investments </w:t>
      </w:r>
      <w:r>
        <w:t>for carrying out</w:t>
      </w:r>
      <w:r w:rsidRPr="00573486">
        <w:t xml:space="preserve"> the necessary upgrades with their systems</w:t>
      </w:r>
      <w:r>
        <w:t xml:space="preserve"> f</w:t>
      </w:r>
      <w:r w:rsidRPr="00573486">
        <w:t xml:space="preserve">rom a technical perspective. In contrast, ASOS with its </w:t>
      </w:r>
      <w:r>
        <w:t xml:space="preserve">model based on </w:t>
      </w:r>
      <w:r w:rsidRPr="00573486">
        <w:t>digital business</w:t>
      </w:r>
      <w:r>
        <w:t xml:space="preserve">, which </w:t>
      </w:r>
      <w:r w:rsidRPr="00573486">
        <w:t xml:space="preserve">has potentially segmented </w:t>
      </w:r>
      <w:r>
        <w:t xml:space="preserve">the </w:t>
      </w:r>
      <w:r w:rsidRPr="00573486">
        <w:t xml:space="preserve">agility, and </w:t>
      </w:r>
      <w:r>
        <w:t>might result in</w:t>
      </w:r>
      <w:r w:rsidRPr="00573486">
        <w:t xml:space="preserve"> experienc</w:t>
      </w:r>
      <w:r>
        <w:t>ing</w:t>
      </w:r>
      <w:r w:rsidRPr="00573486">
        <w:t xml:space="preserve"> faster advantage </w:t>
      </w:r>
      <w:r>
        <w:t xml:space="preserve">based on </w:t>
      </w:r>
      <w:r w:rsidRPr="00573486">
        <w:t xml:space="preserve">“speed to market” through </w:t>
      </w:r>
      <w:r>
        <w:t xml:space="preserve">the </w:t>
      </w:r>
      <w:r w:rsidRPr="00573486">
        <w:t xml:space="preserve">development </w:t>
      </w:r>
      <w:r>
        <w:t xml:space="preserve">of </w:t>
      </w:r>
      <w:r w:rsidRPr="00573486">
        <w:t xml:space="preserve">new product (ASOS Plc, 2025). Recent data </w:t>
      </w:r>
      <w:r w:rsidR="00D47D90">
        <w:t xml:space="preserve">focuses on demonstrating that the own-brand sales of ASOS in UK have resulted in growing the </w:t>
      </w:r>
      <w:r w:rsidRPr="00573486">
        <w:t>9% Year on Year for H1 FY25</w:t>
      </w:r>
      <w:r w:rsidR="00D47D90">
        <w:t xml:space="preserve"> </w:t>
      </w:r>
      <w:r w:rsidR="00D47D90" w:rsidRPr="00573486">
        <w:t>(ASOS Plc, 2025)</w:t>
      </w:r>
      <w:r w:rsidRPr="00573486">
        <w:t>.</w:t>
      </w:r>
    </w:p>
    <w:tbl>
      <w:tblPr>
        <w:tblStyle w:val="GridTable4"/>
        <w:tblW w:w="0" w:type="auto"/>
        <w:tblLook w:val="04A0" w:firstRow="1" w:lastRow="0" w:firstColumn="1" w:lastColumn="0" w:noHBand="0" w:noVBand="1"/>
      </w:tblPr>
      <w:tblGrid>
        <w:gridCol w:w="1731"/>
        <w:gridCol w:w="1575"/>
        <w:gridCol w:w="3068"/>
        <w:gridCol w:w="2642"/>
      </w:tblGrid>
      <w:tr w:rsidR="00411222" w:rsidRPr="004B1475" w14:paraId="2450C0E8" w14:textId="77777777" w:rsidTr="0041122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1" w:type="dxa"/>
            <w:hideMark/>
          </w:tcPr>
          <w:p w14:paraId="7B3F79E9" w14:textId="77777777" w:rsidR="004B1475" w:rsidRPr="00C36DBC" w:rsidRDefault="004B1475" w:rsidP="00C36DBC">
            <w:pPr>
              <w:spacing w:before="120" w:after="120" w:line="240" w:lineRule="auto"/>
              <w:jc w:val="center"/>
              <w:rPr>
                <w:i/>
                <w:iCs/>
                <w:sz w:val="22"/>
                <w:szCs w:val="20"/>
              </w:rPr>
            </w:pPr>
            <w:r w:rsidRPr="00C36DBC">
              <w:rPr>
                <w:i/>
                <w:iCs/>
                <w:sz w:val="22"/>
                <w:szCs w:val="20"/>
              </w:rPr>
              <w:t>External Actor</w:t>
            </w:r>
          </w:p>
        </w:tc>
        <w:tc>
          <w:tcPr>
            <w:tcW w:w="1575" w:type="dxa"/>
            <w:hideMark/>
          </w:tcPr>
          <w:p w14:paraId="4D34CD57" w14:textId="77777777" w:rsidR="004B1475" w:rsidRPr="00C36DBC" w:rsidRDefault="004B1475" w:rsidP="00C36DBC">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i/>
                <w:iCs/>
                <w:sz w:val="22"/>
                <w:szCs w:val="20"/>
              </w:rPr>
            </w:pPr>
            <w:r w:rsidRPr="00C36DBC">
              <w:rPr>
                <w:i/>
                <w:iCs/>
                <w:sz w:val="22"/>
                <w:szCs w:val="20"/>
              </w:rPr>
              <w:t>Organisation</w:t>
            </w:r>
          </w:p>
        </w:tc>
        <w:tc>
          <w:tcPr>
            <w:tcW w:w="3068" w:type="dxa"/>
            <w:hideMark/>
          </w:tcPr>
          <w:p w14:paraId="7DB65972" w14:textId="77777777" w:rsidR="004B1475" w:rsidRPr="00C36DBC" w:rsidRDefault="004B1475" w:rsidP="00C36DBC">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i/>
                <w:iCs/>
                <w:sz w:val="22"/>
                <w:szCs w:val="20"/>
              </w:rPr>
            </w:pPr>
            <w:r w:rsidRPr="00C36DBC">
              <w:rPr>
                <w:i/>
                <w:iCs/>
                <w:sz w:val="22"/>
                <w:szCs w:val="20"/>
              </w:rPr>
              <w:t>Impact: Opportunities &amp; Threats</w:t>
            </w:r>
          </w:p>
        </w:tc>
        <w:tc>
          <w:tcPr>
            <w:tcW w:w="2642" w:type="dxa"/>
            <w:hideMark/>
          </w:tcPr>
          <w:p w14:paraId="57925842" w14:textId="77777777" w:rsidR="004B1475" w:rsidRPr="00C36DBC" w:rsidRDefault="004B1475" w:rsidP="00C36DBC">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i/>
                <w:iCs/>
                <w:sz w:val="22"/>
                <w:szCs w:val="20"/>
              </w:rPr>
            </w:pPr>
            <w:r w:rsidRPr="00C36DBC">
              <w:rPr>
                <w:i/>
                <w:iCs/>
                <w:sz w:val="22"/>
                <w:szCs w:val="20"/>
              </w:rPr>
              <w:t>Key Strategic Implications</w:t>
            </w:r>
          </w:p>
        </w:tc>
      </w:tr>
      <w:tr w:rsidR="00411222" w:rsidRPr="004B1475" w14:paraId="41C671A5" w14:textId="77777777" w:rsidTr="004112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1" w:type="dxa"/>
            <w:vMerge w:val="restart"/>
            <w:hideMark/>
          </w:tcPr>
          <w:p w14:paraId="49055175" w14:textId="77777777" w:rsidR="00411222" w:rsidRPr="00411222" w:rsidRDefault="00411222" w:rsidP="00411222">
            <w:pPr>
              <w:spacing w:before="120" w:after="120" w:line="240" w:lineRule="auto"/>
              <w:jc w:val="center"/>
              <w:rPr>
                <w:i/>
                <w:iCs/>
                <w:sz w:val="22"/>
                <w:szCs w:val="20"/>
              </w:rPr>
            </w:pPr>
            <w:r w:rsidRPr="00411222">
              <w:rPr>
                <w:i/>
                <w:iCs/>
                <w:sz w:val="22"/>
                <w:szCs w:val="20"/>
              </w:rPr>
              <w:t>Economic Conditions</w:t>
            </w:r>
          </w:p>
        </w:tc>
        <w:tc>
          <w:tcPr>
            <w:tcW w:w="1575" w:type="dxa"/>
            <w:hideMark/>
          </w:tcPr>
          <w:p w14:paraId="6C12D2CA" w14:textId="0913AF66" w:rsidR="00411222" w:rsidRPr="00411222" w:rsidRDefault="00411222" w:rsidP="00411222">
            <w:pPr>
              <w:spacing w:before="120" w:after="120" w:line="240" w:lineRule="auto"/>
              <w:jc w:val="center"/>
              <w:cnfStyle w:val="000000100000" w:firstRow="0" w:lastRow="0" w:firstColumn="0" w:lastColumn="0" w:oddVBand="0" w:evenVBand="0" w:oddHBand="1" w:evenHBand="0" w:firstRowFirstColumn="0" w:firstRowLastColumn="0" w:lastRowFirstColumn="0" w:lastRowLastColumn="0"/>
              <w:rPr>
                <w:i/>
                <w:iCs/>
                <w:sz w:val="22"/>
                <w:szCs w:val="20"/>
              </w:rPr>
            </w:pPr>
            <w:r w:rsidRPr="00411222">
              <w:rPr>
                <w:i/>
                <w:iCs/>
                <w:sz w:val="22"/>
                <w:szCs w:val="20"/>
              </w:rPr>
              <w:t>Pioneer: Marks &amp; Spencer (M&amp;S)</w:t>
            </w:r>
          </w:p>
        </w:tc>
        <w:tc>
          <w:tcPr>
            <w:tcW w:w="3068" w:type="dxa"/>
            <w:hideMark/>
          </w:tcPr>
          <w:p w14:paraId="1C3441A4" w14:textId="74FDA820" w:rsidR="00411222" w:rsidRDefault="00411222" w:rsidP="004B1475">
            <w:pPr>
              <w:spacing w:before="120" w:after="120" w:line="240" w:lineRule="auto"/>
              <w:cnfStyle w:val="000000100000" w:firstRow="0" w:lastRow="0" w:firstColumn="0" w:lastColumn="0" w:oddVBand="0" w:evenVBand="0" w:oddHBand="1" w:evenHBand="0" w:firstRowFirstColumn="0" w:firstRowLastColumn="0" w:lastRowFirstColumn="0" w:lastRowLastColumn="0"/>
              <w:rPr>
                <w:sz w:val="22"/>
                <w:szCs w:val="20"/>
              </w:rPr>
            </w:pPr>
            <w:r w:rsidRPr="00C36DBC">
              <w:rPr>
                <w:b/>
                <w:bCs/>
                <w:sz w:val="22"/>
                <w:szCs w:val="20"/>
              </w:rPr>
              <w:t>Opportunities</w:t>
            </w:r>
            <w:r w:rsidRPr="004B1475">
              <w:rPr>
                <w:sz w:val="22"/>
                <w:szCs w:val="20"/>
              </w:rPr>
              <w:t>: M&amp;S reported food sales growth of 9.1 % and like-for-like volume up 6.7 % in FY 25, improving resilience amid cost-of-living pressures</w:t>
            </w:r>
            <w:r>
              <w:rPr>
                <w:sz w:val="22"/>
                <w:szCs w:val="20"/>
              </w:rPr>
              <w:t xml:space="preserve"> (</w:t>
            </w:r>
            <w:r w:rsidRPr="004B1475">
              <w:rPr>
                <w:sz w:val="22"/>
                <w:szCs w:val="20"/>
              </w:rPr>
              <w:t>M&amp;S, 2025).</w:t>
            </w:r>
          </w:p>
          <w:p w14:paraId="292D6EB1" w14:textId="7DDE4209" w:rsidR="00411222" w:rsidRPr="004B1475" w:rsidRDefault="00411222" w:rsidP="004B1475">
            <w:pPr>
              <w:spacing w:before="120" w:after="120" w:line="240" w:lineRule="auto"/>
              <w:cnfStyle w:val="000000100000" w:firstRow="0" w:lastRow="0" w:firstColumn="0" w:lastColumn="0" w:oddVBand="0" w:evenVBand="0" w:oddHBand="1" w:evenHBand="0" w:firstRowFirstColumn="0" w:firstRowLastColumn="0" w:lastRowFirstColumn="0" w:lastRowLastColumn="0"/>
              <w:rPr>
                <w:sz w:val="22"/>
                <w:szCs w:val="20"/>
              </w:rPr>
            </w:pPr>
            <w:r w:rsidRPr="00C36DBC">
              <w:rPr>
                <w:b/>
                <w:bCs/>
                <w:sz w:val="22"/>
                <w:szCs w:val="20"/>
              </w:rPr>
              <w:t>Threats</w:t>
            </w:r>
            <w:r w:rsidRPr="004B1475">
              <w:rPr>
                <w:sz w:val="22"/>
                <w:szCs w:val="20"/>
              </w:rPr>
              <w:t xml:space="preserve">: Inflation remains at 4.1 % (CPIH) in UK to Sept 2025; sustained consumer </w:t>
            </w:r>
            <w:r w:rsidRPr="004B1475">
              <w:rPr>
                <w:sz w:val="22"/>
                <w:szCs w:val="20"/>
              </w:rPr>
              <w:lastRenderedPageBreak/>
              <w:t>budget constraints could reduce discretionary spend</w:t>
            </w:r>
            <w:r>
              <w:rPr>
                <w:sz w:val="22"/>
                <w:szCs w:val="20"/>
              </w:rPr>
              <w:t xml:space="preserve"> (</w:t>
            </w:r>
            <w:r w:rsidRPr="00411222">
              <w:rPr>
                <w:sz w:val="22"/>
                <w:szCs w:val="20"/>
              </w:rPr>
              <w:t>Ons.gov.uk</w:t>
            </w:r>
            <w:r>
              <w:rPr>
                <w:sz w:val="22"/>
                <w:szCs w:val="20"/>
              </w:rPr>
              <w:t xml:space="preserve">, </w:t>
            </w:r>
            <w:r w:rsidRPr="00411222">
              <w:rPr>
                <w:sz w:val="22"/>
                <w:szCs w:val="20"/>
              </w:rPr>
              <w:t>2025)</w:t>
            </w:r>
          </w:p>
        </w:tc>
        <w:tc>
          <w:tcPr>
            <w:tcW w:w="2642" w:type="dxa"/>
            <w:hideMark/>
          </w:tcPr>
          <w:p w14:paraId="4EFC57F0" w14:textId="7694C4D8" w:rsidR="00411222" w:rsidRPr="004B1475" w:rsidRDefault="00411222" w:rsidP="004B1475">
            <w:pPr>
              <w:spacing w:before="120" w:after="120" w:line="240" w:lineRule="auto"/>
              <w:cnfStyle w:val="000000100000" w:firstRow="0" w:lastRow="0" w:firstColumn="0" w:lastColumn="0" w:oddVBand="0" w:evenVBand="0" w:oddHBand="1" w:evenHBand="0" w:firstRowFirstColumn="0" w:firstRowLastColumn="0" w:lastRowFirstColumn="0" w:lastRowLastColumn="0"/>
              <w:rPr>
                <w:sz w:val="22"/>
                <w:szCs w:val="20"/>
              </w:rPr>
            </w:pPr>
            <w:r w:rsidRPr="004B1475">
              <w:rPr>
                <w:sz w:val="22"/>
                <w:szCs w:val="20"/>
              </w:rPr>
              <w:lastRenderedPageBreak/>
              <w:t xml:space="preserve">With stronger food results, M&amp;S must reinforce its value proposition and cost control across its clothing </w:t>
            </w:r>
            <w:r w:rsidR="00BC5A2C">
              <w:rPr>
                <w:sz w:val="22"/>
                <w:szCs w:val="20"/>
              </w:rPr>
              <w:t>and</w:t>
            </w:r>
            <w:r w:rsidRPr="004B1475">
              <w:rPr>
                <w:sz w:val="22"/>
                <w:szCs w:val="20"/>
              </w:rPr>
              <w:t xml:space="preserve"> home business; monitoring consumer confidence must inform </w:t>
            </w:r>
            <w:r w:rsidRPr="004B1475">
              <w:rPr>
                <w:sz w:val="22"/>
                <w:szCs w:val="20"/>
              </w:rPr>
              <w:lastRenderedPageBreak/>
              <w:t>channel and product mix decisions.</w:t>
            </w:r>
          </w:p>
        </w:tc>
      </w:tr>
      <w:tr w:rsidR="00411222" w:rsidRPr="004B1475" w14:paraId="631ACC8B" w14:textId="77777777" w:rsidTr="00411222">
        <w:tc>
          <w:tcPr>
            <w:cnfStyle w:val="001000000000" w:firstRow="0" w:lastRow="0" w:firstColumn="1" w:lastColumn="0" w:oddVBand="0" w:evenVBand="0" w:oddHBand="0" w:evenHBand="0" w:firstRowFirstColumn="0" w:firstRowLastColumn="0" w:lastRowFirstColumn="0" w:lastRowLastColumn="0"/>
            <w:tcW w:w="1731" w:type="dxa"/>
            <w:vMerge/>
            <w:hideMark/>
          </w:tcPr>
          <w:p w14:paraId="7502B083" w14:textId="77777777" w:rsidR="00411222" w:rsidRPr="00411222" w:rsidRDefault="00411222" w:rsidP="00411222">
            <w:pPr>
              <w:spacing w:before="120" w:after="120" w:line="240" w:lineRule="auto"/>
              <w:jc w:val="center"/>
              <w:rPr>
                <w:i/>
                <w:iCs/>
                <w:sz w:val="22"/>
                <w:szCs w:val="20"/>
              </w:rPr>
            </w:pPr>
          </w:p>
        </w:tc>
        <w:tc>
          <w:tcPr>
            <w:tcW w:w="1575" w:type="dxa"/>
            <w:hideMark/>
          </w:tcPr>
          <w:p w14:paraId="033A8F2C" w14:textId="5E8782FD" w:rsidR="00411222" w:rsidRPr="00411222" w:rsidRDefault="00411222" w:rsidP="00411222">
            <w:pPr>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i/>
                <w:iCs/>
                <w:sz w:val="22"/>
                <w:szCs w:val="20"/>
              </w:rPr>
            </w:pPr>
            <w:r w:rsidRPr="00411222">
              <w:rPr>
                <w:i/>
                <w:iCs/>
                <w:sz w:val="22"/>
                <w:szCs w:val="20"/>
              </w:rPr>
              <w:t>Follower: ASOS plc (ASOS)</w:t>
            </w:r>
          </w:p>
        </w:tc>
        <w:tc>
          <w:tcPr>
            <w:tcW w:w="3068" w:type="dxa"/>
            <w:hideMark/>
          </w:tcPr>
          <w:p w14:paraId="24DFF2F4" w14:textId="77777777" w:rsidR="00411222" w:rsidRDefault="00411222" w:rsidP="004B1475">
            <w:pPr>
              <w:spacing w:before="120" w:after="120" w:line="240" w:lineRule="auto"/>
              <w:cnfStyle w:val="000000000000" w:firstRow="0" w:lastRow="0" w:firstColumn="0" w:lastColumn="0" w:oddVBand="0" w:evenVBand="0" w:oddHBand="0" w:evenHBand="0" w:firstRowFirstColumn="0" w:firstRowLastColumn="0" w:lastRowFirstColumn="0" w:lastRowLastColumn="0"/>
              <w:rPr>
                <w:sz w:val="22"/>
                <w:szCs w:val="20"/>
              </w:rPr>
            </w:pPr>
            <w:r w:rsidRPr="00C36DBC">
              <w:rPr>
                <w:b/>
                <w:bCs/>
                <w:sz w:val="22"/>
                <w:szCs w:val="20"/>
              </w:rPr>
              <w:t>Opportunities</w:t>
            </w:r>
            <w:r w:rsidRPr="004B1475">
              <w:rPr>
                <w:sz w:val="22"/>
                <w:szCs w:val="20"/>
              </w:rPr>
              <w:t>: Lower cost structure (online-only) allows agile pricing and global expansion in tighter economy.</w:t>
            </w:r>
          </w:p>
          <w:p w14:paraId="78934EF1" w14:textId="43D96343" w:rsidR="00411222" w:rsidRPr="004B1475" w:rsidRDefault="00411222" w:rsidP="004B1475">
            <w:pPr>
              <w:spacing w:before="120" w:after="120" w:line="240" w:lineRule="auto"/>
              <w:cnfStyle w:val="000000000000" w:firstRow="0" w:lastRow="0" w:firstColumn="0" w:lastColumn="0" w:oddVBand="0" w:evenVBand="0" w:oddHBand="0" w:evenHBand="0" w:firstRowFirstColumn="0" w:firstRowLastColumn="0" w:lastRowFirstColumn="0" w:lastRowLastColumn="0"/>
              <w:rPr>
                <w:sz w:val="22"/>
                <w:szCs w:val="20"/>
              </w:rPr>
            </w:pPr>
            <w:r w:rsidRPr="00C36DBC">
              <w:rPr>
                <w:b/>
                <w:bCs/>
                <w:sz w:val="22"/>
                <w:szCs w:val="20"/>
              </w:rPr>
              <w:t>Threats</w:t>
            </w:r>
            <w:r w:rsidRPr="004B1475">
              <w:rPr>
                <w:sz w:val="22"/>
                <w:szCs w:val="20"/>
              </w:rPr>
              <w:t>: ASOS guided FY25 revenue decline of -9 % to -2 %, indicating heightened sensitivity to economic squeeze in discretionary fashion</w:t>
            </w:r>
            <w:r>
              <w:rPr>
                <w:sz w:val="22"/>
                <w:szCs w:val="20"/>
              </w:rPr>
              <w:t xml:space="preserve"> (</w:t>
            </w:r>
            <w:r w:rsidRPr="00411222">
              <w:rPr>
                <w:sz w:val="22"/>
                <w:szCs w:val="20"/>
              </w:rPr>
              <w:t>Dunn, 2025)</w:t>
            </w:r>
            <w:r w:rsidRPr="004B1475">
              <w:rPr>
                <w:sz w:val="22"/>
                <w:szCs w:val="20"/>
              </w:rPr>
              <w:t xml:space="preserve">. </w:t>
            </w:r>
          </w:p>
        </w:tc>
        <w:tc>
          <w:tcPr>
            <w:tcW w:w="2642" w:type="dxa"/>
            <w:hideMark/>
          </w:tcPr>
          <w:p w14:paraId="46486A17" w14:textId="77777777" w:rsidR="00411222" w:rsidRPr="004B1475" w:rsidRDefault="00411222" w:rsidP="004B1475">
            <w:pPr>
              <w:spacing w:before="120" w:after="120" w:line="240" w:lineRule="auto"/>
              <w:cnfStyle w:val="000000000000" w:firstRow="0" w:lastRow="0" w:firstColumn="0" w:lastColumn="0" w:oddVBand="0" w:evenVBand="0" w:oddHBand="0" w:evenHBand="0" w:firstRowFirstColumn="0" w:firstRowLastColumn="0" w:lastRowFirstColumn="0" w:lastRowLastColumn="0"/>
              <w:rPr>
                <w:sz w:val="22"/>
                <w:szCs w:val="20"/>
              </w:rPr>
            </w:pPr>
            <w:r w:rsidRPr="004B1475">
              <w:rPr>
                <w:sz w:val="22"/>
                <w:szCs w:val="20"/>
              </w:rPr>
              <w:t>ASOS must prioritise cost-leadership, optimise supply-chain efficiency, and target growth in non-UK markets to offset weak domestic demand; must also reassess brand positioning to avoid value erosion.</w:t>
            </w:r>
          </w:p>
        </w:tc>
      </w:tr>
      <w:tr w:rsidR="00411222" w:rsidRPr="004B1475" w14:paraId="6BCBD15A" w14:textId="77777777" w:rsidTr="004112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1" w:type="dxa"/>
            <w:vMerge w:val="restart"/>
            <w:hideMark/>
          </w:tcPr>
          <w:p w14:paraId="1625E8AF" w14:textId="77777777" w:rsidR="00411222" w:rsidRPr="00411222" w:rsidRDefault="00411222" w:rsidP="00411222">
            <w:pPr>
              <w:spacing w:before="120" w:after="120" w:line="240" w:lineRule="auto"/>
              <w:jc w:val="center"/>
              <w:rPr>
                <w:i/>
                <w:iCs/>
                <w:sz w:val="22"/>
                <w:szCs w:val="20"/>
              </w:rPr>
            </w:pPr>
            <w:r w:rsidRPr="00411222">
              <w:rPr>
                <w:i/>
                <w:iCs/>
                <w:sz w:val="22"/>
                <w:szCs w:val="20"/>
              </w:rPr>
              <w:t>Technological Change</w:t>
            </w:r>
          </w:p>
        </w:tc>
        <w:tc>
          <w:tcPr>
            <w:tcW w:w="1575" w:type="dxa"/>
            <w:hideMark/>
          </w:tcPr>
          <w:p w14:paraId="475C4289" w14:textId="0EB705F9" w:rsidR="00411222" w:rsidRPr="00411222" w:rsidRDefault="00411222" w:rsidP="00411222">
            <w:pPr>
              <w:spacing w:before="120" w:after="120" w:line="240" w:lineRule="auto"/>
              <w:jc w:val="center"/>
              <w:cnfStyle w:val="000000100000" w:firstRow="0" w:lastRow="0" w:firstColumn="0" w:lastColumn="0" w:oddVBand="0" w:evenVBand="0" w:oddHBand="1" w:evenHBand="0" w:firstRowFirstColumn="0" w:firstRowLastColumn="0" w:lastRowFirstColumn="0" w:lastRowLastColumn="0"/>
              <w:rPr>
                <w:i/>
                <w:iCs/>
                <w:sz w:val="22"/>
                <w:szCs w:val="20"/>
              </w:rPr>
            </w:pPr>
            <w:r w:rsidRPr="00411222">
              <w:rPr>
                <w:i/>
                <w:iCs/>
                <w:sz w:val="22"/>
                <w:szCs w:val="20"/>
              </w:rPr>
              <w:t>Pioneer: M&amp;S</w:t>
            </w:r>
          </w:p>
        </w:tc>
        <w:tc>
          <w:tcPr>
            <w:tcW w:w="3068" w:type="dxa"/>
            <w:hideMark/>
          </w:tcPr>
          <w:p w14:paraId="20DD9331" w14:textId="1AC52239" w:rsidR="00411222" w:rsidRDefault="00411222" w:rsidP="004B1475">
            <w:pPr>
              <w:spacing w:before="120" w:after="120" w:line="240" w:lineRule="auto"/>
              <w:cnfStyle w:val="000000100000" w:firstRow="0" w:lastRow="0" w:firstColumn="0" w:lastColumn="0" w:oddVBand="0" w:evenVBand="0" w:oddHBand="1" w:evenHBand="0" w:firstRowFirstColumn="0" w:firstRowLastColumn="0" w:lastRowFirstColumn="0" w:lastRowLastColumn="0"/>
              <w:rPr>
                <w:sz w:val="22"/>
                <w:szCs w:val="20"/>
              </w:rPr>
            </w:pPr>
            <w:r w:rsidRPr="00C36DBC">
              <w:rPr>
                <w:b/>
                <w:bCs/>
                <w:sz w:val="22"/>
                <w:szCs w:val="20"/>
              </w:rPr>
              <w:t>Opportunities</w:t>
            </w:r>
            <w:r w:rsidRPr="004B1475">
              <w:rPr>
                <w:sz w:val="22"/>
                <w:szCs w:val="20"/>
              </w:rPr>
              <w:t>: Digital transformation enables omni-channel integration and improved customer experience; e-commerce growth in UK expected to reach 30.7 % of total retail by 2025</w:t>
            </w:r>
            <w:r>
              <w:rPr>
                <w:sz w:val="22"/>
                <w:szCs w:val="20"/>
              </w:rPr>
              <w:t xml:space="preserve"> (</w:t>
            </w:r>
            <w:r w:rsidRPr="00411222">
              <w:rPr>
                <w:sz w:val="22"/>
                <w:szCs w:val="20"/>
              </w:rPr>
              <w:t>Perkins, 2025)</w:t>
            </w:r>
            <w:r w:rsidRPr="004B1475">
              <w:rPr>
                <w:sz w:val="22"/>
                <w:szCs w:val="20"/>
              </w:rPr>
              <w:t>.</w:t>
            </w:r>
          </w:p>
          <w:p w14:paraId="39716E1E" w14:textId="736FBE1F" w:rsidR="00411222" w:rsidRPr="004B1475" w:rsidRDefault="00411222" w:rsidP="004B1475">
            <w:pPr>
              <w:spacing w:before="120" w:after="120" w:line="240" w:lineRule="auto"/>
              <w:cnfStyle w:val="000000100000" w:firstRow="0" w:lastRow="0" w:firstColumn="0" w:lastColumn="0" w:oddVBand="0" w:evenVBand="0" w:oddHBand="1" w:evenHBand="0" w:firstRowFirstColumn="0" w:firstRowLastColumn="0" w:lastRowFirstColumn="0" w:lastRowLastColumn="0"/>
              <w:rPr>
                <w:sz w:val="22"/>
                <w:szCs w:val="20"/>
              </w:rPr>
            </w:pPr>
            <w:r w:rsidRPr="00C36DBC">
              <w:rPr>
                <w:b/>
                <w:bCs/>
                <w:sz w:val="22"/>
                <w:szCs w:val="20"/>
              </w:rPr>
              <w:t>Threats</w:t>
            </w:r>
            <w:r w:rsidRPr="004B1475">
              <w:rPr>
                <w:sz w:val="22"/>
                <w:szCs w:val="20"/>
              </w:rPr>
              <w:t>: Legacy store estate and dated systems increase capital burden and slow agility relative to digital natives.</w:t>
            </w:r>
          </w:p>
        </w:tc>
        <w:tc>
          <w:tcPr>
            <w:tcW w:w="2642" w:type="dxa"/>
            <w:hideMark/>
          </w:tcPr>
          <w:p w14:paraId="4F9A4166" w14:textId="39E0E89F" w:rsidR="00411222" w:rsidRPr="004B1475" w:rsidRDefault="00411222" w:rsidP="004B1475">
            <w:pPr>
              <w:spacing w:before="120" w:after="120" w:line="240" w:lineRule="auto"/>
              <w:cnfStyle w:val="000000100000" w:firstRow="0" w:lastRow="0" w:firstColumn="0" w:lastColumn="0" w:oddVBand="0" w:evenVBand="0" w:oddHBand="1" w:evenHBand="0" w:firstRowFirstColumn="0" w:firstRowLastColumn="0" w:lastRowFirstColumn="0" w:lastRowLastColumn="0"/>
              <w:rPr>
                <w:sz w:val="22"/>
                <w:szCs w:val="20"/>
              </w:rPr>
            </w:pPr>
            <w:r w:rsidRPr="004B1475">
              <w:rPr>
                <w:sz w:val="22"/>
                <w:szCs w:val="20"/>
              </w:rPr>
              <w:t>M&amp;S must invest in scalable online and mobile platforms, accelerate logistics and supply-chain automation, and reallocate resources from under-performing physical formats to digital-first models.</w:t>
            </w:r>
          </w:p>
        </w:tc>
      </w:tr>
      <w:tr w:rsidR="00411222" w:rsidRPr="004B1475" w14:paraId="44EDFD69" w14:textId="77777777" w:rsidTr="00411222">
        <w:tc>
          <w:tcPr>
            <w:cnfStyle w:val="001000000000" w:firstRow="0" w:lastRow="0" w:firstColumn="1" w:lastColumn="0" w:oddVBand="0" w:evenVBand="0" w:oddHBand="0" w:evenHBand="0" w:firstRowFirstColumn="0" w:firstRowLastColumn="0" w:lastRowFirstColumn="0" w:lastRowLastColumn="0"/>
            <w:tcW w:w="1731" w:type="dxa"/>
            <w:vMerge/>
            <w:hideMark/>
          </w:tcPr>
          <w:p w14:paraId="052B47BC" w14:textId="77777777" w:rsidR="00411222" w:rsidRPr="00411222" w:rsidRDefault="00411222" w:rsidP="00411222">
            <w:pPr>
              <w:spacing w:before="120" w:after="120" w:line="240" w:lineRule="auto"/>
              <w:jc w:val="center"/>
              <w:rPr>
                <w:b w:val="0"/>
                <w:bCs w:val="0"/>
                <w:i/>
                <w:iCs/>
                <w:sz w:val="22"/>
                <w:szCs w:val="20"/>
              </w:rPr>
            </w:pPr>
          </w:p>
        </w:tc>
        <w:tc>
          <w:tcPr>
            <w:tcW w:w="1575" w:type="dxa"/>
            <w:hideMark/>
          </w:tcPr>
          <w:p w14:paraId="686BA946" w14:textId="5E0C2175" w:rsidR="00411222" w:rsidRPr="00411222" w:rsidRDefault="00411222" w:rsidP="00411222">
            <w:pPr>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i/>
                <w:iCs/>
                <w:sz w:val="22"/>
                <w:szCs w:val="20"/>
              </w:rPr>
            </w:pPr>
            <w:r w:rsidRPr="00411222">
              <w:rPr>
                <w:i/>
                <w:iCs/>
                <w:sz w:val="22"/>
                <w:szCs w:val="20"/>
              </w:rPr>
              <w:t>Follower: ASOS</w:t>
            </w:r>
          </w:p>
        </w:tc>
        <w:tc>
          <w:tcPr>
            <w:tcW w:w="3068" w:type="dxa"/>
            <w:hideMark/>
          </w:tcPr>
          <w:p w14:paraId="24D4FB6D" w14:textId="51A76CC2" w:rsidR="00411222" w:rsidRDefault="00411222" w:rsidP="004B1475">
            <w:pPr>
              <w:spacing w:before="120" w:after="120" w:line="240" w:lineRule="auto"/>
              <w:cnfStyle w:val="000000000000" w:firstRow="0" w:lastRow="0" w:firstColumn="0" w:lastColumn="0" w:oddVBand="0" w:evenVBand="0" w:oddHBand="0" w:evenHBand="0" w:firstRowFirstColumn="0" w:firstRowLastColumn="0" w:lastRowFirstColumn="0" w:lastRowLastColumn="0"/>
              <w:rPr>
                <w:sz w:val="22"/>
                <w:szCs w:val="20"/>
              </w:rPr>
            </w:pPr>
            <w:r w:rsidRPr="00C36DBC">
              <w:rPr>
                <w:b/>
                <w:bCs/>
                <w:sz w:val="22"/>
                <w:szCs w:val="20"/>
              </w:rPr>
              <w:t>Opportunities</w:t>
            </w:r>
            <w:r w:rsidRPr="004B1475">
              <w:rPr>
                <w:sz w:val="22"/>
                <w:szCs w:val="20"/>
              </w:rPr>
              <w:t>: UK e-commerce market value projected at USD 265 billion in 2025 with strong mobile component (55 %)</w:t>
            </w:r>
            <w:r>
              <w:rPr>
                <w:sz w:val="22"/>
                <w:szCs w:val="20"/>
              </w:rPr>
              <w:t xml:space="preserve"> involves</w:t>
            </w:r>
            <w:r w:rsidRPr="004B1475">
              <w:rPr>
                <w:sz w:val="22"/>
                <w:szCs w:val="20"/>
              </w:rPr>
              <w:t xml:space="preserve"> ideal for ASOS’s online-native model</w:t>
            </w:r>
            <w:r>
              <w:rPr>
                <w:sz w:val="22"/>
                <w:szCs w:val="20"/>
              </w:rPr>
              <w:t xml:space="preserve"> (</w:t>
            </w:r>
            <w:r w:rsidRPr="00411222">
              <w:rPr>
                <w:sz w:val="22"/>
                <w:szCs w:val="20"/>
              </w:rPr>
              <w:t>Mordor Intelligence</w:t>
            </w:r>
            <w:r>
              <w:rPr>
                <w:sz w:val="22"/>
                <w:szCs w:val="20"/>
              </w:rPr>
              <w:t xml:space="preserve">, </w:t>
            </w:r>
            <w:r w:rsidRPr="00411222">
              <w:rPr>
                <w:sz w:val="22"/>
                <w:szCs w:val="20"/>
              </w:rPr>
              <w:t>2023)</w:t>
            </w:r>
            <w:r w:rsidRPr="004B1475">
              <w:rPr>
                <w:sz w:val="22"/>
                <w:szCs w:val="20"/>
              </w:rPr>
              <w:t xml:space="preserve">. </w:t>
            </w:r>
          </w:p>
          <w:p w14:paraId="0549C231" w14:textId="00966608" w:rsidR="00411222" w:rsidRPr="004B1475" w:rsidRDefault="00411222" w:rsidP="004B1475">
            <w:pPr>
              <w:spacing w:before="120" w:after="120" w:line="240" w:lineRule="auto"/>
              <w:cnfStyle w:val="000000000000" w:firstRow="0" w:lastRow="0" w:firstColumn="0" w:lastColumn="0" w:oddVBand="0" w:evenVBand="0" w:oddHBand="0" w:evenHBand="0" w:firstRowFirstColumn="0" w:firstRowLastColumn="0" w:lastRowFirstColumn="0" w:lastRowLastColumn="0"/>
              <w:rPr>
                <w:sz w:val="22"/>
                <w:szCs w:val="20"/>
              </w:rPr>
            </w:pPr>
            <w:r w:rsidRPr="00C36DBC">
              <w:rPr>
                <w:b/>
                <w:bCs/>
                <w:sz w:val="22"/>
                <w:szCs w:val="20"/>
              </w:rPr>
              <w:t>Threats</w:t>
            </w:r>
            <w:r w:rsidRPr="004B1475">
              <w:rPr>
                <w:sz w:val="22"/>
                <w:szCs w:val="20"/>
              </w:rPr>
              <w:t>: Market growth rate slowing to 3.6 % in 2025 signals maturity; intense digital competition and higher customer acquisition costs</w:t>
            </w:r>
            <w:r>
              <w:rPr>
                <w:sz w:val="22"/>
                <w:szCs w:val="20"/>
              </w:rPr>
              <w:t xml:space="preserve"> (</w:t>
            </w:r>
            <w:r w:rsidRPr="00411222">
              <w:rPr>
                <w:sz w:val="22"/>
                <w:szCs w:val="20"/>
              </w:rPr>
              <w:t>Perkins, 2025)</w:t>
            </w:r>
            <w:r>
              <w:rPr>
                <w:sz w:val="22"/>
                <w:szCs w:val="20"/>
              </w:rPr>
              <w:t>.</w:t>
            </w:r>
          </w:p>
        </w:tc>
        <w:tc>
          <w:tcPr>
            <w:tcW w:w="2642" w:type="dxa"/>
            <w:hideMark/>
          </w:tcPr>
          <w:p w14:paraId="79AB8A85" w14:textId="0449003F" w:rsidR="00411222" w:rsidRPr="004B1475" w:rsidRDefault="00411222" w:rsidP="004B1475">
            <w:pPr>
              <w:spacing w:before="120" w:after="120" w:line="240" w:lineRule="auto"/>
              <w:cnfStyle w:val="000000000000" w:firstRow="0" w:lastRow="0" w:firstColumn="0" w:lastColumn="0" w:oddVBand="0" w:evenVBand="0" w:oddHBand="0" w:evenHBand="0" w:firstRowFirstColumn="0" w:firstRowLastColumn="0" w:lastRowFirstColumn="0" w:lastRowLastColumn="0"/>
              <w:rPr>
                <w:sz w:val="22"/>
                <w:szCs w:val="20"/>
              </w:rPr>
            </w:pPr>
            <w:r w:rsidRPr="004B1475">
              <w:rPr>
                <w:sz w:val="22"/>
                <w:szCs w:val="20"/>
              </w:rPr>
              <w:t>ASOS should exploit its agile digital capabilities, emphasise global and mobile growth segments, differentiate through speed and innovation, but also control digital marketing costs and invest in customer retention.</w:t>
            </w:r>
          </w:p>
        </w:tc>
      </w:tr>
    </w:tbl>
    <w:p w14:paraId="78C82F6E" w14:textId="7ED3757E" w:rsidR="00D47D90" w:rsidRDefault="009C0A47" w:rsidP="00D47D90">
      <w:pPr>
        <w:pStyle w:val="Heading1"/>
      </w:pPr>
      <w:bookmarkStart w:id="8" w:name="_Toc213173540"/>
      <w:r>
        <w:lastRenderedPageBreak/>
        <w:t xml:space="preserve">3. </w:t>
      </w:r>
      <w:r w:rsidR="00D47D90">
        <w:t>Task 2: Strategic Responses of Pioneering and Follower Organisations</w:t>
      </w:r>
      <w:bookmarkEnd w:id="8"/>
    </w:p>
    <w:p w14:paraId="2F31B9DB" w14:textId="77777777" w:rsidR="00C36DBC" w:rsidRPr="00B1396B" w:rsidRDefault="00C36DBC" w:rsidP="00C36DBC">
      <w:pPr>
        <w:pStyle w:val="Heading2"/>
      </w:pPr>
      <w:bookmarkStart w:id="9" w:name="_Toc213173541"/>
      <w:r w:rsidRPr="00B1396B">
        <w:t>3.1 Pioneering Organisations’ Strategic Responses</w:t>
      </w:r>
      <w:bookmarkEnd w:id="9"/>
    </w:p>
    <w:p w14:paraId="21B3C68D" w14:textId="77777777" w:rsidR="00C36DBC" w:rsidRDefault="00C36DBC" w:rsidP="00C36DBC">
      <w:r w:rsidRPr="00190FB7">
        <w:t>Being a pioneer for a long time, the brand of M&amp;S particularly interacts with challenges as well as opportunities in the external landscape by improving its main value proposition, such as quality and trust. This thus helps in giving a new life to its physical and virtual stores and making sustainability such as "Plan A" a key attribute of its brand</w:t>
      </w:r>
      <w:r>
        <w:t xml:space="preserve"> (</w:t>
      </w:r>
      <w:r w:rsidRPr="00190FB7">
        <w:t>Retail Gazette</w:t>
      </w:r>
      <w:r>
        <w:t xml:space="preserve">, </w:t>
      </w:r>
      <w:r w:rsidRPr="00190FB7">
        <w:t>2024). It does this by adopting changes in aspects of technology along with economic conditions through upgrading its operations and also boosting omnichannel capabilities.</w:t>
      </w:r>
    </w:p>
    <w:p w14:paraId="08D4C759" w14:textId="77777777" w:rsidR="00C36DBC" w:rsidRPr="00CD3FA1" w:rsidRDefault="00C36DBC" w:rsidP="00C36DBC">
      <w:pPr>
        <w:jc w:val="center"/>
        <w:rPr>
          <w:b/>
          <w:bCs/>
        </w:rPr>
      </w:pPr>
      <w:r w:rsidRPr="00CD3FA1">
        <w:rPr>
          <w:b/>
          <w:bCs/>
          <w:noProof/>
        </w:rPr>
        <w:drawing>
          <wp:inline distT="0" distB="0" distL="0" distR="0" wp14:anchorId="5A221103" wp14:editId="67F38A69">
            <wp:extent cx="2809875" cy="3519376"/>
            <wp:effectExtent l="0" t="0" r="0" b="5080"/>
            <wp:docPr id="2014827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827814" name=""/>
                    <pic:cNvPicPr/>
                  </pic:nvPicPr>
                  <pic:blipFill rotWithShape="1">
                    <a:blip r:embed="rId14"/>
                    <a:srcRect b="29621"/>
                    <a:stretch>
                      <a:fillRect/>
                    </a:stretch>
                  </pic:blipFill>
                  <pic:spPr bwMode="auto">
                    <a:xfrm>
                      <a:off x="0" y="0"/>
                      <a:ext cx="2810267" cy="3519867"/>
                    </a:xfrm>
                    <a:prstGeom prst="rect">
                      <a:avLst/>
                    </a:prstGeom>
                    <a:ln>
                      <a:noFill/>
                    </a:ln>
                    <a:extLst>
                      <a:ext uri="{53640926-AAD7-44D8-BBD7-CCE9431645EC}">
                        <a14:shadowObscured xmlns:a14="http://schemas.microsoft.com/office/drawing/2010/main"/>
                      </a:ext>
                    </a:extLst>
                  </pic:spPr>
                </pic:pic>
              </a:graphicData>
            </a:graphic>
          </wp:inline>
        </w:drawing>
      </w:r>
    </w:p>
    <w:p w14:paraId="65F056AE" w14:textId="77777777" w:rsidR="00C36DBC" w:rsidRPr="00CD3FA1" w:rsidRDefault="00C36DBC" w:rsidP="00C36DBC">
      <w:pPr>
        <w:jc w:val="center"/>
        <w:rPr>
          <w:b/>
          <w:bCs/>
        </w:rPr>
      </w:pPr>
      <w:r w:rsidRPr="00CD3FA1">
        <w:rPr>
          <w:b/>
          <w:bCs/>
        </w:rPr>
        <w:t>Figure</w:t>
      </w:r>
      <w:r>
        <w:rPr>
          <w:b/>
          <w:bCs/>
        </w:rPr>
        <w:t xml:space="preserve"> 7</w:t>
      </w:r>
      <w:r w:rsidRPr="00CD3FA1">
        <w:rPr>
          <w:b/>
          <w:bCs/>
        </w:rPr>
        <w:t xml:space="preserve">: Reshaping for Growth Program </w:t>
      </w:r>
    </w:p>
    <w:p w14:paraId="503A37A3" w14:textId="77777777" w:rsidR="00C36DBC" w:rsidRPr="00CD3FA1" w:rsidRDefault="00C36DBC" w:rsidP="00C36DBC">
      <w:pPr>
        <w:jc w:val="center"/>
        <w:rPr>
          <w:b/>
          <w:bCs/>
        </w:rPr>
      </w:pPr>
      <w:r w:rsidRPr="00CD3FA1">
        <w:rPr>
          <w:b/>
          <w:bCs/>
        </w:rPr>
        <w:t>(Source: M&amp;S, 2025)</w:t>
      </w:r>
    </w:p>
    <w:p w14:paraId="64754DAA" w14:textId="77777777" w:rsidR="00C36DBC" w:rsidRPr="00190FB7" w:rsidRDefault="00C36DBC" w:rsidP="00C36DBC">
      <w:r w:rsidRPr="00B1396B">
        <w:t xml:space="preserve">Strategic responses involve the implementation of framework such as Ansoff’s Growth Matrix through the sustainability initiative based on “Plan A” and Porter’s Generic Strategies involves differentiation for the first mover organisation M&amp;S. As an example, </w:t>
      </w:r>
      <w:r w:rsidRPr="00B1396B">
        <w:lastRenderedPageBreak/>
        <w:t>M&amp;S has revealed that mid-year pre-tax profits which grew by 17% with the sales of food increasing by the rate of 8.1% (The Guardian, 2024).</w:t>
      </w:r>
    </w:p>
    <w:p w14:paraId="033170B7" w14:textId="77777777" w:rsidR="00C36DBC" w:rsidRPr="002C2229" w:rsidRDefault="00C36DBC" w:rsidP="00C36DBC">
      <w:pPr>
        <w:pStyle w:val="Heading3"/>
        <w:rPr>
          <w:i w:val="0"/>
          <w:iCs/>
        </w:rPr>
      </w:pPr>
      <w:bookmarkStart w:id="10" w:name="_Toc213173542"/>
      <w:r w:rsidRPr="002C2229">
        <w:rPr>
          <w:i w:val="0"/>
          <w:iCs/>
        </w:rPr>
        <w:t>3.1.1 Ansoff’s Growth Matrix – M&amp;S</w:t>
      </w:r>
      <w:bookmarkEnd w:id="10"/>
    </w:p>
    <w:tbl>
      <w:tblPr>
        <w:tblStyle w:val="GridTable4-Accent3"/>
        <w:tblW w:w="0" w:type="auto"/>
        <w:tblLook w:val="04A0" w:firstRow="1" w:lastRow="0" w:firstColumn="1" w:lastColumn="0" w:noHBand="0" w:noVBand="1"/>
      </w:tblPr>
      <w:tblGrid>
        <w:gridCol w:w="1769"/>
        <w:gridCol w:w="2989"/>
        <w:gridCol w:w="4258"/>
      </w:tblGrid>
      <w:tr w:rsidR="00C36DBC" w:rsidRPr="00190FB7" w14:paraId="474D5EC3" w14:textId="77777777" w:rsidTr="00235B8C">
        <w:trPr>
          <w:cnfStyle w:val="100000000000" w:firstRow="1" w:lastRow="0" w:firstColumn="0" w:lastColumn="0" w:oddVBand="0" w:evenVBand="0" w:oddHBand="0" w:evenHBand="0" w:firstRowFirstColumn="0" w:firstRowLastColumn="0" w:lastRowFirstColumn="0" w:lastRowLastColumn="0"/>
          <w:trHeight w:val="85"/>
        </w:trPr>
        <w:tc>
          <w:tcPr>
            <w:cnfStyle w:val="001000000000" w:firstRow="0" w:lastRow="0" w:firstColumn="1" w:lastColumn="0" w:oddVBand="0" w:evenVBand="0" w:oddHBand="0" w:evenHBand="0" w:firstRowFirstColumn="0" w:firstRowLastColumn="0" w:lastRowFirstColumn="0" w:lastRowLastColumn="0"/>
            <w:tcW w:w="0" w:type="auto"/>
            <w:hideMark/>
          </w:tcPr>
          <w:p w14:paraId="1ABDDCEC" w14:textId="77777777" w:rsidR="00C36DBC" w:rsidRPr="00190FB7" w:rsidRDefault="00C36DBC" w:rsidP="00235B8C">
            <w:pPr>
              <w:spacing w:before="120" w:after="120" w:line="240" w:lineRule="auto"/>
              <w:jc w:val="center"/>
              <w:rPr>
                <w:sz w:val="20"/>
                <w:szCs w:val="20"/>
              </w:rPr>
            </w:pPr>
            <w:r w:rsidRPr="00190FB7">
              <w:rPr>
                <w:sz w:val="20"/>
                <w:szCs w:val="20"/>
              </w:rPr>
              <w:t>Growth strategy</w:t>
            </w:r>
          </w:p>
        </w:tc>
        <w:tc>
          <w:tcPr>
            <w:tcW w:w="0" w:type="auto"/>
            <w:hideMark/>
          </w:tcPr>
          <w:p w14:paraId="00D1054F" w14:textId="77777777" w:rsidR="00C36DBC" w:rsidRPr="00190FB7" w:rsidRDefault="00C36DBC" w:rsidP="00235B8C">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sz w:val="20"/>
                <w:szCs w:val="20"/>
              </w:rPr>
            </w:pPr>
            <w:r w:rsidRPr="00190FB7">
              <w:rPr>
                <w:sz w:val="20"/>
                <w:szCs w:val="20"/>
              </w:rPr>
              <w:t>Description at M&amp;S</w:t>
            </w:r>
          </w:p>
        </w:tc>
        <w:tc>
          <w:tcPr>
            <w:tcW w:w="0" w:type="auto"/>
            <w:hideMark/>
          </w:tcPr>
          <w:p w14:paraId="6DC55B53" w14:textId="77777777" w:rsidR="00C36DBC" w:rsidRPr="00190FB7" w:rsidRDefault="00C36DBC" w:rsidP="00235B8C">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sz w:val="20"/>
                <w:szCs w:val="20"/>
              </w:rPr>
            </w:pPr>
            <w:r w:rsidRPr="00190FB7">
              <w:rPr>
                <w:sz w:val="20"/>
                <w:szCs w:val="20"/>
              </w:rPr>
              <w:t>Example activity</w:t>
            </w:r>
          </w:p>
        </w:tc>
      </w:tr>
      <w:tr w:rsidR="00C36DBC" w:rsidRPr="00190FB7" w14:paraId="5E512EC7" w14:textId="77777777" w:rsidTr="00235B8C">
        <w:trPr>
          <w:cnfStyle w:val="000000100000" w:firstRow="0" w:lastRow="0" w:firstColumn="0" w:lastColumn="0" w:oddVBand="0" w:evenVBand="0" w:oddHBand="1" w:evenHBand="0" w:firstRowFirstColumn="0" w:firstRowLastColumn="0" w:lastRowFirstColumn="0" w:lastRowLastColumn="0"/>
          <w:trHeight w:val="85"/>
        </w:trPr>
        <w:tc>
          <w:tcPr>
            <w:cnfStyle w:val="001000000000" w:firstRow="0" w:lastRow="0" w:firstColumn="1" w:lastColumn="0" w:oddVBand="0" w:evenVBand="0" w:oddHBand="0" w:evenHBand="0" w:firstRowFirstColumn="0" w:firstRowLastColumn="0" w:lastRowFirstColumn="0" w:lastRowLastColumn="0"/>
            <w:tcW w:w="0" w:type="auto"/>
            <w:hideMark/>
          </w:tcPr>
          <w:p w14:paraId="7E393B86" w14:textId="77777777" w:rsidR="00C36DBC" w:rsidRPr="00190FB7" w:rsidRDefault="00C36DBC" w:rsidP="00235B8C">
            <w:pPr>
              <w:spacing w:before="120" w:after="120" w:line="240" w:lineRule="auto"/>
              <w:rPr>
                <w:sz w:val="20"/>
                <w:szCs w:val="20"/>
              </w:rPr>
            </w:pPr>
            <w:r w:rsidRPr="00190FB7">
              <w:rPr>
                <w:sz w:val="20"/>
                <w:szCs w:val="20"/>
              </w:rPr>
              <w:t>Market Penetration</w:t>
            </w:r>
          </w:p>
        </w:tc>
        <w:tc>
          <w:tcPr>
            <w:tcW w:w="0" w:type="auto"/>
            <w:hideMark/>
          </w:tcPr>
          <w:p w14:paraId="74AD77F7" w14:textId="77777777" w:rsidR="00C36DBC" w:rsidRPr="00190FB7" w:rsidRDefault="00C36DBC" w:rsidP="00235B8C">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rPr>
            </w:pPr>
            <w:r w:rsidRPr="00190FB7">
              <w:rPr>
                <w:sz w:val="20"/>
                <w:szCs w:val="20"/>
              </w:rPr>
              <w:t>Strengthening presence in existing UK food and clothing markets</w:t>
            </w:r>
          </w:p>
        </w:tc>
        <w:tc>
          <w:tcPr>
            <w:tcW w:w="0" w:type="auto"/>
            <w:hideMark/>
          </w:tcPr>
          <w:p w14:paraId="3DE03B56" w14:textId="77777777" w:rsidR="00C36DBC" w:rsidRPr="00190FB7" w:rsidRDefault="00C36DBC" w:rsidP="00235B8C">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rPr>
            </w:pPr>
            <w:r w:rsidRPr="00190FB7">
              <w:rPr>
                <w:sz w:val="20"/>
                <w:szCs w:val="20"/>
              </w:rPr>
              <w:t xml:space="preserve">M&amp;S: “Reshaping for Growth” programme delivering increased share in food </w:t>
            </w:r>
            <w:r>
              <w:rPr>
                <w:sz w:val="20"/>
                <w:szCs w:val="20"/>
              </w:rPr>
              <w:t>and</w:t>
            </w:r>
            <w:r w:rsidRPr="00190FB7">
              <w:rPr>
                <w:sz w:val="20"/>
                <w:szCs w:val="20"/>
              </w:rPr>
              <w:t xml:space="preserve"> clothing</w:t>
            </w:r>
            <w:r>
              <w:rPr>
                <w:sz w:val="20"/>
                <w:szCs w:val="20"/>
              </w:rPr>
              <w:t xml:space="preserve"> (M&amp;S, 2025)</w:t>
            </w:r>
            <w:r w:rsidRPr="00190FB7">
              <w:rPr>
                <w:sz w:val="20"/>
                <w:szCs w:val="20"/>
              </w:rPr>
              <w:t>.</w:t>
            </w:r>
          </w:p>
        </w:tc>
      </w:tr>
      <w:tr w:rsidR="00C36DBC" w:rsidRPr="00190FB7" w14:paraId="3D16E7FF" w14:textId="77777777" w:rsidTr="00235B8C">
        <w:trPr>
          <w:trHeight w:val="123"/>
        </w:trPr>
        <w:tc>
          <w:tcPr>
            <w:cnfStyle w:val="001000000000" w:firstRow="0" w:lastRow="0" w:firstColumn="1" w:lastColumn="0" w:oddVBand="0" w:evenVBand="0" w:oddHBand="0" w:evenHBand="0" w:firstRowFirstColumn="0" w:firstRowLastColumn="0" w:lastRowFirstColumn="0" w:lastRowLastColumn="0"/>
            <w:tcW w:w="0" w:type="auto"/>
            <w:hideMark/>
          </w:tcPr>
          <w:p w14:paraId="6B7C6EA5" w14:textId="77777777" w:rsidR="00C36DBC" w:rsidRPr="00190FB7" w:rsidRDefault="00C36DBC" w:rsidP="00235B8C">
            <w:pPr>
              <w:spacing w:before="120" w:after="120" w:line="240" w:lineRule="auto"/>
              <w:rPr>
                <w:sz w:val="20"/>
                <w:szCs w:val="20"/>
              </w:rPr>
            </w:pPr>
            <w:r w:rsidRPr="00190FB7">
              <w:rPr>
                <w:sz w:val="20"/>
                <w:szCs w:val="20"/>
              </w:rPr>
              <w:t>Product Development</w:t>
            </w:r>
          </w:p>
        </w:tc>
        <w:tc>
          <w:tcPr>
            <w:tcW w:w="0" w:type="auto"/>
            <w:hideMark/>
          </w:tcPr>
          <w:p w14:paraId="1FAD8E6E" w14:textId="77777777" w:rsidR="00C36DBC" w:rsidRPr="00190FB7" w:rsidRDefault="00C36DBC" w:rsidP="00235B8C">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rPr>
            </w:pPr>
            <w:r w:rsidRPr="00190FB7">
              <w:rPr>
                <w:sz w:val="20"/>
                <w:szCs w:val="20"/>
              </w:rPr>
              <w:t>Introducing new products or improving existing ones for the current market</w:t>
            </w:r>
          </w:p>
        </w:tc>
        <w:tc>
          <w:tcPr>
            <w:tcW w:w="0" w:type="auto"/>
            <w:hideMark/>
          </w:tcPr>
          <w:p w14:paraId="603DC762" w14:textId="77777777" w:rsidR="00C36DBC" w:rsidRPr="00190FB7" w:rsidRDefault="00C36DBC" w:rsidP="00235B8C">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rPr>
            </w:pPr>
            <w:r w:rsidRPr="00190FB7">
              <w:rPr>
                <w:sz w:val="20"/>
                <w:szCs w:val="20"/>
              </w:rPr>
              <w:t>Launching functional-food ranges (gut health, brain health) in its food division</w:t>
            </w:r>
            <w:r>
              <w:rPr>
                <w:sz w:val="20"/>
                <w:szCs w:val="20"/>
              </w:rPr>
              <w:t xml:space="preserve"> (</w:t>
            </w:r>
            <w:r w:rsidRPr="00CD3FA1">
              <w:rPr>
                <w:sz w:val="20"/>
                <w:szCs w:val="20"/>
              </w:rPr>
              <w:t>FoodNavigator.com</w:t>
            </w:r>
            <w:r>
              <w:rPr>
                <w:sz w:val="20"/>
                <w:szCs w:val="20"/>
              </w:rPr>
              <w:t xml:space="preserve">, </w:t>
            </w:r>
            <w:r w:rsidRPr="00CD3FA1">
              <w:rPr>
                <w:sz w:val="20"/>
                <w:szCs w:val="20"/>
              </w:rPr>
              <w:t>2025)</w:t>
            </w:r>
            <w:r w:rsidRPr="00190FB7">
              <w:rPr>
                <w:sz w:val="20"/>
                <w:szCs w:val="20"/>
              </w:rPr>
              <w:t>.</w:t>
            </w:r>
          </w:p>
        </w:tc>
      </w:tr>
      <w:tr w:rsidR="00C36DBC" w:rsidRPr="00190FB7" w14:paraId="500CC942" w14:textId="77777777" w:rsidTr="00235B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CF02F8" w14:textId="77777777" w:rsidR="00C36DBC" w:rsidRPr="00190FB7" w:rsidRDefault="00C36DBC" w:rsidP="00235B8C">
            <w:pPr>
              <w:spacing w:before="120" w:after="120" w:line="240" w:lineRule="auto"/>
              <w:rPr>
                <w:sz w:val="20"/>
                <w:szCs w:val="20"/>
              </w:rPr>
            </w:pPr>
            <w:r w:rsidRPr="00190FB7">
              <w:rPr>
                <w:sz w:val="20"/>
                <w:szCs w:val="20"/>
              </w:rPr>
              <w:t>Market Development</w:t>
            </w:r>
          </w:p>
        </w:tc>
        <w:tc>
          <w:tcPr>
            <w:tcW w:w="0" w:type="auto"/>
            <w:hideMark/>
          </w:tcPr>
          <w:p w14:paraId="4AB1BC0F" w14:textId="77777777" w:rsidR="00C36DBC" w:rsidRPr="00190FB7" w:rsidRDefault="00C36DBC" w:rsidP="00235B8C">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rPr>
            </w:pPr>
            <w:r w:rsidRPr="00190FB7">
              <w:rPr>
                <w:sz w:val="20"/>
                <w:szCs w:val="20"/>
              </w:rPr>
              <w:t>Entering new geographic markets or new customer segments for existing products</w:t>
            </w:r>
          </w:p>
        </w:tc>
        <w:tc>
          <w:tcPr>
            <w:tcW w:w="0" w:type="auto"/>
            <w:hideMark/>
          </w:tcPr>
          <w:p w14:paraId="1F886EBB" w14:textId="77777777" w:rsidR="00C36DBC" w:rsidRPr="00190FB7" w:rsidRDefault="00C36DBC" w:rsidP="00235B8C">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rPr>
            </w:pPr>
            <w:r w:rsidRPr="00190FB7">
              <w:rPr>
                <w:sz w:val="20"/>
                <w:szCs w:val="20"/>
              </w:rPr>
              <w:t>Expansion of food store count from 316 to 420, targeting a broader UK footprint</w:t>
            </w:r>
            <w:r>
              <w:rPr>
                <w:sz w:val="20"/>
                <w:szCs w:val="20"/>
              </w:rPr>
              <w:t xml:space="preserve"> (M&amp;S, 2025)</w:t>
            </w:r>
            <w:r w:rsidRPr="00190FB7">
              <w:rPr>
                <w:sz w:val="20"/>
                <w:szCs w:val="20"/>
              </w:rPr>
              <w:t>.</w:t>
            </w:r>
          </w:p>
        </w:tc>
      </w:tr>
      <w:tr w:rsidR="00C36DBC" w:rsidRPr="00190FB7" w14:paraId="7DA500B8" w14:textId="77777777" w:rsidTr="00235B8C">
        <w:trPr>
          <w:trHeight w:val="85"/>
        </w:trPr>
        <w:tc>
          <w:tcPr>
            <w:cnfStyle w:val="001000000000" w:firstRow="0" w:lastRow="0" w:firstColumn="1" w:lastColumn="0" w:oddVBand="0" w:evenVBand="0" w:oddHBand="0" w:evenHBand="0" w:firstRowFirstColumn="0" w:firstRowLastColumn="0" w:lastRowFirstColumn="0" w:lastRowLastColumn="0"/>
            <w:tcW w:w="0" w:type="auto"/>
            <w:hideMark/>
          </w:tcPr>
          <w:p w14:paraId="1591D434" w14:textId="77777777" w:rsidR="00C36DBC" w:rsidRPr="00190FB7" w:rsidRDefault="00C36DBC" w:rsidP="00235B8C">
            <w:pPr>
              <w:spacing w:before="120" w:after="120" w:line="240" w:lineRule="auto"/>
              <w:rPr>
                <w:sz w:val="20"/>
                <w:szCs w:val="20"/>
              </w:rPr>
            </w:pPr>
            <w:r w:rsidRPr="00190FB7">
              <w:rPr>
                <w:sz w:val="20"/>
                <w:szCs w:val="20"/>
              </w:rPr>
              <w:t>Diversification</w:t>
            </w:r>
          </w:p>
        </w:tc>
        <w:tc>
          <w:tcPr>
            <w:tcW w:w="0" w:type="auto"/>
            <w:hideMark/>
          </w:tcPr>
          <w:p w14:paraId="16867F99" w14:textId="77777777" w:rsidR="00C36DBC" w:rsidRPr="00190FB7" w:rsidRDefault="00C36DBC" w:rsidP="00235B8C">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rPr>
            </w:pPr>
            <w:r w:rsidRPr="00190FB7">
              <w:rPr>
                <w:sz w:val="20"/>
                <w:szCs w:val="20"/>
              </w:rPr>
              <w:t xml:space="preserve">New products for new markets </w:t>
            </w:r>
            <w:r>
              <w:rPr>
                <w:sz w:val="20"/>
                <w:szCs w:val="20"/>
              </w:rPr>
              <w:t>which is</w:t>
            </w:r>
            <w:r w:rsidRPr="00190FB7">
              <w:rPr>
                <w:sz w:val="20"/>
                <w:szCs w:val="20"/>
              </w:rPr>
              <w:t xml:space="preserve"> more risky but potentially high reward</w:t>
            </w:r>
          </w:p>
        </w:tc>
        <w:tc>
          <w:tcPr>
            <w:tcW w:w="0" w:type="auto"/>
            <w:hideMark/>
          </w:tcPr>
          <w:p w14:paraId="40D9C69B" w14:textId="77777777" w:rsidR="00C36DBC" w:rsidRPr="00190FB7" w:rsidRDefault="00C36DBC" w:rsidP="00235B8C">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rPr>
            </w:pPr>
            <w:r w:rsidRPr="00190FB7">
              <w:rPr>
                <w:sz w:val="20"/>
                <w:szCs w:val="20"/>
              </w:rPr>
              <w:t>Bringing third-party brands into its apparel and home business to attract younger demographics</w:t>
            </w:r>
            <w:r>
              <w:rPr>
                <w:sz w:val="20"/>
                <w:szCs w:val="20"/>
              </w:rPr>
              <w:t xml:space="preserve"> </w:t>
            </w:r>
            <w:r w:rsidRPr="00CD3FA1">
              <w:rPr>
                <w:sz w:val="20"/>
                <w:szCs w:val="20"/>
              </w:rPr>
              <w:t>(Retail Gazette, 2024)</w:t>
            </w:r>
            <w:r w:rsidRPr="00190FB7">
              <w:rPr>
                <w:sz w:val="20"/>
                <w:szCs w:val="20"/>
              </w:rPr>
              <w:t>.</w:t>
            </w:r>
          </w:p>
        </w:tc>
      </w:tr>
    </w:tbl>
    <w:p w14:paraId="3E199FEF" w14:textId="77777777" w:rsidR="00C36DBC" w:rsidRDefault="00C36DBC" w:rsidP="00C36DBC">
      <w:r w:rsidRPr="00190FB7">
        <w:t>Although the application of the four Ansoff strategies at M&amp;S is not always apparent, the company does use all of them. It keeps core aspects such as market penetration strong, creates new products through product development, expands to new geographical markets focusing on market development and tries out nearby businesses by understanding and highlighting diversification, thus aiming to find a balance between risk as well as its innovative heritage as well as brand strength.</w:t>
      </w:r>
    </w:p>
    <w:p w14:paraId="78196EDC" w14:textId="77777777" w:rsidR="00C36DBC" w:rsidRPr="00CD3FA1" w:rsidRDefault="00C36DBC" w:rsidP="00C36DBC">
      <w:pPr>
        <w:jc w:val="center"/>
        <w:rPr>
          <w:b/>
          <w:bCs/>
        </w:rPr>
      </w:pPr>
      <w:r w:rsidRPr="00CD3FA1">
        <w:rPr>
          <w:b/>
          <w:bCs/>
          <w:noProof/>
        </w:rPr>
        <w:lastRenderedPageBreak/>
        <w:drawing>
          <wp:inline distT="0" distB="0" distL="0" distR="0" wp14:anchorId="0511D4AF" wp14:editId="1818FEB1">
            <wp:extent cx="3680047" cy="3689497"/>
            <wp:effectExtent l="0" t="0" r="0" b="6350"/>
            <wp:docPr id="18142500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250032" name=""/>
                    <pic:cNvPicPr/>
                  </pic:nvPicPr>
                  <pic:blipFill>
                    <a:blip r:embed="rId15"/>
                    <a:stretch>
                      <a:fillRect/>
                    </a:stretch>
                  </pic:blipFill>
                  <pic:spPr>
                    <a:xfrm>
                      <a:off x="0" y="0"/>
                      <a:ext cx="3688626" cy="3698098"/>
                    </a:xfrm>
                    <a:prstGeom prst="rect">
                      <a:avLst/>
                    </a:prstGeom>
                  </pic:spPr>
                </pic:pic>
              </a:graphicData>
            </a:graphic>
          </wp:inline>
        </w:drawing>
      </w:r>
    </w:p>
    <w:p w14:paraId="02BEE25D" w14:textId="77777777" w:rsidR="00C36DBC" w:rsidRPr="00CD3FA1" w:rsidRDefault="00C36DBC" w:rsidP="00C36DBC">
      <w:pPr>
        <w:jc w:val="center"/>
        <w:rPr>
          <w:b/>
          <w:bCs/>
        </w:rPr>
      </w:pPr>
      <w:r w:rsidRPr="00CD3FA1">
        <w:rPr>
          <w:b/>
          <w:bCs/>
        </w:rPr>
        <w:t>Figure</w:t>
      </w:r>
      <w:r>
        <w:rPr>
          <w:b/>
          <w:bCs/>
        </w:rPr>
        <w:t xml:space="preserve"> 8</w:t>
      </w:r>
      <w:r w:rsidRPr="00CD3FA1">
        <w:rPr>
          <w:b/>
          <w:bCs/>
        </w:rPr>
        <w:t>: M&amp;S Strategic Figures</w:t>
      </w:r>
    </w:p>
    <w:p w14:paraId="6FFEC7C0" w14:textId="77777777" w:rsidR="00C36DBC" w:rsidRPr="00190FB7" w:rsidRDefault="00C36DBC" w:rsidP="00C36DBC">
      <w:pPr>
        <w:jc w:val="center"/>
        <w:rPr>
          <w:b/>
          <w:bCs/>
        </w:rPr>
      </w:pPr>
      <w:r w:rsidRPr="00CD3FA1">
        <w:rPr>
          <w:b/>
          <w:bCs/>
        </w:rPr>
        <w:t>(Source: M&amp;S, 2025)</w:t>
      </w:r>
    </w:p>
    <w:p w14:paraId="1C41F2E9" w14:textId="77777777" w:rsidR="00C36DBC" w:rsidRPr="002C2229" w:rsidRDefault="00C36DBC" w:rsidP="00C36DBC">
      <w:pPr>
        <w:pStyle w:val="Heading3"/>
        <w:rPr>
          <w:i w:val="0"/>
          <w:iCs/>
        </w:rPr>
      </w:pPr>
      <w:bookmarkStart w:id="11" w:name="_Toc213173543"/>
      <w:r w:rsidRPr="002C2229">
        <w:rPr>
          <w:i w:val="0"/>
          <w:iCs/>
        </w:rPr>
        <w:t>3.1.2 Porter’s Generic Strategies – M&amp;S</w:t>
      </w:r>
      <w:bookmarkEnd w:id="11"/>
    </w:p>
    <w:tbl>
      <w:tblPr>
        <w:tblStyle w:val="GridTable3-Accent3"/>
        <w:tblW w:w="0" w:type="auto"/>
        <w:tblLook w:val="04A0" w:firstRow="1" w:lastRow="0" w:firstColumn="1" w:lastColumn="0" w:noHBand="0" w:noVBand="1"/>
      </w:tblPr>
      <w:tblGrid>
        <w:gridCol w:w="1516"/>
        <w:gridCol w:w="3704"/>
        <w:gridCol w:w="3806"/>
      </w:tblGrid>
      <w:tr w:rsidR="00C36DBC" w:rsidRPr="00190FB7" w14:paraId="55757576" w14:textId="77777777" w:rsidTr="00235B8C">
        <w:trPr>
          <w:cnfStyle w:val="100000000000" w:firstRow="1" w:lastRow="0" w:firstColumn="0" w:lastColumn="0" w:oddVBand="0" w:evenVBand="0" w:oddHBand="0" w:evenHBand="0" w:firstRowFirstColumn="0" w:firstRowLastColumn="0" w:lastRowFirstColumn="0" w:lastRowLastColumn="0"/>
          <w:trHeight w:val="530"/>
        </w:trPr>
        <w:tc>
          <w:tcPr>
            <w:cnfStyle w:val="001000000100" w:firstRow="0" w:lastRow="0" w:firstColumn="1" w:lastColumn="0" w:oddVBand="0" w:evenVBand="0" w:oddHBand="0" w:evenHBand="0" w:firstRowFirstColumn="1" w:firstRowLastColumn="0" w:lastRowFirstColumn="0" w:lastRowLastColumn="0"/>
            <w:tcW w:w="0" w:type="auto"/>
            <w:hideMark/>
          </w:tcPr>
          <w:p w14:paraId="29109D40" w14:textId="77777777" w:rsidR="00C36DBC" w:rsidRPr="00190FB7" w:rsidRDefault="00C36DBC" w:rsidP="00235B8C">
            <w:pPr>
              <w:spacing w:before="120" w:after="120" w:line="240" w:lineRule="auto"/>
              <w:rPr>
                <w:sz w:val="20"/>
                <w:szCs w:val="20"/>
              </w:rPr>
            </w:pPr>
            <w:r w:rsidRPr="00190FB7">
              <w:rPr>
                <w:sz w:val="20"/>
                <w:szCs w:val="20"/>
              </w:rPr>
              <w:t>Strategy</w:t>
            </w:r>
          </w:p>
        </w:tc>
        <w:tc>
          <w:tcPr>
            <w:tcW w:w="0" w:type="auto"/>
            <w:hideMark/>
          </w:tcPr>
          <w:p w14:paraId="7D6D7A76" w14:textId="77777777" w:rsidR="00C36DBC" w:rsidRPr="00190FB7" w:rsidRDefault="00C36DBC" w:rsidP="00235B8C">
            <w:pPr>
              <w:spacing w:before="120" w:after="120" w:line="240" w:lineRule="auto"/>
              <w:cnfStyle w:val="100000000000" w:firstRow="1" w:lastRow="0" w:firstColumn="0" w:lastColumn="0" w:oddVBand="0" w:evenVBand="0" w:oddHBand="0" w:evenHBand="0" w:firstRowFirstColumn="0" w:firstRowLastColumn="0" w:lastRowFirstColumn="0" w:lastRowLastColumn="0"/>
              <w:rPr>
                <w:sz w:val="20"/>
                <w:szCs w:val="20"/>
              </w:rPr>
            </w:pPr>
            <w:r w:rsidRPr="00190FB7">
              <w:rPr>
                <w:sz w:val="20"/>
                <w:szCs w:val="20"/>
              </w:rPr>
              <w:t>M&amp;S Strategic Approach</w:t>
            </w:r>
          </w:p>
        </w:tc>
        <w:tc>
          <w:tcPr>
            <w:tcW w:w="0" w:type="auto"/>
            <w:hideMark/>
          </w:tcPr>
          <w:p w14:paraId="6BFFF561" w14:textId="77777777" w:rsidR="00C36DBC" w:rsidRPr="00190FB7" w:rsidRDefault="00C36DBC" w:rsidP="00235B8C">
            <w:pPr>
              <w:spacing w:before="120" w:after="120" w:line="240" w:lineRule="auto"/>
              <w:cnfStyle w:val="100000000000" w:firstRow="1" w:lastRow="0" w:firstColumn="0" w:lastColumn="0" w:oddVBand="0" w:evenVBand="0" w:oddHBand="0" w:evenHBand="0" w:firstRowFirstColumn="0" w:firstRowLastColumn="0" w:lastRowFirstColumn="0" w:lastRowLastColumn="0"/>
              <w:rPr>
                <w:sz w:val="20"/>
                <w:szCs w:val="20"/>
              </w:rPr>
            </w:pPr>
            <w:r w:rsidRPr="00190FB7">
              <w:rPr>
                <w:sz w:val="20"/>
                <w:szCs w:val="20"/>
              </w:rPr>
              <w:t>Illustrative Evidence</w:t>
            </w:r>
          </w:p>
        </w:tc>
      </w:tr>
      <w:tr w:rsidR="00C36DBC" w:rsidRPr="00190FB7" w14:paraId="11FE8CD7" w14:textId="77777777" w:rsidTr="00235B8C">
        <w:trPr>
          <w:cnfStyle w:val="000000100000" w:firstRow="0" w:lastRow="0" w:firstColumn="0" w:lastColumn="0" w:oddVBand="0" w:evenVBand="0" w:oddHBand="1" w:evenHBand="0" w:firstRowFirstColumn="0" w:firstRowLastColumn="0" w:lastRowFirstColumn="0" w:lastRowLastColumn="0"/>
          <w:trHeight w:val="85"/>
        </w:trPr>
        <w:tc>
          <w:tcPr>
            <w:cnfStyle w:val="001000000000" w:firstRow="0" w:lastRow="0" w:firstColumn="1" w:lastColumn="0" w:oddVBand="0" w:evenVBand="0" w:oddHBand="0" w:evenHBand="0" w:firstRowFirstColumn="0" w:firstRowLastColumn="0" w:lastRowFirstColumn="0" w:lastRowLastColumn="0"/>
            <w:tcW w:w="0" w:type="auto"/>
            <w:hideMark/>
          </w:tcPr>
          <w:p w14:paraId="16280703" w14:textId="77777777" w:rsidR="00C36DBC" w:rsidRPr="00190FB7" w:rsidRDefault="00C36DBC" w:rsidP="00235B8C">
            <w:pPr>
              <w:spacing w:before="120" w:after="120" w:line="240" w:lineRule="auto"/>
              <w:rPr>
                <w:sz w:val="20"/>
                <w:szCs w:val="20"/>
              </w:rPr>
            </w:pPr>
            <w:r w:rsidRPr="00190FB7">
              <w:rPr>
                <w:sz w:val="20"/>
                <w:szCs w:val="20"/>
              </w:rPr>
              <w:t>Cost Leadership</w:t>
            </w:r>
          </w:p>
        </w:tc>
        <w:tc>
          <w:tcPr>
            <w:tcW w:w="0" w:type="auto"/>
            <w:hideMark/>
          </w:tcPr>
          <w:p w14:paraId="18A1BB16" w14:textId="77777777" w:rsidR="00C36DBC" w:rsidRPr="00190FB7" w:rsidRDefault="00C36DBC" w:rsidP="00235B8C">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rPr>
            </w:pPr>
            <w:r w:rsidRPr="00190FB7">
              <w:rPr>
                <w:sz w:val="20"/>
                <w:szCs w:val="20"/>
              </w:rPr>
              <w:t>Streamlining operations and reducing reliance on heavy promotions to offer better value</w:t>
            </w:r>
          </w:p>
        </w:tc>
        <w:tc>
          <w:tcPr>
            <w:tcW w:w="0" w:type="auto"/>
            <w:hideMark/>
          </w:tcPr>
          <w:p w14:paraId="0F92E8ED" w14:textId="77777777" w:rsidR="00C36DBC" w:rsidRPr="00190FB7" w:rsidRDefault="00C36DBC" w:rsidP="00235B8C">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rPr>
            </w:pPr>
            <w:r w:rsidRPr="00190FB7">
              <w:rPr>
                <w:sz w:val="20"/>
                <w:szCs w:val="20"/>
              </w:rPr>
              <w:t>M&amp;S reduced % of food sales on promotion in 2017</w:t>
            </w:r>
            <w:r>
              <w:rPr>
                <w:sz w:val="20"/>
                <w:szCs w:val="20"/>
              </w:rPr>
              <w:t xml:space="preserve"> which increased to 3.9%</w:t>
            </w:r>
            <w:r w:rsidRPr="00190FB7">
              <w:rPr>
                <w:sz w:val="20"/>
                <w:szCs w:val="20"/>
              </w:rPr>
              <w:t xml:space="preserve"> in recent years</w:t>
            </w:r>
            <w:r>
              <w:rPr>
                <w:sz w:val="20"/>
                <w:szCs w:val="20"/>
              </w:rPr>
              <w:t xml:space="preserve"> (</w:t>
            </w:r>
            <w:r w:rsidRPr="00190FB7">
              <w:rPr>
                <w:sz w:val="20"/>
                <w:szCs w:val="20"/>
              </w:rPr>
              <w:t>M&amp;S</w:t>
            </w:r>
            <w:r>
              <w:rPr>
                <w:sz w:val="20"/>
                <w:szCs w:val="20"/>
              </w:rPr>
              <w:t>, 2025)</w:t>
            </w:r>
            <w:r w:rsidRPr="00190FB7">
              <w:rPr>
                <w:sz w:val="20"/>
                <w:szCs w:val="20"/>
              </w:rPr>
              <w:t>.</w:t>
            </w:r>
          </w:p>
        </w:tc>
      </w:tr>
      <w:tr w:rsidR="00C36DBC" w:rsidRPr="00190FB7" w14:paraId="4F8942C3" w14:textId="77777777" w:rsidTr="00235B8C">
        <w:trPr>
          <w:trHeight w:val="357"/>
        </w:trPr>
        <w:tc>
          <w:tcPr>
            <w:cnfStyle w:val="001000000000" w:firstRow="0" w:lastRow="0" w:firstColumn="1" w:lastColumn="0" w:oddVBand="0" w:evenVBand="0" w:oddHBand="0" w:evenHBand="0" w:firstRowFirstColumn="0" w:firstRowLastColumn="0" w:lastRowFirstColumn="0" w:lastRowLastColumn="0"/>
            <w:tcW w:w="0" w:type="auto"/>
            <w:hideMark/>
          </w:tcPr>
          <w:p w14:paraId="6D6DC52E" w14:textId="77777777" w:rsidR="00C36DBC" w:rsidRPr="00190FB7" w:rsidRDefault="00C36DBC" w:rsidP="00235B8C">
            <w:pPr>
              <w:spacing w:before="120" w:after="120" w:line="240" w:lineRule="auto"/>
              <w:rPr>
                <w:sz w:val="20"/>
                <w:szCs w:val="20"/>
              </w:rPr>
            </w:pPr>
            <w:r w:rsidRPr="00190FB7">
              <w:rPr>
                <w:sz w:val="20"/>
                <w:szCs w:val="20"/>
              </w:rPr>
              <w:t>Differentiation</w:t>
            </w:r>
          </w:p>
        </w:tc>
        <w:tc>
          <w:tcPr>
            <w:tcW w:w="0" w:type="auto"/>
            <w:hideMark/>
          </w:tcPr>
          <w:p w14:paraId="273274F1" w14:textId="77777777" w:rsidR="00C36DBC" w:rsidRPr="00190FB7" w:rsidRDefault="00C36DBC" w:rsidP="00235B8C">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rPr>
            </w:pPr>
            <w:r w:rsidRPr="00190FB7">
              <w:rPr>
                <w:sz w:val="20"/>
                <w:szCs w:val="20"/>
              </w:rPr>
              <w:t>Emphasising product quality, premium ranges, branded collaborations and sustainability credentials</w:t>
            </w:r>
          </w:p>
        </w:tc>
        <w:tc>
          <w:tcPr>
            <w:tcW w:w="0" w:type="auto"/>
            <w:hideMark/>
          </w:tcPr>
          <w:p w14:paraId="55BD0582" w14:textId="77777777" w:rsidR="00C36DBC" w:rsidRPr="00190FB7" w:rsidRDefault="00C36DBC" w:rsidP="00235B8C">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rPr>
            </w:pPr>
            <w:r w:rsidRPr="00190FB7">
              <w:rPr>
                <w:sz w:val="20"/>
                <w:szCs w:val="20"/>
              </w:rPr>
              <w:t>M&amp;S focuses on “quality worth paying for”, investing in style and third-party brands</w:t>
            </w:r>
            <w:r>
              <w:rPr>
                <w:sz w:val="20"/>
                <w:szCs w:val="20"/>
              </w:rPr>
              <w:t xml:space="preserve"> (M&amp;S, 2025)</w:t>
            </w:r>
            <w:r w:rsidRPr="00190FB7">
              <w:rPr>
                <w:sz w:val="20"/>
                <w:szCs w:val="20"/>
              </w:rPr>
              <w:t>.</w:t>
            </w:r>
          </w:p>
        </w:tc>
      </w:tr>
      <w:tr w:rsidR="00C36DBC" w:rsidRPr="00190FB7" w14:paraId="0ADF6FE8" w14:textId="77777777" w:rsidTr="00235B8C">
        <w:trPr>
          <w:cnfStyle w:val="000000100000" w:firstRow="0" w:lastRow="0" w:firstColumn="0" w:lastColumn="0" w:oddVBand="0" w:evenVBand="0" w:oddHBand="1" w:evenHBand="0" w:firstRowFirstColumn="0" w:firstRowLastColumn="0" w:lastRowFirstColumn="0" w:lastRowLastColumn="0"/>
          <w:trHeight w:val="129"/>
        </w:trPr>
        <w:tc>
          <w:tcPr>
            <w:cnfStyle w:val="001000000000" w:firstRow="0" w:lastRow="0" w:firstColumn="1" w:lastColumn="0" w:oddVBand="0" w:evenVBand="0" w:oddHBand="0" w:evenHBand="0" w:firstRowFirstColumn="0" w:firstRowLastColumn="0" w:lastRowFirstColumn="0" w:lastRowLastColumn="0"/>
            <w:tcW w:w="0" w:type="auto"/>
            <w:hideMark/>
          </w:tcPr>
          <w:p w14:paraId="5FD31A50" w14:textId="77777777" w:rsidR="00C36DBC" w:rsidRPr="00190FB7" w:rsidRDefault="00C36DBC" w:rsidP="00235B8C">
            <w:pPr>
              <w:spacing w:before="120" w:after="120" w:line="240" w:lineRule="auto"/>
              <w:rPr>
                <w:sz w:val="20"/>
                <w:szCs w:val="20"/>
              </w:rPr>
            </w:pPr>
            <w:r w:rsidRPr="00190FB7">
              <w:rPr>
                <w:sz w:val="20"/>
                <w:szCs w:val="20"/>
              </w:rPr>
              <w:t>Focus</w:t>
            </w:r>
          </w:p>
        </w:tc>
        <w:tc>
          <w:tcPr>
            <w:tcW w:w="0" w:type="auto"/>
            <w:hideMark/>
          </w:tcPr>
          <w:p w14:paraId="40A56959" w14:textId="77777777" w:rsidR="00C36DBC" w:rsidRPr="00190FB7" w:rsidRDefault="00C36DBC" w:rsidP="00235B8C">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rPr>
            </w:pPr>
            <w:r w:rsidRPr="00190FB7">
              <w:rPr>
                <w:sz w:val="20"/>
                <w:szCs w:val="20"/>
              </w:rPr>
              <w:t>Targeted segments such as food premium convenience, younger apparel, within the overall market</w:t>
            </w:r>
          </w:p>
        </w:tc>
        <w:tc>
          <w:tcPr>
            <w:tcW w:w="0" w:type="auto"/>
            <w:hideMark/>
          </w:tcPr>
          <w:p w14:paraId="24C73F98" w14:textId="77777777" w:rsidR="00C36DBC" w:rsidRPr="00190FB7" w:rsidRDefault="00C36DBC" w:rsidP="00235B8C">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rPr>
            </w:pPr>
            <w:r w:rsidRPr="00190FB7">
              <w:rPr>
                <w:sz w:val="20"/>
                <w:szCs w:val="20"/>
              </w:rPr>
              <w:t>M&amp;S’s food business is targeting convenience and functional health products</w:t>
            </w:r>
            <w:r>
              <w:rPr>
                <w:sz w:val="20"/>
                <w:szCs w:val="20"/>
              </w:rPr>
              <w:t xml:space="preserve"> (</w:t>
            </w:r>
            <w:r w:rsidRPr="003F1645">
              <w:rPr>
                <w:sz w:val="20"/>
                <w:szCs w:val="20"/>
              </w:rPr>
              <w:t>Retail Gazette</w:t>
            </w:r>
            <w:r>
              <w:rPr>
                <w:sz w:val="20"/>
                <w:szCs w:val="20"/>
              </w:rPr>
              <w:t xml:space="preserve">, </w:t>
            </w:r>
            <w:r w:rsidRPr="003F1645">
              <w:rPr>
                <w:sz w:val="20"/>
                <w:szCs w:val="20"/>
              </w:rPr>
              <w:t>2024</w:t>
            </w:r>
            <w:r>
              <w:rPr>
                <w:sz w:val="20"/>
                <w:szCs w:val="20"/>
              </w:rPr>
              <w:t>)</w:t>
            </w:r>
            <w:r w:rsidRPr="00190FB7">
              <w:rPr>
                <w:sz w:val="20"/>
                <w:szCs w:val="20"/>
              </w:rPr>
              <w:t>.</w:t>
            </w:r>
          </w:p>
        </w:tc>
      </w:tr>
    </w:tbl>
    <w:p w14:paraId="38D4C7E9" w14:textId="77777777" w:rsidR="00C36DBC" w:rsidRDefault="00C36DBC" w:rsidP="00C36DBC">
      <w:r w:rsidRPr="00190FB7">
        <w:t>It can thus be stated that M&amp;S adopts a mixed or hybrid strategy of cost leadership and differentiation to its advantage, where it raises value by slashing the cost of marketing and at the same time stressing the quality of the product and the uniqueness of the product, placing itself even more firmly in this context, as a pioneer retailer.</w:t>
      </w:r>
    </w:p>
    <w:p w14:paraId="56060B10" w14:textId="77777777" w:rsidR="00C36DBC" w:rsidRPr="00CD3FA1" w:rsidRDefault="00C36DBC" w:rsidP="00C36DBC">
      <w:pPr>
        <w:jc w:val="center"/>
        <w:rPr>
          <w:b/>
          <w:bCs/>
        </w:rPr>
      </w:pPr>
      <w:r w:rsidRPr="00CD3FA1">
        <w:rPr>
          <w:b/>
          <w:bCs/>
          <w:noProof/>
        </w:rPr>
        <w:lastRenderedPageBreak/>
        <w:drawing>
          <wp:inline distT="0" distB="0" distL="0" distR="0" wp14:anchorId="11EF79DC" wp14:editId="2B22B12F">
            <wp:extent cx="4700152" cy="3301458"/>
            <wp:effectExtent l="0" t="0" r="5715" b="0"/>
            <wp:docPr id="108181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81771" name=""/>
                    <pic:cNvPicPr/>
                  </pic:nvPicPr>
                  <pic:blipFill>
                    <a:blip r:embed="rId16"/>
                    <a:stretch>
                      <a:fillRect/>
                    </a:stretch>
                  </pic:blipFill>
                  <pic:spPr>
                    <a:xfrm>
                      <a:off x="0" y="0"/>
                      <a:ext cx="4708651" cy="3307428"/>
                    </a:xfrm>
                    <a:prstGeom prst="rect">
                      <a:avLst/>
                    </a:prstGeom>
                  </pic:spPr>
                </pic:pic>
              </a:graphicData>
            </a:graphic>
          </wp:inline>
        </w:drawing>
      </w:r>
    </w:p>
    <w:p w14:paraId="40E34159" w14:textId="77777777" w:rsidR="00C36DBC" w:rsidRPr="00CD3FA1" w:rsidRDefault="00C36DBC" w:rsidP="00C36DBC">
      <w:pPr>
        <w:jc w:val="center"/>
        <w:rPr>
          <w:b/>
          <w:bCs/>
        </w:rPr>
      </w:pPr>
      <w:r w:rsidRPr="00CD3FA1">
        <w:rPr>
          <w:b/>
          <w:bCs/>
        </w:rPr>
        <w:t>Figure</w:t>
      </w:r>
      <w:r>
        <w:rPr>
          <w:b/>
          <w:bCs/>
        </w:rPr>
        <w:t xml:space="preserve"> 9</w:t>
      </w:r>
      <w:r w:rsidRPr="00CD3FA1">
        <w:rPr>
          <w:b/>
          <w:bCs/>
        </w:rPr>
        <w:t>: M&amp;S Food Sales</w:t>
      </w:r>
    </w:p>
    <w:p w14:paraId="694ED9AF" w14:textId="77777777" w:rsidR="00C36DBC" w:rsidRPr="00B1396B" w:rsidRDefault="00C36DBC" w:rsidP="00C36DBC">
      <w:pPr>
        <w:jc w:val="center"/>
        <w:rPr>
          <w:b/>
          <w:bCs/>
        </w:rPr>
      </w:pPr>
      <w:r w:rsidRPr="00CD3FA1">
        <w:rPr>
          <w:b/>
          <w:bCs/>
        </w:rPr>
        <w:t>(Source: M&amp;S, 2025)</w:t>
      </w:r>
    </w:p>
    <w:p w14:paraId="1101ED10" w14:textId="77777777" w:rsidR="00C36DBC" w:rsidRPr="00B1396B" w:rsidRDefault="00C36DBC" w:rsidP="00C36DBC">
      <w:pPr>
        <w:pStyle w:val="Heading2"/>
      </w:pPr>
      <w:bookmarkStart w:id="12" w:name="_Toc213173544"/>
      <w:r w:rsidRPr="00B1396B">
        <w:t>3.2 Follower Organisations’ Strategic Responses</w:t>
      </w:r>
      <w:bookmarkEnd w:id="12"/>
    </w:p>
    <w:p w14:paraId="11F0342A" w14:textId="77777777" w:rsidR="00C36DBC" w:rsidRDefault="00C36DBC" w:rsidP="00C36DBC">
      <w:r w:rsidRPr="00190FB7">
        <w:t>ASOS, as a following firm, responds to the dynamics of the market with aspects such as agility, as well as a digital-first operating model and a niche market strategy, instead of with legacy infrastructure. It therefore quickly surges online growth in response to external changes, tailors its products toward younger consumers, and pushes aggressively to adapt its cost and inventory structure. This approach allows ASOS to effectively compete even in the midst of being a late entrant in the market.</w:t>
      </w:r>
    </w:p>
    <w:p w14:paraId="470DEF52" w14:textId="77777777" w:rsidR="00C36DBC" w:rsidRPr="00190FB7" w:rsidRDefault="00C36DBC" w:rsidP="00C36DBC">
      <w:r w:rsidRPr="00B1396B">
        <w:t>A strategic response includes the use of online growth, development of product and leadership or focus of cost for ASOS as a second mover. Despite strategic models of ASOS suggesting a hybrid of focus and cost or differentiation through a bespoke approach targeting a customer trend based on younger aspects and agiler fulfilment. There is some negative news involved a revenue declined in the year of 2023 to £3.54 billion, down at the rate of 9.9% (Curry, 2022).</w:t>
      </w:r>
    </w:p>
    <w:p w14:paraId="7CA3023D" w14:textId="77777777" w:rsidR="00C36DBC" w:rsidRPr="002C2229" w:rsidRDefault="00C36DBC" w:rsidP="00C36DBC">
      <w:pPr>
        <w:pStyle w:val="Heading3"/>
        <w:rPr>
          <w:i w:val="0"/>
          <w:iCs/>
        </w:rPr>
      </w:pPr>
      <w:bookmarkStart w:id="13" w:name="_Toc213173545"/>
      <w:r w:rsidRPr="002C2229">
        <w:rPr>
          <w:i w:val="0"/>
          <w:iCs/>
        </w:rPr>
        <w:lastRenderedPageBreak/>
        <w:t>3.2.1 Ansoff’s Growth Matrix – ASOS</w:t>
      </w:r>
      <w:bookmarkEnd w:id="13"/>
    </w:p>
    <w:tbl>
      <w:tblPr>
        <w:tblStyle w:val="GridTable4-Accent2"/>
        <w:tblW w:w="0" w:type="auto"/>
        <w:tblLook w:val="04A0" w:firstRow="1" w:lastRow="0" w:firstColumn="1" w:lastColumn="0" w:noHBand="0" w:noVBand="1"/>
      </w:tblPr>
      <w:tblGrid>
        <w:gridCol w:w="1796"/>
        <w:gridCol w:w="3092"/>
        <w:gridCol w:w="4128"/>
      </w:tblGrid>
      <w:tr w:rsidR="00C36DBC" w:rsidRPr="00190FB7" w14:paraId="20E33F3A" w14:textId="77777777" w:rsidTr="00235B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99DC1E" w14:textId="77777777" w:rsidR="00C36DBC" w:rsidRPr="00190FB7" w:rsidRDefault="00C36DBC" w:rsidP="00235B8C">
            <w:pPr>
              <w:spacing w:before="120" w:after="120" w:line="240" w:lineRule="auto"/>
              <w:rPr>
                <w:sz w:val="20"/>
                <w:szCs w:val="20"/>
              </w:rPr>
            </w:pPr>
            <w:r w:rsidRPr="00190FB7">
              <w:rPr>
                <w:sz w:val="20"/>
                <w:szCs w:val="20"/>
              </w:rPr>
              <w:t>Growth strategy</w:t>
            </w:r>
          </w:p>
        </w:tc>
        <w:tc>
          <w:tcPr>
            <w:tcW w:w="0" w:type="auto"/>
            <w:hideMark/>
          </w:tcPr>
          <w:p w14:paraId="6D9E2B69" w14:textId="77777777" w:rsidR="00C36DBC" w:rsidRPr="00190FB7" w:rsidRDefault="00C36DBC" w:rsidP="00235B8C">
            <w:pPr>
              <w:spacing w:before="120" w:after="120" w:line="240" w:lineRule="auto"/>
              <w:cnfStyle w:val="100000000000" w:firstRow="1" w:lastRow="0" w:firstColumn="0" w:lastColumn="0" w:oddVBand="0" w:evenVBand="0" w:oddHBand="0" w:evenHBand="0" w:firstRowFirstColumn="0" w:firstRowLastColumn="0" w:lastRowFirstColumn="0" w:lastRowLastColumn="0"/>
              <w:rPr>
                <w:sz w:val="20"/>
                <w:szCs w:val="20"/>
              </w:rPr>
            </w:pPr>
            <w:r w:rsidRPr="00190FB7">
              <w:rPr>
                <w:sz w:val="20"/>
                <w:szCs w:val="20"/>
              </w:rPr>
              <w:t>Description at ASOS</w:t>
            </w:r>
          </w:p>
        </w:tc>
        <w:tc>
          <w:tcPr>
            <w:tcW w:w="0" w:type="auto"/>
            <w:hideMark/>
          </w:tcPr>
          <w:p w14:paraId="67F4440B" w14:textId="77777777" w:rsidR="00C36DBC" w:rsidRPr="00190FB7" w:rsidRDefault="00C36DBC" w:rsidP="00235B8C">
            <w:pPr>
              <w:spacing w:before="120" w:after="120" w:line="240" w:lineRule="auto"/>
              <w:cnfStyle w:val="100000000000" w:firstRow="1" w:lastRow="0" w:firstColumn="0" w:lastColumn="0" w:oddVBand="0" w:evenVBand="0" w:oddHBand="0" w:evenHBand="0" w:firstRowFirstColumn="0" w:firstRowLastColumn="0" w:lastRowFirstColumn="0" w:lastRowLastColumn="0"/>
              <w:rPr>
                <w:sz w:val="20"/>
                <w:szCs w:val="20"/>
              </w:rPr>
            </w:pPr>
            <w:r w:rsidRPr="00190FB7">
              <w:rPr>
                <w:sz w:val="20"/>
                <w:szCs w:val="20"/>
              </w:rPr>
              <w:t>Example activity</w:t>
            </w:r>
          </w:p>
        </w:tc>
      </w:tr>
      <w:tr w:rsidR="00C36DBC" w:rsidRPr="00190FB7" w14:paraId="48EC9A7F" w14:textId="77777777" w:rsidTr="00235B8C">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0" w:type="auto"/>
            <w:hideMark/>
          </w:tcPr>
          <w:p w14:paraId="48FD56C2" w14:textId="77777777" w:rsidR="00C36DBC" w:rsidRPr="00190FB7" w:rsidRDefault="00C36DBC" w:rsidP="00235B8C">
            <w:pPr>
              <w:spacing w:before="120" w:after="120" w:line="240" w:lineRule="auto"/>
              <w:rPr>
                <w:sz w:val="20"/>
                <w:szCs w:val="20"/>
              </w:rPr>
            </w:pPr>
            <w:r w:rsidRPr="00190FB7">
              <w:rPr>
                <w:sz w:val="20"/>
                <w:szCs w:val="20"/>
              </w:rPr>
              <w:t>Market Penetration</w:t>
            </w:r>
          </w:p>
        </w:tc>
        <w:tc>
          <w:tcPr>
            <w:tcW w:w="0" w:type="auto"/>
            <w:hideMark/>
          </w:tcPr>
          <w:p w14:paraId="39F61D47" w14:textId="77777777" w:rsidR="00C36DBC" w:rsidRPr="00190FB7" w:rsidRDefault="00C36DBC" w:rsidP="00235B8C">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rPr>
            </w:pPr>
            <w:r w:rsidRPr="00190FB7">
              <w:rPr>
                <w:sz w:val="20"/>
                <w:szCs w:val="20"/>
              </w:rPr>
              <w:t>Increasing share in existing online fashion markets among young consumers</w:t>
            </w:r>
          </w:p>
        </w:tc>
        <w:tc>
          <w:tcPr>
            <w:tcW w:w="0" w:type="auto"/>
            <w:hideMark/>
          </w:tcPr>
          <w:p w14:paraId="31CE0D9A" w14:textId="77777777" w:rsidR="00C36DBC" w:rsidRPr="00190FB7" w:rsidRDefault="00C36DBC" w:rsidP="00235B8C">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rPr>
            </w:pPr>
            <w:r w:rsidRPr="00190FB7">
              <w:rPr>
                <w:sz w:val="20"/>
                <w:szCs w:val="20"/>
              </w:rPr>
              <w:t>ASOS is ramping up its own-label and marketplace offerings targeted at UK/EU youth</w:t>
            </w:r>
            <w:r>
              <w:rPr>
                <w:sz w:val="20"/>
                <w:szCs w:val="20"/>
              </w:rPr>
              <w:t xml:space="preserve"> (</w:t>
            </w:r>
            <w:r w:rsidRPr="003F1645">
              <w:rPr>
                <w:sz w:val="20"/>
                <w:szCs w:val="20"/>
              </w:rPr>
              <w:t>Fashion Network</w:t>
            </w:r>
            <w:r>
              <w:rPr>
                <w:sz w:val="20"/>
                <w:szCs w:val="20"/>
              </w:rPr>
              <w:t xml:space="preserve">, </w:t>
            </w:r>
            <w:r w:rsidRPr="003F1645">
              <w:rPr>
                <w:sz w:val="20"/>
                <w:szCs w:val="20"/>
              </w:rPr>
              <w:t>2025</w:t>
            </w:r>
            <w:r>
              <w:rPr>
                <w:sz w:val="20"/>
                <w:szCs w:val="20"/>
              </w:rPr>
              <w:t>)</w:t>
            </w:r>
            <w:r w:rsidRPr="00190FB7">
              <w:rPr>
                <w:sz w:val="20"/>
                <w:szCs w:val="20"/>
              </w:rPr>
              <w:t>.</w:t>
            </w:r>
          </w:p>
        </w:tc>
      </w:tr>
      <w:tr w:rsidR="00C36DBC" w:rsidRPr="00190FB7" w14:paraId="37395F48" w14:textId="77777777" w:rsidTr="00235B8C">
        <w:trPr>
          <w:trHeight w:val="132"/>
        </w:trPr>
        <w:tc>
          <w:tcPr>
            <w:cnfStyle w:val="001000000000" w:firstRow="0" w:lastRow="0" w:firstColumn="1" w:lastColumn="0" w:oddVBand="0" w:evenVBand="0" w:oddHBand="0" w:evenHBand="0" w:firstRowFirstColumn="0" w:firstRowLastColumn="0" w:lastRowFirstColumn="0" w:lastRowLastColumn="0"/>
            <w:tcW w:w="0" w:type="auto"/>
            <w:hideMark/>
          </w:tcPr>
          <w:p w14:paraId="37EFD3E7" w14:textId="77777777" w:rsidR="00C36DBC" w:rsidRPr="00190FB7" w:rsidRDefault="00C36DBC" w:rsidP="00235B8C">
            <w:pPr>
              <w:spacing w:before="120" w:after="120" w:line="240" w:lineRule="auto"/>
              <w:rPr>
                <w:sz w:val="20"/>
                <w:szCs w:val="20"/>
              </w:rPr>
            </w:pPr>
            <w:r w:rsidRPr="00190FB7">
              <w:rPr>
                <w:sz w:val="20"/>
                <w:szCs w:val="20"/>
              </w:rPr>
              <w:t>Product Development</w:t>
            </w:r>
          </w:p>
        </w:tc>
        <w:tc>
          <w:tcPr>
            <w:tcW w:w="0" w:type="auto"/>
            <w:hideMark/>
          </w:tcPr>
          <w:p w14:paraId="06A10FA0" w14:textId="77777777" w:rsidR="00C36DBC" w:rsidRPr="00190FB7" w:rsidRDefault="00C36DBC" w:rsidP="00235B8C">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rPr>
            </w:pPr>
            <w:r w:rsidRPr="00190FB7">
              <w:rPr>
                <w:sz w:val="20"/>
                <w:szCs w:val="20"/>
              </w:rPr>
              <w:t>Developing new product lines or features within its existing online market</w:t>
            </w:r>
          </w:p>
        </w:tc>
        <w:tc>
          <w:tcPr>
            <w:tcW w:w="0" w:type="auto"/>
            <w:hideMark/>
          </w:tcPr>
          <w:p w14:paraId="6BE12445" w14:textId="77777777" w:rsidR="00C36DBC" w:rsidRPr="00190FB7" w:rsidRDefault="00C36DBC" w:rsidP="00235B8C">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rPr>
            </w:pPr>
            <w:r w:rsidRPr="00190FB7">
              <w:rPr>
                <w:sz w:val="20"/>
                <w:szCs w:val="20"/>
              </w:rPr>
              <w:t>Launching new “responsibly made” own-brands and expanding beauty/active assortments.</w:t>
            </w:r>
          </w:p>
        </w:tc>
      </w:tr>
      <w:tr w:rsidR="00C36DBC" w:rsidRPr="00190FB7" w14:paraId="32435A32" w14:textId="77777777" w:rsidTr="00235B8C">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0" w:type="auto"/>
            <w:hideMark/>
          </w:tcPr>
          <w:p w14:paraId="2F091C82" w14:textId="77777777" w:rsidR="00C36DBC" w:rsidRPr="00190FB7" w:rsidRDefault="00C36DBC" w:rsidP="00235B8C">
            <w:pPr>
              <w:spacing w:before="120" w:after="120" w:line="240" w:lineRule="auto"/>
              <w:rPr>
                <w:sz w:val="20"/>
                <w:szCs w:val="20"/>
              </w:rPr>
            </w:pPr>
            <w:r w:rsidRPr="00190FB7">
              <w:rPr>
                <w:sz w:val="20"/>
                <w:szCs w:val="20"/>
              </w:rPr>
              <w:t>Market Development</w:t>
            </w:r>
          </w:p>
        </w:tc>
        <w:tc>
          <w:tcPr>
            <w:tcW w:w="0" w:type="auto"/>
            <w:hideMark/>
          </w:tcPr>
          <w:p w14:paraId="0B97686B" w14:textId="77777777" w:rsidR="00C36DBC" w:rsidRPr="00190FB7" w:rsidRDefault="00C36DBC" w:rsidP="00235B8C">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rPr>
            </w:pPr>
            <w:r w:rsidRPr="00190FB7">
              <w:rPr>
                <w:sz w:val="20"/>
                <w:szCs w:val="20"/>
              </w:rPr>
              <w:t>Entering new geographic markets or customer segments with existing products</w:t>
            </w:r>
          </w:p>
        </w:tc>
        <w:tc>
          <w:tcPr>
            <w:tcW w:w="0" w:type="auto"/>
            <w:hideMark/>
          </w:tcPr>
          <w:p w14:paraId="4A8D8565" w14:textId="77777777" w:rsidR="00C36DBC" w:rsidRPr="00190FB7" w:rsidRDefault="00C36DBC" w:rsidP="00235B8C">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rPr>
            </w:pPr>
            <w:r w:rsidRPr="00190FB7">
              <w:rPr>
                <w:sz w:val="20"/>
                <w:szCs w:val="20"/>
              </w:rPr>
              <w:t>ASOS is moving into additional international regions (over 200 markets) and male fashion segments</w:t>
            </w:r>
            <w:r>
              <w:rPr>
                <w:sz w:val="20"/>
                <w:szCs w:val="20"/>
              </w:rPr>
              <w:t xml:space="preserve"> (ASOS Plc, 2025)</w:t>
            </w:r>
            <w:r w:rsidRPr="00190FB7">
              <w:rPr>
                <w:sz w:val="20"/>
                <w:szCs w:val="20"/>
              </w:rPr>
              <w:t>.</w:t>
            </w:r>
          </w:p>
        </w:tc>
      </w:tr>
      <w:tr w:rsidR="00C36DBC" w:rsidRPr="00190FB7" w14:paraId="52A68017" w14:textId="77777777" w:rsidTr="00235B8C">
        <w:trPr>
          <w:trHeight w:val="70"/>
        </w:trPr>
        <w:tc>
          <w:tcPr>
            <w:cnfStyle w:val="001000000000" w:firstRow="0" w:lastRow="0" w:firstColumn="1" w:lastColumn="0" w:oddVBand="0" w:evenVBand="0" w:oddHBand="0" w:evenHBand="0" w:firstRowFirstColumn="0" w:firstRowLastColumn="0" w:lastRowFirstColumn="0" w:lastRowLastColumn="0"/>
            <w:tcW w:w="0" w:type="auto"/>
            <w:hideMark/>
          </w:tcPr>
          <w:p w14:paraId="5CE7F638" w14:textId="77777777" w:rsidR="00C36DBC" w:rsidRPr="00190FB7" w:rsidRDefault="00C36DBC" w:rsidP="00235B8C">
            <w:pPr>
              <w:spacing w:before="120" w:after="120" w:line="240" w:lineRule="auto"/>
              <w:rPr>
                <w:sz w:val="20"/>
                <w:szCs w:val="20"/>
              </w:rPr>
            </w:pPr>
            <w:r w:rsidRPr="00190FB7">
              <w:rPr>
                <w:sz w:val="20"/>
                <w:szCs w:val="20"/>
              </w:rPr>
              <w:t>Diversification</w:t>
            </w:r>
          </w:p>
        </w:tc>
        <w:tc>
          <w:tcPr>
            <w:tcW w:w="0" w:type="auto"/>
            <w:hideMark/>
          </w:tcPr>
          <w:p w14:paraId="49DDBC2D" w14:textId="77777777" w:rsidR="00C36DBC" w:rsidRPr="00190FB7" w:rsidRDefault="00C36DBC" w:rsidP="00235B8C">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rPr>
            </w:pPr>
            <w:r w:rsidRPr="00190FB7">
              <w:rPr>
                <w:sz w:val="20"/>
                <w:szCs w:val="20"/>
              </w:rPr>
              <w:t>Introducing new product-market combinations (higher risk)</w:t>
            </w:r>
          </w:p>
        </w:tc>
        <w:tc>
          <w:tcPr>
            <w:tcW w:w="0" w:type="auto"/>
            <w:hideMark/>
          </w:tcPr>
          <w:p w14:paraId="5A88F186" w14:textId="77777777" w:rsidR="00C36DBC" w:rsidRPr="00190FB7" w:rsidRDefault="00C36DBC" w:rsidP="00235B8C">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rPr>
            </w:pPr>
            <w:r w:rsidRPr="00190FB7">
              <w:rPr>
                <w:sz w:val="20"/>
                <w:szCs w:val="20"/>
              </w:rPr>
              <w:t>Expanding into third-party marketplace and brand partnerships beyond its core online retail model.</w:t>
            </w:r>
          </w:p>
        </w:tc>
      </w:tr>
    </w:tbl>
    <w:p w14:paraId="588CC719" w14:textId="77777777" w:rsidR="00C36DBC" w:rsidRDefault="00C36DBC" w:rsidP="00C36DBC">
      <w:r w:rsidRPr="00190FB7">
        <w:t>ASOS applies the entire range of the Ansoff matrix, where it builds on its foundations, such as penetration, and also develops new products in its categories, thus entering new markets, and takes on initiatives which pose more risks. This allows a follower firm to stay nimble and close to evolving customer behaviour.</w:t>
      </w:r>
    </w:p>
    <w:p w14:paraId="2BBEF4A2" w14:textId="77777777" w:rsidR="00C36DBC" w:rsidRPr="003F1645" w:rsidRDefault="00C36DBC" w:rsidP="00C36DBC">
      <w:pPr>
        <w:jc w:val="center"/>
        <w:rPr>
          <w:b/>
          <w:bCs/>
        </w:rPr>
      </w:pPr>
      <w:r w:rsidRPr="003F1645">
        <w:rPr>
          <w:b/>
          <w:bCs/>
          <w:noProof/>
        </w:rPr>
        <w:drawing>
          <wp:inline distT="0" distB="0" distL="0" distR="0" wp14:anchorId="6CF41DC1" wp14:editId="53EB4632">
            <wp:extent cx="4286848" cy="3743847"/>
            <wp:effectExtent l="0" t="0" r="0" b="9525"/>
            <wp:docPr id="1207181913" name="Picture 1" descr="A white page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181913" name="Picture 1" descr="A white page with text and numbers&#10;&#10;AI-generated content may be incorrect."/>
                    <pic:cNvPicPr/>
                  </pic:nvPicPr>
                  <pic:blipFill>
                    <a:blip r:embed="rId17"/>
                    <a:stretch>
                      <a:fillRect/>
                    </a:stretch>
                  </pic:blipFill>
                  <pic:spPr>
                    <a:xfrm>
                      <a:off x="0" y="0"/>
                      <a:ext cx="4286848" cy="3743847"/>
                    </a:xfrm>
                    <a:prstGeom prst="rect">
                      <a:avLst/>
                    </a:prstGeom>
                  </pic:spPr>
                </pic:pic>
              </a:graphicData>
            </a:graphic>
          </wp:inline>
        </w:drawing>
      </w:r>
    </w:p>
    <w:p w14:paraId="57BBA991" w14:textId="77777777" w:rsidR="00C36DBC" w:rsidRPr="003F1645" w:rsidRDefault="00C36DBC" w:rsidP="00C36DBC">
      <w:pPr>
        <w:jc w:val="center"/>
        <w:rPr>
          <w:b/>
          <w:bCs/>
        </w:rPr>
      </w:pPr>
      <w:r w:rsidRPr="003F1645">
        <w:rPr>
          <w:b/>
          <w:bCs/>
        </w:rPr>
        <w:t>Figure</w:t>
      </w:r>
      <w:r>
        <w:rPr>
          <w:b/>
          <w:bCs/>
        </w:rPr>
        <w:t xml:space="preserve"> 10</w:t>
      </w:r>
      <w:r w:rsidRPr="003F1645">
        <w:rPr>
          <w:b/>
          <w:bCs/>
        </w:rPr>
        <w:t xml:space="preserve">: ASOS Strategic Goals </w:t>
      </w:r>
    </w:p>
    <w:p w14:paraId="5564FACA" w14:textId="77777777" w:rsidR="00C36DBC" w:rsidRPr="00190FB7" w:rsidRDefault="00C36DBC" w:rsidP="00C36DBC">
      <w:pPr>
        <w:jc w:val="center"/>
        <w:rPr>
          <w:b/>
          <w:bCs/>
        </w:rPr>
      </w:pPr>
      <w:r w:rsidRPr="003F1645">
        <w:rPr>
          <w:b/>
          <w:bCs/>
        </w:rPr>
        <w:lastRenderedPageBreak/>
        <w:t>(Source: ASOS</w:t>
      </w:r>
      <w:r>
        <w:rPr>
          <w:b/>
          <w:bCs/>
        </w:rPr>
        <w:t xml:space="preserve"> </w:t>
      </w:r>
      <w:r w:rsidRPr="003F1645">
        <w:rPr>
          <w:b/>
          <w:bCs/>
        </w:rPr>
        <w:t>Plc, 2025)</w:t>
      </w:r>
    </w:p>
    <w:p w14:paraId="1DF5EC6E" w14:textId="77777777" w:rsidR="00C36DBC" w:rsidRPr="002C2229" w:rsidRDefault="00C36DBC" w:rsidP="00C36DBC">
      <w:pPr>
        <w:pStyle w:val="Heading3"/>
        <w:rPr>
          <w:i w:val="0"/>
          <w:iCs/>
        </w:rPr>
      </w:pPr>
      <w:bookmarkStart w:id="14" w:name="_Toc213173546"/>
      <w:r w:rsidRPr="002C2229">
        <w:rPr>
          <w:i w:val="0"/>
          <w:iCs/>
        </w:rPr>
        <w:t>3.2.2 Porter’s Generic Strategies – ASOS</w:t>
      </w:r>
      <w:bookmarkEnd w:id="14"/>
    </w:p>
    <w:tbl>
      <w:tblPr>
        <w:tblStyle w:val="GridTable3-Accent2"/>
        <w:tblW w:w="0" w:type="auto"/>
        <w:tblLook w:val="04A0" w:firstRow="1" w:lastRow="0" w:firstColumn="1" w:lastColumn="0" w:noHBand="0" w:noVBand="1"/>
      </w:tblPr>
      <w:tblGrid>
        <w:gridCol w:w="1515"/>
        <w:gridCol w:w="3694"/>
        <w:gridCol w:w="3817"/>
      </w:tblGrid>
      <w:tr w:rsidR="00C36DBC" w:rsidRPr="00190FB7" w14:paraId="7D99358F" w14:textId="77777777" w:rsidTr="00235B8C">
        <w:trPr>
          <w:cnfStyle w:val="100000000000" w:firstRow="1" w:lastRow="0" w:firstColumn="0" w:lastColumn="0" w:oddVBand="0" w:evenVBand="0" w:oddHBand="0" w:evenHBand="0" w:firstRowFirstColumn="0" w:firstRowLastColumn="0" w:lastRowFirstColumn="0" w:lastRowLastColumn="0"/>
          <w:trHeight w:val="530"/>
        </w:trPr>
        <w:tc>
          <w:tcPr>
            <w:cnfStyle w:val="001000000100" w:firstRow="0" w:lastRow="0" w:firstColumn="1" w:lastColumn="0" w:oddVBand="0" w:evenVBand="0" w:oddHBand="0" w:evenHBand="0" w:firstRowFirstColumn="1" w:firstRowLastColumn="0" w:lastRowFirstColumn="0" w:lastRowLastColumn="0"/>
            <w:tcW w:w="0" w:type="auto"/>
            <w:hideMark/>
          </w:tcPr>
          <w:p w14:paraId="7E7BF1A7" w14:textId="77777777" w:rsidR="00C36DBC" w:rsidRPr="00190FB7" w:rsidRDefault="00C36DBC" w:rsidP="00235B8C">
            <w:pPr>
              <w:spacing w:before="120" w:after="120" w:line="240" w:lineRule="auto"/>
              <w:jc w:val="center"/>
              <w:rPr>
                <w:sz w:val="20"/>
                <w:szCs w:val="20"/>
              </w:rPr>
            </w:pPr>
            <w:r w:rsidRPr="00190FB7">
              <w:rPr>
                <w:sz w:val="20"/>
                <w:szCs w:val="20"/>
              </w:rPr>
              <w:t>Strategy</w:t>
            </w:r>
          </w:p>
        </w:tc>
        <w:tc>
          <w:tcPr>
            <w:tcW w:w="0" w:type="auto"/>
            <w:hideMark/>
          </w:tcPr>
          <w:p w14:paraId="73F28E9F" w14:textId="77777777" w:rsidR="00C36DBC" w:rsidRPr="00190FB7" w:rsidRDefault="00C36DBC" w:rsidP="00235B8C">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sz w:val="20"/>
                <w:szCs w:val="20"/>
              </w:rPr>
            </w:pPr>
            <w:r w:rsidRPr="00190FB7">
              <w:rPr>
                <w:sz w:val="20"/>
                <w:szCs w:val="20"/>
              </w:rPr>
              <w:t>ASOS Strategic Approach</w:t>
            </w:r>
          </w:p>
        </w:tc>
        <w:tc>
          <w:tcPr>
            <w:tcW w:w="0" w:type="auto"/>
            <w:hideMark/>
          </w:tcPr>
          <w:p w14:paraId="3B566CD0" w14:textId="77777777" w:rsidR="00C36DBC" w:rsidRPr="00190FB7" w:rsidRDefault="00C36DBC" w:rsidP="00235B8C">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sz w:val="20"/>
                <w:szCs w:val="20"/>
              </w:rPr>
            </w:pPr>
            <w:r w:rsidRPr="00190FB7">
              <w:rPr>
                <w:sz w:val="20"/>
                <w:szCs w:val="20"/>
              </w:rPr>
              <w:t>Illustrative Evidence</w:t>
            </w:r>
          </w:p>
        </w:tc>
      </w:tr>
      <w:tr w:rsidR="00C36DBC" w:rsidRPr="00190FB7" w14:paraId="44E1185B" w14:textId="77777777" w:rsidTr="00235B8C">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0" w:type="auto"/>
            <w:hideMark/>
          </w:tcPr>
          <w:p w14:paraId="79A8B285" w14:textId="77777777" w:rsidR="00C36DBC" w:rsidRPr="00190FB7" w:rsidRDefault="00C36DBC" w:rsidP="00235B8C">
            <w:pPr>
              <w:spacing w:before="120" w:after="120" w:line="240" w:lineRule="auto"/>
              <w:rPr>
                <w:sz w:val="20"/>
                <w:szCs w:val="20"/>
              </w:rPr>
            </w:pPr>
            <w:r w:rsidRPr="00190FB7">
              <w:rPr>
                <w:sz w:val="20"/>
                <w:szCs w:val="20"/>
              </w:rPr>
              <w:t>Cost Leadership</w:t>
            </w:r>
          </w:p>
        </w:tc>
        <w:tc>
          <w:tcPr>
            <w:tcW w:w="0" w:type="auto"/>
            <w:hideMark/>
          </w:tcPr>
          <w:p w14:paraId="57D59705" w14:textId="77777777" w:rsidR="00C36DBC" w:rsidRPr="00190FB7" w:rsidRDefault="00C36DBC" w:rsidP="00235B8C">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rPr>
            </w:pPr>
            <w:r w:rsidRPr="00190FB7">
              <w:rPr>
                <w:sz w:val="20"/>
                <w:szCs w:val="20"/>
              </w:rPr>
              <w:t>Operating an agile, purely online model with lean inventory and rapid turnaround to offer competitive pricing</w:t>
            </w:r>
          </w:p>
        </w:tc>
        <w:tc>
          <w:tcPr>
            <w:tcW w:w="0" w:type="auto"/>
            <w:hideMark/>
          </w:tcPr>
          <w:p w14:paraId="380F7AA7" w14:textId="77777777" w:rsidR="00C36DBC" w:rsidRPr="00190FB7" w:rsidRDefault="00C36DBC" w:rsidP="00235B8C">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rPr>
            </w:pPr>
            <w:r w:rsidRPr="00190FB7">
              <w:rPr>
                <w:sz w:val="20"/>
                <w:szCs w:val="20"/>
              </w:rPr>
              <w:t>ASOS combines cost leadership with differentiation.</w:t>
            </w:r>
          </w:p>
        </w:tc>
      </w:tr>
      <w:tr w:rsidR="00C36DBC" w:rsidRPr="00190FB7" w14:paraId="2F7B3D0D" w14:textId="77777777" w:rsidTr="00235B8C">
        <w:trPr>
          <w:trHeight w:val="175"/>
        </w:trPr>
        <w:tc>
          <w:tcPr>
            <w:cnfStyle w:val="001000000000" w:firstRow="0" w:lastRow="0" w:firstColumn="1" w:lastColumn="0" w:oddVBand="0" w:evenVBand="0" w:oddHBand="0" w:evenHBand="0" w:firstRowFirstColumn="0" w:firstRowLastColumn="0" w:lastRowFirstColumn="0" w:lastRowLastColumn="0"/>
            <w:tcW w:w="0" w:type="auto"/>
            <w:hideMark/>
          </w:tcPr>
          <w:p w14:paraId="0A704409" w14:textId="77777777" w:rsidR="00C36DBC" w:rsidRPr="00190FB7" w:rsidRDefault="00C36DBC" w:rsidP="00235B8C">
            <w:pPr>
              <w:spacing w:before="120" w:after="120" w:line="240" w:lineRule="auto"/>
              <w:rPr>
                <w:sz w:val="20"/>
                <w:szCs w:val="20"/>
              </w:rPr>
            </w:pPr>
            <w:r w:rsidRPr="00190FB7">
              <w:rPr>
                <w:sz w:val="20"/>
                <w:szCs w:val="20"/>
              </w:rPr>
              <w:t>Differentiation</w:t>
            </w:r>
          </w:p>
        </w:tc>
        <w:tc>
          <w:tcPr>
            <w:tcW w:w="0" w:type="auto"/>
            <w:hideMark/>
          </w:tcPr>
          <w:p w14:paraId="0FEED31B" w14:textId="77777777" w:rsidR="00C36DBC" w:rsidRPr="00190FB7" w:rsidRDefault="00C36DBC" w:rsidP="00235B8C">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rPr>
            </w:pPr>
            <w:r w:rsidRPr="00190FB7">
              <w:rPr>
                <w:sz w:val="20"/>
                <w:szCs w:val="20"/>
              </w:rPr>
              <w:t>Curating fast-fashion high-trend items, providing a strong own-brand identity and digital experience</w:t>
            </w:r>
          </w:p>
        </w:tc>
        <w:tc>
          <w:tcPr>
            <w:tcW w:w="0" w:type="auto"/>
            <w:hideMark/>
          </w:tcPr>
          <w:p w14:paraId="5825715F" w14:textId="77777777" w:rsidR="00C36DBC" w:rsidRPr="00190FB7" w:rsidRDefault="00C36DBC" w:rsidP="00235B8C">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rPr>
            </w:pPr>
            <w:r w:rsidRPr="003F1645">
              <w:rPr>
                <w:sz w:val="20"/>
                <w:szCs w:val="20"/>
              </w:rPr>
              <w:t>Parker and Alexander</w:t>
            </w:r>
            <w:r>
              <w:rPr>
                <w:sz w:val="20"/>
                <w:szCs w:val="20"/>
              </w:rPr>
              <w:t xml:space="preserve"> </w:t>
            </w:r>
            <w:r w:rsidRPr="003F1645">
              <w:rPr>
                <w:sz w:val="20"/>
                <w:szCs w:val="20"/>
              </w:rPr>
              <w:t>(2022)</w:t>
            </w:r>
            <w:r>
              <w:rPr>
                <w:sz w:val="20"/>
                <w:szCs w:val="20"/>
              </w:rPr>
              <w:t xml:space="preserve"> </w:t>
            </w:r>
            <w:r w:rsidRPr="00190FB7">
              <w:rPr>
                <w:sz w:val="20"/>
                <w:szCs w:val="20"/>
              </w:rPr>
              <w:t>emphasise ASOS’s focus on unique service and brand image for youth.</w:t>
            </w:r>
          </w:p>
        </w:tc>
      </w:tr>
      <w:tr w:rsidR="00C36DBC" w:rsidRPr="00190FB7" w14:paraId="58D5F0BD" w14:textId="77777777" w:rsidTr="00235B8C">
        <w:trPr>
          <w:cnfStyle w:val="000000100000" w:firstRow="0" w:lastRow="0" w:firstColumn="0" w:lastColumn="0" w:oddVBand="0" w:evenVBand="0" w:oddHBand="1" w:evenHBand="0" w:firstRowFirstColumn="0" w:firstRowLastColumn="0" w:lastRowFirstColumn="0" w:lastRowLastColumn="0"/>
          <w:trHeight w:val="1130"/>
        </w:trPr>
        <w:tc>
          <w:tcPr>
            <w:cnfStyle w:val="001000000000" w:firstRow="0" w:lastRow="0" w:firstColumn="1" w:lastColumn="0" w:oddVBand="0" w:evenVBand="0" w:oddHBand="0" w:evenHBand="0" w:firstRowFirstColumn="0" w:firstRowLastColumn="0" w:lastRowFirstColumn="0" w:lastRowLastColumn="0"/>
            <w:tcW w:w="0" w:type="auto"/>
            <w:hideMark/>
          </w:tcPr>
          <w:p w14:paraId="25E1F903" w14:textId="77777777" w:rsidR="00C36DBC" w:rsidRPr="00190FB7" w:rsidRDefault="00C36DBC" w:rsidP="00235B8C">
            <w:pPr>
              <w:spacing w:before="120" w:after="120" w:line="240" w:lineRule="auto"/>
              <w:rPr>
                <w:sz w:val="20"/>
                <w:szCs w:val="20"/>
              </w:rPr>
            </w:pPr>
            <w:r w:rsidRPr="00190FB7">
              <w:rPr>
                <w:sz w:val="20"/>
                <w:szCs w:val="20"/>
              </w:rPr>
              <w:t>Focus</w:t>
            </w:r>
          </w:p>
        </w:tc>
        <w:tc>
          <w:tcPr>
            <w:tcW w:w="0" w:type="auto"/>
            <w:hideMark/>
          </w:tcPr>
          <w:p w14:paraId="691AA108" w14:textId="77777777" w:rsidR="00C36DBC" w:rsidRPr="00190FB7" w:rsidRDefault="00C36DBC" w:rsidP="00235B8C">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rPr>
            </w:pPr>
            <w:r w:rsidRPr="00190FB7">
              <w:rPr>
                <w:sz w:val="20"/>
                <w:szCs w:val="20"/>
              </w:rPr>
              <w:t>Targeting younger, fashion-conscious consumers online rather than the mass market</w:t>
            </w:r>
          </w:p>
        </w:tc>
        <w:tc>
          <w:tcPr>
            <w:tcW w:w="0" w:type="auto"/>
            <w:hideMark/>
          </w:tcPr>
          <w:p w14:paraId="3DA0B1E8" w14:textId="77777777" w:rsidR="00C36DBC" w:rsidRPr="00190FB7" w:rsidRDefault="00C36DBC" w:rsidP="00235B8C">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rPr>
            </w:pPr>
            <w:r w:rsidRPr="00190FB7">
              <w:rPr>
                <w:sz w:val="20"/>
                <w:szCs w:val="20"/>
              </w:rPr>
              <w:t>The company directed its offering at 20-something global shoppers in multiple markets</w:t>
            </w:r>
            <w:r>
              <w:rPr>
                <w:sz w:val="20"/>
                <w:szCs w:val="20"/>
              </w:rPr>
              <w:t xml:space="preserve"> (ASOS Plc, 2025)</w:t>
            </w:r>
            <w:r w:rsidRPr="00190FB7">
              <w:rPr>
                <w:sz w:val="20"/>
                <w:szCs w:val="20"/>
              </w:rPr>
              <w:t>.</w:t>
            </w:r>
          </w:p>
        </w:tc>
      </w:tr>
    </w:tbl>
    <w:p w14:paraId="7B64D142" w14:textId="03F0C170" w:rsidR="00BC5A2C" w:rsidRPr="00BC5A2C" w:rsidRDefault="00C36DBC" w:rsidP="00BC5A2C">
      <w:r w:rsidRPr="00190FB7">
        <w:t>ASOS possesses, as can be checked, a hybrid strategy in which it targets a niche market consisting of young consumers while simultaneously combining the elements of cost-leadership, which is done through an online model and scale, as well as differentiation through fast trends and digital experience. By utilising this method, the follower remains competitive in a market that has already become overcrowded. </w:t>
      </w:r>
    </w:p>
    <w:p w14:paraId="73722693" w14:textId="28712D91" w:rsidR="00D47D90" w:rsidRDefault="009C0A47" w:rsidP="00D47D90">
      <w:pPr>
        <w:pStyle w:val="Heading1"/>
      </w:pPr>
      <w:bookmarkStart w:id="15" w:name="_Toc213173547"/>
      <w:r>
        <w:t xml:space="preserve">4. </w:t>
      </w:r>
      <w:r w:rsidR="00D47D90">
        <w:t>Conclusion</w:t>
      </w:r>
      <w:bookmarkEnd w:id="15"/>
    </w:p>
    <w:p w14:paraId="626154A3" w14:textId="77777777" w:rsidR="00D63C1F" w:rsidRDefault="001179F2" w:rsidP="001179F2">
      <w:r w:rsidRPr="001179F2">
        <w:t xml:space="preserve">In conclusion, the </w:t>
      </w:r>
      <w:r>
        <w:t>wider</w:t>
      </w:r>
      <w:r w:rsidRPr="001179F2">
        <w:t xml:space="preserve"> context is </w:t>
      </w:r>
      <w:r>
        <w:t>impacted</w:t>
      </w:r>
      <w:r w:rsidRPr="001179F2">
        <w:t xml:space="preserve"> by </w:t>
      </w:r>
      <w:r>
        <w:t>effective</w:t>
      </w:r>
      <w:r w:rsidRPr="001179F2">
        <w:t xml:space="preserve"> drivers </w:t>
      </w:r>
      <w:r>
        <w:t xml:space="preserve">such as </w:t>
      </w:r>
      <w:r w:rsidRPr="001179F2">
        <w:t xml:space="preserve">economic conditions and </w:t>
      </w:r>
      <w:r>
        <w:t xml:space="preserve">change in </w:t>
      </w:r>
      <w:r w:rsidRPr="001179F2">
        <w:t>technolog</w:t>
      </w:r>
      <w:r>
        <w:t>y where both the company has responded</w:t>
      </w:r>
      <w:r w:rsidRPr="001179F2">
        <w:t>. The incumbent M&amp;S has strong brand allegiance and some diversification</w:t>
      </w:r>
      <w:r>
        <w:t xml:space="preserve">, whereas required to </w:t>
      </w:r>
      <w:r w:rsidRPr="001179F2">
        <w:t>absorb</w:t>
      </w:r>
      <w:r>
        <w:t xml:space="preserve"> and engage</w:t>
      </w:r>
      <w:r w:rsidRPr="001179F2">
        <w:t xml:space="preserve"> investment to</w:t>
      </w:r>
      <w:r w:rsidR="00D63C1F">
        <w:t>wards</w:t>
      </w:r>
      <w:r w:rsidRPr="001179F2">
        <w:t xml:space="preserve"> change</w:t>
      </w:r>
      <w:r>
        <w:t>. T</w:t>
      </w:r>
      <w:r w:rsidRPr="001179F2">
        <w:t>he newcomer ASOS has digital agility and trend-sourcing is exposed to</w:t>
      </w:r>
      <w:r>
        <w:t>wards the conditions of</w:t>
      </w:r>
      <w:r w:rsidRPr="001179F2">
        <w:t xml:space="preserve"> economic </w:t>
      </w:r>
      <w:r>
        <w:t>aspects</w:t>
      </w:r>
      <w:r w:rsidRPr="001179F2">
        <w:t xml:space="preserve"> and has a</w:t>
      </w:r>
      <w:r w:rsidR="00AA1391">
        <w:t xml:space="preserve">n identified </w:t>
      </w:r>
      <w:r w:rsidRPr="001179F2">
        <w:t>gap for investment</w:t>
      </w:r>
      <w:r w:rsidR="009C0A47">
        <w:t xml:space="preserve"> </w:t>
      </w:r>
      <w:r w:rsidRPr="001179F2">
        <w:t>in branded stock.</w:t>
      </w:r>
      <w:r w:rsidR="00AA1391">
        <w:t xml:space="preserve"> </w:t>
      </w:r>
      <w:r w:rsidR="00AA1391" w:rsidRPr="00AA1391">
        <w:t xml:space="preserve">The assessments of strategic options indicate that </w:t>
      </w:r>
      <w:r w:rsidR="00AA1391">
        <w:t>continuous</w:t>
      </w:r>
      <w:r w:rsidR="00AA1391" w:rsidRPr="00AA1391">
        <w:t xml:space="preserve"> observation of the business environment, the use of strategic models like PESTEL, Ansoff and Porter</w:t>
      </w:r>
      <w:r w:rsidR="00AA1391">
        <w:t xml:space="preserve">, which is mainly </w:t>
      </w:r>
      <w:r w:rsidR="00D63C1F">
        <w:t xml:space="preserve">the process of </w:t>
      </w:r>
      <w:r w:rsidR="00AA1391" w:rsidRPr="00AA1391">
        <w:t xml:space="preserve">executing adaptive </w:t>
      </w:r>
      <w:r w:rsidR="00D63C1F" w:rsidRPr="00AA1391">
        <w:t>responses</w:t>
      </w:r>
      <w:r w:rsidR="00D63C1F">
        <w:t xml:space="preserve"> of </w:t>
      </w:r>
      <w:r w:rsidR="00AA1391" w:rsidRPr="00AA1391">
        <w:t xml:space="preserve">marketing </w:t>
      </w:r>
      <w:r w:rsidR="00AA1391">
        <w:t xml:space="preserve">in a </w:t>
      </w:r>
      <w:r w:rsidR="00AA1391" w:rsidRPr="00AA1391">
        <w:t>proactive</w:t>
      </w:r>
      <w:r w:rsidR="00AA1391">
        <w:t xml:space="preserve"> manner</w:t>
      </w:r>
      <w:r w:rsidR="00AA1391" w:rsidRPr="00AA1391">
        <w:t xml:space="preserve">, </w:t>
      </w:r>
      <w:r w:rsidR="00AA1391">
        <w:t>and has the ability to</w:t>
      </w:r>
      <w:r w:rsidR="00AA1391" w:rsidRPr="00AA1391">
        <w:t xml:space="preserve"> support </w:t>
      </w:r>
      <w:r w:rsidR="00AA1391">
        <w:t>the continued</w:t>
      </w:r>
      <w:r w:rsidR="00AA1391" w:rsidRPr="00AA1391">
        <w:t xml:space="preserve"> competitiveness. </w:t>
      </w:r>
    </w:p>
    <w:p w14:paraId="6186B0BA" w14:textId="6FAC31B2" w:rsidR="00797947" w:rsidRDefault="00AA1391" w:rsidP="001179F2">
      <w:r w:rsidRPr="00AA1391">
        <w:t xml:space="preserve">The quality of observation allows firms </w:t>
      </w:r>
      <w:r w:rsidR="00D63C1F">
        <w:t>for the purpose of evaluating the</w:t>
      </w:r>
      <w:r w:rsidRPr="00AA1391">
        <w:t xml:space="preserve"> opportunities </w:t>
      </w:r>
      <w:r w:rsidR="00D63C1F">
        <w:t>such as</w:t>
      </w:r>
      <w:r w:rsidRPr="00AA1391">
        <w:t xml:space="preserve"> increased online</w:t>
      </w:r>
      <w:r w:rsidR="00D63C1F" w:rsidRPr="00D63C1F">
        <w:t xml:space="preserve"> </w:t>
      </w:r>
      <w:r w:rsidR="00D63C1F" w:rsidRPr="00AA1391">
        <w:t>base</w:t>
      </w:r>
      <w:r w:rsidR="00D63C1F">
        <w:t xml:space="preserve"> of</w:t>
      </w:r>
      <w:r w:rsidRPr="00AA1391">
        <w:t xml:space="preserve"> </w:t>
      </w:r>
      <w:r w:rsidR="00D63C1F" w:rsidRPr="00AA1391">
        <w:t>customer</w:t>
      </w:r>
      <w:r w:rsidRPr="00AA1391">
        <w:t xml:space="preserve"> or sustainability and </w:t>
      </w:r>
      <w:r w:rsidR="00D63C1F" w:rsidRPr="00AA1391">
        <w:t xml:space="preserve">early </w:t>
      </w:r>
      <w:r w:rsidRPr="00AA1391">
        <w:t xml:space="preserve">threats </w:t>
      </w:r>
      <w:r w:rsidR="00D63C1F">
        <w:t xml:space="preserve">like </w:t>
      </w:r>
      <w:r w:rsidRPr="00AA1391">
        <w:t xml:space="preserve">inflation, </w:t>
      </w:r>
      <w:r w:rsidR="00D63C1F">
        <w:t xml:space="preserve">and </w:t>
      </w:r>
      <w:r w:rsidRPr="00AA1391">
        <w:t xml:space="preserve">disruption, </w:t>
      </w:r>
      <w:r w:rsidR="00D63C1F">
        <w:t>along with</w:t>
      </w:r>
      <w:r w:rsidRPr="00AA1391">
        <w:t xml:space="preserve"> the adaptive marketing responses</w:t>
      </w:r>
      <w:r w:rsidR="00D63C1F">
        <w:t xml:space="preserve">, which results </w:t>
      </w:r>
      <w:r w:rsidR="00D63C1F">
        <w:lastRenderedPageBreak/>
        <w:t xml:space="preserve">in </w:t>
      </w:r>
      <w:r w:rsidRPr="00AA1391">
        <w:t>allow</w:t>
      </w:r>
      <w:r w:rsidR="00D63C1F">
        <w:t>ing</w:t>
      </w:r>
      <w:r w:rsidRPr="00AA1391">
        <w:t xml:space="preserve"> them </w:t>
      </w:r>
      <w:r w:rsidR="00D63C1F">
        <w:t>for taking</w:t>
      </w:r>
      <w:r w:rsidRPr="00AA1391">
        <w:t xml:space="preserve"> advantage or deflect. In the end, whether as a been a leader or someone following on from being a leader, on strategic marketing management is being able to align their sites internal resources with external conditions while behaving in a proactive manner, as opposed to a reactive one.</w:t>
      </w:r>
      <w:r w:rsidR="00D63C1F">
        <w:t xml:space="preserve"> </w:t>
      </w:r>
      <w:r w:rsidR="00D63C1F" w:rsidRPr="00D63C1F">
        <w:t xml:space="preserve">Ultimately, success in strategic management </w:t>
      </w:r>
      <w:r w:rsidR="00D63C1F">
        <w:t xml:space="preserve">of </w:t>
      </w:r>
      <w:r w:rsidR="00D63C1F" w:rsidRPr="00D63C1F">
        <w:t xml:space="preserve">marketing </w:t>
      </w:r>
      <w:r w:rsidR="00D63C1F">
        <w:t>focuses on</w:t>
      </w:r>
      <w:r w:rsidR="00D63C1F" w:rsidRPr="00D63C1F">
        <w:t xml:space="preserve"> aligning internal capabilities with external realities </w:t>
      </w:r>
      <w:r w:rsidR="00D63C1F">
        <w:t>along with</w:t>
      </w:r>
      <w:r w:rsidR="00D63C1F" w:rsidRPr="00D63C1F">
        <w:t xml:space="preserve"> acting in proactive</w:t>
      </w:r>
      <w:r w:rsidR="00D63C1F">
        <w:t xml:space="preserve"> is</w:t>
      </w:r>
      <w:r w:rsidR="00D63C1F" w:rsidRPr="00D63C1F">
        <w:t xml:space="preserve"> not </w:t>
      </w:r>
      <w:r w:rsidR="00D63C1F">
        <w:t xml:space="preserve">considered as </w:t>
      </w:r>
      <w:r w:rsidR="00D63C1F" w:rsidRPr="00D63C1F">
        <w:t xml:space="preserve">reactive. This </w:t>
      </w:r>
      <w:r w:rsidR="00D63C1F">
        <w:t xml:space="preserve">helps in improving that the sustainable and effective </w:t>
      </w:r>
      <w:r w:rsidR="00D63C1F" w:rsidRPr="00D63C1F">
        <w:t>success demands innovation</w:t>
      </w:r>
      <w:r w:rsidR="00D63C1F">
        <w:t xml:space="preserve"> in a </w:t>
      </w:r>
      <w:r w:rsidR="00D63C1F" w:rsidRPr="00D63C1F">
        <w:t>continuous</w:t>
      </w:r>
      <w:r w:rsidR="00D63C1F">
        <w:t xml:space="preserve"> manner</w:t>
      </w:r>
      <w:r w:rsidR="00D63C1F" w:rsidRPr="00D63C1F">
        <w:t>, agility</w:t>
      </w:r>
      <w:r w:rsidR="00D63C1F">
        <w:t xml:space="preserve"> centred by </w:t>
      </w:r>
      <w:r w:rsidR="00D63C1F" w:rsidRPr="00D63C1F">
        <w:t>customer, digital integration, and strong considered planning in an ever-</w:t>
      </w:r>
      <w:r w:rsidR="00D63C1F">
        <w:t>changing</w:t>
      </w:r>
      <w:r w:rsidR="00D63C1F" w:rsidRPr="00D63C1F">
        <w:t xml:space="preserve"> competitive landscape. </w:t>
      </w:r>
      <w:r w:rsidR="00797947">
        <w:br w:type="page"/>
      </w:r>
    </w:p>
    <w:p w14:paraId="34B06A78" w14:textId="6076B907" w:rsidR="001179F2" w:rsidRDefault="001179F2" w:rsidP="001179F2">
      <w:pPr>
        <w:pStyle w:val="Heading1"/>
      </w:pPr>
      <w:bookmarkStart w:id="16" w:name="_Toc213173548"/>
      <w:r>
        <w:lastRenderedPageBreak/>
        <w:t>Reference List</w:t>
      </w:r>
      <w:bookmarkEnd w:id="16"/>
    </w:p>
    <w:p w14:paraId="7730D4CD" w14:textId="77777777" w:rsidR="00C36DBC" w:rsidRPr="003666BA" w:rsidRDefault="00C36DBC" w:rsidP="003666BA">
      <w:proofErr w:type="spellStart"/>
      <w:r w:rsidRPr="003666BA">
        <w:t>Asawawibul</w:t>
      </w:r>
      <w:proofErr w:type="spellEnd"/>
      <w:r w:rsidRPr="003666BA">
        <w:t xml:space="preserve">, S., Na-Nan, K., </w:t>
      </w:r>
      <w:proofErr w:type="spellStart"/>
      <w:r w:rsidRPr="003666BA">
        <w:t>Pinkajay</w:t>
      </w:r>
      <w:proofErr w:type="spellEnd"/>
      <w:r w:rsidRPr="003666BA">
        <w:t xml:space="preserve">, K., </w:t>
      </w:r>
      <w:proofErr w:type="spellStart"/>
      <w:r w:rsidRPr="003666BA">
        <w:t>Jaturat</w:t>
      </w:r>
      <w:proofErr w:type="spellEnd"/>
      <w:r w:rsidRPr="003666BA">
        <w:t xml:space="preserve">, N., </w:t>
      </w:r>
      <w:proofErr w:type="spellStart"/>
      <w:r w:rsidRPr="003666BA">
        <w:t>Kittichotsatsawat</w:t>
      </w:r>
      <w:proofErr w:type="spellEnd"/>
      <w:r w:rsidRPr="003666BA">
        <w:t xml:space="preserve">, Y. and Hu, B., </w:t>
      </w:r>
      <w:r>
        <w:t>(</w:t>
      </w:r>
      <w:r w:rsidRPr="003666BA">
        <w:t>2025</w:t>
      </w:r>
      <w:r>
        <w:t>)</w:t>
      </w:r>
      <w:r w:rsidRPr="003666BA">
        <w:t>. The influence of cost on customer satisfaction in e-commerce logistics: Mediating roles of service quality, technology usage, transportation time, and production condition. </w:t>
      </w:r>
      <w:r w:rsidRPr="003666BA">
        <w:rPr>
          <w:i/>
          <w:iCs/>
        </w:rPr>
        <w:t>Journal of Open Innovation: Technology, Market, and Complexity</w:t>
      </w:r>
      <w:r w:rsidRPr="003666BA">
        <w:t>, </w:t>
      </w:r>
      <w:r w:rsidRPr="003666BA">
        <w:rPr>
          <w:i/>
          <w:iCs/>
        </w:rPr>
        <w:t>11</w:t>
      </w:r>
      <w:r w:rsidRPr="003666BA">
        <w:t>(1), p.100482.</w:t>
      </w:r>
      <w:r>
        <w:t xml:space="preserve"> </w:t>
      </w:r>
      <w:hyperlink r:id="rId18" w:history="1">
        <w:r w:rsidRPr="00674399">
          <w:rPr>
            <w:rStyle w:val="Hyperlink"/>
          </w:rPr>
          <w:t>https://www.sciencedirect.com/science/article/pii/S2199853125000174</w:t>
        </w:r>
      </w:hyperlink>
      <w:r>
        <w:t xml:space="preserve"> </w:t>
      </w:r>
    </w:p>
    <w:p w14:paraId="2760AB4B" w14:textId="359F2198" w:rsidR="00C36DBC" w:rsidRDefault="00C36DBC" w:rsidP="009317FD">
      <w:r w:rsidRPr="00797947">
        <w:t xml:space="preserve">ASOS Plc (2025). </w:t>
      </w:r>
      <w:r w:rsidRPr="00797947">
        <w:rPr>
          <w:i/>
          <w:iCs/>
        </w:rPr>
        <w:t>New commercial model driving profitability transformation</w:t>
      </w:r>
      <w:r w:rsidRPr="00797947">
        <w:t xml:space="preserve">. Available at: </w:t>
      </w:r>
      <w:hyperlink r:id="rId19" w:history="1">
        <w:r w:rsidRPr="00797947">
          <w:rPr>
            <w:rStyle w:val="Hyperlink"/>
          </w:rPr>
          <w:t>https://asos-12954-s3.s3.eu-west-2.amazonaws.com/files/7517/4654/1590/HY_FY25_Interim_Results.pdf</w:t>
        </w:r>
      </w:hyperlink>
      <w:r>
        <w:t xml:space="preserve"> </w:t>
      </w:r>
    </w:p>
    <w:p w14:paraId="42983423" w14:textId="34D8894E" w:rsidR="00C36DBC" w:rsidRDefault="00C36DBC" w:rsidP="00797947">
      <w:r w:rsidRPr="00D47D90">
        <w:t xml:space="preserve">Curry, D. (2022). </w:t>
      </w:r>
      <w:r w:rsidRPr="00D47D90">
        <w:rPr>
          <w:i/>
          <w:iCs/>
        </w:rPr>
        <w:t>ASOS Revenue and Usage Statistics (2022)</w:t>
      </w:r>
      <w:r w:rsidRPr="00D47D90">
        <w:t xml:space="preserve">. Business of Apps. Available at: </w:t>
      </w:r>
      <w:hyperlink r:id="rId20" w:history="1">
        <w:r w:rsidRPr="00D47D90">
          <w:rPr>
            <w:rStyle w:val="Hyperlink"/>
          </w:rPr>
          <w:t>https://www.businessofapps.com/data/asos-statistics/</w:t>
        </w:r>
      </w:hyperlink>
      <w:r>
        <w:t xml:space="preserve"> </w:t>
      </w:r>
    </w:p>
    <w:p w14:paraId="6414FF06" w14:textId="72183AF1" w:rsidR="00C36DBC" w:rsidRDefault="00C36DBC" w:rsidP="00121C5A">
      <w:r w:rsidRPr="00121C5A">
        <w:t xml:space="preserve">Deloitte (2025). </w:t>
      </w:r>
      <w:r w:rsidRPr="00121C5A">
        <w:rPr>
          <w:i/>
          <w:iCs/>
        </w:rPr>
        <w:t>Retail Trends | Deloitte UK</w:t>
      </w:r>
      <w:r w:rsidRPr="00121C5A">
        <w:t xml:space="preserve">. www.deloitte.com. Available at: </w:t>
      </w:r>
      <w:hyperlink r:id="rId21" w:history="1">
        <w:r w:rsidRPr="00121C5A">
          <w:rPr>
            <w:rStyle w:val="Hyperlink"/>
          </w:rPr>
          <w:t>https://www.deloitte.com/uk/en/Industries/consumer/perspectives/retail-trends.html</w:t>
        </w:r>
      </w:hyperlink>
      <w:r>
        <w:t xml:space="preserve"> </w:t>
      </w:r>
    </w:p>
    <w:p w14:paraId="148880FE" w14:textId="269A25F0" w:rsidR="00C36DBC" w:rsidRDefault="00C36DBC" w:rsidP="00411222">
      <w:r w:rsidRPr="00411222">
        <w:t xml:space="preserve">Dunn, N. (2025). </w:t>
      </w:r>
      <w:r w:rsidRPr="00411222">
        <w:rPr>
          <w:i/>
          <w:iCs/>
        </w:rPr>
        <w:t>Top 33 ecommerce statistics, facts and figures you need to know in 2023.</w:t>
      </w:r>
      <w:r w:rsidRPr="00411222">
        <w:t xml:space="preserve"> www.charle.co.uk. Available at: </w:t>
      </w:r>
      <w:hyperlink r:id="rId22" w:history="1">
        <w:r w:rsidRPr="00411222">
          <w:rPr>
            <w:rStyle w:val="Hyperlink"/>
          </w:rPr>
          <w:t>https://www.charle.co.uk/articles/ecommerce-statistics/</w:t>
        </w:r>
      </w:hyperlink>
      <w:r>
        <w:t xml:space="preserve"> </w:t>
      </w:r>
    </w:p>
    <w:p w14:paraId="53C954C2" w14:textId="02AE41BB" w:rsidR="00C36DBC" w:rsidRDefault="00C36DBC" w:rsidP="00C36DBC">
      <w:r>
        <w:t xml:space="preserve">Fashion Network (2025). </w:t>
      </w:r>
      <w:r w:rsidRPr="003F1645">
        <w:rPr>
          <w:i/>
          <w:iCs/>
        </w:rPr>
        <w:t>Asos hits youth sweet spot again with soaring profits, sees huge global potential.</w:t>
      </w:r>
      <w:r>
        <w:t xml:space="preserve"> Available at: </w:t>
      </w:r>
      <w:hyperlink r:id="rId23" w:history="1">
        <w:r w:rsidRPr="00792410">
          <w:rPr>
            <w:rStyle w:val="Hyperlink"/>
          </w:rPr>
          <w:t>https://uk.fashionnetwork.com/news/Asos-hits-youth-sweet-spot-again-with-soaring-profits-sees-huge-global-potential</w:t>
        </w:r>
      </w:hyperlink>
      <w:r>
        <w:t xml:space="preserve"> </w:t>
      </w:r>
    </w:p>
    <w:p w14:paraId="6DC57110" w14:textId="721C58BB" w:rsidR="00C36DBC" w:rsidRPr="00190FB7" w:rsidRDefault="00C36DBC" w:rsidP="00C36DBC">
      <w:r w:rsidRPr="00190FB7">
        <w:t xml:space="preserve">FoodNavigator.com (2025). </w:t>
      </w:r>
      <w:r w:rsidRPr="00190FB7">
        <w:rPr>
          <w:i/>
          <w:iCs/>
        </w:rPr>
        <w:t>M&amp;S’s Global Food Business Strategy – Is There opportunity?</w:t>
      </w:r>
      <w:r w:rsidRPr="00190FB7">
        <w:t xml:space="preserve"> Available at: </w:t>
      </w:r>
      <w:hyperlink r:id="rId24" w:history="1">
        <w:r w:rsidRPr="00190FB7">
          <w:rPr>
            <w:rStyle w:val="Hyperlink"/>
          </w:rPr>
          <w:t>https://www.foodnavigator.com/Article/2025/02/27/how-to-get-food-listed-with-ms-using-its-business-strategy</w:t>
        </w:r>
      </w:hyperlink>
      <w:r w:rsidRPr="00190FB7">
        <w:t>.</w:t>
      </w:r>
      <w:r>
        <w:t xml:space="preserve"> </w:t>
      </w:r>
    </w:p>
    <w:p w14:paraId="4A8F63CE" w14:textId="4484E7CF" w:rsidR="00C36DBC" w:rsidRDefault="00C36DBC" w:rsidP="00797947">
      <w:r w:rsidRPr="00797947">
        <w:t xml:space="preserve">M&amp;S (2025). </w:t>
      </w:r>
      <w:r w:rsidRPr="00797947">
        <w:rPr>
          <w:i/>
          <w:iCs/>
        </w:rPr>
        <w:t>HIGHLIGHTS OF THE YEAR Financial Strategic Marks and Spencer Group plc Annual Report and Financial Statements 2025 2 STRATEGIC REPORT GOVERNANCE FINANCIAL STATEMENTS</w:t>
      </w:r>
      <w:r w:rsidRPr="00797947">
        <w:t xml:space="preserve">. Available at: </w:t>
      </w:r>
      <w:hyperlink r:id="rId25" w:history="1">
        <w:r w:rsidRPr="00797947">
          <w:rPr>
            <w:rStyle w:val="Hyperlink"/>
          </w:rPr>
          <w:t>https://corporate.marksandspencer.com/sites/marksandspencer/files/2025-05/M-and-S-Strategic-Report-2025.pdf</w:t>
        </w:r>
      </w:hyperlink>
      <w:r>
        <w:t xml:space="preserve"> </w:t>
      </w:r>
    </w:p>
    <w:p w14:paraId="79F4AC60" w14:textId="39BDD3EE" w:rsidR="00C36DBC" w:rsidRDefault="00C36DBC" w:rsidP="00411222">
      <w:r>
        <w:lastRenderedPageBreak/>
        <w:t xml:space="preserve">M&amp;S, (2025). MARKS AND SPENCER PLC-  FINANCIAL STATEMENTS 2025. Available at: </w:t>
      </w:r>
      <w:hyperlink r:id="rId26" w:history="1">
        <w:r w:rsidRPr="00674399">
          <w:rPr>
            <w:rStyle w:val="Hyperlink"/>
          </w:rPr>
          <w:t>https://corporate.marksandspencer.com/sites/marksandspencer/files/09-2025/SIGNED%20Financial%20Statements%20-%20Marks%20and%20Spencer%20plc%20FY25.pdf</w:t>
        </w:r>
      </w:hyperlink>
      <w:r>
        <w:t xml:space="preserve"> </w:t>
      </w:r>
    </w:p>
    <w:p w14:paraId="3A85D736" w14:textId="4278223C" w:rsidR="00C36DBC" w:rsidRDefault="00C36DBC" w:rsidP="00411222">
      <w:r w:rsidRPr="00411222">
        <w:t xml:space="preserve">Mordor Intelligence (2023). </w:t>
      </w:r>
      <w:r w:rsidRPr="00411222">
        <w:rPr>
          <w:i/>
          <w:iCs/>
        </w:rPr>
        <w:t>UK E-commerce Market Size, Share (2022 - 27) | Industry Report</w:t>
      </w:r>
      <w:r w:rsidRPr="00411222">
        <w:t xml:space="preserve">. www.mordorintelligence.com. Available at: </w:t>
      </w:r>
      <w:hyperlink r:id="rId27" w:history="1">
        <w:r w:rsidRPr="00411222">
          <w:rPr>
            <w:rStyle w:val="Hyperlink"/>
          </w:rPr>
          <w:t>https://www.mordorintelligence.com/industry-reports/united-kingdom-ecommerce-market</w:t>
        </w:r>
      </w:hyperlink>
      <w:r>
        <w:t xml:space="preserve"> </w:t>
      </w:r>
    </w:p>
    <w:p w14:paraId="3B9E01AB" w14:textId="15C62A4C" w:rsidR="00C36DBC" w:rsidRDefault="00C36DBC" w:rsidP="00411222">
      <w:r w:rsidRPr="00411222">
        <w:t xml:space="preserve">Ons.gov.uk (2025). </w:t>
      </w:r>
      <w:r w:rsidRPr="00411222">
        <w:rPr>
          <w:i/>
          <w:iCs/>
        </w:rPr>
        <w:t>Consumer price inflation, UK</w:t>
      </w:r>
      <w:r w:rsidRPr="00411222">
        <w:t xml:space="preserve">. [online] Ons.gov.uk. Available at: </w:t>
      </w:r>
      <w:hyperlink r:id="rId28" w:history="1">
        <w:r w:rsidRPr="00411222">
          <w:rPr>
            <w:rStyle w:val="Hyperlink"/>
          </w:rPr>
          <w:t>https://www.ons.gov.uk/economy/inflationandpriceindices/bulletins/consumerpriceinflation/september2025</w:t>
        </w:r>
      </w:hyperlink>
      <w:r>
        <w:t xml:space="preserve"> </w:t>
      </w:r>
    </w:p>
    <w:p w14:paraId="37B2C8CD" w14:textId="77777777" w:rsidR="00C36DBC" w:rsidRPr="00C36DBC" w:rsidRDefault="00C36DBC" w:rsidP="00C36DBC">
      <w:r w:rsidRPr="003F1645">
        <w:t xml:space="preserve">Parker, G.L. and Alexander, B., </w:t>
      </w:r>
      <w:r>
        <w:t>(</w:t>
      </w:r>
      <w:r w:rsidRPr="003F1645">
        <w:t>2022</w:t>
      </w:r>
      <w:r>
        <w:t>)</w:t>
      </w:r>
      <w:r w:rsidRPr="003F1645">
        <w:t xml:space="preserve">. Digital only retail: assessing the necessity of an </w:t>
      </w:r>
      <w:proofErr w:type="spellStart"/>
      <w:r w:rsidRPr="003F1645">
        <w:t>asos</w:t>
      </w:r>
      <w:proofErr w:type="spellEnd"/>
      <w:r w:rsidRPr="003F1645">
        <w:t xml:space="preserve"> physical store within omnichannel retailing to drive brand equity. </w:t>
      </w:r>
      <w:r w:rsidRPr="003F1645">
        <w:rPr>
          <w:i/>
          <w:iCs/>
        </w:rPr>
        <w:t>Bloomsbury Fashion Business Cases</w:t>
      </w:r>
      <w:r w:rsidRPr="003F1645">
        <w:t>.</w:t>
      </w:r>
      <w:r>
        <w:t xml:space="preserve"> </w:t>
      </w:r>
      <w:hyperlink r:id="rId29" w:history="1">
        <w:r w:rsidRPr="00792410">
          <w:rPr>
            <w:rStyle w:val="Hyperlink"/>
          </w:rPr>
          <w:t>https://ualresearchonline.arts.ac.uk/id/eprint/17978/1/ASOS%20case%20study%20accepted%20version,%20BFBC.pdf</w:t>
        </w:r>
      </w:hyperlink>
      <w:r>
        <w:t xml:space="preserve"> </w:t>
      </w:r>
    </w:p>
    <w:p w14:paraId="60CE257B" w14:textId="6E51588F" w:rsidR="00C36DBC" w:rsidRDefault="00C36DBC" w:rsidP="00411222">
      <w:r w:rsidRPr="00411222">
        <w:t xml:space="preserve">Perkins, C. (2025). </w:t>
      </w:r>
      <w:r w:rsidRPr="00411222">
        <w:rPr>
          <w:i/>
          <w:iCs/>
        </w:rPr>
        <w:t>UK Retail and Ecommerce Sales Benchmarks 2025</w:t>
      </w:r>
      <w:r w:rsidRPr="00411222">
        <w:t xml:space="preserve">. EMARKETER. Available at: </w:t>
      </w:r>
      <w:hyperlink r:id="rId30" w:history="1">
        <w:r w:rsidRPr="00411222">
          <w:rPr>
            <w:rStyle w:val="Hyperlink"/>
          </w:rPr>
          <w:t>https://www.emarketer.com/content/uk-retail-ecommerce-sales-benchmarks-2025</w:t>
        </w:r>
      </w:hyperlink>
      <w:r>
        <w:t xml:space="preserve"> </w:t>
      </w:r>
    </w:p>
    <w:p w14:paraId="5F80C4AF" w14:textId="41BF5392" w:rsidR="00C36DBC" w:rsidRDefault="00C36DBC" w:rsidP="00121C5A">
      <w:proofErr w:type="spellStart"/>
      <w:r w:rsidRPr="00121C5A">
        <w:t>Researchandmarkets</w:t>
      </w:r>
      <w:proofErr w:type="spellEnd"/>
      <w:r w:rsidRPr="00121C5A">
        <w:t xml:space="preserve"> (2025). </w:t>
      </w:r>
      <w:r w:rsidRPr="00121C5A">
        <w:rPr>
          <w:i/>
          <w:iCs/>
        </w:rPr>
        <w:t>Retail Digital Transformation Market Report 2025</w:t>
      </w:r>
      <w:r w:rsidRPr="00121C5A">
        <w:t xml:space="preserve">. Researchandmarkets.com. Available at: </w:t>
      </w:r>
      <w:hyperlink r:id="rId31" w:history="1">
        <w:r w:rsidRPr="00121C5A">
          <w:rPr>
            <w:rStyle w:val="Hyperlink"/>
          </w:rPr>
          <w:t>https://www.researchandmarkets.com/reports/5983838/retail-digital-transformation-market-report?srsltid=AfmBOopuuA1NUKQNbFjysRpTUAPFaBY96R-oxPYftlTvfst49tTXlt2r</w:t>
        </w:r>
      </w:hyperlink>
      <w:r>
        <w:t xml:space="preserve"> </w:t>
      </w:r>
    </w:p>
    <w:p w14:paraId="6A066814" w14:textId="63F5D7FC" w:rsidR="00C36DBC" w:rsidRDefault="00C36DBC" w:rsidP="00C36DBC">
      <w:r w:rsidRPr="00190FB7">
        <w:t xml:space="preserve">Retail Gazette (2024). </w:t>
      </w:r>
      <w:r w:rsidRPr="00190FB7">
        <w:rPr>
          <w:i/>
          <w:iCs/>
        </w:rPr>
        <w:t>5 Ways M&amp;S Has Driven Bumper Profits - Retail Gazette</w:t>
      </w:r>
      <w:r w:rsidRPr="00190FB7">
        <w:t xml:space="preserve">. Available at: </w:t>
      </w:r>
      <w:hyperlink r:id="rId32" w:history="1">
        <w:r w:rsidRPr="00190FB7">
          <w:rPr>
            <w:rStyle w:val="Hyperlink"/>
          </w:rPr>
          <w:t>https://www.retailgazette.co.uk/blog/2024/05/5-ways-ms-profits/</w:t>
        </w:r>
      </w:hyperlink>
      <w:r w:rsidRPr="00190FB7">
        <w:t>.</w:t>
      </w:r>
      <w:r>
        <w:t xml:space="preserve"> </w:t>
      </w:r>
    </w:p>
    <w:p w14:paraId="12D3C6CC" w14:textId="696BD77B" w:rsidR="00C36DBC" w:rsidRDefault="00C36DBC" w:rsidP="00797947">
      <w:r w:rsidRPr="00121C5A">
        <w:t xml:space="preserve">Retail Technology Innovation Hub (2025). </w:t>
      </w:r>
      <w:r w:rsidRPr="00121C5A">
        <w:rPr>
          <w:i/>
          <w:iCs/>
        </w:rPr>
        <w:t>Retail Technology Innovation Hub</w:t>
      </w:r>
      <w:r w:rsidRPr="00121C5A">
        <w:t xml:space="preserve">. Retail Technology Innovation Hub. Available at: </w:t>
      </w:r>
      <w:hyperlink r:id="rId33" w:history="1">
        <w:r w:rsidRPr="00121C5A">
          <w:rPr>
            <w:rStyle w:val="Hyperlink"/>
          </w:rPr>
          <w:t>https://retailtechinnovationhub.com/home/2025/8/18/ai-technology-adoption-surges-as-majority-of-uk-retailers-now-have-chief-ai-officers-to-drive-strategy</w:t>
        </w:r>
      </w:hyperlink>
      <w:r>
        <w:t xml:space="preserve"> </w:t>
      </w:r>
    </w:p>
    <w:p w14:paraId="617E396E" w14:textId="693669F7" w:rsidR="00C36DBC" w:rsidRDefault="00C36DBC" w:rsidP="00121C5A">
      <w:r w:rsidRPr="00275F50">
        <w:t xml:space="preserve">Reuters Staff (2025). UK retail sales fall for 12th month in a row, CBI says. </w:t>
      </w:r>
      <w:r w:rsidRPr="00275F50">
        <w:rPr>
          <w:i/>
          <w:iCs/>
        </w:rPr>
        <w:t>Reuters</w:t>
      </w:r>
      <w:r w:rsidRPr="00275F50">
        <w:t xml:space="preserve">. Available at: </w:t>
      </w:r>
      <w:hyperlink r:id="rId34" w:history="1">
        <w:r w:rsidRPr="00275F50">
          <w:rPr>
            <w:rStyle w:val="Hyperlink"/>
          </w:rPr>
          <w:t>https://www.reuters.com/business/retail-consumer/uk-retail-sales-fall-12th-month-row-cbi-says-2025-09-25/</w:t>
        </w:r>
      </w:hyperlink>
      <w:r>
        <w:t xml:space="preserve"> </w:t>
      </w:r>
    </w:p>
    <w:p w14:paraId="426E0914" w14:textId="77777777" w:rsidR="00C36DBC" w:rsidRDefault="00C36DBC" w:rsidP="003666BA">
      <w:r w:rsidRPr="003666BA">
        <w:t xml:space="preserve">Sharma, R., </w:t>
      </w:r>
      <w:proofErr w:type="spellStart"/>
      <w:r w:rsidRPr="003666BA">
        <w:t>Srivastva</w:t>
      </w:r>
      <w:proofErr w:type="spellEnd"/>
      <w:r w:rsidRPr="003666BA">
        <w:t xml:space="preserve">, S. and Fatima, S., </w:t>
      </w:r>
      <w:r>
        <w:t>(</w:t>
      </w:r>
      <w:r w:rsidRPr="003666BA">
        <w:t>2023</w:t>
      </w:r>
      <w:r>
        <w:t>)</w:t>
      </w:r>
      <w:r w:rsidRPr="003666BA">
        <w:t>. E-commerce and digital transformation: Trends, challenges, and implications. </w:t>
      </w:r>
      <w:r w:rsidRPr="003666BA">
        <w:rPr>
          <w:i/>
          <w:iCs/>
        </w:rPr>
        <w:t xml:space="preserve">Int. J. </w:t>
      </w:r>
      <w:proofErr w:type="spellStart"/>
      <w:r w:rsidRPr="003666BA">
        <w:rPr>
          <w:i/>
          <w:iCs/>
        </w:rPr>
        <w:t>Multidiscip</w:t>
      </w:r>
      <w:proofErr w:type="spellEnd"/>
      <w:r w:rsidRPr="003666BA">
        <w:rPr>
          <w:i/>
          <w:iCs/>
        </w:rPr>
        <w:t>. Res.(IJFMR)</w:t>
      </w:r>
      <w:r w:rsidRPr="003666BA">
        <w:t>, </w:t>
      </w:r>
      <w:r w:rsidRPr="003666BA">
        <w:rPr>
          <w:i/>
          <w:iCs/>
        </w:rPr>
        <w:t>5</w:t>
      </w:r>
      <w:r w:rsidRPr="003666BA">
        <w:t>, pp.1-9.</w:t>
      </w:r>
      <w:r>
        <w:t xml:space="preserve"> </w:t>
      </w:r>
      <w:hyperlink r:id="rId35" w:history="1">
        <w:r w:rsidRPr="00674399">
          <w:rPr>
            <w:rStyle w:val="Hyperlink"/>
          </w:rPr>
          <w:t>https://pdfs.semanticscholar.org/9090/1ca619de45cfc8df70b1804923d497e8058e.pdf</w:t>
        </w:r>
      </w:hyperlink>
      <w:r>
        <w:t xml:space="preserve"> </w:t>
      </w:r>
    </w:p>
    <w:p w14:paraId="125F0F1F" w14:textId="678C123A" w:rsidR="00C36DBC" w:rsidRDefault="00C36DBC" w:rsidP="004B1475">
      <w:r>
        <w:t xml:space="preserve">Statista and </w:t>
      </w:r>
      <w:r w:rsidRPr="005A5BE2">
        <w:t>Barclaycard. (202</w:t>
      </w:r>
      <w:r>
        <w:t>5</w:t>
      </w:r>
      <w:r w:rsidRPr="005A5BE2">
        <w:t>). </w:t>
      </w:r>
      <w:r w:rsidRPr="005A5BE2">
        <w:rPr>
          <w:i/>
          <w:iCs/>
        </w:rPr>
        <w:t>Percentage change in consumer card spending in retail in the United Kingdom (UK) in February 2024, by category</w:t>
      </w:r>
      <w:r w:rsidRPr="005A5BE2">
        <w:t>. </w:t>
      </w:r>
      <w:r w:rsidRPr="005A5BE2">
        <w:rPr>
          <w:i/>
          <w:iCs/>
        </w:rPr>
        <w:t>Statista</w:t>
      </w:r>
      <w:r w:rsidRPr="005A5BE2">
        <w:t>. Statista Inc.</w:t>
      </w:r>
      <w:r>
        <w:t xml:space="preserve"> Available at: </w:t>
      </w:r>
      <w:hyperlink r:id="rId36" w:history="1">
        <w:r w:rsidRPr="00674399">
          <w:rPr>
            <w:rStyle w:val="Hyperlink"/>
          </w:rPr>
          <w:t>https://www.statista.com/statistics/1085656/growth-in-spending-in-the-uk-by-category/?srsltid=AfmBOopdLh2veyB7K3u8Hb-12sffdbn9RZ8CTX1USPIzIvDvMcYMbcLi</w:t>
        </w:r>
      </w:hyperlink>
      <w:r>
        <w:t xml:space="preserve"> </w:t>
      </w:r>
    </w:p>
    <w:p w14:paraId="63D3DD58" w14:textId="03A431B0" w:rsidR="00C36DBC" w:rsidRDefault="00C36DBC" w:rsidP="00797947">
      <w:r>
        <w:t xml:space="preserve">Statista and </w:t>
      </w:r>
      <w:r w:rsidRPr="004B1475">
        <w:t>Retail Week. (20</w:t>
      </w:r>
      <w:r>
        <w:t>25</w:t>
      </w:r>
      <w:r w:rsidRPr="004B1475">
        <w:t>). </w:t>
      </w:r>
      <w:r w:rsidRPr="004B1475">
        <w:rPr>
          <w:i/>
          <w:iCs/>
        </w:rPr>
        <w:t>Distribution of challenges retailers see in their businesses' digital transformation in the United Kingdom (UK) in 2019</w:t>
      </w:r>
      <w:r w:rsidRPr="004B1475">
        <w:t>. </w:t>
      </w:r>
      <w:r w:rsidRPr="004B1475">
        <w:rPr>
          <w:i/>
          <w:iCs/>
        </w:rPr>
        <w:t>Statista</w:t>
      </w:r>
      <w:r w:rsidRPr="004B1475">
        <w:t>. Statista Inc.</w:t>
      </w:r>
      <w:r>
        <w:t xml:space="preserve"> Available at: </w:t>
      </w:r>
      <w:hyperlink r:id="rId37" w:history="1">
        <w:r w:rsidRPr="00674399">
          <w:rPr>
            <w:rStyle w:val="Hyperlink"/>
          </w:rPr>
          <w:t>https://www.statista.com/statistics/1015823/challenges-retailers-see-in-digital-transformation-united-kingdom-uk/?srsltid=AfmBOopEHmsx9MQW3Qb33dJkK2C9l8mE8CtQklrX6qIet7aFw0NcOIAY</w:t>
        </w:r>
      </w:hyperlink>
      <w:r>
        <w:t xml:space="preserve"> </w:t>
      </w:r>
    </w:p>
    <w:p w14:paraId="51DF64F1" w14:textId="4D12CEA8" w:rsidR="00C36DBC" w:rsidRDefault="00C36DBC" w:rsidP="009317FD">
      <w:r w:rsidRPr="00D47D90">
        <w:t xml:space="preserve">The Guardian (2024). </w:t>
      </w:r>
      <w:r w:rsidRPr="00D47D90">
        <w:rPr>
          <w:i/>
          <w:iCs/>
        </w:rPr>
        <w:t>M&amp;S profits rise but retailer warns of £60m hit from Reeves’s budget</w:t>
      </w:r>
      <w:r w:rsidRPr="00D47D90">
        <w:t xml:space="preserve">. the Guardian. Available at: </w:t>
      </w:r>
      <w:hyperlink r:id="rId38" w:history="1">
        <w:r w:rsidRPr="00D47D90">
          <w:rPr>
            <w:rStyle w:val="Hyperlink"/>
          </w:rPr>
          <w:t>https://www.theguardian.com/business/2024/nov/06/m-and-s-profits-jump-but-reeves-budget-could-cost-it-120m-in-2025</w:t>
        </w:r>
      </w:hyperlink>
      <w:r>
        <w:t xml:space="preserve"> </w:t>
      </w:r>
    </w:p>
    <w:p w14:paraId="02304194" w14:textId="658ED2D4" w:rsidR="00C36DBC" w:rsidRDefault="00C36DBC" w:rsidP="00797947">
      <w:r w:rsidRPr="00797947">
        <w:t xml:space="preserve">The Guardian (2025). </w:t>
      </w:r>
      <w:r w:rsidRPr="00797947">
        <w:rPr>
          <w:i/>
          <w:iCs/>
        </w:rPr>
        <w:t>UK grocery inflation jumps to highest level in 15 months</w:t>
      </w:r>
      <w:r w:rsidRPr="00797947">
        <w:t xml:space="preserve">. the Guardian. Available at: </w:t>
      </w:r>
      <w:hyperlink r:id="rId39" w:history="1">
        <w:r w:rsidRPr="00797947">
          <w:rPr>
            <w:rStyle w:val="Hyperlink"/>
          </w:rPr>
          <w:t>https://www.theguardian.com/business/2025/may/28/uk-grocery-inflation-jumps-to-highest-level-in-15-months</w:t>
        </w:r>
      </w:hyperlink>
      <w:r>
        <w:t xml:space="preserve"> </w:t>
      </w:r>
    </w:p>
    <w:p w14:paraId="10507DF2" w14:textId="333AFA04" w:rsidR="00C36DBC" w:rsidRPr="00275F50" w:rsidRDefault="00C36DBC" w:rsidP="00121C5A">
      <w:r w:rsidRPr="00275F50">
        <w:lastRenderedPageBreak/>
        <w:t xml:space="preserve">Tmhcc.com (2025). </w:t>
      </w:r>
      <w:r w:rsidRPr="00275F50">
        <w:rPr>
          <w:i/>
          <w:iCs/>
        </w:rPr>
        <w:t>UK Retail Sector Report: October 2025</w:t>
      </w:r>
      <w:r w:rsidRPr="00275F50">
        <w:t xml:space="preserve">. Tmhcc.com. Available at: </w:t>
      </w:r>
      <w:hyperlink r:id="rId40" w:history="1">
        <w:r w:rsidRPr="00275F50">
          <w:rPr>
            <w:rStyle w:val="Hyperlink"/>
          </w:rPr>
          <w:t>https://www.tmhcc.com/en/news-and-articles/thought-leadership/uk-retail-sector-report-oct-2025</w:t>
        </w:r>
      </w:hyperlink>
    </w:p>
    <w:p w14:paraId="7AFC62B6" w14:textId="78962D9D" w:rsidR="00C36DBC" w:rsidRDefault="00C36DBC" w:rsidP="00121C5A">
      <w:r w:rsidRPr="00275F50">
        <w:t xml:space="preserve">Ward, M. (2025). </w:t>
      </w:r>
      <w:r w:rsidRPr="00275F50">
        <w:rPr>
          <w:i/>
          <w:iCs/>
        </w:rPr>
        <w:t>Retail Sector in the UK</w:t>
      </w:r>
      <w:r w:rsidRPr="00275F50">
        <w:t xml:space="preserve">. Parliament.UK. Available at: </w:t>
      </w:r>
      <w:hyperlink r:id="rId41" w:history="1">
        <w:r w:rsidRPr="00275F50">
          <w:rPr>
            <w:rStyle w:val="Hyperlink"/>
          </w:rPr>
          <w:t>https://researchbriefings.files.parliament.uk/documents/SN06186/SN06186.pdf</w:t>
        </w:r>
      </w:hyperlink>
      <w:r>
        <w:t xml:space="preserve"> </w:t>
      </w:r>
    </w:p>
    <w:p w14:paraId="3F63E0FF" w14:textId="77777777" w:rsidR="00C36DBC" w:rsidRPr="00AA1391" w:rsidRDefault="00C36DBC" w:rsidP="00AA1391">
      <w:r w:rsidRPr="00AA1391">
        <w:t xml:space="preserve">Yaneva, D., </w:t>
      </w:r>
      <w:r>
        <w:t>(</w:t>
      </w:r>
      <w:r w:rsidRPr="00AA1391">
        <w:t>2020</w:t>
      </w:r>
      <w:r>
        <w:t>)</w:t>
      </w:r>
      <w:r w:rsidRPr="00AA1391">
        <w:t>. Importance of the marketing environment analysis in the process of Strategic Marketing Decision making. </w:t>
      </w:r>
      <w:r w:rsidRPr="00AA1391">
        <w:rPr>
          <w:i/>
          <w:iCs/>
        </w:rPr>
        <w:t>Economics and Law</w:t>
      </w:r>
      <w:r w:rsidRPr="00AA1391">
        <w:t>, </w:t>
      </w:r>
      <w:r w:rsidRPr="00AA1391">
        <w:rPr>
          <w:i/>
          <w:iCs/>
        </w:rPr>
        <w:t>2</w:t>
      </w:r>
      <w:r w:rsidRPr="00AA1391">
        <w:t>(2), pp.24-32.</w:t>
      </w:r>
      <w:r>
        <w:t xml:space="preserve"> </w:t>
      </w:r>
      <w:hyperlink r:id="rId42" w:history="1">
        <w:r w:rsidRPr="00674399">
          <w:rPr>
            <w:rStyle w:val="Hyperlink"/>
          </w:rPr>
          <w:t>https://el.swu.bg/wp-content/uploads/2020/12/IMPORTANCE-OF-THE-MARKETING-ENVIRONMENT-ANALYSIS-IN-THE-PROCESS-OF-STRATEGIC-MARKETING-DECISION-MAKING.pdf</w:t>
        </w:r>
      </w:hyperlink>
      <w:r>
        <w:t xml:space="preserve"> </w:t>
      </w:r>
    </w:p>
    <w:sectPr w:rsidR="00C36DBC" w:rsidRPr="00AA1391" w:rsidSect="002C2229">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E477DA" w14:textId="77777777" w:rsidR="00DF3142" w:rsidRDefault="00DF3142" w:rsidP="001179F2">
      <w:pPr>
        <w:spacing w:before="0" w:after="0" w:line="240" w:lineRule="auto"/>
      </w:pPr>
      <w:r>
        <w:separator/>
      </w:r>
    </w:p>
  </w:endnote>
  <w:endnote w:type="continuationSeparator" w:id="0">
    <w:p w14:paraId="285BFB71" w14:textId="77777777" w:rsidR="00DF3142" w:rsidRDefault="00DF3142" w:rsidP="001179F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9939801"/>
      <w:docPartObj>
        <w:docPartGallery w:val="Page Numbers (Bottom of Page)"/>
        <w:docPartUnique/>
      </w:docPartObj>
    </w:sdtPr>
    <w:sdtEndPr>
      <w:rPr>
        <w:noProof/>
      </w:rPr>
    </w:sdtEndPr>
    <w:sdtContent>
      <w:p w14:paraId="38E6A582" w14:textId="4F8ECBCA" w:rsidR="001179F2" w:rsidRDefault="001179F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0C34E4" w14:textId="77777777" w:rsidR="001179F2" w:rsidRDefault="001179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5E1A77" w14:textId="77777777" w:rsidR="00DF3142" w:rsidRDefault="00DF3142" w:rsidP="001179F2">
      <w:pPr>
        <w:spacing w:before="0" w:after="0" w:line="240" w:lineRule="auto"/>
      </w:pPr>
      <w:r>
        <w:separator/>
      </w:r>
    </w:p>
  </w:footnote>
  <w:footnote w:type="continuationSeparator" w:id="0">
    <w:p w14:paraId="0CFAF68F" w14:textId="77777777" w:rsidR="00DF3142" w:rsidRDefault="00DF3142" w:rsidP="001179F2">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7FD"/>
    <w:rsid w:val="00045377"/>
    <w:rsid w:val="0010745F"/>
    <w:rsid w:val="001179F2"/>
    <w:rsid w:val="00121C5A"/>
    <w:rsid w:val="00275F50"/>
    <w:rsid w:val="002B4F62"/>
    <w:rsid w:val="002C2229"/>
    <w:rsid w:val="00325ED1"/>
    <w:rsid w:val="00354768"/>
    <w:rsid w:val="003666BA"/>
    <w:rsid w:val="003E092D"/>
    <w:rsid w:val="003F38BF"/>
    <w:rsid w:val="00401740"/>
    <w:rsid w:val="00411222"/>
    <w:rsid w:val="00434196"/>
    <w:rsid w:val="00435126"/>
    <w:rsid w:val="004511D6"/>
    <w:rsid w:val="00472F1D"/>
    <w:rsid w:val="00486B2F"/>
    <w:rsid w:val="00487F18"/>
    <w:rsid w:val="004B1475"/>
    <w:rsid w:val="00573486"/>
    <w:rsid w:val="00583F13"/>
    <w:rsid w:val="005874BE"/>
    <w:rsid w:val="005A5BE2"/>
    <w:rsid w:val="005F1A7D"/>
    <w:rsid w:val="006150C9"/>
    <w:rsid w:val="00681DB9"/>
    <w:rsid w:val="00786694"/>
    <w:rsid w:val="00797947"/>
    <w:rsid w:val="0082264D"/>
    <w:rsid w:val="00893D81"/>
    <w:rsid w:val="00921AA8"/>
    <w:rsid w:val="009317FD"/>
    <w:rsid w:val="00943A01"/>
    <w:rsid w:val="009774EC"/>
    <w:rsid w:val="009C0A47"/>
    <w:rsid w:val="009C37C5"/>
    <w:rsid w:val="00A03E7A"/>
    <w:rsid w:val="00A762FB"/>
    <w:rsid w:val="00AA1391"/>
    <w:rsid w:val="00B05867"/>
    <w:rsid w:val="00B2370C"/>
    <w:rsid w:val="00BC5A2C"/>
    <w:rsid w:val="00BE1C30"/>
    <w:rsid w:val="00C36DBC"/>
    <w:rsid w:val="00C61B32"/>
    <w:rsid w:val="00CA5577"/>
    <w:rsid w:val="00CB722D"/>
    <w:rsid w:val="00D47D90"/>
    <w:rsid w:val="00D63C1F"/>
    <w:rsid w:val="00DE1B39"/>
    <w:rsid w:val="00DF3142"/>
    <w:rsid w:val="00E27180"/>
    <w:rsid w:val="00EA3BDE"/>
    <w:rsid w:val="00F33CDD"/>
    <w:rsid w:val="00F5508E"/>
    <w:rsid w:val="00F72B81"/>
    <w:rsid w:val="00FA5DF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CBF19"/>
  <w15:chartTrackingRefBased/>
  <w15:docId w15:val="{B2E0194F-8DAF-4C9D-9636-2B8C60D39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79F2"/>
    <w:pPr>
      <w:spacing w:before="240" w:after="240" w:line="360" w:lineRule="auto"/>
      <w:jc w:val="both"/>
    </w:pPr>
    <w:rPr>
      <w:rFonts w:ascii="Arial" w:hAnsi="Arial"/>
      <w:sz w:val="24"/>
    </w:rPr>
  </w:style>
  <w:style w:type="paragraph" w:styleId="Heading1">
    <w:name w:val="heading 1"/>
    <w:basedOn w:val="Normal"/>
    <w:next w:val="Normal"/>
    <w:link w:val="Heading1Char"/>
    <w:uiPriority w:val="9"/>
    <w:qFormat/>
    <w:rsid w:val="0082264D"/>
    <w:pPr>
      <w:keepNext/>
      <w:keepLines/>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82264D"/>
    <w:pPr>
      <w:keepNext/>
      <w:keepLines/>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325ED1"/>
    <w:pPr>
      <w:keepNext/>
      <w:keepLines/>
      <w:outlineLvl w:val="2"/>
    </w:pPr>
    <w:rPr>
      <w:rFonts w:eastAsiaTheme="majorEastAsia" w:cstheme="majorBidi"/>
      <w:b/>
      <w:i/>
      <w:szCs w:val="28"/>
    </w:rPr>
  </w:style>
  <w:style w:type="paragraph" w:styleId="Heading4">
    <w:name w:val="heading 4"/>
    <w:basedOn w:val="Normal"/>
    <w:next w:val="Normal"/>
    <w:link w:val="Heading4Char"/>
    <w:uiPriority w:val="9"/>
    <w:unhideWhenUsed/>
    <w:qFormat/>
    <w:rsid w:val="00FA5DF6"/>
    <w:pPr>
      <w:keepNext/>
      <w:keepLines/>
      <w:outlineLvl w:val="3"/>
    </w:pPr>
    <w:rPr>
      <w:rFonts w:eastAsiaTheme="majorEastAsia" w:cstheme="majorBidi"/>
      <w:b/>
      <w:i/>
      <w:iCs/>
      <w:color w:val="000000" w:themeColor="text1"/>
    </w:rPr>
  </w:style>
  <w:style w:type="paragraph" w:styleId="Heading5">
    <w:name w:val="heading 5"/>
    <w:basedOn w:val="Normal"/>
    <w:next w:val="Normal"/>
    <w:link w:val="Heading5Char"/>
    <w:uiPriority w:val="9"/>
    <w:unhideWhenUsed/>
    <w:qFormat/>
    <w:rsid w:val="00E27180"/>
    <w:pPr>
      <w:keepNext/>
      <w:keepLines/>
      <w:spacing w:before="80" w:after="40"/>
      <w:jc w:val="center"/>
      <w:outlineLvl w:val="4"/>
    </w:pPr>
    <w:rPr>
      <w:rFonts w:eastAsiaTheme="majorEastAsia" w:cstheme="majorBidi"/>
      <w:b/>
      <w:i/>
      <w:color w:val="000000" w:themeColor="text1"/>
    </w:rPr>
  </w:style>
  <w:style w:type="paragraph" w:styleId="Heading6">
    <w:name w:val="heading 6"/>
    <w:basedOn w:val="Normal"/>
    <w:next w:val="Normal"/>
    <w:link w:val="Heading6Char"/>
    <w:uiPriority w:val="9"/>
    <w:unhideWhenUsed/>
    <w:qFormat/>
    <w:rsid w:val="00486B2F"/>
    <w:pPr>
      <w:keepNext/>
      <w:keepLines/>
      <w:jc w:val="center"/>
      <w:outlineLvl w:val="5"/>
    </w:pPr>
    <w:rPr>
      <w:rFonts w:eastAsiaTheme="majorEastAsia" w:cstheme="majorBidi"/>
      <w:b/>
      <w:iCs/>
      <w:color w:val="000000" w:themeColor="text1"/>
    </w:rPr>
  </w:style>
  <w:style w:type="paragraph" w:styleId="Heading7">
    <w:name w:val="heading 7"/>
    <w:basedOn w:val="Normal"/>
    <w:next w:val="Normal"/>
    <w:link w:val="Heading7Char"/>
    <w:uiPriority w:val="9"/>
    <w:semiHidden/>
    <w:unhideWhenUsed/>
    <w:qFormat/>
    <w:rsid w:val="009317F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317FD"/>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317FD"/>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264D"/>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82264D"/>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325ED1"/>
    <w:rPr>
      <w:rFonts w:ascii="Times New Roman" w:eastAsiaTheme="majorEastAsia" w:hAnsi="Times New Roman" w:cstheme="majorBidi"/>
      <w:b/>
      <w:i/>
      <w:sz w:val="24"/>
      <w:szCs w:val="28"/>
    </w:rPr>
  </w:style>
  <w:style w:type="character" w:customStyle="1" w:styleId="Heading4Char">
    <w:name w:val="Heading 4 Char"/>
    <w:basedOn w:val="DefaultParagraphFont"/>
    <w:link w:val="Heading4"/>
    <w:uiPriority w:val="9"/>
    <w:rsid w:val="00FA5DF6"/>
    <w:rPr>
      <w:rFonts w:ascii="Times New Roman" w:eastAsiaTheme="majorEastAsia" w:hAnsi="Times New Roman" w:cstheme="majorBidi"/>
      <w:b/>
      <w:i/>
      <w:iCs/>
      <w:color w:val="000000" w:themeColor="text1"/>
      <w:sz w:val="24"/>
    </w:rPr>
  </w:style>
  <w:style w:type="character" w:customStyle="1" w:styleId="Heading5Char">
    <w:name w:val="Heading 5 Char"/>
    <w:basedOn w:val="DefaultParagraphFont"/>
    <w:link w:val="Heading5"/>
    <w:uiPriority w:val="9"/>
    <w:rsid w:val="00E27180"/>
    <w:rPr>
      <w:rFonts w:ascii="Times New Roman" w:eastAsiaTheme="majorEastAsia" w:hAnsi="Times New Roman" w:cstheme="majorBidi"/>
      <w:b/>
      <w:i/>
      <w:color w:val="000000" w:themeColor="text1"/>
      <w:sz w:val="24"/>
    </w:rPr>
  </w:style>
  <w:style w:type="character" w:customStyle="1" w:styleId="Heading6Char">
    <w:name w:val="Heading 6 Char"/>
    <w:basedOn w:val="DefaultParagraphFont"/>
    <w:link w:val="Heading6"/>
    <w:uiPriority w:val="9"/>
    <w:rsid w:val="00486B2F"/>
    <w:rPr>
      <w:rFonts w:ascii="Times New Roman" w:eastAsiaTheme="majorEastAsia" w:hAnsi="Times New Roman" w:cstheme="majorBidi"/>
      <w:b/>
      <w:iCs/>
      <w:color w:val="000000" w:themeColor="text1"/>
      <w:sz w:val="24"/>
    </w:rPr>
  </w:style>
  <w:style w:type="character" w:customStyle="1" w:styleId="Heading7Char">
    <w:name w:val="Heading 7 Char"/>
    <w:basedOn w:val="DefaultParagraphFont"/>
    <w:link w:val="Heading7"/>
    <w:uiPriority w:val="9"/>
    <w:semiHidden/>
    <w:rsid w:val="009317FD"/>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9317FD"/>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9317FD"/>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9317FD"/>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17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17F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17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17F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317FD"/>
    <w:rPr>
      <w:rFonts w:ascii="Times New Roman" w:hAnsi="Times New Roman"/>
      <w:i/>
      <w:iCs/>
      <w:color w:val="404040" w:themeColor="text1" w:themeTint="BF"/>
      <w:sz w:val="24"/>
    </w:rPr>
  </w:style>
  <w:style w:type="paragraph" w:styleId="ListParagraph">
    <w:name w:val="List Paragraph"/>
    <w:basedOn w:val="Normal"/>
    <w:uiPriority w:val="34"/>
    <w:qFormat/>
    <w:rsid w:val="009317FD"/>
    <w:pPr>
      <w:ind w:left="720"/>
      <w:contextualSpacing/>
    </w:pPr>
  </w:style>
  <w:style w:type="character" w:styleId="IntenseEmphasis">
    <w:name w:val="Intense Emphasis"/>
    <w:basedOn w:val="DefaultParagraphFont"/>
    <w:uiPriority w:val="21"/>
    <w:qFormat/>
    <w:rsid w:val="009317FD"/>
    <w:rPr>
      <w:i/>
      <w:iCs/>
      <w:color w:val="0F4761" w:themeColor="accent1" w:themeShade="BF"/>
    </w:rPr>
  </w:style>
  <w:style w:type="paragraph" w:styleId="IntenseQuote">
    <w:name w:val="Intense Quote"/>
    <w:basedOn w:val="Normal"/>
    <w:next w:val="Normal"/>
    <w:link w:val="IntenseQuoteChar"/>
    <w:uiPriority w:val="30"/>
    <w:qFormat/>
    <w:rsid w:val="009317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17FD"/>
    <w:rPr>
      <w:rFonts w:ascii="Times New Roman" w:hAnsi="Times New Roman"/>
      <w:i/>
      <w:iCs/>
      <w:color w:val="0F4761" w:themeColor="accent1" w:themeShade="BF"/>
      <w:sz w:val="24"/>
    </w:rPr>
  </w:style>
  <w:style w:type="character" w:styleId="IntenseReference">
    <w:name w:val="Intense Reference"/>
    <w:basedOn w:val="DefaultParagraphFont"/>
    <w:uiPriority w:val="32"/>
    <w:qFormat/>
    <w:rsid w:val="009317FD"/>
    <w:rPr>
      <w:b/>
      <w:bCs/>
      <w:smallCaps/>
      <w:color w:val="0F4761" w:themeColor="accent1" w:themeShade="BF"/>
      <w:spacing w:val="5"/>
    </w:rPr>
  </w:style>
  <w:style w:type="character" w:styleId="Hyperlink">
    <w:name w:val="Hyperlink"/>
    <w:basedOn w:val="DefaultParagraphFont"/>
    <w:uiPriority w:val="99"/>
    <w:unhideWhenUsed/>
    <w:rsid w:val="009317FD"/>
    <w:rPr>
      <w:color w:val="467886" w:themeColor="hyperlink"/>
      <w:u w:val="single"/>
    </w:rPr>
  </w:style>
  <w:style w:type="character" w:styleId="UnresolvedMention">
    <w:name w:val="Unresolved Mention"/>
    <w:basedOn w:val="DefaultParagraphFont"/>
    <w:uiPriority w:val="99"/>
    <w:semiHidden/>
    <w:unhideWhenUsed/>
    <w:rsid w:val="009317FD"/>
    <w:rPr>
      <w:color w:val="605E5C"/>
      <w:shd w:val="clear" w:color="auto" w:fill="E1DFDD"/>
    </w:rPr>
  </w:style>
  <w:style w:type="paragraph" w:styleId="Header">
    <w:name w:val="header"/>
    <w:basedOn w:val="Normal"/>
    <w:link w:val="HeaderChar"/>
    <w:uiPriority w:val="99"/>
    <w:unhideWhenUsed/>
    <w:rsid w:val="001179F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1179F2"/>
    <w:rPr>
      <w:rFonts w:ascii="Times New Roman" w:hAnsi="Times New Roman"/>
      <w:sz w:val="24"/>
    </w:rPr>
  </w:style>
  <w:style w:type="paragraph" w:styleId="Footer">
    <w:name w:val="footer"/>
    <w:basedOn w:val="Normal"/>
    <w:link w:val="FooterChar"/>
    <w:uiPriority w:val="99"/>
    <w:unhideWhenUsed/>
    <w:rsid w:val="001179F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1179F2"/>
    <w:rPr>
      <w:rFonts w:ascii="Times New Roman" w:hAnsi="Times New Roman"/>
      <w:sz w:val="24"/>
    </w:rPr>
  </w:style>
  <w:style w:type="paragraph" w:styleId="TOCHeading">
    <w:name w:val="TOC Heading"/>
    <w:basedOn w:val="Heading1"/>
    <w:next w:val="Normal"/>
    <w:uiPriority w:val="39"/>
    <w:unhideWhenUsed/>
    <w:qFormat/>
    <w:rsid w:val="001179F2"/>
    <w:pPr>
      <w:spacing w:after="0" w:line="259" w:lineRule="auto"/>
      <w:jc w:val="left"/>
      <w:outlineLvl w:val="9"/>
    </w:pPr>
    <w:rPr>
      <w:rFonts w:asciiTheme="majorHAnsi" w:hAnsiTheme="majorHAnsi"/>
      <w:b w:val="0"/>
      <w:color w:val="0F4761" w:themeColor="accent1" w:themeShade="BF"/>
      <w:kern w:val="0"/>
      <w:sz w:val="32"/>
      <w:lang w:val="en-US"/>
      <w14:ligatures w14:val="none"/>
    </w:rPr>
  </w:style>
  <w:style w:type="paragraph" w:styleId="TOC1">
    <w:name w:val="toc 1"/>
    <w:basedOn w:val="Normal"/>
    <w:next w:val="Normal"/>
    <w:autoRedefine/>
    <w:uiPriority w:val="39"/>
    <w:unhideWhenUsed/>
    <w:rsid w:val="001179F2"/>
    <w:pPr>
      <w:spacing w:after="100"/>
    </w:pPr>
  </w:style>
  <w:style w:type="table" w:styleId="GridTable4">
    <w:name w:val="Grid Table 4"/>
    <w:basedOn w:val="TableNormal"/>
    <w:uiPriority w:val="49"/>
    <w:rsid w:val="004B147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2">
    <w:name w:val="toc 2"/>
    <w:basedOn w:val="Normal"/>
    <w:next w:val="Normal"/>
    <w:autoRedefine/>
    <w:uiPriority w:val="39"/>
    <w:unhideWhenUsed/>
    <w:rsid w:val="00BC5A2C"/>
    <w:pPr>
      <w:spacing w:after="100"/>
      <w:ind w:left="240"/>
    </w:pPr>
  </w:style>
  <w:style w:type="paragraph" w:styleId="TOC3">
    <w:name w:val="toc 3"/>
    <w:basedOn w:val="Normal"/>
    <w:next w:val="Normal"/>
    <w:autoRedefine/>
    <w:uiPriority w:val="39"/>
    <w:unhideWhenUsed/>
    <w:rsid w:val="00BC5A2C"/>
    <w:pPr>
      <w:spacing w:after="100"/>
      <w:ind w:left="480"/>
    </w:pPr>
  </w:style>
  <w:style w:type="table" w:styleId="GridTable4-Accent2">
    <w:name w:val="Grid Table 4 Accent 2"/>
    <w:basedOn w:val="TableNormal"/>
    <w:uiPriority w:val="49"/>
    <w:rsid w:val="00C36DBC"/>
    <w:pPr>
      <w:spacing w:after="0" w:line="240" w:lineRule="auto"/>
    </w:pPr>
    <w:rPr>
      <w:sz w:val="24"/>
      <w:szCs w:val="24"/>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3-Accent2">
    <w:name w:val="Grid Table 3 Accent 2"/>
    <w:basedOn w:val="TableNormal"/>
    <w:uiPriority w:val="48"/>
    <w:rsid w:val="00C36DBC"/>
    <w:pPr>
      <w:spacing w:after="0" w:line="240" w:lineRule="auto"/>
    </w:pPr>
    <w:rPr>
      <w:sz w:val="24"/>
      <w:szCs w:val="24"/>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4-Accent3">
    <w:name w:val="Grid Table 4 Accent 3"/>
    <w:basedOn w:val="TableNormal"/>
    <w:uiPriority w:val="49"/>
    <w:rsid w:val="00C36DBC"/>
    <w:pPr>
      <w:spacing w:after="0" w:line="240" w:lineRule="auto"/>
    </w:pPr>
    <w:rPr>
      <w:sz w:val="24"/>
      <w:szCs w:val="24"/>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3-Accent3">
    <w:name w:val="Grid Table 3 Accent 3"/>
    <w:basedOn w:val="TableNormal"/>
    <w:uiPriority w:val="48"/>
    <w:rsid w:val="00C36DBC"/>
    <w:pPr>
      <w:spacing w:after="0" w:line="240" w:lineRule="auto"/>
    </w:pPr>
    <w:rPr>
      <w:sz w:val="24"/>
      <w:szCs w:val="24"/>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sciencedirect.com/science/article/pii/S2199853125000174" TargetMode="External"/><Relationship Id="rId26" Type="http://schemas.openxmlformats.org/officeDocument/2006/relationships/hyperlink" Target="https://corporate.marksandspencer.com/sites/marksandspencer/files/09-2025/SIGNED%20Financial%20Statements%20-%20Marks%20and%20Spencer%20plc%20FY25.pdf" TargetMode="External"/><Relationship Id="rId39" Type="http://schemas.openxmlformats.org/officeDocument/2006/relationships/hyperlink" Target="https://www.theguardian.com/business/2025/may/28/uk-grocery-inflation-jumps-to-highest-level-in-15-months" TargetMode="External"/><Relationship Id="rId21" Type="http://schemas.openxmlformats.org/officeDocument/2006/relationships/hyperlink" Target="https://www.deloitte.com/uk/en/Industries/consumer/perspectives/retail-trends.html" TargetMode="External"/><Relationship Id="rId34" Type="http://schemas.openxmlformats.org/officeDocument/2006/relationships/hyperlink" Target="https://www.reuters.com/business/retail-consumer/uk-retail-sales-fall-12th-month-row-cbi-says-2025-09-25/" TargetMode="External"/><Relationship Id="rId42" Type="http://schemas.openxmlformats.org/officeDocument/2006/relationships/hyperlink" Target="https://el.swu.bg/wp-content/uploads/2020/12/IMPORTANCE-OF-THE-MARKETING-ENVIRONMENT-ANALYSIS-IN-THE-PROCESS-OF-STRATEGIC-MARKETING-DECISION-MAKING.pdf"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ualresearchonline.arts.ac.uk/id/eprint/17978/1/ASOS%20case%20study%20accepted%20version,%20BFBC.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foodnavigator.com/Article/2025/02/27/how-to-get-food-listed-with-ms-using-its-business-strategy" TargetMode="External"/><Relationship Id="rId32" Type="http://schemas.openxmlformats.org/officeDocument/2006/relationships/hyperlink" Target="https://www.retailgazette.co.uk/blog/2024/05/5-ways-ms-profits/" TargetMode="External"/><Relationship Id="rId37" Type="http://schemas.openxmlformats.org/officeDocument/2006/relationships/hyperlink" Target="https://www.statista.com/statistics/1015823/challenges-retailers-see-in-digital-transformation-united-kingdom-uk/?srsltid=AfmBOopEHmsx9MQW3Qb33dJkK2C9l8mE8CtQklrX6qIet7aFw0NcOIAY" TargetMode="External"/><Relationship Id="rId40" Type="http://schemas.openxmlformats.org/officeDocument/2006/relationships/hyperlink" Target="https://www.tmhcc.com/en/news-and-articles/thought-leadership/uk-retail-sector-report-oct-2025"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uk.fashionnetwork.com/news/Asos-hits-youth-sweet-spot-again-with-soaring-profits-sees-huge-global-potential" TargetMode="External"/><Relationship Id="rId28" Type="http://schemas.openxmlformats.org/officeDocument/2006/relationships/hyperlink" Target="https://www.ons.gov.uk/economy/inflationandpriceindices/bulletins/consumerpriceinflation/september2025" TargetMode="External"/><Relationship Id="rId36" Type="http://schemas.openxmlformats.org/officeDocument/2006/relationships/hyperlink" Target="https://www.statista.com/statistics/1085656/growth-in-spending-in-the-uk-by-category/?srsltid=AfmBOopdLh2veyB7K3u8Hb-12sffdbn9RZ8CTX1USPIzIvDvMcYMbcLi" TargetMode="External"/><Relationship Id="rId10" Type="http://schemas.openxmlformats.org/officeDocument/2006/relationships/image" Target="media/image4.png"/><Relationship Id="rId19" Type="http://schemas.openxmlformats.org/officeDocument/2006/relationships/hyperlink" Target="https://asos-12954-s3.s3.eu-west-2.amazonaws.com/files/7517/4654/1590/HY_FY25_Interim_Results.pdf" TargetMode="External"/><Relationship Id="rId31" Type="http://schemas.openxmlformats.org/officeDocument/2006/relationships/hyperlink" Target="https://www.researchandmarkets.com/reports/5983838/retail-digital-transformation-market-report?srsltid=AfmBOopuuA1NUKQNbFjysRpTUAPFaBY96R-oxPYftlTvfst49tTXlt2r"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charle.co.uk/articles/ecommerce-statistics/" TargetMode="External"/><Relationship Id="rId27" Type="http://schemas.openxmlformats.org/officeDocument/2006/relationships/hyperlink" Target="https://www.mordorintelligence.com/industry-reports/united-kingdom-ecommerce-market" TargetMode="External"/><Relationship Id="rId30" Type="http://schemas.openxmlformats.org/officeDocument/2006/relationships/hyperlink" Target="https://www.emarketer.com/content/uk-retail-ecommerce-sales-benchmarks-2025" TargetMode="External"/><Relationship Id="rId35" Type="http://schemas.openxmlformats.org/officeDocument/2006/relationships/hyperlink" Target="https://pdfs.semanticscholar.org/9090/1ca619de45cfc8df70b1804923d497e8058e.pdf" TargetMode="External"/><Relationship Id="rId43"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corporate.marksandspencer.com/sites/marksandspencer/files/2025-05/M-and-S-Strategic-Report-2025.pdf" TargetMode="External"/><Relationship Id="rId33" Type="http://schemas.openxmlformats.org/officeDocument/2006/relationships/hyperlink" Target="https://retailtechinnovationhub.com/home/2025/8/18/ai-technology-adoption-surges-as-majority-of-uk-retailers-now-have-chief-ai-officers-to-drive-strategy" TargetMode="External"/><Relationship Id="rId38" Type="http://schemas.openxmlformats.org/officeDocument/2006/relationships/hyperlink" Target="https://www.theguardian.com/business/2024/nov/06/m-and-s-profits-jump-but-reeves-budget-could-cost-it-120m-in-2025" TargetMode="External"/><Relationship Id="rId20" Type="http://schemas.openxmlformats.org/officeDocument/2006/relationships/hyperlink" Target="https://www.businessofapps.com/data/asos-statistics/" TargetMode="External"/><Relationship Id="rId41" Type="http://schemas.openxmlformats.org/officeDocument/2006/relationships/hyperlink" Target="https://researchbriefings.files.parliament.uk/documents/SN06186/SN0618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eventhEdition (1).xsl" StyleName="APA7" Version="7"/>
</file>

<file path=customXml/itemProps1.xml><?xml version="1.0" encoding="utf-8"?>
<ds:datastoreItem xmlns:ds="http://schemas.openxmlformats.org/officeDocument/2006/customXml" ds:itemID="{3062F1C6-CC40-443C-83A7-9CA5F2B83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4294</Words>
  <Characters>24482</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Shravan Nalumasu</dc:creator>
  <cp:keywords/>
  <dc:description/>
  <cp:lastModifiedBy>shravani nalumasu</cp:lastModifiedBy>
  <cp:revision>6</cp:revision>
  <dcterms:created xsi:type="dcterms:W3CDTF">2025-11-10T15:37:00Z</dcterms:created>
  <dcterms:modified xsi:type="dcterms:W3CDTF">2025-11-18T16:23:00Z</dcterms:modified>
</cp:coreProperties>
</file>