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F133C8" w14:textId="5F45254F" w:rsidR="00CC2365" w:rsidRDefault="00CC2365" w:rsidP="004039EF">
      <w:pPr>
        <w:shd w:val="clear" w:color="auto" w:fill="FFFFFF"/>
        <w:spacing w:after="240" w:line="360" w:lineRule="auto"/>
        <w:jc w:val="both"/>
        <w:rPr>
          <w:rFonts w:ascii="Times New Roman" w:eastAsia="Times New Roman" w:hAnsi="Times New Roman" w:cs="Times New Roman"/>
          <w:b/>
          <w:bCs/>
          <w:color w:val="000000"/>
          <w:sz w:val="28"/>
          <w:szCs w:val="28"/>
          <w:lang w:eastAsia="en-GB"/>
        </w:rPr>
      </w:pPr>
      <w:r>
        <w:rPr>
          <w:rFonts w:ascii="Times New Roman" w:eastAsia="Times New Roman" w:hAnsi="Times New Roman" w:cs="Times New Roman"/>
          <w:b/>
          <w:bCs/>
          <w:noProof/>
          <w:color w:val="000000"/>
          <w:sz w:val="28"/>
          <w:szCs w:val="28"/>
          <w:lang w:eastAsia="en-GB"/>
        </w:rPr>
        <w:drawing>
          <wp:anchor distT="0" distB="0" distL="114300" distR="114300" simplePos="0" relativeHeight="251658240" behindDoc="1" locked="0" layoutInCell="1" allowOverlap="1" wp14:anchorId="2CEDE8B0" wp14:editId="7AB530D2">
            <wp:simplePos x="0" y="0"/>
            <wp:positionH relativeFrom="margin">
              <wp:align>center</wp:align>
            </wp:positionH>
            <wp:positionV relativeFrom="page">
              <wp:posOffset>638175</wp:posOffset>
            </wp:positionV>
            <wp:extent cx="2505075" cy="1995170"/>
            <wp:effectExtent l="0" t="0" r="9525" b="5080"/>
            <wp:wrapTight wrapText="bothSides">
              <wp:wrapPolygon edited="0">
                <wp:start x="0" y="0"/>
                <wp:lineTo x="0" y="21449"/>
                <wp:lineTo x="21518" y="21449"/>
                <wp:lineTo x="2151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5075" cy="19951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0866AD" w14:textId="77777777" w:rsidR="00CC2365" w:rsidRDefault="00CC2365" w:rsidP="004039EF">
      <w:pPr>
        <w:shd w:val="clear" w:color="auto" w:fill="FFFFFF"/>
        <w:spacing w:after="240" w:line="360" w:lineRule="auto"/>
        <w:jc w:val="both"/>
        <w:rPr>
          <w:rFonts w:ascii="Times New Roman" w:eastAsia="Times New Roman" w:hAnsi="Times New Roman" w:cs="Times New Roman"/>
          <w:b/>
          <w:bCs/>
          <w:color w:val="000000"/>
          <w:sz w:val="28"/>
          <w:szCs w:val="28"/>
          <w:lang w:eastAsia="en-GB"/>
        </w:rPr>
      </w:pPr>
    </w:p>
    <w:p w14:paraId="393E53C9" w14:textId="77777777" w:rsidR="00CC2365" w:rsidRDefault="00CC2365" w:rsidP="004039EF">
      <w:pPr>
        <w:shd w:val="clear" w:color="auto" w:fill="FFFFFF"/>
        <w:spacing w:after="240" w:line="360" w:lineRule="auto"/>
        <w:jc w:val="both"/>
        <w:rPr>
          <w:rFonts w:ascii="Times New Roman" w:eastAsia="Times New Roman" w:hAnsi="Times New Roman" w:cs="Times New Roman"/>
          <w:b/>
          <w:bCs/>
          <w:color w:val="000000"/>
          <w:sz w:val="28"/>
          <w:szCs w:val="28"/>
          <w:lang w:eastAsia="en-GB"/>
        </w:rPr>
      </w:pPr>
    </w:p>
    <w:p w14:paraId="38D95A3F" w14:textId="77777777" w:rsidR="00CC2365" w:rsidRDefault="00CC2365" w:rsidP="004039EF">
      <w:pPr>
        <w:shd w:val="clear" w:color="auto" w:fill="FFFFFF"/>
        <w:spacing w:after="240" w:line="360" w:lineRule="auto"/>
        <w:jc w:val="both"/>
        <w:rPr>
          <w:rFonts w:ascii="Times New Roman" w:eastAsia="Times New Roman" w:hAnsi="Times New Roman" w:cs="Times New Roman"/>
          <w:b/>
          <w:bCs/>
          <w:color w:val="000000"/>
          <w:sz w:val="28"/>
          <w:szCs w:val="28"/>
          <w:lang w:eastAsia="en-GB"/>
        </w:rPr>
      </w:pPr>
    </w:p>
    <w:p w14:paraId="7462B041" w14:textId="7A9C7518" w:rsidR="002D55AD" w:rsidRDefault="002D55AD" w:rsidP="004039EF">
      <w:pPr>
        <w:shd w:val="clear" w:color="auto" w:fill="FFFFFF"/>
        <w:spacing w:after="240" w:line="360" w:lineRule="auto"/>
        <w:jc w:val="both"/>
        <w:rPr>
          <w:rFonts w:ascii="Times New Roman" w:eastAsia="Times New Roman" w:hAnsi="Times New Roman" w:cs="Times New Roman"/>
          <w:b/>
          <w:bCs/>
          <w:color w:val="000000"/>
          <w:sz w:val="28"/>
          <w:szCs w:val="28"/>
          <w:lang w:eastAsia="en-GB"/>
        </w:rPr>
      </w:pPr>
    </w:p>
    <w:p w14:paraId="7E7B5733" w14:textId="77777777" w:rsidR="00CC2365" w:rsidRPr="00326545" w:rsidRDefault="00CC2365" w:rsidP="00CC2365">
      <w:pPr>
        <w:jc w:val="center"/>
        <w:rPr>
          <w:rFonts w:ascii="Times New Roman" w:hAnsi="Times New Roman"/>
          <w:sz w:val="36"/>
          <w:szCs w:val="36"/>
        </w:rPr>
      </w:pPr>
      <w:r w:rsidRPr="00326545">
        <w:rPr>
          <w:rFonts w:ascii="Times New Roman" w:hAnsi="Times New Roman"/>
          <w:sz w:val="36"/>
          <w:szCs w:val="36"/>
        </w:rPr>
        <w:t>University of Wales</w:t>
      </w:r>
    </w:p>
    <w:p w14:paraId="5CCD37F0" w14:textId="16A692C1" w:rsidR="00CC2365" w:rsidRDefault="00CC2365" w:rsidP="00CC2365">
      <w:pPr>
        <w:jc w:val="center"/>
        <w:rPr>
          <w:rFonts w:ascii="Times New Roman" w:hAnsi="Times New Roman"/>
          <w:sz w:val="36"/>
          <w:szCs w:val="36"/>
        </w:rPr>
      </w:pPr>
      <w:r w:rsidRPr="00326545">
        <w:rPr>
          <w:rFonts w:ascii="Times New Roman" w:hAnsi="Times New Roman"/>
          <w:sz w:val="36"/>
          <w:szCs w:val="36"/>
        </w:rPr>
        <w:t>Trinity Saint David</w:t>
      </w:r>
    </w:p>
    <w:p w14:paraId="0F58AA0B" w14:textId="578016C0" w:rsidR="00CC2365" w:rsidRDefault="00CC2365" w:rsidP="00CC2365">
      <w:pPr>
        <w:jc w:val="center"/>
        <w:rPr>
          <w:rFonts w:ascii="Times New Roman" w:hAnsi="Times New Roman"/>
          <w:sz w:val="36"/>
          <w:szCs w:val="36"/>
        </w:rPr>
      </w:pPr>
    </w:p>
    <w:p w14:paraId="67F5AAC6" w14:textId="56A564C4" w:rsidR="00CC2365" w:rsidRDefault="00CC2365" w:rsidP="00CC2365">
      <w:pPr>
        <w:jc w:val="center"/>
        <w:rPr>
          <w:rFonts w:ascii="Times New Roman" w:hAnsi="Times New Roman"/>
          <w:sz w:val="36"/>
          <w:szCs w:val="36"/>
        </w:rPr>
      </w:pPr>
    </w:p>
    <w:p w14:paraId="0735C8EC" w14:textId="77777777" w:rsidR="00CC2365" w:rsidRPr="00326545" w:rsidRDefault="00CC2365" w:rsidP="000673FD">
      <w:pPr>
        <w:rPr>
          <w:rFonts w:ascii="Times New Roman" w:hAnsi="Times New Roman"/>
          <w:sz w:val="36"/>
          <w:szCs w:val="36"/>
        </w:rPr>
      </w:pPr>
    </w:p>
    <w:p w14:paraId="47E7C821" w14:textId="732F6FB7" w:rsidR="00CC2365" w:rsidRPr="00CC2365" w:rsidRDefault="00CC2365" w:rsidP="00CC2365">
      <w:pPr>
        <w:jc w:val="center"/>
        <w:rPr>
          <w:rFonts w:ascii="Times New Roman" w:hAnsi="Times New Roman"/>
          <w:sz w:val="36"/>
          <w:szCs w:val="36"/>
        </w:rPr>
      </w:pPr>
      <w:r w:rsidRPr="00326545">
        <w:rPr>
          <w:rFonts w:ascii="Times New Roman" w:hAnsi="Times New Roman"/>
          <w:sz w:val="36"/>
          <w:szCs w:val="36"/>
        </w:rPr>
        <w:t>LCBB</w:t>
      </w:r>
      <w:r w:rsidR="00446222">
        <w:rPr>
          <w:rFonts w:ascii="Times New Roman" w:hAnsi="Times New Roman"/>
          <w:sz w:val="36"/>
          <w:szCs w:val="36"/>
        </w:rPr>
        <w:t>6</w:t>
      </w:r>
      <w:r w:rsidRPr="00326545">
        <w:rPr>
          <w:rFonts w:ascii="Times New Roman" w:hAnsi="Times New Roman"/>
          <w:sz w:val="36"/>
          <w:szCs w:val="36"/>
        </w:rPr>
        <w:t>00</w:t>
      </w:r>
      <w:r w:rsidR="006E4D1C">
        <w:rPr>
          <w:rFonts w:ascii="Times New Roman" w:hAnsi="Times New Roman"/>
          <w:sz w:val="36"/>
          <w:szCs w:val="36"/>
        </w:rPr>
        <w:t>2</w:t>
      </w:r>
    </w:p>
    <w:p w14:paraId="6260670E" w14:textId="60714299" w:rsidR="00CC2365" w:rsidRDefault="00CC2365" w:rsidP="00CC2365">
      <w:pPr>
        <w:jc w:val="center"/>
        <w:rPr>
          <w:rFonts w:ascii="Times New Roman" w:hAnsi="Times New Roman" w:cs="Times New Roman"/>
          <w:b/>
          <w:bCs/>
          <w:sz w:val="40"/>
          <w:szCs w:val="40"/>
        </w:rPr>
      </w:pPr>
      <w:r w:rsidRPr="00CC2365">
        <w:rPr>
          <w:rFonts w:ascii="Times New Roman" w:hAnsi="Times New Roman" w:cs="Times New Roman"/>
          <w:b/>
          <w:bCs/>
          <w:sz w:val="40"/>
          <w:szCs w:val="40"/>
        </w:rPr>
        <w:t xml:space="preserve">International </w:t>
      </w:r>
      <w:r w:rsidR="006E4D1C">
        <w:rPr>
          <w:rFonts w:ascii="Times New Roman" w:hAnsi="Times New Roman" w:cs="Times New Roman"/>
          <w:b/>
          <w:bCs/>
          <w:sz w:val="40"/>
          <w:szCs w:val="40"/>
        </w:rPr>
        <w:t>Financial Management</w:t>
      </w:r>
    </w:p>
    <w:p w14:paraId="307AB95F" w14:textId="7F5B4B80" w:rsidR="009F4B88" w:rsidRPr="009F4B88" w:rsidRDefault="009F4B88" w:rsidP="00CC2365">
      <w:pPr>
        <w:spacing w:line="360" w:lineRule="auto"/>
        <w:jc w:val="center"/>
        <w:rPr>
          <w:rFonts w:ascii="Times New Roman" w:hAnsi="Times New Roman"/>
          <w:b/>
          <w:bCs/>
          <w:sz w:val="40"/>
          <w:szCs w:val="40"/>
        </w:rPr>
      </w:pPr>
      <w:r w:rsidRPr="009F4B88">
        <w:rPr>
          <w:rFonts w:ascii="Times New Roman" w:hAnsi="Times New Roman" w:cs="Times New Roman"/>
          <w:b/>
          <w:bCs/>
          <w:noProof/>
          <w:sz w:val="40"/>
          <w:szCs w:val="40"/>
        </w:rPr>
        <w:t>Lindt &amp; Sprüngli</w:t>
      </w:r>
      <w:r w:rsidRPr="009F4B88">
        <w:rPr>
          <w:rFonts w:ascii="Times New Roman" w:hAnsi="Times New Roman"/>
          <w:b/>
          <w:bCs/>
          <w:sz w:val="40"/>
          <w:szCs w:val="40"/>
        </w:rPr>
        <w:t xml:space="preserve"> </w:t>
      </w:r>
    </w:p>
    <w:p w14:paraId="275E6532" w14:textId="58C24916" w:rsidR="00CC2365" w:rsidRPr="005D33DD" w:rsidRDefault="00CC2365" w:rsidP="00CC2365">
      <w:pPr>
        <w:spacing w:line="360" w:lineRule="auto"/>
        <w:jc w:val="center"/>
        <w:rPr>
          <w:rFonts w:ascii="Times New Roman" w:hAnsi="Times New Roman"/>
          <w:sz w:val="32"/>
          <w:szCs w:val="32"/>
        </w:rPr>
      </w:pPr>
      <w:r w:rsidRPr="005D33DD">
        <w:rPr>
          <w:rFonts w:ascii="Times New Roman" w:hAnsi="Times New Roman"/>
          <w:sz w:val="32"/>
          <w:szCs w:val="32"/>
        </w:rPr>
        <w:t xml:space="preserve">ASSIGNMENT </w:t>
      </w:r>
      <w:r>
        <w:rPr>
          <w:rFonts w:ascii="Times New Roman" w:hAnsi="Times New Roman"/>
          <w:sz w:val="32"/>
          <w:szCs w:val="32"/>
        </w:rPr>
        <w:t>1</w:t>
      </w:r>
    </w:p>
    <w:p w14:paraId="6B5CF239" w14:textId="1274BC5D" w:rsidR="00CC2365" w:rsidRDefault="00CC2365" w:rsidP="00CC2365">
      <w:pPr>
        <w:spacing w:line="360" w:lineRule="auto"/>
        <w:jc w:val="center"/>
        <w:rPr>
          <w:rFonts w:ascii="Times New Roman" w:hAnsi="Times New Roman"/>
          <w:sz w:val="36"/>
          <w:szCs w:val="36"/>
        </w:rPr>
      </w:pPr>
    </w:p>
    <w:p w14:paraId="236AE812" w14:textId="77777777" w:rsidR="000673FD" w:rsidRPr="00326545" w:rsidRDefault="000673FD" w:rsidP="00CC2365">
      <w:pPr>
        <w:spacing w:line="360" w:lineRule="auto"/>
        <w:jc w:val="center"/>
        <w:rPr>
          <w:rFonts w:ascii="Times New Roman" w:hAnsi="Times New Roman"/>
          <w:sz w:val="36"/>
          <w:szCs w:val="36"/>
        </w:rPr>
      </w:pPr>
    </w:p>
    <w:p w14:paraId="67C56459" w14:textId="77777777" w:rsidR="00CC2365" w:rsidRPr="00326545" w:rsidRDefault="00CC2365" w:rsidP="00CC2365">
      <w:pPr>
        <w:spacing w:line="360" w:lineRule="auto"/>
        <w:jc w:val="center"/>
        <w:rPr>
          <w:rFonts w:ascii="Times New Roman" w:hAnsi="Times New Roman"/>
          <w:sz w:val="36"/>
          <w:szCs w:val="36"/>
        </w:rPr>
      </w:pPr>
      <w:r w:rsidRPr="00326545">
        <w:rPr>
          <w:rFonts w:ascii="Times New Roman" w:hAnsi="Times New Roman"/>
          <w:sz w:val="36"/>
          <w:szCs w:val="36"/>
        </w:rPr>
        <w:t>Teodora Georgieva</w:t>
      </w:r>
    </w:p>
    <w:p w14:paraId="1AA79D0D" w14:textId="77777777" w:rsidR="00CC2365" w:rsidRPr="00326545" w:rsidRDefault="00CC2365" w:rsidP="00CC2365">
      <w:pPr>
        <w:spacing w:line="360" w:lineRule="auto"/>
        <w:jc w:val="center"/>
        <w:rPr>
          <w:rFonts w:ascii="Times New Roman" w:hAnsi="Times New Roman"/>
          <w:sz w:val="36"/>
          <w:szCs w:val="36"/>
        </w:rPr>
      </w:pPr>
      <w:r w:rsidRPr="00326545">
        <w:rPr>
          <w:rFonts w:ascii="Times New Roman" w:hAnsi="Times New Roman"/>
          <w:sz w:val="36"/>
          <w:szCs w:val="36"/>
        </w:rPr>
        <w:t>Student ID: 2111818</w:t>
      </w:r>
    </w:p>
    <w:p w14:paraId="2B40B2B9" w14:textId="207F1B41" w:rsidR="00CC2365" w:rsidRDefault="00CC2365" w:rsidP="00CC2365">
      <w:pPr>
        <w:spacing w:line="360" w:lineRule="auto"/>
        <w:jc w:val="center"/>
        <w:rPr>
          <w:rFonts w:ascii="Times New Roman" w:hAnsi="Times New Roman"/>
          <w:color w:val="FF0000"/>
          <w:sz w:val="36"/>
          <w:szCs w:val="36"/>
        </w:rPr>
      </w:pPr>
      <w:r w:rsidRPr="00326545">
        <w:rPr>
          <w:rFonts w:ascii="Times New Roman" w:hAnsi="Times New Roman"/>
          <w:sz w:val="36"/>
          <w:szCs w:val="36"/>
        </w:rPr>
        <w:t>Date of submission:</w:t>
      </w:r>
      <w:r>
        <w:rPr>
          <w:rFonts w:ascii="Times New Roman" w:hAnsi="Times New Roman"/>
          <w:sz w:val="36"/>
          <w:szCs w:val="36"/>
        </w:rPr>
        <w:t xml:space="preserve"> </w:t>
      </w:r>
      <w:r w:rsidR="009F4B88" w:rsidRPr="009F4B88">
        <w:rPr>
          <w:rFonts w:ascii="Times New Roman" w:hAnsi="Times New Roman"/>
          <w:sz w:val="36"/>
          <w:szCs w:val="36"/>
        </w:rPr>
        <w:t>29</w:t>
      </w:r>
      <w:r w:rsidRPr="009F4B88">
        <w:rPr>
          <w:rFonts w:ascii="Times New Roman" w:hAnsi="Times New Roman"/>
          <w:sz w:val="36"/>
          <w:szCs w:val="36"/>
        </w:rPr>
        <w:t>/12/2023</w:t>
      </w:r>
    </w:p>
    <w:p w14:paraId="152601D3" w14:textId="1085F7AD" w:rsidR="00CC2365" w:rsidRDefault="002D55AD" w:rsidP="00CC2365">
      <w:pPr>
        <w:jc w:val="center"/>
        <w:rPr>
          <w:rFonts w:ascii="Times New Roman" w:hAnsi="Times New Roman"/>
          <w:color w:val="FF0000"/>
          <w:sz w:val="36"/>
          <w:szCs w:val="36"/>
        </w:rPr>
      </w:pPr>
      <w:r>
        <w:rPr>
          <w:rFonts w:ascii="Times New Roman" w:eastAsia="Times New Roman" w:hAnsi="Times New Roman" w:cs="Times New Roman"/>
          <w:b/>
          <w:bCs/>
          <w:color w:val="000000"/>
          <w:sz w:val="28"/>
          <w:szCs w:val="28"/>
          <w:lang w:eastAsia="en-GB"/>
        </w:rPr>
        <w:br w:type="page"/>
      </w:r>
    </w:p>
    <w:p w14:paraId="4A78D80B" w14:textId="6E20C78D" w:rsidR="00D06DD4" w:rsidRDefault="00D06DD4" w:rsidP="00CC2365">
      <w:pPr>
        <w:jc w:val="center"/>
        <w:rPr>
          <w:rFonts w:ascii="Times New Roman" w:hAnsi="Times New Roman"/>
          <w:color w:val="FF0000"/>
          <w:sz w:val="36"/>
          <w:szCs w:val="36"/>
        </w:rPr>
      </w:pPr>
    </w:p>
    <w:p w14:paraId="6EB1E33C" w14:textId="77777777" w:rsidR="001910F7" w:rsidRPr="00D70A0F" w:rsidRDefault="001910F7" w:rsidP="001910F7">
      <w:pPr>
        <w:keepNext/>
        <w:keepLines/>
        <w:spacing w:before="240" w:after="0"/>
        <w:rPr>
          <w:rFonts w:ascii="Times New Roman" w:hAnsi="Times New Roman"/>
          <w:b/>
          <w:bCs/>
          <w:sz w:val="28"/>
          <w:szCs w:val="28"/>
          <w:lang w:val="en-US"/>
        </w:rPr>
      </w:pPr>
      <w:r w:rsidRPr="00D70A0F">
        <w:rPr>
          <w:rFonts w:ascii="Times New Roman" w:hAnsi="Times New Roman"/>
          <w:b/>
          <w:bCs/>
          <w:sz w:val="28"/>
          <w:szCs w:val="28"/>
          <w:lang w:val="en-US"/>
        </w:rPr>
        <w:t>Table of Contents</w:t>
      </w:r>
    </w:p>
    <w:p w14:paraId="396768F0" w14:textId="77777777" w:rsidR="001910F7" w:rsidRPr="00A45835" w:rsidRDefault="001910F7" w:rsidP="001910F7">
      <w:pPr>
        <w:tabs>
          <w:tab w:val="right" w:leader="dot" w:pos="9016"/>
        </w:tabs>
        <w:spacing w:after="100"/>
        <w:jc w:val="both"/>
        <w:rPr>
          <w:rFonts w:ascii="Times New Roman" w:hAnsi="Times New Roman"/>
          <w:noProof/>
          <w:sz w:val="24"/>
          <w:szCs w:val="24"/>
        </w:rPr>
      </w:pPr>
      <w:r w:rsidRPr="00A45835">
        <w:rPr>
          <w:rFonts w:ascii="Times New Roman" w:hAnsi="Times New Roman"/>
          <w:sz w:val="24"/>
          <w:szCs w:val="24"/>
        </w:rPr>
        <w:fldChar w:fldCharType="begin"/>
      </w:r>
      <w:r w:rsidRPr="00A45835">
        <w:rPr>
          <w:rFonts w:ascii="Times New Roman" w:hAnsi="Times New Roman"/>
          <w:sz w:val="24"/>
          <w:szCs w:val="24"/>
        </w:rPr>
        <w:instrText xml:space="preserve"> TOC \o "1-3" \h \z \u </w:instrText>
      </w:r>
      <w:r w:rsidRPr="00A45835">
        <w:rPr>
          <w:rFonts w:ascii="Times New Roman" w:hAnsi="Times New Roman"/>
          <w:sz w:val="24"/>
          <w:szCs w:val="24"/>
        </w:rPr>
        <w:fldChar w:fldCharType="separate"/>
      </w:r>
      <w:bookmarkStart w:id="0" w:name="_Hlk91516629"/>
    </w:p>
    <w:p w14:paraId="4F3187A4" w14:textId="77777777" w:rsidR="001910F7" w:rsidRPr="00326545" w:rsidRDefault="001910F7" w:rsidP="000F4C4C">
      <w:pPr>
        <w:tabs>
          <w:tab w:val="left" w:pos="440"/>
          <w:tab w:val="right" w:leader="dot" w:pos="9016"/>
        </w:tabs>
        <w:spacing w:after="100" w:line="276" w:lineRule="auto"/>
        <w:jc w:val="both"/>
        <w:rPr>
          <w:rFonts w:ascii="Times New Roman" w:hAnsi="Times New Roman"/>
          <w:noProof/>
          <w:sz w:val="24"/>
          <w:szCs w:val="24"/>
        </w:rPr>
      </w:pPr>
      <w:r>
        <w:t xml:space="preserve">1. </w:t>
      </w:r>
      <w:hyperlink w:anchor="_Toc83984430" w:history="1">
        <w:r w:rsidRPr="00326545">
          <w:rPr>
            <w:rFonts w:ascii="Times New Roman" w:hAnsi="Times New Roman"/>
            <w:noProof/>
            <w:sz w:val="24"/>
            <w:szCs w:val="24"/>
          </w:rPr>
          <w:t>Introduction ………………………………………………….………………………….</w:t>
        </w:r>
        <w:r>
          <w:rPr>
            <w:rFonts w:ascii="Times New Roman" w:hAnsi="Times New Roman"/>
            <w:noProof/>
            <w:sz w:val="24"/>
            <w:szCs w:val="24"/>
          </w:rPr>
          <w:t>.</w:t>
        </w:r>
        <w:r w:rsidRPr="00326545">
          <w:rPr>
            <w:rFonts w:ascii="Times New Roman" w:hAnsi="Times New Roman"/>
            <w:noProof/>
            <w:sz w:val="24"/>
            <w:szCs w:val="24"/>
          </w:rPr>
          <w:t>2</w:t>
        </w:r>
      </w:hyperlink>
    </w:p>
    <w:p w14:paraId="3A2D9138" w14:textId="738C5E27" w:rsidR="001910F7" w:rsidRPr="00A45835" w:rsidRDefault="00410DB1" w:rsidP="000F4C4C">
      <w:pPr>
        <w:tabs>
          <w:tab w:val="left" w:pos="440"/>
          <w:tab w:val="right" w:leader="dot" w:pos="9016"/>
        </w:tabs>
        <w:spacing w:after="100" w:line="276" w:lineRule="auto"/>
        <w:jc w:val="both"/>
        <w:rPr>
          <w:rFonts w:ascii="Times New Roman" w:hAnsi="Times New Roman"/>
          <w:noProof/>
          <w:sz w:val="24"/>
          <w:szCs w:val="24"/>
        </w:rPr>
      </w:pPr>
      <w:hyperlink w:anchor="_Toc83984431" w:history="1">
        <w:r w:rsidR="001910F7" w:rsidRPr="00A45835">
          <w:rPr>
            <w:rFonts w:ascii="Times New Roman" w:hAnsi="Times New Roman"/>
            <w:noProof/>
            <w:sz w:val="24"/>
            <w:szCs w:val="24"/>
          </w:rPr>
          <w:t>2</w:t>
        </w:r>
        <w:r w:rsidR="001910F7">
          <w:rPr>
            <w:rFonts w:ascii="Times New Roman" w:hAnsi="Times New Roman"/>
            <w:noProof/>
            <w:sz w:val="24"/>
            <w:szCs w:val="24"/>
          </w:rPr>
          <w:t xml:space="preserve">. </w:t>
        </w:r>
        <w:r w:rsidR="0073542E">
          <w:rPr>
            <w:rFonts w:ascii="Times New Roman" w:hAnsi="Times New Roman"/>
            <w:noProof/>
            <w:sz w:val="24"/>
            <w:szCs w:val="24"/>
          </w:rPr>
          <w:t>Foreign exchange risks and t</w:t>
        </w:r>
        <w:r w:rsidR="006C6AC3">
          <w:rPr>
            <w:rFonts w:ascii="Times New Roman" w:hAnsi="Times New Roman"/>
            <w:noProof/>
            <w:sz w:val="24"/>
            <w:szCs w:val="24"/>
          </w:rPr>
          <w:t>y</w:t>
        </w:r>
        <w:r w:rsidR="0073542E">
          <w:rPr>
            <w:rFonts w:ascii="Times New Roman" w:hAnsi="Times New Roman"/>
            <w:noProof/>
            <w:sz w:val="24"/>
            <w:szCs w:val="24"/>
          </w:rPr>
          <w:t>pes</w:t>
        </w:r>
        <w:r w:rsidR="001910F7" w:rsidRPr="00A45835">
          <w:rPr>
            <w:rFonts w:ascii="Times New Roman" w:hAnsi="Times New Roman"/>
            <w:noProof/>
            <w:sz w:val="24"/>
            <w:szCs w:val="24"/>
          </w:rPr>
          <w:t>…</w:t>
        </w:r>
        <w:r w:rsidR="0073542E">
          <w:rPr>
            <w:rFonts w:ascii="Times New Roman" w:hAnsi="Times New Roman"/>
            <w:noProof/>
            <w:sz w:val="24"/>
            <w:szCs w:val="24"/>
          </w:rPr>
          <w:t>………………………………………..</w:t>
        </w:r>
        <w:r w:rsidR="001910F7" w:rsidRPr="00A45835">
          <w:rPr>
            <w:rFonts w:ascii="Times New Roman" w:hAnsi="Times New Roman"/>
            <w:noProof/>
            <w:sz w:val="24"/>
            <w:szCs w:val="24"/>
          </w:rPr>
          <w:t>…</w:t>
        </w:r>
        <w:r w:rsidR="006E4D1C">
          <w:rPr>
            <w:rFonts w:ascii="Times New Roman" w:hAnsi="Times New Roman"/>
            <w:noProof/>
            <w:sz w:val="24"/>
            <w:szCs w:val="24"/>
          </w:rPr>
          <w:t>…..</w:t>
        </w:r>
        <w:r w:rsidR="001910F7" w:rsidRPr="00A45835">
          <w:rPr>
            <w:rFonts w:ascii="Times New Roman" w:hAnsi="Times New Roman"/>
            <w:noProof/>
            <w:sz w:val="24"/>
            <w:szCs w:val="24"/>
          </w:rPr>
          <w:t>……..</w:t>
        </w:r>
      </w:hyperlink>
      <w:r w:rsidR="001910F7">
        <w:rPr>
          <w:rFonts w:ascii="Times New Roman" w:hAnsi="Times New Roman"/>
          <w:noProof/>
          <w:sz w:val="24"/>
          <w:szCs w:val="24"/>
        </w:rPr>
        <w:t>.</w:t>
      </w:r>
      <w:r w:rsidR="001910F7" w:rsidRPr="00A45835">
        <w:rPr>
          <w:rFonts w:ascii="Times New Roman" w:hAnsi="Times New Roman"/>
          <w:noProof/>
          <w:sz w:val="24"/>
          <w:szCs w:val="24"/>
        </w:rPr>
        <w:t>2</w:t>
      </w:r>
    </w:p>
    <w:p w14:paraId="0128E7BD" w14:textId="71DACDC4" w:rsidR="001910F7" w:rsidRPr="00853161" w:rsidRDefault="0073542E" w:rsidP="000F4C4C">
      <w:pPr>
        <w:tabs>
          <w:tab w:val="left" w:pos="440"/>
          <w:tab w:val="right" w:leader="dot" w:pos="9016"/>
        </w:tabs>
        <w:spacing w:after="100" w:line="276" w:lineRule="auto"/>
        <w:jc w:val="both"/>
        <w:rPr>
          <w:rFonts w:ascii="Times New Roman" w:hAnsi="Times New Roman"/>
          <w:noProof/>
          <w:sz w:val="24"/>
          <w:szCs w:val="24"/>
        </w:rPr>
      </w:pPr>
      <w:r>
        <w:rPr>
          <w:rFonts w:ascii="Times New Roman" w:hAnsi="Times New Roman"/>
          <w:noProof/>
          <w:sz w:val="24"/>
          <w:szCs w:val="24"/>
        </w:rPr>
        <w:t xml:space="preserve">    </w:t>
      </w:r>
      <w:r w:rsidR="000E6E65">
        <w:rPr>
          <w:rFonts w:ascii="Times New Roman" w:hAnsi="Times New Roman"/>
          <w:noProof/>
          <w:sz w:val="24"/>
          <w:szCs w:val="24"/>
        </w:rPr>
        <w:t>2.1.</w:t>
      </w:r>
      <w:r>
        <w:rPr>
          <w:rFonts w:ascii="Times New Roman" w:hAnsi="Times New Roman"/>
          <w:noProof/>
          <w:sz w:val="24"/>
          <w:szCs w:val="24"/>
        </w:rPr>
        <w:t>Transactions exposure…...……………………………………</w:t>
      </w:r>
      <w:r w:rsidR="001910F7">
        <w:rPr>
          <w:rFonts w:ascii="Times New Roman" w:hAnsi="Times New Roman"/>
          <w:sz w:val="24"/>
          <w:szCs w:val="24"/>
        </w:rPr>
        <w:t>……………………</w:t>
      </w:r>
      <w:r w:rsidR="00FA6607">
        <w:rPr>
          <w:rFonts w:ascii="Times New Roman" w:hAnsi="Times New Roman"/>
          <w:sz w:val="24"/>
          <w:szCs w:val="24"/>
        </w:rPr>
        <w:t>...</w:t>
      </w:r>
      <w:r w:rsidR="00D2158C">
        <w:rPr>
          <w:rFonts w:ascii="Times New Roman" w:hAnsi="Times New Roman"/>
          <w:sz w:val="24"/>
          <w:szCs w:val="24"/>
        </w:rPr>
        <w:t>3</w:t>
      </w:r>
    </w:p>
    <w:p w14:paraId="194F01B3" w14:textId="753D8548" w:rsidR="001910F7" w:rsidRDefault="001910F7" w:rsidP="000F4C4C">
      <w:pPr>
        <w:spacing w:line="276" w:lineRule="auto"/>
        <w:jc w:val="both"/>
        <w:rPr>
          <w:rFonts w:ascii="Times New Roman" w:hAnsi="Times New Roman"/>
          <w:noProof/>
          <w:sz w:val="24"/>
          <w:szCs w:val="24"/>
        </w:rPr>
      </w:pPr>
      <w:bookmarkStart w:id="1" w:name="_Hlk90979848"/>
      <w:r w:rsidRPr="00A45835">
        <w:rPr>
          <w:rFonts w:ascii="Times New Roman" w:hAnsi="Times New Roman"/>
          <w:sz w:val="24"/>
          <w:szCs w:val="24"/>
        </w:rPr>
        <w:t xml:space="preserve">    </w:t>
      </w:r>
      <w:r w:rsidR="0073542E">
        <w:rPr>
          <w:rFonts w:ascii="Times New Roman" w:hAnsi="Times New Roman"/>
          <w:noProof/>
          <w:sz w:val="24"/>
          <w:szCs w:val="24"/>
        </w:rPr>
        <w:t>2</w:t>
      </w:r>
      <w:r w:rsidR="00E00B58">
        <w:rPr>
          <w:rFonts w:ascii="Times New Roman" w:hAnsi="Times New Roman"/>
          <w:noProof/>
          <w:sz w:val="24"/>
          <w:szCs w:val="24"/>
        </w:rPr>
        <w:t>.</w:t>
      </w:r>
      <w:r w:rsidR="0073542E">
        <w:rPr>
          <w:rFonts w:ascii="Times New Roman" w:hAnsi="Times New Roman"/>
          <w:noProof/>
          <w:sz w:val="24"/>
          <w:szCs w:val="24"/>
        </w:rPr>
        <w:t>2</w:t>
      </w:r>
      <w:r>
        <w:rPr>
          <w:rFonts w:ascii="Times New Roman" w:hAnsi="Times New Roman"/>
          <w:noProof/>
          <w:sz w:val="24"/>
          <w:szCs w:val="24"/>
        </w:rPr>
        <w:t>.</w:t>
      </w:r>
      <w:r w:rsidR="0073542E">
        <w:rPr>
          <w:rFonts w:ascii="Times New Roman" w:hAnsi="Times New Roman"/>
          <w:noProof/>
          <w:sz w:val="24"/>
          <w:szCs w:val="24"/>
        </w:rPr>
        <w:t>Translation exposure</w:t>
      </w:r>
      <w:r w:rsidRPr="00A45835">
        <w:rPr>
          <w:rFonts w:ascii="Times New Roman" w:hAnsi="Times New Roman"/>
          <w:noProof/>
          <w:sz w:val="24"/>
          <w:szCs w:val="24"/>
        </w:rPr>
        <w:t>…………………</w:t>
      </w:r>
      <w:r>
        <w:rPr>
          <w:rFonts w:ascii="Times New Roman" w:hAnsi="Times New Roman"/>
          <w:noProof/>
          <w:sz w:val="24"/>
          <w:szCs w:val="24"/>
        </w:rPr>
        <w:t>……………………………</w:t>
      </w:r>
      <w:r w:rsidR="00E00B58">
        <w:rPr>
          <w:rFonts w:ascii="Times New Roman" w:hAnsi="Times New Roman"/>
          <w:noProof/>
          <w:sz w:val="24"/>
          <w:szCs w:val="24"/>
        </w:rPr>
        <w:t>…</w:t>
      </w:r>
      <w:r w:rsidR="0073542E">
        <w:rPr>
          <w:rFonts w:ascii="Times New Roman" w:hAnsi="Times New Roman"/>
          <w:noProof/>
          <w:sz w:val="24"/>
          <w:szCs w:val="24"/>
        </w:rPr>
        <w:t>.</w:t>
      </w:r>
      <w:r w:rsidR="00E00B58">
        <w:rPr>
          <w:rFonts w:ascii="Times New Roman" w:hAnsi="Times New Roman"/>
          <w:noProof/>
          <w:sz w:val="24"/>
          <w:szCs w:val="24"/>
        </w:rPr>
        <w:t>………..</w:t>
      </w:r>
      <w:r>
        <w:rPr>
          <w:rFonts w:ascii="Times New Roman" w:hAnsi="Times New Roman"/>
          <w:noProof/>
          <w:sz w:val="24"/>
          <w:szCs w:val="24"/>
        </w:rPr>
        <w:t>…….</w:t>
      </w:r>
      <w:r w:rsidR="00D2158C">
        <w:rPr>
          <w:rFonts w:ascii="Times New Roman" w:hAnsi="Times New Roman"/>
          <w:noProof/>
          <w:sz w:val="24"/>
          <w:szCs w:val="24"/>
        </w:rPr>
        <w:t>3</w:t>
      </w:r>
    </w:p>
    <w:p w14:paraId="0700E0D0" w14:textId="3BF30617" w:rsidR="001910F7" w:rsidRPr="0052566D" w:rsidRDefault="001910F7" w:rsidP="000F4C4C">
      <w:pPr>
        <w:spacing w:line="276" w:lineRule="auto"/>
        <w:jc w:val="both"/>
        <w:rPr>
          <w:rFonts w:ascii="Times New Roman" w:hAnsi="Times New Roman"/>
          <w:b/>
          <w:bCs/>
          <w:sz w:val="28"/>
          <w:szCs w:val="28"/>
        </w:rPr>
      </w:pPr>
      <w:r>
        <w:rPr>
          <w:rFonts w:ascii="Times New Roman" w:hAnsi="Times New Roman"/>
          <w:noProof/>
          <w:sz w:val="24"/>
          <w:szCs w:val="24"/>
        </w:rPr>
        <w:t xml:space="preserve">   </w:t>
      </w:r>
      <w:r w:rsidR="00FA6607">
        <w:rPr>
          <w:rFonts w:ascii="Times New Roman" w:hAnsi="Times New Roman"/>
          <w:noProof/>
          <w:sz w:val="24"/>
          <w:szCs w:val="24"/>
        </w:rPr>
        <w:t xml:space="preserve"> </w:t>
      </w:r>
      <w:r w:rsidR="0073542E">
        <w:rPr>
          <w:rFonts w:ascii="Times New Roman" w:hAnsi="Times New Roman"/>
          <w:noProof/>
          <w:sz w:val="24"/>
          <w:szCs w:val="24"/>
        </w:rPr>
        <w:t>2</w:t>
      </w:r>
      <w:r>
        <w:rPr>
          <w:rFonts w:ascii="Times New Roman" w:hAnsi="Times New Roman"/>
          <w:noProof/>
          <w:sz w:val="24"/>
          <w:szCs w:val="24"/>
        </w:rPr>
        <w:t>.</w:t>
      </w:r>
      <w:r w:rsidR="0073542E">
        <w:rPr>
          <w:rFonts w:ascii="Times New Roman" w:hAnsi="Times New Roman"/>
          <w:noProof/>
          <w:sz w:val="24"/>
          <w:szCs w:val="24"/>
        </w:rPr>
        <w:t>3</w:t>
      </w:r>
      <w:r>
        <w:rPr>
          <w:rFonts w:ascii="Times New Roman" w:hAnsi="Times New Roman"/>
          <w:sz w:val="24"/>
          <w:szCs w:val="24"/>
        </w:rPr>
        <w:t xml:space="preserve">. </w:t>
      </w:r>
      <w:r w:rsidR="0073542E">
        <w:rPr>
          <w:rFonts w:ascii="Times New Roman" w:hAnsi="Times New Roman"/>
          <w:sz w:val="24"/>
          <w:szCs w:val="24"/>
        </w:rPr>
        <w:t>Economic exposure</w:t>
      </w:r>
      <w:r>
        <w:rPr>
          <w:rFonts w:ascii="Times New Roman" w:hAnsi="Times New Roman"/>
          <w:sz w:val="24"/>
          <w:szCs w:val="24"/>
        </w:rPr>
        <w:t>…</w:t>
      </w:r>
      <w:r w:rsidR="0073542E">
        <w:rPr>
          <w:rFonts w:ascii="Times New Roman" w:hAnsi="Times New Roman"/>
          <w:sz w:val="24"/>
          <w:szCs w:val="24"/>
        </w:rPr>
        <w:t>…</w:t>
      </w:r>
      <w:r>
        <w:rPr>
          <w:rFonts w:ascii="Times New Roman" w:hAnsi="Times New Roman"/>
          <w:sz w:val="24"/>
          <w:szCs w:val="24"/>
        </w:rPr>
        <w:t>……………………………………</w:t>
      </w:r>
      <w:r w:rsidR="00E00B58">
        <w:rPr>
          <w:rFonts w:ascii="Times New Roman" w:hAnsi="Times New Roman"/>
          <w:sz w:val="24"/>
          <w:szCs w:val="24"/>
        </w:rPr>
        <w:t>………………</w:t>
      </w:r>
      <w:r>
        <w:rPr>
          <w:rFonts w:ascii="Times New Roman" w:hAnsi="Times New Roman"/>
          <w:sz w:val="24"/>
          <w:szCs w:val="24"/>
        </w:rPr>
        <w:t>……</w:t>
      </w:r>
      <w:r w:rsidR="00D2158C">
        <w:rPr>
          <w:rFonts w:ascii="Times New Roman" w:hAnsi="Times New Roman"/>
          <w:sz w:val="24"/>
          <w:szCs w:val="24"/>
        </w:rPr>
        <w:t>….4</w:t>
      </w:r>
    </w:p>
    <w:p w14:paraId="47BD2DB1" w14:textId="7B810118" w:rsidR="001910F7" w:rsidRDefault="00C0571D" w:rsidP="000F4C4C">
      <w:pPr>
        <w:spacing w:line="276" w:lineRule="auto"/>
        <w:jc w:val="both"/>
        <w:rPr>
          <w:rFonts w:ascii="Times New Roman" w:hAnsi="Times New Roman"/>
          <w:noProof/>
          <w:sz w:val="24"/>
          <w:szCs w:val="24"/>
        </w:rPr>
      </w:pPr>
      <w:r>
        <w:rPr>
          <w:rFonts w:ascii="Times New Roman" w:hAnsi="Times New Roman"/>
          <w:noProof/>
          <w:sz w:val="24"/>
          <w:szCs w:val="24"/>
        </w:rPr>
        <w:t>3</w:t>
      </w:r>
      <w:r w:rsidR="00FA6607">
        <w:rPr>
          <w:rFonts w:ascii="Times New Roman" w:hAnsi="Times New Roman"/>
          <w:noProof/>
          <w:sz w:val="24"/>
          <w:szCs w:val="24"/>
        </w:rPr>
        <w:t>.</w:t>
      </w:r>
      <w:bookmarkStart w:id="2" w:name="_Hlk154237013"/>
      <w:r>
        <w:rPr>
          <w:rFonts w:ascii="Times New Roman" w:hAnsi="Times New Roman"/>
          <w:noProof/>
          <w:sz w:val="24"/>
          <w:szCs w:val="24"/>
        </w:rPr>
        <w:t xml:space="preserve"> </w:t>
      </w:r>
      <w:hyperlink w:anchor="_Toc83984431" w:history="1">
        <w:r w:rsidR="0073542E">
          <w:rPr>
            <w:rFonts w:ascii="Times New Roman" w:hAnsi="Times New Roman"/>
            <w:noProof/>
            <w:sz w:val="24"/>
            <w:szCs w:val="24"/>
          </w:rPr>
          <w:t xml:space="preserve">Lindt </w:t>
        </w:r>
        <w:r w:rsidR="00333E75" w:rsidRPr="00333E75">
          <w:rPr>
            <w:rFonts w:ascii="Times New Roman" w:hAnsi="Times New Roman"/>
            <w:noProof/>
            <w:sz w:val="24"/>
            <w:szCs w:val="24"/>
          </w:rPr>
          <w:t>&amp; Sprüngli</w:t>
        </w:r>
        <w:r w:rsidR="0073542E">
          <w:rPr>
            <w:rFonts w:ascii="Times New Roman" w:hAnsi="Times New Roman"/>
            <w:noProof/>
            <w:sz w:val="24"/>
            <w:szCs w:val="24"/>
          </w:rPr>
          <w:t xml:space="preserve"> – </w:t>
        </w:r>
        <w:r>
          <w:rPr>
            <w:rFonts w:ascii="Times New Roman" w:hAnsi="Times New Roman"/>
            <w:noProof/>
            <w:sz w:val="24"/>
            <w:szCs w:val="24"/>
          </w:rPr>
          <w:t>exposure to Foreign exchange risks</w:t>
        </w:r>
        <w:r w:rsidR="00333E75">
          <w:rPr>
            <w:rFonts w:ascii="Times New Roman" w:hAnsi="Times New Roman"/>
            <w:noProof/>
            <w:sz w:val="24"/>
            <w:szCs w:val="24"/>
          </w:rPr>
          <w:t>…</w:t>
        </w:r>
        <w:r w:rsidR="0073542E">
          <w:rPr>
            <w:rFonts w:ascii="Times New Roman" w:hAnsi="Times New Roman"/>
            <w:noProof/>
            <w:sz w:val="24"/>
            <w:szCs w:val="24"/>
          </w:rPr>
          <w:t>.</w:t>
        </w:r>
        <w:r w:rsidR="0073542E" w:rsidRPr="00A45835">
          <w:rPr>
            <w:rFonts w:ascii="Times New Roman" w:hAnsi="Times New Roman"/>
            <w:noProof/>
            <w:sz w:val="24"/>
            <w:szCs w:val="24"/>
          </w:rPr>
          <w:t>…</w:t>
        </w:r>
        <w:r>
          <w:rPr>
            <w:rFonts w:ascii="Times New Roman" w:hAnsi="Times New Roman"/>
            <w:noProof/>
            <w:sz w:val="24"/>
            <w:szCs w:val="24"/>
          </w:rPr>
          <w:t>…</w:t>
        </w:r>
        <w:r w:rsidR="00557987">
          <w:rPr>
            <w:rFonts w:ascii="Times New Roman" w:hAnsi="Times New Roman"/>
            <w:noProof/>
            <w:sz w:val="24"/>
            <w:szCs w:val="24"/>
          </w:rPr>
          <w:t>..</w:t>
        </w:r>
        <w:r w:rsidR="0073542E">
          <w:rPr>
            <w:rFonts w:ascii="Times New Roman" w:hAnsi="Times New Roman"/>
            <w:noProof/>
            <w:sz w:val="24"/>
            <w:szCs w:val="24"/>
          </w:rPr>
          <w:t>..</w:t>
        </w:r>
        <w:r w:rsidR="0073542E" w:rsidRPr="00A45835">
          <w:rPr>
            <w:rFonts w:ascii="Times New Roman" w:hAnsi="Times New Roman"/>
            <w:noProof/>
            <w:sz w:val="24"/>
            <w:szCs w:val="24"/>
          </w:rPr>
          <w:t>…</w:t>
        </w:r>
        <w:r>
          <w:rPr>
            <w:rFonts w:ascii="Times New Roman" w:hAnsi="Times New Roman"/>
            <w:noProof/>
            <w:sz w:val="24"/>
            <w:szCs w:val="24"/>
          </w:rPr>
          <w:t>………………….</w:t>
        </w:r>
        <w:r w:rsidR="009D1F22">
          <w:rPr>
            <w:rFonts w:ascii="Times New Roman" w:hAnsi="Times New Roman"/>
            <w:noProof/>
            <w:sz w:val="24"/>
            <w:szCs w:val="24"/>
          </w:rPr>
          <w:t>.</w:t>
        </w:r>
        <w:r w:rsidR="0073542E" w:rsidRPr="00A45835">
          <w:rPr>
            <w:rFonts w:ascii="Times New Roman" w:hAnsi="Times New Roman"/>
            <w:noProof/>
            <w:sz w:val="24"/>
            <w:szCs w:val="24"/>
          </w:rPr>
          <w:t>.</w:t>
        </w:r>
      </w:hyperlink>
      <w:bookmarkEnd w:id="2"/>
      <w:r w:rsidR="00D2158C">
        <w:rPr>
          <w:rFonts w:ascii="Times New Roman" w:hAnsi="Times New Roman"/>
          <w:noProof/>
          <w:sz w:val="24"/>
          <w:szCs w:val="24"/>
        </w:rPr>
        <w:t>5</w:t>
      </w:r>
    </w:p>
    <w:p w14:paraId="4A5C5CC8" w14:textId="2F9BFD07" w:rsidR="00FA6607" w:rsidRDefault="00FA6607" w:rsidP="000F4C4C">
      <w:pPr>
        <w:spacing w:line="276" w:lineRule="auto"/>
        <w:jc w:val="both"/>
        <w:rPr>
          <w:rFonts w:ascii="Times New Roman" w:hAnsi="Times New Roman"/>
          <w:noProof/>
          <w:sz w:val="24"/>
          <w:szCs w:val="24"/>
        </w:rPr>
      </w:pPr>
      <w:r w:rsidRPr="00FA6607">
        <w:rPr>
          <w:rFonts w:ascii="Times New Roman" w:hAnsi="Times New Roman" w:cs="Times New Roman"/>
          <w:sz w:val="24"/>
          <w:szCs w:val="24"/>
        </w:rPr>
        <w:t>4.</w:t>
      </w:r>
      <w:r w:rsidR="00C0571D">
        <w:rPr>
          <w:rFonts w:ascii="Times New Roman" w:hAnsi="Times New Roman" w:cs="Times New Roman"/>
          <w:sz w:val="24"/>
          <w:szCs w:val="24"/>
        </w:rPr>
        <w:t xml:space="preserve"> Management strategies adopted by the </w:t>
      </w:r>
      <w:bookmarkStart w:id="3" w:name="_Hlk154673412"/>
      <w:r w:rsidR="00C0571D">
        <w:rPr>
          <w:rFonts w:ascii="Times New Roman" w:hAnsi="Times New Roman" w:cs="Times New Roman"/>
          <w:sz w:val="24"/>
          <w:szCs w:val="24"/>
        </w:rPr>
        <w:t xml:space="preserve">Lindt </w:t>
      </w:r>
      <w:r w:rsidR="00333E75" w:rsidRPr="00333E75">
        <w:rPr>
          <w:rFonts w:ascii="Times New Roman" w:hAnsi="Times New Roman" w:cs="Times New Roman"/>
          <w:sz w:val="24"/>
          <w:szCs w:val="24"/>
        </w:rPr>
        <w:t>&amp; Sprüngli</w:t>
      </w:r>
      <w:bookmarkEnd w:id="3"/>
      <w:r w:rsidR="00333E75">
        <w:rPr>
          <w:rFonts w:ascii="Times New Roman" w:hAnsi="Times New Roman" w:cs="Times New Roman"/>
          <w:sz w:val="24"/>
          <w:szCs w:val="24"/>
        </w:rPr>
        <w:t>….</w:t>
      </w:r>
      <w:r w:rsidR="00C0571D">
        <w:rPr>
          <w:rFonts w:ascii="Times New Roman" w:hAnsi="Times New Roman"/>
          <w:noProof/>
          <w:sz w:val="24"/>
          <w:szCs w:val="24"/>
        </w:rPr>
        <w:t>..</w:t>
      </w:r>
      <w:r>
        <w:rPr>
          <w:rFonts w:ascii="Times New Roman" w:hAnsi="Times New Roman"/>
          <w:noProof/>
          <w:sz w:val="24"/>
          <w:szCs w:val="24"/>
        </w:rPr>
        <w:t>…………………………</w:t>
      </w:r>
      <w:r w:rsidR="00855AB6">
        <w:rPr>
          <w:rFonts w:ascii="Times New Roman" w:hAnsi="Times New Roman"/>
          <w:noProof/>
          <w:sz w:val="24"/>
          <w:szCs w:val="24"/>
        </w:rPr>
        <w:t>..</w:t>
      </w:r>
      <w:r w:rsidR="00D2158C">
        <w:rPr>
          <w:rFonts w:ascii="Times New Roman" w:hAnsi="Times New Roman"/>
          <w:noProof/>
          <w:sz w:val="24"/>
          <w:szCs w:val="24"/>
        </w:rPr>
        <w:t>.5</w:t>
      </w:r>
    </w:p>
    <w:p w14:paraId="61F0F86F" w14:textId="221798A9" w:rsidR="00FA6607" w:rsidRPr="00FA6607" w:rsidRDefault="00FA6607" w:rsidP="000F4C4C">
      <w:p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FA6607">
        <w:rPr>
          <w:rFonts w:ascii="Times New Roman" w:hAnsi="Times New Roman" w:cs="Times New Roman"/>
          <w:sz w:val="24"/>
          <w:szCs w:val="24"/>
        </w:rPr>
        <w:t xml:space="preserve"> </w:t>
      </w:r>
      <w:r w:rsidR="000F4C4C">
        <w:rPr>
          <w:rFonts w:ascii="Times New Roman" w:hAnsi="Times New Roman" w:cs="Times New Roman"/>
          <w:sz w:val="24"/>
          <w:szCs w:val="24"/>
        </w:rPr>
        <w:t xml:space="preserve"> </w:t>
      </w:r>
      <w:r w:rsidRPr="00FA6607">
        <w:rPr>
          <w:rFonts w:ascii="Times New Roman" w:hAnsi="Times New Roman" w:cs="Times New Roman"/>
          <w:sz w:val="24"/>
          <w:szCs w:val="24"/>
        </w:rPr>
        <w:t>4.</w:t>
      </w:r>
      <w:r w:rsidR="006C6AC3">
        <w:rPr>
          <w:rFonts w:ascii="Times New Roman" w:hAnsi="Times New Roman" w:cs="Times New Roman"/>
          <w:sz w:val="24"/>
          <w:szCs w:val="24"/>
        </w:rPr>
        <w:t>1</w:t>
      </w:r>
      <w:r w:rsidRPr="00FA6607">
        <w:rPr>
          <w:rFonts w:ascii="Times New Roman" w:hAnsi="Times New Roman" w:cs="Times New Roman"/>
          <w:sz w:val="24"/>
          <w:szCs w:val="24"/>
        </w:rPr>
        <w:t>.</w:t>
      </w:r>
      <w:r w:rsidR="00557987">
        <w:rPr>
          <w:rFonts w:ascii="Times New Roman" w:hAnsi="Times New Roman" w:cs="Times New Roman"/>
          <w:sz w:val="24"/>
          <w:szCs w:val="24"/>
        </w:rPr>
        <w:t xml:space="preserve"> Hedging Techniques</w:t>
      </w:r>
      <w:r>
        <w:rPr>
          <w:rFonts w:ascii="Times New Roman" w:hAnsi="Times New Roman" w:cs="Times New Roman"/>
          <w:sz w:val="24"/>
          <w:szCs w:val="24"/>
        </w:rPr>
        <w:t>……</w:t>
      </w:r>
      <w:r w:rsidR="00557987">
        <w:rPr>
          <w:rFonts w:ascii="Times New Roman" w:hAnsi="Times New Roman" w:cs="Times New Roman"/>
          <w:sz w:val="24"/>
          <w:szCs w:val="24"/>
        </w:rPr>
        <w:t>……………</w:t>
      </w:r>
      <w:r>
        <w:rPr>
          <w:rFonts w:ascii="Times New Roman" w:hAnsi="Times New Roman" w:cs="Times New Roman"/>
          <w:sz w:val="24"/>
          <w:szCs w:val="24"/>
        </w:rPr>
        <w:t>………………………………………………</w:t>
      </w:r>
      <w:r w:rsidR="00D2158C">
        <w:rPr>
          <w:rFonts w:ascii="Times New Roman" w:hAnsi="Times New Roman" w:cs="Times New Roman"/>
          <w:sz w:val="24"/>
          <w:szCs w:val="24"/>
        </w:rPr>
        <w:t>5</w:t>
      </w:r>
    </w:p>
    <w:p w14:paraId="2B61D696" w14:textId="35083E07" w:rsidR="00FA6607" w:rsidRPr="00FA6607" w:rsidRDefault="00FA6607" w:rsidP="000F4C4C">
      <w:pPr>
        <w:spacing w:line="276" w:lineRule="auto"/>
        <w:jc w:val="both"/>
        <w:rPr>
          <w:rFonts w:ascii="Times New Roman" w:hAnsi="Times New Roman" w:cs="Times New Roman"/>
          <w:sz w:val="24"/>
          <w:szCs w:val="24"/>
        </w:rPr>
      </w:pPr>
      <w:r w:rsidRPr="00FA6607">
        <w:rPr>
          <w:rFonts w:ascii="Times New Roman" w:hAnsi="Times New Roman" w:cs="Times New Roman"/>
          <w:sz w:val="24"/>
          <w:szCs w:val="24"/>
        </w:rPr>
        <w:t xml:space="preserve">  </w:t>
      </w:r>
      <w:r w:rsidR="000F4C4C">
        <w:rPr>
          <w:rFonts w:ascii="Times New Roman" w:hAnsi="Times New Roman" w:cs="Times New Roman"/>
          <w:sz w:val="24"/>
          <w:szCs w:val="24"/>
        </w:rPr>
        <w:t xml:space="preserve"> </w:t>
      </w:r>
      <w:r w:rsidRPr="00FA6607">
        <w:rPr>
          <w:rFonts w:ascii="Times New Roman" w:hAnsi="Times New Roman" w:cs="Times New Roman"/>
          <w:sz w:val="24"/>
          <w:szCs w:val="24"/>
        </w:rPr>
        <w:t xml:space="preserve"> 4.</w:t>
      </w:r>
      <w:r w:rsidR="006C6AC3">
        <w:rPr>
          <w:rFonts w:ascii="Times New Roman" w:hAnsi="Times New Roman" w:cs="Times New Roman"/>
          <w:sz w:val="24"/>
          <w:szCs w:val="24"/>
        </w:rPr>
        <w:t>2</w:t>
      </w:r>
      <w:r w:rsidRPr="00FA6607">
        <w:rPr>
          <w:rFonts w:ascii="Times New Roman" w:hAnsi="Times New Roman" w:cs="Times New Roman"/>
          <w:sz w:val="24"/>
          <w:szCs w:val="24"/>
        </w:rPr>
        <w:t xml:space="preserve">. </w:t>
      </w:r>
      <w:r w:rsidR="00557987">
        <w:rPr>
          <w:rFonts w:ascii="Times New Roman" w:hAnsi="Times New Roman" w:cs="Times New Roman"/>
          <w:sz w:val="24"/>
          <w:szCs w:val="24"/>
        </w:rPr>
        <w:t>Natural hedging ………………………………………</w:t>
      </w:r>
      <w:r>
        <w:rPr>
          <w:rFonts w:ascii="Times New Roman" w:hAnsi="Times New Roman" w:cs="Times New Roman"/>
          <w:sz w:val="24"/>
          <w:szCs w:val="24"/>
        </w:rPr>
        <w:t>…………………………</w:t>
      </w:r>
      <w:r w:rsidR="00D2158C">
        <w:rPr>
          <w:rFonts w:ascii="Times New Roman" w:hAnsi="Times New Roman" w:cs="Times New Roman"/>
          <w:sz w:val="24"/>
          <w:szCs w:val="24"/>
        </w:rPr>
        <w:t>.….6</w:t>
      </w:r>
    </w:p>
    <w:p w14:paraId="05F880D0" w14:textId="7B42B4FE" w:rsidR="00FA6607" w:rsidRPr="00FA6607" w:rsidRDefault="00FA6607" w:rsidP="000F4C4C">
      <w:pPr>
        <w:spacing w:line="276" w:lineRule="auto"/>
        <w:jc w:val="both"/>
        <w:rPr>
          <w:rFonts w:ascii="Times New Roman" w:hAnsi="Times New Roman" w:cs="Times New Roman"/>
          <w:sz w:val="24"/>
          <w:szCs w:val="24"/>
        </w:rPr>
      </w:pPr>
      <w:r w:rsidRPr="00FA6607">
        <w:rPr>
          <w:rFonts w:ascii="Times New Roman" w:hAnsi="Times New Roman" w:cs="Times New Roman"/>
          <w:sz w:val="24"/>
          <w:szCs w:val="24"/>
        </w:rPr>
        <w:t xml:space="preserve">  </w:t>
      </w:r>
      <w:r w:rsidR="000F4C4C">
        <w:rPr>
          <w:rFonts w:ascii="Times New Roman" w:hAnsi="Times New Roman" w:cs="Times New Roman"/>
          <w:sz w:val="24"/>
          <w:szCs w:val="24"/>
        </w:rPr>
        <w:t xml:space="preserve"> </w:t>
      </w:r>
      <w:r w:rsidRPr="00FA6607">
        <w:rPr>
          <w:rFonts w:ascii="Times New Roman" w:hAnsi="Times New Roman" w:cs="Times New Roman"/>
          <w:sz w:val="24"/>
          <w:szCs w:val="24"/>
        </w:rPr>
        <w:t xml:space="preserve"> 4.</w:t>
      </w:r>
      <w:r w:rsidR="006C6AC3">
        <w:rPr>
          <w:rFonts w:ascii="Times New Roman" w:hAnsi="Times New Roman" w:cs="Times New Roman"/>
          <w:sz w:val="24"/>
          <w:szCs w:val="24"/>
        </w:rPr>
        <w:t>3</w:t>
      </w:r>
      <w:r w:rsidRPr="00FA6607">
        <w:rPr>
          <w:rFonts w:ascii="Times New Roman" w:hAnsi="Times New Roman" w:cs="Times New Roman"/>
          <w:sz w:val="24"/>
          <w:szCs w:val="24"/>
        </w:rPr>
        <w:t xml:space="preserve">. </w:t>
      </w:r>
      <w:r w:rsidR="00557987">
        <w:rPr>
          <w:rFonts w:ascii="Times New Roman" w:hAnsi="Times New Roman" w:cs="Times New Roman"/>
          <w:sz w:val="24"/>
          <w:szCs w:val="24"/>
        </w:rPr>
        <w:t>Diversification…………</w:t>
      </w:r>
      <w:r>
        <w:rPr>
          <w:rFonts w:ascii="Times New Roman" w:hAnsi="Times New Roman" w:cs="Times New Roman"/>
          <w:sz w:val="24"/>
          <w:szCs w:val="24"/>
        </w:rPr>
        <w:t>……………………………………………………………</w:t>
      </w:r>
      <w:r w:rsidR="00D2158C">
        <w:rPr>
          <w:rFonts w:ascii="Times New Roman" w:hAnsi="Times New Roman" w:cs="Times New Roman"/>
          <w:sz w:val="24"/>
          <w:szCs w:val="24"/>
        </w:rPr>
        <w:t>.6</w:t>
      </w:r>
    </w:p>
    <w:p w14:paraId="0326BD42" w14:textId="65263DA4" w:rsidR="00FA6607" w:rsidRDefault="00FA6607" w:rsidP="000F4C4C">
      <w:pPr>
        <w:spacing w:line="276" w:lineRule="auto"/>
        <w:jc w:val="both"/>
        <w:rPr>
          <w:rFonts w:ascii="Times New Roman" w:hAnsi="Times New Roman" w:cs="Times New Roman"/>
          <w:sz w:val="24"/>
          <w:szCs w:val="24"/>
        </w:rPr>
      </w:pPr>
      <w:r w:rsidRPr="00FA6607">
        <w:rPr>
          <w:rFonts w:ascii="Times New Roman" w:hAnsi="Times New Roman" w:cs="Times New Roman"/>
          <w:sz w:val="24"/>
          <w:szCs w:val="24"/>
        </w:rPr>
        <w:t xml:space="preserve">5. </w:t>
      </w:r>
      <w:r w:rsidR="00557987">
        <w:rPr>
          <w:rFonts w:ascii="Times New Roman" w:hAnsi="Times New Roman" w:cs="Times New Roman"/>
          <w:sz w:val="24"/>
          <w:szCs w:val="24"/>
        </w:rPr>
        <w:t xml:space="preserve">Evaluation company management in </w:t>
      </w:r>
      <w:r w:rsidR="00AF0D5B">
        <w:rPr>
          <w:rFonts w:ascii="Times New Roman" w:hAnsi="Times New Roman" w:cs="Times New Roman"/>
          <w:sz w:val="24"/>
          <w:szCs w:val="24"/>
        </w:rPr>
        <w:t>foreign exchange risk……………….</w:t>
      </w:r>
      <w:r>
        <w:rPr>
          <w:rFonts w:ascii="Times New Roman" w:hAnsi="Times New Roman" w:cs="Times New Roman"/>
          <w:sz w:val="24"/>
          <w:szCs w:val="24"/>
        </w:rPr>
        <w:t>…</w:t>
      </w:r>
      <w:r w:rsidR="00AF0D5B">
        <w:rPr>
          <w:rFonts w:ascii="Times New Roman" w:hAnsi="Times New Roman" w:cs="Times New Roman"/>
          <w:sz w:val="24"/>
          <w:szCs w:val="24"/>
        </w:rPr>
        <w:t>….</w:t>
      </w:r>
      <w:r w:rsidR="006E6F08">
        <w:rPr>
          <w:rFonts w:ascii="Times New Roman" w:hAnsi="Times New Roman" w:cs="Times New Roman"/>
          <w:sz w:val="24"/>
          <w:szCs w:val="24"/>
        </w:rPr>
        <w:t>….….</w:t>
      </w:r>
      <w:r w:rsidR="009D1F22">
        <w:rPr>
          <w:rFonts w:ascii="Times New Roman" w:hAnsi="Times New Roman" w:cs="Times New Roman"/>
          <w:sz w:val="24"/>
          <w:szCs w:val="24"/>
        </w:rPr>
        <w:t>..</w:t>
      </w:r>
      <w:r w:rsidR="006E6F08">
        <w:rPr>
          <w:rFonts w:ascii="Times New Roman" w:hAnsi="Times New Roman" w:cs="Times New Roman"/>
          <w:sz w:val="24"/>
          <w:szCs w:val="24"/>
        </w:rPr>
        <w:t>7</w:t>
      </w:r>
    </w:p>
    <w:p w14:paraId="3F8EC23E" w14:textId="70BB00B0" w:rsidR="001910F7" w:rsidRPr="00FA6607" w:rsidRDefault="0078228B" w:rsidP="000F4C4C">
      <w:pPr>
        <w:spacing w:line="276" w:lineRule="auto"/>
        <w:jc w:val="both"/>
        <w:rPr>
          <w:rFonts w:ascii="Times New Roman" w:hAnsi="Times New Roman" w:cs="Times New Roman"/>
          <w:sz w:val="24"/>
          <w:szCs w:val="24"/>
        </w:rPr>
      </w:pPr>
      <w:r w:rsidRPr="0078228B">
        <w:rPr>
          <w:rFonts w:ascii="Times New Roman" w:hAnsi="Times New Roman" w:cs="Times New Roman"/>
          <w:sz w:val="24"/>
          <w:szCs w:val="24"/>
        </w:rPr>
        <w:t xml:space="preserve">6. </w:t>
      </w:r>
      <w:r w:rsidR="00AF0D5B" w:rsidRPr="000F4C4C">
        <w:rPr>
          <w:rFonts w:ascii="Times New Roman" w:hAnsi="Times New Roman" w:cs="Times New Roman"/>
          <w:sz w:val="24"/>
          <w:szCs w:val="24"/>
        </w:rPr>
        <w:t>Recommendations</w:t>
      </w:r>
      <w:r w:rsidR="00AF0D5B">
        <w:rPr>
          <w:rFonts w:ascii="Times New Roman" w:hAnsi="Times New Roman" w:cs="Times New Roman"/>
          <w:sz w:val="24"/>
          <w:szCs w:val="24"/>
        </w:rPr>
        <w:t xml:space="preserve"> </w:t>
      </w:r>
      <w:r>
        <w:rPr>
          <w:rFonts w:ascii="Times New Roman" w:hAnsi="Times New Roman" w:cs="Times New Roman"/>
          <w:sz w:val="24"/>
          <w:szCs w:val="24"/>
        </w:rPr>
        <w:t>………………………</w:t>
      </w:r>
      <w:r w:rsidR="00AF0D5B">
        <w:rPr>
          <w:rFonts w:ascii="Times New Roman" w:hAnsi="Times New Roman" w:cs="Times New Roman"/>
          <w:sz w:val="24"/>
          <w:szCs w:val="24"/>
        </w:rPr>
        <w:t>…………………………………</w:t>
      </w:r>
      <w:r>
        <w:rPr>
          <w:rFonts w:ascii="Times New Roman" w:hAnsi="Times New Roman" w:cs="Times New Roman"/>
          <w:sz w:val="24"/>
          <w:szCs w:val="24"/>
        </w:rPr>
        <w:t>………</w:t>
      </w:r>
      <w:r w:rsidR="006E6F08">
        <w:rPr>
          <w:rFonts w:ascii="Times New Roman" w:hAnsi="Times New Roman" w:cs="Times New Roman"/>
          <w:sz w:val="24"/>
          <w:szCs w:val="24"/>
        </w:rPr>
        <w:t>…</w:t>
      </w:r>
      <w:r w:rsidR="009D1F22">
        <w:rPr>
          <w:rFonts w:ascii="Times New Roman" w:hAnsi="Times New Roman" w:cs="Times New Roman"/>
          <w:sz w:val="24"/>
          <w:szCs w:val="24"/>
        </w:rPr>
        <w:t>…</w:t>
      </w:r>
      <w:r w:rsidR="006E6F08">
        <w:rPr>
          <w:rFonts w:ascii="Times New Roman" w:hAnsi="Times New Roman" w:cs="Times New Roman"/>
          <w:sz w:val="24"/>
          <w:szCs w:val="24"/>
        </w:rPr>
        <w:t>.8</w:t>
      </w:r>
    </w:p>
    <w:p w14:paraId="6DD35085" w14:textId="437367F9" w:rsidR="001910F7" w:rsidRPr="00A45835" w:rsidRDefault="00AF0D5B" w:rsidP="001910F7">
      <w:pPr>
        <w:jc w:val="both"/>
        <w:rPr>
          <w:rFonts w:ascii="Times New Roman" w:hAnsi="Times New Roman"/>
          <w:noProof/>
          <w:sz w:val="24"/>
          <w:szCs w:val="24"/>
        </w:rPr>
      </w:pPr>
      <w:bookmarkStart w:id="4" w:name="_Hlk122777403"/>
      <w:bookmarkEnd w:id="1"/>
      <w:r>
        <w:rPr>
          <w:rFonts w:ascii="Times New Roman" w:hAnsi="Times New Roman"/>
          <w:noProof/>
          <w:sz w:val="24"/>
          <w:szCs w:val="24"/>
        </w:rPr>
        <w:t>7</w:t>
      </w:r>
      <w:r w:rsidR="001910F7" w:rsidRPr="00A45835">
        <w:rPr>
          <w:rFonts w:ascii="Times New Roman" w:hAnsi="Times New Roman"/>
          <w:noProof/>
          <w:sz w:val="24"/>
          <w:szCs w:val="24"/>
        </w:rPr>
        <w:t>.</w:t>
      </w:r>
      <w:r w:rsidR="001910F7">
        <w:rPr>
          <w:rFonts w:ascii="Times New Roman" w:hAnsi="Times New Roman"/>
          <w:noProof/>
          <w:sz w:val="24"/>
          <w:szCs w:val="24"/>
        </w:rPr>
        <w:t xml:space="preserve"> </w:t>
      </w:r>
      <w:r w:rsidR="001910F7" w:rsidRPr="00A45835">
        <w:rPr>
          <w:rFonts w:ascii="Times New Roman" w:hAnsi="Times New Roman"/>
          <w:noProof/>
          <w:sz w:val="24"/>
          <w:szCs w:val="24"/>
        </w:rPr>
        <w:t>Conclusion</w:t>
      </w:r>
      <w:bookmarkEnd w:id="4"/>
      <w:r w:rsidR="001910F7" w:rsidRPr="00A45835">
        <w:rPr>
          <w:rFonts w:ascii="Times New Roman" w:hAnsi="Times New Roman"/>
          <w:noProof/>
          <w:sz w:val="24"/>
          <w:szCs w:val="24"/>
        </w:rPr>
        <w:t xml:space="preserve"> ………………………………………………………………………</w:t>
      </w:r>
      <w:r w:rsidR="001910F7">
        <w:rPr>
          <w:rFonts w:ascii="Times New Roman" w:hAnsi="Times New Roman"/>
          <w:noProof/>
          <w:sz w:val="24"/>
          <w:szCs w:val="24"/>
        </w:rPr>
        <w:t>…</w:t>
      </w:r>
      <w:r w:rsidR="006E6F08">
        <w:rPr>
          <w:rFonts w:ascii="Times New Roman" w:hAnsi="Times New Roman"/>
          <w:noProof/>
          <w:sz w:val="24"/>
          <w:szCs w:val="24"/>
        </w:rPr>
        <w:t>..</w:t>
      </w:r>
      <w:r w:rsidR="001910F7">
        <w:rPr>
          <w:rFonts w:ascii="Times New Roman" w:hAnsi="Times New Roman"/>
          <w:noProof/>
          <w:sz w:val="24"/>
          <w:szCs w:val="24"/>
        </w:rPr>
        <w:t>.</w:t>
      </w:r>
      <w:r w:rsidR="009D1F22">
        <w:rPr>
          <w:rFonts w:ascii="Times New Roman" w:hAnsi="Times New Roman"/>
          <w:noProof/>
          <w:sz w:val="24"/>
          <w:szCs w:val="24"/>
        </w:rPr>
        <w:t>....</w:t>
      </w:r>
      <w:r w:rsidR="006E6F08">
        <w:rPr>
          <w:rFonts w:ascii="Times New Roman" w:hAnsi="Times New Roman"/>
          <w:noProof/>
          <w:sz w:val="24"/>
          <w:szCs w:val="24"/>
        </w:rPr>
        <w:t>11</w:t>
      </w:r>
    </w:p>
    <w:p w14:paraId="5EC4F826" w14:textId="4099DDCA" w:rsidR="001910F7" w:rsidRPr="00A45835" w:rsidRDefault="00AF0D5B" w:rsidP="001910F7">
      <w:pPr>
        <w:tabs>
          <w:tab w:val="left" w:pos="440"/>
          <w:tab w:val="right" w:leader="dot" w:pos="9016"/>
        </w:tabs>
        <w:spacing w:after="100"/>
        <w:jc w:val="both"/>
        <w:rPr>
          <w:rFonts w:ascii="Times New Roman" w:hAnsi="Times New Roman"/>
          <w:noProof/>
          <w:sz w:val="24"/>
          <w:szCs w:val="24"/>
        </w:rPr>
      </w:pPr>
      <w:r>
        <w:rPr>
          <w:rFonts w:ascii="Times New Roman" w:hAnsi="Times New Roman"/>
          <w:noProof/>
          <w:sz w:val="24"/>
          <w:szCs w:val="24"/>
        </w:rPr>
        <w:t>8</w:t>
      </w:r>
      <w:r w:rsidR="001910F7" w:rsidRPr="00A45835">
        <w:rPr>
          <w:rFonts w:ascii="Times New Roman" w:hAnsi="Times New Roman"/>
          <w:noProof/>
          <w:sz w:val="24"/>
          <w:szCs w:val="24"/>
        </w:rPr>
        <w:t>.</w:t>
      </w:r>
      <w:r w:rsidR="001910F7">
        <w:rPr>
          <w:rFonts w:ascii="Times New Roman" w:hAnsi="Times New Roman"/>
          <w:noProof/>
          <w:sz w:val="24"/>
          <w:szCs w:val="24"/>
        </w:rPr>
        <w:t xml:space="preserve"> </w:t>
      </w:r>
      <w:r w:rsidR="001910F7" w:rsidRPr="00A45835">
        <w:rPr>
          <w:rFonts w:ascii="Times New Roman" w:hAnsi="Times New Roman"/>
          <w:noProof/>
          <w:sz w:val="24"/>
          <w:szCs w:val="24"/>
        </w:rPr>
        <w:t>References …………..……………</w:t>
      </w:r>
      <w:r w:rsidR="001910F7">
        <w:rPr>
          <w:rFonts w:ascii="Times New Roman" w:hAnsi="Times New Roman"/>
          <w:noProof/>
          <w:sz w:val="24"/>
          <w:szCs w:val="24"/>
        </w:rPr>
        <w:t>..</w:t>
      </w:r>
      <w:r w:rsidR="001910F7" w:rsidRPr="00A45835">
        <w:rPr>
          <w:rFonts w:ascii="Times New Roman" w:hAnsi="Times New Roman"/>
          <w:noProof/>
          <w:sz w:val="24"/>
          <w:szCs w:val="24"/>
        </w:rPr>
        <w:t>………………………………………………</w:t>
      </w:r>
      <w:bookmarkEnd w:id="0"/>
      <w:r w:rsidR="006E6F08">
        <w:rPr>
          <w:rFonts w:ascii="Times New Roman" w:hAnsi="Times New Roman"/>
          <w:noProof/>
          <w:sz w:val="24"/>
          <w:szCs w:val="24"/>
        </w:rPr>
        <w:t>…</w:t>
      </w:r>
      <w:r w:rsidR="009D1F22">
        <w:rPr>
          <w:rFonts w:ascii="Times New Roman" w:hAnsi="Times New Roman"/>
          <w:noProof/>
          <w:sz w:val="24"/>
          <w:szCs w:val="24"/>
        </w:rPr>
        <w:t>...</w:t>
      </w:r>
      <w:r w:rsidR="006E6F08">
        <w:rPr>
          <w:rFonts w:ascii="Times New Roman" w:hAnsi="Times New Roman"/>
          <w:noProof/>
          <w:sz w:val="24"/>
          <w:szCs w:val="24"/>
        </w:rPr>
        <w:t>12</w:t>
      </w:r>
    </w:p>
    <w:p w14:paraId="6418E119" w14:textId="4570B121" w:rsidR="002D55AD" w:rsidRDefault="001910F7" w:rsidP="001910F7">
      <w:pPr>
        <w:shd w:val="clear" w:color="auto" w:fill="FFFFFF"/>
        <w:spacing w:after="240" w:line="360" w:lineRule="auto"/>
        <w:jc w:val="both"/>
        <w:rPr>
          <w:rFonts w:ascii="Times New Roman" w:eastAsia="Times New Roman" w:hAnsi="Times New Roman" w:cs="Times New Roman"/>
          <w:b/>
          <w:bCs/>
          <w:color w:val="000000"/>
          <w:sz w:val="28"/>
          <w:szCs w:val="28"/>
          <w:lang w:eastAsia="en-GB"/>
        </w:rPr>
      </w:pPr>
      <w:r w:rsidRPr="00A45835">
        <w:rPr>
          <w:rFonts w:ascii="Times New Roman" w:hAnsi="Times New Roman"/>
          <w:sz w:val="24"/>
          <w:szCs w:val="24"/>
        </w:rPr>
        <w:fldChar w:fldCharType="end"/>
      </w:r>
    </w:p>
    <w:p w14:paraId="41256229" w14:textId="606145F7" w:rsidR="00462C81" w:rsidRPr="00530C32" w:rsidRDefault="002D55AD" w:rsidP="00530C32">
      <w:pPr>
        <w:spacing w:line="360" w:lineRule="auto"/>
        <w:jc w:val="both"/>
        <w:rPr>
          <w:rFonts w:ascii="Times New Roman" w:eastAsia="Times New Roman" w:hAnsi="Times New Roman" w:cs="Times New Roman"/>
          <w:b/>
          <w:bCs/>
          <w:color w:val="000000"/>
          <w:sz w:val="28"/>
          <w:szCs w:val="28"/>
          <w:lang w:eastAsia="en-GB"/>
        </w:rPr>
      </w:pPr>
      <w:r>
        <w:rPr>
          <w:rFonts w:ascii="Times New Roman" w:eastAsia="Times New Roman" w:hAnsi="Times New Roman" w:cs="Times New Roman"/>
          <w:b/>
          <w:bCs/>
          <w:color w:val="000000"/>
          <w:sz w:val="28"/>
          <w:szCs w:val="28"/>
          <w:lang w:eastAsia="en-GB"/>
        </w:rPr>
        <w:br w:type="page"/>
      </w:r>
      <w:r w:rsidR="004718C5" w:rsidRPr="00530C32">
        <w:rPr>
          <w:rFonts w:ascii="Times New Roman" w:eastAsia="Times New Roman" w:hAnsi="Times New Roman" w:cs="Times New Roman"/>
          <w:b/>
          <w:bCs/>
          <w:color w:val="000000"/>
          <w:sz w:val="28"/>
          <w:szCs w:val="28"/>
          <w:lang w:eastAsia="en-GB"/>
        </w:rPr>
        <w:lastRenderedPageBreak/>
        <w:t>1.</w:t>
      </w:r>
      <w:r w:rsidR="00C02792">
        <w:rPr>
          <w:rFonts w:ascii="Times New Roman" w:eastAsia="Times New Roman" w:hAnsi="Times New Roman" w:cs="Times New Roman"/>
          <w:b/>
          <w:bCs/>
          <w:color w:val="000000"/>
          <w:sz w:val="28"/>
          <w:szCs w:val="28"/>
          <w:lang w:eastAsia="en-GB"/>
        </w:rPr>
        <w:t xml:space="preserve"> </w:t>
      </w:r>
      <w:r w:rsidR="00462C81" w:rsidRPr="00530C32">
        <w:rPr>
          <w:rFonts w:ascii="Times New Roman" w:eastAsia="Times New Roman" w:hAnsi="Times New Roman" w:cs="Times New Roman"/>
          <w:b/>
          <w:bCs/>
          <w:color w:val="000000"/>
          <w:sz w:val="28"/>
          <w:szCs w:val="28"/>
          <w:lang w:eastAsia="en-GB"/>
        </w:rPr>
        <w:t>Introduction</w:t>
      </w:r>
    </w:p>
    <w:p w14:paraId="1317A06A" w14:textId="0414519F" w:rsidR="00FD4D19" w:rsidRDefault="00FD4D19" w:rsidP="00530C32">
      <w:pPr>
        <w:spacing w:line="360" w:lineRule="auto"/>
        <w:jc w:val="both"/>
        <w:rPr>
          <w:rFonts w:ascii="Times New Roman" w:eastAsia="Times New Roman" w:hAnsi="Times New Roman" w:cs="Times New Roman"/>
          <w:color w:val="000000"/>
          <w:sz w:val="24"/>
          <w:szCs w:val="24"/>
          <w:lang w:eastAsia="en-GB"/>
        </w:rPr>
      </w:pPr>
      <w:r w:rsidRPr="00FD4D19">
        <w:rPr>
          <w:rFonts w:ascii="Times New Roman" w:eastAsia="Times New Roman" w:hAnsi="Times New Roman" w:cs="Times New Roman"/>
          <w:color w:val="000000"/>
          <w:sz w:val="24"/>
          <w:szCs w:val="24"/>
          <w:lang w:eastAsia="en-GB"/>
        </w:rPr>
        <w:t xml:space="preserve">The management of companies operating in international markets includes activities not only of the type of import and export of goods but also international financing and investment. The purpose of this management is to increase the capabilities and value of the company (Madura et al., 2018). Larger firms set up subsidiaries in other countries to take advantage of new destinations. However, there are also attendant risks such as inflation, tariffs and interest rates that need to be considered. This essay will show the types of currency risks as well as the approach and challenges for the international company </w:t>
      </w:r>
      <w:r w:rsidR="00EE6F5E" w:rsidRPr="00EE6F5E">
        <w:rPr>
          <w:rFonts w:ascii="Times New Roman" w:hAnsi="Times New Roman" w:cs="Times New Roman"/>
          <w:sz w:val="24"/>
          <w:szCs w:val="24"/>
        </w:rPr>
        <w:t xml:space="preserve">Lindt &amp; </w:t>
      </w:r>
      <w:proofErr w:type="spellStart"/>
      <w:r w:rsidR="00EE6F5E" w:rsidRPr="00EE6F5E">
        <w:rPr>
          <w:rFonts w:ascii="Times New Roman" w:hAnsi="Times New Roman" w:cs="Times New Roman"/>
          <w:sz w:val="24"/>
          <w:szCs w:val="24"/>
        </w:rPr>
        <w:t>Sprüngli</w:t>
      </w:r>
      <w:proofErr w:type="spellEnd"/>
      <w:r w:rsidR="00EE6F5E" w:rsidRPr="00EE6F5E">
        <w:rPr>
          <w:rFonts w:ascii="Times New Roman" w:hAnsi="Times New Roman" w:cs="Times New Roman"/>
          <w:sz w:val="24"/>
          <w:szCs w:val="24"/>
        </w:rPr>
        <w:t xml:space="preserve"> </w:t>
      </w:r>
      <w:r w:rsidRPr="00FD4D19">
        <w:rPr>
          <w:rFonts w:ascii="Times New Roman" w:eastAsia="Times New Roman" w:hAnsi="Times New Roman" w:cs="Times New Roman"/>
          <w:color w:val="000000"/>
          <w:sz w:val="24"/>
          <w:szCs w:val="24"/>
          <w:lang w:eastAsia="en-GB"/>
        </w:rPr>
        <w:t xml:space="preserve">to deal with them. I also added recommendations for better and </w:t>
      </w:r>
      <w:r>
        <w:rPr>
          <w:rFonts w:ascii="Times New Roman" w:eastAsia="Times New Roman" w:hAnsi="Times New Roman" w:cs="Times New Roman"/>
          <w:color w:val="000000"/>
          <w:sz w:val="24"/>
          <w:szCs w:val="24"/>
          <w:lang w:eastAsia="en-GB"/>
        </w:rPr>
        <w:t xml:space="preserve">more </w:t>
      </w:r>
      <w:r w:rsidRPr="00FD4D19">
        <w:rPr>
          <w:rFonts w:ascii="Times New Roman" w:eastAsia="Times New Roman" w:hAnsi="Times New Roman" w:cs="Times New Roman"/>
          <w:color w:val="000000"/>
          <w:sz w:val="24"/>
          <w:szCs w:val="24"/>
          <w:lang w:eastAsia="en-GB"/>
        </w:rPr>
        <w:t>successful work.</w:t>
      </w:r>
    </w:p>
    <w:p w14:paraId="50590659" w14:textId="04E9A97C" w:rsidR="00406181" w:rsidRPr="00530C32" w:rsidRDefault="002916EC" w:rsidP="00530C32">
      <w:pPr>
        <w:spacing w:line="360" w:lineRule="auto"/>
        <w:jc w:val="both"/>
        <w:rPr>
          <w:rFonts w:ascii="Times New Roman" w:hAnsi="Times New Roman" w:cs="Times New Roman"/>
          <w:b/>
          <w:bCs/>
          <w:sz w:val="28"/>
          <w:szCs w:val="28"/>
        </w:rPr>
      </w:pPr>
      <w:r w:rsidRPr="00530C32">
        <w:rPr>
          <w:rFonts w:ascii="Times New Roman" w:eastAsia="Times New Roman" w:hAnsi="Times New Roman" w:cs="Times New Roman"/>
          <w:b/>
          <w:bCs/>
          <w:color w:val="000000"/>
          <w:sz w:val="28"/>
          <w:szCs w:val="28"/>
          <w:lang w:eastAsia="en-GB"/>
        </w:rPr>
        <w:t>2.</w:t>
      </w:r>
      <w:r w:rsidRPr="00530C32">
        <w:rPr>
          <w:rFonts w:ascii="Times New Roman" w:hAnsi="Times New Roman" w:cs="Times New Roman"/>
          <w:b/>
          <w:bCs/>
          <w:sz w:val="28"/>
          <w:szCs w:val="28"/>
        </w:rPr>
        <w:t xml:space="preserve"> </w:t>
      </w:r>
      <w:r w:rsidR="006C6AC3" w:rsidRPr="00530C32">
        <w:rPr>
          <w:rFonts w:ascii="Times New Roman" w:hAnsi="Times New Roman" w:cs="Times New Roman"/>
          <w:b/>
          <w:bCs/>
          <w:sz w:val="28"/>
          <w:szCs w:val="28"/>
        </w:rPr>
        <w:t>Foreign exchange risks and types</w:t>
      </w:r>
    </w:p>
    <w:p w14:paraId="51B14E91" w14:textId="42BB5CF3" w:rsidR="006C6AC3" w:rsidRPr="00530C32" w:rsidRDefault="00FD690E" w:rsidP="00530C32">
      <w:pPr>
        <w:spacing w:line="360" w:lineRule="auto"/>
        <w:jc w:val="both"/>
        <w:rPr>
          <w:rFonts w:ascii="Times New Roman" w:hAnsi="Times New Roman" w:cs="Times New Roman"/>
          <w:sz w:val="24"/>
          <w:szCs w:val="24"/>
        </w:rPr>
      </w:pPr>
      <w:r w:rsidRPr="00530C32">
        <w:rPr>
          <w:rFonts w:ascii="Times New Roman" w:hAnsi="Times New Roman" w:cs="Times New Roman"/>
          <w:sz w:val="24"/>
          <w:szCs w:val="24"/>
        </w:rPr>
        <w:t>The management of currency risks requires effective techniques and strategies because of the danger of unwanted consequences on the profitability of the company, incorrect assessment of investors and analysts, as well as because of correct forecasting of international market trends.</w:t>
      </w:r>
      <w:r w:rsidR="00894822" w:rsidRPr="00530C32">
        <w:rPr>
          <w:rFonts w:ascii="Times New Roman" w:hAnsi="Times New Roman" w:cs="Times New Roman"/>
          <w:sz w:val="24"/>
          <w:szCs w:val="24"/>
        </w:rPr>
        <w:t xml:space="preserve"> </w:t>
      </w:r>
      <w:r w:rsidR="006C6AC3" w:rsidRPr="00530C32">
        <w:rPr>
          <w:rFonts w:ascii="Times New Roman" w:eastAsia="Times New Roman" w:hAnsi="Times New Roman" w:cs="Times New Roman"/>
          <w:color w:val="000000"/>
          <w:sz w:val="24"/>
          <w:szCs w:val="24"/>
          <w:lang w:eastAsia="en-GB"/>
        </w:rPr>
        <w:t>Fluctuations in currency exchange rates place multinational companies at constant potential risk. Transfers, transactions and economic exposure are the critical operations that cause difficulties and the decisions that need to be made are according to their nature (Madura, 2018).</w:t>
      </w:r>
    </w:p>
    <w:p w14:paraId="142C30EB" w14:textId="213AF92D" w:rsidR="006C6AC3" w:rsidRPr="00530C32" w:rsidRDefault="006C6AC3" w:rsidP="00530C32">
      <w:pPr>
        <w:tabs>
          <w:tab w:val="left" w:pos="440"/>
          <w:tab w:val="right" w:leader="dot" w:pos="9016"/>
        </w:tabs>
        <w:spacing w:after="100" w:line="360" w:lineRule="auto"/>
        <w:jc w:val="both"/>
        <w:rPr>
          <w:rFonts w:ascii="Times New Roman" w:hAnsi="Times New Roman" w:cs="Times New Roman"/>
          <w:b/>
          <w:bCs/>
          <w:noProof/>
          <w:sz w:val="24"/>
          <w:szCs w:val="24"/>
        </w:rPr>
      </w:pPr>
      <w:r w:rsidRPr="00530C32">
        <w:rPr>
          <w:rFonts w:ascii="Times New Roman" w:hAnsi="Times New Roman" w:cs="Times New Roman"/>
          <w:b/>
          <w:bCs/>
          <w:noProof/>
          <w:sz w:val="24"/>
          <w:szCs w:val="24"/>
        </w:rPr>
        <w:t xml:space="preserve">  2.1. Transactions exposure</w:t>
      </w:r>
    </w:p>
    <w:p w14:paraId="26EE1E14" w14:textId="2BFCF1D3" w:rsidR="004740D6" w:rsidRPr="00530C32" w:rsidRDefault="007210F0" w:rsidP="00530C32">
      <w:pPr>
        <w:tabs>
          <w:tab w:val="left" w:pos="440"/>
          <w:tab w:val="right" w:leader="dot" w:pos="9016"/>
        </w:tabs>
        <w:spacing w:after="100" w:line="360" w:lineRule="auto"/>
        <w:jc w:val="both"/>
        <w:rPr>
          <w:rFonts w:ascii="Times New Roman" w:hAnsi="Times New Roman" w:cs="Times New Roman"/>
          <w:noProof/>
          <w:sz w:val="24"/>
          <w:szCs w:val="24"/>
        </w:rPr>
      </w:pPr>
      <w:r w:rsidRPr="00530C32">
        <w:rPr>
          <w:rFonts w:ascii="Times New Roman" w:hAnsi="Times New Roman" w:cs="Times New Roman"/>
          <w:noProof/>
          <w:sz w:val="24"/>
          <w:szCs w:val="24"/>
        </w:rPr>
        <w:t>T</w:t>
      </w:r>
      <w:r w:rsidR="0092138F" w:rsidRPr="00530C32">
        <w:rPr>
          <w:rFonts w:ascii="Times New Roman" w:hAnsi="Times New Roman" w:cs="Times New Roman"/>
          <w:noProof/>
          <w:sz w:val="24"/>
          <w:szCs w:val="24"/>
        </w:rPr>
        <w:t xml:space="preserve">ransaction exposure </w:t>
      </w:r>
      <w:r w:rsidRPr="00530C32">
        <w:rPr>
          <w:rFonts w:ascii="Times New Roman" w:hAnsi="Times New Roman" w:cs="Times New Roman"/>
          <w:noProof/>
          <w:sz w:val="24"/>
          <w:szCs w:val="24"/>
        </w:rPr>
        <w:t xml:space="preserve">is </w:t>
      </w:r>
      <w:r w:rsidR="0092138F" w:rsidRPr="00530C32">
        <w:rPr>
          <w:rFonts w:ascii="Times New Roman" w:hAnsi="Times New Roman" w:cs="Times New Roman"/>
          <w:noProof/>
          <w:sz w:val="24"/>
          <w:szCs w:val="24"/>
        </w:rPr>
        <w:t>when the company pays or receives funds that are denominated in foreign currencies. In this case, there is a risk of possible losses or gains in the settlement (Shapiro</w:t>
      </w:r>
      <w:r w:rsidR="001447D5">
        <w:rPr>
          <w:rFonts w:ascii="Times New Roman" w:hAnsi="Times New Roman" w:cs="Times New Roman"/>
          <w:noProof/>
          <w:sz w:val="24"/>
          <w:szCs w:val="24"/>
        </w:rPr>
        <w:t xml:space="preserve"> and Hanouna,</w:t>
      </w:r>
      <w:r w:rsidR="0092138F" w:rsidRPr="00530C32">
        <w:rPr>
          <w:rFonts w:ascii="Times New Roman" w:hAnsi="Times New Roman" w:cs="Times New Roman"/>
          <w:noProof/>
          <w:sz w:val="24"/>
          <w:szCs w:val="24"/>
        </w:rPr>
        <w:t xml:space="preserve"> 201</w:t>
      </w:r>
      <w:r w:rsidR="001447D5">
        <w:rPr>
          <w:rFonts w:ascii="Times New Roman" w:hAnsi="Times New Roman" w:cs="Times New Roman"/>
          <w:noProof/>
          <w:sz w:val="24"/>
          <w:szCs w:val="24"/>
        </w:rPr>
        <w:t>9</w:t>
      </w:r>
      <w:r w:rsidR="0092138F" w:rsidRPr="00530C32">
        <w:rPr>
          <w:rFonts w:ascii="Times New Roman" w:hAnsi="Times New Roman" w:cs="Times New Roman"/>
          <w:noProof/>
          <w:sz w:val="24"/>
          <w:szCs w:val="24"/>
        </w:rPr>
        <w:t xml:space="preserve">). Exchange rates and their fluctuations are the determining </w:t>
      </w:r>
      <w:r w:rsidR="00C02792">
        <w:rPr>
          <w:rFonts w:ascii="Times New Roman" w:hAnsi="Times New Roman" w:cs="Times New Roman"/>
          <w:noProof/>
          <w:sz w:val="24"/>
          <w:szCs w:val="24"/>
        </w:rPr>
        <w:t>factors</w:t>
      </w:r>
      <w:r w:rsidR="0092138F" w:rsidRPr="00530C32">
        <w:rPr>
          <w:rFonts w:ascii="Times New Roman" w:hAnsi="Times New Roman" w:cs="Times New Roman"/>
          <w:noProof/>
          <w:sz w:val="24"/>
          <w:szCs w:val="24"/>
        </w:rPr>
        <w:t xml:space="preserve"> here, with transaction exposure affecting each transaction differently.</w:t>
      </w:r>
    </w:p>
    <w:p w14:paraId="7E5D6363" w14:textId="7C8C1755" w:rsidR="006C6AC3" w:rsidRPr="00530C32" w:rsidRDefault="0092138F" w:rsidP="00530C32">
      <w:pPr>
        <w:spacing w:line="360" w:lineRule="auto"/>
        <w:jc w:val="both"/>
        <w:rPr>
          <w:rFonts w:ascii="Times New Roman" w:hAnsi="Times New Roman" w:cs="Times New Roman"/>
          <w:b/>
          <w:bCs/>
          <w:noProof/>
          <w:sz w:val="24"/>
          <w:szCs w:val="24"/>
        </w:rPr>
      </w:pPr>
      <w:r w:rsidRPr="00530C32">
        <w:rPr>
          <w:rFonts w:ascii="Times New Roman" w:hAnsi="Times New Roman" w:cs="Times New Roman"/>
          <w:b/>
          <w:bCs/>
          <w:noProof/>
          <w:sz w:val="24"/>
          <w:szCs w:val="24"/>
        </w:rPr>
        <w:t xml:space="preserve"> </w:t>
      </w:r>
      <w:r w:rsidR="006C6AC3" w:rsidRPr="00530C32">
        <w:rPr>
          <w:rFonts w:ascii="Times New Roman" w:hAnsi="Times New Roman" w:cs="Times New Roman"/>
          <w:b/>
          <w:bCs/>
          <w:noProof/>
          <w:sz w:val="24"/>
          <w:szCs w:val="24"/>
        </w:rPr>
        <w:t>2.2. Translation exposure</w:t>
      </w:r>
    </w:p>
    <w:p w14:paraId="139E0E8E" w14:textId="4D049496" w:rsidR="007210F0" w:rsidRPr="00530C32" w:rsidRDefault="007210F0" w:rsidP="00530C32">
      <w:pPr>
        <w:spacing w:line="360" w:lineRule="auto"/>
        <w:jc w:val="both"/>
        <w:rPr>
          <w:rFonts w:ascii="Times New Roman" w:hAnsi="Times New Roman" w:cs="Times New Roman"/>
          <w:noProof/>
          <w:sz w:val="24"/>
          <w:szCs w:val="24"/>
        </w:rPr>
      </w:pPr>
      <w:r w:rsidRPr="00530C32">
        <w:rPr>
          <w:rFonts w:ascii="Times New Roman" w:hAnsi="Times New Roman" w:cs="Times New Roman"/>
          <w:noProof/>
          <w:sz w:val="24"/>
          <w:szCs w:val="24"/>
        </w:rPr>
        <w:t>Translation exposure exists when a multinational corporation combines all the reporting currencies of its subsidiaries into one common functional currency of management. Fluctuations in exchange rates have a positive or negative impact on a company's overall statements and financial performance (Hull, 2018).</w:t>
      </w:r>
    </w:p>
    <w:p w14:paraId="38BF1E59" w14:textId="5EB4B325" w:rsidR="006C6AC3" w:rsidRPr="00530C32" w:rsidRDefault="006C6AC3" w:rsidP="00530C32">
      <w:pPr>
        <w:spacing w:line="360" w:lineRule="auto"/>
        <w:jc w:val="both"/>
        <w:rPr>
          <w:rFonts w:ascii="Times New Roman" w:hAnsi="Times New Roman" w:cs="Times New Roman"/>
          <w:b/>
          <w:bCs/>
          <w:sz w:val="24"/>
          <w:szCs w:val="24"/>
        </w:rPr>
      </w:pPr>
      <w:r w:rsidRPr="00530C32">
        <w:rPr>
          <w:rFonts w:ascii="Times New Roman" w:hAnsi="Times New Roman" w:cs="Times New Roman"/>
          <w:b/>
          <w:bCs/>
          <w:noProof/>
          <w:sz w:val="24"/>
          <w:szCs w:val="24"/>
        </w:rPr>
        <w:t xml:space="preserve"> 2.3</w:t>
      </w:r>
      <w:r w:rsidRPr="00530C32">
        <w:rPr>
          <w:rFonts w:ascii="Times New Roman" w:hAnsi="Times New Roman" w:cs="Times New Roman"/>
          <w:b/>
          <w:bCs/>
          <w:sz w:val="24"/>
          <w:szCs w:val="24"/>
        </w:rPr>
        <w:t>. Economic exposure</w:t>
      </w:r>
    </w:p>
    <w:p w14:paraId="0304BAF5" w14:textId="5D1E98AD" w:rsidR="00DA27C6" w:rsidRPr="00530C32" w:rsidRDefault="00DA27C6" w:rsidP="00530C32">
      <w:pPr>
        <w:spacing w:line="360" w:lineRule="auto"/>
        <w:jc w:val="both"/>
        <w:rPr>
          <w:rFonts w:ascii="Times New Roman" w:hAnsi="Times New Roman" w:cs="Times New Roman"/>
          <w:sz w:val="24"/>
          <w:szCs w:val="24"/>
        </w:rPr>
      </w:pPr>
      <w:r w:rsidRPr="00530C32">
        <w:rPr>
          <w:rFonts w:ascii="Times New Roman" w:hAnsi="Times New Roman" w:cs="Times New Roman"/>
          <w:sz w:val="24"/>
          <w:szCs w:val="24"/>
        </w:rPr>
        <w:t xml:space="preserve">On the other hand, compared to the rest of the exposures, the economic or operational exposure has an impact on the assets of a multinational corporation affected by certain transactions but </w:t>
      </w:r>
      <w:r w:rsidRPr="00530C32">
        <w:rPr>
          <w:rFonts w:ascii="Times New Roman" w:hAnsi="Times New Roman" w:cs="Times New Roman"/>
          <w:sz w:val="24"/>
          <w:szCs w:val="24"/>
        </w:rPr>
        <w:lastRenderedPageBreak/>
        <w:t>also provides guidelines for dealing with competition, market demand and cost structuring and how to manage risks for the company (Bodnar &amp; Wong, 2003).</w:t>
      </w:r>
    </w:p>
    <w:p w14:paraId="1E2EB588" w14:textId="3D76FE38" w:rsidR="00824D20" w:rsidRPr="00530C32" w:rsidRDefault="002916EC" w:rsidP="00530C32">
      <w:pPr>
        <w:spacing w:line="360" w:lineRule="auto"/>
        <w:jc w:val="both"/>
        <w:rPr>
          <w:rFonts w:ascii="Times New Roman" w:hAnsi="Times New Roman" w:cs="Times New Roman"/>
          <w:b/>
          <w:bCs/>
          <w:sz w:val="28"/>
          <w:szCs w:val="28"/>
        </w:rPr>
      </w:pPr>
      <w:r w:rsidRPr="00530C32">
        <w:rPr>
          <w:rFonts w:ascii="Times New Roman" w:hAnsi="Times New Roman" w:cs="Times New Roman"/>
          <w:b/>
          <w:bCs/>
          <w:sz w:val="28"/>
          <w:szCs w:val="28"/>
        </w:rPr>
        <w:t xml:space="preserve">3. </w:t>
      </w:r>
      <w:hyperlink w:anchor="_Toc83984431" w:history="1">
        <w:r w:rsidR="00333E75" w:rsidRPr="00530C32">
          <w:rPr>
            <w:rFonts w:ascii="Times New Roman" w:hAnsi="Times New Roman" w:cs="Times New Roman"/>
            <w:b/>
            <w:bCs/>
            <w:sz w:val="28"/>
            <w:szCs w:val="28"/>
          </w:rPr>
          <w:t xml:space="preserve"> </w:t>
        </w:r>
        <w:r w:rsidR="004A75A1" w:rsidRPr="00530C32">
          <w:rPr>
            <w:rFonts w:ascii="Times New Roman" w:hAnsi="Times New Roman" w:cs="Times New Roman"/>
            <w:b/>
            <w:bCs/>
            <w:noProof/>
            <w:sz w:val="28"/>
            <w:szCs w:val="28"/>
          </w:rPr>
          <w:t>Lindt &amp; Sprüngli</w:t>
        </w:r>
        <w:r w:rsidR="006C6AC3" w:rsidRPr="00530C32">
          <w:rPr>
            <w:rFonts w:ascii="Times New Roman" w:hAnsi="Times New Roman" w:cs="Times New Roman"/>
            <w:b/>
            <w:bCs/>
            <w:noProof/>
            <w:sz w:val="28"/>
            <w:szCs w:val="28"/>
          </w:rPr>
          <w:t xml:space="preserve"> – exposure to Foreign exchange risks</w:t>
        </w:r>
      </w:hyperlink>
    </w:p>
    <w:p w14:paraId="7955548E" w14:textId="045E2465" w:rsidR="00EE6F5E" w:rsidRPr="00EE6F5E" w:rsidRDefault="00EE6F5E" w:rsidP="00EE6F5E">
      <w:pPr>
        <w:spacing w:line="360" w:lineRule="auto"/>
        <w:jc w:val="both"/>
        <w:rPr>
          <w:rFonts w:ascii="Times New Roman" w:hAnsi="Times New Roman" w:cs="Times New Roman"/>
          <w:noProof/>
          <w:sz w:val="24"/>
          <w:szCs w:val="24"/>
        </w:rPr>
      </w:pPr>
      <w:r w:rsidRPr="00EE6F5E">
        <w:rPr>
          <w:rFonts w:ascii="Times New Roman" w:hAnsi="Times New Roman" w:cs="Times New Roman"/>
          <w:noProof/>
          <w:sz w:val="24"/>
          <w:szCs w:val="24"/>
        </w:rPr>
        <w:t>Lindt &amp; Sprüngli, a global company for the development, production and sale of luxury chocolate products and 178 years of experience, headquartered in Kilchberg, Switzerland and listed on the SIX Swiss Exchange, is distributed by 32 subsidiaries, including Japan, Brazil, China and South Africa and regional offices in Sweden, United Arab Emirates, Ireland, North America, Czech Republic, Mexico, Hungary, Netherlands and Portugal (Lind and Spruengli, 2023). There are 12 production bases spread across Europe and America.</w:t>
      </w:r>
      <w:r w:rsidR="004E1A81">
        <w:rPr>
          <w:rFonts w:ascii="Times New Roman" w:hAnsi="Times New Roman" w:cs="Times New Roman"/>
          <w:noProof/>
          <w:sz w:val="24"/>
          <w:szCs w:val="24"/>
        </w:rPr>
        <w:t xml:space="preserve"> </w:t>
      </w:r>
      <w:r w:rsidRPr="00EE6F5E">
        <w:rPr>
          <w:rFonts w:ascii="Times New Roman" w:hAnsi="Times New Roman" w:cs="Times New Roman"/>
          <w:noProof/>
          <w:sz w:val="24"/>
          <w:szCs w:val="24"/>
        </w:rPr>
        <w:t>Converting US Dollars or Euros to Swiss Francs, for example, may affect earnings when converted to Swiss Francs (CHF). The company also has 500 stores with their brand, as well as more than 100 independent distributors (Lindt and Spruengli, 2023). Undoubtedly, the holding's large-scale activity is exposed to currency risks at every stage of management – from production facilities to international sales.</w:t>
      </w:r>
    </w:p>
    <w:p w14:paraId="369D7212" w14:textId="77777777" w:rsidR="00EE6F5E" w:rsidRDefault="00EE6F5E" w:rsidP="00EE6F5E">
      <w:pPr>
        <w:spacing w:line="360" w:lineRule="auto"/>
        <w:jc w:val="both"/>
        <w:rPr>
          <w:rFonts w:ascii="Times New Roman" w:hAnsi="Times New Roman" w:cs="Times New Roman"/>
          <w:noProof/>
          <w:sz w:val="24"/>
          <w:szCs w:val="24"/>
        </w:rPr>
      </w:pPr>
      <w:r w:rsidRPr="00EE6F5E">
        <w:rPr>
          <w:rFonts w:ascii="Times New Roman" w:hAnsi="Times New Roman" w:cs="Times New Roman"/>
          <w:noProof/>
          <w:sz w:val="24"/>
          <w:szCs w:val="24"/>
        </w:rPr>
        <w:t>In allocating costs, the company aims to monitor the exchange rates of the currencies of the countries playing a major role in the production processes and of its main suppliers of raw materials, which are mainly producers of cocoa beans from farms in Ecuador, Ghana, Madagascar, the Dominican Republic and Papua New Guinea (Lindt and Spruengli, 2023). If Lindt and Sprüngli source cocoa or other ingredients from countries with different currencies, changes in exchange rates may affect the cost of goods sold. For example, if the company sources cocoa from West Africa and sells the product in the United States, provided the US dollar strengthens against the currencies of the producing countries, this may increase the price of the commodity. Lindt &amp; Sprüngli generates a significant portion of its sales in the euro area and if the euro weakens against the Swiss franc, this could result in translation gains when converting euro-denominated earnings into Swiss francs.</w:t>
      </w:r>
    </w:p>
    <w:p w14:paraId="5D370D40" w14:textId="7D3A09F8" w:rsidR="006C6AC3" w:rsidRPr="003E30BF" w:rsidRDefault="006C6AC3" w:rsidP="00EE6F5E">
      <w:pPr>
        <w:spacing w:line="360" w:lineRule="auto"/>
        <w:jc w:val="both"/>
        <w:rPr>
          <w:rFonts w:ascii="Times New Roman" w:hAnsi="Times New Roman"/>
          <w:b/>
          <w:bCs/>
          <w:noProof/>
          <w:sz w:val="28"/>
          <w:szCs w:val="28"/>
        </w:rPr>
      </w:pPr>
      <w:r w:rsidRPr="003E30BF">
        <w:rPr>
          <w:rFonts w:ascii="Times New Roman" w:hAnsi="Times New Roman" w:cs="Times New Roman"/>
          <w:b/>
          <w:bCs/>
          <w:sz w:val="28"/>
          <w:szCs w:val="28"/>
        </w:rPr>
        <w:t xml:space="preserve">4. Management strategies adopted by the </w:t>
      </w:r>
      <w:r w:rsidR="004A75A1" w:rsidRPr="003E30BF">
        <w:rPr>
          <w:rFonts w:ascii="Times New Roman" w:hAnsi="Times New Roman"/>
          <w:b/>
          <w:bCs/>
          <w:noProof/>
          <w:sz w:val="28"/>
          <w:szCs w:val="28"/>
        </w:rPr>
        <w:t>Lindt &amp; Sprüngli</w:t>
      </w:r>
    </w:p>
    <w:p w14:paraId="7C1AE7DB" w14:textId="4CEEB854" w:rsidR="00356DCD" w:rsidRPr="003E30BF" w:rsidRDefault="00C02792" w:rsidP="003E30BF">
      <w:pPr>
        <w:spacing w:line="360" w:lineRule="auto"/>
        <w:jc w:val="both"/>
        <w:rPr>
          <w:rFonts w:ascii="Times New Roman" w:hAnsi="Times New Roman"/>
          <w:noProof/>
          <w:sz w:val="24"/>
          <w:szCs w:val="24"/>
        </w:rPr>
      </w:pPr>
      <w:r>
        <w:rPr>
          <w:rFonts w:ascii="Times New Roman" w:hAnsi="Times New Roman"/>
          <w:noProof/>
          <w:sz w:val="24"/>
          <w:szCs w:val="24"/>
        </w:rPr>
        <w:t>To</w:t>
      </w:r>
      <w:r w:rsidR="00EA77FE" w:rsidRPr="003E30BF">
        <w:rPr>
          <w:rFonts w:ascii="Times New Roman" w:hAnsi="Times New Roman"/>
          <w:noProof/>
          <w:sz w:val="24"/>
          <w:szCs w:val="24"/>
        </w:rPr>
        <w:t xml:space="preserve"> have </w:t>
      </w:r>
      <w:r>
        <w:rPr>
          <w:rFonts w:ascii="Times New Roman" w:hAnsi="Times New Roman"/>
          <w:noProof/>
          <w:sz w:val="24"/>
          <w:szCs w:val="24"/>
        </w:rPr>
        <w:t xml:space="preserve">the </w:t>
      </w:r>
      <w:r w:rsidR="00EA77FE" w:rsidRPr="003E30BF">
        <w:rPr>
          <w:rFonts w:ascii="Times New Roman" w:hAnsi="Times New Roman"/>
          <w:noProof/>
          <w:sz w:val="24"/>
          <w:szCs w:val="24"/>
        </w:rPr>
        <w:t>stability of funds and minimal costs caused by fluctuations in international currency exchange and various market changes, the company applies strategic approaches using the capacity of its international capabilities.</w:t>
      </w:r>
    </w:p>
    <w:p w14:paraId="2404394D" w14:textId="7CA789B7" w:rsidR="006C6AC3" w:rsidRPr="003E30BF" w:rsidRDefault="006C6AC3" w:rsidP="003E30BF">
      <w:pPr>
        <w:spacing w:line="360" w:lineRule="auto"/>
        <w:jc w:val="both"/>
        <w:rPr>
          <w:rFonts w:ascii="Times New Roman" w:hAnsi="Times New Roman" w:cs="Times New Roman"/>
          <w:b/>
          <w:bCs/>
          <w:sz w:val="24"/>
          <w:szCs w:val="24"/>
        </w:rPr>
      </w:pPr>
      <w:r w:rsidRPr="003E30BF">
        <w:rPr>
          <w:rFonts w:ascii="Times New Roman" w:hAnsi="Times New Roman" w:cs="Times New Roman"/>
          <w:b/>
          <w:bCs/>
          <w:sz w:val="24"/>
          <w:szCs w:val="24"/>
        </w:rPr>
        <w:t xml:space="preserve">    4.1. Hedging Techniques</w:t>
      </w:r>
    </w:p>
    <w:p w14:paraId="574A3E4C" w14:textId="27F619B7" w:rsidR="009661A2" w:rsidRPr="009661A2" w:rsidRDefault="009661A2" w:rsidP="009661A2">
      <w:pPr>
        <w:spacing w:line="360" w:lineRule="auto"/>
        <w:jc w:val="both"/>
        <w:rPr>
          <w:rFonts w:ascii="Times New Roman" w:hAnsi="Times New Roman"/>
          <w:noProof/>
          <w:sz w:val="24"/>
          <w:szCs w:val="24"/>
        </w:rPr>
      </w:pPr>
      <w:r w:rsidRPr="009661A2">
        <w:rPr>
          <w:rFonts w:ascii="Times New Roman" w:hAnsi="Times New Roman"/>
          <w:noProof/>
          <w:sz w:val="24"/>
          <w:szCs w:val="24"/>
        </w:rPr>
        <w:lastRenderedPageBreak/>
        <w:t xml:space="preserve">Companies use various hedging techniques, including forward contracts, options and futures, to manage currency risks (Hull, 2018). In the forward contract, the company fixes a specific exchange rate for a future transaction, providing security </w:t>
      </w:r>
      <w:r>
        <w:rPr>
          <w:rFonts w:ascii="Times New Roman" w:hAnsi="Times New Roman"/>
          <w:noProof/>
          <w:sz w:val="24"/>
          <w:szCs w:val="24"/>
        </w:rPr>
        <w:t>for</w:t>
      </w:r>
      <w:r w:rsidRPr="009661A2">
        <w:rPr>
          <w:rFonts w:ascii="Times New Roman" w:hAnsi="Times New Roman"/>
          <w:noProof/>
          <w:sz w:val="24"/>
          <w:szCs w:val="24"/>
        </w:rPr>
        <w:t xml:space="preserve"> cash flows. The Company may exchange currencies at this predetermined rate but is not required to do so. Futures contracts offer similar benefits but are standardized and traded on organized exchanges.</w:t>
      </w:r>
    </w:p>
    <w:p w14:paraId="5644D8E0" w14:textId="329676FA" w:rsidR="009661A2" w:rsidRPr="009661A2" w:rsidRDefault="009661A2" w:rsidP="009661A2">
      <w:pPr>
        <w:spacing w:line="360" w:lineRule="auto"/>
        <w:jc w:val="both"/>
        <w:rPr>
          <w:rFonts w:ascii="Times New Roman" w:hAnsi="Times New Roman"/>
          <w:noProof/>
          <w:sz w:val="24"/>
          <w:szCs w:val="24"/>
        </w:rPr>
      </w:pPr>
      <w:r w:rsidRPr="009661A2">
        <w:rPr>
          <w:rFonts w:ascii="Times New Roman" w:hAnsi="Times New Roman"/>
          <w:noProof/>
          <w:sz w:val="24"/>
          <w:szCs w:val="24"/>
        </w:rPr>
        <w:t>Hedging can protect Lindt &amp; Sprüngli from adverse currency movements, ensuring stable costs and revenues. With the expected receipt of payments in US dollars in the future, they can use a forward contract to hedge against a potential depreciation of the US dollar. Alternatively, if Lindt &amp; Sprüngli expected a future payment of US$10 million for cocoa imports, they could enter into a forward contract to fix the current exchange rate, which would ensure that they would pay a predetermined amount in their reporting currency (e.g. .</w:t>
      </w:r>
      <w:r>
        <w:rPr>
          <w:rFonts w:ascii="Times New Roman" w:hAnsi="Times New Roman"/>
          <w:noProof/>
          <w:sz w:val="24"/>
          <w:szCs w:val="24"/>
        </w:rPr>
        <w:t xml:space="preserve"> </w:t>
      </w:r>
      <w:r w:rsidRPr="009661A2">
        <w:rPr>
          <w:rFonts w:ascii="Times New Roman" w:hAnsi="Times New Roman"/>
          <w:noProof/>
          <w:sz w:val="24"/>
          <w:szCs w:val="24"/>
        </w:rPr>
        <w:t>CHF ) regardless of future exchange rate fluctuations.</w:t>
      </w:r>
      <w:r w:rsidR="008B7189" w:rsidRPr="008B7189">
        <w:rPr>
          <w:rFonts w:ascii="Times New Roman" w:hAnsi="Times New Roman" w:cs="Times New Roman"/>
          <w:noProof/>
          <w:sz w:val="24"/>
          <w:szCs w:val="24"/>
        </w:rPr>
        <w:t xml:space="preserve"> </w:t>
      </w:r>
      <w:r w:rsidR="008B7189">
        <w:rPr>
          <w:rFonts w:ascii="Times New Roman" w:hAnsi="Times New Roman" w:cs="Times New Roman"/>
          <w:noProof/>
          <w:sz w:val="24"/>
          <w:szCs w:val="24"/>
        </w:rPr>
        <w:t xml:space="preserve">The </w:t>
      </w:r>
      <w:r w:rsidR="008B7189" w:rsidRPr="00A27B44">
        <w:rPr>
          <w:rFonts w:ascii="Times New Roman" w:hAnsi="Times New Roman" w:cs="Times New Roman"/>
          <w:noProof/>
          <w:sz w:val="24"/>
          <w:szCs w:val="24"/>
        </w:rPr>
        <w:t>dynamic approach</w:t>
      </w:r>
      <w:r w:rsidR="008B7189">
        <w:rPr>
          <w:rFonts w:ascii="Times New Roman" w:hAnsi="Times New Roman" w:cs="Times New Roman"/>
          <w:noProof/>
          <w:sz w:val="24"/>
          <w:szCs w:val="24"/>
        </w:rPr>
        <w:t xml:space="preserve"> of leading and lagging</w:t>
      </w:r>
      <w:r w:rsidR="008B7189" w:rsidRPr="00A27B44">
        <w:rPr>
          <w:rFonts w:ascii="Times New Roman" w:hAnsi="Times New Roman" w:cs="Times New Roman"/>
          <w:noProof/>
          <w:sz w:val="24"/>
          <w:szCs w:val="24"/>
        </w:rPr>
        <w:t xml:space="preserve"> to manipulating currency payments is where payments are made in advance or late depending on the currency movement (Eun et al., 2021). Upon information about an expected devaluation of their currency, Lind accelerates payment so as not to lose funds.</w:t>
      </w:r>
    </w:p>
    <w:p w14:paraId="6103DEA9" w14:textId="77777777" w:rsidR="009661A2" w:rsidRDefault="009661A2" w:rsidP="009661A2">
      <w:pPr>
        <w:spacing w:line="360" w:lineRule="auto"/>
        <w:jc w:val="both"/>
        <w:rPr>
          <w:rFonts w:ascii="Times New Roman" w:hAnsi="Times New Roman" w:cs="Times New Roman"/>
          <w:b/>
          <w:bCs/>
          <w:sz w:val="24"/>
          <w:szCs w:val="24"/>
        </w:rPr>
      </w:pPr>
      <w:r w:rsidRPr="009661A2">
        <w:rPr>
          <w:rFonts w:ascii="Times New Roman" w:hAnsi="Times New Roman"/>
          <w:noProof/>
          <w:sz w:val="24"/>
          <w:szCs w:val="24"/>
        </w:rPr>
        <w:t>Hedging also has disadvantages related to high fees for using financial instruments. In addition, if the company makes incorrect predictions about currency movements, hedging may result in missed profit opportunities.</w:t>
      </w:r>
      <w:r w:rsidR="006C6AC3" w:rsidRPr="003E30BF">
        <w:rPr>
          <w:rFonts w:ascii="Times New Roman" w:hAnsi="Times New Roman" w:cs="Times New Roman"/>
          <w:b/>
          <w:bCs/>
          <w:sz w:val="24"/>
          <w:szCs w:val="24"/>
        </w:rPr>
        <w:t xml:space="preserve"> </w:t>
      </w:r>
    </w:p>
    <w:p w14:paraId="51170BC6" w14:textId="22E25C83" w:rsidR="006C6AC3" w:rsidRPr="003E30BF" w:rsidRDefault="006C6AC3" w:rsidP="009661A2">
      <w:pPr>
        <w:spacing w:line="360" w:lineRule="auto"/>
        <w:jc w:val="both"/>
        <w:rPr>
          <w:rFonts w:ascii="Times New Roman" w:hAnsi="Times New Roman" w:cs="Times New Roman"/>
          <w:b/>
          <w:bCs/>
          <w:sz w:val="24"/>
          <w:szCs w:val="24"/>
        </w:rPr>
      </w:pPr>
      <w:r w:rsidRPr="003E30BF">
        <w:rPr>
          <w:rFonts w:ascii="Times New Roman" w:hAnsi="Times New Roman" w:cs="Times New Roman"/>
          <w:b/>
          <w:bCs/>
          <w:sz w:val="24"/>
          <w:szCs w:val="24"/>
        </w:rPr>
        <w:t xml:space="preserve">   4.2. Natural hedging </w:t>
      </w:r>
    </w:p>
    <w:p w14:paraId="14130FA5" w14:textId="3F8240CB" w:rsidR="00E21F03" w:rsidRPr="003E30BF" w:rsidRDefault="00FB45D7" w:rsidP="003E30BF">
      <w:pPr>
        <w:spacing w:line="360" w:lineRule="auto"/>
        <w:jc w:val="both"/>
        <w:rPr>
          <w:rFonts w:ascii="Times New Roman" w:hAnsi="Times New Roman" w:cs="Times New Roman"/>
          <w:sz w:val="24"/>
          <w:szCs w:val="24"/>
        </w:rPr>
      </w:pPr>
      <w:bookmarkStart w:id="5" w:name="_Hlk154569612"/>
      <w:r w:rsidRPr="003E30BF">
        <w:rPr>
          <w:rFonts w:ascii="Times New Roman" w:hAnsi="Times New Roman"/>
          <w:noProof/>
          <w:sz w:val="24"/>
          <w:szCs w:val="24"/>
        </w:rPr>
        <w:t>Lindt &amp; Sprüngli</w:t>
      </w:r>
      <w:r w:rsidR="004A75A1" w:rsidRPr="003E30BF">
        <w:rPr>
          <w:rFonts w:ascii="Times New Roman" w:hAnsi="Times New Roman"/>
          <w:noProof/>
          <w:sz w:val="24"/>
          <w:szCs w:val="24"/>
        </w:rPr>
        <w:t xml:space="preserve"> </w:t>
      </w:r>
      <w:bookmarkEnd w:id="5"/>
      <w:r w:rsidR="00E21F03" w:rsidRPr="003E30BF">
        <w:rPr>
          <w:rFonts w:ascii="Times New Roman" w:hAnsi="Times New Roman" w:cs="Times New Roman"/>
          <w:sz w:val="24"/>
          <w:szCs w:val="24"/>
        </w:rPr>
        <w:t>use natural hedging by matching foreign exchange income with expenses. The company has manufacturing facilities in the United States and generates significant revenues in US dollars. With these funds, the company can naturally hedge by absorbing production costs in US dollars (Wells, 2016).</w:t>
      </w:r>
    </w:p>
    <w:p w14:paraId="7BEA8D8C" w14:textId="7116408F" w:rsidR="00351EEE" w:rsidRDefault="00FE2F2E" w:rsidP="003E30BF">
      <w:pPr>
        <w:spacing w:line="360" w:lineRule="auto"/>
        <w:jc w:val="both"/>
        <w:rPr>
          <w:rFonts w:ascii="Times New Roman" w:hAnsi="Times New Roman" w:cs="Times New Roman"/>
          <w:sz w:val="24"/>
          <w:szCs w:val="24"/>
        </w:rPr>
      </w:pPr>
      <w:r>
        <w:rPr>
          <w:rFonts w:ascii="Times New Roman" w:hAnsi="Times New Roman" w:cs="Times New Roman"/>
          <w:sz w:val="24"/>
          <w:szCs w:val="24"/>
        </w:rPr>
        <w:t>This</w:t>
      </w:r>
      <w:r w:rsidR="00E21F03" w:rsidRPr="003E30BF">
        <w:rPr>
          <w:rFonts w:ascii="Times New Roman" w:hAnsi="Times New Roman" w:cs="Times New Roman"/>
          <w:sz w:val="24"/>
          <w:szCs w:val="24"/>
        </w:rPr>
        <w:t xml:space="preserve"> way, the need for financial instruments and related costs is reduced, </w:t>
      </w:r>
      <w:r w:rsidR="00C02792">
        <w:rPr>
          <w:rFonts w:ascii="Times New Roman" w:hAnsi="Times New Roman" w:cs="Times New Roman"/>
          <w:sz w:val="24"/>
          <w:szCs w:val="24"/>
        </w:rPr>
        <w:t xml:space="preserve">and </w:t>
      </w:r>
      <w:r w:rsidR="00E21F03" w:rsidRPr="003E30BF">
        <w:rPr>
          <w:rFonts w:ascii="Times New Roman" w:hAnsi="Times New Roman" w:cs="Times New Roman"/>
          <w:sz w:val="24"/>
          <w:szCs w:val="24"/>
        </w:rPr>
        <w:t xml:space="preserve">the company's income and expenses are </w:t>
      </w:r>
      <w:r>
        <w:rPr>
          <w:rFonts w:ascii="Times New Roman" w:hAnsi="Times New Roman" w:cs="Times New Roman"/>
          <w:sz w:val="24"/>
          <w:szCs w:val="24"/>
        </w:rPr>
        <w:t>equalised</w:t>
      </w:r>
      <w:r w:rsidR="00E21F03" w:rsidRPr="003E30BF">
        <w:rPr>
          <w:rFonts w:ascii="Times New Roman" w:hAnsi="Times New Roman" w:cs="Times New Roman"/>
          <w:sz w:val="24"/>
          <w:szCs w:val="24"/>
        </w:rPr>
        <w:t xml:space="preserve"> while providing a natural buffer against currency fluctuations.</w:t>
      </w:r>
    </w:p>
    <w:p w14:paraId="43FD6CCF" w14:textId="214FC1C1" w:rsidR="00CF1536" w:rsidRPr="003E30BF" w:rsidRDefault="006C6AC3" w:rsidP="003E30BF">
      <w:pPr>
        <w:spacing w:line="360" w:lineRule="auto"/>
        <w:jc w:val="both"/>
        <w:rPr>
          <w:b/>
          <w:bCs/>
          <w:noProof/>
          <w:sz w:val="24"/>
          <w:szCs w:val="24"/>
        </w:rPr>
      </w:pPr>
      <w:r w:rsidRPr="003E30BF">
        <w:rPr>
          <w:rFonts w:ascii="Times New Roman" w:hAnsi="Times New Roman" w:cs="Times New Roman"/>
          <w:b/>
          <w:bCs/>
          <w:sz w:val="24"/>
          <w:szCs w:val="24"/>
        </w:rPr>
        <w:t xml:space="preserve">   4.3. Diversification</w:t>
      </w:r>
      <w:r w:rsidRPr="003E30BF">
        <w:rPr>
          <w:b/>
          <w:bCs/>
          <w:noProof/>
          <w:sz w:val="24"/>
          <w:szCs w:val="24"/>
        </w:rPr>
        <w:t xml:space="preserve"> </w:t>
      </w:r>
    </w:p>
    <w:p w14:paraId="1E224A16" w14:textId="3573622A" w:rsidR="00F92A3A" w:rsidRPr="00A27B44" w:rsidRDefault="00FB45D7" w:rsidP="00A27B44">
      <w:pPr>
        <w:spacing w:line="360" w:lineRule="auto"/>
        <w:jc w:val="both"/>
        <w:rPr>
          <w:rFonts w:ascii="Times New Roman" w:hAnsi="Times New Roman" w:cs="Times New Roman"/>
          <w:noProof/>
          <w:sz w:val="24"/>
          <w:szCs w:val="24"/>
        </w:rPr>
      </w:pPr>
      <w:r w:rsidRPr="003E30BF">
        <w:rPr>
          <w:rFonts w:ascii="Times New Roman" w:hAnsi="Times New Roman"/>
          <w:noProof/>
          <w:sz w:val="24"/>
          <w:szCs w:val="24"/>
        </w:rPr>
        <w:t>Lindt &amp; Sprüngli</w:t>
      </w:r>
      <w:r w:rsidR="00F92A3A" w:rsidRPr="003E30BF">
        <w:rPr>
          <w:rFonts w:ascii="Times New Roman" w:hAnsi="Times New Roman" w:cs="Times New Roman"/>
          <w:noProof/>
          <w:sz w:val="24"/>
          <w:szCs w:val="24"/>
        </w:rPr>
        <w:t xml:space="preserve"> can diversify their geographic and currency exposure by operating in different countries and denominating transactions in multiple currencies. The company has manufacturing facilities in Europe and Americ</w:t>
      </w:r>
      <w:r w:rsidR="00D559FB">
        <w:rPr>
          <w:rFonts w:ascii="Times New Roman" w:hAnsi="Times New Roman" w:cs="Times New Roman"/>
          <w:noProof/>
          <w:sz w:val="24"/>
          <w:szCs w:val="24"/>
        </w:rPr>
        <w:t>a</w:t>
      </w:r>
      <w:r w:rsidR="00F92A3A" w:rsidRPr="003E30BF">
        <w:rPr>
          <w:rFonts w:ascii="Times New Roman" w:hAnsi="Times New Roman" w:cs="Times New Roman"/>
          <w:noProof/>
          <w:sz w:val="24"/>
          <w:szCs w:val="24"/>
        </w:rPr>
        <w:t xml:space="preserve"> and can benefit from revenue streams in Euros, US dollars and other local currencies. Diversification can mitigate the impact of adverse </w:t>
      </w:r>
      <w:r w:rsidR="00F92A3A" w:rsidRPr="003E30BF">
        <w:rPr>
          <w:rFonts w:ascii="Times New Roman" w:hAnsi="Times New Roman" w:cs="Times New Roman"/>
          <w:noProof/>
          <w:sz w:val="24"/>
          <w:szCs w:val="24"/>
        </w:rPr>
        <w:lastRenderedPageBreak/>
        <w:t xml:space="preserve">currency movements in one region by offsetting it with </w:t>
      </w:r>
      <w:r w:rsidR="00C02792">
        <w:rPr>
          <w:rFonts w:ascii="Times New Roman" w:hAnsi="Times New Roman" w:cs="Times New Roman"/>
          <w:noProof/>
          <w:sz w:val="24"/>
          <w:szCs w:val="24"/>
        </w:rPr>
        <w:t>favourable</w:t>
      </w:r>
      <w:r w:rsidR="00F92A3A" w:rsidRPr="003E30BF">
        <w:rPr>
          <w:rFonts w:ascii="Times New Roman" w:hAnsi="Times New Roman" w:cs="Times New Roman"/>
          <w:noProof/>
          <w:sz w:val="24"/>
          <w:szCs w:val="24"/>
        </w:rPr>
        <w:t xml:space="preserve"> movements in another (Levi, 2011).</w:t>
      </w:r>
      <w:r w:rsidR="00A27B44">
        <w:rPr>
          <w:rFonts w:ascii="Times New Roman" w:hAnsi="Times New Roman" w:cs="Times New Roman"/>
          <w:noProof/>
          <w:sz w:val="24"/>
          <w:szCs w:val="24"/>
        </w:rPr>
        <w:t xml:space="preserve"> </w:t>
      </w:r>
      <w:r w:rsidR="00F92A3A" w:rsidRPr="003E30BF">
        <w:rPr>
          <w:rFonts w:ascii="Times New Roman" w:hAnsi="Times New Roman" w:cs="Times New Roman"/>
          <w:noProof/>
          <w:sz w:val="24"/>
          <w:szCs w:val="24"/>
        </w:rPr>
        <w:t>In cases where the euro weakens, revenues generated in US dollars may increase in value when converted to euros. When expanding its manufacturing facilities in a new country, through the new revenue stream in the local currency and diversification, the company reduces its dependence on any single currency and has control over adverse currency movements.</w:t>
      </w:r>
    </w:p>
    <w:p w14:paraId="05DE8C7D" w14:textId="2CB467BD" w:rsidR="006C6AC3" w:rsidRDefault="006C6AC3" w:rsidP="003E30BF">
      <w:pPr>
        <w:spacing w:line="360" w:lineRule="auto"/>
        <w:jc w:val="both"/>
        <w:rPr>
          <w:rFonts w:ascii="Times New Roman" w:hAnsi="Times New Roman" w:cs="Times New Roman"/>
          <w:b/>
          <w:bCs/>
          <w:sz w:val="28"/>
          <w:szCs w:val="28"/>
        </w:rPr>
      </w:pPr>
      <w:r w:rsidRPr="003E30BF">
        <w:rPr>
          <w:rFonts w:ascii="Times New Roman" w:hAnsi="Times New Roman" w:cs="Times New Roman"/>
          <w:b/>
          <w:bCs/>
          <w:sz w:val="28"/>
          <w:szCs w:val="28"/>
        </w:rPr>
        <w:t xml:space="preserve">5. Evaluation </w:t>
      </w:r>
      <w:r w:rsidR="00C02792">
        <w:rPr>
          <w:rFonts w:ascii="Times New Roman" w:hAnsi="Times New Roman" w:cs="Times New Roman"/>
          <w:b/>
          <w:bCs/>
          <w:sz w:val="28"/>
          <w:szCs w:val="28"/>
        </w:rPr>
        <w:t xml:space="preserve">of </w:t>
      </w:r>
      <w:r w:rsidRPr="003E30BF">
        <w:rPr>
          <w:rFonts w:ascii="Times New Roman" w:hAnsi="Times New Roman" w:cs="Times New Roman"/>
          <w:b/>
          <w:bCs/>
          <w:sz w:val="28"/>
          <w:szCs w:val="28"/>
        </w:rPr>
        <w:t>company management in foreign exchange risk</w:t>
      </w:r>
    </w:p>
    <w:p w14:paraId="3862ABFA" w14:textId="25634FC6" w:rsidR="00487D7C" w:rsidRPr="00487D7C" w:rsidRDefault="00487D7C" w:rsidP="00487D7C">
      <w:pPr>
        <w:spacing w:line="360" w:lineRule="auto"/>
        <w:jc w:val="both"/>
        <w:rPr>
          <w:rFonts w:ascii="Times New Roman" w:hAnsi="Times New Roman" w:cs="Times New Roman"/>
          <w:sz w:val="24"/>
          <w:szCs w:val="24"/>
        </w:rPr>
      </w:pPr>
      <w:r w:rsidRPr="00487D7C">
        <w:rPr>
          <w:rFonts w:ascii="Times New Roman" w:hAnsi="Times New Roman" w:cs="Times New Roman"/>
          <w:sz w:val="24"/>
          <w:szCs w:val="24"/>
        </w:rPr>
        <w:t>Due to the global nature of the company's operations, there are financial, operational and strategic risks. Decentralization in the company structure gives individual companies the advantage of taking timely control over commodity risks and exchange rate fluctuations, and commodity trade liabilities are usually hedged through hedged forward currency contracts</w:t>
      </w:r>
      <w:sdt>
        <w:sdtPr>
          <w:rPr>
            <w:rFonts w:ascii="Times New Roman" w:hAnsi="Times New Roman" w:cs="Times New Roman"/>
            <w:sz w:val="24"/>
            <w:szCs w:val="24"/>
          </w:rPr>
          <w:id w:val="-1235083162"/>
          <w:citation/>
        </w:sdtPr>
        <w:sdtEndPr/>
        <w:sdtContent>
          <w:r w:rsidR="003A0729">
            <w:rPr>
              <w:rFonts w:ascii="Times New Roman" w:hAnsi="Times New Roman" w:cs="Times New Roman"/>
              <w:sz w:val="24"/>
              <w:szCs w:val="24"/>
            </w:rPr>
            <w:fldChar w:fldCharType="begin"/>
          </w:r>
          <w:r w:rsidR="003A0729">
            <w:rPr>
              <w:rFonts w:ascii="Times New Roman" w:hAnsi="Times New Roman" w:cs="Times New Roman"/>
              <w:sz w:val="24"/>
              <w:szCs w:val="24"/>
            </w:rPr>
            <w:instrText xml:space="preserve"> CITATION Lin14 \l 2057 </w:instrText>
          </w:r>
          <w:r w:rsidR="003A0729">
            <w:rPr>
              <w:rFonts w:ascii="Times New Roman" w:hAnsi="Times New Roman" w:cs="Times New Roman"/>
              <w:sz w:val="24"/>
              <w:szCs w:val="24"/>
            </w:rPr>
            <w:fldChar w:fldCharType="separate"/>
          </w:r>
          <w:r w:rsidR="003A0729">
            <w:rPr>
              <w:rFonts w:ascii="Times New Roman" w:hAnsi="Times New Roman" w:cs="Times New Roman"/>
              <w:noProof/>
              <w:sz w:val="24"/>
              <w:szCs w:val="24"/>
            </w:rPr>
            <w:t xml:space="preserve"> </w:t>
          </w:r>
          <w:r w:rsidR="003A0729" w:rsidRPr="003A0729">
            <w:rPr>
              <w:rFonts w:ascii="Times New Roman" w:hAnsi="Times New Roman" w:cs="Times New Roman"/>
              <w:noProof/>
              <w:sz w:val="24"/>
              <w:szCs w:val="24"/>
            </w:rPr>
            <w:t>(Lind and Spruengli, 2014)</w:t>
          </w:r>
          <w:r w:rsidR="003A0729">
            <w:rPr>
              <w:rFonts w:ascii="Times New Roman" w:hAnsi="Times New Roman" w:cs="Times New Roman"/>
              <w:sz w:val="24"/>
              <w:szCs w:val="24"/>
            </w:rPr>
            <w:fldChar w:fldCharType="end"/>
          </w:r>
        </w:sdtContent>
      </w:sdt>
      <w:r w:rsidRPr="00487D7C">
        <w:rPr>
          <w:rFonts w:ascii="Times New Roman" w:hAnsi="Times New Roman" w:cs="Times New Roman"/>
          <w:sz w:val="24"/>
          <w:szCs w:val="24"/>
        </w:rPr>
        <w:t>.</w:t>
      </w:r>
    </w:p>
    <w:p w14:paraId="271D7D57" w14:textId="6CEFDF16" w:rsidR="00B44463" w:rsidRPr="00487D7C" w:rsidRDefault="00B44463" w:rsidP="003E30BF">
      <w:pPr>
        <w:spacing w:line="360" w:lineRule="auto"/>
        <w:jc w:val="both"/>
        <w:rPr>
          <w:rFonts w:ascii="Times New Roman" w:hAnsi="Times New Roman" w:cs="Times New Roman"/>
          <w:b/>
          <w:bCs/>
          <w:sz w:val="28"/>
          <w:szCs w:val="28"/>
        </w:rPr>
      </w:pPr>
      <w:r w:rsidRPr="003E30BF">
        <w:rPr>
          <w:rFonts w:ascii="Times New Roman" w:hAnsi="Times New Roman" w:cs="Times New Roman"/>
          <w:sz w:val="24"/>
          <w:szCs w:val="24"/>
        </w:rPr>
        <w:t xml:space="preserve">The functional statements of the company, which are in Swiss francs, shown in the statements for the year 2022 and the first half of the year 2023 in </w:t>
      </w:r>
      <w:r w:rsidR="00144C67">
        <w:rPr>
          <w:rFonts w:ascii="Times New Roman" w:hAnsi="Times New Roman" w:cs="Times New Roman"/>
          <w:sz w:val="24"/>
          <w:szCs w:val="24"/>
        </w:rPr>
        <w:t>Figures</w:t>
      </w:r>
      <w:r w:rsidRPr="003E30BF">
        <w:rPr>
          <w:rFonts w:ascii="Times New Roman" w:hAnsi="Times New Roman" w:cs="Times New Roman"/>
          <w:sz w:val="24"/>
          <w:szCs w:val="24"/>
        </w:rPr>
        <w:t xml:space="preserve"> 1</w:t>
      </w:r>
      <w:r w:rsidR="00144C67">
        <w:rPr>
          <w:rFonts w:ascii="Times New Roman" w:hAnsi="Times New Roman" w:cs="Times New Roman"/>
          <w:sz w:val="24"/>
          <w:szCs w:val="24"/>
        </w:rPr>
        <w:t xml:space="preserve"> </w:t>
      </w:r>
      <w:r w:rsidRPr="003E30BF">
        <w:rPr>
          <w:rFonts w:ascii="Times New Roman" w:hAnsi="Times New Roman" w:cs="Times New Roman"/>
          <w:sz w:val="24"/>
          <w:szCs w:val="24"/>
        </w:rPr>
        <w:t xml:space="preserve">and </w:t>
      </w:r>
      <w:r w:rsidR="00144C67">
        <w:rPr>
          <w:rFonts w:ascii="Times New Roman" w:hAnsi="Times New Roman" w:cs="Times New Roman"/>
          <w:sz w:val="24"/>
          <w:szCs w:val="24"/>
        </w:rPr>
        <w:t>2</w:t>
      </w:r>
      <w:r w:rsidRPr="003E30BF">
        <w:rPr>
          <w:rFonts w:ascii="Times New Roman" w:hAnsi="Times New Roman" w:cs="Times New Roman"/>
          <w:sz w:val="24"/>
          <w:szCs w:val="24"/>
        </w:rPr>
        <w:t>, show trading in currency options and forwards. The variety of currency transactions and accounting techniques require skilful management and constant control of the events and financial attitudes of each of the parties with which the company interacts.</w:t>
      </w:r>
    </w:p>
    <w:p w14:paraId="09096A34" w14:textId="77777777" w:rsidR="00B44463" w:rsidRDefault="00B44463" w:rsidP="00B25D94">
      <w:pPr>
        <w:spacing w:line="276" w:lineRule="auto"/>
        <w:jc w:val="both"/>
        <w:rPr>
          <w:rFonts w:ascii="Times New Roman" w:hAnsi="Times New Roman" w:cs="Times New Roman"/>
          <w:sz w:val="24"/>
          <w:szCs w:val="24"/>
        </w:rPr>
      </w:pPr>
    </w:p>
    <w:tbl>
      <w:tblPr>
        <w:tblW w:w="9466" w:type="dxa"/>
        <w:tblLook w:val="04A0" w:firstRow="1" w:lastRow="0" w:firstColumn="1" w:lastColumn="0" w:noHBand="0" w:noVBand="1"/>
      </w:tblPr>
      <w:tblGrid>
        <w:gridCol w:w="6727"/>
        <w:gridCol w:w="1244"/>
        <w:gridCol w:w="1495"/>
      </w:tblGrid>
      <w:tr w:rsidR="00B44463" w:rsidRPr="00DE35BB" w14:paraId="7C3C0F74" w14:textId="77777777" w:rsidTr="00793CBB">
        <w:trPr>
          <w:trHeight w:val="330"/>
        </w:trPr>
        <w:tc>
          <w:tcPr>
            <w:tcW w:w="9466" w:type="dxa"/>
            <w:gridSpan w:val="3"/>
            <w:tcBorders>
              <w:top w:val="nil"/>
              <w:left w:val="nil"/>
              <w:bottom w:val="nil"/>
              <w:right w:val="nil"/>
            </w:tcBorders>
            <w:shd w:val="clear" w:color="auto" w:fill="auto"/>
            <w:vAlign w:val="bottom"/>
            <w:hideMark/>
          </w:tcPr>
          <w:p w14:paraId="2C9C1E1D" w14:textId="77777777" w:rsidR="00B44463" w:rsidRPr="00DE35BB" w:rsidRDefault="00B44463" w:rsidP="00793CBB">
            <w:pPr>
              <w:spacing w:after="0" w:line="240" w:lineRule="auto"/>
              <w:rPr>
                <w:rFonts w:ascii="Times New Roman" w:eastAsia="Times New Roman" w:hAnsi="Times New Roman" w:cs="Times New Roman"/>
                <w:b/>
                <w:bCs/>
                <w:color w:val="555555"/>
                <w:sz w:val="24"/>
                <w:szCs w:val="24"/>
                <w:lang w:eastAsia="en-GB"/>
              </w:rPr>
            </w:pPr>
            <w:r w:rsidRPr="00DE35BB">
              <w:rPr>
                <w:rFonts w:ascii="Times New Roman" w:eastAsia="Times New Roman" w:hAnsi="Times New Roman" w:cs="Times New Roman"/>
                <w:b/>
                <w:bCs/>
                <w:color w:val="555555"/>
                <w:sz w:val="24"/>
                <w:szCs w:val="24"/>
                <w:lang w:eastAsia="en-GB"/>
              </w:rPr>
              <w:t xml:space="preserve">Lindt &amp; </w:t>
            </w:r>
            <w:proofErr w:type="spellStart"/>
            <w:r w:rsidRPr="00DE35BB">
              <w:rPr>
                <w:rFonts w:ascii="Times New Roman" w:eastAsia="Times New Roman" w:hAnsi="Times New Roman" w:cs="Times New Roman"/>
                <w:b/>
                <w:bCs/>
                <w:color w:val="555555"/>
                <w:sz w:val="24"/>
                <w:szCs w:val="24"/>
                <w:lang w:eastAsia="en-GB"/>
              </w:rPr>
              <w:t>Sprüngli</w:t>
            </w:r>
            <w:proofErr w:type="spellEnd"/>
            <w:r w:rsidRPr="00DE35BB">
              <w:rPr>
                <w:rFonts w:ascii="Times New Roman" w:eastAsia="Times New Roman" w:hAnsi="Times New Roman" w:cs="Times New Roman"/>
                <w:b/>
                <w:bCs/>
                <w:color w:val="555555"/>
                <w:sz w:val="24"/>
                <w:szCs w:val="24"/>
                <w:lang w:eastAsia="en-GB"/>
              </w:rPr>
              <w:t xml:space="preserve"> Annual Report 2022</w:t>
            </w:r>
          </w:p>
        </w:tc>
      </w:tr>
      <w:tr w:rsidR="00B44463" w:rsidRPr="00DE35BB" w14:paraId="0BE75757" w14:textId="77777777" w:rsidTr="00793CBB">
        <w:trPr>
          <w:trHeight w:val="276"/>
        </w:trPr>
        <w:tc>
          <w:tcPr>
            <w:tcW w:w="9466" w:type="dxa"/>
            <w:gridSpan w:val="3"/>
            <w:tcBorders>
              <w:top w:val="nil"/>
              <w:left w:val="nil"/>
              <w:bottom w:val="nil"/>
              <w:right w:val="nil"/>
            </w:tcBorders>
            <w:shd w:val="clear" w:color="auto" w:fill="auto"/>
            <w:vAlign w:val="bottom"/>
            <w:hideMark/>
          </w:tcPr>
          <w:p w14:paraId="2729DBF0" w14:textId="77777777" w:rsidR="00B44463" w:rsidRPr="00DE35BB" w:rsidRDefault="00410DB1" w:rsidP="00793CBB">
            <w:pPr>
              <w:spacing w:after="0" w:line="240" w:lineRule="auto"/>
              <w:rPr>
                <w:rFonts w:ascii="Times New Roman" w:eastAsia="Times New Roman" w:hAnsi="Times New Roman" w:cs="Times New Roman"/>
                <w:b/>
                <w:bCs/>
                <w:color w:val="555555"/>
                <w:sz w:val="24"/>
                <w:szCs w:val="24"/>
                <w:lang w:eastAsia="en-GB"/>
              </w:rPr>
            </w:pPr>
            <w:hyperlink r:id="rId9" w:anchor="RANGE!A1" w:tooltip="Gehe zu n14-accounts-receivable-currenc" w:history="1">
              <w:r w:rsidR="00B44463" w:rsidRPr="00DE35BB">
                <w:rPr>
                  <w:rFonts w:ascii="Times New Roman" w:eastAsia="Times New Roman" w:hAnsi="Times New Roman" w:cs="Times New Roman"/>
                  <w:b/>
                  <w:bCs/>
                  <w:color w:val="555555"/>
                  <w:sz w:val="24"/>
                  <w:szCs w:val="24"/>
                  <w:lang w:eastAsia="en-GB"/>
                </w:rPr>
                <w:t>Accounts receivable – Currencies</w:t>
              </w:r>
            </w:hyperlink>
          </w:p>
        </w:tc>
      </w:tr>
      <w:tr w:rsidR="00B44463" w:rsidRPr="00DE35BB" w14:paraId="1B5AEE9D" w14:textId="77777777" w:rsidTr="00B26E20">
        <w:trPr>
          <w:trHeight w:val="278"/>
        </w:trPr>
        <w:tc>
          <w:tcPr>
            <w:tcW w:w="6727" w:type="dxa"/>
            <w:tcBorders>
              <w:top w:val="nil"/>
              <w:left w:val="nil"/>
              <w:bottom w:val="nil"/>
              <w:right w:val="nil"/>
            </w:tcBorders>
            <w:shd w:val="clear" w:color="auto" w:fill="auto"/>
            <w:vAlign w:val="bottom"/>
            <w:hideMark/>
          </w:tcPr>
          <w:p w14:paraId="450E4D37" w14:textId="77777777" w:rsidR="00B44463" w:rsidRPr="00DE35BB" w:rsidRDefault="00B44463" w:rsidP="00793CBB">
            <w:pPr>
              <w:spacing w:after="0" w:line="240" w:lineRule="auto"/>
              <w:rPr>
                <w:rFonts w:ascii="Times New Roman" w:eastAsia="Times New Roman" w:hAnsi="Times New Roman" w:cs="Times New Roman"/>
                <w:color w:val="555555"/>
                <w:sz w:val="24"/>
                <w:szCs w:val="24"/>
                <w:lang w:eastAsia="en-GB"/>
              </w:rPr>
            </w:pPr>
            <w:r w:rsidRPr="00DE35BB">
              <w:rPr>
                <w:rFonts w:ascii="Times New Roman" w:eastAsia="Times New Roman" w:hAnsi="Times New Roman" w:cs="Times New Roman"/>
                <w:color w:val="555555"/>
                <w:sz w:val="24"/>
                <w:szCs w:val="24"/>
                <w:lang w:eastAsia="en-GB"/>
              </w:rPr>
              <w:t> </w:t>
            </w:r>
          </w:p>
        </w:tc>
        <w:tc>
          <w:tcPr>
            <w:tcW w:w="1244" w:type="dxa"/>
            <w:tcBorders>
              <w:top w:val="nil"/>
              <w:left w:val="nil"/>
              <w:bottom w:val="nil"/>
              <w:right w:val="nil"/>
            </w:tcBorders>
            <w:shd w:val="clear" w:color="auto" w:fill="auto"/>
            <w:vAlign w:val="bottom"/>
            <w:hideMark/>
          </w:tcPr>
          <w:p w14:paraId="50B5220D" w14:textId="77777777" w:rsidR="00B44463" w:rsidRPr="00DE35BB" w:rsidRDefault="00B44463" w:rsidP="00793CBB">
            <w:pPr>
              <w:spacing w:after="0" w:line="240" w:lineRule="auto"/>
              <w:jc w:val="right"/>
              <w:rPr>
                <w:rFonts w:ascii="Times New Roman" w:eastAsia="Times New Roman" w:hAnsi="Times New Roman" w:cs="Times New Roman"/>
                <w:color w:val="555555"/>
                <w:sz w:val="24"/>
                <w:szCs w:val="24"/>
                <w:lang w:eastAsia="en-GB"/>
              </w:rPr>
            </w:pPr>
            <w:r w:rsidRPr="00DE35BB">
              <w:rPr>
                <w:rFonts w:ascii="Times New Roman" w:eastAsia="Times New Roman" w:hAnsi="Times New Roman" w:cs="Times New Roman"/>
                <w:color w:val="555555"/>
                <w:sz w:val="24"/>
                <w:szCs w:val="24"/>
                <w:lang w:eastAsia="en-GB"/>
              </w:rPr>
              <w:t> </w:t>
            </w:r>
          </w:p>
        </w:tc>
        <w:tc>
          <w:tcPr>
            <w:tcW w:w="1495" w:type="dxa"/>
            <w:tcBorders>
              <w:top w:val="nil"/>
              <w:left w:val="nil"/>
              <w:bottom w:val="nil"/>
              <w:right w:val="nil"/>
            </w:tcBorders>
            <w:shd w:val="clear" w:color="auto" w:fill="auto"/>
            <w:vAlign w:val="bottom"/>
            <w:hideMark/>
          </w:tcPr>
          <w:p w14:paraId="4FE83C37" w14:textId="77777777" w:rsidR="00B44463" w:rsidRPr="00DE35BB" w:rsidRDefault="00B44463" w:rsidP="00793CBB">
            <w:pPr>
              <w:spacing w:after="0" w:line="240" w:lineRule="auto"/>
              <w:jc w:val="right"/>
              <w:rPr>
                <w:rFonts w:ascii="Times New Roman" w:eastAsia="Times New Roman" w:hAnsi="Times New Roman" w:cs="Times New Roman"/>
                <w:color w:val="555555"/>
                <w:sz w:val="24"/>
                <w:szCs w:val="24"/>
                <w:lang w:eastAsia="en-GB"/>
              </w:rPr>
            </w:pPr>
            <w:r w:rsidRPr="00DE35BB">
              <w:rPr>
                <w:rFonts w:ascii="Times New Roman" w:eastAsia="Times New Roman" w:hAnsi="Times New Roman" w:cs="Times New Roman"/>
                <w:color w:val="555555"/>
                <w:sz w:val="24"/>
                <w:szCs w:val="24"/>
                <w:lang w:eastAsia="en-GB"/>
              </w:rPr>
              <w:t> </w:t>
            </w:r>
          </w:p>
        </w:tc>
      </w:tr>
      <w:tr w:rsidR="00B44463" w:rsidRPr="00DE35BB" w14:paraId="54EAF047" w14:textId="77777777" w:rsidTr="00B26E20">
        <w:trPr>
          <w:trHeight w:val="268"/>
        </w:trPr>
        <w:tc>
          <w:tcPr>
            <w:tcW w:w="6727" w:type="dxa"/>
            <w:tcBorders>
              <w:top w:val="nil"/>
              <w:left w:val="nil"/>
              <w:bottom w:val="nil"/>
              <w:right w:val="nil"/>
            </w:tcBorders>
            <w:shd w:val="clear" w:color="auto" w:fill="auto"/>
            <w:vAlign w:val="bottom"/>
            <w:hideMark/>
          </w:tcPr>
          <w:p w14:paraId="0A80AE57" w14:textId="77777777" w:rsidR="00B44463" w:rsidRPr="00DE35BB" w:rsidRDefault="00B44463" w:rsidP="00793CBB">
            <w:pPr>
              <w:spacing w:after="0" w:line="240" w:lineRule="auto"/>
              <w:rPr>
                <w:rFonts w:ascii="Times New Roman" w:eastAsia="Times New Roman" w:hAnsi="Times New Roman" w:cs="Times New Roman"/>
                <w:b/>
                <w:bCs/>
                <w:color w:val="1E1E1E"/>
                <w:sz w:val="24"/>
                <w:szCs w:val="24"/>
                <w:lang w:eastAsia="en-GB"/>
              </w:rPr>
            </w:pPr>
            <w:r w:rsidRPr="00DE35BB">
              <w:rPr>
                <w:rFonts w:ascii="Times New Roman" w:eastAsia="Times New Roman" w:hAnsi="Times New Roman" w:cs="Times New Roman"/>
                <w:b/>
                <w:bCs/>
                <w:color w:val="1E1E1E"/>
                <w:sz w:val="24"/>
                <w:szCs w:val="24"/>
                <w:lang w:eastAsia="en-GB"/>
              </w:rPr>
              <w:t>CHF million</w:t>
            </w:r>
          </w:p>
        </w:tc>
        <w:tc>
          <w:tcPr>
            <w:tcW w:w="1244" w:type="dxa"/>
            <w:tcBorders>
              <w:top w:val="nil"/>
              <w:left w:val="nil"/>
              <w:bottom w:val="single" w:sz="8" w:space="0" w:color="A4957A"/>
              <w:right w:val="nil"/>
            </w:tcBorders>
            <w:shd w:val="clear" w:color="auto" w:fill="auto"/>
            <w:vAlign w:val="bottom"/>
            <w:hideMark/>
          </w:tcPr>
          <w:p w14:paraId="05AD0704" w14:textId="77777777" w:rsidR="00B44463" w:rsidRPr="00DE35BB" w:rsidRDefault="00B44463" w:rsidP="00793CBB">
            <w:pPr>
              <w:spacing w:after="0" w:line="240" w:lineRule="auto"/>
              <w:jc w:val="right"/>
              <w:rPr>
                <w:rFonts w:ascii="Times New Roman" w:eastAsia="Times New Roman" w:hAnsi="Times New Roman" w:cs="Times New Roman"/>
                <w:b/>
                <w:bCs/>
                <w:color w:val="1E1E1E"/>
                <w:sz w:val="24"/>
                <w:szCs w:val="24"/>
                <w:lang w:eastAsia="en-GB"/>
              </w:rPr>
            </w:pPr>
            <w:r w:rsidRPr="00DE35BB">
              <w:rPr>
                <w:rFonts w:ascii="Times New Roman" w:eastAsia="Times New Roman" w:hAnsi="Times New Roman" w:cs="Times New Roman"/>
                <w:b/>
                <w:bCs/>
                <w:color w:val="1E1E1E"/>
                <w:sz w:val="24"/>
                <w:szCs w:val="24"/>
                <w:lang w:eastAsia="en-GB"/>
              </w:rPr>
              <w:t>2022</w:t>
            </w:r>
          </w:p>
        </w:tc>
        <w:tc>
          <w:tcPr>
            <w:tcW w:w="1495" w:type="dxa"/>
            <w:tcBorders>
              <w:top w:val="nil"/>
              <w:left w:val="nil"/>
              <w:bottom w:val="single" w:sz="8" w:space="0" w:color="A4957A"/>
              <w:right w:val="nil"/>
            </w:tcBorders>
            <w:shd w:val="clear" w:color="auto" w:fill="auto"/>
            <w:vAlign w:val="bottom"/>
            <w:hideMark/>
          </w:tcPr>
          <w:p w14:paraId="59F2DBE6" w14:textId="77777777" w:rsidR="00B44463" w:rsidRPr="00DE35BB" w:rsidRDefault="00B44463" w:rsidP="00793CBB">
            <w:pPr>
              <w:spacing w:after="0" w:line="240" w:lineRule="auto"/>
              <w:jc w:val="right"/>
              <w:rPr>
                <w:rFonts w:ascii="Times New Roman" w:eastAsia="Times New Roman" w:hAnsi="Times New Roman" w:cs="Times New Roman"/>
                <w:b/>
                <w:bCs/>
                <w:color w:val="1E1E1E"/>
                <w:sz w:val="24"/>
                <w:szCs w:val="24"/>
                <w:lang w:eastAsia="en-GB"/>
              </w:rPr>
            </w:pPr>
            <w:r w:rsidRPr="00DE35BB">
              <w:rPr>
                <w:rFonts w:ascii="Times New Roman" w:eastAsia="Times New Roman" w:hAnsi="Times New Roman" w:cs="Times New Roman"/>
                <w:b/>
                <w:bCs/>
                <w:color w:val="1E1E1E"/>
                <w:sz w:val="24"/>
                <w:szCs w:val="24"/>
                <w:lang w:eastAsia="en-GB"/>
              </w:rPr>
              <w:t>2021</w:t>
            </w:r>
          </w:p>
        </w:tc>
      </w:tr>
      <w:tr w:rsidR="00B44463" w:rsidRPr="00DE35BB" w14:paraId="28B07E62" w14:textId="77777777" w:rsidTr="00B26E20">
        <w:trPr>
          <w:trHeight w:val="278"/>
        </w:trPr>
        <w:tc>
          <w:tcPr>
            <w:tcW w:w="6727" w:type="dxa"/>
            <w:tcBorders>
              <w:top w:val="single" w:sz="8" w:space="0" w:color="A4957A"/>
              <w:left w:val="nil"/>
              <w:bottom w:val="nil"/>
              <w:right w:val="nil"/>
            </w:tcBorders>
            <w:shd w:val="clear" w:color="auto" w:fill="auto"/>
            <w:vAlign w:val="bottom"/>
            <w:hideMark/>
          </w:tcPr>
          <w:p w14:paraId="5410B8F2" w14:textId="77777777" w:rsidR="00B44463" w:rsidRPr="00DE35BB" w:rsidRDefault="00B44463" w:rsidP="00793CBB">
            <w:pPr>
              <w:spacing w:after="0" w:line="240" w:lineRule="auto"/>
              <w:rPr>
                <w:rFonts w:ascii="Times New Roman" w:eastAsia="Times New Roman" w:hAnsi="Times New Roman" w:cs="Times New Roman"/>
                <w:color w:val="555555"/>
                <w:sz w:val="24"/>
                <w:szCs w:val="24"/>
                <w:lang w:eastAsia="en-GB"/>
              </w:rPr>
            </w:pPr>
            <w:r w:rsidRPr="00DE35BB">
              <w:rPr>
                <w:rFonts w:ascii="Times New Roman" w:eastAsia="Times New Roman" w:hAnsi="Times New Roman" w:cs="Times New Roman"/>
                <w:color w:val="555555"/>
                <w:sz w:val="24"/>
                <w:szCs w:val="24"/>
                <w:lang w:eastAsia="en-GB"/>
              </w:rPr>
              <w:t>CHF</w:t>
            </w:r>
          </w:p>
        </w:tc>
        <w:tc>
          <w:tcPr>
            <w:tcW w:w="1244" w:type="dxa"/>
            <w:tcBorders>
              <w:top w:val="nil"/>
              <w:left w:val="nil"/>
              <w:bottom w:val="single" w:sz="4" w:space="0" w:color="A4957A"/>
              <w:right w:val="nil"/>
            </w:tcBorders>
            <w:shd w:val="clear" w:color="000000" w:fill="EDEAE5"/>
            <w:vAlign w:val="bottom"/>
            <w:hideMark/>
          </w:tcPr>
          <w:p w14:paraId="2093FDFF" w14:textId="77777777" w:rsidR="00B44463" w:rsidRPr="00DE35BB" w:rsidRDefault="00B44463" w:rsidP="00793CBB">
            <w:pPr>
              <w:spacing w:after="0" w:line="240" w:lineRule="auto"/>
              <w:jc w:val="right"/>
              <w:rPr>
                <w:rFonts w:ascii="Times New Roman" w:eastAsia="Times New Roman" w:hAnsi="Times New Roman" w:cs="Times New Roman"/>
                <w:color w:val="555555"/>
                <w:sz w:val="24"/>
                <w:szCs w:val="24"/>
                <w:lang w:eastAsia="en-GB"/>
              </w:rPr>
            </w:pPr>
            <w:r w:rsidRPr="00DE35BB">
              <w:rPr>
                <w:rFonts w:ascii="Times New Roman" w:eastAsia="Times New Roman" w:hAnsi="Times New Roman" w:cs="Times New Roman"/>
                <w:color w:val="555555"/>
                <w:sz w:val="24"/>
                <w:szCs w:val="24"/>
                <w:lang w:eastAsia="en-GB"/>
              </w:rPr>
              <w:t>61.2</w:t>
            </w:r>
          </w:p>
        </w:tc>
        <w:tc>
          <w:tcPr>
            <w:tcW w:w="1495" w:type="dxa"/>
            <w:tcBorders>
              <w:top w:val="nil"/>
              <w:left w:val="nil"/>
              <w:bottom w:val="single" w:sz="4" w:space="0" w:color="A4957A"/>
              <w:right w:val="nil"/>
            </w:tcBorders>
            <w:shd w:val="clear" w:color="auto" w:fill="auto"/>
            <w:vAlign w:val="bottom"/>
            <w:hideMark/>
          </w:tcPr>
          <w:p w14:paraId="6883F08F" w14:textId="77777777" w:rsidR="00B44463" w:rsidRPr="00DE35BB" w:rsidRDefault="00B44463" w:rsidP="00793CBB">
            <w:pPr>
              <w:spacing w:after="0" w:line="240" w:lineRule="auto"/>
              <w:jc w:val="right"/>
              <w:rPr>
                <w:rFonts w:ascii="Times New Roman" w:eastAsia="Times New Roman" w:hAnsi="Times New Roman" w:cs="Times New Roman"/>
                <w:color w:val="555555"/>
                <w:sz w:val="24"/>
                <w:szCs w:val="24"/>
                <w:lang w:eastAsia="en-GB"/>
              </w:rPr>
            </w:pPr>
            <w:r w:rsidRPr="00DE35BB">
              <w:rPr>
                <w:rFonts w:ascii="Times New Roman" w:eastAsia="Times New Roman" w:hAnsi="Times New Roman" w:cs="Times New Roman"/>
                <w:color w:val="555555"/>
                <w:sz w:val="24"/>
                <w:szCs w:val="24"/>
                <w:lang w:eastAsia="en-GB"/>
              </w:rPr>
              <w:t>48.1</w:t>
            </w:r>
          </w:p>
        </w:tc>
      </w:tr>
      <w:tr w:rsidR="00B44463" w:rsidRPr="00DE35BB" w14:paraId="6E226915" w14:textId="77777777" w:rsidTr="00B26E20">
        <w:trPr>
          <w:trHeight w:val="278"/>
        </w:trPr>
        <w:tc>
          <w:tcPr>
            <w:tcW w:w="6727" w:type="dxa"/>
            <w:tcBorders>
              <w:top w:val="single" w:sz="4" w:space="0" w:color="A4957A"/>
              <w:left w:val="nil"/>
              <w:bottom w:val="nil"/>
              <w:right w:val="nil"/>
            </w:tcBorders>
            <w:shd w:val="clear" w:color="auto" w:fill="auto"/>
            <w:vAlign w:val="bottom"/>
            <w:hideMark/>
          </w:tcPr>
          <w:p w14:paraId="15ED46AD" w14:textId="77777777" w:rsidR="00B44463" w:rsidRPr="00DE35BB" w:rsidRDefault="00B44463" w:rsidP="00793CBB">
            <w:pPr>
              <w:spacing w:after="0" w:line="240" w:lineRule="auto"/>
              <w:rPr>
                <w:rFonts w:ascii="Times New Roman" w:eastAsia="Times New Roman" w:hAnsi="Times New Roman" w:cs="Times New Roman"/>
                <w:color w:val="555555"/>
                <w:sz w:val="24"/>
                <w:szCs w:val="24"/>
                <w:lang w:eastAsia="en-GB"/>
              </w:rPr>
            </w:pPr>
            <w:r w:rsidRPr="00DE35BB">
              <w:rPr>
                <w:rFonts w:ascii="Times New Roman" w:eastAsia="Times New Roman" w:hAnsi="Times New Roman" w:cs="Times New Roman"/>
                <w:color w:val="555555"/>
                <w:sz w:val="24"/>
                <w:szCs w:val="24"/>
                <w:lang w:eastAsia="en-GB"/>
              </w:rPr>
              <w:t>EUR</w:t>
            </w:r>
          </w:p>
        </w:tc>
        <w:tc>
          <w:tcPr>
            <w:tcW w:w="1244" w:type="dxa"/>
            <w:tcBorders>
              <w:top w:val="nil"/>
              <w:left w:val="nil"/>
              <w:bottom w:val="single" w:sz="4" w:space="0" w:color="A4957A"/>
              <w:right w:val="nil"/>
            </w:tcBorders>
            <w:shd w:val="clear" w:color="000000" w:fill="EDEAE5"/>
            <w:vAlign w:val="bottom"/>
            <w:hideMark/>
          </w:tcPr>
          <w:p w14:paraId="4ABD22DA" w14:textId="77777777" w:rsidR="00B44463" w:rsidRPr="00DE35BB" w:rsidRDefault="00B44463" w:rsidP="00793CBB">
            <w:pPr>
              <w:spacing w:after="0" w:line="240" w:lineRule="auto"/>
              <w:jc w:val="right"/>
              <w:rPr>
                <w:rFonts w:ascii="Times New Roman" w:eastAsia="Times New Roman" w:hAnsi="Times New Roman" w:cs="Times New Roman"/>
                <w:color w:val="555555"/>
                <w:sz w:val="24"/>
                <w:szCs w:val="24"/>
                <w:lang w:eastAsia="en-GB"/>
              </w:rPr>
            </w:pPr>
            <w:r w:rsidRPr="00DE35BB">
              <w:rPr>
                <w:rFonts w:ascii="Times New Roman" w:eastAsia="Times New Roman" w:hAnsi="Times New Roman" w:cs="Times New Roman"/>
                <w:color w:val="555555"/>
                <w:sz w:val="24"/>
                <w:szCs w:val="24"/>
                <w:lang w:eastAsia="en-GB"/>
              </w:rPr>
              <w:t>307.6</w:t>
            </w:r>
          </w:p>
        </w:tc>
        <w:tc>
          <w:tcPr>
            <w:tcW w:w="1495" w:type="dxa"/>
            <w:tcBorders>
              <w:top w:val="nil"/>
              <w:left w:val="nil"/>
              <w:bottom w:val="single" w:sz="4" w:space="0" w:color="A4957A"/>
              <w:right w:val="nil"/>
            </w:tcBorders>
            <w:shd w:val="clear" w:color="auto" w:fill="auto"/>
            <w:vAlign w:val="bottom"/>
            <w:hideMark/>
          </w:tcPr>
          <w:p w14:paraId="54EEF463" w14:textId="77777777" w:rsidR="00B44463" w:rsidRPr="00DE35BB" w:rsidRDefault="00B44463" w:rsidP="00793CBB">
            <w:pPr>
              <w:spacing w:after="0" w:line="240" w:lineRule="auto"/>
              <w:jc w:val="right"/>
              <w:rPr>
                <w:rFonts w:ascii="Times New Roman" w:eastAsia="Times New Roman" w:hAnsi="Times New Roman" w:cs="Times New Roman"/>
                <w:color w:val="555555"/>
                <w:sz w:val="24"/>
                <w:szCs w:val="24"/>
                <w:lang w:eastAsia="en-GB"/>
              </w:rPr>
            </w:pPr>
            <w:r w:rsidRPr="00DE35BB">
              <w:rPr>
                <w:rFonts w:ascii="Times New Roman" w:eastAsia="Times New Roman" w:hAnsi="Times New Roman" w:cs="Times New Roman"/>
                <w:color w:val="555555"/>
                <w:sz w:val="24"/>
                <w:szCs w:val="24"/>
                <w:lang w:eastAsia="en-GB"/>
              </w:rPr>
              <w:t>291.9</w:t>
            </w:r>
          </w:p>
        </w:tc>
      </w:tr>
      <w:tr w:rsidR="00B44463" w:rsidRPr="00DE35BB" w14:paraId="41CE5C74" w14:textId="77777777" w:rsidTr="00B26E20">
        <w:trPr>
          <w:trHeight w:val="278"/>
        </w:trPr>
        <w:tc>
          <w:tcPr>
            <w:tcW w:w="6727" w:type="dxa"/>
            <w:tcBorders>
              <w:top w:val="single" w:sz="4" w:space="0" w:color="A4957A"/>
              <w:left w:val="nil"/>
              <w:bottom w:val="nil"/>
              <w:right w:val="nil"/>
            </w:tcBorders>
            <w:shd w:val="clear" w:color="auto" w:fill="auto"/>
            <w:vAlign w:val="bottom"/>
            <w:hideMark/>
          </w:tcPr>
          <w:p w14:paraId="392632C8" w14:textId="77777777" w:rsidR="00B44463" w:rsidRPr="00DE35BB" w:rsidRDefault="00B44463" w:rsidP="00793CBB">
            <w:pPr>
              <w:spacing w:after="0" w:line="240" w:lineRule="auto"/>
              <w:rPr>
                <w:rFonts w:ascii="Times New Roman" w:eastAsia="Times New Roman" w:hAnsi="Times New Roman" w:cs="Times New Roman"/>
                <w:color w:val="555555"/>
                <w:sz w:val="24"/>
                <w:szCs w:val="24"/>
                <w:lang w:eastAsia="en-GB"/>
              </w:rPr>
            </w:pPr>
            <w:r w:rsidRPr="00DE35BB">
              <w:rPr>
                <w:rFonts w:ascii="Times New Roman" w:eastAsia="Times New Roman" w:hAnsi="Times New Roman" w:cs="Times New Roman"/>
                <w:color w:val="555555"/>
                <w:sz w:val="24"/>
                <w:szCs w:val="24"/>
                <w:lang w:eastAsia="en-GB"/>
              </w:rPr>
              <w:t>USD</w:t>
            </w:r>
          </w:p>
        </w:tc>
        <w:tc>
          <w:tcPr>
            <w:tcW w:w="1244" w:type="dxa"/>
            <w:tcBorders>
              <w:top w:val="nil"/>
              <w:left w:val="nil"/>
              <w:bottom w:val="single" w:sz="4" w:space="0" w:color="A4957A"/>
              <w:right w:val="nil"/>
            </w:tcBorders>
            <w:shd w:val="clear" w:color="000000" w:fill="EDEAE5"/>
            <w:vAlign w:val="bottom"/>
            <w:hideMark/>
          </w:tcPr>
          <w:p w14:paraId="0976E8B8" w14:textId="77777777" w:rsidR="00B44463" w:rsidRPr="00DE35BB" w:rsidRDefault="00B44463" w:rsidP="00793CBB">
            <w:pPr>
              <w:spacing w:after="0" w:line="240" w:lineRule="auto"/>
              <w:jc w:val="right"/>
              <w:rPr>
                <w:rFonts w:ascii="Times New Roman" w:eastAsia="Times New Roman" w:hAnsi="Times New Roman" w:cs="Times New Roman"/>
                <w:color w:val="555555"/>
                <w:sz w:val="24"/>
                <w:szCs w:val="24"/>
                <w:lang w:eastAsia="en-GB"/>
              </w:rPr>
            </w:pPr>
            <w:r w:rsidRPr="00DE35BB">
              <w:rPr>
                <w:rFonts w:ascii="Times New Roman" w:eastAsia="Times New Roman" w:hAnsi="Times New Roman" w:cs="Times New Roman"/>
                <w:color w:val="555555"/>
                <w:sz w:val="24"/>
                <w:szCs w:val="24"/>
                <w:lang w:eastAsia="en-GB"/>
              </w:rPr>
              <w:t>330.4</w:t>
            </w:r>
          </w:p>
        </w:tc>
        <w:tc>
          <w:tcPr>
            <w:tcW w:w="1495" w:type="dxa"/>
            <w:tcBorders>
              <w:top w:val="nil"/>
              <w:left w:val="nil"/>
              <w:bottom w:val="single" w:sz="4" w:space="0" w:color="A4957A"/>
              <w:right w:val="nil"/>
            </w:tcBorders>
            <w:shd w:val="clear" w:color="auto" w:fill="auto"/>
            <w:vAlign w:val="bottom"/>
            <w:hideMark/>
          </w:tcPr>
          <w:p w14:paraId="31CA87F4" w14:textId="77777777" w:rsidR="00B44463" w:rsidRPr="00DE35BB" w:rsidRDefault="00B44463" w:rsidP="00793CBB">
            <w:pPr>
              <w:spacing w:after="0" w:line="240" w:lineRule="auto"/>
              <w:jc w:val="right"/>
              <w:rPr>
                <w:rFonts w:ascii="Times New Roman" w:eastAsia="Times New Roman" w:hAnsi="Times New Roman" w:cs="Times New Roman"/>
                <w:color w:val="555555"/>
                <w:sz w:val="24"/>
                <w:szCs w:val="24"/>
                <w:lang w:eastAsia="en-GB"/>
              </w:rPr>
            </w:pPr>
            <w:r w:rsidRPr="00DE35BB">
              <w:rPr>
                <w:rFonts w:ascii="Times New Roman" w:eastAsia="Times New Roman" w:hAnsi="Times New Roman" w:cs="Times New Roman"/>
                <w:color w:val="555555"/>
                <w:sz w:val="24"/>
                <w:szCs w:val="24"/>
                <w:lang w:eastAsia="en-GB"/>
              </w:rPr>
              <w:t>294.9</w:t>
            </w:r>
          </w:p>
        </w:tc>
      </w:tr>
      <w:tr w:rsidR="00B44463" w:rsidRPr="00DE35BB" w14:paraId="3A2DB7DF" w14:textId="77777777" w:rsidTr="00B26E20">
        <w:trPr>
          <w:trHeight w:val="278"/>
        </w:trPr>
        <w:tc>
          <w:tcPr>
            <w:tcW w:w="6727" w:type="dxa"/>
            <w:tcBorders>
              <w:top w:val="single" w:sz="4" w:space="0" w:color="A4957A"/>
              <w:left w:val="nil"/>
              <w:bottom w:val="nil"/>
              <w:right w:val="nil"/>
            </w:tcBorders>
            <w:shd w:val="clear" w:color="auto" w:fill="auto"/>
            <w:vAlign w:val="bottom"/>
            <w:hideMark/>
          </w:tcPr>
          <w:p w14:paraId="24BDAC8D" w14:textId="77777777" w:rsidR="00B44463" w:rsidRPr="00DE35BB" w:rsidRDefault="00B44463" w:rsidP="00793CBB">
            <w:pPr>
              <w:spacing w:after="0" w:line="240" w:lineRule="auto"/>
              <w:rPr>
                <w:rFonts w:ascii="Times New Roman" w:eastAsia="Times New Roman" w:hAnsi="Times New Roman" w:cs="Times New Roman"/>
                <w:color w:val="555555"/>
                <w:sz w:val="24"/>
                <w:szCs w:val="24"/>
                <w:lang w:eastAsia="en-GB"/>
              </w:rPr>
            </w:pPr>
            <w:r w:rsidRPr="00DE35BB">
              <w:rPr>
                <w:rFonts w:ascii="Times New Roman" w:eastAsia="Times New Roman" w:hAnsi="Times New Roman" w:cs="Times New Roman"/>
                <w:color w:val="555555"/>
                <w:sz w:val="24"/>
                <w:szCs w:val="24"/>
                <w:lang w:eastAsia="en-GB"/>
              </w:rPr>
              <w:t>GBP</w:t>
            </w:r>
          </w:p>
        </w:tc>
        <w:tc>
          <w:tcPr>
            <w:tcW w:w="1244" w:type="dxa"/>
            <w:tcBorders>
              <w:top w:val="nil"/>
              <w:left w:val="nil"/>
              <w:bottom w:val="single" w:sz="4" w:space="0" w:color="A4957A"/>
              <w:right w:val="nil"/>
            </w:tcBorders>
            <w:shd w:val="clear" w:color="000000" w:fill="EDEAE5"/>
            <w:vAlign w:val="bottom"/>
            <w:hideMark/>
          </w:tcPr>
          <w:p w14:paraId="1B9171F8" w14:textId="77777777" w:rsidR="00B44463" w:rsidRPr="00DE35BB" w:rsidRDefault="00B44463" w:rsidP="00793CBB">
            <w:pPr>
              <w:spacing w:after="0" w:line="240" w:lineRule="auto"/>
              <w:jc w:val="right"/>
              <w:rPr>
                <w:rFonts w:ascii="Times New Roman" w:eastAsia="Times New Roman" w:hAnsi="Times New Roman" w:cs="Times New Roman"/>
                <w:color w:val="555555"/>
                <w:sz w:val="24"/>
                <w:szCs w:val="24"/>
                <w:lang w:eastAsia="en-GB"/>
              </w:rPr>
            </w:pPr>
            <w:r w:rsidRPr="00DE35BB">
              <w:rPr>
                <w:rFonts w:ascii="Times New Roman" w:eastAsia="Times New Roman" w:hAnsi="Times New Roman" w:cs="Times New Roman"/>
                <w:color w:val="555555"/>
                <w:sz w:val="24"/>
                <w:szCs w:val="24"/>
                <w:lang w:eastAsia="en-GB"/>
              </w:rPr>
              <w:t>81.7</w:t>
            </w:r>
          </w:p>
        </w:tc>
        <w:tc>
          <w:tcPr>
            <w:tcW w:w="1495" w:type="dxa"/>
            <w:tcBorders>
              <w:top w:val="nil"/>
              <w:left w:val="nil"/>
              <w:bottom w:val="single" w:sz="4" w:space="0" w:color="A4957A"/>
              <w:right w:val="nil"/>
            </w:tcBorders>
            <w:shd w:val="clear" w:color="auto" w:fill="auto"/>
            <w:vAlign w:val="bottom"/>
            <w:hideMark/>
          </w:tcPr>
          <w:p w14:paraId="35CDFB48" w14:textId="77777777" w:rsidR="00B44463" w:rsidRPr="00DE35BB" w:rsidRDefault="00B44463" w:rsidP="00793CBB">
            <w:pPr>
              <w:spacing w:after="0" w:line="240" w:lineRule="auto"/>
              <w:jc w:val="right"/>
              <w:rPr>
                <w:rFonts w:ascii="Times New Roman" w:eastAsia="Times New Roman" w:hAnsi="Times New Roman" w:cs="Times New Roman"/>
                <w:color w:val="555555"/>
                <w:sz w:val="24"/>
                <w:szCs w:val="24"/>
                <w:lang w:eastAsia="en-GB"/>
              </w:rPr>
            </w:pPr>
            <w:r w:rsidRPr="00DE35BB">
              <w:rPr>
                <w:rFonts w:ascii="Times New Roman" w:eastAsia="Times New Roman" w:hAnsi="Times New Roman" w:cs="Times New Roman"/>
                <w:color w:val="555555"/>
                <w:sz w:val="24"/>
                <w:szCs w:val="24"/>
                <w:lang w:eastAsia="en-GB"/>
              </w:rPr>
              <w:t>85.8</w:t>
            </w:r>
          </w:p>
        </w:tc>
      </w:tr>
      <w:tr w:rsidR="00B44463" w:rsidRPr="00DE35BB" w14:paraId="77919E4D" w14:textId="77777777" w:rsidTr="00B26E20">
        <w:trPr>
          <w:trHeight w:val="278"/>
        </w:trPr>
        <w:tc>
          <w:tcPr>
            <w:tcW w:w="6727" w:type="dxa"/>
            <w:tcBorders>
              <w:top w:val="single" w:sz="4" w:space="0" w:color="A4957A"/>
              <w:left w:val="nil"/>
              <w:bottom w:val="nil"/>
              <w:right w:val="nil"/>
            </w:tcBorders>
            <w:shd w:val="clear" w:color="auto" w:fill="auto"/>
            <w:vAlign w:val="bottom"/>
            <w:hideMark/>
          </w:tcPr>
          <w:p w14:paraId="06F3C121" w14:textId="77777777" w:rsidR="00B44463" w:rsidRPr="00DE35BB" w:rsidRDefault="00B44463" w:rsidP="00793CBB">
            <w:pPr>
              <w:spacing w:after="0" w:line="240" w:lineRule="auto"/>
              <w:rPr>
                <w:rFonts w:ascii="Times New Roman" w:eastAsia="Times New Roman" w:hAnsi="Times New Roman" w:cs="Times New Roman"/>
                <w:color w:val="555555"/>
                <w:sz w:val="24"/>
                <w:szCs w:val="24"/>
                <w:lang w:eastAsia="en-GB"/>
              </w:rPr>
            </w:pPr>
            <w:r w:rsidRPr="00DE35BB">
              <w:rPr>
                <w:rFonts w:ascii="Times New Roman" w:eastAsia="Times New Roman" w:hAnsi="Times New Roman" w:cs="Times New Roman"/>
                <w:color w:val="555555"/>
                <w:sz w:val="24"/>
                <w:szCs w:val="24"/>
                <w:lang w:eastAsia="en-GB"/>
              </w:rPr>
              <w:t>AUD</w:t>
            </w:r>
          </w:p>
        </w:tc>
        <w:tc>
          <w:tcPr>
            <w:tcW w:w="1244" w:type="dxa"/>
            <w:tcBorders>
              <w:top w:val="nil"/>
              <w:left w:val="nil"/>
              <w:bottom w:val="single" w:sz="4" w:space="0" w:color="A4957A"/>
              <w:right w:val="nil"/>
            </w:tcBorders>
            <w:shd w:val="clear" w:color="000000" w:fill="EDEAE5"/>
            <w:vAlign w:val="bottom"/>
            <w:hideMark/>
          </w:tcPr>
          <w:p w14:paraId="5044BDAB" w14:textId="77777777" w:rsidR="00B44463" w:rsidRPr="00DE35BB" w:rsidRDefault="00B44463" w:rsidP="00793CBB">
            <w:pPr>
              <w:spacing w:after="0" w:line="240" w:lineRule="auto"/>
              <w:jc w:val="right"/>
              <w:rPr>
                <w:rFonts w:ascii="Times New Roman" w:eastAsia="Times New Roman" w:hAnsi="Times New Roman" w:cs="Times New Roman"/>
                <w:color w:val="555555"/>
                <w:sz w:val="24"/>
                <w:szCs w:val="24"/>
                <w:lang w:eastAsia="en-GB"/>
              </w:rPr>
            </w:pPr>
            <w:r w:rsidRPr="00DE35BB">
              <w:rPr>
                <w:rFonts w:ascii="Times New Roman" w:eastAsia="Times New Roman" w:hAnsi="Times New Roman" w:cs="Times New Roman"/>
                <w:color w:val="555555"/>
                <w:sz w:val="24"/>
                <w:szCs w:val="24"/>
                <w:lang w:eastAsia="en-GB"/>
              </w:rPr>
              <w:t>72.4</w:t>
            </w:r>
          </w:p>
        </w:tc>
        <w:tc>
          <w:tcPr>
            <w:tcW w:w="1495" w:type="dxa"/>
            <w:tcBorders>
              <w:top w:val="nil"/>
              <w:left w:val="nil"/>
              <w:bottom w:val="single" w:sz="4" w:space="0" w:color="A4957A"/>
              <w:right w:val="nil"/>
            </w:tcBorders>
            <w:shd w:val="clear" w:color="auto" w:fill="auto"/>
            <w:vAlign w:val="bottom"/>
            <w:hideMark/>
          </w:tcPr>
          <w:p w14:paraId="782D292D" w14:textId="77777777" w:rsidR="00B44463" w:rsidRPr="00DE35BB" w:rsidRDefault="00B44463" w:rsidP="00793CBB">
            <w:pPr>
              <w:spacing w:after="0" w:line="240" w:lineRule="auto"/>
              <w:jc w:val="right"/>
              <w:rPr>
                <w:rFonts w:ascii="Times New Roman" w:eastAsia="Times New Roman" w:hAnsi="Times New Roman" w:cs="Times New Roman"/>
                <w:color w:val="555555"/>
                <w:sz w:val="24"/>
                <w:szCs w:val="24"/>
                <w:lang w:eastAsia="en-GB"/>
              </w:rPr>
            </w:pPr>
            <w:r w:rsidRPr="00DE35BB">
              <w:rPr>
                <w:rFonts w:ascii="Times New Roman" w:eastAsia="Times New Roman" w:hAnsi="Times New Roman" w:cs="Times New Roman"/>
                <w:color w:val="555555"/>
                <w:sz w:val="24"/>
                <w:szCs w:val="24"/>
                <w:lang w:eastAsia="en-GB"/>
              </w:rPr>
              <w:t>72.0</w:t>
            </w:r>
          </w:p>
        </w:tc>
      </w:tr>
      <w:tr w:rsidR="00B44463" w:rsidRPr="00DE35BB" w14:paraId="68C06613" w14:textId="77777777" w:rsidTr="00B26E20">
        <w:trPr>
          <w:trHeight w:val="278"/>
        </w:trPr>
        <w:tc>
          <w:tcPr>
            <w:tcW w:w="6727" w:type="dxa"/>
            <w:tcBorders>
              <w:top w:val="single" w:sz="4" w:space="0" w:color="A4957A"/>
              <w:left w:val="nil"/>
              <w:bottom w:val="nil"/>
              <w:right w:val="nil"/>
            </w:tcBorders>
            <w:shd w:val="clear" w:color="auto" w:fill="auto"/>
            <w:vAlign w:val="bottom"/>
            <w:hideMark/>
          </w:tcPr>
          <w:p w14:paraId="2872F306" w14:textId="77777777" w:rsidR="00B44463" w:rsidRPr="00DE35BB" w:rsidRDefault="00B44463" w:rsidP="00793CBB">
            <w:pPr>
              <w:spacing w:after="0" w:line="240" w:lineRule="auto"/>
              <w:rPr>
                <w:rFonts w:ascii="Times New Roman" w:eastAsia="Times New Roman" w:hAnsi="Times New Roman" w:cs="Times New Roman"/>
                <w:color w:val="555555"/>
                <w:sz w:val="24"/>
                <w:szCs w:val="24"/>
                <w:lang w:eastAsia="en-GB"/>
              </w:rPr>
            </w:pPr>
            <w:r w:rsidRPr="00DE35BB">
              <w:rPr>
                <w:rFonts w:ascii="Times New Roman" w:eastAsia="Times New Roman" w:hAnsi="Times New Roman" w:cs="Times New Roman"/>
                <w:color w:val="555555"/>
                <w:sz w:val="24"/>
                <w:szCs w:val="24"/>
                <w:lang w:eastAsia="en-GB"/>
              </w:rPr>
              <w:t>CAD</w:t>
            </w:r>
          </w:p>
        </w:tc>
        <w:tc>
          <w:tcPr>
            <w:tcW w:w="1244" w:type="dxa"/>
            <w:tcBorders>
              <w:top w:val="nil"/>
              <w:left w:val="nil"/>
              <w:bottom w:val="single" w:sz="4" w:space="0" w:color="A4957A"/>
              <w:right w:val="nil"/>
            </w:tcBorders>
            <w:shd w:val="clear" w:color="000000" w:fill="EDEAE5"/>
            <w:vAlign w:val="bottom"/>
            <w:hideMark/>
          </w:tcPr>
          <w:p w14:paraId="5CE1FB2E" w14:textId="77777777" w:rsidR="00B44463" w:rsidRPr="00DE35BB" w:rsidRDefault="00B44463" w:rsidP="00793CBB">
            <w:pPr>
              <w:spacing w:after="0" w:line="240" w:lineRule="auto"/>
              <w:jc w:val="right"/>
              <w:rPr>
                <w:rFonts w:ascii="Times New Roman" w:eastAsia="Times New Roman" w:hAnsi="Times New Roman" w:cs="Times New Roman"/>
                <w:color w:val="555555"/>
                <w:sz w:val="24"/>
                <w:szCs w:val="24"/>
                <w:lang w:eastAsia="en-GB"/>
              </w:rPr>
            </w:pPr>
            <w:r w:rsidRPr="00DE35BB">
              <w:rPr>
                <w:rFonts w:ascii="Times New Roman" w:eastAsia="Times New Roman" w:hAnsi="Times New Roman" w:cs="Times New Roman"/>
                <w:color w:val="555555"/>
                <w:sz w:val="24"/>
                <w:szCs w:val="24"/>
                <w:lang w:eastAsia="en-GB"/>
              </w:rPr>
              <w:t>42.4</w:t>
            </w:r>
          </w:p>
        </w:tc>
        <w:tc>
          <w:tcPr>
            <w:tcW w:w="1495" w:type="dxa"/>
            <w:tcBorders>
              <w:top w:val="nil"/>
              <w:left w:val="nil"/>
              <w:bottom w:val="single" w:sz="4" w:space="0" w:color="A4957A"/>
              <w:right w:val="nil"/>
            </w:tcBorders>
            <w:shd w:val="clear" w:color="auto" w:fill="auto"/>
            <w:vAlign w:val="bottom"/>
            <w:hideMark/>
          </w:tcPr>
          <w:p w14:paraId="646DF0EB" w14:textId="77777777" w:rsidR="00B44463" w:rsidRPr="00DE35BB" w:rsidRDefault="00B44463" w:rsidP="00793CBB">
            <w:pPr>
              <w:spacing w:after="0" w:line="240" w:lineRule="auto"/>
              <w:jc w:val="right"/>
              <w:rPr>
                <w:rFonts w:ascii="Times New Roman" w:eastAsia="Times New Roman" w:hAnsi="Times New Roman" w:cs="Times New Roman"/>
                <w:color w:val="555555"/>
                <w:sz w:val="24"/>
                <w:szCs w:val="24"/>
                <w:lang w:eastAsia="en-GB"/>
              </w:rPr>
            </w:pPr>
            <w:r w:rsidRPr="00DE35BB">
              <w:rPr>
                <w:rFonts w:ascii="Times New Roman" w:eastAsia="Times New Roman" w:hAnsi="Times New Roman" w:cs="Times New Roman"/>
                <w:color w:val="555555"/>
                <w:sz w:val="24"/>
                <w:szCs w:val="24"/>
                <w:lang w:eastAsia="en-GB"/>
              </w:rPr>
              <w:t>45.2</w:t>
            </w:r>
          </w:p>
        </w:tc>
      </w:tr>
      <w:tr w:rsidR="00B44463" w:rsidRPr="00DE35BB" w14:paraId="0E642F55" w14:textId="77777777" w:rsidTr="00B26E20">
        <w:trPr>
          <w:trHeight w:val="278"/>
        </w:trPr>
        <w:tc>
          <w:tcPr>
            <w:tcW w:w="6727" w:type="dxa"/>
            <w:tcBorders>
              <w:top w:val="single" w:sz="4" w:space="0" w:color="A4957A"/>
              <w:left w:val="nil"/>
              <w:bottom w:val="nil"/>
              <w:right w:val="nil"/>
            </w:tcBorders>
            <w:shd w:val="clear" w:color="auto" w:fill="auto"/>
            <w:vAlign w:val="bottom"/>
            <w:hideMark/>
          </w:tcPr>
          <w:p w14:paraId="3818C6A9" w14:textId="77777777" w:rsidR="00B44463" w:rsidRPr="00DE35BB" w:rsidRDefault="00B44463" w:rsidP="00793CBB">
            <w:pPr>
              <w:spacing w:after="0" w:line="240" w:lineRule="auto"/>
              <w:rPr>
                <w:rFonts w:ascii="Times New Roman" w:eastAsia="Times New Roman" w:hAnsi="Times New Roman" w:cs="Times New Roman"/>
                <w:color w:val="555555"/>
                <w:sz w:val="24"/>
                <w:szCs w:val="24"/>
                <w:lang w:eastAsia="en-GB"/>
              </w:rPr>
            </w:pPr>
            <w:r w:rsidRPr="00DE35BB">
              <w:rPr>
                <w:rFonts w:ascii="Times New Roman" w:eastAsia="Times New Roman" w:hAnsi="Times New Roman" w:cs="Times New Roman"/>
                <w:color w:val="555555"/>
                <w:sz w:val="24"/>
                <w:szCs w:val="24"/>
                <w:lang w:eastAsia="en-GB"/>
              </w:rPr>
              <w:t>Other currencies</w:t>
            </w:r>
          </w:p>
        </w:tc>
        <w:tc>
          <w:tcPr>
            <w:tcW w:w="1244" w:type="dxa"/>
            <w:tcBorders>
              <w:top w:val="nil"/>
              <w:left w:val="nil"/>
              <w:bottom w:val="single" w:sz="4" w:space="0" w:color="A4957A"/>
              <w:right w:val="nil"/>
            </w:tcBorders>
            <w:shd w:val="clear" w:color="000000" w:fill="EDEAE5"/>
            <w:vAlign w:val="bottom"/>
            <w:hideMark/>
          </w:tcPr>
          <w:p w14:paraId="298A207B" w14:textId="77777777" w:rsidR="00B44463" w:rsidRPr="00DE35BB" w:rsidRDefault="00B44463" w:rsidP="00793CBB">
            <w:pPr>
              <w:spacing w:after="0" w:line="240" w:lineRule="auto"/>
              <w:jc w:val="right"/>
              <w:rPr>
                <w:rFonts w:ascii="Times New Roman" w:eastAsia="Times New Roman" w:hAnsi="Times New Roman" w:cs="Times New Roman"/>
                <w:color w:val="555555"/>
                <w:sz w:val="24"/>
                <w:szCs w:val="24"/>
                <w:lang w:eastAsia="en-GB"/>
              </w:rPr>
            </w:pPr>
            <w:r w:rsidRPr="00DE35BB">
              <w:rPr>
                <w:rFonts w:ascii="Times New Roman" w:eastAsia="Times New Roman" w:hAnsi="Times New Roman" w:cs="Times New Roman"/>
                <w:color w:val="555555"/>
                <w:sz w:val="24"/>
                <w:szCs w:val="24"/>
                <w:lang w:eastAsia="en-GB"/>
              </w:rPr>
              <w:t>57.4</w:t>
            </w:r>
          </w:p>
        </w:tc>
        <w:tc>
          <w:tcPr>
            <w:tcW w:w="1495" w:type="dxa"/>
            <w:tcBorders>
              <w:top w:val="nil"/>
              <w:left w:val="nil"/>
              <w:bottom w:val="single" w:sz="4" w:space="0" w:color="A4957A"/>
              <w:right w:val="nil"/>
            </w:tcBorders>
            <w:shd w:val="clear" w:color="auto" w:fill="auto"/>
            <w:vAlign w:val="bottom"/>
            <w:hideMark/>
          </w:tcPr>
          <w:p w14:paraId="330CD56B" w14:textId="77777777" w:rsidR="00B44463" w:rsidRPr="00DE35BB" w:rsidRDefault="00B44463" w:rsidP="00793CBB">
            <w:pPr>
              <w:spacing w:after="0" w:line="240" w:lineRule="auto"/>
              <w:jc w:val="right"/>
              <w:rPr>
                <w:rFonts w:ascii="Times New Roman" w:eastAsia="Times New Roman" w:hAnsi="Times New Roman" w:cs="Times New Roman"/>
                <w:color w:val="555555"/>
                <w:sz w:val="24"/>
                <w:szCs w:val="24"/>
                <w:lang w:eastAsia="en-GB"/>
              </w:rPr>
            </w:pPr>
            <w:r w:rsidRPr="00DE35BB">
              <w:rPr>
                <w:rFonts w:ascii="Times New Roman" w:eastAsia="Times New Roman" w:hAnsi="Times New Roman" w:cs="Times New Roman"/>
                <w:color w:val="555555"/>
                <w:sz w:val="24"/>
                <w:szCs w:val="24"/>
                <w:lang w:eastAsia="en-GB"/>
              </w:rPr>
              <w:t>57.4</w:t>
            </w:r>
          </w:p>
        </w:tc>
      </w:tr>
      <w:tr w:rsidR="00B44463" w:rsidRPr="00DE35BB" w14:paraId="0E48FBEC" w14:textId="77777777" w:rsidTr="00B26E20">
        <w:trPr>
          <w:trHeight w:val="290"/>
        </w:trPr>
        <w:tc>
          <w:tcPr>
            <w:tcW w:w="6727" w:type="dxa"/>
            <w:tcBorders>
              <w:top w:val="single" w:sz="4" w:space="0" w:color="A4957A"/>
              <w:left w:val="nil"/>
              <w:bottom w:val="single" w:sz="4" w:space="0" w:color="A4957A"/>
              <w:right w:val="nil"/>
            </w:tcBorders>
            <w:shd w:val="clear" w:color="000000" w:fill="DBD5CA"/>
            <w:vAlign w:val="bottom"/>
            <w:hideMark/>
          </w:tcPr>
          <w:p w14:paraId="347891F7" w14:textId="77777777" w:rsidR="00B44463" w:rsidRPr="00DE35BB" w:rsidRDefault="00B44463" w:rsidP="00793CBB">
            <w:pPr>
              <w:spacing w:after="0" w:line="240" w:lineRule="auto"/>
              <w:rPr>
                <w:rFonts w:ascii="Times New Roman" w:eastAsia="Times New Roman" w:hAnsi="Times New Roman" w:cs="Times New Roman"/>
                <w:b/>
                <w:bCs/>
                <w:color w:val="555555"/>
                <w:sz w:val="24"/>
                <w:szCs w:val="24"/>
                <w:lang w:eastAsia="en-GB"/>
              </w:rPr>
            </w:pPr>
            <w:r w:rsidRPr="00DE35BB">
              <w:rPr>
                <w:rFonts w:ascii="Times New Roman" w:eastAsia="Times New Roman" w:hAnsi="Times New Roman" w:cs="Times New Roman"/>
                <w:b/>
                <w:bCs/>
                <w:color w:val="555555"/>
                <w:sz w:val="24"/>
                <w:szCs w:val="24"/>
                <w:lang w:eastAsia="en-GB"/>
              </w:rPr>
              <w:t>Accounts receivable net</w:t>
            </w:r>
          </w:p>
        </w:tc>
        <w:tc>
          <w:tcPr>
            <w:tcW w:w="1244" w:type="dxa"/>
            <w:tcBorders>
              <w:top w:val="nil"/>
              <w:left w:val="nil"/>
              <w:bottom w:val="nil"/>
              <w:right w:val="nil"/>
            </w:tcBorders>
            <w:shd w:val="clear" w:color="000000" w:fill="DBD5CA"/>
            <w:vAlign w:val="bottom"/>
            <w:hideMark/>
          </w:tcPr>
          <w:p w14:paraId="10849284" w14:textId="77777777" w:rsidR="00B44463" w:rsidRPr="00DE35BB" w:rsidRDefault="00B44463" w:rsidP="00793CBB">
            <w:pPr>
              <w:spacing w:after="0" w:line="240" w:lineRule="auto"/>
              <w:jc w:val="right"/>
              <w:rPr>
                <w:rFonts w:ascii="Times New Roman" w:eastAsia="Times New Roman" w:hAnsi="Times New Roman" w:cs="Times New Roman"/>
                <w:b/>
                <w:bCs/>
                <w:color w:val="555555"/>
                <w:sz w:val="24"/>
                <w:szCs w:val="24"/>
                <w:lang w:eastAsia="en-GB"/>
              </w:rPr>
            </w:pPr>
            <w:r w:rsidRPr="00DE35BB">
              <w:rPr>
                <w:rFonts w:ascii="Times New Roman" w:eastAsia="Times New Roman" w:hAnsi="Times New Roman" w:cs="Times New Roman"/>
                <w:b/>
                <w:bCs/>
                <w:color w:val="555555"/>
                <w:sz w:val="24"/>
                <w:szCs w:val="24"/>
                <w:lang w:eastAsia="en-GB"/>
              </w:rPr>
              <w:t>953.1</w:t>
            </w:r>
          </w:p>
        </w:tc>
        <w:tc>
          <w:tcPr>
            <w:tcW w:w="1495" w:type="dxa"/>
            <w:tcBorders>
              <w:top w:val="nil"/>
              <w:left w:val="nil"/>
              <w:bottom w:val="nil"/>
              <w:right w:val="nil"/>
            </w:tcBorders>
            <w:shd w:val="clear" w:color="000000" w:fill="DBD5CA"/>
            <w:vAlign w:val="bottom"/>
            <w:hideMark/>
          </w:tcPr>
          <w:p w14:paraId="48F58701" w14:textId="77777777" w:rsidR="00B44463" w:rsidRPr="00DE35BB" w:rsidRDefault="00B44463" w:rsidP="00793CBB">
            <w:pPr>
              <w:spacing w:after="0" w:line="240" w:lineRule="auto"/>
              <w:jc w:val="right"/>
              <w:rPr>
                <w:rFonts w:ascii="Times New Roman" w:eastAsia="Times New Roman" w:hAnsi="Times New Roman" w:cs="Times New Roman"/>
                <w:b/>
                <w:bCs/>
                <w:color w:val="555555"/>
                <w:sz w:val="24"/>
                <w:szCs w:val="24"/>
                <w:lang w:eastAsia="en-GB"/>
              </w:rPr>
            </w:pPr>
            <w:r w:rsidRPr="00DE35BB">
              <w:rPr>
                <w:rFonts w:ascii="Times New Roman" w:eastAsia="Times New Roman" w:hAnsi="Times New Roman" w:cs="Times New Roman"/>
                <w:b/>
                <w:bCs/>
                <w:color w:val="555555"/>
                <w:sz w:val="24"/>
                <w:szCs w:val="24"/>
                <w:lang w:eastAsia="en-GB"/>
              </w:rPr>
              <w:t>895.3</w:t>
            </w:r>
          </w:p>
        </w:tc>
      </w:tr>
    </w:tbl>
    <w:p w14:paraId="220ADA5A" w14:textId="77777777" w:rsidR="00144C67" w:rsidRDefault="001F26D4" w:rsidP="00B25D94">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08EADD7D" w14:textId="74193CB1" w:rsidR="00B44463" w:rsidRDefault="00144C67" w:rsidP="00B25D94">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F26D4">
        <w:rPr>
          <w:rFonts w:ascii="Times New Roman" w:hAnsi="Times New Roman" w:cs="Times New Roman"/>
          <w:sz w:val="24"/>
          <w:szCs w:val="24"/>
        </w:rPr>
        <w:t xml:space="preserve">    </w:t>
      </w:r>
      <w:r w:rsidR="00B44463">
        <w:rPr>
          <w:rFonts w:ascii="Times New Roman" w:hAnsi="Times New Roman" w:cs="Times New Roman"/>
          <w:sz w:val="24"/>
          <w:szCs w:val="24"/>
        </w:rPr>
        <w:t xml:space="preserve">Fig.1 </w:t>
      </w:r>
      <w:sdt>
        <w:sdtPr>
          <w:rPr>
            <w:rFonts w:ascii="Times New Roman" w:hAnsi="Times New Roman" w:cs="Times New Roman"/>
            <w:sz w:val="24"/>
            <w:szCs w:val="24"/>
          </w:rPr>
          <w:id w:val="785620958"/>
          <w:citation/>
        </w:sdtPr>
        <w:sdtEndPr/>
        <w:sdtContent>
          <w:r w:rsidR="00B44463" w:rsidRPr="00562E53">
            <w:rPr>
              <w:rFonts w:ascii="Times New Roman" w:hAnsi="Times New Roman" w:cs="Times New Roman"/>
              <w:sz w:val="24"/>
              <w:szCs w:val="24"/>
            </w:rPr>
            <w:fldChar w:fldCharType="begin"/>
          </w:r>
          <w:r w:rsidR="00B44463" w:rsidRPr="00562E53">
            <w:rPr>
              <w:rFonts w:ascii="Times New Roman" w:hAnsi="Times New Roman" w:cs="Times New Roman"/>
              <w:sz w:val="24"/>
              <w:szCs w:val="24"/>
            </w:rPr>
            <w:instrText xml:space="preserve"> CITATION Lin22 \l 2057 </w:instrText>
          </w:r>
          <w:r w:rsidR="00B44463" w:rsidRPr="00562E53">
            <w:rPr>
              <w:rFonts w:ascii="Times New Roman" w:hAnsi="Times New Roman" w:cs="Times New Roman"/>
              <w:sz w:val="24"/>
              <w:szCs w:val="24"/>
            </w:rPr>
            <w:fldChar w:fldCharType="separate"/>
          </w:r>
          <w:r w:rsidR="00B44463" w:rsidRPr="00562E53">
            <w:rPr>
              <w:rFonts w:ascii="Times New Roman" w:hAnsi="Times New Roman" w:cs="Times New Roman"/>
              <w:noProof/>
              <w:sz w:val="24"/>
              <w:szCs w:val="24"/>
            </w:rPr>
            <w:t xml:space="preserve"> (Lindt and Spruengli, 2022)</w:t>
          </w:r>
          <w:r w:rsidR="00B44463" w:rsidRPr="00562E53">
            <w:rPr>
              <w:rFonts w:ascii="Times New Roman" w:hAnsi="Times New Roman" w:cs="Times New Roman"/>
              <w:sz w:val="24"/>
              <w:szCs w:val="24"/>
            </w:rPr>
            <w:fldChar w:fldCharType="end"/>
          </w:r>
        </w:sdtContent>
      </w:sdt>
    </w:p>
    <w:p w14:paraId="63626279" w14:textId="77777777" w:rsidR="0054387C" w:rsidRDefault="0054387C" w:rsidP="00B25D94">
      <w:pPr>
        <w:spacing w:line="276" w:lineRule="auto"/>
        <w:jc w:val="both"/>
        <w:rPr>
          <w:rFonts w:ascii="Times New Roman" w:hAnsi="Times New Roman" w:cs="Times New Roman"/>
          <w:sz w:val="24"/>
          <w:szCs w:val="24"/>
        </w:rPr>
      </w:pPr>
    </w:p>
    <w:p w14:paraId="69CEA201" w14:textId="77777777" w:rsidR="00B44463" w:rsidRDefault="00B44463" w:rsidP="00B25D94">
      <w:pPr>
        <w:spacing w:line="276" w:lineRule="auto"/>
        <w:jc w:val="both"/>
        <w:rPr>
          <w:rFonts w:ascii="Times New Roman" w:hAnsi="Times New Roman" w:cs="Times New Roman"/>
          <w:sz w:val="24"/>
          <w:szCs w:val="24"/>
        </w:rPr>
      </w:pPr>
    </w:p>
    <w:p w14:paraId="5E0ED2C2" w14:textId="77777777" w:rsidR="00B44463" w:rsidRDefault="00B44463" w:rsidP="00B25D94">
      <w:pPr>
        <w:spacing w:line="276" w:lineRule="auto"/>
        <w:jc w:val="both"/>
        <w:rPr>
          <w:rFonts w:ascii="Times New Roman" w:hAnsi="Times New Roman" w:cs="Times New Roman"/>
          <w:sz w:val="24"/>
          <w:szCs w:val="24"/>
        </w:rPr>
      </w:pPr>
    </w:p>
    <w:p w14:paraId="6CC34124" w14:textId="7CBD528B" w:rsidR="00B44463" w:rsidRDefault="00AE542A" w:rsidP="00B25D94">
      <w:pPr>
        <w:spacing w:line="276" w:lineRule="auto"/>
        <w:jc w:val="both"/>
        <w:rPr>
          <w:rFonts w:ascii="Times New Roman" w:hAnsi="Times New Roman" w:cs="Times New Roman"/>
          <w:sz w:val="24"/>
          <w:szCs w:val="24"/>
        </w:rPr>
      </w:pPr>
      <w:r>
        <w:rPr>
          <w:noProof/>
        </w:rPr>
        <w:lastRenderedPageBreak/>
        <w:drawing>
          <wp:inline distT="0" distB="0" distL="0" distR="0" wp14:anchorId="06149E2E" wp14:editId="78DC805F">
            <wp:extent cx="5731510" cy="2776182"/>
            <wp:effectExtent l="0" t="0" r="2540" b="5715"/>
            <wp:docPr id="1626446132" name="Picture 1626446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776182"/>
                    </a:xfrm>
                    <a:prstGeom prst="rect">
                      <a:avLst/>
                    </a:prstGeom>
                    <a:noFill/>
                    <a:ln>
                      <a:noFill/>
                    </a:ln>
                  </pic:spPr>
                </pic:pic>
              </a:graphicData>
            </a:graphic>
          </wp:inline>
        </w:drawing>
      </w:r>
    </w:p>
    <w:p w14:paraId="560076E0" w14:textId="7C2123DD" w:rsidR="00B44463" w:rsidRDefault="00144C67" w:rsidP="00B44463">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44463">
        <w:rPr>
          <w:rFonts w:ascii="Times New Roman" w:hAnsi="Times New Roman" w:cs="Times New Roman"/>
          <w:sz w:val="24"/>
          <w:szCs w:val="24"/>
        </w:rPr>
        <w:t>Fig.</w:t>
      </w:r>
      <w:r>
        <w:rPr>
          <w:rFonts w:ascii="Times New Roman" w:hAnsi="Times New Roman" w:cs="Times New Roman"/>
          <w:sz w:val="24"/>
          <w:szCs w:val="24"/>
        </w:rPr>
        <w:t>2</w:t>
      </w:r>
      <w:r w:rsidR="00B44463">
        <w:rPr>
          <w:rFonts w:ascii="Times New Roman" w:hAnsi="Times New Roman" w:cs="Times New Roman"/>
          <w:sz w:val="24"/>
          <w:szCs w:val="24"/>
        </w:rPr>
        <w:t xml:space="preserve"> </w:t>
      </w:r>
      <w:sdt>
        <w:sdtPr>
          <w:rPr>
            <w:rFonts w:ascii="Times New Roman" w:hAnsi="Times New Roman" w:cs="Times New Roman"/>
            <w:sz w:val="24"/>
            <w:szCs w:val="24"/>
          </w:rPr>
          <w:id w:val="-1618364605"/>
          <w:citation/>
        </w:sdtPr>
        <w:sdtEndPr/>
        <w:sdtContent>
          <w:r w:rsidR="00B44463">
            <w:rPr>
              <w:rFonts w:ascii="Times New Roman" w:hAnsi="Times New Roman" w:cs="Times New Roman"/>
              <w:sz w:val="24"/>
              <w:szCs w:val="24"/>
            </w:rPr>
            <w:fldChar w:fldCharType="begin"/>
          </w:r>
          <w:r w:rsidR="00B44463">
            <w:rPr>
              <w:rFonts w:ascii="Times New Roman" w:hAnsi="Times New Roman" w:cs="Times New Roman"/>
              <w:sz w:val="24"/>
              <w:szCs w:val="24"/>
            </w:rPr>
            <w:instrText xml:space="preserve"> CITATION Lin234 \l 2057 </w:instrText>
          </w:r>
          <w:r w:rsidR="00B44463">
            <w:rPr>
              <w:rFonts w:ascii="Times New Roman" w:hAnsi="Times New Roman" w:cs="Times New Roman"/>
              <w:sz w:val="24"/>
              <w:szCs w:val="24"/>
            </w:rPr>
            <w:fldChar w:fldCharType="separate"/>
          </w:r>
          <w:r w:rsidR="00B44463" w:rsidRPr="00964B8E">
            <w:rPr>
              <w:rFonts w:ascii="Times New Roman" w:hAnsi="Times New Roman" w:cs="Times New Roman"/>
              <w:noProof/>
              <w:sz w:val="24"/>
              <w:szCs w:val="24"/>
            </w:rPr>
            <w:t>(Lindt and Spruengli, 2023)</w:t>
          </w:r>
          <w:r w:rsidR="00B44463">
            <w:rPr>
              <w:rFonts w:ascii="Times New Roman" w:hAnsi="Times New Roman" w:cs="Times New Roman"/>
              <w:sz w:val="24"/>
              <w:szCs w:val="24"/>
            </w:rPr>
            <w:fldChar w:fldCharType="end"/>
          </w:r>
        </w:sdtContent>
      </w:sdt>
      <w:r w:rsidR="00B44463">
        <w:rPr>
          <w:rFonts w:ascii="Times New Roman" w:hAnsi="Times New Roman" w:cs="Times New Roman"/>
          <w:sz w:val="24"/>
          <w:szCs w:val="24"/>
        </w:rPr>
        <w:t xml:space="preserve"> </w:t>
      </w:r>
    </w:p>
    <w:p w14:paraId="59AED6F1" w14:textId="77777777" w:rsidR="00B44463" w:rsidRDefault="00B44463" w:rsidP="00B25D94">
      <w:pPr>
        <w:spacing w:line="276" w:lineRule="auto"/>
        <w:jc w:val="both"/>
        <w:rPr>
          <w:rFonts w:ascii="Times New Roman" w:hAnsi="Times New Roman" w:cs="Times New Roman"/>
          <w:sz w:val="24"/>
          <w:szCs w:val="24"/>
        </w:rPr>
      </w:pPr>
    </w:p>
    <w:p w14:paraId="12D4544A" w14:textId="0B2F9A30" w:rsidR="001F26D4" w:rsidRDefault="00B25D94" w:rsidP="001F26D4">
      <w:pPr>
        <w:spacing w:line="360" w:lineRule="auto"/>
        <w:jc w:val="both"/>
        <w:rPr>
          <w:rFonts w:ascii="Times New Roman" w:hAnsi="Times New Roman" w:cs="Times New Roman"/>
          <w:sz w:val="24"/>
          <w:szCs w:val="24"/>
        </w:rPr>
      </w:pPr>
      <w:r w:rsidRPr="00B25D94">
        <w:rPr>
          <w:rFonts w:ascii="Times New Roman" w:hAnsi="Times New Roman" w:cs="Times New Roman"/>
          <w:sz w:val="24"/>
          <w:szCs w:val="24"/>
        </w:rPr>
        <w:t xml:space="preserve">The company's financial performance for the first half of 2023 shows sales growth of +10.1% to 2.09 billion Swiss francs, an increase in operating profit to 255.0 million, and an increased margin of 12.2% </w:t>
      </w:r>
      <w:sdt>
        <w:sdtPr>
          <w:rPr>
            <w:rFonts w:ascii="Times New Roman" w:hAnsi="Times New Roman" w:cs="Times New Roman"/>
            <w:sz w:val="24"/>
            <w:szCs w:val="24"/>
          </w:rPr>
          <w:id w:val="-1103727924"/>
          <w:citation/>
        </w:sdtPr>
        <w:sdtEndPr/>
        <w:sdtContent>
          <w:r w:rsidRPr="00B25D94">
            <w:rPr>
              <w:rFonts w:ascii="Times New Roman" w:hAnsi="Times New Roman" w:cs="Times New Roman"/>
              <w:sz w:val="24"/>
              <w:szCs w:val="24"/>
            </w:rPr>
            <w:fldChar w:fldCharType="begin"/>
          </w:r>
          <w:r w:rsidRPr="00B25D94">
            <w:rPr>
              <w:rFonts w:ascii="Times New Roman" w:hAnsi="Times New Roman" w:cs="Times New Roman"/>
              <w:sz w:val="24"/>
              <w:szCs w:val="24"/>
            </w:rPr>
            <w:instrText xml:space="preserve"> CITATION Lin234 \l 2057 </w:instrText>
          </w:r>
          <w:r w:rsidRPr="00B25D94">
            <w:rPr>
              <w:rFonts w:ascii="Times New Roman" w:hAnsi="Times New Roman" w:cs="Times New Roman"/>
              <w:sz w:val="24"/>
              <w:szCs w:val="24"/>
            </w:rPr>
            <w:fldChar w:fldCharType="separate"/>
          </w:r>
          <w:r w:rsidRPr="00B25D94">
            <w:rPr>
              <w:rFonts w:ascii="Times New Roman" w:hAnsi="Times New Roman" w:cs="Times New Roman"/>
              <w:noProof/>
              <w:sz w:val="24"/>
              <w:szCs w:val="24"/>
            </w:rPr>
            <w:t>(Lindt and Spruengli, 2023)</w:t>
          </w:r>
          <w:r w:rsidRPr="00B25D94">
            <w:rPr>
              <w:rFonts w:ascii="Times New Roman" w:hAnsi="Times New Roman" w:cs="Times New Roman"/>
              <w:sz w:val="24"/>
              <w:szCs w:val="24"/>
            </w:rPr>
            <w:fldChar w:fldCharType="end"/>
          </w:r>
        </w:sdtContent>
      </w:sdt>
      <w:r w:rsidRPr="00B25D94">
        <w:rPr>
          <w:rFonts w:ascii="Times New Roman" w:hAnsi="Times New Roman" w:cs="Times New Roman"/>
          <w:sz w:val="24"/>
          <w:szCs w:val="24"/>
        </w:rPr>
        <w:t>.</w:t>
      </w:r>
      <w:r w:rsidR="001F26D4" w:rsidRPr="001F26D4">
        <w:rPr>
          <w:rFonts w:ascii="Times New Roman" w:hAnsi="Times New Roman" w:cs="Times New Roman"/>
          <w:sz w:val="24"/>
          <w:szCs w:val="24"/>
        </w:rPr>
        <w:t xml:space="preserve"> </w:t>
      </w:r>
      <w:r w:rsidR="001F26D4" w:rsidRPr="00A8778D">
        <w:rPr>
          <w:rFonts w:ascii="Times New Roman" w:hAnsi="Times New Roman" w:cs="Times New Roman"/>
          <w:sz w:val="24"/>
          <w:szCs w:val="24"/>
        </w:rPr>
        <w:t>This positive statistic is due to the right approaches to success in its geographical segments - fig.</w:t>
      </w:r>
      <w:r w:rsidR="00A622A9">
        <w:rPr>
          <w:rFonts w:ascii="Times New Roman" w:hAnsi="Times New Roman" w:cs="Times New Roman"/>
          <w:sz w:val="24"/>
          <w:szCs w:val="24"/>
        </w:rPr>
        <w:t>3</w:t>
      </w:r>
    </w:p>
    <w:p w14:paraId="787A0501" w14:textId="21CB9C28" w:rsidR="00B25D94" w:rsidRDefault="00B25D94" w:rsidP="00B25D94">
      <w:pPr>
        <w:spacing w:line="276" w:lineRule="auto"/>
        <w:jc w:val="both"/>
        <w:rPr>
          <w:rFonts w:ascii="Times New Roman" w:hAnsi="Times New Roman" w:cs="Times New Roman"/>
          <w:sz w:val="24"/>
          <w:szCs w:val="24"/>
        </w:rPr>
      </w:pPr>
      <w:r>
        <w:rPr>
          <w:noProof/>
        </w:rPr>
        <w:drawing>
          <wp:inline distT="0" distB="0" distL="0" distR="0" wp14:anchorId="1B327457" wp14:editId="1AF6A4D4">
            <wp:extent cx="5731510" cy="3093085"/>
            <wp:effectExtent l="0" t="0" r="2540" b="0"/>
            <wp:docPr id="12823644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093085"/>
                    </a:xfrm>
                    <a:prstGeom prst="rect">
                      <a:avLst/>
                    </a:prstGeom>
                    <a:noFill/>
                    <a:ln>
                      <a:noFill/>
                    </a:ln>
                  </pic:spPr>
                </pic:pic>
              </a:graphicData>
            </a:graphic>
          </wp:inline>
        </w:drawing>
      </w:r>
    </w:p>
    <w:p w14:paraId="2B982AE9" w14:textId="37428CF7" w:rsidR="00B25D94" w:rsidRPr="001F26D4" w:rsidRDefault="001F26D4" w:rsidP="00B25D94">
      <w:pPr>
        <w:spacing w:line="276" w:lineRule="auto"/>
        <w:jc w:val="both"/>
        <w:rPr>
          <w:rFonts w:ascii="Times New Roman" w:hAnsi="Times New Roman" w:cs="Times New Roman"/>
          <w:sz w:val="24"/>
          <w:szCs w:val="24"/>
        </w:rPr>
      </w:pPr>
      <w:r>
        <w:rPr>
          <w:rFonts w:ascii="Times New Roman" w:hAnsi="Times New Roman" w:cs="Times New Roman"/>
          <w:b/>
          <w:bCs/>
          <w:sz w:val="28"/>
          <w:szCs w:val="28"/>
        </w:rPr>
        <w:t xml:space="preserve">   </w:t>
      </w:r>
      <w:r w:rsidR="00B25D94">
        <w:rPr>
          <w:rFonts w:ascii="Times New Roman" w:hAnsi="Times New Roman" w:cs="Times New Roman"/>
          <w:sz w:val="24"/>
          <w:szCs w:val="24"/>
        </w:rPr>
        <w:t xml:space="preserve"> </w:t>
      </w:r>
      <w:r>
        <w:rPr>
          <w:rFonts w:ascii="Times New Roman" w:hAnsi="Times New Roman" w:cs="Times New Roman"/>
          <w:sz w:val="24"/>
          <w:szCs w:val="24"/>
        </w:rPr>
        <w:t xml:space="preserve">                                               </w:t>
      </w:r>
      <w:r w:rsidR="00B25D94" w:rsidRPr="00B837BD">
        <w:rPr>
          <w:rFonts w:ascii="Times New Roman" w:hAnsi="Times New Roman" w:cs="Times New Roman"/>
          <w:sz w:val="24"/>
          <w:szCs w:val="24"/>
        </w:rPr>
        <w:t>Fig.</w:t>
      </w:r>
      <w:r w:rsidR="00A622A9">
        <w:rPr>
          <w:rFonts w:ascii="Times New Roman" w:hAnsi="Times New Roman" w:cs="Times New Roman"/>
          <w:sz w:val="24"/>
          <w:szCs w:val="24"/>
        </w:rPr>
        <w:t>3</w:t>
      </w:r>
      <w:r w:rsidR="00B25D94">
        <w:rPr>
          <w:rFonts w:ascii="Times New Roman" w:hAnsi="Times New Roman" w:cs="Times New Roman"/>
          <w:b/>
          <w:bCs/>
          <w:sz w:val="28"/>
          <w:szCs w:val="28"/>
        </w:rPr>
        <w:t xml:space="preserve"> </w:t>
      </w:r>
      <w:sdt>
        <w:sdtPr>
          <w:rPr>
            <w:rFonts w:ascii="Times New Roman" w:hAnsi="Times New Roman" w:cs="Times New Roman"/>
            <w:b/>
            <w:bCs/>
            <w:sz w:val="24"/>
            <w:szCs w:val="24"/>
          </w:rPr>
          <w:id w:val="-847331448"/>
          <w:citation/>
        </w:sdtPr>
        <w:sdtEndPr/>
        <w:sdtContent>
          <w:r w:rsidR="00B25D94" w:rsidRPr="00B837BD">
            <w:rPr>
              <w:rFonts w:ascii="Times New Roman" w:hAnsi="Times New Roman" w:cs="Times New Roman"/>
              <w:b/>
              <w:bCs/>
              <w:sz w:val="24"/>
              <w:szCs w:val="24"/>
            </w:rPr>
            <w:fldChar w:fldCharType="begin"/>
          </w:r>
          <w:r w:rsidR="00B25D94" w:rsidRPr="00B837BD">
            <w:rPr>
              <w:rFonts w:ascii="Times New Roman" w:hAnsi="Times New Roman" w:cs="Times New Roman"/>
              <w:b/>
              <w:bCs/>
              <w:sz w:val="24"/>
              <w:szCs w:val="24"/>
            </w:rPr>
            <w:instrText xml:space="preserve"> CITATION Lin233 \l 2057 </w:instrText>
          </w:r>
          <w:r w:rsidR="00B25D94" w:rsidRPr="00B837BD">
            <w:rPr>
              <w:rFonts w:ascii="Times New Roman" w:hAnsi="Times New Roman" w:cs="Times New Roman"/>
              <w:b/>
              <w:bCs/>
              <w:sz w:val="24"/>
              <w:szCs w:val="24"/>
            </w:rPr>
            <w:fldChar w:fldCharType="separate"/>
          </w:r>
          <w:r w:rsidR="00B25D94" w:rsidRPr="00B837BD">
            <w:rPr>
              <w:rFonts w:ascii="Times New Roman" w:hAnsi="Times New Roman" w:cs="Times New Roman"/>
              <w:noProof/>
              <w:sz w:val="24"/>
              <w:szCs w:val="24"/>
            </w:rPr>
            <w:t>(Lind and Spruengli, 2023)</w:t>
          </w:r>
          <w:r w:rsidR="00B25D94" w:rsidRPr="00B837BD">
            <w:rPr>
              <w:rFonts w:ascii="Times New Roman" w:hAnsi="Times New Roman" w:cs="Times New Roman"/>
              <w:b/>
              <w:bCs/>
              <w:sz w:val="24"/>
              <w:szCs w:val="24"/>
            </w:rPr>
            <w:fldChar w:fldCharType="end"/>
          </w:r>
        </w:sdtContent>
      </w:sdt>
    </w:p>
    <w:p w14:paraId="2C8D9048" w14:textId="77777777" w:rsidR="004E437D" w:rsidRDefault="004E437D" w:rsidP="00FB5E76">
      <w:pPr>
        <w:spacing w:line="360" w:lineRule="auto"/>
        <w:jc w:val="both"/>
        <w:rPr>
          <w:rFonts w:ascii="Times New Roman" w:hAnsi="Times New Roman" w:cs="Times New Roman"/>
          <w:sz w:val="24"/>
          <w:szCs w:val="24"/>
        </w:rPr>
      </w:pPr>
    </w:p>
    <w:p w14:paraId="1256015B" w14:textId="5CC67AE8" w:rsidR="004E437D" w:rsidRDefault="004E437D" w:rsidP="004E437D">
      <w:pPr>
        <w:spacing w:line="360" w:lineRule="auto"/>
        <w:jc w:val="both"/>
        <w:rPr>
          <w:rFonts w:ascii="Times New Roman" w:hAnsi="Times New Roman" w:cs="Times New Roman"/>
          <w:sz w:val="24"/>
          <w:szCs w:val="24"/>
        </w:rPr>
      </w:pPr>
      <w:r w:rsidRPr="004E437D">
        <w:rPr>
          <w:rFonts w:ascii="Times New Roman" w:hAnsi="Times New Roman" w:cs="Times New Roman"/>
          <w:sz w:val="24"/>
          <w:szCs w:val="24"/>
        </w:rPr>
        <w:lastRenderedPageBreak/>
        <w:t>It should be noted that the company was able to achieve these results despite the global political, economic and social upheavals, as a result of which a large part of production costs and basic raw materials had a noticeable increase in prices. Under certain conditions, preliminary contracts are concluded or commodity futures are used for the purchase of cocoa, the price of which rises, as a result of seasonal demand, speculation or climatic conditions</w:t>
      </w:r>
      <w:r>
        <w:rPr>
          <w:rFonts w:ascii="Times New Roman" w:hAnsi="Times New Roman" w:cs="Times New Roman"/>
          <w:sz w:val="24"/>
          <w:szCs w:val="24"/>
        </w:rPr>
        <w:t xml:space="preserve"> – Fig.</w:t>
      </w:r>
      <w:r w:rsidR="00A622A9">
        <w:rPr>
          <w:rFonts w:ascii="Times New Roman" w:hAnsi="Times New Roman" w:cs="Times New Roman"/>
          <w:sz w:val="24"/>
          <w:szCs w:val="24"/>
        </w:rPr>
        <w:t>4</w:t>
      </w:r>
      <w:r>
        <w:rPr>
          <w:rFonts w:ascii="Times New Roman" w:hAnsi="Times New Roman" w:cs="Times New Roman"/>
          <w:sz w:val="24"/>
          <w:szCs w:val="24"/>
        </w:rPr>
        <w:t>.</w:t>
      </w:r>
    </w:p>
    <w:p w14:paraId="6A510DCB" w14:textId="480C1387" w:rsidR="00766462" w:rsidRDefault="00766462" w:rsidP="00FB5E76">
      <w:pPr>
        <w:spacing w:line="360" w:lineRule="auto"/>
        <w:jc w:val="both"/>
        <w:rPr>
          <w:rFonts w:ascii="Times New Roman" w:hAnsi="Times New Roman" w:cs="Times New Roman"/>
          <w:sz w:val="24"/>
          <w:szCs w:val="24"/>
        </w:rPr>
      </w:pPr>
      <w:r>
        <w:rPr>
          <w:noProof/>
        </w:rPr>
        <w:drawing>
          <wp:inline distT="0" distB="0" distL="0" distR="0" wp14:anchorId="6F282484" wp14:editId="39EB8268">
            <wp:extent cx="5731510" cy="3397250"/>
            <wp:effectExtent l="0" t="0" r="2540" b="0"/>
            <wp:docPr id="145421800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3397250"/>
                    </a:xfrm>
                    <a:prstGeom prst="rect">
                      <a:avLst/>
                    </a:prstGeom>
                    <a:noFill/>
                    <a:ln>
                      <a:noFill/>
                    </a:ln>
                  </pic:spPr>
                </pic:pic>
              </a:graphicData>
            </a:graphic>
          </wp:inline>
        </w:drawing>
      </w:r>
    </w:p>
    <w:p w14:paraId="1AE9356A" w14:textId="74C1EF86" w:rsidR="0096671A" w:rsidRPr="00EE6B2B" w:rsidRDefault="00766462" w:rsidP="006C6AC3">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837BD">
        <w:rPr>
          <w:rFonts w:ascii="Times New Roman" w:hAnsi="Times New Roman" w:cs="Times New Roman"/>
          <w:sz w:val="24"/>
          <w:szCs w:val="24"/>
        </w:rPr>
        <w:t>Fig.</w:t>
      </w:r>
      <w:r w:rsidR="00A622A9">
        <w:rPr>
          <w:rFonts w:ascii="Times New Roman" w:hAnsi="Times New Roman" w:cs="Times New Roman"/>
          <w:sz w:val="24"/>
          <w:szCs w:val="24"/>
        </w:rPr>
        <w:t>4</w:t>
      </w:r>
      <w:r w:rsidRPr="00B837BD">
        <w:rPr>
          <w:rFonts w:ascii="Times New Roman" w:hAnsi="Times New Roman" w:cs="Times New Roman"/>
          <w:sz w:val="24"/>
          <w:szCs w:val="24"/>
        </w:rPr>
        <w:t xml:space="preserve"> </w:t>
      </w:r>
      <w:sdt>
        <w:sdtPr>
          <w:rPr>
            <w:rFonts w:ascii="Times New Roman" w:hAnsi="Times New Roman" w:cs="Times New Roman"/>
            <w:sz w:val="24"/>
            <w:szCs w:val="24"/>
          </w:rPr>
          <w:id w:val="-1533883713"/>
          <w:citation/>
        </w:sdtPr>
        <w:sdtEndPr/>
        <w:sdtContent>
          <w:r w:rsidRPr="00B837BD">
            <w:rPr>
              <w:rFonts w:ascii="Times New Roman" w:hAnsi="Times New Roman" w:cs="Times New Roman"/>
              <w:sz w:val="24"/>
              <w:szCs w:val="24"/>
            </w:rPr>
            <w:fldChar w:fldCharType="begin"/>
          </w:r>
          <w:r w:rsidRPr="00B837BD">
            <w:rPr>
              <w:rFonts w:ascii="Times New Roman" w:hAnsi="Times New Roman" w:cs="Times New Roman"/>
              <w:sz w:val="24"/>
              <w:szCs w:val="24"/>
            </w:rPr>
            <w:instrText xml:space="preserve"> CITATION Lin233 \l 2057 </w:instrText>
          </w:r>
          <w:r w:rsidRPr="00B837BD">
            <w:rPr>
              <w:rFonts w:ascii="Times New Roman" w:hAnsi="Times New Roman" w:cs="Times New Roman"/>
              <w:sz w:val="24"/>
              <w:szCs w:val="24"/>
            </w:rPr>
            <w:fldChar w:fldCharType="separate"/>
          </w:r>
          <w:r w:rsidRPr="00B837BD">
            <w:rPr>
              <w:rFonts w:ascii="Times New Roman" w:hAnsi="Times New Roman" w:cs="Times New Roman"/>
              <w:noProof/>
              <w:sz w:val="24"/>
              <w:szCs w:val="24"/>
            </w:rPr>
            <w:t>(Lind and Spruengli, 2023)</w:t>
          </w:r>
          <w:r w:rsidRPr="00B837BD">
            <w:rPr>
              <w:rFonts w:ascii="Times New Roman" w:hAnsi="Times New Roman" w:cs="Times New Roman"/>
              <w:sz w:val="24"/>
              <w:szCs w:val="24"/>
            </w:rPr>
            <w:fldChar w:fldCharType="end"/>
          </w:r>
        </w:sdtContent>
      </w:sdt>
    </w:p>
    <w:p w14:paraId="2CD656F6" w14:textId="77777777" w:rsidR="0096671A" w:rsidRPr="002A3E50" w:rsidRDefault="0096671A" w:rsidP="006C6AC3">
      <w:pPr>
        <w:spacing w:line="276" w:lineRule="auto"/>
        <w:jc w:val="both"/>
        <w:rPr>
          <w:rFonts w:ascii="Times New Roman" w:hAnsi="Times New Roman" w:cs="Times New Roman"/>
          <w:b/>
          <w:bCs/>
          <w:sz w:val="28"/>
          <w:szCs w:val="28"/>
        </w:rPr>
      </w:pPr>
    </w:p>
    <w:p w14:paraId="45C05800" w14:textId="082C2424" w:rsidR="006C6AC3" w:rsidRDefault="006C6AC3" w:rsidP="006C6AC3">
      <w:pPr>
        <w:spacing w:line="276" w:lineRule="auto"/>
        <w:jc w:val="both"/>
        <w:rPr>
          <w:rFonts w:ascii="Times New Roman" w:hAnsi="Times New Roman" w:cs="Times New Roman"/>
          <w:b/>
          <w:bCs/>
          <w:sz w:val="28"/>
          <w:szCs w:val="28"/>
        </w:rPr>
      </w:pPr>
      <w:r w:rsidRPr="002A3E50">
        <w:rPr>
          <w:rFonts w:ascii="Times New Roman" w:hAnsi="Times New Roman" w:cs="Times New Roman"/>
          <w:b/>
          <w:bCs/>
          <w:sz w:val="28"/>
          <w:szCs w:val="28"/>
        </w:rPr>
        <w:t xml:space="preserve">6. Recommendations </w:t>
      </w:r>
    </w:p>
    <w:p w14:paraId="0BD2D0CA" w14:textId="5CB2720A" w:rsidR="006C2DF1" w:rsidRPr="000648C4" w:rsidRDefault="000648C4" w:rsidP="00A622A9">
      <w:pPr>
        <w:spacing w:line="360" w:lineRule="auto"/>
        <w:jc w:val="both"/>
        <w:rPr>
          <w:rFonts w:ascii="Times New Roman" w:hAnsi="Times New Roman" w:cs="Times New Roman"/>
          <w:sz w:val="24"/>
          <w:szCs w:val="24"/>
        </w:rPr>
      </w:pPr>
      <w:r w:rsidRPr="000648C4">
        <w:rPr>
          <w:rFonts w:ascii="Times New Roman" w:hAnsi="Times New Roman" w:cs="Times New Roman"/>
          <w:sz w:val="24"/>
          <w:szCs w:val="24"/>
        </w:rPr>
        <w:t xml:space="preserve">Strategic cash flow management skills to cover costs associated with running a business in different parts of the world </w:t>
      </w:r>
      <w:r w:rsidR="00717C7B">
        <w:rPr>
          <w:rFonts w:ascii="Times New Roman" w:hAnsi="Times New Roman" w:cs="Times New Roman"/>
          <w:sz w:val="24"/>
          <w:szCs w:val="24"/>
        </w:rPr>
        <w:t>are</w:t>
      </w:r>
      <w:r w:rsidRPr="000648C4">
        <w:rPr>
          <w:rFonts w:ascii="Times New Roman" w:hAnsi="Times New Roman" w:cs="Times New Roman"/>
          <w:sz w:val="24"/>
          <w:szCs w:val="24"/>
        </w:rPr>
        <w:t xml:space="preserve"> vital to a company's expected performance. Awareness of international financial regulations, compliance requirements in each country of operation and assumed currency rates is a step ahead of the competition and an opportunity to implement strategies to manage currency risk such as forward contracts or options and hedge against exchange rate fluctuations. Mitigating the impact on financial results of currency volatility can also be achieved through</w:t>
      </w:r>
      <w:r w:rsidR="00A622A9">
        <w:rPr>
          <w:rFonts w:ascii="Times New Roman" w:hAnsi="Times New Roman" w:cs="Times New Roman"/>
          <w:sz w:val="24"/>
          <w:szCs w:val="24"/>
        </w:rPr>
        <w:t xml:space="preserve"> </w:t>
      </w:r>
      <w:r w:rsidRPr="000648C4">
        <w:rPr>
          <w:rFonts w:ascii="Times New Roman" w:hAnsi="Times New Roman" w:cs="Times New Roman"/>
          <w:sz w:val="24"/>
          <w:szCs w:val="24"/>
        </w:rPr>
        <w:t xml:space="preserve">ERP system implementation and innovative technologies that support multi-currency functionality and ensure accurate financial reporting, profitability and efficiency. In addition, a good centralized treasury management system will allow stable </w:t>
      </w:r>
      <w:r w:rsidRPr="000648C4">
        <w:rPr>
          <w:rFonts w:ascii="Times New Roman" w:hAnsi="Times New Roman" w:cs="Times New Roman"/>
          <w:sz w:val="24"/>
          <w:szCs w:val="24"/>
        </w:rPr>
        <w:lastRenderedPageBreak/>
        <w:t>control over the financial operations of the company's widely diversified investments, by monitoring and managing cash flows, liquidity and financial risks throughout the organization.</w:t>
      </w:r>
    </w:p>
    <w:p w14:paraId="7EFCC180" w14:textId="40CF5EA2" w:rsidR="006C6AC3" w:rsidRDefault="006C6AC3" w:rsidP="006C6AC3">
      <w:pPr>
        <w:jc w:val="both"/>
        <w:rPr>
          <w:rFonts w:ascii="Times New Roman" w:hAnsi="Times New Roman"/>
          <w:b/>
          <w:bCs/>
          <w:noProof/>
          <w:sz w:val="28"/>
          <w:szCs w:val="28"/>
        </w:rPr>
      </w:pPr>
      <w:r w:rsidRPr="002A3E50">
        <w:rPr>
          <w:rFonts w:ascii="Times New Roman" w:hAnsi="Times New Roman"/>
          <w:b/>
          <w:bCs/>
          <w:noProof/>
          <w:sz w:val="28"/>
          <w:szCs w:val="28"/>
        </w:rPr>
        <w:t xml:space="preserve">7. Conclusion </w:t>
      </w:r>
    </w:p>
    <w:p w14:paraId="6E6E42DE" w14:textId="030C6CAE" w:rsidR="003809CE" w:rsidRPr="00717C7B" w:rsidRDefault="00717C7B" w:rsidP="00717C7B">
      <w:pPr>
        <w:spacing w:line="360" w:lineRule="auto"/>
        <w:jc w:val="both"/>
        <w:rPr>
          <w:rFonts w:ascii="Times New Roman" w:hAnsi="Times New Roman"/>
          <w:noProof/>
          <w:sz w:val="24"/>
          <w:szCs w:val="24"/>
        </w:rPr>
      </w:pPr>
      <w:r w:rsidRPr="00717C7B">
        <w:rPr>
          <w:rFonts w:ascii="Times New Roman" w:hAnsi="Times New Roman"/>
          <w:noProof/>
          <w:sz w:val="24"/>
          <w:szCs w:val="24"/>
        </w:rPr>
        <w:t>In conclusion, it can be said that international companies, in particular</w:t>
      </w:r>
      <w:r>
        <w:rPr>
          <w:rFonts w:ascii="Times New Roman" w:hAnsi="Times New Roman"/>
          <w:noProof/>
          <w:sz w:val="24"/>
          <w:szCs w:val="24"/>
        </w:rPr>
        <w:t>,</w:t>
      </w:r>
      <w:r w:rsidRPr="00717C7B">
        <w:rPr>
          <w:rFonts w:ascii="Times New Roman" w:hAnsi="Times New Roman"/>
          <w:noProof/>
          <w:sz w:val="24"/>
          <w:szCs w:val="24"/>
        </w:rPr>
        <w:t xml:space="preserve"> </w:t>
      </w:r>
      <w:r w:rsidRPr="003E30BF">
        <w:rPr>
          <w:rFonts w:ascii="Times New Roman" w:hAnsi="Times New Roman"/>
          <w:noProof/>
          <w:sz w:val="24"/>
          <w:szCs w:val="24"/>
        </w:rPr>
        <w:t xml:space="preserve">Lindt &amp; Sprüngli </w:t>
      </w:r>
      <w:r w:rsidRPr="00717C7B">
        <w:rPr>
          <w:rFonts w:ascii="Times New Roman" w:hAnsi="Times New Roman"/>
          <w:noProof/>
          <w:sz w:val="24"/>
          <w:szCs w:val="24"/>
        </w:rPr>
        <w:t xml:space="preserve">in their relations with subsidiaries, partners and institutions, must be well informed, flexible and innovative in taking their financial operations </w:t>
      </w:r>
      <w:r>
        <w:rPr>
          <w:rFonts w:ascii="Times New Roman" w:hAnsi="Times New Roman"/>
          <w:noProof/>
          <w:sz w:val="24"/>
          <w:szCs w:val="24"/>
        </w:rPr>
        <w:t>to</w:t>
      </w:r>
      <w:r w:rsidRPr="00717C7B">
        <w:rPr>
          <w:rFonts w:ascii="Times New Roman" w:hAnsi="Times New Roman"/>
          <w:noProof/>
          <w:sz w:val="24"/>
          <w:szCs w:val="24"/>
        </w:rPr>
        <w:t xml:space="preserve"> have stability of income and loss protection.</w:t>
      </w:r>
    </w:p>
    <w:p w14:paraId="2FA2A280" w14:textId="0D40CA97" w:rsidR="003809CE" w:rsidRDefault="003809CE" w:rsidP="006C6AC3">
      <w:pPr>
        <w:jc w:val="both"/>
        <w:rPr>
          <w:rFonts w:ascii="Times New Roman" w:hAnsi="Times New Roman"/>
          <w:b/>
          <w:bCs/>
          <w:noProof/>
          <w:sz w:val="28"/>
          <w:szCs w:val="28"/>
        </w:rPr>
      </w:pPr>
    </w:p>
    <w:p w14:paraId="09A8BE47" w14:textId="3F7E3863" w:rsidR="003809CE" w:rsidRDefault="003809CE" w:rsidP="006C6AC3">
      <w:pPr>
        <w:jc w:val="both"/>
        <w:rPr>
          <w:rFonts w:ascii="Times New Roman" w:hAnsi="Times New Roman"/>
          <w:b/>
          <w:bCs/>
          <w:noProof/>
          <w:sz w:val="28"/>
          <w:szCs w:val="28"/>
        </w:rPr>
      </w:pPr>
    </w:p>
    <w:p w14:paraId="68460508" w14:textId="613BE04B" w:rsidR="007F1FF5" w:rsidRDefault="007F1FF5" w:rsidP="006C6AC3">
      <w:pPr>
        <w:jc w:val="both"/>
        <w:rPr>
          <w:rFonts w:ascii="Times New Roman" w:hAnsi="Times New Roman"/>
          <w:b/>
          <w:bCs/>
          <w:noProof/>
          <w:sz w:val="28"/>
          <w:szCs w:val="28"/>
        </w:rPr>
      </w:pPr>
    </w:p>
    <w:p w14:paraId="511875A9" w14:textId="3266BB1F" w:rsidR="007F1FF5" w:rsidRDefault="007F1FF5" w:rsidP="006C6AC3">
      <w:pPr>
        <w:jc w:val="both"/>
        <w:rPr>
          <w:rFonts w:ascii="Times New Roman" w:hAnsi="Times New Roman"/>
          <w:b/>
          <w:bCs/>
          <w:noProof/>
          <w:sz w:val="28"/>
          <w:szCs w:val="28"/>
        </w:rPr>
      </w:pPr>
    </w:p>
    <w:p w14:paraId="2A256F3A" w14:textId="7928CB2D" w:rsidR="007F1FF5" w:rsidRDefault="007F1FF5" w:rsidP="006C6AC3">
      <w:pPr>
        <w:jc w:val="both"/>
        <w:rPr>
          <w:rFonts w:ascii="Times New Roman" w:hAnsi="Times New Roman"/>
          <w:b/>
          <w:bCs/>
          <w:noProof/>
          <w:sz w:val="28"/>
          <w:szCs w:val="28"/>
        </w:rPr>
      </w:pPr>
    </w:p>
    <w:p w14:paraId="2D0765A6" w14:textId="0FD36527" w:rsidR="007F1FF5" w:rsidRDefault="007F1FF5" w:rsidP="006C6AC3">
      <w:pPr>
        <w:jc w:val="both"/>
        <w:rPr>
          <w:rFonts w:ascii="Times New Roman" w:hAnsi="Times New Roman"/>
          <w:b/>
          <w:bCs/>
          <w:noProof/>
          <w:sz w:val="28"/>
          <w:szCs w:val="28"/>
        </w:rPr>
      </w:pPr>
    </w:p>
    <w:p w14:paraId="3BDC4676" w14:textId="0C87E6AD" w:rsidR="007F1FF5" w:rsidRDefault="007F1FF5" w:rsidP="006C6AC3">
      <w:pPr>
        <w:jc w:val="both"/>
        <w:rPr>
          <w:rFonts w:ascii="Times New Roman" w:hAnsi="Times New Roman"/>
          <w:b/>
          <w:bCs/>
          <w:noProof/>
          <w:sz w:val="28"/>
          <w:szCs w:val="28"/>
        </w:rPr>
      </w:pPr>
    </w:p>
    <w:p w14:paraId="54A92B1A" w14:textId="78E75D62" w:rsidR="007F1FF5" w:rsidRDefault="007F1FF5" w:rsidP="006C6AC3">
      <w:pPr>
        <w:jc w:val="both"/>
        <w:rPr>
          <w:rFonts w:ascii="Times New Roman" w:hAnsi="Times New Roman"/>
          <w:b/>
          <w:bCs/>
          <w:noProof/>
          <w:sz w:val="28"/>
          <w:szCs w:val="28"/>
        </w:rPr>
      </w:pPr>
    </w:p>
    <w:p w14:paraId="5EF669BE" w14:textId="2E4382A7" w:rsidR="007F1FF5" w:rsidRDefault="007F1FF5" w:rsidP="006C6AC3">
      <w:pPr>
        <w:jc w:val="both"/>
        <w:rPr>
          <w:rFonts w:ascii="Times New Roman" w:hAnsi="Times New Roman"/>
          <w:b/>
          <w:bCs/>
          <w:noProof/>
          <w:sz w:val="28"/>
          <w:szCs w:val="28"/>
        </w:rPr>
      </w:pPr>
    </w:p>
    <w:p w14:paraId="6EF81855" w14:textId="3ECA62A6" w:rsidR="007F1FF5" w:rsidRDefault="007F1FF5" w:rsidP="006C6AC3">
      <w:pPr>
        <w:jc w:val="both"/>
        <w:rPr>
          <w:rFonts w:ascii="Times New Roman" w:hAnsi="Times New Roman"/>
          <w:b/>
          <w:bCs/>
          <w:noProof/>
          <w:sz w:val="28"/>
          <w:szCs w:val="28"/>
        </w:rPr>
      </w:pPr>
    </w:p>
    <w:p w14:paraId="75375830" w14:textId="673F1A21" w:rsidR="007F1FF5" w:rsidRDefault="007F1FF5" w:rsidP="006C6AC3">
      <w:pPr>
        <w:jc w:val="both"/>
        <w:rPr>
          <w:rFonts w:ascii="Times New Roman" w:hAnsi="Times New Roman"/>
          <w:b/>
          <w:bCs/>
          <w:noProof/>
          <w:sz w:val="28"/>
          <w:szCs w:val="28"/>
        </w:rPr>
      </w:pPr>
    </w:p>
    <w:p w14:paraId="7ADA4504" w14:textId="2296B346" w:rsidR="007F1FF5" w:rsidRDefault="007F1FF5" w:rsidP="006C6AC3">
      <w:pPr>
        <w:jc w:val="both"/>
        <w:rPr>
          <w:rFonts w:ascii="Times New Roman" w:hAnsi="Times New Roman"/>
          <w:b/>
          <w:bCs/>
          <w:noProof/>
          <w:sz w:val="28"/>
          <w:szCs w:val="28"/>
        </w:rPr>
      </w:pPr>
    </w:p>
    <w:p w14:paraId="0A6851FC" w14:textId="5819D9C3" w:rsidR="007F1FF5" w:rsidRDefault="007F1FF5" w:rsidP="006C6AC3">
      <w:pPr>
        <w:jc w:val="both"/>
        <w:rPr>
          <w:rFonts w:ascii="Times New Roman" w:hAnsi="Times New Roman"/>
          <w:b/>
          <w:bCs/>
          <w:noProof/>
          <w:sz w:val="28"/>
          <w:szCs w:val="28"/>
        </w:rPr>
      </w:pPr>
    </w:p>
    <w:p w14:paraId="4E22B218" w14:textId="68E491E5" w:rsidR="001300A8" w:rsidRDefault="001300A8" w:rsidP="006C6AC3">
      <w:pPr>
        <w:jc w:val="both"/>
        <w:rPr>
          <w:rFonts w:ascii="Times New Roman" w:hAnsi="Times New Roman"/>
          <w:b/>
          <w:bCs/>
          <w:noProof/>
          <w:sz w:val="28"/>
          <w:szCs w:val="28"/>
        </w:rPr>
      </w:pPr>
    </w:p>
    <w:p w14:paraId="23BDEE36" w14:textId="4868564C" w:rsidR="001300A8" w:rsidRDefault="001300A8" w:rsidP="006C6AC3">
      <w:pPr>
        <w:jc w:val="both"/>
        <w:rPr>
          <w:rFonts w:ascii="Times New Roman" w:hAnsi="Times New Roman"/>
          <w:b/>
          <w:bCs/>
          <w:noProof/>
          <w:sz w:val="28"/>
          <w:szCs w:val="28"/>
        </w:rPr>
      </w:pPr>
    </w:p>
    <w:p w14:paraId="65C382CA" w14:textId="187D6FC7" w:rsidR="001300A8" w:rsidRDefault="001300A8" w:rsidP="006C6AC3">
      <w:pPr>
        <w:jc w:val="both"/>
        <w:rPr>
          <w:rFonts w:ascii="Times New Roman" w:hAnsi="Times New Roman"/>
          <w:b/>
          <w:bCs/>
          <w:noProof/>
          <w:sz w:val="28"/>
          <w:szCs w:val="28"/>
        </w:rPr>
      </w:pPr>
    </w:p>
    <w:p w14:paraId="1F35EA74" w14:textId="727030B7" w:rsidR="001300A8" w:rsidRDefault="001300A8" w:rsidP="006C6AC3">
      <w:pPr>
        <w:jc w:val="both"/>
        <w:rPr>
          <w:rFonts w:ascii="Times New Roman" w:hAnsi="Times New Roman"/>
          <w:b/>
          <w:bCs/>
          <w:noProof/>
          <w:sz w:val="28"/>
          <w:szCs w:val="28"/>
        </w:rPr>
      </w:pPr>
    </w:p>
    <w:p w14:paraId="5509CEBF" w14:textId="744D4F5F" w:rsidR="001300A8" w:rsidRDefault="001300A8" w:rsidP="006C6AC3">
      <w:pPr>
        <w:jc w:val="both"/>
        <w:rPr>
          <w:rFonts w:ascii="Times New Roman" w:hAnsi="Times New Roman"/>
          <w:b/>
          <w:bCs/>
          <w:noProof/>
          <w:sz w:val="28"/>
          <w:szCs w:val="28"/>
        </w:rPr>
      </w:pPr>
    </w:p>
    <w:p w14:paraId="54EAF57C" w14:textId="54D86731" w:rsidR="001300A8" w:rsidRDefault="001300A8" w:rsidP="006C6AC3">
      <w:pPr>
        <w:jc w:val="both"/>
        <w:rPr>
          <w:rFonts w:ascii="Times New Roman" w:hAnsi="Times New Roman"/>
          <w:b/>
          <w:bCs/>
          <w:noProof/>
          <w:sz w:val="28"/>
          <w:szCs w:val="28"/>
        </w:rPr>
      </w:pPr>
    </w:p>
    <w:p w14:paraId="0CFBB824" w14:textId="77777777" w:rsidR="001300A8" w:rsidRDefault="001300A8" w:rsidP="006C6AC3">
      <w:pPr>
        <w:jc w:val="both"/>
        <w:rPr>
          <w:rFonts w:ascii="Times New Roman" w:hAnsi="Times New Roman"/>
          <w:b/>
          <w:bCs/>
          <w:noProof/>
          <w:sz w:val="28"/>
          <w:szCs w:val="28"/>
        </w:rPr>
      </w:pPr>
    </w:p>
    <w:p w14:paraId="28FF6579" w14:textId="77777777" w:rsidR="001300A8" w:rsidRDefault="001300A8" w:rsidP="006C6AC3">
      <w:pPr>
        <w:jc w:val="both"/>
        <w:rPr>
          <w:rFonts w:ascii="Times New Roman" w:hAnsi="Times New Roman"/>
          <w:b/>
          <w:bCs/>
          <w:noProof/>
          <w:sz w:val="28"/>
          <w:szCs w:val="28"/>
        </w:rPr>
      </w:pPr>
    </w:p>
    <w:p w14:paraId="18BEABFC" w14:textId="77777777" w:rsidR="007F1FF5" w:rsidRPr="002A3E50" w:rsidRDefault="007F1FF5" w:rsidP="006C6AC3">
      <w:pPr>
        <w:jc w:val="both"/>
        <w:rPr>
          <w:rFonts w:ascii="Times New Roman" w:hAnsi="Times New Roman"/>
          <w:b/>
          <w:bCs/>
          <w:noProof/>
          <w:sz w:val="28"/>
          <w:szCs w:val="28"/>
        </w:rPr>
      </w:pPr>
    </w:p>
    <w:p w14:paraId="44F56E01" w14:textId="76833D2D" w:rsidR="006C6AC3" w:rsidRDefault="006C6AC3" w:rsidP="006C6AC3">
      <w:pPr>
        <w:spacing w:line="360" w:lineRule="auto"/>
        <w:jc w:val="both"/>
        <w:rPr>
          <w:rFonts w:ascii="Times New Roman" w:hAnsi="Times New Roman"/>
          <w:b/>
          <w:bCs/>
          <w:noProof/>
          <w:sz w:val="28"/>
          <w:szCs w:val="28"/>
        </w:rPr>
      </w:pPr>
      <w:r w:rsidRPr="002A3E50">
        <w:rPr>
          <w:rFonts w:ascii="Times New Roman" w:hAnsi="Times New Roman"/>
          <w:b/>
          <w:bCs/>
          <w:noProof/>
          <w:sz w:val="28"/>
          <w:szCs w:val="28"/>
        </w:rPr>
        <w:lastRenderedPageBreak/>
        <w:t>8. References</w:t>
      </w:r>
    </w:p>
    <w:sdt>
      <w:sdtPr>
        <w:id w:val="1647234840"/>
        <w:docPartObj>
          <w:docPartGallery w:val="Bibliographies"/>
          <w:docPartUnique/>
        </w:docPartObj>
      </w:sdtPr>
      <w:sdtEndPr/>
      <w:sdtContent>
        <w:p w14:paraId="7F998C47" w14:textId="1D4D8C62" w:rsidR="00747A57" w:rsidRPr="00607644" w:rsidRDefault="00747A57" w:rsidP="00747A57"/>
        <w:p w14:paraId="4C863833" w14:textId="77777777" w:rsidR="00747A57" w:rsidRPr="009B08FB" w:rsidRDefault="00747A57" w:rsidP="00747A57">
          <w:pPr>
            <w:spacing w:line="360" w:lineRule="auto"/>
            <w:jc w:val="both"/>
            <w:rPr>
              <w:rFonts w:ascii="Times New Roman" w:hAnsi="Times New Roman" w:cs="Times New Roman"/>
              <w:sz w:val="24"/>
              <w:szCs w:val="24"/>
            </w:rPr>
          </w:pPr>
          <w:r w:rsidRPr="009B08FB">
            <w:rPr>
              <w:rFonts w:ascii="Times New Roman" w:hAnsi="Times New Roman" w:cs="Times New Roman"/>
              <w:color w:val="222222"/>
              <w:sz w:val="24"/>
              <w:szCs w:val="24"/>
              <w:shd w:val="clear" w:color="auto" w:fill="FFFFFF"/>
            </w:rPr>
            <w:t>Bodnar, G.M. and Wong, M.F. (2003) ‘Estimating exchange rate exposures: issues in model structure’, </w:t>
          </w:r>
          <w:r w:rsidRPr="009B08FB">
            <w:rPr>
              <w:rFonts w:ascii="Times New Roman" w:hAnsi="Times New Roman" w:cs="Times New Roman"/>
              <w:i/>
              <w:iCs/>
              <w:color w:val="222222"/>
              <w:sz w:val="24"/>
              <w:szCs w:val="24"/>
              <w:shd w:val="clear" w:color="auto" w:fill="FFFFFF"/>
            </w:rPr>
            <w:t>Financial Management</w:t>
          </w:r>
          <w:r w:rsidRPr="009B08FB">
            <w:rPr>
              <w:rFonts w:ascii="Times New Roman" w:hAnsi="Times New Roman" w:cs="Times New Roman"/>
              <w:color w:val="222222"/>
              <w:sz w:val="24"/>
              <w:szCs w:val="24"/>
              <w:shd w:val="clear" w:color="auto" w:fill="FFFFFF"/>
            </w:rPr>
            <w:t>, 32(3), pp.71-91.</w:t>
          </w:r>
        </w:p>
        <w:p w14:paraId="14BC77D3" w14:textId="77777777" w:rsidR="00607644" w:rsidRDefault="00747A57" w:rsidP="00607644">
          <w:pPr>
            <w:spacing w:line="360" w:lineRule="auto"/>
            <w:jc w:val="both"/>
            <w:rPr>
              <w:b/>
              <w:bCs/>
              <w:noProof/>
              <w:sz w:val="28"/>
              <w:szCs w:val="28"/>
            </w:rPr>
          </w:pPr>
          <w:proofErr w:type="spellStart"/>
          <w:r w:rsidRPr="00052227">
            <w:rPr>
              <w:rFonts w:ascii="Times New Roman" w:hAnsi="Times New Roman" w:cs="Times New Roman"/>
              <w:sz w:val="24"/>
              <w:szCs w:val="24"/>
            </w:rPr>
            <w:t>Eun</w:t>
          </w:r>
          <w:proofErr w:type="spellEnd"/>
          <w:r w:rsidRPr="00052227">
            <w:rPr>
              <w:rFonts w:ascii="Times New Roman" w:hAnsi="Times New Roman" w:cs="Times New Roman"/>
              <w:sz w:val="24"/>
              <w:szCs w:val="24"/>
            </w:rPr>
            <w:t>, C.S., Resnick, B.G. and Chuluun, T.</w:t>
          </w:r>
          <w:r>
            <w:rPr>
              <w:rFonts w:ascii="Times New Roman" w:hAnsi="Times New Roman" w:cs="Times New Roman"/>
              <w:sz w:val="24"/>
              <w:szCs w:val="24"/>
            </w:rPr>
            <w:t xml:space="preserve"> (</w:t>
          </w:r>
          <w:r w:rsidRPr="00052227">
            <w:rPr>
              <w:rFonts w:ascii="Times New Roman" w:hAnsi="Times New Roman" w:cs="Times New Roman"/>
              <w:sz w:val="24"/>
              <w:szCs w:val="24"/>
            </w:rPr>
            <w:t>2021</w:t>
          </w:r>
          <w:r>
            <w:rPr>
              <w:rFonts w:ascii="Times New Roman" w:hAnsi="Times New Roman" w:cs="Times New Roman"/>
              <w:sz w:val="24"/>
              <w:szCs w:val="24"/>
            </w:rPr>
            <w:t>)</w:t>
          </w:r>
          <w:r w:rsidRPr="00052227">
            <w:rPr>
              <w:rFonts w:ascii="Times New Roman" w:hAnsi="Times New Roman" w:cs="Times New Roman"/>
              <w:sz w:val="24"/>
              <w:szCs w:val="24"/>
            </w:rPr>
            <w:t> </w:t>
          </w:r>
          <w:r w:rsidRPr="007B01BE">
            <w:rPr>
              <w:rFonts w:ascii="Times New Roman" w:hAnsi="Times New Roman" w:cs="Times New Roman"/>
              <w:i/>
              <w:iCs/>
              <w:sz w:val="24"/>
              <w:szCs w:val="24"/>
            </w:rPr>
            <w:t>International financial management.</w:t>
          </w:r>
          <w:r>
            <w:rPr>
              <w:rFonts w:ascii="Times New Roman" w:hAnsi="Times New Roman" w:cs="Times New Roman"/>
              <w:i/>
              <w:iCs/>
              <w:sz w:val="24"/>
              <w:szCs w:val="24"/>
            </w:rPr>
            <w:t xml:space="preserve"> </w:t>
          </w:r>
          <w:r w:rsidRPr="007B01BE">
            <w:rPr>
              <w:rFonts w:ascii="Times New Roman" w:hAnsi="Times New Roman" w:cs="Times New Roman"/>
              <w:sz w:val="24"/>
              <w:szCs w:val="24"/>
            </w:rPr>
            <w:t>8</w:t>
          </w:r>
          <w:r w:rsidRPr="007B01BE">
            <w:rPr>
              <w:rFonts w:ascii="Times New Roman" w:hAnsi="Times New Roman" w:cs="Times New Roman"/>
              <w:sz w:val="24"/>
              <w:szCs w:val="24"/>
              <w:vertAlign w:val="superscript"/>
            </w:rPr>
            <w:t>th</w:t>
          </w:r>
          <w:r w:rsidRPr="007B01BE">
            <w:rPr>
              <w:rFonts w:ascii="Times New Roman" w:hAnsi="Times New Roman" w:cs="Times New Roman"/>
              <w:sz w:val="24"/>
              <w:szCs w:val="24"/>
            </w:rPr>
            <w:t xml:space="preserve"> </w:t>
          </w:r>
          <w:proofErr w:type="spellStart"/>
          <w:r w:rsidRPr="007B01BE">
            <w:rPr>
              <w:rFonts w:ascii="Times New Roman" w:hAnsi="Times New Roman" w:cs="Times New Roman"/>
              <w:sz w:val="24"/>
              <w:szCs w:val="24"/>
            </w:rPr>
            <w:t>edn</w:t>
          </w:r>
          <w:proofErr w:type="spellEnd"/>
          <w:r>
            <w:rPr>
              <w:rFonts w:ascii="Times New Roman" w:hAnsi="Times New Roman" w:cs="Times New Roman"/>
              <w:sz w:val="24"/>
              <w:szCs w:val="24"/>
            </w:rPr>
            <w:t xml:space="preserve">. </w:t>
          </w:r>
          <w:r w:rsidRPr="00052227">
            <w:rPr>
              <w:rFonts w:ascii="Times New Roman" w:hAnsi="Times New Roman" w:cs="Times New Roman"/>
              <w:sz w:val="24"/>
              <w:szCs w:val="24"/>
            </w:rPr>
            <w:t>McGraw-Hill</w:t>
          </w:r>
        </w:p>
        <w:p w14:paraId="6D22EF6E" w14:textId="64470CA1" w:rsidR="00747A57" w:rsidRPr="00607644" w:rsidRDefault="00747A57" w:rsidP="00607644">
          <w:pPr>
            <w:spacing w:line="360" w:lineRule="auto"/>
            <w:jc w:val="both"/>
            <w:rPr>
              <w:b/>
              <w:bCs/>
              <w:noProof/>
              <w:sz w:val="28"/>
              <w:szCs w:val="28"/>
            </w:rPr>
          </w:pPr>
          <w:r w:rsidRPr="00424825">
            <w:rPr>
              <w:rFonts w:ascii="Times New Roman" w:hAnsi="Times New Roman" w:cs="Times New Roman"/>
              <w:color w:val="222222"/>
              <w:sz w:val="24"/>
              <w:szCs w:val="24"/>
              <w:shd w:val="clear" w:color="auto" w:fill="FFFFFF"/>
            </w:rPr>
            <w:t>Hull, J</w:t>
          </w:r>
          <w:r>
            <w:rPr>
              <w:rFonts w:ascii="Times New Roman" w:hAnsi="Times New Roman" w:cs="Times New Roman"/>
              <w:color w:val="222222"/>
              <w:sz w:val="24"/>
              <w:szCs w:val="24"/>
              <w:shd w:val="clear" w:color="auto" w:fill="FFFFFF"/>
            </w:rPr>
            <w:t>.</w:t>
          </w:r>
          <w:r w:rsidRPr="00424825">
            <w:rPr>
              <w:rFonts w:ascii="Times New Roman" w:hAnsi="Times New Roman" w:cs="Times New Roman"/>
              <w:color w:val="222222"/>
              <w:sz w:val="24"/>
              <w:szCs w:val="24"/>
              <w:shd w:val="clear" w:color="auto" w:fill="FFFFFF"/>
            </w:rPr>
            <w:t>C</w:t>
          </w:r>
          <w:r>
            <w:rPr>
              <w:rFonts w:ascii="Times New Roman" w:hAnsi="Times New Roman" w:cs="Times New Roman"/>
              <w:color w:val="222222"/>
              <w:sz w:val="24"/>
              <w:szCs w:val="24"/>
              <w:shd w:val="clear" w:color="auto" w:fill="FFFFFF"/>
            </w:rPr>
            <w:t>.</w:t>
          </w:r>
          <w:r w:rsidRPr="00424825">
            <w:rPr>
              <w:rFonts w:ascii="Times New Roman" w:hAnsi="Times New Roman" w:cs="Times New Roman"/>
              <w:color w:val="222222"/>
              <w:sz w:val="24"/>
              <w:szCs w:val="24"/>
              <w:shd w:val="clear" w:color="auto" w:fill="FFFFFF"/>
            </w:rPr>
            <w:t xml:space="preserve"> (2018). </w:t>
          </w:r>
          <w:r w:rsidRPr="00535828">
            <w:rPr>
              <w:rFonts w:ascii="Times New Roman" w:hAnsi="Times New Roman" w:cs="Times New Roman"/>
              <w:i/>
              <w:iCs/>
              <w:color w:val="222222"/>
              <w:sz w:val="24"/>
              <w:szCs w:val="24"/>
              <w:shd w:val="clear" w:color="auto" w:fill="FFFFFF"/>
            </w:rPr>
            <w:t>Options, futures and other derivatives</w:t>
          </w:r>
          <w:r w:rsidRPr="00424825">
            <w:rPr>
              <w:rFonts w:ascii="Times New Roman" w:hAnsi="Times New Roman" w:cs="Times New Roman"/>
              <w:color w:val="222222"/>
              <w:sz w:val="24"/>
              <w:szCs w:val="24"/>
              <w:shd w:val="clear" w:color="auto" w:fill="FFFFFF"/>
            </w:rPr>
            <w:t>.</w:t>
          </w:r>
          <w:r>
            <w:rPr>
              <w:rFonts w:ascii="Times New Roman" w:hAnsi="Times New Roman" w:cs="Times New Roman"/>
              <w:color w:val="222222"/>
              <w:sz w:val="24"/>
              <w:szCs w:val="24"/>
              <w:shd w:val="clear" w:color="auto" w:fill="FFFFFF"/>
            </w:rPr>
            <w:t xml:space="preserve"> 9</w:t>
          </w:r>
          <w:r w:rsidRPr="00535828">
            <w:rPr>
              <w:rFonts w:ascii="Times New Roman" w:hAnsi="Times New Roman" w:cs="Times New Roman"/>
              <w:color w:val="222222"/>
              <w:sz w:val="24"/>
              <w:szCs w:val="24"/>
              <w:shd w:val="clear" w:color="auto" w:fill="FFFFFF"/>
              <w:vertAlign w:val="superscript"/>
            </w:rPr>
            <w:t>th</w:t>
          </w:r>
          <w:r>
            <w:rPr>
              <w:rFonts w:ascii="Times New Roman" w:hAnsi="Times New Roman" w:cs="Times New Roman"/>
              <w:color w:val="222222"/>
              <w:sz w:val="24"/>
              <w:szCs w:val="24"/>
              <w:shd w:val="clear" w:color="auto" w:fill="FFFFFF"/>
            </w:rPr>
            <w:t xml:space="preserve"> </w:t>
          </w:r>
          <w:proofErr w:type="spellStart"/>
          <w:r>
            <w:rPr>
              <w:rFonts w:ascii="Times New Roman" w:hAnsi="Times New Roman" w:cs="Times New Roman"/>
              <w:color w:val="222222"/>
              <w:sz w:val="24"/>
              <w:szCs w:val="24"/>
              <w:shd w:val="clear" w:color="auto" w:fill="FFFFFF"/>
            </w:rPr>
            <w:t>Edn</w:t>
          </w:r>
          <w:proofErr w:type="spellEnd"/>
          <w:r>
            <w:rPr>
              <w:rFonts w:ascii="Times New Roman" w:hAnsi="Times New Roman" w:cs="Times New Roman"/>
              <w:color w:val="222222"/>
              <w:sz w:val="24"/>
              <w:szCs w:val="24"/>
              <w:shd w:val="clear" w:color="auto" w:fill="FFFFFF"/>
            </w:rPr>
            <w:t>.</w:t>
          </w:r>
          <w:r w:rsidRPr="00424825">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 xml:space="preserve">London: </w:t>
          </w:r>
          <w:r w:rsidRPr="00424825">
            <w:rPr>
              <w:rFonts w:ascii="Times New Roman" w:hAnsi="Times New Roman" w:cs="Times New Roman"/>
              <w:color w:val="222222"/>
              <w:sz w:val="24"/>
              <w:szCs w:val="24"/>
              <w:shd w:val="clear" w:color="auto" w:fill="FFFFFF"/>
            </w:rPr>
            <w:t>Pearson.</w:t>
          </w:r>
        </w:p>
        <w:p w14:paraId="46D33F7B" w14:textId="7F505FE1" w:rsidR="003F2BAB" w:rsidRPr="00747A57" w:rsidRDefault="00747A57" w:rsidP="00747A57">
          <w:pPr>
            <w:rPr>
              <w:rFonts w:ascii="Times New Roman" w:hAnsi="Times New Roman" w:cs="Times New Roman"/>
              <w:color w:val="222222"/>
              <w:sz w:val="24"/>
              <w:szCs w:val="24"/>
              <w:shd w:val="clear" w:color="auto" w:fill="FFFFFF"/>
            </w:rPr>
          </w:pPr>
          <w:r w:rsidRPr="00424825">
            <w:rPr>
              <w:rFonts w:ascii="Times New Roman" w:hAnsi="Times New Roman" w:cs="Times New Roman"/>
              <w:color w:val="222222"/>
              <w:sz w:val="24"/>
              <w:szCs w:val="24"/>
              <w:shd w:val="clear" w:color="auto" w:fill="FFFFFF"/>
            </w:rPr>
            <w:t xml:space="preserve">Levy, M. D., </w:t>
          </w:r>
          <w:r>
            <w:rPr>
              <w:rFonts w:ascii="Times New Roman" w:hAnsi="Times New Roman" w:cs="Times New Roman"/>
              <w:color w:val="222222"/>
              <w:sz w:val="24"/>
              <w:szCs w:val="24"/>
              <w:shd w:val="clear" w:color="auto" w:fill="FFFFFF"/>
            </w:rPr>
            <w:t>and</w:t>
          </w:r>
          <w:r w:rsidRPr="00424825">
            <w:rPr>
              <w:rFonts w:ascii="Times New Roman" w:hAnsi="Times New Roman" w:cs="Times New Roman"/>
              <w:color w:val="222222"/>
              <w:sz w:val="24"/>
              <w:szCs w:val="24"/>
              <w:shd w:val="clear" w:color="auto" w:fill="FFFFFF"/>
            </w:rPr>
            <w:t xml:space="preserve"> Levy, M. (2011</w:t>
          </w:r>
          <w:r w:rsidRPr="00F615DD">
            <w:rPr>
              <w:rFonts w:ascii="Times New Roman" w:hAnsi="Times New Roman" w:cs="Times New Roman"/>
              <w:i/>
              <w:iCs/>
              <w:color w:val="222222"/>
              <w:sz w:val="24"/>
              <w:szCs w:val="24"/>
              <w:shd w:val="clear" w:color="auto" w:fill="FFFFFF"/>
            </w:rPr>
            <w:t>) International Finance: Markets and the Financial Management of Multinational Business</w:t>
          </w:r>
          <w:r w:rsidRPr="00424825">
            <w:rPr>
              <w:rFonts w:ascii="Times New Roman" w:hAnsi="Times New Roman" w:cs="Times New Roman"/>
              <w:color w:val="222222"/>
              <w:sz w:val="24"/>
              <w:szCs w:val="24"/>
              <w:shd w:val="clear" w:color="auto" w:fill="FFFFFF"/>
            </w:rPr>
            <w:t>.</w:t>
          </w:r>
          <w:r>
            <w:rPr>
              <w:rFonts w:ascii="Times New Roman" w:hAnsi="Times New Roman" w:cs="Times New Roman"/>
              <w:color w:val="222222"/>
              <w:sz w:val="24"/>
              <w:szCs w:val="24"/>
              <w:shd w:val="clear" w:color="auto" w:fill="FFFFFF"/>
            </w:rPr>
            <w:t xml:space="preserve"> 2nd </w:t>
          </w:r>
          <w:proofErr w:type="spellStart"/>
          <w:r>
            <w:rPr>
              <w:rFonts w:ascii="Times New Roman" w:hAnsi="Times New Roman" w:cs="Times New Roman"/>
              <w:color w:val="222222"/>
              <w:sz w:val="24"/>
              <w:szCs w:val="24"/>
              <w:shd w:val="clear" w:color="auto" w:fill="FFFFFF"/>
            </w:rPr>
            <w:t>edn</w:t>
          </w:r>
          <w:proofErr w:type="spellEnd"/>
          <w:r>
            <w:rPr>
              <w:rFonts w:ascii="Times New Roman" w:hAnsi="Times New Roman" w:cs="Times New Roman"/>
              <w:color w:val="222222"/>
              <w:sz w:val="24"/>
              <w:szCs w:val="24"/>
              <w:shd w:val="clear" w:color="auto" w:fill="FFFFFF"/>
            </w:rPr>
            <w:t>. London:</w:t>
          </w:r>
          <w:r w:rsidRPr="00424825">
            <w:rPr>
              <w:rFonts w:ascii="Times New Roman" w:hAnsi="Times New Roman" w:cs="Times New Roman"/>
              <w:color w:val="222222"/>
              <w:sz w:val="24"/>
              <w:szCs w:val="24"/>
              <w:shd w:val="clear" w:color="auto" w:fill="FFFFFF"/>
            </w:rPr>
            <w:t xml:space="preserve"> Routledge.</w:t>
          </w:r>
        </w:p>
        <w:sdt>
          <w:sdtPr>
            <w:id w:val="-573587230"/>
            <w:bibliography/>
          </w:sdtPr>
          <w:sdtEndPr/>
          <w:sdtContent>
            <w:p w14:paraId="3DC0CFC8" w14:textId="6AACB95F" w:rsidR="003F2BAB" w:rsidRDefault="003F2BAB" w:rsidP="003F2BAB">
              <w:pPr>
                <w:pStyle w:val="Bibliography"/>
                <w:rPr>
                  <w:noProof/>
                  <w:sz w:val="24"/>
                  <w:szCs w:val="24"/>
                  <w:lang w:val="en-US"/>
                </w:rPr>
              </w:pPr>
              <w:r>
                <w:fldChar w:fldCharType="begin"/>
              </w:r>
              <w:r>
                <w:instrText xml:space="preserve"> BIBLIOGRAPHY </w:instrText>
              </w:r>
              <w:r>
                <w:fldChar w:fldCharType="separate"/>
              </w:r>
              <w:r w:rsidR="00747A57">
                <w:rPr>
                  <w:noProof/>
                  <w:lang w:val="en-US"/>
                </w:rPr>
                <w:t>L</w:t>
              </w:r>
              <w:r>
                <w:rPr>
                  <w:noProof/>
                  <w:lang w:val="en-US"/>
                </w:rPr>
                <w:t xml:space="preserve">ind and Spruengli </w:t>
              </w:r>
              <w:r w:rsidR="00BC7B2D">
                <w:rPr>
                  <w:noProof/>
                  <w:lang w:val="en-US"/>
                </w:rPr>
                <w:t>(</w:t>
              </w:r>
              <w:r>
                <w:rPr>
                  <w:noProof/>
                  <w:lang w:val="en-US"/>
                </w:rPr>
                <w:t>2014</w:t>
              </w:r>
              <w:r w:rsidR="00BC7B2D">
                <w:rPr>
                  <w:noProof/>
                  <w:lang w:val="en-US"/>
                </w:rPr>
                <w:t>)</w:t>
              </w:r>
              <w:r>
                <w:rPr>
                  <w:noProof/>
                  <w:lang w:val="en-US"/>
                </w:rPr>
                <w:t xml:space="preserve"> </w:t>
              </w:r>
              <w:r>
                <w:rPr>
                  <w:i/>
                  <w:iCs/>
                  <w:noProof/>
                  <w:lang w:val="en-US"/>
                </w:rPr>
                <w:t xml:space="preserve">Financial report. </w:t>
              </w:r>
              <w:r>
                <w:rPr>
                  <w:noProof/>
                  <w:lang w:val="en-US"/>
                </w:rPr>
                <w:br/>
                <w:t xml:space="preserve">Available at: </w:t>
              </w:r>
              <w:r w:rsidRPr="00BC7B2D">
                <w:rPr>
                  <w:noProof/>
                  <w:lang w:val="en-US"/>
                </w:rPr>
                <w:t>https://www.report.lindt-spruengli.com/14/ar/en/financial_report/notes_to_the_consolidated_financial_statements/3._risk_management.htm</w:t>
              </w:r>
              <w:r w:rsidRPr="00BC7B2D">
                <w:rPr>
                  <w:noProof/>
                  <w:lang w:val="en-US"/>
                </w:rPr>
                <w:br/>
              </w:r>
              <w:r w:rsidR="00BC7B2D">
                <w:rPr>
                  <w:noProof/>
                  <w:lang w:val="en-US"/>
                </w:rPr>
                <w:t>(</w:t>
              </w:r>
              <w:r>
                <w:rPr>
                  <w:noProof/>
                  <w:lang w:val="en-US"/>
                </w:rPr>
                <w:t>Accessed 27 12 2023</w:t>
              </w:r>
              <w:r w:rsidR="00BC7B2D">
                <w:rPr>
                  <w:noProof/>
                  <w:lang w:val="en-US"/>
                </w:rPr>
                <w:t>)</w:t>
              </w:r>
              <w:r>
                <w:rPr>
                  <w:noProof/>
                  <w:lang w:val="en-US"/>
                </w:rPr>
                <w:t>.</w:t>
              </w:r>
            </w:p>
            <w:p w14:paraId="28EFF670" w14:textId="62E66E39" w:rsidR="003F2BAB" w:rsidRDefault="003F2BAB" w:rsidP="003F2BAB">
              <w:pPr>
                <w:pStyle w:val="Bibliography"/>
                <w:rPr>
                  <w:noProof/>
                  <w:lang w:val="en-US"/>
                </w:rPr>
              </w:pPr>
              <w:r>
                <w:rPr>
                  <w:noProof/>
                  <w:lang w:val="en-US"/>
                </w:rPr>
                <w:t xml:space="preserve">Lind and Spruengli </w:t>
              </w:r>
              <w:r w:rsidR="00BC7B2D">
                <w:rPr>
                  <w:noProof/>
                  <w:lang w:val="en-US"/>
                </w:rPr>
                <w:t>(</w:t>
              </w:r>
              <w:r>
                <w:rPr>
                  <w:noProof/>
                  <w:lang w:val="en-US"/>
                </w:rPr>
                <w:t>2023</w:t>
              </w:r>
              <w:r w:rsidR="00BC7B2D">
                <w:rPr>
                  <w:noProof/>
                  <w:lang w:val="en-US"/>
                </w:rPr>
                <w:t>)</w:t>
              </w:r>
              <w:r>
                <w:rPr>
                  <w:noProof/>
                  <w:lang w:val="en-US"/>
                </w:rPr>
                <w:t xml:space="preserve"> </w:t>
              </w:r>
              <w:r w:rsidR="00F84B3F">
                <w:rPr>
                  <w:i/>
                  <w:iCs/>
                  <w:noProof/>
                  <w:lang w:val="en-US"/>
                </w:rPr>
                <w:t>Half-Year</w:t>
              </w:r>
              <w:r>
                <w:rPr>
                  <w:i/>
                  <w:iCs/>
                  <w:noProof/>
                  <w:lang w:val="en-US"/>
                </w:rPr>
                <w:t xml:space="preserve"> Results Presentation. </w:t>
              </w:r>
              <w:r>
                <w:rPr>
                  <w:noProof/>
                  <w:lang w:val="en-US"/>
                </w:rPr>
                <w:br/>
                <w:t xml:space="preserve">Available at: </w:t>
              </w:r>
              <w:r w:rsidRPr="00BC7B2D">
                <w:rPr>
                  <w:noProof/>
                  <w:lang w:val="en-US"/>
                </w:rPr>
                <w:t>https://www.lindt-spruengli.com/amfile/file/download/id/8014/file/L_S_HY_2023_Investor_Conference_PDF.pdf</w:t>
              </w:r>
              <w:r>
                <w:rPr>
                  <w:noProof/>
                  <w:lang w:val="en-US"/>
                </w:rPr>
                <w:br/>
              </w:r>
              <w:r w:rsidR="00BC7B2D">
                <w:rPr>
                  <w:noProof/>
                  <w:lang w:val="en-US"/>
                </w:rPr>
                <w:t>(</w:t>
              </w:r>
              <w:r>
                <w:rPr>
                  <w:noProof/>
                  <w:lang w:val="en-US"/>
                </w:rPr>
                <w:t>Accessed 25 12 2023</w:t>
              </w:r>
              <w:r w:rsidR="00BC7B2D">
                <w:rPr>
                  <w:noProof/>
                  <w:lang w:val="en-US"/>
                </w:rPr>
                <w:t>)</w:t>
              </w:r>
              <w:r>
                <w:rPr>
                  <w:noProof/>
                  <w:lang w:val="en-US"/>
                </w:rPr>
                <w:t>.</w:t>
              </w:r>
            </w:p>
            <w:p w14:paraId="18CDE4CE" w14:textId="7F60F86C" w:rsidR="003F2BAB" w:rsidRDefault="003F2BAB" w:rsidP="003F2BAB">
              <w:pPr>
                <w:pStyle w:val="Bibliography"/>
                <w:rPr>
                  <w:noProof/>
                  <w:lang w:val="en-US"/>
                </w:rPr>
              </w:pPr>
              <w:r>
                <w:rPr>
                  <w:noProof/>
                  <w:lang w:val="en-US"/>
                </w:rPr>
                <w:t xml:space="preserve">Lind and Spruengli </w:t>
              </w:r>
              <w:r w:rsidR="00BC7B2D">
                <w:rPr>
                  <w:noProof/>
                  <w:lang w:val="en-US"/>
                </w:rPr>
                <w:t>(</w:t>
              </w:r>
              <w:r>
                <w:rPr>
                  <w:noProof/>
                  <w:lang w:val="en-US"/>
                </w:rPr>
                <w:t>2023</w:t>
              </w:r>
              <w:r w:rsidR="00BC7B2D">
                <w:rPr>
                  <w:noProof/>
                  <w:lang w:val="en-US"/>
                </w:rPr>
                <w:t>)</w:t>
              </w:r>
              <w:r>
                <w:rPr>
                  <w:noProof/>
                  <w:lang w:val="en-US"/>
                </w:rPr>
                <w:t xml:space="preserve"> </w:t>
              </w:r>
              <w:r>
                <w:rPr>
                  <w:i/>
                  <w:iCs/>
                  <w:noProof/>
                  <w:lang w:val="en-US"/>
                </w:rPr>
                <w:t xml:space="preserve">Lind and Spruengli Today. </w:t>
              </w:r>
              <w:r>
                <w:rPr>
                  <w:noProof/>
                  <w:lang w:val="en-US"/>
                </w:rPr>
                <w:br/>
                <w:t xml:space="preserve">Available at: </w:t>
              </w:r>
              <w:r w:rsidRPr="00BC7B2D">
                <w:rPr>
                  <w:noProof/>
                  <w:lang w:val="en-US"/>
                </w:rPr>
                <w:t>https://www.lindt-spruengli.com/about-us/history</w:t>
              </w:r>
              <w:r>
                <w:rPr>
                  <w:noProof/>
                  <w:lang w:val="en-US"/>
                </w:rPr>
                <w:br/>
              </w:r>
              <w:r w:rsidR="00BC7B2D">
                <w:rPr>
                  <w:noProof/>
                  <w:lang w:val="en-US"/>
                </w:rPr>
                <w:t>(</w:t>
              </w:r>
              <w:r>
                <w:rPr>
                  <w:noProof/>
                  <w:lang w:val="en-US"/>
                </w:rPr>
                <w:t>Accessed 24 12 2023</w:t>
              </w:r>
              <w:r w:rsidR="00BC7B2D">
                <w:rPr>
                  <w:noProof/>
                  <w:lang w:val="en-US"/>
                </w:rPr>
                <w:t>)</w:t>
              </w:r>
              <w:r>
                <w:rPr>
                  <w:noProof/>
                  <w:lang w:val="en-US"/>
                </w:rPr>
                <w:t>.</w:t>
              </w:r>
            </w:p>
            <w:p w14:paraId="2DCF7C91" w14:textId="5AA4F821" w:rsidR="003F2BAB" w:rsidRDefault="003F2BAB" w:rsidP="003F2BAB">
              <w:pPr>
                <w:pStyle w:val="Bibliography"/>
                <w:rPr>
                  <w:noProof/>
                  <w:lang w:val="en-US"/>
                </w:rPr>
              </w:pPr>
              <w:r>
                <w:rPr>
                  <w:noProof/>
                  <w:lang w:val="en-US"/>
                </w:rPr>
                <w:t xml:space="preserve">Lindt and Spruengli </w:t>
              </w:r>
              <w:r w:rsidR="00BC7B2D">
                <w:rPr>
                  <w:noProof/>
                  <w:lang w:val="en-US"/>
                </w:rPr>
                <w:t>(</w:t>
              </w:r>
              <w:r>
                <w:rPr>
                  <w:noProof/>
                  <w:lang w:val="en-US"/>
                </w:rPr>
                <w:t>2022</w:t>
              </w:r>
              <w:r w:rsidR="00BC7B2D">
                <w:rPr>
                  <w:noProof/>
                  <w:lang w:val="en-US"/>
                </w:rPr>
                <w:t>)</w:t>
              </w:r>
              <w:r>
                <w:rPr>
                  <w:noProof/>
                  <w:lang w:val="en-US"/>
                </w:rPr>
                <w:t xml:space="preserve"> </w:t>
              </w:r>
              <w:r>
                <w:rPr>
                  <w:i/>
                  <w:iCs/>
                  <w:noProof/>
                  <w:lang w:val="en-US"/>
                </w:rPr>
                <w:t xml:space="preserve">Lindt &amp; Sprungli Annual Report. </w:t>
              </w:r>
              <w:r>
                <w:rPr>
                  <w:noProof/>
                  <w:lang w:val="en-US"/>
                </w:rPr>
                <w:br/>
                <w:t xml:space="preserve">Available at: </w:t>
              </w:r>
              <w:r w:rsidRPr="00BC7B2D">
                <w:rPr>
                  <w:noProof/>
                  <w:lang w:val="en-US"/>
                </w:rPr>
                <w:t>https://reports.lindt-spruengli.com/annual-report-2022/_assets/downloads/entire-lindt-ar22.pdf</w:t>
              </w:r>
              <w:r w:rsidRPr="00BC7B2D">
                <w:rPr>
                  <w:noProof/>
                  <w:lang w:val="en-US"/>
                </w:rPr>
                <w:br/>
              </w:r>
              <w:r w:rsidR="00BC7B2D">
                <w:rPr>
                  <w:noProof/>
                  <w:lang w:val="en-US"/>
                </w:rPr>
                <w:t>(</w:t>
              </w:r>
              <w:r>
                <w:rPr>
                  <w:noProof/>
                  <w:lang w:val="en-US"/>
                </w:rPr>
                <w:t>Accessed 25 12 2023</w:t>
              </w:r>
              <w:r w:rsidR="00BC7B2D">
                <w:rPr>
                  <w:noProof/>
                  <w:lang w:val="en-US"/>
                </w:rPr>
                <w:t>)</w:t>
              </w:r>
              <w:r>
                <w:rPr>
                  <w:noProof/>
                  <w:lang w:val="en-US"/>
                </w:rPr>
                <w:t>.</w:t>
              </w:r>
            </w:p>
            <w:p w14:paraId="0BEA9654" w14:textId="1E4FFA32" w:rsidR="003F2BAB" w:rsidRDefault="003F2BAB" w:rsidP="003F2BAB">
              <w:pPr>
                <w:pStyle w:val="Bibliography"/>
                <w:rPr>
                  <w:noProof/>
                  <w:lang w:val="en-US"/>
                </w:rPr>
              </w:pPr>
              <w:r>
                <w:rPr>
                  <w:noProof/>
                  <w:lang w:val="en-US"/>
                </w:rPr>
                <w:t xml:space="preserve">Lindt and Spruengli </w:t>
              </w:r>
              <w:r w:rsidR="00BC7B2D">
                <w:rPr>
                  <w:noProof/>
                  <w:lang w:val="en-US"/>
                </w:rPr>
                <w:t>(</w:t>
              </w:r>
              <w:r>
                <w:rPr>
                  <w:noProof/>
                  <w:lang w:val="en-US"/>
                </w:rPr>
                <w:t>2023</w:t>
              </w:r>
              <w:r w:rsidR="00BC7B2D">
                <w:rPr>
                  <w:noProof/>
                  <w:lang w:val="en-US"/>
                </w:rPr>
                <w:t>)</w:t>
              </w:r>
              <w:r>
                <w:rPr>
                  <w:noProof/>
                  <w:lang w:val="en-US"/>
                </w:rPr>
                <w:t xml:space="preserve"> </w:t>
              </w:r>
              <w:r>
                <w:rPr>
                  <w:i/>
                  <w:iCs/>
                  <w:noProof/>
                  <w:lang w:val="en-US"/>
                </w:rPr>
                <w:t>About Us.</w:t>
              </w:r>
              <w:r>
                <w:rPr>
                  <w:noProof/>
                  <w:lang w:val="en-US"/>
                </w:rPr>
                <w:br/>
                <w:t>Available at:</w:t>
              </w:r>
              <w:r w:rsidRPr="00BC7B2D">
                <w:rPr>
                  <w:noProof/>
                  <w:lang w:val="en-US"/>
                </w:rPr>
                <w:t xml:space="preserve"> https://www.lindt-spruengli.com/about-us</w:t>
              </w:r>
              <w:r w:rsidRPr="00BC7B2D">
                <w:rPr>
                  <w:noProof/>
                  <w:lang w:val="en-US"/>
                </w:rPr>
                <w:br/>
              </w:r>
              <w:r w:rsidR="00BC7B2D">
                <w:rPr>
                  <w:noProof/>
                  <w:lang w:val="en-US"/>
                </w:rPr>
                <w:t>(</w:t>
              </w:r>
              <w:r>
                <w:rPr>
                  <w:noProof/>
                  <w:lang w:val="en-US"/>
                </w:rPr>
                <w:t>Accessed 24 12 2023</w:t>
              </w:r>
              <w:r w:rsidR="00BC7B2D">
                <w:rPr>
                  <w:noProof/>
                  <w:lang w:val="en-US"/>
                </w:rPr>
                <w:t>)</w:t>
              </w:r>
              <w:r>
                <w:rPr>
                  <w:noProof/>
                  <w:lang w:val="en-US"/>
                </w:rPr>
                <w:t>.</w:t>
              </w:r>
            </w:p>
            <w:p w14:paraId="4195CB37" w14:textId="4B0514E7" w:rsidR="003F2BAB" w:rsidRDefault="003F2BAB" w:rsidP="003F2BAB">
              <w:pPr>
                <w:pStyle w:val="Bibliography"/>
                <w:rPr>
                  <w:noProof/>
                  <w:lang w:val="en-US"/>
                </w:rPr>
              </w:pPr>
              <w:r>
                <w:rPr>
                  <w:noProof/>
                  <w:lang w:val="en-US"/>
                </w:rPr>
                <w:t xml:space="preserve">Lindt and Spruengli </w:t>
              </w:r>
              <w:r w:rsidR="00BC7B2D">
                <w:rPr>
                  <w:noProof/>
                  <w:lang w:val="en-US"/>
                </w:rPr>
                <w:t>(</w:t>
              </w:r>
              <w:r>
                <w:rPr>
                  <w:noProof/>
                  <w:lang w:val="en-US"/>
                </w:rPr>
                <w:t>2023</w:t>
              </w:r>
              <w:r w:rsidR="00BC7B2D">
                <w:rPr>
                  <w:noProof/>
                  <w:lang w:val="en-US"/>
                </w:rPr>
                <w:t>)</w:t>
              </w:r>
              <w:r>
                <w:rPr>
                  <w:noProof/>
                  <w:lang w:val="en-US"/>
                </w:rPr>
                <w:t xml:space="preserve"> </w:t>
              </w:r>
              <w:r>
                <w:rPr>
                  <w:i/>
                  <w:iCs/>
                  <w:noProof/>
                  <w:lang w:val="en-US"/>
                </w:rPr>
                <w:t>Commitment to Sustainability.</w:t>
              </w:r>
              <w:r>
                <w:rPr>
                  <w:noProof/>
                  <w:lang w:val="en-US"/>
                </w:rPr>
                <w:t xml:space="preserve"> </w:t>
              </w:r>
              <w:r>
                <w:rPr>
                  <w:noProof/>
                  <w:lang w:val="en-US"/>
                </w:rPr>
                <w:br/>
                <w:t xml:space="preserve">Available at: </w:t>
              </w:r>
              <w:r w:rsidRPr="00BC7B2D">
                <w:rPr>
                  <w:noProof/>
                  <w:lang w:val="en-US"/>
                </w:rPr>
                <w:t>https://www.lindt-spruengli.com/about-us/history</w:t>
              </w:r>
              <w:r w:rsidRPr="00BC7B2D">
                <w:rPr>
                  <w:noProof/>
                  <w:lang w:val="en-US"/>
                </w:rPr>
                <w:br/>
              </w:r>
              <w:r w:rsidR="00BC7B2D">
                <w:rPr>
                  <w:noProof/>
                  <w:lang w:val="en-US"/>
                </w:rPr>
                <w:t>(</w:t>
              </w:r>
              <w:r>
                <w:rPr>
                  <w:noProof/>
                  <w:lang w:val="en-US"/>
                </w:rPr>
                <w:t>Accessed 24 12 2023</w:t>
              </w:r>
              <w:r w:rsidR="00BC7B2D">
                <w:rPr>
                  <w:noProof/>
                  <w:lang w:val="en-US"/>
                </w:rPr>
                <w:t>)</w:t>
              </w:r>
              <w:r>
                <w:rPr>
                  <w:noProof/>
                  <w:lang w:val="en-US"/>
                </w:rPr>
                <w:t>.</w:t>
              </w:r>
            </w:p>
            <w:p w14:paraId="2AA1C763" w14:textId="50592923" w:rsidR="003F2BAB" w:rsidRDefault="003F2BAB" w:rsidP="003F2BAB">
              <w:pPr>
                <w:pStyle w:val="Bibliography"/>
                <w:rPr>
                  <w:noProof/>
                  <w:lang w:val="en-US"/>
                </w:rPr>
              </w:pPr>
              <w:r>
                <w:rPr>
                  <w:noProof/>
                  <w:lang w:val="en-US"/>
                </w:rPr>
                <w:t xml:space="preserve">Lindt and Spruengli </w:t>
              </w:r>
              <w:r w:rsidR="00BC7B2D">
                <w:rPr>
                  <w:noProof/>
                  <w:lang w:val="en-US"/>
                </w:rPr>
                <w:t>(</w:t>
              </w:r>
              <w:r>
                <w:rPr>
                  <w:noProof/>
                  <w:lang w:val="en-US"/>
                </w:rPr>
                <w:t>2023</w:t>
              </w:r>
              <w:r w:rsidR="00BC7B2D">
                <w:rPr>
                  <w:noProof/>
                  <w:lang w:val="en-US"/>
                </w:rPr>
                <w:t>)</w:t>
              </w:r>
              <w:r>
                <w:rPr>
                  <w:noProof/>
                  <w:lang w:val="en-US"/>
                </w:rPr>
                <w:t xml:space="preserve"> </w:t>
              </w:r>
              <w:r>
                <w:rPr>
                  <w:i/>
                  <w:iCs/>
                  <w:noProof/>
                  <w:lang w:val="en-US"/>
                </w:rPr>
                <w:t xml:space="preserve">Half Year Results Press Release. </w:t>
              </w:r>
              <w:r>
                <w:rPr>
                  <w:noProof/>
                  <w:lang w:val="en-US"/>
                </w:rPr>
                <w:br/>
                <w:t xml:space="preserve">Available at: </w:t>
              </w:r>
              <w:r w:rsidRPr="00BC7B2D">
                <w:rPr>
                  <w:noProof/>
                  <w:lang w:val="en-US"/>
                </w:rPr>
                <w:t>https://www.lindt-spruengli.com/amfile/file/download/id/7984/file/Press-Release-Half-Year-Report-2023.pdf</w:t>
              </w:r>
              <w:r w:rsidRPr="00BC7B2D">
                <w:rPr>
                  <w:noProof/>
                  <w:lang w:val="en-US"/>
                </w:rPr>
                <w:br/>
              </w:r>
              <w:r w:rsidR="00BC7B2D">
                <w:rPr>
                  <w:noProof/>
                  <w:lang w:val="en-US"/>
                </w:rPr>
                <w:t>(</w:t>
              </w:r>
              <w:r>
                <w:rPr>
                  <w:noProof/>
                  <w:lang w:val="en-US"/>
                </w:rPr>
                <w:t>Accessed 25 12 2023</w:t>
              </w:r>
              <w:r w:rsidR="00BC7B2D">
                <w:rPr>
                  <w:noProof/>
                  <w:lang w:val="en-US"/>
                </w:rPr>
                <w:t>)</w:t>
              </w:r>
              <w:r>
                <w:rPr>
                  <w:noProof/>
                  <w:lang w:val="en-US"/>
                </w:rPr>
                <w:t>.</w:t>
              </w:r>
            </w:p>
            <w:p w14:paraId="4A944D0E" w14:textId="5C4B5683" w:rsidR="00747A57" w:rsidRDefault="003F2BAB" w:rsidP="00747A57">
              <w:pPr>
                <w:spacing w:line="360" w:lineRule="auto"/>
                <w:jc w:val="both"/>
                <w:rPr>
                  <w:rFonts w:ascii="Times New Roman" w:hAnsi="Times New Roman" w:cs="Times New Roman"/>
                  <w:color w:val="222222"/>
                  <w:sz w:val="24"/>
                  <w:szCs w:val="24"/>
                  <w:shd w:val="clear" w:color="auto" w:fill="FFFFFF"/>
                </w:rPr>
              </w:pPr>
              <w:r>
                <w:rPr>
                  <w:b/>
                  <w:bCs/>
                  <w:noProof/>
                </w:rPr>
                <w:fldChar w:fldCharType="end"/>
              </w:r>
              <w:r w:rsidR="00747A57" w:rsidRPr="00747A57">
                <w:rPr>
                  <w:rFonts w:ascii="Times New Roman" w:hAnsi="Times New Roman" w:cs="Times New Roman"/>
                  <w:color w:val="222222"/>
                  <w:sz w:val="24"/>
                  <w:szCs w:val="24"/>
                  <w:shd w:val="clear" w:color="auto" w:fill="FFFFFF"/>
                </w:rPr>
                <w:t xml:space="preserve"> </w:t>
              </w:r>
              <w:r w:rsidR="00747A57" w:rsidRPr="003260F9">
                <w:rPr>
                  <w:rFonts w:ascii="Times New Roman" w:hAnsi="Times New Roman" w:cs="Times New Roman"/>
                  <w:color w:val="222222"/>
                  <w:sz w:val="24"/>
                  <w:szCs w:val="24"/>
                  <w:shd w:val="clear" w:color="auto" w:fill="FFFFFF"/>
                </w:rPr>
                <w:t xml:space="preserve">Madura, J., Hoque, A. and </w:t>
              </w:r>
              <w:proofErr w:type="spellStart"/>
              <w:r w:rsidR="00747A57" w:rsidRPr="003260F9">
                <w:rPr>
                  <w:rFonts w:ascii="Times New Roman" w:hAnsi="Times New Roman" w:cs="Times New Roman"/>
                  <w:color w:val="222222"/>
                  <w:sz w:val="24"/>
                  <w:szCs w:val="24"/>
                  <w:shd w:val="clear" w:color="auto" w:fill="FFFFFF"/>
                </w:rPr>
                <w:t>Krishnamrti</w:t>
              </w:r>
              <w:proofErr w:type="spellEnd"/>
              <w:r w:rsidR="00747A57" w:rsidRPr="003260F9">
                <w:rPr>
                  <w:rFonts w:ascii="Times New Roman" w:hAnsi="Times New Roman" w:cs="Times New Roman"/>
                  <w:color w:val="222222"/>
                  <w:sz w:val="24"/>
                  <w:szCs w:val="24"/>
                  <w:shd w:val="clear" w:color="auto" w:fill="FFFFFF"/>
                </w:rPr>
                <w:t xml:space="preserve">, C. (2018) </w:t>
              </w:r>
              <w:r w:rsidR="00747A57" w:rsidRPr="003260F9">
                <w:rPr>
                  <w:rFonts w:ascii="Times New Roman" w:hAnsi="Times New Roman" w:cs="Times New Roman"/>
                  <w:i/>
                  <w:iCs/>
                  <w:color w:val="222222"/>
                  <w:sz w:val="24"/>
                  <w:szCs w:val="24"/>
                  <w:shd w:val="clear" w:color="auto" w:fill="FFFFFF"/>
                </w:rPr>
                <w:t>International financial management</w:t>
              </w:r>
              <w:r w:rsidR="00747A57" w:rsidRPr="003260F9">
                <w:rPr>
                  <w:rFonts w:ascii="Times New Roman" w:hAnsi="Times New Roman" w:cs="Times New Roman"/>
                  <w:color w:val="222222"/>
                  <w:sz w:val="24"/>
                  <w:szCs w:val="24"/>
                  <w:shd w:val="clear" w:color="auto" w:fill="FFFFFF"/>
                </w:rPr>
                <w:t>. 2</w:t>
              </w:r>
              <w:r w:rsidR="00747A57" w:rsidRPr="003260F9">
                <w:rPr>
                  <w:rFonts w:ascii="Times New Roman" w:hAnsi="Times New Roman" w:cs="Times New Roman"/>
                  <w:color w:val="222222"/>
                  <w:sz w:val="24"/>
                  <w:szCs w:val="24"/>
                  <w:shd w:val="clear" w:color="auto" w:fill="FFFFFF"/>
                  <w:vertAlign w:val="superscript"/>
                </w:rPr>
                <w:t>nd</w:t>
              </w:r>
              <w:r w:rsidR="00747A57" w:rsidRPr="003260F9">
                <w:rPr>
                  <w:rFonts w:ascii="Times New Roman" w:hAnsi="Times New Roman" w:cs="Times New Roman"/>
                  <w:color w:val="222222"/>
                  <w:sz w:val="24"/>
                  <w:szCs w:val="24"/>
                  <w:shd w:val="clear" w:color="auto" w:fill="FFFFFF"/>
                </w:rPr>
                <w:t xml:space="preserve"> </w:t>
              </w:r>
              <w:proofErr w:type="spellStart"/>
              <w:r w:rsidR="00747A57" w:rsidRPr="003260F9">
                <w:rPr>
                  <w:rFonts w:ascii="Times New Roman" w:hAnsi="Times New Roman" w:cs="Times New Roman"/>
                  <w:color w:val="222222"/>
                  <w:sz w:val="24"/>
                  <w:szCs w:val="24"/>
                  <w:shd w:val="clear" w:color="auto" w:fill="FFFFFF"/>
                </w:rPr>
                <w:t>edn</w:t>
              </w:r>
              <w:proofErr w:type="spellEnd"/>
              <w:r w:rsidR="00747A57" w:rsidRPr="003260F9">
                <w:rPr>
                  <w:rFonts w:ascii="Times New Roman" w:hAnsi="Times New Roman" w:cs="Times New Roman"/>
                  <w:color w:val="222222"/>
                  <w:sz w:val="24"/>
                  <w:szCs w:val="24"/>
                  <w:shd w:val="clear" w:color="auto" w:fill="FFFFFF"/>
                </w:rPr>
                <w:t>. South Melbourne: Cengage Learning.</w:t>
              </w:r>
            </w:p>
            <w:p w14:paraId="279CE1EC" w14:textId="77777777" w:rsidR="00607644" w:rsidRPr="003260F9" w:rsidRDefault="00607644" w:rsidP="00607644">
              <w:pPr>
                <w:spacing w:line="360" w:lineRule="auto"/>
                <w:jc w:val="both"/>
                <w:rPr>
                  <w:rFonts w:ascii="Times New Roman" w:hAnsi="Times New Roman" w:cs="Times New Roman"/>
                  <w:sz w:val="24"/>
                  <w:szCs w:val="24"/>
                </w:rPr>
              </w:pPr>
              <w:r w:rsidRPr="003260F9">
                <w:rPr>
                  <w:rFonts w:ascii="Times New Roman" w:hAnsi="Times New Roman" w:cs="Times New Roman"/>
                  <w:color w:val="222222"/>
                  <w:sz w:val="24"/>
                  <w:szCs w:val="24"/>
                  <w:shd w:val="clear" w:color="auto" w:fill="FFFFFF"/>
                </w:rPr>
                <w:lastRenderedPageBreak/>
                <w:t xml:space="preserve">Shapiro, A.C. and </w:t>
              </w:r>
              <w:proofErr w:type="spellStart"/>
              <w:r w:rsidRPr="003260F9">
                <w:rPr>
                  <w:rFonts w:ascii="Times New Roman" w:hAnsi="Times New Roman" w:cs="Times New Roman"/>
                  <w:color w:val="222222"/>
                  <w:sz w:val="24"/>
                  <w:szCs w:val="24"/>
                  <w:shd w:val="clear" w:color="auto" w:fill="FFFFFF"/>
                </w:rPr>
                <w:t>Hanouna</w:t>
              </w:r>
              <w:proofErr w:type="spellEnd"/>
              <w:r w:rsidRPr="003260F9">
                <w:rPr>
                  <w:rFonts w:ascii="Times New Roman" w:hAnsi="Times New Roman" w:cs="Times New Roman"/>
                  <w:color w:val="222222"/>
                  <w:sz w:val="24"/>
                  <w:szCs w:val="24"/>
                  <w:shd w:val="clear" w:color="auto" w:fill="FFFFFF"/>
                </w:rPr>
                <w:t>, P. (2019) </w:t>
              </w:r>
              <w:r w:rsidRPr="003260F9">
                <w:rPr>
                  <w:rFonts w:ascii="Times New Roman" w:hAnsi="Times New Roman" w:cs="Times New Roman"/>
                  <w:i/>
                  <w:iCs/>
                  <w:color w:val="222222"/>
                  <w:sz w:val="24"/>
                  <w:szCs w:val="24"/>
                  <w:shd w:val="clear" w:color="auto" w:fill="FFFFFF"/>
                </w:rPr>
                <w:t>Multinational financial management</w:t>
              </w:r>
              <w:r w:rsidRPr="003260F9">
                <w:rPr>
                  <w:rFonts w:ascii="Times New Roman" w:hAnsi="Times New Roman" w:cs="Times New Roman"/>
                  <w:color w:val="222222"/>
                  <w:sz w:val="24"/>
                  <w:szCs w:val="24"/>
                  <w:shd w:val="clear" w:color="auto" w:fill="FFFFFF"/>
                </w:rPr>
                <w:t>. John Wiley &amp; Sons.</w:t>
              </w:r>
            </w:p>
            <w:p w14:paraId="4893E43D" w14:textId="77777777" w:rsidR="00607644" w:rsidRPr="003260F9" w:rsidRDefault="00607644" w:rsidP="00607644">
              <w:pPr>
                <w:spacing w:line="360" w:lineRule="auto"/>
                <w:jc w:val="both"/>
                <w:rPr>
                  <w:rFonts w:ascii="Times New Roman" w:hAnsi="Times New Roman" w:cs="Times New Roman"/>
                  <w:sz w:val="24"/>
                  <w:szCs w:val="24"/>
                </w:rPr>
              </w:pPr>
              <w:r w:rsidRPr="003260F9">
                <w:rPr>
                  <w:rFonts w:ascii="Times New Roman" w:hAnsi="Times New Roman" w:cs="Times New Roman"/>
                  <w:color w:val="222222"/>
                  <w:sz w:val="24"/>
                  <w:szCs w:val="24"/>
                  <w:shd w:val="clear" w:color="auto" w:fill="FFFFFF"/>
                </w:rPr>
                <w:t xml:space="preserve">Tun-Smith, C. (2018) </w:t>
              </w:r>
              <w:r w:rsidRPr="003260F9">
                <w:rPr>
                  <w:rFonts w:ascii="Times New Roman" w:hAnsi="Times New Roman" w:cs="Times New Roman"/>
                  <w:i/>
                  <w:iCs/>
                  <w:color w:val="222222"/>
                  <w:sz w:val="24"/>
                  <w:szCs w:val="24"/>
                  <w:shd w:val="clear" w:color="auto" w:fill="FFFFFF"/>
                </w:rPr>
                <w:t xml:space="preserve">Cocoa Beans for Lindt &amp; </w:t>
              </w:r>
              <w:proofErr w:type="spellStart"/>
              <w:r w:rsidRPr="003260F9">
                <w:rPr>
                  <w:rFonts w:ascii="Times New Roman" w:hAnsi="Times New Roman" w:cs="Times New Roman"/>
                  <w:i/>
                  <w:iCs/>
                  <w:color w:val="222222"/>
                  <w:sz w:val="24"/>
                  <w:szCs w:val="24"/>
                  <w:shd w:val="clear" w:color="auto" w:fill="FFFFFF"/>
                </w:rPr>
                <w:t>Sprungli</w:t>
              </w:r>
              <w:proofErr w:type="spellEnd"/>
              <w:r w:rsidRPr="003260F9">
                <w:rPr>
                  <w:rFonts w:ascii="Times New Roman" w:hAnsi="Times New Roman" w:cs="Times New Roman"/>
                  <w:color w:val="222222"/>
                  <w:sz w:val="24"/>
                  <w:szCs w:val="24"/>
                  <w:shd w:val="clear" w:color="auto" w:fill="FFFFFF"/>
                </w:rPr>
                <w:t>. PhD.</w:t>
              </w:r>
              <w:r w:rsidRPr="003260F9">
                <w:rPr>
                  <w:rFonts w:ascii="Times New Roman" w:hAnsi="Times New Roman" w:cs="Times New Roman"/>
                  <w:sz w:val="24"/>
                  <w:szCs w:val="24"/>
                </w:rPr>
                <w:t xml:space="preserve"> </w:t>
              </w:r>
              <w:r w:rsidRPr="003260F9">
                <w:rPr>
                  <w:rFonts w:ascii="Times New Roman" w:hAnsi="Times New Roman" w:cs="Times New Roman"/>
                  <w:color w:val="222222"/>
                  <w:sz w:val="24"/>
                  <w:szCs w:val="24"/>
                  <w:shd w:val="clear" w:color="auto" w:fill="FFFFFF"/>
                </w:rPr>
                <w:t>University of Connecticut.</w:t>
              </w:r>
            </w:p>
            <w:p w14:paraId="6CA7D944" w14:textId="77777777" w:rsidR="00607644" w:rsidRPr="00424825" w:rsidRDefault="00607644" w:rsidP="00607644">
              <w:pPr>
                <w:rPr>
                  <w:rFonts w:ascii="Times New Roman" w:hAnsi="Times New Roman" w:cs="Times New Roman"/>
                  <w:color w:val="222222"/>
                  <w:sz w:val="24"/>
                  <w:szCs w:val="24"/>
                  <w:shd w:val="clear" w:color="auto" w:fill="FFFFFF"/>
                </w:rPr>
              </w:pPr>
              <w:r w:rsidRPr="00424825">
                <w:rPr>
                  <w:rFonts w:ascii="Times New Roman" w:hAnsi="Times New Roman" w:cs="Times New Roman"/>
                  <w:color w:val="222222"/>
                  <w:sz w:val="24"/>
                  <w:szCs w:val="24"/>
                  <w:shd w:val="clear" w:color="auto" w:fill="FFFFFF"/>
                </w:rPr>
                <w:t xml:space="preserve">Wells, L. T. (2016) </w:t>
              </w:r>
              <w:r w:rsidRPr="002A6225">
                <w:rPr>
                  <w:rFonts w:ascii="Times New Roman" w:hAnsi="Times New Roman" w:cs="Times New Roman"/>
                  <w:i/>
                  <w:iCs/>
                  <w:color w:val="222222"/>
                  <w:sz w:val="24"/>
                  <w:szCs w:val="24"/>
                  <w:shd w:val="clear" w:color="auto" w:fill="FFFFFF"/>
                </w:rPr>
                <w:t>Natural Hedging: Managing Exposure to Volatility in Natural Resource</w:t>
              </w:r>
              <w:r w:rsidRPr="00424825">
                <w:rPr>
                  <w:rFonts w:ascii="Times New Roman" w:hAnsi="Times New Roman" w:cs="Times New Roman"/>
                  <w:color w:val="222222"/>
                  <w:sz w:val="24"/>
                  <w:szCs w:val="24"/>
                  <w:shd w:val="clear" w:color="auto" w:fill="FFFFFF"/>
                </w:rPr>
                <w:t xml:space="preserve"> </w:t>
              </w:r>
              <w:r w:rsidRPr="002A6225">
                <w:rPr>
                  <w:rFonts w:ascii="Times New Roman" w:hAnsi="Times New Roman" w:cs="Times New Roman"/>
                  <w:i/>
                  <w:iCs/>
                  <w:color w:val="222222"/>
                  <w:sz w:val="24"/>
                  <w:szCs w:val="24"/>
                  <w:shd w:val="clear" w:color="auto" w:fill="FFFFFF"/>
                </w:rPr>
                <w:t>Prices</w:t>
              </w:r>
              <w:r>
                <w:rPr>
                  <w:rFonts w:ascii="Times New Roman" w:hAnsi="Times New Roman" w:cs="Times New Roman"/>
                  <w:color w:val="222222"/>
                  <w:sz w:val="24"/>
                  <w:szCs w:val="24"/>
                  <w:shd w:val="clear" w:color="auto" w:fill="FFFFFF"/>
                </w:rPr>
                <w:t>. New York:</w:t>
              </w:r>
              <w:r w:rsidRPr="00424825">
                <w:rPr>
                  <w:rFonts w:ascii="Times New Roman" w:hAnsi="Times New Roman" w:cs="Times New Roman"/>
                  <w:color w:val="222222"/>
                  <w:sz w:val="24"/>
                  <w:szCs w:val="24"/>
                  <w:shd w:val="clear" w:color="auto" w:fill="FFFFFF"/>
                </w:rPr>
                <w:t xml:space="preserve"> Springer.</w:t>
              </w:r>
            </w:p>
            <w:p w14:paraId="204C4891" w14:textId="77777777" w:rsidR="00607644" w:rsidRPr="003260F9" w:rsidRDefault="00607644" w:rsidP="00747A57">
              <w:pPr>
                <w:spacing w:line="360" w:lineRule="auto"/>
                <w:jc w:val="both"/>
                <w:rPr>
                  <w:rFonts w:ascii="Times New Roman" w:hAnsi="Times New Roman" w:cs="Times New Roman"/>
                  <w:sz w:val="24"/>
                  <w:szCs w:val="24"/>
                </w:rPr>
              </w:pPr>
            </w:p>
            <w:p w14:paraId="31373557" w14:textId="365CF6B7" w:rsidR="003F2BAB" w:rsidRDefault="00410DB1" w:rsidP="003F2BAB"/>
          </w:sdtContent>
        </w:sdt>
      </w:sdtContent>
    </w:sdt>
    <w:p w14:paraId="09AF3FF6" w14:textId="77777777" w:rsidR="00424825" w:rsidRPr="00424825" w:rsidRDefault="00424825" w:rsidP="00424825">
      <w:pPr>
        <w:rPr>
          <w:rFonts w:ascii="Times New Roman" w:hAnsi="Times New Roman" w:cs="Times New Roman"/>
          <w:color w:val="222222"/>
          <w:sz w:val="24"/>
          <w:szCs w:val="24"/>
          <w:shd w:val="clear" w:color="auto" w:fill="FFFFFF"/>
        </w:rPr>
      </w:pPr>
    </w:p>
    <w:sectPr w:rsidR="00424825" w:rsidRPr="00424825" w:rsidSect="00D2158C">
      <w:footerReference w:type="default" r:id="rId13"/>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831C79" w14:textId="77777777" w:rsidR="00410DB1" w:rsidRDefault="00410DB1" w:rsidP="00D2158C">
      <w:pPr>
        <w:spacing w:after="0" w:line="240" w:lineRule="auto"/>
      </w:pPr>
      <w:r>
        <w:separator/>
      </w:r>
    </w:p>
  </w:endnote>
  <w:endnote w:type="continuationSeparator" w:id="0">
    <w:p w14:paraId="6538CBC4" w14:textId="77777777" w:rsidR="00410DB1" w:rsidRDefault="00410DB1" w:rsidP="00D215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47647999"/>
      <w:docPartObj>
        <w:docPartGallery w:val="Page Numbers (Bottom of Page)"/>
        <w:docPartUnique/>
      </w:docPartObj>
    </w:sdtPr>
    <w:sdtEndPr/>
    <w:sdtContent>
      <w:p w14:paraId="74A050F2" w14:textId="77777777" w:rsidR="00D2158C" w:rsidRDefault="00D2158C">
        <w:pPr>
          <w:pStyle w:val="Footer"/>
          <w:jc w:val="right"/>
        </w:pPr>
      </w:p>
      <w:p w14:paraId="3ECD3672" w14:textId="47968605" w:rsidR="00D2158C" w:rsidRDefault="00D2158C">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7C868D45" w14:textId="77777777" w:rsidR="00D2158C" w:rsidRDefault="00D215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2AA248" w14:textId="77777777" w:rsidR="00410DB1" w:rsidRDefault="00410DB1" w:rsidP="00D2158C">
      <w:pPr>
        <w:spacing w:after="0" w:line="240" w:lineRule="auto"/>
      </w:pPr>
      <w:r>
        <w:separator/>
      </w:r>
    </w:p>
  </w:footnote>
  <w:footnote w:type="continuationSeparator" w:id="0">
    <w:p w14:paraId="2A1942D4" w14:textId="77777777" w:rsidR="00410DB1" w:rsidRDefault="00410DB1" w:rsidP="00D215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091144"/>
    <w:multiLevelType w:val="multilevel"/>
    <w:tmpl w:val="030A068C"/>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933279"/>
    <w:multiLevelType w:val="hybridMultilevel"/>
    <w:tmpl w:val="0A00D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E0AB8"/>
    <w:multiLevelType w:val="hybridMultilevel"/>
    <w:tmpl w:val="C7023364"/>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DA7AE3"/>
    <w:multiLevelType w:val="multilevel"/>
    <w:tmpl w:val="31E0C716"/>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F16E70"/>
    <w:multiLevelType w:val="multilevel"/>
    <w:tmpl w:val="20942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CD415D6"/>
    <w:multiLevelType w:val="multilevel"/>
    <w:tmpl w:val="F1F2937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A5F3BEE"/>
    <w:multiLevelType w:val="multilevel"/>
    <w:tmpl w:val="CF4C535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F33796D"/>
    <w:multiLevelType w:val="multilevel"/>
    <w:tmpl w:val="39A60D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56B7A5B"/>
    <w:multiLevelType w:val="multilevel"/>
    <w:tmpl w:val="AEA09F9C"/>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494B12A6"/>
    <w:multiLevelType w:val="multilevel"/>
    <w:tmpl w:val="18B8CFDA"/>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97D7AC4"/>
    <w:multiLevelType w:val="multilevel"/>
    <w:tmpl w:val="E5AC83E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A665CD7"/>
    <w:multiLevelType w:val="multilevel"/>
    <w:tmpl w:val="F8580A1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09D6EBC"/>
    <w:multiLevelType w:val="multilevel"/>
    <w:tmpl w:val="CB922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1E57297"/>
    <w:multiLevelType w:val="multilevel"/>
    <w:tmpl w:val="A60A3B50"/>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CE753C0"/>
    <w:multiLevelType w:val="hybridMultilevel"/>
    <w:tmpl w:val="06DC9C84"/>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B13810"/>
    <w:multiLevelType w:val="multilevel"/>
    <w:tmpl w:val="09B60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30B737C"/>
    <w:multiLevelType w:val="hybridMultilevel"/>
    <w:tmpl w:val="322043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3643021"/>
    <w:multiLevelType w:val="multilevel"/>
    <w:tmpl w:val="3138A2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4B6630C"/>
    <w:multiLevelType w:val="multilevel"/>
    <w:tmpl w:val="04F6B1A8"/>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99B204E"/>
    <w:multiLevelType w:val="multilevel"/>
    <w:tmpl w:val="170A35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A796962"/>
    <w:multiLevelType w:val="hybridMultilevel"/>
    <w:tmpl w:val="DD8247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400022A"/>
    <w:multiLevelType w:val="multilevel"/>
    <w:tmpl w:val="68CE10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num w:numId="1">
    <w:abstractNumId w:val="4"/>
  </w:num>
  <w:num w:numId="2">
    <w:abstractNumId w:val="17"/>
  </w:num>
  <w:num w:numId="3">
    <w:abstractNumId w:val="19"/>
  </w:num>
  <w:num w:numId="4">
    <w:abstractNumId w:val="5"/>
  </w:num>
  <w:num w:numId="5">
    <w:abstractNumId w:val="10"/>
  </w:num>
  <w:num w:numId="6">
    <w:abstractNumId w:val="18"/>
  </w:num>
  <w:num w:numId="7">
    <w:abstractNumId w:val="0"/>
  </w:num>
  <w:num w:numId="8">
    <w:abstractNumId w:val="9"/>
  </w:num>
  <w:num w:numId="9">
    <w:abstractNumId w:val="3"/>
  </w:num>
  <w:num w:numId="10">
    <w:abstractNumId w:val="13"/>
  </w:num>
  <w:num w:numId="11">
    <w:abstractNumId w:val="15"/>
  </w:num>
  <w:num w:numId="12">
    <w:abstractNumId w:val="12"/>
  </w:num>
  <w:num w:numId="13">
    <w:abstractNumId w:val="6"/>
  </w:num>
  <w:num w:numId="14">
    <w:abstractNumId w:val="11"/>
  </w:num>
  <w:num w:numId="15">
    <w:abstractNumId w:val="1"/>
  </w:num>
  <w:num w:numId="16">
    <w:abstractNumId w:val="7"/>
  </w:num>
  <w:num w:numId="17">
    <w:abstractNumId w:val="21"/>
  </w:num>
  <w:num w:numId="18">
    <w:abstractNumId w:val="8"/>
  </w:num>
  <w:num w:numId="19">
    <w:abstractNumId w:val="2"/>
  </w:num>
  <w:num w:numId="20">
    <w:abstractNumId w:val="14"/>
  </w:num>
  <w:num w:numId="21">
    <w:abstractNumId w:val="16"/>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CBE"/>
    <w:rsid w:val="000019D4"/>
    <w:rsid w:val="00001E32"/>
    <w:rsid w:val="0001246B"/>
    <w:rsid w:val="0001474D"/>
    <w:rsid w:val="00015094"/>
    <w:rsid w:val="00017028"/>
    <w:rsid w:val="000255F5"/>
    <w:rsid w:val="00031075"/>
    <w:rsid w:val="000344F1"/>
    <w:rsid w:val="00034AE5"/>
    <w:rsid w:val="0004677F"/>
    <w:rsid w:val="000469C4"/>
    <w:rsid w:val="000514FA"/>
    <w:rsid w:val="00052227"/>
    <w:rsid w:val="000556C3"/>
    <w:rsid w:val="0006415E"/>
    <w:rsid w:val="000648C4"/>
    <w:rsid w:val="000673FD"/>
    <w:rsid w:val="00070A83"/>
    <w:rsid w:val="00073473"/>
    <w:rsid w:val="00075890"/>
    <w:rsid w:val="000770E8"/>
    <w:rsid w:val="00080F69"/>
    <w:rsid w:val="00087E38"/>
    <w:rsid w:val="000939C5"/>
    <w:rsid w:val="00097EE5"/>
    <w:rsid w:val="000C1B8D"/>
    <w:rsid w:val="000C2CE9"/>
    <w:rsid w:val="000C487B"/>
    <w:rsid w:val="000C543B"/>
    <w:rsid w:val="000D0CD0"/>
    <w:rsid w:val="000D5C2F"/>
    <w:rsid w:val="000E589C"/>
    <w:rsid w:val="000E6E65"/>
    <w:rsid w:val="000F4C4C"/>
    <w:rsid w:val="00104202"/>
    <w:rsid w:val="00114A9E"/>
    <w:rsid w:val="00122FDE"/>
    <w:rsid w:val="001300A8"/>
    <w:rsid w:val="00137DC4"/>
    <w:rsid w:val="001447D5"/>
    <w:rsid w:val="00144C67"/>
    <w:rsid w:val="00152E15"/>
    <w:rsid w:val="00162720"/>
    <w:rsid w:val="00176CBC"/>
    <w:rsid w:val="00181228"/>
    <w:rsid w:val="001910F7"/>
    <w:rsid w:val="00192583"/>
    <w:rsid w:val="001B7589"/>
    <w:rsid w:val="001C0398"/>
    <w:rsid w:val="001C478C"/>
    <w:rsid w:val="001C49DA"/>
    <w:rsid w:val="001D2F93"/>
    <w:rsid w:val="001D5E5A"/>
    <w:rsid w:val="001D6326"/>
    <w:rsid w:val="001E3A33"/>
    <w:rsid w:val="001E449F"/>
    <w:rsid w:val="001F26D4"/>
    <w:rsid w:val="00212766"/>
    <w:rsid w:val="00217030"/>
    <w:rsid w:val="002210BD"/>
    <w:rsid w:val="00224AA2"/>
    <w:rsid w:val="002530C9"/>
    <w:rsid w:val="0025542E"/>
    <w:rsid w:val="00261F0C"/>
    <w:rsid w:val="0026669B"/>
    <w:rsid w:val="00267739"/>
    <w:rsid w:val="00280B6B"/>
    <w:rsid w:val="002877C6"/>
    <w:rsid w:val="002916EC"/>
    <w:rsid w:val="00297D99"/>
    <w:rsid w:val="002A1986"/>
    <w:rsid w:val="002A3E50"/>
    <w:rsid w:val="002A6225"/>
    <w:rsid w:val="002B05DE"/>
    <w:rsid w:val="002B3505"/>
    <w:rsid w:val="002B3985"/>
    <w:rsid w:val="002B4153"/>
    <w:rsid w:val="002D45F1"/>
    <w:rsid w:val="002D55AD"/>
    <w:rsid w:val="002D67B1"/>
    <w:rsid w:val="002E151B"/>
    <w:rsid w:val="002E52C3"/>
    <w:rsid w:val="002E7212"/>
    <w:rsid w:val="002F15CE"/>
    <w:rsid w:val="002F61FF"/>
    <w:rsid w:val="00307739"/>
    <w:rsid w:val="0031547C"/>
    <w:rsid w:val="003157D2"/>
    <w:rsid w:val="00321802"/>
    <w:rsid w:val="0032238E"/>
    <w:rsid w:val="003260F9"/>
    <w:rsid w:val="00333E75"/>
    <w:rsid w:val="0034195F"/>
    <w:rsid w:val="00347FF8"/>
    <w:rsid w:val="00350745"/>
    <w:rsid w:val="00351EEE"/>
    <w:rsid w:val="003549DA"/>
    <w:rsid w:val="00355282"/>
    <w:rsid w:val="00356DCD"/>
    <w:rsid w:val="003604C2"/>
    <w:rsid w:val="00361634"/>
    <w:rsid w:val="003673F3"/>
    <w:rsid w:val="00371C42"/>
    <w:rsid w:val="0037455C"/>
    <w:rsid w:val="003809CE"/>
    <w:rsid w:val="00384B94"/>
    <w:rsid w:val="0038536D"/>
    <w:rsid w:val="00386925"/>
    <w:rsid w:val="003949C9"/>
    <w:rsid w:val="003A0729"/>
    <w:rsid w:val="003A300A"/>
    <w:rsid w:val="003A36DB"/>
    <w:rsid w:val="003A6518"/>
    <w:rsid w:val="003B351C"/>
    <w:rsid w:val="003B692C"/>
    <w:rsid w:val="003C46F6"/>
    <w:rsid w:val="003D00A1"/>
    <w:rsid w:val="003E30BF"/>
    <w:rsid w:val="003F2BAB"/>
    <w:rsid w:val="003F33DB"/>
    <w:rsid w:val="004039EF"/>
    <w:rsid w:val="00406181"/>
    <w:rsid w:val="00407183"/>
    <w:rsid w:val="00410DB1"/>
    <w:rsid w:val="00421ED7"/>
    <w:rsid w:val="00423C52"/>
    <w:rsid w:val="00424825"/>
    <w:rsid w:val="004262C6"/>
    <w:rsid w:val="00441927"/>
    <w:rsid w:val="00446222"/>
    <w:rsid w:val="00462C81"/>
    <w:rsid w:val="00467B3D"/>
    <w:rsid w:val="004718C5"/>
    <w:rsid w:val="00473755"/>
    <w:rsid w:val="004740D6"/>
    <w:rsid w:val="00485897"/>
    <w:rsid w:val="00487D7C"/>
    <w:rsid w:val="00493811"/>
    <w:rsid w:val="004953AD"/>
    <w:rsid w:val="004A08C8"/>
    <w:rsid w:val="004A5911"/>
    <w:rsid w:val="004A6306"/>
    <w:rsid w:val="004A75A1"/>
    <w:rsid w:val="004E067B"/>
    <w:rsid w:val="004E09A6"/>
    <w:rsid w:val="004E1A81"/>
    <w:rsid w:val="004E2826"/>
    <w:rsid w:val="004E437D"/>
    <w:rsid w:val="004F3573"/>
    <w:rsid w:val="005017E4"/>
    <w:rsid w:val="00505678"/>
    <w:rsid w:val="005103C5"/>
    <w:rsid w:val="00510DA9"/>
    <w:rsid w:val="005145A2"/>
    <w:rsid w:val="0052118D"/>
    <w:rsid w:val="005300B9"/>
    <w:rsid w:val="005309ED"/>
    <w:rsid w:val="00530C32"/>
    <w:rsid w:val="005322CB"/>
    <w:rsid w:val="00535828"/>
    <w:rsid w:val="00540016"/>
    <w:rsid w:val="00540C98"/>
    <w:rsid w:val="0054387C"/>
    <w:rsid w:val="005443B4"/>
    <w:rsid w:val="0055175A"/>
    <w:rsid w:val="00557987"/>
    <w:rsid w:val="005607C5"/>
    <w:rsid w:val="00560CD1"/>
    <w:rsid w:val="00562DD8"/>
    <w:rsid w:val="00562E53"/>
    <w:rsid w:val="00565B4C"/>
    <w:rsid w:val="00572083"/>
    <w:rsid w:val="00577033"/>
    <w:rsid w:val="005840E5"/>
    <w:rsid w:val="00585F84"/>
    <w:rsid w:val="005A3AF1"/>
    <w:rsid w:val="005C5523"/>
    <w:rsid w:val="005C7094"/>
    <w:rsid w:val="005D7622"/>
    <w:rsid w:val="005D77BB"/>
    <w:rsid w:val="005F0091"/>
    <w:rsid w:val="005F140B"/>
    <w:rsid w:val="005F6F9A"/>
    <w:rsid w:val="00607644"/>
    <w:rsid w:val="006151C1"/>
    <w:rsid w:val="006231F3"/>
    <w:rsid w:val="00631B5A"/>
    <w:rsid w:val="00633C43"/>
    <w:rsid w:val="006345CC"/>
    <w:rsid w:val="00636E56"/>
    <w:rsid w:val="006473F4"/>
    <w:rsid w:val="00652058"/>
    <w:rsid w:val="00665DAF"/>
    <w:rsid w:val="0066691F"/>
    <w:rsid w:val="00666F2E"/>
    <w:rsid w:val="00683DE6"/>
    <w:rsid w:val="006861FF"/>
    <w:rsid w:val="00691493"/>
    <w:rsid w:val="00694C28"/>
    <w:rsid w:val="00697F9F"/>
    <w:rsid w:val="006A1DA3"/>
    <w:rsid w:val="006A27EE"/>
    <w:rsid w:val="006B208F"/>
    <w:rsid w:val="006C2DF1"/>
    <w:rsid w:val="006C6AC3"/>
    <w:rsid w:val="006D007C"/>
    <w:rsid w:val="006D080B"/>
    <w:rsid w:val="006D6408"/>
    <w:rsid w:val="006E0101"/>
    <w:rsid w:val="006E1D8E"/>
    <w:rsid w:val="006E23D8"/>
    <w:rsid w:val="006E41D6"/>
    <w:rsid w:val="006E4D1C"/>
    <w:rsid w:val="006E6F08"/>
    <w:rsid w:val="006F4DC5"/>
    <w:rsid w:val="007017C8"/>
    <w:rsid w:val="00706B78"/>
    <w:rsid w:val="00717C7B"/>
    <w:rsid w:val="007210F0"/>
    <w:rsid w:val="00721163"/>
    <w:rsid w:val="0072774B"/>
    <w:rsid w:val="0073542E"/>
    <w:rsid w:val="00747A57"/>
    <w:rsid w:val="007545BB"/>
    <w:rsid w:val="00764CF5"/>
    <w:rsid w:val="00765A56"/>
    <w:rsid w:val="00766462"/>
    <w:rsid w:val="0078228B"/>
    <w:rsid w:val="0078381A"/>
    <w:rsid w:val="00785521"/>
    <w:rsid w:val="00791D2A"/>
    <w:rsid w:val="007A3A0B"/>
    <w:rsid w:val="007A3BBA"/>
    <w:rsid w:val="007B01BE"/>
    <w:rsid w:val="007C3C21"/>
    <w:rsid w:val="007C73F1"/>
    <w:rsid w:val="007C7B5B"/>
    <w:rsid w:val="007D60B2"/>
    <w:rsid w:val="007E1DD1"/>
    <w:rsid w:val="007E39AD"/>
    <w:rsid w:val="007F015C"/>
    <w:rsid w:val="007F1FF5"/>
    <w:rsid w:val="008005A2"/>
    <w:rsid w:val="00804993"/>
    <w:rsid w:val="00805782"/>
    <w:rsid w:val="00810D35"/>
    <w:rsid w:val="008204A3"/>
    <w:rsid w:val="008206A1"/>
    <w:rsid w:val="00823028"/>
    <w:rsid w:val="00824D20"/>
    <w:rsid w:val="00827ED2"/>
    <w:rsid w:val="00836A3F"/>
    <w:rsid w:val="0084088D"/>
    <w:rsid w:val="00855AB6"/>
    <w:rsid w:val="008560DD"/>
    <w:rsid w:val="00866CBA"/>
    <w:rsid w:val="00882FF6"/>
    <w:rsid w:val="00886245"/>
    <w:rsid w:val="00894822"/>
    <w:rsid w:val="008B2D43"/>
    <w:rsid w:val="008B7189"/>
    <w:rsid w:val="008C7409"/>
    <w:rsid w:val="008D14AC"/>
    <w:rsid w:val="008D63FF"/>
    <w:rsid w:val="008E76F0"/>
    <w:rsid w:val="00902CCC"/>
    <w:rsid w:val="00913B26"/>
    <w:rsid w:val="0092138F"/>
    <w:rsid w:val="00924A1D"/>
    <w:rsid w:val="00925ED7"/>
    <w:rsid w:val="00943F02"/>
    <w:rsid w:val="009457DD"/>
    <w:rsid w:val="00951A94"/>
    <w:rsid w:val="009560A0"/>
    <w:rsid w:val="00957C10"/>
    <w:rsid w:val="00960EEF"/>
    <w:rsid w:val="00964B8E"/>
    <w:rsid w:val="009661A2"/>
    <w:rsid w:val="0096671A"/>
    <w:rsid w:val="00967FD4"/>
    <w:rsid w:val="00976BB1"/>
    <w:rsid w:val="00976CAC"/>
    <w:rsid w:val="009937AD"/>
    <w:rsid w:val="00993B52"/>
    <w:rsid w:val="009A482F"/>
    <w:rsid w:val="009B08FB"/>
    <w:rsid w:val="009D1F22"/>
    <w:rsid w:val="009D43DC"/>
    <w:rsid w:val="009F4A88"/>
    <w:rsid w:val="009F4B88"/>
    <w:rsid w:val="009F6387"/>
    <w:rsid w:val="00A15C94"/>
    <w:rsid w:val="00A24DFE"/>
    <w:rsid w:val="00A27B44"/>
    <w:rsid w:val="00A5010A"/>
    <w:rsid w:val="00A52B41"/>
    <w:rsid w:val="00A53B37"/>
    <w:rsid w:val="00A572BC"/>
    <w:rsid w:val="00A6084C"/>
    <w:rsid w:val="00A61A8A"/>
    <w:rsid w:val="00A622A9"/>
    <w:rsid w:val="00A64BD6"/>
    <w:rsid w:val="00A67745"/>
    <w:rsid w:val="00A7419D"/>
    <w:rsid w:val="00A75746"/>
    <w:rsid w:val="00A85770"/>
    <w:rsid w:val="00A8778D"/>
    <w:rsid w:val="00A90CDE"/>
    <w:rsid w:val="00A96877"/>
    <w:rsid w:val="00AA6A4E"/>
    <w:rsid w:val="00AD62DC"/>
    <w:rsid w:val="00AD7399"/>
    <w:rsid w:val="00AE41A8"/>
    <w:rsid w:val="00AE542A"/>
    <w:rsid w:val="00AE641E"/>
    <w:rsid w:val="00AF0D5B"/>
    <w:rsid w:val="00AF0D66"/>
    <w:rsid w:val="00AF694E"/>
    <w:rsid w:val="00AF7605"/>
    <w:rsid w:val="00AF7BE6"/>
    <w:rsid w:val="00B005BD"/>
    <w:rsid w:val="00B06EF3"/>
    <w:rsid w:val="00B15D90"/>
    <w:rsid w:val="00B22948"/>
    <w:rsid w:val="00B25D94"/>
    <w:rsid w:val="00B26E20"/>
    <w:rsid w:val="00B37F97"/>
    <w:rsid w:val="00B44410"/>
    <w:rsid w:val="00B44463"/>
    <w:rsid w:val="00B464A4"/>
    <w:rsid w:val="00B47464"/>
    <w:rsid w:val="00B837BD"/>
    <w:rsid w:val="00B83C69"/>
    <w:rsid w:val="00B859B8"/>
    <w:rsid w:val="00B860A5"/>
    <w:rsid w:val="00B97E4E"/>
    <w:rsid w:val="00BA3C61"/>
    <w:rsid w:val="00BB78E3"/>
    <w:rsid w:val="00BC120C"/>
    <w:rsid w:val="00BC23CE"/>
    <w:rsid w:val="00BC6FA6"/>
    <w:rsid w:val="00BC7B2D"/>
    <w:rsid w:val="00BD4339"/>
    <w:rsid w:val="00BE484E"/>
    <w:rsid w:val="00BE7602"/>
    <w:rsid w:val="00BF0930"/>
    <w:rsid w:val="00BF5378"/>
    <w:rsid w:val="00BF7BF2"/>
    <w:rsid w:val="00C02792"/>
    <w:rsid w:val="00C0571D"/>
    <w:rsid w:val="00C22EBC"/>
    <w:rsid w:val="00C32E8F"/>
    <w:rsid w:val="00C3603B"/>
    <w:rsid w:val="00C4600A"/>
    <w:rsid w:val="00C62580"/>
    <w:rsid w:val="00C67E65"/>
    <w:rsid w:val="00C71F35"/>
    <w:rsid w:val="00C773E7"/>
    <w:rsid w:val="00C77F0A"/>
    <w:rsid w:val="00C8410D"/>
    <w:rsid w:val="00C86FA2"/>
    <w:rsid w:val="00C91EDE"/>
    <w:rsid w:val="00C96419"/>
    <w:rsid w:val="00CA365D"/>
    <w:rsid w:val="00CC0F7A"/>
    <w:rsid w:val="00CC2365"/>
    <w:rsid w:val="00CD1E25"/>
    <w:rsid w:val="00CE4E85"/>
    <w:rsid w:val="00CF1536"/>
    <w:rsid w:val="00CF1817"/>
    <w:rsid w:val="00CF5B9E"/>
    <w:rsid w:val="00D00A52"/>
    <w:rsid w:val="00D043C5"/>
    <w:rsid w:val="00D06DD4"/>
    <w:rsid w:val="00D143FE"/>
    <w:rsid w:val="00D14E59"/>
    <w:rsid w:val="00D2129C"/>
    <w:rsid w:val="00D2158C"/>
    <w:rsid w:val="00D21652"/>
    <w:rsid w:val="00D21EC4"/>
    <w:rsid w:val="00D230D7"/>
    <w:rsid w:val="00D24490"/>
    <w:rsid w:val="00D25081"/>
    <w:rsid w:val="00D444EB"/>
    <w:rsid w:val="00D5032B"/>
    <w:rsid w:val="00D5584A"/>
    <w:rsid w:val="00D559FB"/>
    <w:rsid w:val="00D72FC7"/>
    <w:rsid w:val="00D73E73"/>
    <w:rsid w:val="00D91DC1"/>
    <w:rsid w:val="00DA27C6"/>
    <w:rsid w:val="00DA3028"/>
    <w:rsid w:val="00DA5A1B"/>
    <w:rsid w:val="00DB15E8"/>
    <w:rsid w:val="00DB402D"/>
    <w:rsid w:val="00DB5B1A"/>
    <w:rsid w:val="00DD5A9E"/>
    <w:rsid w:val="00DE35BB"/>
    <w:rsid w:val="00DE4B54"/>
    <w:rsid w:val="00E00B58"/>
    <w:rsid w:val="00E00FBD"/>
    <w:rsid w:val="00E11F65"/>
    <w:rsid w:val="00E2146B"/>
    <w:rsid w:val="00E21F03"/>
    <w:rsid w:val="00E2240C"/>
    <w:rsid w:val="00E278AA"/>
    <w:rsid w:val="00E35D24"/>
    <w:rsid w:val="00E40F05"/>
    <w:rsid w:val="00E43278"/>
    <w:rsid w:val="00E55705"/>
    <w:rsid w:val="00E56D13"/>
    <w:rsid w:val="00E75A5A"/>
    <w:rsid w:val="00E905BF"/>
    <w:rsid w:val="00E907B7"/>
    <w:rsid w:val="00E92E30"/>
    <w:rsid w:val="00E9355B"/>
    <w:rsid w:val="00E935E7"/>
    <w:rsid w:val="00E95822"/>
    <w:rsid w:val="00EA46B9"/>
    <w:rsid w:val="00EA77FE"/>
    <w:rsid w:val="00EB638A"/>
    <w:rsid w:val="00EC66BD"/>
    <w:rsid w:val="00EC6B37"/>
    <w:rsid w:val="00EC6D9F"/>
    <w:rsid w:val="00EC71FC"/>
    <w:rsid w:val="00ED1CBE"/>
    <w:rsid w:val="00EE6B2B"/>
    <w:rsid w:val="00EE6F5E"/>
    <w:rsid w:val="00EF2AE2"/>
    <w:rsid w:val="00F03666"/>
    <w:rsid w:val="00F040C9"/>
    <w:rsid w:val="00F112C0"/>
    <w:rsid w:val="00F13686"/>
    <w:rsid w:val="00F452DF"/>
    <w:rsid w:val="00F5279E"/>
    <w:rsid w:val="00F56922"/>
    <w:rsid w:val="00F615DD"/>
    <w:rsid w:val="00F84B3F"/>
    <w:rsid w:val="00F91F6E"/>
    <w:rsid w:val="00F92A3A"/>
    <w:rsid w:val="00F9484B"/>
    <w:rsid w:val="00F97D28"/>
    <w:rsid w:val="00FA20EF"/>
    <w:rsid w:val="00FA6607"/>
    <w:rsid w:val="00FB347B"/>
    <w:rsid w:val="00FB45D7"/>
    <w:rsid w:val="00FB4E14"/>
    <w:rsid w:val="00FB5E76"/>
    <w:rsid w:val="00FC24ED"/>
    <w:rsid w:val="00FC7AE5"/>
    <w:rsid w:val="00FD4D19"/>
    <w:rsid w:val="00FD53B6"/>
    <w:rsid w:val="00FD690E"/>
    <w:rsid w:val="00FE2AFA"/>
    <w:rsid w:val="00FE2F2E"/>
    <w:rsid w:val="00FE48D5"/>
    <w:rsid w:val="00FE583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6ABCC4"/>
  <w15:docId w15:val="{332D3607-5E23-4753-8CFC-C4D9F43FA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0D6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semiHidden/>
    <w:unhideWhenUsed/>
    <w:qFormat/>
    <w:rsid w:val="00EC6B3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C6B3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A198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2A1986"/>
    <w:rPr>
      <w:i/>
      <w:iCs/>
    </w:rPr>
  </w:style>
  <w:style w:type="character" w:styleId="Hyperlink">
    <w:name w:val="Hyperlink"/>
    <w:basedOn w:val="DefaultParagraphFont"/>
    <w:uiPriority w:val="99"/>
    <w:unhideWhenUsed/>
    <w:rsid w:val="002A1986"/>
    <w:rPr>
      <w:color w:val="0000FF"/>
      <w:u w:val="single"/>
    </w:rPr>
  </w:style>
  <w:style w:type="paragraph" w:customStyle="1" w:styleId="heading-h1-xxl">
    <w:name w:val="heading-h1-xxl"/>
    <w:basedOn w:val="Normal"/>
    <w:rsid w:val="002A198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5">
    <w:name w:val="h5"/>
    <w:basedOn w:val="DefaultParagraphFont"/>
    <w:rsid w:val="002A1986"/>
  </w:style>
  <w:style w:type="character" w:styleId="Strong">
    <w:name w:val="Strong"/>
    <w:basedOn w:val="DefaultParagraphFont"/>
    <w:uiPriority w:val="22"/>
    <w:qFormat/>
    <w:rsid w:val="00631B5A"/>
    <w:rPr>
      <w:b/>
      <w:bCs/>
    </w:rPr>
  </w:style>
  <w:style w:type="character" w:styleId="UnresolvedMention">
    <w:name w:val="Unresolved Mention"/>
    <w:basedOn w:val="DefaultParagraphFont"/>
    <w:uiPriority w:val="99"/>
    <w:semiHidden/>
    <w:unhideWhenUsed/>
    <w:rsid w:val="008005A2"/>
    <w:rPr>
      <w:color w:val="605E5C"/>
      <w:shd w:val="clear" w:color="auto" w:fill="E1DFDD"/>
    </w:rPr>
  </w:style>
  <w:style w:type="paragraph" w:styleId="ListParagraph">
    <w:name w:val="List Paragraph"/>
    <w:basedOn w:val="Normal"/>
    <w:uiPriority w:val="34"/>
    <w:qFormat/>
    <w:rsid w:val="00F97D28"/>
    <w:pPr>
      <w:ind w:left="720"/>
      <w:contextualSpacing/>
    </w:pPr>
  </w:style>
  <w:style w:type="character" w:customStyle="1" w:styleId="Heading1Char">
    <w:name w:val="Heading 1 Char"/>
    <w:basedOn w:val="DefaultParagraphFont"/>
    <w:link w:val="Heading1"/>
    <w:uiPriority w:val="9"/>
    <w:rsid w:val="00AF0D6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F0D66"/>
  </w:style>
  <w:style w:type="paragraph" w:styleId="Header">
    <w:name w:val="header"/>
    <w:basedOn w:val="Normal"/>
    <w:link w:val="HeaderChar"/>
    <w:uiPriority w:val="99"/>
    <w:unhideWhenUsed/>
    <w:rsid w:val="00D215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158C"/>
  </w:style>
  <w:style w:type="paragraph" w:styleId="Footer">
    <w:name w:val="footer"/>
    <w:basedOn w:val="Normal"/>
    <w:link w:val="FooterChar"/>
    <w:uiPriority w:val="99"/>
    <w:unhideWhenUsed/>
    <w:rsid w:val="00D215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158C"/>
  </w:style>
  <w:style w:type="character" w:customStyle="1" w:styleId="Heading2Char">
    <w:name w:val="Heading 2 Char"/>
    <w:basedOn w:val="DefaultParagraphFont"/>
    <w:link w:val="Heading2"/>
    <w:uiPriority w:val="9"/>
    <w:semiHidden/>
    <w:rsid w:val="00EC6B3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EC6B37"/>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612742">
      <w:bodyDiv w:val="1"/>
      <w:marLeft w:val="0"/>
      <w:marRight w:val="0"/>
      <w:marTop w:val="0"/>
      <w:marBottom w:val="0"/>
      <w:divBdr>
        <w:top w:val="none" w:sz="0" w:space="0" w:color="auto"/>
        <w:left w:val="none" w:sz="0" w:space="0" w:color="auto"/>
        <w:bottom w:val="none" w:sz="0" w:space="0" w:color="auto"/>
        <w:right w:val="none" w:sz="0" w:space="0" w:color="auto"/>
      </w:divBdr>
    </w:div>
    <w:div w:id="28647794">
      <w:bodyDiv w:val="1"/>
      <w:marLeft w:val="0"/>
      <w:marRight w:val="0"/>
      <w:marTop w:val="0"/>
      <w:marBottom w:val="0"/>
      <w:divBdr>
        <w:top w:val="none" w:sz="0" w:space="0" w:color="auto"/>
        <w:left w:val="none" w:sz="0" w:space="0" w:color="auto"/>
        <w:bottom w:val="none" w:sz="0" w:space="0" w:color="auto"/>
        <w:right w:val="none" w:sz="0" w:space="0" w:color="auto"/>
      </w:divBdr>
    </w:div>
    <w:div w:id="62335522">
      <w:bodyDiv w:val="1"/>
      <w:marLeft w:val="0"/>
      <w:marRight w:val="0"/>
      <w:marTop w:val="0"/>
      <w:marBottom w:val="0"/>
      <w:divBdr>
        <w:top w:val="none" w:sz="0" w:space="0" w:color="auto"/>
        <w:left w:val="none" w:sz="0" w:space="0" w:color="auto"/>
        <w:bottom w:val="none" w:sz="0" w:space="0" w:color="auto"/>
        <w:right w:val="none" w:sz="0" w:space="0" w:color="auto"/>
      </w:divBdr>
    </w:div>
    <w:div w:id="96413440">
      <w:bodyDiv w:val="1"/>
      <w:marLeft w:val="0"/>
      <w:marRight w:val="0"/>
      <w:marTop w:val="0"/>
      <w:marBottom w:val="0"/>
      <w:divBdr>
        <w:top w:val="none" w:sz="0" w:space="0" w:color="auto"/>
        <w:left w:val="none" w:sz="0" w:space="0" w:color="auto"/>
        <w:bottom w:val="none" w:sz="0" w:space="0" w:color="auto"/>
        <w:right w:val="none" w:sz="0" w:space="0" w:color="auto"/>
      </w:divBdr>
    </w:div>
    <w:div w:id="106125107">
      <w:bodyDiv w:val="1"/>
      <w:marLeft w:val="0"/>
      <w:marRight w:val="0"/>
      <w:marTop w:val="0"/>
      <w:marBottom w:val="0"/>
      <w:divBdr>
        <w:top w:val="none" w:sz="0" w:space="0" w:color="auto"/>
        <w:left w:val="none" w:sz="0" w:space="0" w:color="auto"/>
        <w:bottom w:val="none" w:sz="0" w:space="0" w:color="auto"/>
        <w:right w:val="none" w:sz="0" w:space="0" w:color="auto"/>
      </w:divBdr>
    </w:div>
    <w:div w:id="175732933">
      <w:bodyDiv w:val="1"/>
      <w:marLeft w:val="0"/>
      <w:marRight w:val="0"/>
      <w:marTop w:val="0"/>
      <w:marBottom w:val="0"/>
      <w:divBdr>
        <w:top w:val="none" w:sz="0" w:space="0" w:color="auto"/>
        <w:left w:val="none" w:sz="0" w:space="0" w:color="auto"/>
        <w:bottom w:val="none" w:sz="0" w:space="0" w:color="auto"/>
        <w:right w:val="none" w:sz="0" w:space="0" w:color="auto"/>
      </w:divBdr>
    </w:div>
    <w:div w:id="185339525">
      <w:bodyDiv w:val="1"/>
      <w:marLeft w:val="0"/>
      <w:marRight w:val="0"/>
      <w:marTop w:val="0"/>
      <w:marBottom w:val="0"/>
      <w:divBdr>
        <w:top w:val="none" w:sz="0" w:space="0" w:color="auto"/>
        <w:left w:val="none" w:sz="0" w:space="0" w:color="auto"/>
        <w:bottom w:val="none" w:sz="0" w:space="0" w:color="auto"/>
        <w:right w:val="none" w:sz="0" w:space="0" w:color="auto"/>
      </w:divBdr>
    </w:div>
    <w:div w:id="213470742">
      <w:bodyDiv w:val="1"/>
      <w:marLeft w:val="0"/>
      <w:marRight w:val="0"/>
      <w:marTop w:val="0"/>
      <w:marBottom w:val="0"/>
      <w:divBdr>
        <w:top w:val="none" w:sz="0" w:space="0" w:color="auto"/>
        <w:left w:val="none" w:sz="0" w:space="0" w:color="auto"/>
        <w:bottom w:val="none" w:sz="0" w:space="0" w:color="auto"/>
        <w:right w:val="none" w:sz="0" w:space="0" w:color="auto"/>
      </w:divBdr>
    </w:div>
    <w:div w:id="249774520">
      <w:bodyDiv w:val="1"/>
      <w:marLeft w:val="0"/>
      <w:marRight w:val="0"/>
      <w:marTop w:val="0"/>
      <w:marBottom w:val="0"/>
      <w:divBdr>
        <w:top w:val="none" w:sz="0" w:space="0" w:color="auto"/>
        <w:left w:val="none" w:sz="0" w:space="0" w:color="auto"/>
        <w:bottom w:val="none" w:sz="0" w:space="0" w:color="auto"/>
        <w:right w:val="none" w:sz="0" w:space="0" w:color="auto"/>
      </w:divBdr>
    </w:div>
    <w:div w:id="257756711">
      <w:bodyDiv w:val="1"/>
      <w:marLeft w:val="0"/>
      <w:marRight w:val="0"/>
      <w:marTop w:val="0"/>
      <w:marBottom w:val="0"/>
      <w:divBdr>
        <w:top w:val="none" w:sz="0" w:space="0" w:color="auto"/>
        <w:left w:val="none" w:sz="0" w:space="0" w:color="auto"/>
        <w:bottom w:val="none" w:sz="0" w:space="0" w:color="auto"/>
        <w:right w:val="none" w:sz="0" w:space="0" w:color="auto"/>
      </w:divBdr>
    </w:div>
    <w:div w:id="321741761">
      <w:bodyDiv w:val="1"/>
      <w:marLeft w:val="0"/>
      <w:marRight w:val="0"/>
      <w:marTop w:val="0"/>
      <w:marBottom w:val="0"/>
      <w:divBdr>
        <w:top w:val="none" w:sz="0" w:space="0" w:color="auto"/>
        <w:left w:val="none" w:sz="0" w:space="0" w:color="auto"/>
        <w:bottom w:val="none" w:sz="0" w:space="0" w:color="auto"/>
        <w:right w:val="none" w:sz="0" w:space="0" w:color="auto"/>
      </w:divBdr>
    </w:div>
    <w:div w:id="356589256">
      <w:bodyDiv w:val="1"/>
      <w:marLeft w:val="0"/>
      <w:marRight w:val="0"/>
      <w:marTop w:val="0"/>
      <w:marBottom w:val="0"/>
      <w:divBdr>
        <w:top w:val="none" w:sz="0" w:space="0" w:color="auto"/>
        <w:left w:val="none" w:sz="0" w:space="0" w:color="auto"/>
        <w:bottom w:val="none" w:sz="0" w:space="0" w:color="auto"/>
        <w:right w:val="none" w:sz="0" w:space="0" w:color="auto"/>
      </w:divBdr>
    </w:div>
    <w:div w:id="365758492">
      <w:bodyDiv w:val="1"/>
      <w:marLeft w:val="0"/>
      <w:marRight w:val="0"/>
      <w:marTop w:val="0"/>
      <w:marBottom w:val="0"/>
      <w:divBdr>
        <w:top w:val="none" w:sz="0" w:space="0" w:color="auto"/>
        <w:left w:val="none" w:sz="0" w:space="0" w:color="auto"/>
        <w:bottom w:val="none" w:sz="0" w:space="0" w:color="auto"/>
        <w:right w:val="none" w:sz="0" w:space="0" w:color="auto"/>
      </w:divBdr>
    </w:div>
    <w:div w:id="374430535">
      <w:bodyDiv w:val="1"/>
      <w:marLeft w:val="0"/>
      <w:marRight w:val="0"/>
      <w:marTop w:val="0"/>
      <w:marBottom w:val="0"/>
      <w:divBdr>
        <w:top w:val="none" w:sz="0" w:space="0" w:color="auto"/>
        <w:left w:val="none" w:sz="0" w:space="0" w:color="auto"/>
        <w:bottom w:val="none" w:sz="0" w:space="0" w:color="auto"/>
        <w:right w:val="none" w:sz="0" w:space="0" w:color="auto"/>
      </w:divBdr>
    </w:div>
    <w:div w:id="448404051">
      <w:bodyDiv w:val="1"/>
      <w:marLeft w:val="0"/>
      <w:marRight w:val="0"/>
      <w:marTop w:val="0"/>
      <w:marBottom w:val="0"/>
      <w:divBdr>
        <w:top w:val="none" w:sz="0" w:space="0" w:color="auto"/>
        <w:left w:val="none" w:sz="0" w:space="0" w:color="auto"/>
        <w:bottom w:val="none" w:sz="0" w:space="0" w:color="auto"/>
        <w:right w:val="none" w:sz="0" w:space="0" w:color="auto"/>
      </w:divBdr>
    </w:div>
    <w:div w:id="453140921">
      <w:bodyDiv w:val="1"/>
      <w:marLeft w:val="0"/>
      <w:marRight w:val="0"/>
      <w:marTop w:val="0"/>
      <w:marBottom w:val="0"/>
      <w:divBdr>
        <w:top w:val="none" w:sz="0" w:space="0" w:color="auto"/>
        <w:left w:val="none" w:sz="0" w:space="0" w:color="auto"/>
        <w:bottom w:val="none" w:sz="0" w:space="0" w:color="auto"/>
        <w:right w:val="none" w:sz="0" w:space="0" w:color="auto"/>
      </w:divBdr>
    </w:div>
    <w:div w:id="463472528">
      <w:bodyDiv w:val="1"/>
      <w:marLeft w:val="0"/>
      <w:marRight w:val="0"/>
      <w:marTop w:val="0"/>
      <w:marBottom w:val="0"/>
      <w:divBdr>
        <w:top w:val="none" w:sz="0" w:space="0" w:color="auto"/>
        <w:left w:val="none" w:sz="0" w:space="0" w:color="auto"/>
        <w:bottom w:val="none" w:sz="0" w:space="0" w:color="auto"/>
        <w:right w:val="none" w:sz="0" w:space="0" w:color="auto"/>
      </w:divBdr>
    </w:div>
    <w:div w:id="521481606">
      <w:bodyDiv w:val="1"/>
      <w:marLeft w:val="0"/>
      <w:marRight w:val="0"/>
      <w:marTop w:val="0"/>
      <w:marBottom w:val="0"/>
      <w:divBdr>
        <w:top w:val="none" w:sz="0" w:space="0" w:color="auto"/>
        <w:left w:val="none" w:sz="0" w:space="0" w:color="auto"/>
        <w:bottom w:val="none" w:sz="0" w:space="0" w:color="auto"/>
        <w:right w:val="none" w:sz="0" w:space="0" w:color="auto"/>
      </w:divBdr>
    </w:div>
    <w:div w:id="544101717">
      <w:bodyDiv w:val="1"/>
      <w:marLeft w:val="0"/>
      <w:marRight w:val="0"/>
      <w:marTop w:val="0"/>
      <w:marBottom w:val="0"/>
      <w:divBdr>
        <w:top w:val="none" w:sz="0" w:space="0" w:color="auto"/>
        <w:left w:val="none" w:sz="0" w:space="0" w:color="auto"/>
        <w:bottom w:val="none" w:sz="0" w:space="0" w:color="auto"/>
        <w:right w:val="none" w:sz="0" w:space="0" w:color="auto"/>
      </w:divBdr>
    </w:div>
    <w:div w:id="561986778">
      <w:bodyDiv w:val="1"/>
      <w:marLeft w:val="0"/>
      <w:marRight w:val="0"/>
      <w:marTop w:val="0"/>
      <w:marBottom w:val="0"/>
      <w:divBdr>
        <w:top w:val="none" w:sz="0" w:space="0" w:color="auto"/>
        <w:left w:val="none" w:sz="0" w:space="0" w:color="auto"/>
        <w:bottom w:val="none" w:sz="0" w:space="0" w:color="auto"/>
        <w:right w:val="none" w:sz="0" w:space="0" w:color="auto"/>
      </w:divBdr>
    </w:div>
    <w:div w:id="573902341">
      <w:bodyDiv w:val="1"/>
      <w:marLeft w:val="0"/>
      <w:marRight w:val="0"/>
      <w:marTop w:val="0"/>
      <w:marBottom w:val="0"/>
      <w:divBdr>
        <w:top w:val="none" w:sz="0" w:space="0" w:color="auto"/>
        <w:left w:val="none" w:sz="0" w:space="0" w:color="auto"/>
        <w:bottom w:val="none" w:sz="0" w:space="0" w:color="auto"/>
        <w:right w:val="none" w:sz="0" w:space="0" w:color="auto"/>
      </w:divBdr>
    </w:div>
    <w:div w:id="772094538">
      <w:bodyDiv w:val="1"/>
      <w:marLeft w:val="0"/>
      <w:marRight w:val="0"/>
      <w:marTop w:val="0"/>
      <w:marBottom w:val="0"/>
      <w:divBdr>
        <w:top w:val="none" w:sz="0" w:space="0" w:color="auto"/>
        <w:left w:val="none" w:sz="0" w:space="0" w:color="auto"/>
        <w:bottom w:val="none" w:sz="0" w:space="0" w:color="auto"/>
        <w:right w:val="none" w:sz="0" w:space="0" w:color="auto"/>
      </w:divBdr>
    </w:div>
    <w:div w:id="786773843">
      <w:bodyDiv w:val="1"/>
      <w:marLeft w:val="0"/>
      <w:marRight w:val="0"/>
      <w:marTop w:val="0"/>
      <w:marBottom w:val="0"/>
      <w:divBdr>
        <w:top w:val="none" w:sz="0" w:space="0" w:color="auto"/>
        <w:left w:val="none" w:sz="0" w:space="0" w:color="auto"/>
        <w:bottom w:val="none" w:sz="0" w:space="0" w:color="auto"/>
        <w:right w:val="none" w:sz="0" w:space="0" w:color="auto"/>
      </w:divBdr>
    </w:div>
    <w:div w:id="818305145">
      <w:bodyDiv w:val="1"/>
      <w:marLeft w:val="0"/>
      <w:marRight w:val="0"/>
      <w:marTop w:val="0"/>
      <w:marBottom w:val="0"/>
      <w:divBdr>
        <w:top w:val="none" w:sz="0" w:space="0" w:color="auto"/>
        <w:left w:val="none" w:sz="0" w:space="0" w:color="auto"/>
        <w:bottom w:val="none" w:sz="0" w:space="0" w:color="auto"/>
        <w:right w:val="none" w:sz="0" w:space="0" w:color="auto"/>
      </w:divBdr>
    </w:div>
    <w:div w:id="844133039">
      <w:bodyDiv w:val="1"/>
      <w:marLeft w:val="0"/>
      <w:marRight w:val="0"/>
      <w:marTop w:val="0"/>
      <w:marBottom w:val="0"/>
      <w:divBdr>
        <w:top w:val="none" w:sz="0" w:space="0" w:color="auto"/>
        <w:left w:val="none" w:sz="0" w:space="0" w:color="auto"/>
        <w:bottom w:val="none" w:sz="0" w:space="0" w:color="auto"/>
        <w:right w:val="none" w:sz="0" w:space="0" w:color="auto"/>
      </w:divBdr>
    </w:div>
    <w:div w:id="876283454">
      <w:bodyDiv w:val="1"/>
      <w:marLeft w:val="0"/>
      <w:marRight w:val="0"/>
      <w:marTop w:val="0"/>
      <w:marBottom w:val="0"/>
      <w:divBdr>
        <w:top w:val="none" w:sz="0" w:space="0" w:color="auto"/>
        <w:left w:val="none" w:sz="0" w:space="0" w:color="auto"/>
        <w:bottom w:val="none" w:sz="0" w:space="0" w:color="auto"/>
        <w:right w:val="none" w:sz="0" w:space="0" w:color="auto"/>
      </w:divBdr>
    </w:div>
    <w:div w:id="879510987">
      <w:bodyDiv w:val="1"/>
      <w:marLeft w:val="0"/>
      <w:marRight w:val="0"/>
      <w:marTop w:val="0"/>
      <w:marBottom w:val="0"/>
      <w:divBdr>
        <w:top w:val="none" w:sz="0" w:space="0" w:color="auto"/>
        <w:left w:val="none" w:sz="0" w:space="0" w:color="auto"/>
        <w:bottom w:val="none" w:sz="0" w:space="0" w:color="auto"/>
        <w:right w:val="none" w:sz="0" w:space="0" w:color="auto"/>
      </w:divBdr>
    </w:div>
    <w:div w:id="913658598">
      <w:bodyDiv w:val="1"/>
      <w:marLeft w:val="0"/>
      <w:marRight w:val="0"/>
      <w:marTop w:val="0"/>
      <w:marBottom w:val="0"/>
      <w:divBdr>
        <w:top w:val="none" w:sz="0" w:space="0" w:color="auto"/>
        <w:left w:val="none" w:sz="0" w:space="0" w:color="auto"/>
        <w:bottom w:val="none" w:sz="0" w:space="0" w:color="auto"/>
        <w:right w:val="none" w:sz="0" w:space="0" w:color="auto"/>
      </w:divBdr>
    </w:div>
    <w:div w:id="938292496">
      <w:bodyDiv w:val="1"/>
      <w:marLeft w:val="0"/>
      <w:marRight w:val="0"/>
      <w:marTop w:val="0"/>
      <w:marBottom w:val="0"/>
      <w:divBdr>
        <w:top w:val="none" w:sz="0" w:space="0" w:color="auto"/>
        <w:left w:val="none" w:sz="0" w:space="0" w:color="auto"/>
        <w:bottom w:val="none" w:sz="0" w:space="0" w:color="auto"/>
        <w:right w:val="none" w:sz="0" w:space="0" w:color="auto"/>
      </w:divBdr>
    </w:div>
    <w:div w:id="969093454">
      <w:bodyDiv w:val="1"/>
      <w:marLeft w:val="0"/>
      <w:marRight w:val="0"/>
      <w:marTop w:val="0"/>
      <w:marBottom w:val="0"/>
      <w:divBdr>
        <w:top w:val="none" w:sz="0" w:space="0" w:color="auto"/>
        <w:left w:val="none" w:sz="0" w:space="0" w:color="auto"/>
        <w:bottom w:val="none" w:sz="0" w:space="0" w:color="auto"/>
        <w:right w:val="none" w:sz="0" w:space="0" w:color="auto"/>
      </w:divBdr>
    </w:div>
    <w:div w:id="976761753">
      <w:bodyDiv w:val="1"/>
      <w:marLeft w:val="0"/>
      <w:marRight w:val="0"/>
      <w:marTop w:val="0"/>
      <w:marBottom w:val="0"/>
      <w:divBdr>
        <w:top w:val="none" w:sz="0" w:space="0" w:color="auto"/>
        <w:left w:val="none" w:sz="0" w:space="0" w:color="auto"/>
        <w:bottom w:val="none" w:sz="0" w:space="0" w:color="auto"/>
        <w:right w:val="none" w:sz="0" w:space="0" w:color="auto"/>
      </w:divBdr>
    </w:div>
    <w:div w:id="980958516">
      <w:bodyDiv w:val="1"/>
      <w:marLeft w:val="0"/>
      <w:marRight w:val="0"/>
      <w:marTop w:val="0"/>
      <w:marBottom w:val="0"/>
      <w:divBdr>
        <w:top w:val="none" w:sz="0" w:space="0" w:color="auto"/>
        <w:left w:val="none" w:sz="0" w:space="0" w:color="auto"/>
        <w:bottom w:val="none" w:sz="0" w:space="0" w:color="auto"/>
        <w:right w:val="none" w:sz="0" w:space="0" w:color="auto"/>
      </w:divBdr>
    </w:div>
    <w:div w:id="1002706696">
      <w:bodyDiv w:val="1"/>
      <w:marLeft w:val="0"/>
      <w:marRight w:val="0"/>
      <w:marTop w:val="0"/>
      <w:marBottom w:val="0"/>
      <w:divBdr>
        <w:top w:val="none" w:sz="0" w:space="0" w:color="auto"/>
        <w:left w:val="none" w:sz="0" w:space="0" w:color="auto"/>
        <w:bottom w:val="none" w:sz="0" w:space="0" w:color="auto"/>
        <w:right w:val="none" w:sz="0" w:space="0" w:color="auto"/>
      </w:divBdr>
    </w:div>
    <w:div w:id="1046678935">
      <w:bodyDiv w:val="1"/>
      <w:marLeft w:val="0"/>
      <w:marRight w:val="0"/>
      <w:marTop w:val="0"/>
      <w:marBottom w:val="0"/>
      <w:divBdr>
        <w:top w:val="none" w:sz="0" w:space="0" w:color="auto"/>
        <w:left w:val="none" w:sz="0" w:space="0" w:color="auto"/>
        <w:bottom w:val="none" w:sz="0" w:space="0" w:color="auto"/>
        <w:right w:val="none" w:sz="0" w:space="0" w:color="auto"/>
      </w:divBdr>
    </w:div>
    <w:div w:id="1055467664">
      <w:bodyDiv w:val="1"/>
      <w:marLeft w:val="0"/>
      <w:marRight w:val="0"/>
      <w:marTop w:val="0"/>
      <w:marBottom w:val="0"/>
      <w:divBdr>
        <w:top w:val="none" w:sz="0" w:space="0" w:color="auto"/>
        <w:left w:val="none" w:sz="0" w:space="0" w:color="auto"/>
        <w:bottom w:val="none" w:sz="0" w:space="0" w:color="auto"/>
        <w:right w:val="none" w:sz="0" w:space="0" w:color="auto"/>
      </w:divBdr>
    </w:div>
    <w:div w:id="1148014651">
      <w:bodyDiv w:val="1"/>
      <w:marLeft w:val="0"/>
      <w:marRight w:val="0"/>
      <w:marTop w:val="0"/>
      <w:marBottom w:val="0"/>
      <w:divBdr>
        <w:top w:val="none" w:sz="0" w:space="0" w:color="auto"/>
        <w:left w:val="none" w:sz="0" w:space="0" w:color="auto"/>
        <w:bottom w:val="none" w:sz="0" w:space="0" w:color="auto"/>
        <w:right w:val="none" w:sz="0" w:space="0" w:color="auto"/>
      </w:divBdr>
    </w:div>
    <w:div w:id="1162044299">
      <w:bodyDiv w:val="1"/>
      <w:marLeft w:val="0"/>
      <w:marRight w:val="0"/>
      <w:marTop w:val="0"/>
      <w:marBottom w:val="0"/>
      <w:divBdr>
        <w:top w:val="none" w:sz="0" w:space="0" w:color="auto"/>
        <w:left w:val="none" w:sz="0" w:space="0" w:color="auto"/>
        <w:bottom w:val="none" w:sz="0" w:space="0" w:color="auto"/>
        <w:right w:val="none" w:sz="0" w:space="0" w:color="auto"/>
      </w:divBdr>
    </w:div>
    <w:div w:id="1180587152">
      <w:bodyDiv w:val="1"/>
      <w:marLeft w:val="0"/>
      <w:marRight w:val="0"/>
      <w:marTop w:val="0"/>
      <w:marBottom w:val="0"/>
      <w:divBdr>
        <w:top w:val="none" w:sz="0" w:space="0" w:color="auto"/>
        <w:left w:val="none" w:sz="0" w:space="0" w:color="auto"/>
        <w:bottom w:val="none" w:sz="0" w:space="0" w:color="auto"/>
        <w:right w:val="none" w:sz="0" w:space="0" w:color="auto"/>
      </w:divBdr>
    </w:div>
    <w:div w:id="1200241749">
      <w:bodyDiv w:val="1"/>
      <w:marLeft w:val="0"/>
      <w:marRight w:val="0"/>
      <w:marTop w:val="0"/>
      <w:marBottom w:val="0"/>
      <w:divBdr>
        <w:top w:val="none" w:sz="0" w:space="0" w:color="auto"/>
        <w:left w:val="none" w:sz="0" w:space="0" w:color="auto"/>
        <w:bottom w:val="none" w:sz="0" w:space="0" w:color="auto"/>
        <w:right w:val="none" w:sz="0" w:space="0" w:color="auto"/>
      </w:divBdr>
    </w:div>
    <w:div w:id="1222210316">
      <w:bodyDiv w:val="1"/>
      <w:marLeft w:val="0"/>
      <w:marRight w:val="0"/>
      <w:marTop w:val="0"/>
      <w:marBottom w:val="0"/>
      <w:divBdr>
        <w:top w:val="none" w:sz="0" w:space="0" w:color="auto"/>
        <w:left w:val="none" w:sz="0" w:space="0" w:color="auto"/>
        <w:bottom w:val="none" w:sz="0" w:space="0" w:color="auto"/>
        <w:right w:val="none" w:sz="0" w:space="0" w:color="auto"/>
      </w:divBdr>
    </w:div>
    <w:div w:id="1350643295">
      <w:bodyDiv w:val="1"/>
      <w:marLeft w:val="0"/>
      <w:marRight w:val="0"/>
      <w:marTop w:val="0"/>
      <w:marBottom w:val="0"/>
      <w:divBdr>
        <w:top w:val="none" w:sz="0" w:space="0" w:color="auto"/>
        <w:left w:val="none" w:sz="0" w:space="0" w:color="auto"/>
        <w:bottom w:val="none" w:sz="0" w:space="0" w:color="auto"/>
        <w:right w:val="none" w:sz="0" w:space="0" w:color="auto"/>
      </w:divBdr>
    </w:div>
    <w:div w:id="1358893618">
      <w:bodyDiv w:val="1"/>
      <w:marLeft w:val="0"/>
      <w:marRight w:val="0"/>
      <w:marTop w:val="0"/>
      <w:marBottom w:val="0"/>
      <w:divBdr>
        <w:top w:val="none" w:sz="0" w:space="0" w:color="auto"/>
        <w:left w:val="none" w:sz="0" w:space="0" w:color="auto"/>
        <w:bottom w:val="none" w:sz="0" w:space="0" w:color="auto"/>
        <w:right w:val="none" w:sz="0" w:space="0" w:color="auto"/>
      </w:divBdr>
    </w:div>
    <w:div w:id="1402563227">
      <w:bodyDiv w:val="1"/>
      <w:marLeft w:val="0"/>
      <w:marRight w:val="0"/>
      <w:marTop w:val="0"/>
      <w:marBottom w:val="0"/>
      <w:divBdr>
        <w:top w:val="none" w:sz="0" w:space="0" w:color="auto"/>
        <w:left w:val="none" w:sz="0" w:space="0" w:color="auto"/>
        <w:bottom w:val="none" w:sz="0" w:space="0" w:color="auto"/>
        <w:right w:val="none" w:sz="0" w:space="0" w:color="auto"/>
      </w:divBdr>
    </w:div>
    <w:div w:id="1412698114">
      <w:bodyDiv w:val="1"/>
      <w:marLeft w:val="0"/>
      <w:marRight w:val="0"/>
      <w:marTop w:val="0"/>
      <w:marBottom w:val="0"/>
      <w:divBdr>
        <w:top w:val="none" w:sz="0" w:space="0" w:color="auto"/>
        <w:left w:val="none" w:sz="0" w:space="0" w:color="auto"/>
        <w:bottom w:val="none" w:sz="0" w:space="0" w:color="auto"/>
        <w:right w:val="none" w:sz="0" w:space="0" w:color="auto"/>
      </w:divBdr>
    </w:div>
    <w:div w:id="1463619199">
      <w:bodyDiv w:val="1"/>
      <w:marLeft w:val="0"/>
      <w:marRight w:val="0"/>
      <w:marTop w:val="0"/>
      <w:marBottom w:val="0"/>
      <w:divBdr>
        <w:top w:val="none" w:sz="0" w:space="0" w:color="auto"/>
        <w:left w:val="none" w:sz="0" w:space="0" w:color="auto"/>
        <w:bottom w:val="none" w:sz="0" w:space="0" w:color="auto"/>
        <w:right w:val="none" w:sz="0" w:space="0" w:color="auto"/>
      </w:divBdr>
    </w:div>
    <w:div w:id="1522819408">
      <w:bodyDiv w:val="1"/>
      <w:marLeft w:val="0"/>
      <w:marRight w:val="0"/>
      <w:marTop w:val="0"/>
      <w:marBottom w:val="0"/>
      <w:divBdr>
        <w:top w:val="none" w:sz="0" w:space="0" w:color="auto"/>
        <w:left w:val="none" w:sz="0" w:space="0" w:color="auto"/>
        <w:bottom w:val="none" w:sz="0" w:space="0" w:color="auto"/>
        <w:right w:val="none" w:sz="0" w:space="0" w:color="auto"/>
      </w:divBdr>
    </w:div>
    <w:div w:id="1532187855">
      <w:bodyDiv w:val="1"/>
      <w:marLeft w:val="0"/>
      <w:marRight w:val="0"/>
      <w:marTop w:val="0"/>
      <w:marBottom w:val="0"/>
      <w:divBdr>
        <w:top w:val="none" w:sz="0" w:space="0" w:color="auto"/>
        <w:left w:val="none" w:sz="0" w:space="0" w:color="auto"/>
        <w:bottom w:val="none" w:sz="0" w:space="0" w:color="auto"/>
        <w:right w:val="none" w:sz="0" w:space="0" w:color="auto"/>
      </w:divBdr>
    </w:div>
    <w:div w:id="1545218492">
      <w:bodyDiv w:val="1"/>
      <w:marLeft w:val="0"/>
      <w:marRight w:val="0"/>
      <w:marTop w:val="0"/>
      <w:marBottom w:val="0"/>
      <w:divBdr>
        <w:top w:val="none" w:sz="0" w:space="0" w:color="auto"/>
        <w:left w:val="none" w:sz="0" w:space="0" w:color="auto"/>
        <w:bottom w:val="none" w:sz="0" w:space="0" w:color="auto"/>
        <w:right w:val="none" w:sz="0" w:space="0" w:color="auto"/>
      </w:divBdr>
      <w:divsChild>
        <w:div w:id="1150053623">
          <w:marLeft w:val="0"/>
          <w:marRight w:val="0"/>
          <w:marTop w:val="0"/>
          <w:marBottom w:val="0"/>
          <w:divBdr>
            <w:top w:val="none" w:sz="0" w:space="0" w:color="auto"/>
            <w:left w:val="none" w:sz="0" w:space="0" w:color="auto"/>
            <w:bottom w:val="none" w:sz="0" w:space="0" w:color="auto"/>
            <w:right w:val="none" w:sz="0" w:space="0" w:color="auto"/>
          </w:divBdr>
          <w:divsChild>
            <w:div w:id="1494099455">
              <w:marLeft w:val="0"/>
              <w:marRight w:val="0"/>
              <w:marTop w:val="0"/>
              <w:marBottom w:val="0"/>
              <w:divBdr>
                <w:top w:val="none" w:sz="0" w:space="0" w:color="auto"/>
                <w:left w:val="none" w:sz="0" w:space="0" w:color="auto"/>
                <w:bottom w:val="none" w:sz="0" w:space="0" w:color="auto"/>
                <w:right w:val="none" w:sz="0" w:space="0" w:color="auto"/>
              </w:divBdr>
              <w:divsChild>
                <w:div w:id="714886548">
                  <w:marLeft w:val="0"/>
                  <w:marRight w:val="0"/>
                  <w:marTop w:val="0"/>
                  <w:marBottom w:val="0"/>
                  <w:divBdr>
                    <w:top w:val="none" w:sz="0" w:space="0" w:color="auto"/>
                    <w:left w:val="none" w:sz="0" w:space="0" w:color="auto"/>
                    <w:bottom w:val="none" w:sz="0" w:space="0" w:color="auto"/>
                    <w:right w:val="none" w:sz="0" w:space="0" w:color="auto"/>
                  </w:divBdr>
                  <w:divsChild>
                    <w:div w:id="1758671324">
                      <w:marLeft w:val="0"/>
                      <w:marRight w:val="0"/>
                      <w:marTop w:val="0"/>
                      <w:marBottom w:val="0"/>
                      <w:divBdr>
                        <w:top w:val="none" w:sz="0" w:space="0" w:color="auto"/>
                        <w:left w:val="none" w:sz="0" w:space="0" w:color="auto"/>
                        <w:bottom w:val="none" w:sz="0" w:space="0" w:color="auto"/>
                        <w:right w:val="none" w:sz="0" w:space="0" w:color="auto"/>
                      </w:divBdr>
                      <w:divsChild>
                        <w:div w:id="2131244542">
                          <w:marLeft w:val="0"/>
                          <w:marRight w:val="0"/>
                          <w:marTop w:val="0"/>
                          <w:marBottom w:val="0"/>
                          <w:divBdr>
                            <w:top w:val="none" w:sz="0" w:space="0" w:color="auto"/>
                            <w:left w:val="none" w:sz="0" w:space="0" w:color="auto"/>
                            <w:bottom w:val="none" w:sz="0" w:space="0" w:color="auto"/>
                            <w:right w:val="none" w:sz="0" w:space="0" w:color="auto"/>
                          </w:divBdr>
                          <w:divsChild>
                            <w:div w:id="1244681412">
                              <w:marLeft w:val="0"/>
                              <w:marRight w:val="0"/>
                              <w:marTop w:val="0"/>
                              <w:marBottom w:val="0"/>
                              <w:divBdr>
                                <w:top w:val="none" w:sz="0" w:space="0" w:color="auto"/>
                                <w:left w:val="none" w:sz="0" w:space="0" w:color="auto"/>
                                <w:bottom w:val="none" w:sz="0" w:space="0" w:color="auto"/>
                                <w:right w:val="none" w:sz="0" w:space="0" w:color="auto"/>
                              </w:divBdr>
                              <w:divsChild>
                                <w:div w:id="1384912592">
                                  <w:marLeft w:val="0"/>
                                  <w:marRight w:val="0"/>
                                  <w:marTop w:val="0"/>
                                  <w:marBottom w:val="0"/>
                                  <w:divBdr>
                                    <w:top w:val="none" w:sz="0" w:space="0" w:color="auto"/>
                                    <w:left w:val="none" w:sz="0" w:space="0" w:color="auto"/>
                                    <w:bottom w:val="none" w:sz="0" w:space="0" w:color="auto"/>
                                    <w:right w:val="none" w:sz="0" w:space="0" w:color="auto"/>
                                  </w:divBdr>
                                  <w:divsChild>
                                    <w:div w:id="1753896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7378207">
                      <w:marLeft w:val="0"/>
                      <w:marRight w:val="0"/>
                      <w:marTop w:val="0"/>
                      <w:marBottom w:val="0"/>
                      <w:divBdr>
                        <w:top w:val="none" w:sz="0" w:space="0" w:color="auto"/>
                        <w:left w:val="none" w:sz="0" w:space="0" w:color="auto"/>
                        <w:bottom w:val="none" w:sz="0" w:space="0" w:color="auto"/>
                        <w:right w:val="none" w:sz="0" w:space="0" w:color="auto"/>
                      </w:divBdr>
                      <w:divsChild>
                        <w:div w:id="1248534111">
                          <w:marLeft w:val="0"/>
                          <w:marRight w:val="0"/>
                          <w:marTop w:val="0"/>
                          <w:marBottom w:val="0"/>
                          <w:divBdr>
                            <w:top w:val="none" w:sz="0" w:space="0" w:color="auto"/>
                            <w:left w:val="none" w:sz="0" w:space="0" w:color="auto"/>
                            <w:bottom w:val="none" w:sz="0" w:space="0" w:color="auto"/>
                            <w:right w:val="none" w:sz="0" w:space="0" w:color="auto"/>
                          </w:divBdr>
                        </w:div>
                      </w:divsChild>
                    </w:div>
                    <w:div w:id="1604921291">
                      <w:marLeft w:val="0"/>
                      <w:marRight w:val="0"/>
                      <w:marTop w:val="0"/>
                      <w:marBottom w:val="0"/>
                      <w:divBdr>
                        <w:top w:val="none" w:sz="0" w:space="0" w:color="auto"/>
                        <w:left w:val="none" w:sz="0" w:space="0" w:color="auto"/>
                        <w:bottom w:val="none" w:sz="0" w:space="0" w:color="auto"/>
                        <w:right w:val="none" w:sz="0" w:space="0" w:color="auto"/>
                      </w:divBdr>
                      <w:divsChild>
                        <w:div w:id="311374337">
                          <w:marLeft w:val="0"/>
                          <w:marRight w:val="0"/>
                          <w:marTop w:val="0"/>
                          <w:marBottom w:val="0"/>
                          <w:divBdr>
                            <w:top w:val="none" w:sz="0" w:space="0" w:color="auto"/>
                            <w:left w:val="none" w:sz="0" w:space="0" w:color="auto"/>
                            <w:bottom w:val="none" w:sz="0" w:space="0" w:color="auto"/>
                            <w:right w:val="none" w:sz="0" w:space="0" w:color="auto"/>
                          </w:divBdr>
                          <w:divsChild>
                            <w:div w:id="888223842">
                              <w:marLeft w:val="0"/>
                              <w:marRight w:val="0"/>
                              <w:marTop w:val="0"/>
                              <w:marBottom w:val="0"/>
                              <w:divBdr>
                                <w:top w:val="none" w:sz="0" w:space="0" w:color="auto"/>
                                <w:left w:val="none" w:sz="0" w:space="0" w:color="auto"/>
                                <w:bottom w:val="none" w:sz="0" w:space="0" w:color="auto"/>
                                <w:right w:val="none" w:sz="0" w:space="0" w:color="auto"/>
                              </w:divBdr>
                              <w:divsChild>
                                <w:div w:id="139344544">
                                  <w:marLeft w:val="0"/>
                                  <w:marRight w:val="0"/>
                                  <w:marTop w:val="0"/>
                                  <w:marBottom w:val="0"/>
                                  <w:divBdr>
                                    <w:top w:val="none" w:sz="0" w:space="0" w:color="auto"/>
                                    <w:left w:val="none" w:sz="0" w:space="0" w:color="auto"/>
                                    <w:bottom w:val="none" w:sz="0" w:space="0" w:color="auto"/>
                                    <w:right w:val="none" w:sz="0" w:space="0" w:color="auto"/>
                                  </w:divBdr>
                                  <w:divsChild>
                                    <w:div w:id="414327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7935893">
              <w:marLeft w:val="0"/>
              <w:marRight w:val="0"/>
              <w:marTop w:val="0"/>
              <w:marBottom w:val="0"/>
              <w:divBdr>
                <w:top w:val="none" w:sz="0" w:space="0" w:color="auto"/>
                <w:left w:val="none" w:sz="0" w:space="0" w:color="auto"/>
                <w:bottom w:val="none" w:sz="0" w:space="0" w:color="auto"/>
                <w:right w:val="none" w:sz="0" w:space="0" w:color="auto"/>
              </w:divBdr>
              <w:divsChild>
                <w:div w:id="1210454662">
                  <w:marLeft w:val="0"/>
                  <w:marRight w:val="0"/>
                  <w:marTop w:val="0"/>
                  <w:marBottom w:val="0"/>
                  <w:divBdr>
                    <w:top w:val="none" w:sz="0" w:space="0" w:color="auto"/>
                    <w:left w:val="none" w:sz="0" w:space="0" w:color="auto"/>
                    <w:bottom w:val="none" w:sz="0" w:space="0" w:color="auto"/>
                    <w:right w:val="none" w:sz="0" w:space="0" w:color="auto"/>
                  </w:divBdr>
                  <w:divsChild>
                    <w:div w:id="1349867307">
                      <w:marLeft w:val="0"/>
                      <w:marRight w:val="0"/>
                      <w:marTop w:val="0"/>
                      <w:marBottom w:val="0"/>
                      <w:divBdr>
                        <w:top w:val="none" w:sz="0" w:space="0" w:color="auto"/>
                        <w:left w:val="none" w:sz="0" w:space="0" w:color="auto"/>
                        <w:bottom w:val="none" w:sz="0" w:space="0" w:color="auto"/>
                        <w:right w:val="none" w:sz="0" w:space="0" w:color="auto"/>
                      </w:divBdr>
                      <w:divsChild>
                        <w:div w:id="1114516652">
                          <w:marLeft w:val="0"/>
                          <w:marRight w:val="0"/>
                          <w:marTop w:val="0"/>
                          <w:marBottom w:val="0"/>
                          <w:divBdr>
                            <w:top w:val="none" w:sz="0" w:space="0" w:color="auto"/>
                            <w:left w:val="none" w:sz="0" w:space="0" w:color="auto"/>
                            <w:bottom w:val="none" w:sz="0" w:space="0" w:color="auto"/>
                            <w:right w:val="none" w:sz="0" w:space="0" w:color="auto"/>
                          </w:divBdr>
                        </w:div>
                      </w:divsChild>
                    </w:div>
                    <w:div w:id="230122255">
                      <w:marLeft w:val="0"/>
                      <w:marRight w:val="0"/>
                      <w:marTop w:val="0"/>
                      <w:marBottom w:val="0"/>
                      <w:divBdr>
                        <w:top w:val="none" w:sz="0" w:space="0" w:color="auto"/>
                        <w:left w:val="none" w:sz="0" w:space="0" w:color="auto"/>
                        <w:bottom w:val="none" w:sz="0" w:space="0" w:color="auto"/>
                        <w:right w:val="none" w:sz="0" w:space="0" w:color="auto"/>
                      </w:divBdr>
                      <w:divsChild>
                        <w:div w:id="1117875835">
                          <w:marLeft w:val="0"/>
                          <w:marRight w:val="0"/>
                          <w:marTop w:val="0"/>
                          <w:marBottom w:val="0"/>
                          <w:divBdr>
                            <w:top w:val="none" w:sz="0" w:space="0" w:color="auto"/>
                            <w:left w:val="none" w:sz="0" w:space="0" w:color="auto"/>
                            <w:bottom w:val="none" w:sz="0" w:space="0" w:color="auto"/>
                            <w:right w:val="none" w:sz="0" w:space="0" w:color="auto"/>
                          </w:divBdr>
                          <w:divsChild>
                            <w:div w:id="516232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485614">
                      <w:marLeft w:val="0"/>
                      <w:marRight w:val="0"/>
                      <w:marTop w:val="0"/>
                      <w:marBottom w:val="0"/>
                      <w:divBdr>
                        <w:top w:val="none" w:sz="0" w:space="0" w:color="auto"/>
                        <w:left w:val="none" w:sz="0" w:space="0" w:color="auto"/>
                        <w:bottom w:val="none" w:sz="0" w:space="0" w:color="auto"/>
                        <w:right w:val="none" w:sz="0" w:space="0" w:color="auto"/>
                      </w:divBdr>
                      <w:divsChild>
                        <w:div w:id="1429884568">
                          <w:marLeft w:val="0"/>
                          <w:marRight w:val="0"/>
                          <w:marTop w:val="60"/>
                          <w:marBottom w:val="0"/>
                          <w:divBdr>
                            <w:top w:val="none" w:sz="0" w:space="0" w:color="auto"/>
                            <w:left w:val="none" w:sz="0" w:space="0" w:color="auto"/>
                            <w:bottom w:val="none" w:sz="0" w:space="0" w:color="auto"/>
                            <w:right w:val="none" w:sz="0" w:space="0" w:color="auto"/>
                          </w:divBdr>
                        </w:div>
                      </w:divsChild>
                    </w:div>
                    <w:div w:id="1190559607">
                      <w:marLeft w:val="0"/>
                      <w:marRight w:val="0"/>
                      <w:marTop w:val="0"/>
                      <w:marBottom w:val="0"/>
                      <w:divBdr>
                        <w:top w:val="none" w:sz="0" w:space="0" w:color="auto"/>
                        <w:left w:val="none" w:sz="0" w:space="0" w:color="auto"/>
                        <w:bottom w:val="none" w:sz="0" w:space="0" w:color="auto"/>
                        <w:right w:val="none" w:sz="0" w:space="0" w:color="auto"/>
                      </w:divBdr>
                    </w:div>
                    <w:div w:id="1503273231">
                      <w:marLeft w:val="0"/>
                      <w:marRight w:val="0"/>
                      <w:marTop w:val="0"/>
                      <w:marBottom w:val="0"/>
                      <w:divBdr>
                        <w:top w:val="none" w:sz="0" w:space="0" w:color="auto"/>
                        <w:left w:val="none" w:sz="0" w:space="0" w:color="auto"/>
                        <w:bottom w:val="none" w:sz="0" w:space="0" w:color="auto"/>
                        <w:right w:val="none" w:sz="0" w:space="0" w:color="auto"/>
                      </w:divBdr>
                      <w:divsChild>
                        <w:div w:id="993796958">
                          <w:marLeft w:val="0"/>
                          <w:marRight w:val="0"/>
                          <w:marTop w:val="0"/>
                          <w:marBottom w:val="0"/>
                          <w:divBdr>
                            <w:top w:val="none" w:sz="0" w:space="0" w:color="auto"/>
                            <w:left w:val="none" w:sz="0" w:space="0" w:color="auto"/>
                            <w:bottom w:val="none" w:sz="0" w:space="0" w:color="auto"/>
                            <w:right w:val="none" w:sz="0" w:space="0" w:color="auto"/>
                          </w:divBdr>
                          <w:divsChild>
                            <w:div w:id="1939944690">
                              <w:marLeft w:val="0"/>
                              <w:marRight w:val="0"/>
                              <w:marTop w:val="0"/>
                              <w:marBottom w:val="0"/>
                              <w:divBdr>
                                <w:top w:val="none" w:sz="0" w:space="0" w:color="auto"/>
                                <w:left w:val="none" w:sz="0" w:space="0" w:color="auto"/>
                                <w:bottom w:val="none" w:sz="0" w:space="0" w:color="auto"/>
                                <w:right w:val="none" w:sz="0" w:space="0" w:color="auto"/>
                              </w:divBdr>
                              <w:divsChild>
                                <w:div w:id="456683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0283502">
      <w:bodyDiv w:val="1"/>
      <w:marLeft w:val="0"/>
      <w:marRight w:val="0"/>
      <w:marTop w:val="0"/>
      <w:marBottom w:val="0"/>
      <w:divBdr>
        <w:top w:val="none" w:sz="0" w:space="0" w:color="auto"/>
        <w:left w:val="none" w:sz="0" w:space="0" w:color="auto"/>
        <w:bottom w:val="none" w:sz="0" w:space="0" w:color="auto"/>
        <w:right w:val="none" w:sz="0" w:space="0" w:color="auto"/>
      </w:divBdr>
    </w:div>
    <w:div w:id="1602028828">
      <w:bodyDiv w:val="1"/>
      <w:marLeft w:val="0"/>
      <w:marRight w:val="0"/>
      <w:marTop w:val="0"/>
      <w:marBottom w:val="0"/>
      <w:divBdr>
        <w:top w:val="none" w:sz="0" w:space="0" w:color="auto"/>
        <w:left w:val="none" w:sz="0" w:space="0" w:color="auto"/>
        <w:bottom w:val="none" w:sz="0" w:space="0" w:color="auto"/>
        <w:right w:val="none" w:sz="0" w:space="0" w:color="auto"/>
      </w:divBdr>
      <w:divsChild>
        <w:div w:id="1902128">
          <w:marLeft w:val="0"/>
          <w:marRight w:val="0"/>
          <w:marTop w:val="0"/>
          <w:marBottom w:val="0"/>
          <w:divBdr>
            <w:top w:val="none" w:sz="0" w:space="0" w:color="auto"/>
            <w:left w:val="none" w:sz="0" w:space="0" w:color="auto"/>
            <w:bottom w:val="none" w:sz="0" w:space="0" w:color="auto"/>
            <w:right w:val="none" w:sz="0" w:space="0" w:color="auto"/>
          </w:divBdr>
        </w:div>
        <w:div w:id="1825587074">
          <w:marLeft w:val="0"/>
          <w:marRight w:val="0"/>
          <w:marTop w:val="0"/>
          <w:marBottom w:val="555"/>
          <w:divBdr>
            <w:top w:val="none" w:sz="0" w:space="0" w:color="auto"/>
            <w:left w:val="none" w:sz="0" w:space="0" w:color="auto"/>
            <w:bottom w:val="none" w:sz="0" w:space="0" w:color="auto"/>
            <w:right w:val="none" w:sz="0" w:space="0" w:color="auto"/>
          </w:divBdr>
        </w:div>
        <w:div w:id="1940214693">
          <w:marLeft w:val="0"/>
          <w:marRight w:val="0"/>
          <w:marTop w:val="0"/>
          <w:marBottom w:val="360"/>
          <w:divBdr>
            <w:top w:val="none" w:sz="0" w:space="0" w:color="auto"/>
            <w:left w:val="none" w:sz="0" w:space="0" w:color="auto"/>
            <w:bottom w:val="none" w:sz="0" w:space="0" w:color="auto"/>
            <w:right w:val="none" w:sz="0" w:space="0" w:color="auto"/>
          </w:divBdr>
        </w:div>
        <w:div w:id="2076538294">
          <w:marLeft w:val="0"/>
          <w:marRight w:val="0"/>
          <w:marTop w:val="0"/>
          <w:marBottom w:val="0"/>
          <w:divBdr>
            <w:top w:val="none" w:sz="0" w:space="0" w:color="auto"/>
            <w:left w:val="none" w:sz="0" w:space="0" w:color="auto"/>
            <w:bottom w:val="none" w:sz="0" w:space="0" w:color="auto"/>
            <w:right w:val="none" w:sz="0" w:space="0" w:color="auto"/>
          </w:divBdr>
        </w:div>
      </w:divsChild>
    </w:div>
    <w:div w:id="1636792172">
      <w:bodyDiv w:val="1"/>
      <w:marLeft w:val="0"/>
      <w:marRight w:val="0"/>
      <w:marTop w:val="0"/>
      <w:marBottom w:val="0"/>
      <w:divBdr>
        <w:top w:val="none" w:sz="0" w:space="0" w:color="auto"/>
        <w:left w:val="none" w:sz="0" w:space="0" w:color="auto"/>
        <w:bottom w:val="none" w:sz="0" w:space="0" w:color="auto"/>
        <w:right w:val="none" w:sz="0" w:space="0" w:color="auto"/>
      </w:divBdr>
    </w:div>
    <w:div w:id="1653169574">
      <w:bodyDiv w:val="1"/>
      <w:marLeft w:val="0"/>
      <w:marRight w:val="0"/>
      <w:marTop w:val="0"/>
      <w:marBottom w:val="0"/>
      <w:divBdr>
        <w:top w:val="none" w:sz="0" w:space="0" w:color="auto"/>
        <w:left w:val="none" w:sz="0" w:space="0" w:color="auto"/>
        <w:bottom w:val="none" w:sz="0" w:space="0" w:color="auto"/>
        <w:right w:val="none" w:sz="0" w:space="0" w:color="auto"/>
      </w:divBdr>
    </w:div>
    <w:div w:id="1664166706">
      <w:bodyDiv w:val="1"/>
      <w:marLeft w:val="0"/>
      <w:marRight w:val="0"/>
      <w:marTop w:val="0"/>
      <w:marBottom w:val="0"/>
      <w:divBdr>
        <w:top w:val="none" w:sz="0" w:space="0" w:color="auto"/>
        <w:left w:val="none" w:sz="0" w:space="0" w:color="auto"/>
        <w:bottom w:val="none" w:sz="0" w:space="0" w:color="auto"/>
        <w:right w:val="none" w:sz="0" w:space="0" w:color="auto"/>
      </w:divBdr>
    </w:div>
    <w:div w:id="1705130267">
      <w:bodyDiv w:val="1"/>
      <w:marLeft w:val="0"/>
      <w:marRight w:val="0"/>
      <w:marTop w:val="0"/>
      <w:marBottom w:val="0"/>
      <w:divBdr>
        <w:top w:val="none" w:sz="0" w:space="0" w:color="auto"/>
        <w:left w:val="none" w:sz="0" w:space="0" w:color="auto"/>
        <w:bottom w:val="none" w:sz="0" w:space="0" w:color="auto"/>
        <w:right w:val="none" w:sz="0" w:space="0" w:color="auto"/>
      </w:divBdr>
    </w:div>
    <w:div w:id="1805154374">
      <w:bodyDiv w:val="1"/>
      <w:marLeft w:val="0"/>
      <w:marRight w:val="0"/>
      <w:marTop w:val="0"/>
      <w:marBottom w:val="0"/>
      <w:divBdr>
        <w:top w:val="none" w:sz="0" w:space="0" w:color="auto"/>
        <w:left w:val="none" w:sz="0" w:space="0" w:color="auto"/>
        <w:bottom w:val="none" w:sz="0" w:space="0" w:color="auto"/>
        <w:right w:val="none" w:sz="0" w:space="0" w:color="auto"/>
      </w:divBdr>
    </w:div>
    <w:div w:id="1816875336">
      <w:bodyDiv w:val="1"/>
      <w:marLeft w:val="0"/>
      <w:marRight w:val="0"/>
      <w:marTop w:val="0"/>
      <w:marBottom w:val="0"/>
      <w:divBdr>
        <w:top w:val="none" w:sz="0" w:space="0" w:color="auto"/>
        <w:left w:val="none" w:sz="0" w:space="0" w:color="auto"/>
        <w:bottom w:val="none" w:sz="0" w:space="0" w:color="auto"/>
        <w:right w:val="none" w:sz="0" w:space="0" w:color="auto"/>
      </w:divBdr>
    </w:div>
    <w:div w:id="1832716825">
      <w:bodyDiv w:val="1"/>
      <w:marLeft w:val="0"/>
      <w:marRight w:val="0"/>
      <w:marTop w:val="0"/>
      <w:marBottom w:val="0"/>
      <w:divBdr>
        <w:top w:val="none" w:sz="0" w:space="0" w:color="auto"/>
        <w:left w:val="none" w:sz="0" w:space="0" w:color="auto"/>
        <w:bottom w:val="none" w:sz="0" w:space="0" w:color="auto"/>
        <w:right w:val="none" w:sz="0" w:space="0" w:color="auto"/>
      </w:divBdr>
    </w:div>
    <w:div w:id="1852522488">
      <w:bodyDiv w:val="1"/>
      <w:marLeft w:val="0"/>
      <w:marRight w:val="0"/>
      <w:marTop w:val="0"/>
      <w:marBottom w:val="0"/>
      <w:divBdr>
        <w:top w:val="none" w:sz="0" w:space="0" w:color="auto"/>
        <w:left w:val="none" w:sz="0" w:space="0" w:color="auto"/>
        <w:bottom w:val="none" w:sz="0" w:space="0" w:color="auto"/>
        <w:right w:val="none" w:sz="0" w:space="0" w:color="auto"/>
      </w:divBdr>
    </w:div>
    <w:div w:id="1859155160">
      <w:bodyDiv w:val="1"/>
      <w:marLeft w:val="0"/>
      <w:marRight w:val="0"/>
      <w:marTop w:val="0"/>
      <w:marBottom w:val="0"/>
      <w:divBdr>
        <w:top w:val="none" w:sz="0" w:space="0" w:color="auto"/>
        <w:left w:val="none" w:sz="0" w:space="0" w:color="auto"/>
        <w:bottom w:val="none" w:sz="0" w:space="0" w:color="auto"/>
        <w:right w:val="none" w:sz="0" w:space="0" w:color="auto"/>
      </w:divBdr>
    </w:div>
    <w:div w:id="1859275473">
      <w:bodyDiv w:val="1"/>
      <w:marLeft w:val="0"/>
      <w:marRight w:val="0"/>
      <w:marTop w:val="0"/>
      <w:marBottom w:val="0"/>
      <w:divBdr>
        <w:top w:val="none" w:sz="0" w:space="0" w:color="auto"/>
        <w:left w:val="none" w:sz="0" w:space="0" w:color="auto"/>
        <w:bottom w:val="none" w:sz="0" w:space="0" w:color="auto"/>
        <w:right w:val="none" w:sz="0" w:space="0" w:color="auto"/>
      </w:divBdr>
    </w:div>
    <w:div w:id="1880703312">
      <w:bodyDiv w:val="1"/>
      <w:marLeft w:val="0"/>
      <w:marRight w:val="0"/>
      <w:marTop w:val="0"/>
      <w:marBottom w:val="0"/>
      <w:divBdr>
        <w:top w:val="none" w:sz="0" w:space="0" w:color="auto"/>
        <w:left w:val="none" w:sz="0" w:space="0" w:color="auto"/>
        <w:bottom w:val="none" w:sz="0" w:space="0" w:color="auto"/>
        <w:right w:val="none" w:sz="0" w:space="0" w:color="auto"/>
      </w:divBdr>
    </w:div>
    <w:div w:id="1895506998">
      <w:bodyDiv w:val="1"/>
      <w:marLeft w:val="0"/>
      <w:marRight w:val="0"/>
      <w:marTop w:val="0"/>
      <w:marBottom w:val="0"/>
      <w:divBdr>
        <w:top w:val="none" w:sz="0" w:space="0" w:color="auto"/>
        <w:left w:val="none" w:sz="0" w:space="0" w:color="auto"/>
        <w:bottom w:val="none" w:sz="0" w:space="0" w:color="auto"/>
        <w:right w:val="none" w:sz="0" w:space="0" w:color="auto"/>
      </w:divBdr>
      <w:divsChild>
        <w:div w:id="504903553">
          <w:marLeft w:val="0"/>
          <w:marRight w:val="0"/>
          <w:marTop w:val="0"/>
          <w:marBottom w:val="0"/>
          <w:divBdr>
            <w:top w:val="none" w:sz="0" w:space="0" w:color="auto"/>
            <w:left w:val="none" w:sz="0" w:space="0" w:color="auto"/>
            <w:bottom w:val="none" w:sz="0" w:space="0" w:color="auto"/>
            <w:right w:val="none" w:sz="0" w:space="0" w:color="auto"/>
          </w:divBdr>
        </w:div>
        <w:div w:id="1175417197">
          <w:marLeft w:val="0"/>
          <w:marRight w:val="0"/>
          <w:marTop w:val="0"/>
          <w:marBottom w:val="555"/>
          <w:divBdr>
            <w:top w:val="none" w:sz="0" w:space="0" w:color="auto"/>
            <w:left w:val="none" w:sz="0" w:space="0" w:color="auto"/>
            <w:bottom w:val="none" w:sz="0" w:space="0" w:color="auto"/>
            <w:right w:val="none" w:sz="0" w:space="0" w:color="auto"/>
          </w:divBdr>
        </w:div>
      </w:divsChild>
    </w:div>
    <w:div w:id="1907107587">
      <w:bodyDiv w:val="1"/>
      <w:marLeft w:val="0"/>
      <w:marRight w:val="0"/>
      <w:marTop w:val="0"/>
      <w:marBottom w:val="0"/>
      <w:divBdr>
        <w:top w:val="none" w:sz="0" w:space="0" w:color="auto"/>
        <w:left w:val="none" w:sz="0" w:space="0" w:color="auto"/>
        <w:bottom w:val="none" w:sz="0" w:space="0" w:color="auto"/>
        <w:right w:val="none" w:sz="0" w:space="0" w:color="auto"/>
      </w:divBdr>
    </w:div>
    <w:div w:id="1907916634">
      <w:bodyDiv w:val="1"/>
      <w:marLeft w:val="0"/>
      <w:marRight w:val="0"/>
      <w:marTop w:val="0"/>
      <w:marBottom w:val="0"/>
      <w:divBdr>
        <w:top w:val="none" w:sz="0" w:space="0" w:color="auto"/>
        <w:left w:val="none" w:sz="0" w:space="0" w:color="auto"/>
        <w:bottom w:val="none" w:sz="0" w:space="0" w:color="auto"/>
        <w:right w:val="none" w:sz="0" w:space="0" w:color="auto"/>
      </w:divBdr>
    </w:div>
    <w:div w:id="1928807568">
      <w:bodyDiv w:val="1"/>
      <w:marLeft w:val="0"/>
      <w:marRight w:val="0"/>
      <w:marTop w:val="0"/>
      <w:marBottom w:val="0"/>
      <w:divBdr>
        <w:top w:val="none" w:sz="0" w:space="0" w:color="auto"/>
        <w:left w:val="none" w:sz="0" w:space="0" w:color="auto"/>
        <w:bottom w:val="none" w:sz="0" w:space="0" w:color="auto"/>
        <w:right w:val="none" w:sz="0" w:space="0" w:color="auto"/>
      </w:divBdr>
    </w:div>
    <w:div w:id="1941990932">
      <w:bodyDiv w:val="1"/>
      <w:marLeft w:val="0"/>
      <w:marRight w:val="0"/>
      <w:marTop w:val="0"/>
      <w:marBottom w:val="0"/>
      <w:divBdr>
        <w:top w:val="none" w:sz="0" w:space="0" w:color="auto"/>
        <w:left w:val="none" w:sz="0" w:space="0" w:color="auto"/>
        <w:bottom w:val="none" w:sz="0" w:space="0" w:color="auto"/>
        <w:right w:val="none" w:sz="0" w:space="0" w:color="auto"/>
      </w:divBdr>
    </w:div>
    <w:div w:id="1968506907">
      <w:bodyDiv w:val="1"/>
      <w:marLeft w:val="0"/>
      <w:marRight w:val="0"/>
      <w:marTop w:val="0"/>
      <w:marBottom w:val="0"/>
      <w:divBdr>
        <w:top w:val="none" w:sz="0" w:space="0" w:color="auto"/>
        <w:left w:val="none" w:sz="0" w:space="0" w:color="auto"/>
        <w:bottom w:val="none" w:sz="0" w:space="0" w:color="auto"/>
        <w:right w:val="none" w:sz="0" w:space="0" w:color="auto"/>
      </w:divBdr>
    </w:div>
    <w:div w:id="1984504848">
      <w:bodyDiv w:val="1"/>
      <w:marLeft w:val="0"/>
      <w:marRight w:val="0"/>
      <w:marTop w:val="0"/>
      <w:marBottom w:val="0"/>
      <w:divBdr>
        <w:top w:val="none" w:sz="0" w:space="0" w:color="auto"/>
        <w:left w:val="none" w:sz="0" w:space="0" w:color="auto"/>
        <w:bottom w:val="none" w:sz="0" w:space="0" w:color="auto"/>
        <w:right w:val="none" w:sz="0" w:space="0" w:color="auto"/>
      </w:divBdr>
    </w:div>
    <w:div w:id="1999503573">
      <w:bodyDiv w:val="1"/>
      <w:marLeft w:val="0"/>
      <w:marRight w:val="0"/>
      <w:marTop w:val="0"/>
      <w:marBottom w:val="0"/>
      <w:divBdr>
        <w:top w:val="none" w:sz="0" w:space="0" w:color="auto"/>
        <w:left w:val="none" w:sz="0" w:space="0" w:color="auto"/>
        <w:bottom w:val="none" w:sz="0" w:space="0" w:color="auto"/>
        <w:right w:val="none" w:sz="0" w:space="0" w:color="auto"/>
      </w:divBdr>
    </w:div>
    <w:div w:id="2019380791">
      <w:bodyDiv w:val="1"/>
      <w:marLeft w:val="0"/>
      <w:marRight w:val="0"/>
      <w:marTop w:val="0"/>
      <w:marBottom w:val="0"/>
      <w:divBdr>
        <w:top w:val="none" w:sz="0" w:space="0" w:color="auto"/>
        <w:left w:val="none" w:sz="0" w:space="0" w:color="auto"/>
        <w:bottom w:val="none" w:sz="0" w:space="0" w:color="auto"/>
        <w:right w:val="none" w:sz="0" w:space="0" w:color="auto"/>
      </w:divBdr>
    </w:div>
    <w:div w:id="2021738677">
      <w:bodyDiv w:val="1"/>
      <w:marLeft w:val="0"/>
      <w:marRight w:val="0"/>
      <w:marTop w:val="0"/>
      <w:marBottom w:val="0"/>
      <w:divBdr>
        <w:top w:val="none" w:sz="0" w:space="0" w:color="auto"/>
        <w:left w:val="none" w:sz="0" w:space="0" w:color="auto"/>
        <w:bottom w:val="none" w:sz="0" w:space="0" w:color="auto"/>
        <w:right w:val="none" w:sz="0" w:space="0" w:color="auto"/>
      </w:divBdr>
      <w:divsChild>
        <w:div w:id="299960927">
          <w:marLeft w:val="0"/>
          <w:marRight w:val="0"/>
          <w:marTop w:val="0"/>
          <w:marBottom w:val="0"/>
          <w:divBdr>
            <w:top w:val="none" w:sz="0" w:space="0" w:color="auto"/>
            <w:left w:val="none" w:sz="0" w:space="0" w:color="auto"/>
            <w:bottom w:val="none" w:sz="0" w:space="0" w:color="auto"/>
            <w:right w:val="none" w:sz="0" w:space="0" w:color="auto"/>
          </w:divBdr>
        </w:div>
        <w:div w:id="876745256">
          <w:marLeft w:val="0"/>
          <w:marRight w:val="0"/>
          <w:marTop w:val="0"/>
          <w:marBottom w:val="555"/>
          <w:divBdr>
            <w:top w:val="none" w:sz="0" w:space="0" w:color="auto"/>
            <w:left w:val="none" w:sz="0" w:space="0" w:color="auto"/>
            <w:bottom w:val="none" w:sz="0" w:space="0" w:color="auto"/>
            <w:right w:val="none" w:sz="0" w:space="0" w:color="auto"/>
          </w:divBdr>
        </w:div>
      </w:divsChild>
    </w:div>
    <w:div w:id="2049791228">
      <w:bodyDiv w:val="1"/>
      <w:marLeft w:val="0"/>
      <w:marRight w:val="0"/>
      <w:marTop w:val="0"/>
      <w:marBottom w:val="0"/>
      <w:divBdr>
        <w:top w:val="none" w:sz="0" w:space="0" w:color="auto"/>
        <w:left w:val="none" w:sz="0" w:space="0" w:color="auto"/>
        <w:bottom w:val="none" w:sz="0" w:space="0" w:color="auto"/>
        <w:right w:val="none" w:sz="0" w:space="0" w:color="auto"/>
      </w:divBdr>
    </w:div>
    <w:div w:id="2079208144">
      <w:bodyDiv w:val="1"/>
      <w:marLeft w:val="0"/>
      <w:marRight w:val="0"/>
      <w:marTop w:val="0"/>
      <w:marBottom w:val="0"/>
      <w:divBdr>
        <w:top w:val="none" w:sz="0" w:space="0" w:color="auto"/>
        <w:left w:val="none" w:sz="0" w:space="0" w:color="auto"/>
        <w:bottom w:val="none" w:sz="0" w:space="0" w:color="auto"/>
        <w:right w:val="none" w:sz="0" w:space="0" w:color="auto"/>
      </w:divBdr>
    </w:div>
    <w:div w:id="20983621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file:///C:\Users\Admin\Downloads\notes-lindt-ar22.xlsx"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Lin23</b:Tag>
    <b:SourceType>InternetSite</b:SourceType>
    <b:Guid>{763891B1-A3E7-4AD5-B6C8-6AA66444783B}</b:Guid>
    <b:Author>
      <b:Author>
        <b:Corporate>Lindt and Spruengli</b:Corporate>
      </b:Author>
    </b:Author>
    <b:Title>About Us</b:Title>
    <b:Year>2023</b:Year>
    <b:YearAccessed>2023</b:YearAccessed>
    <b:MonthAccessed>12</b:MonthAccessed>
    <b:DayAccessed>24</b:DayAccessed>
    <b:URL>https://www.lindt-spruengli.com/about-us</b:URL>
    <b:RefOrder>5</b:RefOrder>
  </b:Source>
  <b:Source>
    <b:Tag>Lin231</b:Tag>
    <b:SourceType>InternetSite</b:SourceType>
    <b:Guid>{C7A13C67-688A-4CFB-8026-1972A288279D}</b:Guid>
    <b:Author>
      <b:Author>
        <b:Corporate>Lind and Spruengli</b:Corporate>
      </b:Author>
    </b:Author>
    <b:Title>Lind and Spruengli Today</b:Title>
    <b:Year>2023</b:Year>
    <b:YearAccessed>2023</b:YearAccessed>
    <b:MonthAccessed>12</b:MonthAccessed>
    <b:DayAccessed>24</b:DayAccessed>
    <b:URL>https://www.lindt-spruengli.com/about-us/history</b:URL>
    <b:RefOrder>6</b:RefOrder>
  </b:Source>
  <b:Source>
    <b:Tag>Lin232</b:Tag>
    <b:SourceType>InternetSite</b:SourceType>
    <b:Guid>{9F63752E-CDF1-4F1F-9458-8C9C98074EFB}</b:Guid>
    <b:Author>
      <b:Author>
        <b:Corporate>Lindt and Spruengli</b:Corporate>
      </b:Author>
    </b:Author>
    <b:Title>Commitment to Sustainability</b:Title>
    <b:Year>2023</b:Year>
    <b:YearAccessed>2023</b:YearAccessed>
    <b:MonthAccessed>12</b:MonthAccessed>
    <b:DayAccessed>24</b:DayAccessed>
    <b:URL>https://www.lindt-spruengli.com/about-us/history</b:URL>
    <b:RefOrder>7</b:RefOrder>
  </b:Source>
  <b:Source>
    <b:Tag>Lin233</b:Tag>
    <b:SourceType>InternetSite</b:SourceType>
    <b:Guid>{2EAD680B-D073-46BD-B53D-0B51FF1F6F62}</b:Guid>
    <b:Author>
      <b:Author>
        <b:Corporate>Lind and Spruengli</b:Corporate>
      </b:Author>
    </b:Author>
    <b:Title>Half Year Results Presentation</b:Title>
    <b:Year>2023</b:Year>
    <b:YearAccessed>2023</b:YearAccessed>
    <b:MonthAccessed>12</b:MonthAccessed>
    <b:DayAccessed>25</b:DayAccessed>
    <b:URL>https://www.lindt-spruengli.com/amfile/file/download/id/8014/file/L_S_HY_2023_Investor_Conference_PDF.pdf</b:URL>
    <b:RefOrder>4</b:RefOrder>
  </b:Source>
  <b:Source>
    <b:Tag>Lin234</b:Tag>
    <b:SourceType>InternetSite</b:SourceType>
    <b:Guid>{B13E5D6E-7015-4718-8EBF-5F90EA1B3213}</b:Guid>
    <b:Author>
      <b:Author>
        <b:Corporate>Lindt and Spruengli</b:Corporate>
      </b:Author>
    </b:Author>
    <b:Title>Half Year Results Press Release</b:Title>
    <b:Year>2023</b:Year>
    <b:YearAccessed>2023</b:YearAccessed>
    <b:MonthAccessed>12</b:MonthAccessed>
    <b:DayAccessed>25</b:DayAccessed>
    <b:URL>https://www.lindt-spruengli.com/amfile/file/download/id/7984/file/Press-Release-Half-Year-Report-2023.pdf</b:URL>
    <b:RefOrder>3</b:RefOrder>
  </b:Source>
  <b:Source>
    <b:Tag>Lin22</b:Tag>
    <b:SourceType>InternetSite</b:SourceType>
    <b:Guid>{56A6D8B8-516D-4C8C-8CA3-D3DC86C45855}</b:Guid>
    <b:Author>
      <b:Author>
        <b:Corporate>Lindt and Spruengli</b:Corporate>
      </b:Author>
    </b:Author>
    <b:Title>Lindt &amp; Sprungli Annual Report</b:Title>
    <b:Year>2022</b:Year>
    <b:YearAccessed>2023</b:YearAccessed>
    <b:MonthAccessed>12</b:MonthAccessed>
    <b:DayAccessed>25</b:DayAccessed>
    <b:URL>https://reports.lindt-spruengli.com/annual-report-2022/_assets/downloads/entire-lindt-ar22.pdf</b:URL>
    <b:RefOrder>2</b:RefOrder>
  </b:Source>
  <b:Source>
    <b:Tag>Lin14</b:Tag>
    <b:SourceType>InternetSite</b:SourceType>
    <b:Guid>{54A8AF7C-5BD9-4614-8918-3109E4461060}</b:Guid>
    <b:Author>
      <b:Author>
        <b:Corporate>Lind and Spruengli</b:Corporate>
      </b:Author>
    </b:Author>
    <b:Title>Financial report </b:Title>
    <b:Year>2014</b:Year>
    <b:YearAccessed>2023</b:YearAccessed>
    <b:MonthAccessed>12</b:MonthAccessed>
    <b:DayAccessed>27</b:DayAccessed>
    <b:URL>https://www.report.lindt-spruengli.com/14/ar/en/financial_report/notes_to_the_consolidated_financial_statements/3._risk_management.htm</b:URL>
    <b:RefOrder>1</b:RefOrder>
  </b:Source>
</b:Sources>
</file>

<file path=customXml/itemProps1.xml><?xml version="1.0" encoding="utf-8"?>
<ds:datastoreItem xmlns:ds="http://schemas.openxmlformats.org/officeDocument/2006/customXml" ds:itemID="{6C2FD2FC-0BE7-4855-BEC4-AEA8BE0D57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5228</TotalTime>
  <Pages>11</Pages>
  <Words>2084</Words>
  <Characters>12882</Characters>
  <Application>Microsoft Office Word</Application>
  <DocSecurity>0</DocSecurity>
  <Lines>306</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Teodora Georgieva</dc:creator>
  <cp:keywords/>
  <dc:description/>
  <cp:lastModifiedBy>Tedi</cp:lastModifiedBy>
  <cp:revision>117</cp:revision>
  <dcterms:created xsi:type="dcterms:W3CDTF">2023-11-29T14:46:00Z</dcterms:created>
  <dcterms:modified xsi:type="dcterms:W3CDTF">2023-12-29T11:11:00Z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e019dec61adb2f60bc6ac487e6aff6ef4f87ce96fecdfe97a7453febbc9e0276</vt:lpwstr>
  </property>
</Properties>
</file>