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5A938BF" w14:textId="5A101D66" w:rsidR="00AA1C85" w:rsidRDefault="0021359F">
      <w:r>
        <w:rPr>
          <w:noProof/>
        </w:rPr>
        <w:drawing>
          <wp:inline distT="114300" distB="114300" distL="114300" distR="114300" wp14:anchorId="3744A5E6" wp14:editId="5F9D4C35">
            <wp:extent cx="3571875" cy="1485900"/>
            <wp:effectExtent l="0" t="0" r="0" b="0"/>
            <wp:docPr id="1" name="image1.png" descr="A black text on a white background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1.png" descr="A black text on a white background&#10;&#10;Description automatically generated"/>
                    <pic:cNvPicPr preferRelativeResize="0"/>
                  </pic:nvPicPr>
                  <pic:blipFill>
                    <a:blip r:embed="rId5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571875" cy="14859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72B56ED9" w14:textId="77777777" w:rsidR="0021359F" w:rsidRDefault="0021359F"/>
    <w:p w14:paraId="50DC5B91" w14:textId="77777777" w:rsidR="0021359F" w:rsidRDefault="0021359F"/>
    <w:p w14:paraId="59DD71AC" w14:textId="77777777" w:rsidR="0021359F" w:rsidRDefault="0021359F"/>
    <w:p w14:paraId="7A038A94" w14:textId="1C1954B3" w:rsidR="0021359F" w:rsidRPr="00B93003" w:rsidRDefault="0021359F" w:rsidP="0021359F">
      <w:pPr>
        <w:spacing w:before="240" w:after="160" w:line="360" w:lineRule="auto"/>
        <w:jc w:val="center"/>
        <w:rPr>
          <w:rFonts w:ascii="Arial" w:hAnsi="Arial" w:cs="Arial"/>
          <w:sz w:val="40"/>
          <w:szCs w:val="40"/>
        </w:rPr>
      </w:pPr>
      <w:r w:rsidRPr="00B93003">
        <w:rPr>
          <w:rFonts w:ascii="Arial" w:hAnsi="Arial" w:cs="Arial"/>
          <w:sz w:val="40"/>
          <w:szCs w:val="40"/>
        </w:rPr>
        <w:t>Ass</w:t>
      </w:r>
      <w:r>
        <w:rPr>
          <w:rFonts w:ascii="Arial" w:hAnsi="Arial" w:cs="Arial"/>
          <w:sz w:val="40"/>
          <w:szCs w:val="40"/>
        </w:rPr>
        <w:t>essment Component 1</w:t>
      </w:r>
    </w:p>
    <w:p w14:paraId="74E83A50" w14:textId="63BF25CA" w:rsidR="0021359F" w:rsidRPr="00B93003" w:rsidRDefault="0021359F" w:rsidP="0021359F">
      <w:pPr>
        <w:spacing w:before="240" w:after="160" w:line="360" w:lineRule="auto"/>
        <w:jc w:val="center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Reflective learning log</w:t>
      </w:r>
    </w:p>
    <w:p w14:paraId="0C11F425" w14:textId="3FBF50EA" w:rsidR="0021359F" w:rsidRPr="00B93003" w:rsidRDefault="0021359F" w:rsidP="0021359F">
      <w:pPr>
        <w:spacing w:before="240" w:after="160" w:line="360" w:lineRule="auto"/>
        <w:jc w:val="center"/>
        <w:rPr>
          <w:rFonts w:ascii="Arial" w:hAnsi="Arial" w:cs="Arial"/>
          <w:sz w:val="40"/>
          <w:szCs w:val="40"/>
        </w:rPr>
      </w:pPr>
      <w:r w:rsidRPr="00B93003">
        <w:rPr>
          <w:rFonts w:ascii="Arial" w:hAnsi="Arial" w:cs="Arial"/>
          <w:sz w:val="40"/>
          <w:szCs w:val="40"/>
        </w:rPr>
        <w:t xml:space="preserve">(Word Count - </w:t>
      </w:r>
      <w:r>
        <w:rPr>
          <w:rFonts w:ascii="Arial" w:hAnsi="Arial" w:cs="Arial"/>
          <w:sz w:val="40"/>
          <w:szCs w:val="40"/>
        </w:rPr>
        <w:t>1</w:t>
      </w:r>
      <w:r w:rsidR="00C103EF">
        <w:rPr>
          <w:rFonts w:ascii="Arial" w:hAnsi="Arial" w:cs="Arial"/>
          <w:sz w:val="40"/>
          <w:szCs w:val="40"/>
        </w:rPr>
        <w:t>17</w:t>
      </w:r>
      <w:r w:rsidRPr="00B93003">
        <w:rPr>
          <w:rFonts w:ascii="Arial" w:hAnsi="Arial" w:cs="Arial"/>
          <w:sz w:val="40"/>
          <w:szCs w:val="40"/>
        </w:rPr>
        <w:t>0)</w:t>
      </w:r>
    </w:p>
    <w:p w14:paraId="27CFE445" w14:textId="2DF7F277" w:rsidR="0021359F" w:rsidRPr="00B93003" w:rsidRDefault="0021359F" w:rsidP="0021359F">
      <w:pPr>
        <w:spacing w:before="240" w:after="160" w:line="360" w:lineRule="auto"/>
        <w:jc w:val="center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Managing </w:t>
      </w:r>
      <w:r w:rsidRPr="00B93003">
        <w:rPr>
          <w:rFonts w:ascii="Arial" w:hAnsi="Arial" w:cs="Arial"/>
          <w:sz w:val="40"/>
          <w:szCs w:val="40"/>
        </w:rPr>
        <w:t>Fo</w:t>
      </w:r>
      <w:r>
        <w:rPr>
          <w:rFonts w:ascii="Arial" w:hAnsi="Arial" w:cs="Arial"/>
          <w:sz w:val="40"/>
          <w:szCs w:val="40"/>
        </w:rPr>
        <w:t>od &amp; Beverages Operations</w:t>
      </w:r>
      <w:r w:rsidRPr="00B93003">
        <w:rPr>
          <w:rFonts w:ascii="Arial" w:hAnsi="Arial" w:cs="Arial"/>
          <w:sz w:val="40"/>
          <w:szCs w:val="40"/>
        </w:rPr>
        <w:t xml:space="preserve"> </w:t>
      </w:r>
    </w:p>
    <w:p w14:paraId="6D74E0B6" w14:textId="77B9EFD6" w:rsidR="0021359F" w:rsidRPr="00B93003" w:rsidRDefault="0021359F" w:rsidP="0021359F">
      <w:pPr>
        <w:spacing w:before="240" w:after="160" w:line="360" w:lineRule="auto"/>
        <w:jc w:val="center"/>
        <w:rPr>
          <w:rFonts w:ascii="Arial" w:hAnsi="Arial" w:cs="Arial"/>
          <w:sz w:val="40"/>
          <w:szCs w:val="40"/>
        </w:rPr>
      </w:pPr>
      <w:r w:rsidRPr="00B93003">
        <w:rPr>
          <w:rFonts w:ascii="Arial" w:hAnsi="Arial" w:cs="Arial"/>
          <w:sz w:val="40"/>
          <w:szCs w:val="40"/>
        </w:rPr>
        <w:t xml:space="preserve">(BMIH </w:t>
      </w:r>
      <w:r>
        <w:rPr>
          <w:rFonts w:ascii="Arial" w:hAnsi="Arial" w:cs="Arial"/>
          <w:sz w:val="40"/>
          <w:szCs w:val="40"/>
        </w:rPr>
        <w:t>6</w:t>
      </w:r>
      <w:r w:rsidRPr="00B93003">
        <w:rPr>
          <w:rFonts w:ascii="Arial" w:hAnsi="Arial" w:cs="Arial"/>
          <w:sz w:val="40"/>
          <w:szCs w:val="40"/>
        </w:rPr>
        <w:t>00</w:t>
      </w:r>
      <w:r>
        <w:rPr>
          <w:rFonts w:ascii="Arial" w:hAnsi="Arial" w:cs="Arial"/>
          <w:sz w:val="40"/>
          <w:szCs w:val="40"/>
        </w:rPr>
        <w:t>2</w:t>
      </w:r>
      <w:r w:rsidRPr="00B93003">
        <w:rPr>
          <w:rFonts w:ascii="Arial" w:hAnsi="Arial" w:cs="Arial"/>
          <w:sz w:val="40"/>
          <w:szCs w:val="40"/>
        </w:rPr>
        <w:t>)</w:t>
      </w:r>
    </w:p>
    <w:p w14:paraId="37DDA86B" w14:textId="77777777" w:rsidR="0021359F" w:rsidRPr="00B93003" w:rsidRDefault="0021359F" w:rsidP="0021359F">
      <w:pPr>
        <w:spacing w:before="240" w:after="160" w:line="360" w:lineRule="auto"/>
        <w:jc w:val="center"/>
        <w:rPr>
          <w:rFonts w:ascii="Arial" w:hAnsi="Arial" w:cs="Arial"/>
          <w:sz w:val="40"/>
          <w:szCs w:val="40"/>
        </w:rPr>
      </w:pPr>
      <w:r w:rsidRPr="00B93003">
        <w:rPr>
          <w:rFonts w:ascii="Arial" w:hAnsi="Arial" w:cs="Arial"/>
          <w:sz w:val="40"/>
          <w:szCs w:val="40"/>
        </w:rPr>
        <w:t>Student name: Gergana Nikolova</w:t>
      </w:r>
    </w:p>
    <w:p w14:paraId="4D92E5EA" w14:textId="77777777" w:rsidR="0021359F" w:rsidRPr="00B93003" w:rsidRDefault="0021359F" w:rsidP="0021359F">
      <w:pPr>
        <w:spacing w:before="240" w:after="160" w:line="360" w:lineRule="auto"/>
        <w:jc w:val="center"/>
        <w:rPr>
          <w:rFonts w:ascii="Arial" w:hAnsi="Arial" w:cs="Arial"/>
          <w:sz w:val="40"/>
          <w:szCs w:val="40"/>
        </w:rPr>
      </w:pPr>
      <w:r w:rsidRPr="00B93003">
        <w:rPr>
          <w:rFonts w:ascii="Arial" w:hAnsi="Arial" w:cs="Arial"/>
          <w:sz w:val="40"/>
          <w:szCs w:val="40"/>
        </w:rPr>
        <w:t>Student number: 2213953</w:t>
      </w:r>
    </w:p>
    <w:p w14:paraId="178B2212" w14:textId="0F95448F" w:rsidR="0021359F" w:rsidRDefault="0021359F" w:rsidP="0021359F">
      <w:pPr>
        <w:spacing w:before="240" w:after="160" w:line="360" w:lineRule="auto"/>
        <w:jc w:val="center"/>
        <w:rPr>
          <w:rFonts w:ascii="Arial" w:hAnsi="Arial" w:cs="Arial"/>
          <w:sz w:val="40"/>
          <w:szCs w:val="40"/>
        </w:rPr>
      </w:pPr>
      <w:r w:rsidRPr="00B93003">
        <w:rPr>
          <w:rFonts w:ascii="Arial" w:hAnsi="Arial" w:cs="Arial"/>
          <w:sz w:val="40"/>
          <w:szCs w:val="40"/>
        </w:rPr>
        <w:t xml:space="preserve">Tutor name: </w:t>
      </w:r>
      <w:r>
        <w:rPr>
          <w:rFonts w:ascii="Arial" w:hAnsi="Arial" w:cs="Arial"/>
          <w:sz w:val="40"/>
          <w:szCs w:val="40"/>
        </w:rPr>
        <w:t>Lisa-Marie Bassler</w:t>
      </w:r>
    </w:p>
    <w:p w14:paraId="369A4F4F" w14:textId="77777777" w:rsidR="0021359F" w:rsidRDefault="0021359F" w:rsidP="0021359F">
      <w:pPr>
        <w:spacing w:before="240" w:after="160" w:line="360" w:lineRule="auto"/>
        <w:jc w:val="center"/>
        <w:rPr>
          <w:rFonts w:ascii="Arial" w:hAnsi="Arial" w:cs="Arial"/>
          <w:sz w:val="40"/>
          <w:szCs w:val="40"/>
        </w:rPr>
      </w:pPr>
    </w:p>
    <w:p w14:paraId="59B476CE" w14:textId="77777777" w:rsidR="0021359F" w:rsidRDefault="0021359F" w:rsidP="0021359F">
      <w:pPr>
        <w:spacing w:before="240" w:after="160" w:line="360" w:lineRule="auto"/>
        <w:jc w:val="center"/>
        <w:rPr>
          <w:rFonts w:ascii="Arial" w:hAnsi="Arial" w:cs="Arial"/>
          <w:sz w:val="40"/>
          <w:szCs w:val="40"/>
        </w:rPr>
      </w:pPr>
    </w:p>
    <w:p w14:paraId="2B15FD4C" w14:textId="77777777" w:rsidR="0021359F" w:rsidRDefault="0021359F" w:rsidP="0021359F">
      <w:pPr>
        <w:spacing w:before="240" w:after="160" w:line="360" w:lineRule="auto"/>
        <w:jc w:val="center"/>
        <w:rPr>
          <w:rFonts w:ascii="Arial" w:hAnsi="Arial" w:cs="Arial"/>
          <w:sz w:val="40"/>
          <w:szCs w:val="40"/>
        </w:rPr>
      </w:pPr>
    </w:p>
    <w:p w14:paraId="5CEA73C3" w14:textId="585728F1" w:rsidR="0021359F" w:rsidRPr="00115AE2" w:rsidRDefault="00612AA3" w:rsidP="0021359F">
      <w:pPr>
        <w:spacing w:before="240" w:after="160" w:line="360" w:lineRule="auto"/>
        <w:jc w:val="center"/>
        <w:rPr>
          <w:rFonts w:ascii="Arial" w:hAnsi="Arial" w:cs="Arial"/>
          <w:sz w:val="28"/>
          <w:szCs w:val="28"/>
        </w:rPr>
      </w:pPr>
      <w:r w:rsidRPr="00115AE2">
        <w:rPr>
          <w:rFonts w:ascii="Arial" w:hAnsi="Arial" w:cs="Arial"/>
          <w:sz w:val="28"/>
          <w:szCs w:val="28"/>
        </w:rPr>
        <w:lastRenderedPageBreak/>
        <w:t>Overview</w:t>
      </w:r>
    </w:p>
    <w:p w14:paraId="4D01B6F3" w14:textId="0EBAF31D" w:rsidR="00612AA3" w:rsidRPr="00115AE2" w:rsidRDefault="00612AA3" w:rsidP="00115AE2">
      <w:pPr>
        <w:spacing w:before="240" w:after="160" w:line="360" w:lineRule="auto"/>
        <w:jc w:val="center"/>
        <w:rPr>
          <w:rFonts w:ascii="Arial" w:hAnsi="Arial" w:cs="Arial"/>
          <w:sz w:val="28"/>
          <w:szCs w:val="28"/>
        </w:rPr>
      </w:pPr>
      <w:r w:rsidRPr="00115AE2">
        <w:rPr>
          <w:rFonts w:ascii="Arial" w:hAnsi="Arial" w:cs="Arial"/>
          <w:sz w:val="28"/>
          <w:szCs w:val="28"/>
        </w:rPr>
        <w:t>This is my reflective learning log for managing food and beverage operation</w:t>
      </w:r>
      <w:r w:rsidR="00115AE2" w:rsidRPr="00115AE2">
        <w:rPr>
          <w:rFonts w:ascii="Arial" w:hAnsi="Arial" w:cs="Arial"/>
          <w:sz w:val="28"/>
          <w:szCs w:val="28"/>
        </w:rPr>
        <w:t xml:space="preserve"> </w:t>
      </w:r>
      <w:r w:rsidRPr="00115AE2">
        <w:rPr>
          <w:rFonts w:ascii="Arial" w:hAnsi="Arial" w:cs="Arial"/>
          <w:sz w:val="28"/>
          <w:szCs w:val="28"/>
        </w:rPr>
        <w:t>during my Level 6 hotel placement at Double Tree by Hilton</w:t>
      </w:r>
      <w:r w:rsidR="00115AE2" w:rsidRPr="00115AE2">
        <w:rPr>
          <w:rFonts w:ascii="Arial" w:hAnsi="Arial" w:cs="Arial"/>
          <w:sz w:val="28"/>
          <w:szCs w:val="28"/>
        </w:rPr>
        <w:t xml:space="preserve">, </w:t>
      </w:r>
      <w:r w:rsidRPr="00115AE2">
        <w:rPr>
          <w:rFonts w:ascii="Arial" w:hAnsi="Arial" w:cs="Arial"/>
          <w:sz w:val="28"/>
          <w:szCs w:val="28"/>
        </w:rPr>
        <w:t xml:space="preserve">Dartford bridge. </w:t>
      </w:r>
    </w:p>
    <w:p w14:paraId="4F5D6F3A" w14:textId="230BAFE8" w:rsidR="00612AA3" w:rsidRPr="00115AE2" w:rsidRDefault="00612AA3" w:rsidP="00115AE2">
      <w:pPr>
        <w:spacing w:before="240" w:after="160" w:line="360" w:lineRule="auto"/>
        <w:rPr>
          <w:rFonts w:ascii="Arial" w:hAnsi="Arial" w:cs="Arial"/>
          <w:b/>
          <w:bCs/>
          <w:sz w:val="28"/>
          <w:szCs w:val="28"/>
        </w:rPr>
      </w:pPr>
      <w:r w:rsidRPr="00115AE2">
        <w:rPr>
          <w:rFonts w:ascii="Arial" w:hAnsi="Arial" w:cs="Arial"/>
          <w:b/>
          <w:bCs/>
          <w:sz w:val="28"/>
          <w:szCs w:val="28"/>
        </w:rPr>
        <w:t>Introduction</w:t>
      </w:r>
    </w:p>
    <w:p w14:paraId="105D9E4A" w14:textId="77777777" w:rsidR="009A4D3C" w:rsidRDefault="009A4D3C" w:rsidP="00A00AF0">
      <w:pPr>
        <w:spacing w:before="240" w:after="160"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This reflecting learning log is to outline my professional development a</w:t>
      </w:r>
      <w:r w:rsidR="00115AE2" w:rsidRPr="00115AE2">
        <w:rPr>
          <w:rFonts w:ascii="Arial" w:hAnsi="Arial" w:cs="Arial"/>
          <w:sz w:val="28"/>
          <w:szCs w:val="28"/>
        </w:rPr>
        <w:t xml:space="preserve">s a student </w:t>
      </w:r>
      <w:r>
        <w:rPr>
          <w:rFonts w:ascii="Arial" w:hAnsi="Arial" w:cs="Arial"/>
          <w:sz w:val="28"/>
          <w:szCs w:val="28"/>
        </w:rPr>
        <w:t xml:space="preserve">during my Food &amp; Beverage (F&amp;B) </w:t>
      </w:r>
      <w:r w:rsidR="00115AE2" w:rsidRPr="00115AE2">
        <w:rPr>
          <w:rFonts w:ascii="Arial" w:hAnsi="Arial" w:cs="Arial"/>
          <w:sz w:val="28"/>
          <w:szCs w:val="28"/>
        </w:rPr>
        <w:t>hotel placement at Double Tree by Hilton, Dartford bridge</w:t>
      </w:r>
      <w:r>
        <w:rPr>
          <w:rFonts w:ascii="Arial" w:hAnsi="Arial" w:cs="Arial"/>
          <w:sz w:val="28"/>
          <w:szCs w:val="28"/>
        </w:rPr>
        <w:t xml:space="preserve">. </w:t>
      </w:r>
    </w:p>
    <w:p w14:paraId="029595FA" w14:textId="40CC5AA6" w:rsidR="00115AE2" w:rsidRDefault="009A4D3C" w:rsidP="00A00AF0">
      <w:pPr>
        <w:spacing w:before="240" w:after="160"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During my placemen </w:t>
      </w:r>
      <w:r w:rsidR="00115AE2" w:rsidRPr="00115AE2">
        <w:rPr>
          <w:rFonts w:ascii="Arial" w:hAnsi="Arial" w:cs="Arial"/>
          <w:sz w:val="28"/>
          <w:szCs w:val="28"/>
        </w:rPr>
        <w:t xml:space="preserve">I </w:t>
      </w:r>
      <w:r>
        <w:rPr>
          <w:rFonts w:ascii="Arial" w:hAnsi="Arial" w:cs="Arial"/>
          <w:sz w:val="28"/>
          <w:szCs w:val="28"/>
        </w:rPr>
        <w:t>was</w:t>
      </w:r>
      <w:r w:rsidR="00115AE2" w:rsidRPr="00115AE2">
        <w:rPr>
          <w:rFonts w:ascii="Arial" w:hAnsi="Arial" w:cs="Arial"/>
          <w:sz w:val="28"/>
          <w:szCs w:val="28"/>
        </w:rPr>
        <w:t xml:space="preserve"> </w:t>
      </w:r>
      <w:r>
        <w:rPr>
          <w:rFonts w:ascii="Arial" w:hAnsi="Arial" w:cs="Arial"/>
          <w:sz w:val="28"/>
          <w:szCs w:val="28"/>
        </w:rPr>
        <w:t>involved</w:t>
      </w:r>
      <w:r w:rsidR="00115AE2" w:rsidRPr="00115AE2">
        <w:rPr>
          <w:rFonts w:ascii="Arial" w:hAnsi="Arial" w:cs="Arial"/>
          <w:sz w:val="28"/>
          <w:szCs w:val="28"/>
        </w:rPr>
        <w:t xml:space="preserve"> to gain some experience and understand better the operational process, customers services as well as management department at Food &amp; Beverage</w:t>
      </w:r>
      <w:r>
        <w:rPr>
          <w:rFonts w:ascii="Arial" w:hAnsi="Arial" w:cs="Arial"/>
          <w:sz w:val="28"/>
          <w:szCs w:val="28"/>
        </w:rPr>
        <w:t xml:space="preserve"> in breakfast service, corporate meeting and events.</w:t>
      </w:r>
    </w:p>
    <w:p w14:paraId="11AD445C" w14:textId="74520D00" w:rsidR="00115AE2" w:rsidRPr="00115AE2" w:rsidRDefault="009A4D3C" w:rsidP="00A00AF0">
      <w:pPr>
        <w:spacing w:before="240" w:after="160"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The hotel a</w:t>
      </w:r>
      <w:r w:rsidR="00115AE2">
        <w:rPr>
          <w:rFonts w:ascii="Arial" w:hAnsi="Arial" w:cs="Arial"/>
          <w:sz w:val="28"/>
          <w:szCs w:val="28"/>
        </w:rPr>
        <w:t xml:space="preserve">t F&amp;B operations </w:t>
      </w:r>
      <w:r>
        <w:rPr>
          <w:rFonts w:ascii="Arial" w:hAnsi="Arial" w:cs="Arial"/>
          <w:sz w:val="28"/>
          <w:szCs w:val="28"/>
        </w:rPr>
        <w:t>provides</w:t>
      </w:r>
      <w:r w:rsidR="00A6615F">
        <w:rPr>
          <w:rFonts w:ascii="Arial" w:hAnsi="Arial" w:cs="Arial"/>
          <w:sz w:val="28"/>
          <w:szCs w:val="28"/>
        </w:rPr>
        <w:t>:</w:t>
      </w:r>
    </w:p>
    <w:p w14:paraId="2452C5B2" w14:textId="77777777" w:rsidR="00A00AF0" w:rsidRDefault="00612AA3" w:rsidP="00A00AF0">
      <w:pPr>
        <w:spacing w:before="240" w:after="160" w:line="360" w:lineRule="auto"/>
        <w:rPr>
          <w:rFonts w:ascii="Arial" w:hAnsi="Arial" w:cs="Arial"/>
          <w:sz w:val="28"/>
          <w:szCs w:val="28"/>
        </w:rPr>
      </w:pPr>
      <w:r w:rsidRPr="00612AA3">
        <w:rPr>
          <w:rFonts w:ascii="Arial" w:hAnsi="Arial" w:cs="Arial"/>
          <w:b/>
          <w:bCs/>
          <w:sz w:val="28"/>
          <w:szCs w:val="28"/>
        </w:rPr>
        <w:t xml:space="preserve">Cask &amp; Thames Bar and </w:t>
      </w:r>
      <w:r w:rsidR="00A00AF0">
        <w:rPr>
          <w:rFonts w:ascii="Arial" w:hAnsi="Arial" w:cs="Arial"/>
          <w:b/>
          <w:bCs/>
          <w:sz w:val="28"/>
          <w:szCs w:val="28"/>
        </w:rPr>
        <w:t>Restaurant</w:t>
      </w:r>
      <w:r w:rsidR="00A00AF0">
        <w:rPr>
          <w:rFonts w:ascii="Arial" w:hAnsi="Arial" w:cs="Arial"/>
          <w:sz w:val="28"/>
          <w:szCs w:val="28"/>
        </w:rPr>
        <w:t xml:space="preserve"> - </w:t>
      </w:r>
      <w:r w:rsidRPr="00612AA3">
        <w:rPr>
          <w:rFonts w:ascii="Arial" w:hAnsi="Arial" w:cs="Arial"/>
          <w:sz w:val="28"/>
          <w:szCs w:val="28"/>
        </w:rPr>
        <w:t xml:space="preserve">Serving breakfast, lunch, and dinner, </w:t>
      </w:r>
      <w:r w:rsidR="00A00AF0">
        <w:rPr>
          <w:rFonts w:ascii="Arial" w:hAnsi="Arial" w:cs="Arial"/>
          <w:sz w:val="28"/>
          <w:szCs w:val="28"/>
        </w:rPr>
        <w:t xml:space="preserve">special selection of </w:t>
      </w:r>
      <w:r w:rsidRPr="00612AA3">
        <w:rPr>
          <w:rFonts w:ascii="Arial" w:hAnsi="Arial" w:cs="Arial"/>
          <w:sz w:val="28"/>
          <w:szCs w:val="28"/>
        </w:rPr>
        <w:t xml:space="preserve">Kentish wine, and </w:t>
      </w:r>
      <w:r w:rsidR="00A00AF0">
        <w:rPr>
          <w:rFonts w:ascii="Arial" w:hAnsi="Arial" w:cs="Arial"/>
          <w:sz w:val="28"/>
          <w:szCs w:val="28"/>
        </w:rPr>
        <w:t xml:space="preserve">selection of </w:t>
      </w:r>
      <w:r w:rsidRPr="00612AA3">
        <w:rPr>
          <w:rFonts w:ascii="Arial" w:hAnsi="Arial" w:cs="Arial"/>
          <w:sz w:val="28"/>
          <w:szCs w:val="28"/>
        </w:rPr>
        <w:t>cockta</w:t>
      </w:r>
      <w:r w:rsidR="00A00AF0">
        <w:rPr>
          <w:rFonts w:ascii="Arial" w:hAnsi="Arial" w:cs="Arial"/>
          <w:sz w:val="28"/>
          <w:szCs w:val="28"/>
        </w:rPr>
        <w:t>ils and mocktails.</w:t>
      </w:r>
    </w:p>
    <w:p w14:paraId="2F7F6239" w14:textId="77777777" w:rsidR="00DE2152" w:rsidRDefault="00612AA3" w:rsidP="00DE2152">
      <w:pPr>
        <w:spacing w:before="240" w:after="160" w:line="360" w:lineRule="auto"/>
        <w:rPr>
          <w:rFonts w:ascii="Arial" w:hAnsi="Arial" w:cs="Arial"/>
          <w:sz w:val="28"/>
          <w:szCs w:val="28"/>
        </w:rPr>
      </w:pPr>
      <w:r w:rsidRPr="00612AA3">
        <w:rPr>
          <w:rFonts w:ascii="Arial" w:hAnsi="Arial" w:cs="Arial"/>
          <w:b/>
          <w:bCs/>
          <w:sz w:val="28"/>
          <w:szCs w:val="28"/>
        </w:rPr>
        <w:t xml:space="preserve">Lobby “Market” </w:t>
      </w:r>
      <w:r w:rsidR="00A00AF0" w:rsidRPr="00A00AF0">
        <w:rPr>
          <w:rFonts w:ascii="Arial" w:hAnsi="Arial" w:cs="Arial"/>
          <w:b/>
          <w:bCs/>
          <w:sz w:val="28"/>
          <w:szCs w:val="28"/>
        </w:rPr>
        <w:t>(</w:t>
      </w:r>
      <w:r w:rsidR="00A00AF0" w:rsidRPr="00A00AF0">
        <w:rPr>
          <w:rFonts w:ascii="Arial" w:hAnsi="Arial" w:cs="Arial"/>
          <w:b/>
          <w:bCs/>
          <w:sz w:val="28"/>
          <w:szCs w:val="28"/>
        </w:rPr>
        <w:t xml:space="preserve">Cask &amp; </w:t>
      </w:r>
      <w:r w:rsidR="00A00AF0" w:rsidRPr="00A00AF0">
        <w:rPr>
          <w:rFonts w:ascii="Arial" w:hAnsi="Arial" w:cs="Arial"/>
          <w:b/>
          <w:bCs/>
          <w:sz w:val="28"/>
          <w:szCs w:val="28"/>
        </w:rPr>
        <w:t xml:space="preserve">Themes) it’s like </w:t>
      </w:r>
      <w:r w:rsidRPr="00612AA3">
        <w:rPr>
          <w:rFonts w:ascii="Arial" w:hAnsi="Arial" w:cs="Arial"/>
          <w:b/>
          <w:bCs/>
          <w:sz w:val="28"/>
          <w:szCs w:val="28"/>
        </w:rPr>
        <w:t>Grab</w:t>
      </w:r>
      <w:r w:rsidRPr="00612AA3">
        <w:rPr>
          <w:rFonts w:ascii="Arial" w:hAnsi="Arial" w:cs="Arial"/>
          <w:b/>
          <w:bCs/>
          <w:sz w:val="28"/>
          <w:szCs w:val="28"/>
        </w:rPr>
        <w:noBreakHyphen/>
        <w:t>and</w:t>
      </w:r>
      <w:r w:rsidRPr="00612AA3">
        <w:rPr>
          <w:rFonts w:ascii="Arial" w:hAnsi="Arial" w:cs="Arial"/>
          <w:b/>
          <w:bCs/>
          <w:sz w:val="28"/>
          <w:szCs w:val="28"/>
        </w:rPr>
        <w:noBreakHyphen/>
        <w:t>Go</w:t>
      </w:r>
      <w:r w:rsidR="00A00AF0">
        <w:rPr>
          <w:rFonts w:ascii="Arial" w:hAnsi="Arial" w:cs="Arial"/>
          <w:sz w:val="28"/>
          <w:szCs w:val="28"/>
        </w:rPr>
        <w:t xml:space="preserve"> - </w:t>
      </w:r>
      <w:r w:rsidRPr="00612AA3">
        <w:rPr>
          <w:rFonts w:ascii="Arial" w:hAnsi="Arial" w:cs="Arial"/>
          <w:sz w:val="28"/>
          <w:szCs w:val="28"/>
        </w:rPr>
        <w:t xml:space="preserve">Quick-service station for </w:t>
      </w:r>
      <w:r w:rsidR="00DE2152">
        <w:rPr>
          <w:rFonts w:ascii="Arial" w:hAnsi="Arial" w:cs="Arial"/>
          <w:sz w:val="28"/>
          <w:szCs w:val="28"/>
        </w:rPr>
        <w:t>snacks</w:t>
      </w:r>
      <w:r w:rsidRPr="00612AA3">
        <w:rPr>
          <w:rFonts w:ascii="Arial" w:hAnsi="Arial" w:cs="Arial"/>
          <w:sz w:val="28"/>
          <w:szCs w:val="28"/>
        </w:rPr>
        <w:t xml:space="preserve"> and drinks</w:t>
      </w:r>
      <w:r w:rsidR="00DE2152">
        <w:rPr>
          <w:rFonts w:ascii="Arial" w:hAnsi="Arial" w:cs="Arial"/>
          <w:sz w:val="28"/>
          <w:szCs w:val="28"/>
        </w:rPr>
        <w:t>.</w:t>
      </w:r>
    </w:p>
    <w:p w14:paraId="1000ED5C" w14:textId="1A6FF588" w:rsidR="00DE2152" w:rsidRDefault="00DE2152" w:rsidP="00DE2152">
      <w:pPr>
        <w:spacing w:before="240" w:after="160" w:line="360" w:lineRule="auto"/>
        <w:rPr>
          <w:rFonts w:ascii="Arial" w:hAnsi="Arial" w:cs="Arial"/>
          <w:sz w:val="28"/>
          <w:szCs w:val="28"/>
        </w:rPr>
      </w:pPr>
      <w:r w:rsidRPr="00612AA3">
        <w:rPr>
          <w:rFonts w:ascii="Arial" w:hAnsi="Arial" w:cs="Arial"/>
          <w:b/>
          <w:bCs/>
          <w:sz w:val="28"/>
          <w:szCs w:val="28"/>
        </w:rPr>
        <w:t>Room</w:t>
      </w:r>
      <w:r w:rsidRPr="00612AA3">
        <w:rPr>
          <w:rFonts w:ascii="Arial" w:hAnsi="Arial" w:cs="Arial"/>
          <w:b/>
          <w:bCs/>
          <w:sz w:val="28"/>
          <w:szCs w:val="28"/>
        </w:rPr>
        <w:noBreakHyphen/>
        <w:t>Service</w:t>
      </w:r>
      <w:r w:rsidRPr="00612AA3">
        <w:rPr>
          <w:rFonts w:ascii="Arial" w:hAnsi="Arial" w:cs="Arial"/>
          <w:sz w:val="28"/>
          <w:szCs w:val="28"/>
        </w:rPr>
        <w:t>: International cuisine available to in</w:t>
      </w:r>
      <w:r w:rsidRPr="00612AA3">
        <w:rPr>
          <w:rFonts w:ascii="Arial" w:hAnsi="Arial" w:cs="Arial"/>
          <w:sz w:val="28"/>
          <w:szCs w:val="28"/>
        </w:rPr>
        <w:noBreakHyphen/>
        <w:t>room diners</w:t>
      </w:r>
      <w:r>
        <w:rPr>
          <w:rFonts w:ascii="Arial" w:hAnsi="Arial" w:cs="Arial"/>
          <w:sz w:val="28"/>
          <w:szCs w:val="28"/>
        </w:rPr>
        <w:t>.</w:t>
      </w:r>
    </w:p>
    <w:p w14:paraId="1F09EF55" w14:textId="344241B7" w:rsidR="00612AA3" w:rsidRDefault="00612AA3" w:rsidP="00DE2152">
      <w:pPr>
        <w:spacing w:before="240" w:after="160" w:line="360" w:lineRule="auto"/>
        <w:rPr>
          <w:rFonts w:ascii="Arial" w:hAnsi="Arial" w:cs="Arial"/>
          <w:sz w:val="28"/>
          <w:szCs w:val="28"/>
        </w:rPr>
      </w:pPr>
      <w:r w:rsidRPr="00612AA3">
        <w:rPr>
          <w:rFonts w:ascii="Arial" w:hAnsi="Arial" w:cs="Arial"/>
          <w:b/>
          <w:bCs/>
          <w:sz w:val="28"/>
          <w:szCs w:val="28"/>
        </w:rPr>
        <w:t>Afternoon Tea Service</w:t>
      </w:r>
      <w:r w:rsidRPr="00612AA3">
        <w:rPr>
          <w:rFonts w:ascii="Arial" w:hAnsi="Arial" w:cs="Arial"/>
          <w:sz w:val="28"/>
          <w:szCs w:val="28"/>
        </w:rPr>
        <w:t xml:space="preserve">: Traditional English afternoon teas, </w:t>
      </w:r>
      <w:r w:rsidR="00DE2152">
        <w:rPr>
          <w:rFonts w:ascii="Arial" w:hAnsi="Arial" w:cs="Arial"/>
          <w:sz w:val="28"/>
          <w:szCs w:val="28"/>
        </w:rPr>
        <w:t xml:space="preserve">only pre-booked including </w:t>
      </w:r>
      <w:r w:rsidRPr="00612AA3">
        <w:rPr>
          <w:rFonts w:ascii="Arial" w:hAnsi="Arial" w:cs="Arial"/>
          <w:sz w:val="28"/>
          <w:szCs w:val="28"/>
        </w:rPr>
        <w:t>sandwiches, pastries, and homemade cakes</w:t>
      </w:r>
      <w:r w:rsidR="00A6615F">
        <w:rPr>
          <w:rFonts w:ascii="Arial" w:hAnsi="Arial" w:cs="Arial"/>
          <w:sz w:val="28"/>
          <w:szCs w:val="28"/>
        </w:rPr>
        <w:t xml:space="preserve">, </w:t>
      </w:r>
      <w:r w:rsidR="00A6615F">
        <w:rPr>
          <w:rFonts w:ascii="Arial" w:hAnsi="Arial" w:cs="Arial"/>
          <w:sz w:val="28"/>
          <w:szCs w:val="28"/>
        </w:rPr>
        <w:t>(Hilton, 2025).</w:t>
      </w:r>
    </w:p>
    <w:p w14:paraId="0313EFE2" w14:textId="5E1E3FA4" w:rsidR="00A6615F" w:rsidRDefault="00DE2152" w:rsidP="00A6615F">
      <w:pPr>
        <w:spacing w:before="240" w:after="160"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As </w:t>
      </w:r>
      <w:r w:rsidR="00612AA3" w:rsidRPr="00612AA3">
        <w:rPr>
          <w:rFonts w:ascii="Arial" w:hAnsi="Arial" w:cs="Arial"/>
          <w:b/>
          <w:bCs/>
          <w:sz w:val="28"/>
          <w:szCs w:val="28"/>
        </w:rPr>
        <w:t>Learning Objectives</w:t>
      </w:r>
      <w:r>
        <w:rPr>
          <w:rFonts w:ascii="Arial" w:hAnsi="Arial" w:cs="Arial"/>
          <w:b/>
          <w:bCs/>
          <w:sz w:val="28"/>
          <w:szCs w:val="28"/>
        </w:rPr>
        <w:t xml:space="preserve"> </w:t>
      </w:r>
      <w:r w:rsidRPr="00A6615F">
        <w:rPr>
          <w:rFonts w:ascii="Arial" w:hAnsi="Arial" w:cs="Arial"/>
          <w:sz w:val="28"/>
          <w:szCs w:val="28"/>
        </w:rPr>
        <w:t>I have chosen t</w:t>
      </w:r>
      <w:r w:rsidR="009A4D3C">
        <w:rPr>
          <w:rFonts w:ascii="Arial" w:hAnsi="Arial" w:cs="Arial"/>
          <w:sz w:val="28"/>
          <w:szCs w:val="28"/>
        </w:rPr>
        <w:t xml:space="preserve">o observe and reflect on effective </w:t>
      </w:r>
      <w:r w:rsidRPr="00A6615F">
        <w:rPr>
          <w:rFonts w:ascii="Arial" w:hAnsi="Arial" w:cs="Arial"/>
          <w:sz w:val="28"/>
          <w:szCs w:val="28"/>
        </w:rPr>
        <w:t>team supervision</w:t>
      </w:r>
      <w:r w:rsidR="009A4D3C">
        <w:rPr>
          <w:rFonts w:ascii="Arial" w:hAnsi="Arial" w:cs="Arial"/>
          <w:sz w:val="28"/>
          <w:szCs w:val="28"/>
        </w:rPr>
        <w:t xml:space="preserve"> practices</w:t>
      </w:r>
      <w:r w:rsidRPr="00A6615F">
        <w:rPr>
          <w:rFonts w:ascii="Arial" w:hAnsi="Arial" w:cs="Arial"/>
          <w:sz w:val="28"/>
          <w:szCs w:val="28"/>
        </w:rPr>
        <w:t xml:space="preserve">, also to </w:t>
      </w:r>
      <w:r w:rsidR="009A4D3C">
        <w:rPr>
          <w:rFonts w:ascii="Arial" w:hAnsi="Arial" w:cs="Arial"/>
          <w:sz w:val="28"/>
          <w:szCs w:val="28"/>
        </w:rPr>
        <w:t xml:space="preserve">gain practical experience </w:t>
      </w:r>
      <w:r w:rsidR="009A4D3C">
        <w:rPr>
          <w:rFonts w:ascii="Arial" w:hAnsi="Arial" w:cs="Arial"/>
          <w:sz w:val="28"/>
          <w:szCs w:val="28"/>
        </w:rPr>
        <w:lastRenderedPageBreak/>
        <w:t xml:space="preserve">and knowledge of sustainable operations and to develop skills on Food and Beverage’s service according to Hilton high level standards. As well as to gain more </w:t>
      </w:r>
      <w:r w:rsidR="00B50820">
        <w:rPr>
          <w:rFonts w:ascii="Arial" w:hAnsi="Arial" w:cs="Arial"/>
          <w:sz w:val="28"/>
          <w:szCs w:val="28"/>
        </w:rPr>
        <w:t>experiences</w:t>
      </w:r>
      <w:r w:rsidR="009A4D3C">
        <w:rPr>
          <w:rFonts w:ascii="Arial" w:hAnsi="Arial" w:cs="Arial"/>
          <w:sz w:val="28"/>
          <w:szCs w:val="28"/>
        </w:rPr>
        <w:t xml:space="preserve"> how to </w:t>
      </w:r>
      <w:r w:rsidR="00B50820">
        <w:rPr>
          <w:rFonts w:ascii="Arial" w:hAnsi="Arial" w:cs="Arial"/>
          <w:sz w:val="28"/>
          <w:szCs w:val="28"/>
        </w:rPr>
        <w:t xml:space="preserve">enhance to exceed customer expectations during meetings and events. </w:t>
      </w:r>
    </w:p>
    <w:p w14:paraId="41D82286" w14:textId="6F007F39" w:rsidR="00206313" w:rsidRPr="00206313" w:rsidRDefault="00206313" w:rsidP="00A6615F">
      <w:pPr>
        <w:spacing w:before="240" w:after="160" w:line="360" w:lineRule="auto"/>
        <w:rPr>
          <w:rFonts w:ascii="Arial" w:hAnsi="Arial" w:cs="Arial"/>
          <w:b/>
          <w:bCs/>
          <w:sz w:val="28"/>
          <w:szCs w:val="28"/>
        </w:rPr>
      </w:pPr>
      <w:r w:rsidRPr="00206313">
        <w:rPr>
          <w:rFonts w:ascii="Arial" w:hAnsi="Arial" w:cs="Arial"/>
          <w:b/>
          <w:bCs/>
          <w:sz w:val="28"/>
          <w:szCs w:val="28"/>
        </w:rPr>
        <w:t>Main body</w:t>
      </w:r>
    </w:p>
    <w:p w14:paraId="62339F6C" w14:textId="6FE0492F" w:rsidR="005439EB" w:rsidRDefault="005439EB" w:rsidP="00A6615F">
      <w:pPr>
        <w:spacing w:before="240" w:after="160" w:line="360" w:lineRule="auto"/>
        <w:rPr>
          <w:sz w:val="28"/>
          <w:szCs w:val="28"/>
        </w:rPr>
      </w:pPr>
      <w:r w:rsidRPr="007617A8">
        <w:rPr>
          <w:sz w:val="28"/>
          <w:szCs w:val="28"/>
        </w:rPr>
        <w:t>For my reflection role I have chosen Gibbs reflection model</w:t>
      </w:r>
      <w:r w:rsidR="007617A8" w:rsidRPr="007617A8">
        <w:rPr>
          <w:sz w:val="28"/>
          <w:szCs w:val="28"/>
        </w:rPr>
        <w:t xml:space="preserve">. </w:t>
      </w:r>
      <w:r w:rsidR="007617A8" w:rsidRPr="007617A8">
        <w:rPr>
          <w:sz w:val="28"/>
          <w:szCs w:val="28"/>
        </w:rPr>
        <w:t>Gibbs’ Reflective Cycle (1988) structures reflection into six key stages: Description, Feelings, Evaluation, Analysis, Conclusion, and Action Plan</w:t>
      </w:r>
      <w:r w:rsidR="007617A8" w:rsidRPr="007617A8">
        <w:rPr>
          <w:sz w:val="28"/>
          <w:szCs w:val="28"/>
        </w:rPr>
        <w:t xml:space="preserve"> (Galli &amp; New, 2022). </w:t>
      </w:r>
      <w:r w:rsidR="007617A8" w:rsidRPr="007617A8">
        <w:rPr>
          <w:sz w:val="28"/>
          <w:szCs w:val="28"/>
        </w:rPr>
        <w:t>The model</w:t>
      </w:r>
      <w:r w:rsidR="007617A8" w:rsidRPr="007617A8">
        <w:rPr>
          <w:sz w:val="28"/>
          <w:szCs w:val="28"/>
        </w:rPr>
        <w:t xml:space="preserve"> includes</w:t>
      </w:r>
      <w:r w:rsidR="007617A8" w:rsidRPr="007617A8">
        <w:rPr>
          <w:sz w:val="28"/>
          <w:szCs w:val="28"/>
        </w:rPr>
        <w:t xml:space="preserve"> emotions not just feelings</w:t>
      </w:r>
      <w:r w:rsidR="007617A8" w:rsidRPr="007617A8">
        <w:rPr>
          <w:sz w:val="28"/>
          <w:szCs w:val="28"/>
        </w:rPr>
        <w:t xml:space="preserve"> which is </w:t>
      </w:r>
      <w:r w:rsidR="007617A8" w:rsidRPr="007617A8">
        <w:rPr>
          <w:sz w:val="28"/>
          <w:szCs w:val="28"/>
        </w:rPr>
        <w:t>critical for reflecting on mental well-being and professional practi</w:t>
      </w:r>
      <w:r w:rsidR="007617A8" w:rsidRPr="007617A8">
        <w:rPr>
          <w:sz w:val="28"/>
          <w:szCs w:val="28"/>
        </w:rPr>
        <w:t>ces.</w:t>
      </w:r>
    </w:p>
    <w:p w14:paraId="286F6369" w14:textId="0F0A53AE" w:rsidR="00217C77" w:rsidRDefault="00E9533C" w:rsidP="00E9533C">
      <w:pPr>
        <w:spacing w:before="240" w:after="160" w:line="360" w:lineRule="auto"/>
        <w:rPr>
          <w:sz w:val="28"/>
          <w:szCs w:val="28"/>
        </w:rPr>
      </w:pPr>
      <w:r w:rsidRPr="00A6615F">
        <w:rPr>
          <w:sz w:val="28"/>
          <w:szCs w:val="28"/>
        </w:rPr>
        <w:t xml:space="preserve">During my placement I </w:t>
      </w:r>
      <w:r w:rsidR="00217C77">
        <w:rPr>
          <w:sz w:val="28"/>
          <w:szCs w:val="28"/>
        </w:rPr>
        <w:t xml:space="preserve">was shadowing </w:t>
      </w:r>
      <w:r w:rsidRPr="00A6615F">
        <w:rPr>
          <w:sz w:val="28"/>
          <w:szCs w:val="28"/>
        </w:rPr>
        <w:t xml:space="preserve">a </w:t>
      </w:r>
      <w:r w:rsidRPr="00A6615F">
        <w:rPr>
          <w:b/>
          <w:bCs/>
          <w:sz w:val="28"/>
          <w:szCs w:val="28"/>
        </w:rPr>
        <w:t xml:space="preserve">F&amp;B </w:t>
      </w:r>
      <w:r w:rsidR="00217C77">
        <w:rPr>
          <w:b/>
          <w:bCs/>
          <w:sz w:val="28"/>
          <w:szCs w:val="28"/>
        </w:rPr>
        <w:t>Supervisor</w:t>
      </w:r>
      <w:r w:rsidR="00217C77">
        <w:rPr>
          <w:sz w:val="28"/>
          <w:szCs w:val="28"/>
        </w:rPr>
        <w:t xml:space="preserve"> in Double Tree by Hilton, Dartford Bridge</w:t>
      </w:r>
      <w:r w:rsidR="00CA3DAB">
        <w:rPr>
          <w:sz w:val="28"/>
          <w:szCs w:val="28"/>
        </w:rPr>
        <w:t xml:space="preserve">, </w:t>
      </w:r>
      <w:r w:rsidR="00217C77">
        <w:rPr>
          <w:sz w:val="28"/>
          <w:szCs w:val="28"/>
        </w:rPr>
        <w:t xml:space="preserve">where I developed </w:t>
      </w:r>
      <w:r>
        <w:rPr>
          <w:sz w:val="28"/>
          <w:szCs w:val="28"/>
        </w:rPr>
        <w:t>serving</w:t>
      </w:r>
      <w:r w:rsidR="00217C77">
        <w:rPr>
          <w:sz w:val="28"/>
          <w:szCs w:val="28"/>
        </w:rPr>
        <w:t xml:space="preserve"> skills, team working, problem </w:t>
      </w:r>
      <w:r w:rsidR="006A4846">
        <w:rPr>
          <w:sz w:val="28"/>
          <w:szCs w:val="28"/>
        </w:rPr>
        <w:t>–</w:t>
      </w:r>
      <w:r w:rsidR="00217C77">
        <w:rPr>
          <w:sz w:val="28"/>
          <w:szCs w:val="28"/>
        </w:rPr>
        <w:t xml:space="preserve"> solving</w:t>
      </w:r>
      <w:r w:rsidR="00CA3DAB">
        <w:rPr>
          <w:sz w:val="28"/>
          <w:szCs w:val="28"/>
        </w:rPr>
        <w:t>,</w:t>
      </w:r>
      <w:r w:rsidR="006A4846">
        <w:rPr>
          <w:sz w:val="28"/>
          <w:szCs w:val="28"/>
        </w:rPr>
        <w:t xml:space="preserve"> and communication skills by </w:t>
      </w:r>
      <w:r w:rsidR="00CA3DAB">
        <w:rPr>
          <w:sz w:val="28"/>
          <w:szCs w:val="28"/>
        </w:rPr>
        <w:t xml:space="preserve">actively </w:t>
      </w:r>
      <w:r w:rsidR="006A4846">
        <w:rPr>
          <w:sz w:val="28"/>
          <w:szCs w:val="28"/>
        </w:rPr>
        <w:t>co</w:t>
      </w:r>
      <w:r w:rsidR="00CA3DAB">
        <w:rPr>
          <w:sz w:val="28"/>
          <w:szCs w:val="28"/>
        </w:rPr>
        <w:t>ntributing to morning</w:t>
      </w:r>
      <w:r w:rsidRPr="00A6615F">
        <w:rPr>
          <w:sz w:val="28"/>
          <w:szCs w:val="28"/>
        </w:rPr>
        <w:t xml:space="preserve"> breakfast</w:t>
      </w:r>
      <w:r>
        <w:rPr>
          <w:sz w:val="28"/>
          <w:szCs w:val="28"/>
        </w:rPr>
        <w:t>, meetings &amp; events</w:t>
      </w:r>
      <w:r w:rsidR="006A4846">
        <w:rPr>
          <w:sz w:val="28"/>
          <w:szCs w:val="28"/>
        </w:rPr>
        <w:t xml:space="preserve">. </w:t>
      </w:r>
    </w:p>
    <w:p w14:paraId="2B3B3676" w14:textId="6EE34CDA" w:rsidR="006A4846" w:rsidRDefault="006A4846" w:rsidP="00E9533C">
      <w:pPr>
        <w:spacing w:before="240" w:after="160"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According to my previous placement in year 2022, unfortunately I didn’t have </w:t>
      </w:r>
      <w:r w:rsidR="00CA3DAB">
        <w:rPr>
          <w:sz w:val="28"/>
          <w:szCs w:val="28"/>
        </w:rPr>
        <w:t>the opportunity to</w:t>
      </w:r>
      <w:r>
        <w:rPr>
          <w:sz w:val="28"/>
          <w:szCs w:val="28"/>
        </w:rPr>
        <w:t xml:space="preserve"> attend any placement due to </w:t>
      </w:r>
      <w:r w:rsidR="00CA3DAB">
        <w:rPr>
          <w:sz w:val="28"/>
          <w:szCs w:val="28"/>
        </w:rPr>
        <w:t>a lack of available hotel</w:t>
      </w:r>
      <w:r>
        <w:rPr>
          <w:sz w:val="28"/>
          <w:szCs w:val="28"/>
        </w:rPr>
        <w:t xml:space="preserve"> location</w:t>
      </w:r>
      <w:r w:rsidR="00CA3DAB">
        <w:rPr>
          <w:sz w:val="28"/>
          <w:szCs w:val="28"/>
        </w:rPr>
        <w:t xml:space="preserve">s </w:t>
      </w:r>
      <w:r>
        <w:rPr>
          <w:sz w:val="28"/>
          <w:szCs w:val="28"/>
        </w:rPr>
        <w:t xml:space="preserve">at that time.  However, </w:t>
      </w:r>
      <w:r w:rsidR="00CA3DAB">
        <w:rPr>
          <w:sz w:val="28"/>
          <w:szCs w:val="28"/>
        </w:rPr>
        <w:t xml:space="preserve">I was </w:t>
      </w:r>
      <w:r>
        <w:rPr>
          <w:sz w:val="28"/>
          <w:szCs w:val="28"/>
        </w:rPr>
        <w:t xml:space="preserve">fortunate this year </w:t>
      </w:r>
      <w:r w:rsidR="00CA3DAB">
        <w:rPr>
          <w:sz w:val="28"/>
          <w:szCs w:val="28"/>
        </w:rPr>
        <w:t xml:space="preserve">to complete </w:t>
      </w:r>
      <w:r>
        <w:rPr>
          <w:sz w:val="28"/>
          <w:szCs w:val="28"/>
        </w:rPr>
        <w:t>several shifts where I gained more experience</w:t>
      </w:r>
      <w:r w:rsidR="00CA3DAB">
        <w:rPr>
          <w:sz w:val="28"/>
          <w:szCs w:val="28"/>
        </w:rPr>
        <w:t xml:space="preserve"> in a real hospitality environment.</w:t>
      </w:r>
    </w:p>
    <w:p w14:paraId="59FE5DA0" w14:textId="4BCDAFB9" w:rsidR="006A4846" w:rsidRDefault="006A4846" w:rsidP="00E9533C">
      <w:pPr>
        <w:spacing w:before="240" w:after="160" w:line="360" w:lineRule="auto"/>
        <w:rPr>
          <w:sz w:val="28"/>
          <w:szCs w:val="28"/>
        </w:rPr>
      </w:pPr>
      <w:r>
        <w:rPr>
          <w:sz w:val="28"/>
          <w:szCs w:val="28"/>
        </w:rPr>
        <w:t>Furthermore, setting up tables</w:t>
      </w:r>
      <w:r w:rsidR="009A3CC9">
        <w:rPr>
          <w:sz w:val="28"/>
          <w:szCs w:val="28"/>
        </w:rPr>
        <w:t>, welcoming guests, cleaning spil</w:t>
      </w:r>
      <w:r w:rsidR="00CA3DAB">
        <w:rPr>
          <w:sz w:val="28"/>
          <w:szCs w:val="28"/>
        </w:rPr>
        <w:t>lag</w:t>
      </w:r>
      <w:r w:rsidR="009A3CC9">
        <w:rPr>
          <w:sz w:val="28"/>
          <w:szCs w:val="28"/>
        </w:rPr>
        <w:t xml:space="preserve">es, </w:t>
      </w:r>
      <w:r w:rsidR="00CA3DAB">
        <w:rPr>
          <w:sz w:val="28"/>
          <w:szCs w:val="28"/>
        </w:rPr>
        <w:t xml:space="preserve">and </w:t>
      </w:r>
      <w:r w:rsidR="009A3CC9">
        <w:rPr>
          <w:sz w:val="28"/>
          <w:szCs w:val="28"/>
        </w:rPr>
        <w:t xml:space="preserve">serving </w:t>
      </w:r>
      <w:r w:rsidR="00CA3DAB">
        <w:rPr>
          <w:sz w:val="28"/>
          <w:szCs w:val="28"/>
        </w:rPr>
        <w:t xml:space="preserve">according to </w:t>
      </w:r>
      <w:r w:rsidR="009A3CC9">
        <w:rPr>
          <w:sz w:val="28"/>
          <w:szCs w:val="28"/>
        </w:rPr>
        <w:t xml:space="preserve">Hilton </w:t>
      </w:r>
      <w:r w:rsidR="00CA3DAB">
        <w:rPr>
          <w:sz w:val="28"/>
          <w:szCs w:val="28"/>
        </w:rPr>
        <w:t xml:space="preserve">brand high </w:t>
      </w:r>
      <w:r w:rsidR="009A3CC9">
        <w:rPr>
          <w:sz w:val="28"/>
          <w:szCs w:val="28"/>
        </w:rPr>
        <w:t xml:space="preserve">standards taught me the importance of </w:t>
      </w:r>
      <w:r w:rsidR="00CA3DAB">
        <w:rPr>
          <w:sz w:val="28"/>
          <w:szCs w:val="28"/>
        </w:rPr>
        <w:t xml:space="preserve">deep operational </w:t>
      </w:r>
      <w:r w:rsidR="009A3CC9">
        <w:rPr>
          <w:sz w:val="28"/>
          <w:szCs w:val="28"/>
        </w:rPr>
        <w:t xml:space="preserve">knowledge, importance of </w:t>
      </w:r>
      <w:r w:rsidR="00CA3DAB">
        <w:rPr>
          <w:sz w:val="28"/>
          <w:szCs w:val="28"/>
        </w:rPr>
        <w:t xml:space="preserve">structured </w:t>
      </w:r>
      <w:r w:rsidR="009A3CC9">
        <w:rPr>
          <w:sz w:val="28"/>
          <w:szCs w:val="28"/>
        </w:rPr>
        <w:t xml:space="preserve">training and attention to details which </w:t>
      </w:r>
      <w:r w:rsidR="00CA3DAB">
        <w:rPr>
          <w:sz w:val="28"/>
          <w:szCs w:val="28"/>
        </w:rPr>
        <w:t>are</w:t>
      </w:r>
      <w:r w:rsidR="009A3CC9">
        <w:rPr>
          <w:sz w:val="28"/>
          <w:szCs w:val="28"/>
        </w:rPr>
        <w:t xml:space="preserve"> </w:t>
      </w:r>
      <w:r w:rsidR="00CA3DAB">
        <w:rPr>
          <w:sz w:val="28"/>
          <w:szCs w:val="28"/>
        </w:rPr>
        <w:t>fundamental in delivering exceptional customer and guest experiences and maintaining consistency in service quality.</w:t>
      </w:r>
    </w:p>
    <w:p w14:paraId="1356752A" w14:textId="16840429" w:rsidR="009A3CC9" w:rsidRPr="009A3CC9" w:rsidRDefault="009A3CC9" w:rsidP="009A3CC9">
      <w:pPr>
        <w:spacing w:before="240" w:after="160" w:line="360" w:lineRule="auto"/>
        <w:rPr>
          <w:sz w:val="28"/>
          <w:szCs w:val="28"/>
        </w:rPr>
      </w:pPr>
      <w:r w:rsidRPr="009A3CC9">
        <w:rPr>
          <w:sz w:val="28"/>
          <w:szCs w:val="28"/>
        </w:rPr>
        <w:lastRenderedPageBreak/>
        <w:t xml:space="preserve">As </w:t>
      </w:r>
      <w:r w:rsidRPr="009A3CC9">
        <w:rPr>
          <w:i/>
          <w:iCs/>
          <w:sz w:val="28"/>
          <w:szCs w:val="28"/>
        </w:rPr>
        <w:t>Wilding (2008)</w:t>
      </w:r>
      <w:r w:rsidRPr="009A3CC9">
        <w:rPr>
          <w:sz w:val="28"/>
          <w:szCs w:val="28"/>
        </w:rPr>
        <w:t xml:space="preserve"> points out, reflective practice fosters deeper professional awareness and competency development, which I found especially true when dealing with varied service scenarios.</w:t>
      </w:r>
      <w:r w:rsidR="00CA3DAB">
        <w:rPr>
          <w:sz w:val="28"/>
          <w:szCs w:val="28"/>
        </w:rPr>
        <w:t xml:space="preserve"> For </w:t>
      </w:r>
      <w:r w:rsidR="00B50820">
        <w:rPr>
          <w:sz w:val="28"/>
          <w:szCs w:val="28"/>
        </w:rPr>
        <w:t>example,</w:t>
      </w:r>
      <w:r w:rsidR="00CA3DAB">
        <w:rPr>
          <w:sz w:val="28"/>
          <w:szCs w:val="28"/>
        </w:rPr>
        <w:t xml:space="preserve"> </w:t>
      </w:r>
      <w:r w:rsidR="00A47E37">
        <w:rPr>
          <w:sz w:val="28"/>
          <w:szCs w:val="28"/>
        </w:rPr>
        <w:t xml:space="preserve">I had a situation where one of the guests during breakfast has asked for special breakfast order where I couldn’t respond professionally due to my lack of knowledge of the menu and full training and experience in the hotel restaurant. However, I did ask for support the F&amp;B Manager on shift where I was learning how to respond according to Hilton’s standards. </w:t>
      </w:r>
    </w:p>
    <w:p w14:paraId="76D97C49" w14:textId="64EAE9B1" w:rsidR="009A3CC9" w:rsidRPr="009A3CC9" w:rsidRDefault="009A3CC9" w:rsidP="009A3CC9">
      <w:pPr>
        <w:spacing w:before="240" w:after="160" w:line="360" w:lineRule="auto"/>
        <w:rPr>
          <w:sz w:val="28"/>
          <w:szCs w:val="28"/>
        </w:rPr>
      </w:pPr>
      <w:r w:rsidRPr="009A3CC9">
        <w:rPr>
          <w:sz w:val="28"/>
          <w:szCs w:val="28"/>
        </w:rPr>
        <w:t xml:space="preserve">Through direct interaction with guests and colleagues, I realised how crucial it is to understand not only the technical side of F&amp;B operations but also the emotional and behavioural dimensions of service. For instance, when serving a guest with a </w:t>
      </w:r>
      <w:r w:rsidR="00A47E37">
        <w:rPr>
          <w:sz w:val="28"/>
          <w:szCs w:val="28"/>
        </w:rPr>
        <w:t>gluten</w:t>
      </w:r>
      <w:r w:rsidRPr="009A3CC9">
        <w:rPr>
          <w:sz w:val="28"/>
          <w:szCs w:val="28"/>
        </w:rPr>
        <w:t xml:space="preserve"> allergy, I had to communicate carefully with the kitchen team and double-check all ingredients—highlighting the relevance of </w:t>
      </w:r>
      <w:r w:rsidRPr="009A3CC9">
        <w:rPr>
          <w:i/>
          <w:iCs/>
          <w:sz w:val="28"/>
          <w:szCs w:val="28"/>
        </w:rPr>
        <w:t>Pascual et al. (2000)</w:t>
      </w:r>
      <w:r w:rsidRPr="009A3CC9">
        <w:rPr>
          <w:sz w:val="28"/>
          <w:szCs w:val="28"/>
        </w:rPr>
        <w:t>, who emphasised the importance of proactive food allergy management in hospitality.</w:t>
      </w:r>
    </w:p>
    <w:p w14:paraId="5443AEA9" w14:textId="77777777" w:rsidR="00A47E37" w:rsidRDefault="009A3CC9" w:rsidP="009A3CC9">
      <w:pPr>
        <w:spacing w:before="240" w:after="160" w:line="360" w:lineRule="auto"/>
        <w:rPr>
          <w:sz w:val="28"/>
          <w:szCs w:val="28"/>
        </w:rPr>
      </w:pPr>
      <w:r w:rsidRPr="009A3CC9">
        <w:rPr>
          <w:sz w:val="28"/>
          <w:szCs w:val="28"/>
        </w:rPr>
        <w:t xml:space="preserve">This experience brought to life what I had studied in my Level 4 </w:t>
      </w:r>
      <w:r w:rsidRPr="009A3CC9">
        <w:rPr>
          <w:i/>
          <w:iCs/>
          <w:sz w:val="28"/>
          <w:szCs w:val="28"/>
        </w:rPr>
        <w:t>Food &amp; Beverage Operations</w:t>
      </w:r>
      <w:r w:rsidRPr="009A3CC9">
        <w:rPr>
          <w:sz w:val="28"/>
          <w:szCs w:val="28"/>
        </w:rPr>
        <w:t xml:space="preserve"> module, such as the necessity of allergen awareness, mise </w:t>
      </w:r>
      <w:proofErr w:type="spellStart"/>
      <w:r w:rsidRPr="009A3CC9">
        <w:rPr>
          <w:sz w:val="28"/>
          <w:szCs w:val="28"/>
        </w:rPr>
        <w:t>en</w:t>
      </w:r>
      <w:proofErr w:type="spellEnd"/>
      <w:r w:rsidRPr="009A3CC9">
        <w:rPr>
          <w:sz w:val="28"/>
          <w:szCs w:val="28"/>
        </w:rPr>
        <w:t xml:space="preserve"> place procedures, and health and safety standards. </w:t>
      </w:r>
    </w:p>
    <w:p w14:paraId="1081E6EC" w14:textId="5CA1B590" w:rsidR="009A3CC9" w:rsidRPr="009A3CC9" w:rsidRDefault="009A3CC9" w:rsidP="009A3CC9">
      <w:pPr>
        <w:spacing w:before="240" w:after="160" w:line="360" w:lineRule="auto"/>
        <w:rPr>
          <w:sz w:val="28"/>
          <w:szCs w:val="28"/>
        </w:rPr>
      </w:pPr>
      <w:r w:rsidRPr="009A3CC9">
        <w:rPr>
          <w:sz w:val="28"/>
          <w:szCs w:val="28"/>
        </w:rPr>
        <w:t>Additionally, working alongside the supervisor</w:t>
      </w:r>
      <w:r w:rsidR="00A47E37">
        <w:rPr>
          <w:sz w:val="28"/>
          <w:szCs w:val="28"/>
        </w:rPr>
        <w:t xml:space="preserve">s on shift </w:t>
      </w:r>
      <w:r w:rsidRPr="009A3CC9">
        <w:rPr>
          <w:sz w:val="28"/>
          <w:szCs w:val="28"/>
        </w:rPr>
        <w:t>helped me understand supervisory roles such as shift delegation, last-minute decision-making, and resolving guest complaints—essential skills in line with the principles of effective leadership and supervision (</w:t>
      </w:r>
      <w:r w:rsidRPr="009A3CC9">
        <w:rPr>
          <w:i/>
          <w:iCs/>
          <w:sz w:val="28"/>
          <w:szCs w:val="28"/>
        </w:rPr>
        <w:t>Gibbs, 1988</w:t>
      </w:r>
      <w:r w:rsidRPr="009A3CC9">
        <w:rPr>
          <w:sz w:val="28"/>
          <w:szCs w:val="28"/>
        </w:rPr>
        <w:t xml:space="preserve">; </w:t>
      </w:r>
      <w:r w:rsidRPr="009A3CC9">
        <w:rPr>
          <w:i/>
          <w:iCs/>
          <w:sz w:val="28"/>
          <w:szCs w:val="28"/>
        </w:rPr>
        <w:t>Galli &amp; New, 2022</w:t>
      </w:r>
      <w:r w:rsidRPr="009A3CC9">
        <w:rPr>
          <w:sz w:val="28"/>
          <w:szCs w:val="28"/>
        </w:rPr>
        <w:t>).</w:t>
      </w:r>
      <w:r w:rsidR="00A47E37">
        <w:rPr>
          <w:sz w:val="28"/>
          <w:szCs w:val="28"/>
        </w:rPr>
        <w:t xml:space="preserve"> For example, when I done my first shift at F&amp;B </w:t>
      </w:r>
      <w:r w:rsidR="005E0520">
        <w:rPr>
          <w:sz w:val="28"/>
          <w:szCs w:val="28"/>
        </w:rPr>
        <w:t>department,</w:t>
      </w:r>
      <w:r w:rsidR="00A47E37">
        <w:rPr>
          <w:sz w:val="28"/>
          <w:szCs w:val="28"/>
        </w:rPr>
        <w:t xml:space="preserve"> I learned how to communicate with other hotel departments such as Front Office and </w:t>
      </w:r>
      <w:r w:rsidR="005E0520">
        <w:rPr>
          <w:sz w:val="28"/>
          <w:szCs w:val="28"/>
        </w:rPr>
        <w:t xml:space="preserve">Meetings &amp; Events to pull up the report for the entire day including the occupancy of the hotel as well as scheduled </w:t>
      </w:r>
      <w:r w:rsidR="005E0520">
        <w:rPr>
          <w:sz w:val="28"/>
          <w:szCs w:val="28"/>
        </w:rPr>
        <w:lastRenderedPageBreak/>
        <w:t xml:space="preserve">breakfast. During my time at F&amp;B I was also experienced some technical issues like broken coffee machine, not enough cutleries </w:t>
      </w:r>
      <w:proofErr w:type="gramStart"/>
      <w:r w:rsidR="005E0520">
        <w:rPr>
          <w:sz w:val="28"/>
          <w:szCs w:val="28"/>
        </w:rPr>
        <w:t>where as</w:t>
      </w:r>
      <w:proofErr w:type="gramEnd"/>
      <w:r w:rsidR="005E0520">
        <w:rPr>
          <w:sz w:val="28"/>
          <w:szCs w:val="28"/>
        </w:rPr>
        <w:t xml:space="preserve"> a supervisor I need to make sure that all resources are available for the guests or I can provide with a </w:t>
      </w:r>
      <w:r w:rsidR="00B50820">
        <w:rPr>
          <w:sz w:val="28"/>
          <w:szCs w:val="28"/>
        </w:rPr>
        <w:t>relevant solution</w:t>
      </w:r>
      <w:r w:rsidR="005E0520">
        <w:rPr>
          <w:sz w:val="28"/>
          <w:szCs w:val="28"/>
        </w:rPr>
        <w:t>. I suggested to the hotel staff such as waiters and waitresses to make sure that all the used cutleries are placed for cleaning where they can have enough at curtain time.</w:t>
      </w:r>
    </w:p>
    <w:p w14:paraId="5B4C4462" w14:textId="4791DB4B" w:rsidR="005E0520" w:rsidRDefault="009A3CC9" w:rsidP="009A3CC9">
      <w:pPr>
        <w:spacing w:before="240" w:after="160" w:line="360" w:lineRule="auto"/>
        <w:rPr>
          <w:sz w:val="28"/>
          <w:szCs w:val="28"/>
        </w:rPr>
      </w:pPr>
      <w:r w:rsidRPr="009A3CC9">
        <w:rPr>
          <w:sz w:val="28"/>
          <w:szCs w:val="28"/>
        </w:rPr>
        <w:t xml:space="preserve">What stood out to me during this placement was how much of what I studied in </w:t>
      </w:r>
      <w:r w:rsidRPr="009A3CC9">
        <w:rPr>
          <w:i/>
          <w:iCs/>
          <w:sz w:val="28"/>
          <w:szCs w:val="28"/>
        </w:rPr>
        <w:t>Level 5 Sustainable Hospitality &amp; Tourism Management</w:t>
      </w:r>
      <w:r w:rsidRPr="009A3CC9">
        <w:rPr>
          <w:sz w:val="28"/>
          <w:szCs w:val="28"/>
        </w:rPr>
        <w:t xml:space="preserve"> was evident in practice. DoubleTree by Hilton’s efforts in sourcing local products, reducing buffet waste, and implementing </w:t>
      </w:r>
      <w:r w:rsidR="005E0520" w:rsidRPr="009A3CC9">
        <w:rPr>
          <w:sz w:val="28"/>
          <w:szCs w:val="28"/>
        </w:rPr>
        <w:t>environmentally friendly</w:t>
      </w:r>
      <w:r w:rsidRPr="009A3CC9">
        <w:rPr>
          <w:sz w:val="28"/>
          <w:szCs w:val="28"/>
        </w:rPr>
        <w:t xml:space="preserve"> packaging reflected sustainable strategies </w:t>
      </w:r>
      <w:r w:rsidR="005E0520" w:rsidRPr="009A3CC9">
        <w:rPr>
          <w:sz w:val="28"/>
          <w:szCs w:val="28"/>
        </w:rPr>
        <w:t>like</w:t>
      </w:r>
      <w:r w:rsidRPr="009A3CC9">
        <w:rPr>
          <w:sz w:val="28"/>
          <w:szCs w:val="28"/>
        </w:rPr>
        <w:t xml:space="preserve"> those analysed by </w:t>
      </w:r>
      <w:r w:rsidRPr="009A3CC9">
        <w:rPr>
          <w:i/>
          <w:iCs/>
          <w:sz w:val="28"/>
          <w:szCs w:val="28"/>
        </w:rPr>
        <w:t>Gazzola et al. (2024)</w:t>
      </w:r>
      <w:r w:rsidRPr="009A3CC9">
        <w:rPr>
          <w:sz w:val="28"/>
          <w:szCs w:val="28"/>
        </w:rPr>
        <w:t xml:space="preserve">. </w:t>
      </w:r>
    </w:p>
    <w:p w14:paraId="62849C83" w14:textId="374246A9" w:rsidR="009A3CC9" w:rsidRDefault="009A3CC9" w:rsidP="009A3CC9">
      <w:pPr>
        <w:spacing w:before="240" w:after="160" w:line="360" w:lineRule="auto"/>
        <w:rPr>
          <w:sz w:val="28"/>
          <w:szCs w:val="28"/>
        </w:rPr>
      </w:pPr>
      <w:r w:rsidRPr="009A3CC9">
        <w:rPr>
          <w:sz w:val="28"/>
          <w:szCs w:val="28"/>
        </w:rPr>
        <w:t xml:space="preserve">Additionally, emerging food and beverage trends, such as mocktails, wellness smoothies, and grab-and-go healthy options, were clearly visible during event preparations and breakfast setups, aligning with predictions in </w:t>
      </w:r>
      <w:r w:rsidRPr="009A3CC9">
        <w:rPr>
          <w:i/>
          <w:iCs/>
          <w:sz w:val="28"/>
          <w:szCs w:val="28"/>
        </w:rPr>
        <w:t>Martell (2022)</w:t>
      </w:r>
      <w:r w:rsidRPr="009A3CC9">
        <w:rPr>
          <w:sz w:val="28"/>
          <w:szCs w:val="28"/>
        </w:rPr>
        <w:t xml:space="preserve"> and </w:t>
      </w:r>
      <w:r w:rsidRPr="009A3CC9">
        <w:rPr>
          <w:i/>
          <w:iCs/>
          <w:sz w:val="28"/>
          <w:szCs w:val="28"/>
        </w:rPr>
        <w:t>DiFalco &amp; Lopez-Walters (2024)</w:t>
      </w:r>
      <w:r w:rsidRPr="009A3CC9">
        <w:rPr>
          <w:sz w:val="28"/>
          <w:szCs w:val="28"/>
        </w:rPr>
        <w:t>.</w:t>
      </w:r>
      <w:r w:rsidR="00F67134">
        <w:rPr>
          <w:sz w:val="28"/>
          <w:szCs w:val="28"/>
        </w:rPr>
        <w:t xml:space="preserve"> I was serving during a conference event where I had to follow standardisation of the Hilton protocols. I was placing the plates with food into the big table in one of the conference rooms where I had to kindly ask the guests if they need anything else to make sure that their order is completed. By the time I was monitoring at most times to unserved empty plates, providing additional extra beverages and food as requested by the guests. </w:t>
      </w:r>
    </w:p>
    <w:p w14:paraId="1B436D31" w14:textId="74F08AF4" w:rsidR="00B50820" w:rsidRDefault="00B50820" w:rsidP="009A3CC9">
      <w:pPr>
        <w:spacing w:before="240" w:after="160"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Supervision requires not just technical skills, but soft skills like empathy, awareness and quick decision making. As an action plan I have noticed that is essential to have an excellent training programme, to require for </w:t>
      </w:r>
      <w:r>
        <w:rPr>
          <w:sz w:val="28"/>
          <w:szCs w:val="28"/>
        </w:rPr>
        <w:lastRenderedPageBreak/>
        <w:t>additional feedback after each shift to improve situational responses. In addition, as a supervisor and part of the leadership management in the hotel I found as beneficial to read more on emotional intelligence and hospitality supervision.</w:t>
      </w:r>
    </w:p>
    <w:p w14:paraId="1E2D4427" w14:textId="1019B999" w:rsidR="00AC7F6E" w:rsidRDefault="00AC7F6E" w:rsidP="009A3CC9">
      <w:pPr>
        <w:spacing w:before="240" w:after="160"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Furthermore, I observed instances where lack of clarity between kitchen, bar, and service staff, where conversations with team members revealed this as recuring issue. </w:t>
      </w:r>
    </w:p>
    <w:p w14:paraId="6D626471" w14:textId="32F0A184" w:rsidR="00AC7F6E" w:rsidRPr="009A3CC9" w:rsidRDefault="00AC7F6E" w:rsidP="009A3CC9">
      <w:pPr>
        <w:spacing w:before="240" w:after="160"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As an improvement </w:t>
      </w:r>
      <w:r w:rsidR="00AC7080">
        <w:rPr>
          <w:sz w:val="28"/>
          <w:szCs w:val="28"/>
        </w:rPr>
        <w:t>plan,</w:t>
      </w:r>
      <w:r>
        <w:rPr>
          <w:sz w:val="28"/>
          <w:szCs w:val="28"/>
        </w:rPr>
        <w:t xml:space="preserve"> I would recommend Daily briefings, at least 5 minutes at the beginning of the shift</w:t>
      </w:r>
      <w:r w:rsidR="00AC7080">
        <w:rPr>
          <w:sz w:val="28"/>
          <w:szCs w:val="28"/>
        </w:rPr>
        <w:t xml:space="preserve">; staff rotation within different departments such as kitchen and bar. Also, some communication tools in place like radio or headset. As well as to enhance technical knowledge such as scenario-based training in real time according to Hilton’s standard levels. </w:t>
      </w:r>
    </w:p>
    <w:p w14:paraId="30D2F5C7" w14:textId="4C9A50B1" w:rsidR="007617A8" w:rsidRPr="007617A8" w:rsidRDefault="009A3CC9" w:rsidP="00A6615F">
      <w:pPr>
        <w:spacing w:before="240" w:after="160" w:line="360" w:lineRule="auto"/>
        <w:rPr>
          <w:sz w:val="28"/>
          <w:szCs w:val="28"/>
        </w:rPr>
      </w:pPr>
      <w:r w:rsidRPr="009A3CC9">
        <w:rPr>
          <w:sz w:val="28"/>
          <w:szCs w:val="28"/>
        </w:rPr>
        <w:t>Ultimately, this placement enabled me to bridge theoretical knowledge with practical experience</w:t>
      </w:r>
      <w:r w:rsidR="00AC7080">
        <w:rPr>
          <w:sz w:val="28"/>
          <w:szCs w:val="28"/>
        </w:rPr>
        <w:t xml:space="preserve"> and helped me to achieve my learning objectives. I developed F&amp;B skills and observed professional supervision</w:t>
      </w:r>
      <w:r w:rsidR="00206313">
        <w:rPr>
          <w:sz w:val="28"/>
          <w:szCs w:val="28"/>
        </w:rPr>
        <w:t xml:space="preserve"> and better understanding of both </w:t>
      </w:r>
      <w:r w:rsidR="00206313" w:rsidRPr="009A3CC9">
        <w:rPr>
          <w:sz w:val="28"/>
          <w:szCs w:val="28"/>
        </w:rPr>
        <w:t xml:space="preserve">operational tasks and strategic approaches to guest service, sustainability, and F&amp;B </w:t>
      </w:r>
      <w:r w:rsidR="00206313" w:rsidRPr="009A3CC9">
        <w:rPr>
          <w:sz w:val="28"/>
          <w:szCs w:val="28"/>
        </w:rPr>
        <w:t>innovation</w:t>
      </w:r>
      <w:r w:rsidR="00206313">
        <w:rPr>
          <w:sz w:val="28"/>
          <w:szCs w:val="28"/>
        </w:rPr>
        <w:t>.</w:t>
      </w:r>
      <w:r w:rsidR="00AC7080">
        <w:rPr>
          <w:sz w:val="28"/>
          <w:szCs w:val="28"/>
        </w:rPr>
        <w:t xml:space="preserve"> Through Gibbs’ reflective cycle, I managed to identify personal areas for growth that could support for my future carrier in hospitality industry especially in Food and Beverage department. </w:t>
      </w:r>
      <w:r w:rsidRPr="009A3CC9">
        <w:rPr>
          <w:sz w:val="28"/>
          <w:szCs w:val="28"/>
        </w:rPr>
        <w:t>I now feel better prepared for supervisory responsibilities and confident in handling real-world challenges in hospitality.</w:t>
      </w:r>
    </w:p>
    <w:p w14:paraId="06523F12" w14:textId="77777777" w:rsidR="00A6615F" w:rsidRDefault="00A6615F" w:rsidP="0021359F">
      <w:pPr>
        <w:spacing w:before="240" w:after="160" w:line="360" w:lineRule="auto"/>
        <w:rPr>
          <w:sz w:val="28"/>
          <w:szCs w:val="28"/>
        </w:rPr>
      </w:pPr>
    </w:p>
    <w:p w14:paraId="68B4D210" w14:textId="77777777" w:rsidR="00A6615F" w:rsidRDefault="00A6615F" w:rsidP="0021359F">
      <w:pPr>
        <w:spacing w:before="240" w:after="160" w:line="360" w:lineRule="auto"/>
        <w:rPr>
          <w:sz w:val="28"/>
          <w:szCs w:val="28"/>
        </w:rPr>
      </w:pPr>
    </w:p>
    <w:p w14:paraId="43AEB1B0" w14:textId="77777777" w:rsidR="00C103EF" w:rsidRPr="00C103EF" w:rsidRDefault="00C103EF" w:rsidP="00C103EF">
      <w:pPr>
        <w:spacing w:before="240" w:after="160" w:line="360" w:lineRule="auto"/>
        <w:rPr>
          <w:sz w:val="28"/>
          <w:szCs w:val="28"/>
        </w:rPr>
      </w:pPr>
      <w:r w:rsidRPr="00C103EF">
        <w:rPr>
          <w:b/>
          <w:bCs/>
          <w:sz w:val="28"/>
          <w:szCs w:val="28"/>
        </w:rPr>
        <w:lastRenderedPageBreak/>
        <w:t>Reference List</w:t>
      </w:r>
    </w:p>
    <w:p w14:paraId="1FE39889" w14:textId="77777777" w:rsidR="00C103EF" w:rsidRPr="00C103EF" w:rsidRDefault="00C103EF" w:rsidP="00C103EF">
      <w:pPr>
        <w:spacing w:before="240" w:after="160" w:line="360" w:lineRule="auto"/>
        <w:rPr>
          <w:sz w:val="28"/>
          <w:szCs w:val="28"/>
        </w:rPr>
      </w:pPr>
      <w:r w:rsidRPr="00C103EF">
        <w:rPr>
          <w:sz w:val="28"/>
          <w:szCs w:val="28"/>
        </w:rPr>
        <w:t xml:space="preserve">DiFalco, M. and Lopez-Walters, K. (2024) ‘Key food and beverage trends shaping wellness, sustainability, and innovation in 2025’, </w:t>
      </w:r>
      <w:r w:rsidRPr="00C103EF">
        <w:rPr>
          <w:i/>
          <w:iCs/>
          <w:sz w:val="28"/>
          <w:szCs w:val="28"/>
        </w:rPr>
        <w:t>Prepared Foods</w:t>
      </w:r>
      <w:r w:rsidRPr="00C103EF">
        <w:rPr>
          <w:sz w:val="28"/>
          <w:szCs w:val="28"/>
        </w:rPr>
        <w:t>.</w:t>
      </w:r>
    </w:p>
    <w:p w14:paraId="795F9350" w14:textId="77777777" w:rsidR="00C103EF" w:rsidRPr="00C103EF" w:rsidRDefault="00C103EF" w:rsidP="00C103EF">
      <w:pPr>
        <w:spacing w:before="240" w:after="160" w:line="360" w:lineRule="auto"/>
        <w:rPr>
          <w:sz w:val="28"/>
          <w:szCs w:val="28"/>
        </w:rPr>
      </w:pPr>
      <w:r w:rsidRPr="00C103EF">
        <w:rPr>
          <w:sz w:val="28"/>
          <w:szCs w:val="28"/>
        </w:rPr>
        <w:t xml:space="preserve">DoubleTree by Hilton Dartford Bridge (2025) ‘Dining and </w:t>
      </w:r>
      <w:proofErr w:type="gramStart"/>
      <w:r w:rsidRPr="00C103EF">
        <w:rPr>
          <w:sz w:val="28"/>
          <w:szCs w:val="28"/>
        </w:rPr>
        <w:t>drinks’</w:t>
      </w:r>
      <w:proofErr w:type="gramEnd"/>
      <w:r w:rsidRPr="00C103EF">
        <w:rPr>
          <w:sz w:val="28"/>
          <w:szCs w:val="28"/>
        </w:rPr>
        <w:t xml:space="preserve">. </w:t>
      </w:r>
      <w:r w:rsidRPr="00C103EF">
        <w:rPr>
          <w:i/>
          <w:iCs/>
          <w:sz w:val="28"/>
          <w:szCs w:val="28"/>
        </w:rPr>
        <w:t>Hilton.com</w:t>
      </w:r>
      <w:r w:rsidRPr="00C103EF">
        <w:rPr>
          <w:sz w:val="28"/>
          <w:szCs w:val="28"/>
        </w:rPr>
        <w:t>. Available at: https://www.hilton.com/en/hotels/londtdi-doubletree-dartford-bridge/dining/ (Accessed: June 2025).</w:t>
      </w:r>
    </w:p>
    <w:p w14:paraId="62A35235" w14:textId="77777777" w:rsidR="00C103EF" w:rsidRPr="00C103EF" w:rsidRDefault="00C103EF" w:rsidP="00C103EF">
      <w:pPr>
        <w:spacing w:before="240" w:after="160" w:line="360" w:lineRule="auto"/>
        <w:rPr>
          <w:sz w:val="28"/>
          <w:szCs w:val="28"/>
        </w:rPr>
      </w:pPr>
      <w:r w:rsidRPr="00C103EF">
        <w:rPr>
          <w:sz w:val="28"/>
          <w:szCs w:val="28"/>
        </w:rPr>
        <w:t xml:space="preserve">Galli, F. and New, C.J. (2022) ‘Gibbs’ cycle review. Emotions as a part of the cycle’, </w:t>
      </w:r>
      <w:r w:rsidRPr="00C103EF">
        <w:rPr>
          <w:i/>
          <w:iCs/>
          <w:sz w:val="28"/>
          <w:szCs w:val="28"/>
        </w:rPr>
        <w:t>E-motion (Huelva, Spain)</w:t>
      </w:r>
      <w:r w:rsidRPr="00C103EF">
        <w:rPr>
          <w:sz w:val="28"/>
          <w:szCs w:val="28"/>
        </w:rPr>
        <w:t>.</w:t>
      </w:r>
    </w:p>
    <w:p w14:paraId="2E95958B" w14:textId="77777777" w:rsidR="00C103EF" w:rsidRPr="00C103EF" w:rsidRDefault="00C103EF" w:rsidP="00C103EF">
      <w:pPr>
        <w:spacing w:before="240" w:after="160" w:line="360" w:lineRule="auto"/>
        <w:rPr>
          <w:sz w:val="28"/>
          <w:szCs w:val="28"/>
        </w:rPr>
      </w:pPr>
      <w:r w:rsidRPr="00C103EF">
        <w:rPr>
          <w:sz w:val="28"/>
          <w:szCs w:val="28"/>
        </w:rPr>
        <w:t xml:space="preserve">Gazzola, P., </w:t>
      </w:r>
      <w:proofErr w:type="spellStart"/>
      <w:r w:rsidRPr="00C103EF">
        <w:rPr>
          <w:sz w:val="28"/>
          <w:szCs w:val="28"/>
        </w:rPr>
        <w:t>Pavione</w:t>
      </w:r>
      <w:proofErr w:type="spellEnd"/>
      <w:r w:rsidRPr="00C103EF">
        <w:rPr>
          <w:sz w:val="28"/>
          <w:szCs w:val="28"/>
        </w:rPr>
        <w:t xml:space="preserve">, E., Amelio, S. and Mauri, M. (2024) ‘Sustainable strategies and value creation in the food and beverage sector: The case of large listed European companies’, </w:t>
      </w:r>
      <w:r w:rsidRPr="00C103EF">
        <w:rPr>
          <w:i/>
          <w:iCs/>
          <w:sz w:val="28"/>
          <w:szCs w:val="28"/>
        </w:rPr>
        <w:t>Sustainability</w:t>
      </w:r>
      <w:r w:rsidRPr="00C103EF">
        <w:rPr>
          <w:sz w:val="28"/>
          <w:szCs w:val="28"/>
        </w:rPr>
        <w:t xml:space="preserve">, 16(22), p. 9798. </w:t>
      </w:r>
      <w:hyperlink r:id="rId6" w:tgtFrame="_new" w:history="1">
        <w:r w:rsidRPr="00C103EF">
          <w:rPr>
            <w:rStyle w:val="Hyperlink"/>
            <w:sz w:val="28"/>
            <w:szCs w:val="28"/>
          </w:rPr>
          <w:t>https://doi.org/10.3390/su16229798</w:t>
        </w:r>
      </w:hyperlink>
    </w:p>
    <w:p w14:paraId="3B96CA9D" w14:textId="77777777" w:rsidR="00C103EF" w:rsidRPr="00C103EF" w:rsidRDefault="00C103EF" w:rsidP="00C103EF">
      <w:pPr>
        <w:spacing w:before="240" w:after="160" w:line="360" w:lineRule="auto"/>
        <w:rPr>
          <w:sz w:val="28"/>
          <w:szCs w:val="28"/>
        </w:rPr>
      </w:pPr>
      <w:r w:rsidRPr="00C103EF">
        <w:rPr>
          <w:sz w:val="28"/>
          <w:szCs w:val="28"/>
        </w:rPr>
        <w:t xml:space="preserve">Gibbs, G. (1988) </w:t>
      </w:r>
      <w:r w:rsidRPr="00C103EF">
        <w:rPr>
          <w:i/>
          <w:iCs/>
          <w:sz w:val="28"/>
          <w:szCs w:val="28"/>
        </w:rPr>
        <w:t>Learning by doing: A guide to teaching and learning methods</w:t>
      </w:r>
      <w:r w:rsidRPr="00C103EF">
        <w:rPr>
          <w:sz w:val="28"/>
          <w:szCs w:val="28"/>
        </w:rPr>
        <w:t>. Oxford: Oxford Polytechnic.</w:t>
      </w:r>
    </w:p>
    <w:p w14:paraId="22E7D010" w14:textId="77777777" w:rsidR="00C103EF" w:rsidRPr="00C103EF" w:rsidRDefault="00C103EF" w:rsidP="00C103EF">
      <w:pPr>
        <w:spacing w:before="240" w:after="160" w:line="360" w:lineRule="auto"/>
        <w:rPr>
          <w:sz w:val="28"/>
          <w:szCs w:val="28"/>
        </w:rPr>
      </w:pPr>
      <w:r w:rsidRPr="00C103EF">
        <w:rPr>
          <w:sz w:val="28"/>
          <w:szCs w:val="28"/>
        </w:rPr>
        <w:t xml:space="preserve">Martell, N. (2022) ‘Taste of Now: Food and Beverage Trends Defining Clubs Today’, </w:t>
      </w:r>
      <w:r w:rsidRPr="00C103EF">
        <w:rPr>
          <w:i/>
          <w:iCs/>
          <w:sz w:val="28"/>
          <w:szCs w:val="28"/>
        </w:rPr>
        <w:t>Club Management</w:t>
      </w:r>
      <w:r w:rsidRPr="00C103EF">
        <w:rPr>
          <w:sz w:val="28"/>
          <w:szCs w:val="28"/>
        </w:rPr>
        <w:t>, 25(3), pp. 20–25.</w:t>
      </w:r>
    </w:p>
    <w:p w14:paraId="3225C649" w14:textId="77777777" w:rsidR="00C103EF" w:rsidRPr="00C103EF" w:rsidRDefault="00C103EF" w:rsidP="00C103EF">
      <w:pPr>
        <w:spacing w:before="240" w:after="160" w:line="360" w:lineRule="auto"/>
        <w:rPr>
          <w:sz w:val="28"/>
          <w:szCs w:val="28"/>
        </w:rPr>
      </w:pPr>
      <w:r w:rsidRPr="00C103EF">
        <w:rPr>
          <w:sz w:val="28"/>
          <w:szCs w:val="28"/>
        </w:rPr>
        <w:t xml:space="preserve">Pascual, C.Y., Crespo, J.F. and Perez, P.G. (2000) ‘Food allergy and intolerance in children and adolescents, an update’, </w:t>
      </w:r>
      <w:r w:rsidRPr="00C103EF">
        <w:rPr>
          <w:i/>
          <w:iCs/>
          <w:sz w:val="28"/>
          <w:szCs w:val="28"/>
        </w:rPr>
        <w:t>European Journal of Clinical Nutrition</w:t>
      </w:r>
      <w:r w:rsidRPr="00C103EF">
        <w:rPr>
          <w:sz w:val="28"/>
          <w:szCs w:val="28"/>
        </w:rPr>
        <w:t>, 54(</w:t>
      </w:r>
      <w:proofErr w:type="spellStart"/>
      <w:r w:rsidRPr="00C103EF">
        <w:rPr>
          <w:sz w:val="28"/>
          <w:szCs w:val="28"/>
        </w:rPr>
        <w:t>Suppl</w:t>
      </w:r>
      <w:proofErr w:type="spellEnd"/>
      <w:r w:rsidRPr="00C103EF">
        <w:rPr>
          <w:sz w:val="28"/>
          <w:szCs w:val="28"/>
        </w:rPr>
        <w:t xml:space="preserve"> 1), pp. S75–S78. </w:t>
      </w:r>
      <w:hyperlink r:id="rId7" w:tgtFrame="_new" w:history="1">
        <w:r w:rsidRPr="00C103EF">
          <w:rPr>
            <w:rStyle w:val="Hyperlink"/>
            <w:sz w:val="28"/>
            <w:szCs w:val="28"/>
          </w:rPr>
          <w:t>https://doi.org/10.1038/sj.ejcn.1600990</w:t>
        </w:r>
      </w:hyperlink>
    </w:p>
    <w:p w14:paraId="6E34BB81" w14:textId="77777777" w:rsidR="00C103EF" w:rsidRPr="00C103EF" w:rsidRDefault="00C103EF" w:rsidP="00C103EF">
      <w:pPr>
        <w:spacing w:before="240" w:after="160" w:line="360" w:lineRule="auto"/>
        <w:rPr>
          <w:sz w:val="28"/>
          <w:szCs w:val="28"/>
        </w:rPr>
      </w:pPr>
      <w:r w:rsidRPr="00C103EF">
        <w:rPr>
          <w:sz w:val="28"/>
          <w:szCs w:val="28"/>
        </w:rPr>
        <w:t xml:space="preserve">University of Edinburgh (n.d.) </w:t>
      </w:r>
      <w:r w:rsidRPr="00C103EF">
        <w:rPr>
          <w:i/>
          <w:iCs/>
          <w:sz w:val="28"/>
          <w:szCs w:val="28"/>
        </w:rPr>
        <w:t>Gibbs’ Reflective Cycle</w:t>
      </w:r>
      <w:r w:rsidRPr="00C103EF">
        <w:rPr>
          <w:sz w:val="28"/>
          <w:szCs w:val="28"/>
        </w:rPr>
        <w:t xml:space="preserve">. Available at: </w:t>
      </w:r>
      <w:hyperlink r:id="rId8" w:tgtFrame="_new" w:history="1">
        <w:r w:rsidRPr="00C103EF">
          <w:rPr>
            <w:rStyle w:val="Hyperlink"/>
            <w:sz w:val="28"/>
            <w:szCs w:val="28"/>
          </w:rPr>
          <w:t>https://www.ed.ac.uk/reflection/reflectors-toolkit/reflecting-on-experience/gibbs-reflective-cycle</w:t>
        </w:r>
      </w:hyperlink>
      <w:r w:rsidRPr="00C103EF">
        <w:rPr>
          <w:sz w:val="28"/>
          <w:szCs w:val="28"/>
        </w:rPr>
        <w:t xml:space="preserve"> (Accessed: June 2025).</w:t>
      </w:r>
    </w:p>
    <w:p w14:paraId="197F15A4" w14:textId="03E89DBE" w:rsidR="00A6615F" w:rsidRDefault="00C103EF" w:rsidP="0021359F">
      <w:pPr>
        <w:spacing w:before="240" w:after="160" w:line="360" w:lineRule="auto"/>
        <w:rPr>
          <w:sz w:val="28"/>
          <w:szCs w:val="28"/>
        </w:rPr>
      </w:pPr>
      <w:r w:rsidRPr="00C103EF">
        <w:rPr>
          <w:sz w:val="28"/>
          <w:szCs w:val="28"/>
        </w:rPr>
        <w:lastRenderedPageBreak/>
        <w:t xml:space="preserve">Wilding, P.M. (2008) ‘Reflective practice: A learning tool for student nurses’, </w:t>
      </w:r>
      <w:r w:rsidRPr="00C103EF">
        <w:rPr>
          <w:i/>
          <w:iCs/>
          <w:sz w:val="28"/>
          <w:szCs w:val="28"/>
        </w:rPr>
        <w:t>British Journal of Nursing</w:t>
      </w:r>
      <w:r w:rsidRPr="00C103EF">
        <w:rPr>
          <w:sz w:val="28"/>
          <w:szCs w:val="28"/>
        </w:rPr>
        <w:t>, 17(11), pp. 720–724.</w:t>
      </w:r>
    </w:p>
    <w:p w14:paraId="6749E8DF" w14:textId="77777777" w:rsidR="00206313" w:rsidRPr="00115AE2" w:rsidRDefault="00206313" w:rsidP="0021359F">
      <w:pPr>
        <w:spacing w:before="240" w:after="160" w:line="360" w:lineRule="auto"/>
        <w:rPr>
          <w:sz w:val="28"/>
          <w:szCs w:val="28"/>
        </w:rPr>
      </w:pPr>
    </w:p>
    <w:sectPr w:rsidR="00206313" w:rsidRPr="00115AE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735E0A"/>
    <w:multiLevelType w:val="multilevel"/>
    <w:tmpl w:val="C802A3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F487D5A"/>
    <w:multiLevelType w:val="hybridMultilevel"/>
    <w:tmpl w:val="D2B2B4F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A5442BB"/>
    <w:multiLevelType w:val="multilevel"/>
    <w:tmpl w:val="78863EB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59D15F25"/>
    <w:multiLevelType w:val="multilevel"/>
    <w:tmpl w:val="98F804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59F024AF"/>
    <w:multiLevelType w:val="multilevel"/>
    <w:tmpl w:val="15522E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A000621"/>
    <w:multiLevelType w:val="multilevel"/>
    <w:tmpl w:val="BC6645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6AF80BFB"/>
    <w:multiLevelType w:val="multilevel"/>
    <w:tmpl w:val="938CD48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7CCF6C31"/>
    <w:multiLevelType w:val="multilevel"/>
    <w:tmpl w:val="E8A0DB9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2109503628">
    <w:abstractNumId w:val="5"/>
  </w:num>
  <w:num w:numId="2" w16cid:durableId="1739788258">
    <w:abstractNumId w:val="6"/>
  </w:num>
  <w:num w:numId="3" w16cid:durableId="1956906517">
    <w:abstractNumId w:val="4"/>
  </w:num>
  <w:num w:numId="4" w16cid:durableId="2128887979">
    <w:abstractNumId w:val="7"/>
  </w:num>
  <w:num w:numId="5" w16cid:durableId="701826019">
    <w:abstractNumId w:val="3"/>
  </w:num>
  <w:num w:numId="6" w16cid:durableId="1629235095">
    <w:abstractNumId w:val="2"/>
  </w:num>
  <w:num w:numId="7" w16cid:durableId="1525824765">
    <w:abstractNumId w:val="0"/>
  </w:num>
  <w:num w:numId="8" w16cid:durableId="26774243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359F"/>
    <w:rsid w:val="00115AE2"/>
    <w:rsid w:val="00206313"/>
    <w:rsid w:val="0021359F"/>
    <w:rsid w:val="00217C77"/>
    <w:rsid w:val="0023258E"/>
    <w:rsid w:val="00273E70"/>
    <w:rsid w:val="00462932"/>
    <w:rsid w:val="005439EB"/>
    <w:rsid w:val="005E0520"/>
    <w:rsid w:val="00612AA3"/>
    <w:rsid w:val="00655B30"/>
    <w:rsid w:val="006A4846"/>
    <w:rsid w:val="007617A8"/>
    <w:rsid w:val="009A3CC9"/>
    <w:rsid w:val="009A4D3C"/>
    <w:rsid w:val="009C738C"/>
    <w:rsid w:val="00A00AF0"/>
    <w:rsid w:val="00A47E37"/>
    <w:rsid w:val="00A6615F"/>
    <w:rsid w:val="00AA1C85"/>
    <w:rsid w:val="00AC7080"/>
    <w:rsid w:val="00AC7F6E"/>
    <w:rsid w:val="00B50820"/>
    <w:rsid w:val="00C103EF"/>
    <w:rsid w:val="00CA3DAB"/>
    <w:rsid w:val="00DE2152"/>
    <w:rsid w:val="00E9533C"/>
    <w:rsid w:val="00F671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6047BA"/>
  <w15:chartTrackingRefBased/>
  <w15:docId w15:val="{2B27EBE5-6E1F-7E47-9835-7BA18AB880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1359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1359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1359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1359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1359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1359F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1359F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1359F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1359F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1359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1359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1359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1359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1359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1359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1359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1359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1359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1359F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1359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1359F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1359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1359F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1359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1359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1359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1359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1359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1359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12AA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12AA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62161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46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500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264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095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01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794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882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291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273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452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427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844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25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726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989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829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104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d.ac.uk/reflection/reflectors-toolkit/reflecting-on-experience/gibbs-reflective-cycle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doi.org/10.1038/sj.ejcn.1600990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doi.org/10.3390/su16229798" TargetMode="External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190</TotalTime>
  <Pages>8</Pages>
  <Words>1443</Words>
  <Characters>8227</Characters>
  <Application>Microsoft Office Word</Application>
  <DocSecurity>0</DocSecurity>
  <Lines>68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9651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Gergana Nikolova (2213953)</dc:creator>
  <cp:keywords/>
  <dc:description/>
  <cp:lastModifiedBy>Gergana Nikolova (2213953)</cp:lastModifiedBy>
  <cp:revision>1</cp:revision>
  <dcterms:created xsi:type="dcterms:W3CDTF">2025-06-09T10:17:00Z</dcterms:created>
  <dcterms:modified xsi:type="dcterms:W3CDTF">2025-06-09T14:22:00Z</dcterms:modified>
</cp:coreProperties>
</file>