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12F051" w14:textId="77777777" w:rsidR="001F288C" w:rsidRDefault="00A4200E" w:rsidP="00834F24">
      <w:pPr>
        <w:spacing w:line="360" w:lineRule="auto"/>
        <w:jc w:val="center"/>
      </w:pPr>
      <w:r>
        <w:rPr>
          <w:noProof/>
          <w:lang w:eastAsia="en-GB"/>
        </w:rPr>
        <w:drawing>
          <wp:inline distT="0" distB="0" distL="0" distR="0" wp14:anchorId="62300311" wp14:editId="66F29D4F">
            <wp:extent cx="5731510" cy="5094676"/>
            <wp:effectExtent l="0" t="0" r="2540" b="0"/>
            <wp:docPr id="1" name="Picture 1" descr="Image result for cybersecuri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ybersecurity im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094676"/>
                    </a:xfrm>
                    <a:prstGeom prst="rect">
                      <a:avLst/>
                    </a:prstGeom>
                    <a:noFill/>
                    <a:ln>
                      <a:noFill/>
                    </a:ln>
                  </pic:spPr>
                </pic:pic>
              </a:graphicData>
            </a:graphic>
          </wp:inline>
        </w:drawing>
      </w:r>
    </w:p>
    <w:p w14:paraId="2D9A50DB" w14:textId="77777777" w:rsidR="00A4200E" w:rsidRPr="00096928" w:rsidRDefault="00A4200E" w:rsidP="00834F24">
      <w:pPr>
        <w:spacing w:line="360" w:lineRule="auto"/>
        <w:jc w:val="center"/>
        <w:rPr>
          <w:b/>
          <w:sz w:val="48"/>
          <w:szCs w:val="48"/>
          <w:u w:val="single"/>
        </w:rPr>
      </w:pPr>
      <w:r w:rsidRPr="00096928">
        <w:rPr>
          <w:b/>
          <w:sz w:val="48"/>
          <w:szCs w:val="48"/>
          <w:u w:val="single"/>
        </w:rPr>
        <w:t xml:space="preserve">Network Security </w:t>
      </w:r>
    </w:p>
    <w:p w14:paraId="141CBE19" w14:textId="77777777" w:rsidR="00A4200E" w:rsidRDefault="00A4200E" w:rsidP="00834F24">
      <w:pPr>
        <w:spacing w:line="360" w:lineRule="auto"/>
        <w:jc w:val="center"/>
        <w:rPr>
          <w:sz w:val="40"/>
          <w:szCs w:val="40"/>
        </w:rPr>
      </w:pPr>
      <w:r>
        <w:rPr>
          <w:sz w:val="40"/>
          <w:szCs w:val="40"/>
        </w:rPr>
        <w:t xml:space="preserve">Jordan Luxton B.S. Hons </w:t>
      </w:r>
      <w:proofErr w:type="spellStart"/>
      <w:r>
        <w:rPr>
          <w:sz w:val="40"/>
          <w:szCs w:val="40"/>
        </w:rPr>
        <w:t>MRes</w:t>
      </w:r>
      <w:proofErr w:type="spellEnd"/>
      <w:r>
        <w:rPr>
          <w:sz w:val="40"/>
          <w:szCs w:val="40"/>
        </w:rPr>
        <w:t xml:space="preserve"> Computer Networks</w:t>
      </w:r>
    </w:p>
    <w:p w14:paraId="2DB58512" w14:textId="77777777" w:rsidR="00A4200E" w:rsidRDefault="00A62AB7" w:rsidP="00834F24">
      <w:pPr>
        <w:spacing w:line="360" w:lineRule="auto"/>
        <w:jc w:val="center"/>
        <w:rPr>
          <w:sz w:val="40"/>
          <w:szCs w:val="40"/>
        </w:rPr>
      </w:pPr>
      <w:r>
        <w:rPr>
          <w:sz w:val="40"/>
          <w:szCs w:val="40"/>
        </w:rPr>
        <w:t>Jluxton.139822@student.uwtsd.ac.uk</w:t>
      </w:r>
    </w:p>
    <w:p w14:paraId="27BEE207" w14:textId="77777777" w:rsidR="00A4200E" w:rsidRDefault="00A4200E" w:rsidP="00834F24">
      <w:pPr>
        <w:spacing w:line="360" w:lineRule="auto"/>
        <w:jc w:val="center"/>
        <w:rPr>
          <w:sz w:val="40"/>
          <w:szCs w:val="40"/>
        </w:rPr>
      </w:pPr>
    </w:p>
    <w:p w14:paraId="60F1DBE4" w14:textId="77777777" w:rsidR="00096928" w:rsidRDefault="00096928" w:rsidP="00834F24">
      <w:pPr>
        <w:spacing w:line="360" w:lineRule="auto"/>
        <w:jc w:val="center"/>
        <w:rPr>
          <w:sz w:val="40"/>
          <w:szCs w:val="40"/>
        </w:rPr>
      </w:pPr>
    </w:p>
    <w:p w14:paraId="398DA041" w14:textId="77777777" w:rsidR="00096928" w:rsidRDefault="00096928" w:rsidP="00834F24">
      <w:pPr>
        <w:spacing w:line="360" w:lineRule="auto"/>
        <w:jc w:val="center"/>
        <w:rPr>
          <w:sz w:val="40"/>
          <w:szCs w:val="40"/>
        </w:rPr>
      </w:pPr>
    </w:p>
    <w:p w14:paraId="0949C312" w14:textId="77777777" w:rsidR="002A1FD0" w:rsidRDefault="002A1FD0" w:rsidP="00834F24">
      <w:pPr>
        <w:spacing w:line="360" w:lineRule="auto"/>
        <w:jc w:val="center"/>
        <w:rPr>
          <w:sz w:val="40"/>
          <w:szCs w:val="40"/>
        </w:rPr>
      </w:pPr>
    </w:p>
    <w:p w14:paraId="6DCD3AC4" w14:textId="77777777" w:rsidR="00096928" w:rsidRPr="009125F3" w:rsidRDefault="00096928" w:rsidP="00834F24">
      <w:pPr>
        <w:pStyle w:val="Heading1"/>
        <w:spacing w:line="360" w:lineRule="auto"/>
        <w:jc w:val="center"/>
        <w:rPr>
          <w:b/>
          <w:color w:val="000000" w:themeColor="text1"/>
          <w:u w:val="single"/>
        </w:rPr>
      </w:pPr>
      <w:bookmarkStart w:id="0" w:name="_Toc501143828"/>
      <w:r w:rsidRPr="009125F3">
        <w:rPr>
          <w:b/>
          <w:color w:val="000000" w:themeColor="text1"/>
          <w:u w:val="single"/>
        </w:rPr>
        <w:lastRenderedPageBreak/>
        <w:t>Table of Contents</w:t>
      </w:r>
      <w:bookmarkEnd w:id="0"/>
    </w:p>
    <w:p w14:paraId="75545800" w14:textId="77777777" w:rsidR="00096928" w:rsidRDefault="00096928" w:rsidP="00834F24">
      <w:pPr>
        <w:spacing w:line="360" w:lineRule="auto"/>
        <w:jc w:val="center"/>
        <w:rPr>
          <w:sz w:val="48"/>
          <w:szCs w:val="48"/>
        </w:rPr>
      </w:pPr>
    </w:p>
    <w:p w14:paraId="3FC1004B" w14:textId="77777777" w:rsidR="00096928" w:rsidRDefault="00096928" w:rsidP="00834F24">
      <w:pPr>
        <w:spacing w:line="360" w:lineRule="auto"/>
        <w:jc w:val="center"/>
        <w:rPr>
          <w:sz w:val="48"/>
          <w:szCs w:val="48"/>
        </w:rPr>
      </w:pPr>
    </w:p>
    <w:sdt>
      <w:sdtPr>
        <w:rPr>
          <w:rFonts w:asciiTheme="minorHAnsi" w:eastAsiaTheme="minorHAnsi" w:hAnsiTheme="minorHAnsi" w:cstheme="minorBidi"/>
          <w:color w:val="auto"/>
          <w:sz w:val="22"/>
          <w:szCs w:val="22"/>
          <w:lang w:val="en-GB"/>
        </w:rPr>
        <w:id w:val="1142775477"/>
        <w:docPartObj>
          <w:docPartGallery w:val="Table of Contents"/>
          <w:docPartUnique/>
        </w:docPartObj>
      </w:sdtPr>
      <w:sdtEndPr>
        <w:rPr>
          <w:rFonts w:ascii="Times New Roman" w:hAnsi="Times New Roman" w:cs="Times New Roman"/>
          <w:b/>
          <w:bCs/>
          <w:noProof/>
          <w:sz w:val="24"/>
          <w:szCs w:val="24"/>
        </w:rPr>
      </w:sdtEndPr>
      <w:sdtContent>
        <w:p w14:paraId="6A3526AB" w14:textId="77777777" w:rsidR="00615429" w:rsidRPr="00A57C4E" w:rsidRDefault="00615429" w:rsidP="00834F24">
          <w:pPr>
            <w:pStyle w:val="TOCHeading"/>
            <w:spacing w:line="360" w:lineRule="auto"/>
            <w:rPr>
              <w:color w:val="auto"/>
            </w:rPr>
          </w:pPr>
          <w:r w:rsidRPr="00A57C4E">
            <w:rPr>
              <w:color w:val="auto"/>
            </w:rPr>
            <w:t>Contents</w:t>
          </w:r>
        </w:p>
        <w:p w14:paraId="14195DC4" w14:textId="77777777" w:rsidR="006D5AF3" w:rsidRDefault="00615429">
          <w:pPr>
            <w:pStyle w:val="TOC1"/>
            <w:tabs>
              <w:tab w:val="right" w:leader="dot" w:pos="1045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01143828" w:history="1">
            <w:r w:rsidR="006D5AF3" w:rsidRPr="002B44D4">
              <w:rPr>
                <w:rStyle w:val="Hyperlink"/>
                <w:b/>
                <w:noProof/>
              </w:rPr>
              <w:t>Table of Contents</w:t>
            </w:r>
            <w:r w:rsidR="006D5AF3">
              <w:rPr>
                <w:noProof/>
                <w:webHidden/>
              </w:rPr>
              <w:tab/>
            </w:r>
            <w:r w:rsidR="006D5AF3">
              <w:rPr>
                <w:noProof/>
                <w:webHidden/>
              </w:rPr>
              <w:fldChar w:fldCharType="begin"/>
            </w:r>
            <w:r w:rsidR="006D5AF3">
              <w:rPr>
                <w:noProof/>
                <w:webHidden/>
              </w:rPr>
              <w:instrText xml:space="preserve"> PAGEREF _Toc501143828 \h </w:instrText>
            </w:r>
            <w:r w:rsidR="006D5AF3">
              <w:rPr>
                <w:noProof/>
                <w:webHidden/>
              </w:rPr>
            </w:r>
            <w:r w:rsidR="006D5AF3">
              <w:rPr>
                <w:noProof/>
                <w:webHidden/>
              </w:rPr>
              <w:fldChar w:fldCharType="separate"/>
            </w:r>
            <w:r w:rsidR="006D5AF3">
              <w:rPr>
                <w:noProof/>
                <w:webHidden/>
              </w:rPr>
              <w:t>2</w:t>
            </w:r>
            <w:r w:rsidR="006D5AF3">
              <w:rPr>
                <w:noProof/>
                <w:webHidden/>
              </w:rPr>
              <w:fldChar w:fldCharType="end"/>
            </w:r>
          </w:hyperlink>
        </w:p>
        <w:p w14:paraId="2C2EF468"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29" w:history="1">
            <w:r w:rsidR="006D5AF3" w:rsidRPr="002B44D4">
              <w:rPr>
                <w:rStyle w:val="Hyperlink"/>
                <w:b/>
                <w:noProof/>
              </w:rPr>
              <w:t>List of Figures and Tables</w:t>
            </w:r>
            <w:r w:rsidR="006D5AF3">
              <w:rPr>
                <w:noProof/>
                <w:webHidden/>
              </w:rPr>
              <w:tab/>
            </w:r>
            <w:r w:rsidR="006D5AF3">
              <w:rPr>
                <w:noProof/>
                <w:webHidden/>
              </w:rPr>
              <w:fldChar w:fldCharType="begin"/>
            </w:r>
            <w:r w:rsidR="006D5AF3">
              <w:rPr>
                <w:noProof/>
                <w:webHidden/>
              </w:rPr>
              <w:instrText xml:space="preserve"> PAGEREF _Toc501143829 \h </w:instrText>
            </w:r>
            <w:r w:rsidR="006D5AF3">
              <w:rPr>
                <w:noProof/>
                <w:webHidden/>
              </w:rPr>
            </w:r>
            <w:r w:rsidR="006D5AF3">
              <w:rPr>
                <w:noProof/>
                <w:webHidden/>
              </w:rPr>
              <w:fldChar w:fldCharType="separate"/>
            </w:r>
            <w:r w:rsidR="006D5AF3">
              <w:rPr>
                <w:noProof/>
                <w:webHidden/>
              </w:rPr>
              <w:t>3</w:t>
            </w:r>
            <w:r w:rsidR="006D5AF3">
              <w:rPr>
                <w:noProof/>
                <w:webHidden/>
              </w:rPr>
              <w:fldChar w:fldCharType="end"/>
            </w:r>
          </w:hyperlink>
        </w:p>
        <w:p w14:paraId="20630935"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30" w:history="1">
            <w:r w:rsidR="006D5AF3" w:rsidRPr="002B44D4">
              <w:rPr>
                <w:rStyle w:val="Hyperlink"/>
                <w:b/>
                <w:noProof/>
              </w:rPr>
              <w:t>List of Acronyms</w:t>
            </w:r>
            <w:r w:rsidR="006D5AF3">
              <w:rPr>
                <w:noProof/>
                <w:webHidden/>
              </w:rPr>
              <w:tab/>
            </w:r>
            <w:r w:rsidR="006D5AF3">
              <w:rPr>
                <w:noProof/>
                <w:webHidden/>
              </w:rPr>
              <w:fldChar w:fldCharType="begin"/>
            </w:r>
            <w:r w:rsidR="006D5AF3">
              <w:rPr>
                <w:noProof/>
                <w:webHidden/>
              </w:rPr>
              <w:instrText xml:space="preserve"> PAGEREF _Toc501143830 \h </w:instrText>
            </w:r>
            <w:r w:rsidR="006D5AF3">
              <w:rPr>
                <w:noProof/>
                <w:webHidden/>
              </w:rPr>
            </w:r>
            <w:r w:rsidR="006D5AF3">
              <w:rPr>
                <w:noProof/>
                <w:webHidden/>
              </w:rPr>
              <w:fldChar w:fldCharType="separate"/>
            </w:r>
            <w:r w:rsidR="006D5AF3">
              <w:rPr>
                <w:noProof/>
                <w:webHidden/>
              </w:rPr>
              <w:t>4</w:t>
            </w:r>
            <w:r w:rsidR="006D5AF3">
              <w:rPr>
                <w:noProof/>
                <w:webHidden/>
              </w:rPr>
              <w:fldChar w:fldCharType="end"/>
            </w:r>
          </w:hyperlink>
        </w:p>
        <w:p w14:paraId="1264FE6A"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31" w:history="1">
            <w:r w:rsidR="006D5AF3" w:rsidRPr="002B44D4">
              <w:rPr>
                <w:rStyle w:val="Hyperlink"/>
                <w:b/>
                <w:noProof/>
              </w:rPr>
              <w:t>Introduction</w:t>
            </w:r>
            <w:r w:rsidR="006D5AF3">
              <w:rPr>
                <w:noProof/>
                <w:webHidden/>
              </w:rPr>
              <w:tab/>
            </w:r>
            <w:r w:rsidR="006D5AF3">
              <w:rPr>
                <w:noProof/>
                <w:webHidden/>
              </w:rPr>
              <w:fldChar w:fldCharType="begin"/>
            </w:r>
            <w:r w:rsidR="006D5AF3">
              <w:rPr>
                <w:noProof/>
                <w:webHidden/>
              </w:rPr>
              <w:instrText xml:space="preserve"> PAGEREF _Toc501143831 \h </w:instrText>
            </w:r>
            <w:r w:rsidR="006D5AF3">
              <w:rPr>
                <w:noProof/>
                <w:webHidden/>
              </w:rPr>
            </w:r>
            <w:r w:rsidR="006D5AF3">
              <w:rPr>
                <w:noProof/>
                <w:webHidden/>
              </w:rPr>
              <w:fldChar w:fldCharType="separate"/>
            </w:r>
            <w:r w:rsidR="006D5AF3">
              <w:rPr>
                <w:noProof/>
                <w:webHidden/>
              </w:rPr>
              <w:t>6</w:t>
            </w:r>
            <w:r w:rsidR="006D5AF3">
              <w:rPr>
                <w:noProof/>
                <w:webHidden/>
              </w:rPr>
              <w:fldChar w:fldCharType="end"/>
            </w:r>
          </w:hyperlink>
        </w:p>
        <w:p w14:paraId="4780D8E9"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32" w:history="1">
            <w:r w:rsidR="006D5AF3" w:rsidRPr="002B44D4">
              <w:rPr>
                <w:rStyle w:val="Hyperlink"/>
                <w:b/>
                <w:noProof/>
              </w:rPr>
              <w:t>Contingency Policy</w:t>
            </w:r>
            <w:r w:rsidR="006D5AF3">
              <w:rPr>
                <w:noProof/>
                <w:webHidden/>
              </w:rPr>
              <w:tab/>
            </w:r>
            <w:r w:rsidR="006D5AF3">
              <w:rPr>
                <w:noProof/>
                <w:webHidden/>
              </w:rPr>
              <w:fldChar w:fldCharType="begin"/>
            </w:r>
            <w:r w:rsidR="006D5AF3">
              <w:rPr>
                <w:noProof/>
                <w:webHidden/>
              </w:rPr>
              <w:instrText xml:space="preserve"> PAGEREF _Toc501143832 \h </w:instrText>
            </w:r>
            <w:r w:rsidR="006D5AF3">
              <w:rPr>
                <w:noProof/>
                <w:webHidden/>
              </w:rPr>
            </w:r>
            <w:r w:rsidR="006D5AF3">
              <w:rPr>
                <w:noProof/>
                <w:webHidden/>
              </w:rPr>
              <w:fldChar w:fldCharType="separate"/>
            </w:r>
            <w:r w:rsidR="006D5AF3">
              <w:rPr>
                <w:noProof/>
                <w:webHidden/>
              </w:rPr>
              <w:t>7</w:t>
            </w:r>
            <w:r w:rsidR="006D5AF3">
              <w:rPr>
                <w:noProof/>
                <w:webHidden/>
              </w:rPr>
              <w:fldChar w:fldCharType="end"/>
            </w:r>
          </w:hyperlink>
        </w:p>
        <w:p w14:paraId="350E4986"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33" w:history="1">
            <w:r w:rsidR="006D5AF3" w:rsidRPr="002B44D4">
              <w:rPr>
                <w:rStyle w:val="Hyperlink"/>
                <w:b/>
                <w:noProof/>
              </w:rPr>
              <w:t>Penetration Testing Framework</w:t>
            </w:r>
            <w:r w:rsidR="006D5AF3">
              <w:rPr>
                <w:noProof/>
                <w:webHidden/>
              </w:rPr>
              <w:tab/>
            </w:r>
            <w:r w:rsidR="006D5AF3">
              <w:rPr>
                <w:noProof/>
                <w:webHidden/>
              </w:rPr>
              <w:fldChar w:fldCharType="begin"/>
            </w:r>
            <w:r w:rsidR="006D5AF3">
              <w:rPr>
                <w:noProof/>
                <w:webHidden/>
              </w:rPr>
              <w:instrText xml:space="preserve"> PAGEREF _Toc501143833 \h </w:instrText>
            </w:r>
            <w:r w:rsidR="006D5AF3">
              <w:rPr>
                <w:noProof/>
                <w:webHidden/>
              </w:rPr>
            </w:r>
            <w:r w:rsidR="006D5AF3">
              <w:rPr>
                <w:noProof/>
                <w:webHidden/>
              </w:rPr>
              <w:fldChar w:fldCharType="separate"/>
            </w:r>
            <w:r w:rsidR="006D5AF3">
              <w:rPr>
                <w:noProof/>
                <w:webHidden/>
              </w:rPr>
              <w:t>8</w:t>
            </w:r>
            <w:r w:rsidR="006D5AF3">
              <w:rPr>
                <w:noProof/>
                <w:webHidden/>
              </w:rPr>
              <w:fldChar w:fldCharType="end"/>
            </w:r>
          </w:hyperlink>
        </w:p>
        <w:p w14:paraId="00275C38"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34" w:history="1">
            <w:r w:rsidR="006D5AF3" w:rsidRPr="002B44D4">
              <w:rPr>
                <w:rStyle w:val="Hyperlink"/>
                <w:b/>
                <w:noProof/>
              </w:rPr>
              <w:t>Penetration Testing Tools</w:t>
            </w:r>
            <w:r w:rsidR="006D5AF3">
              <w:rPr>
                <w:noProof/>
                <w:webHidden/>
              </w:rPr>
              <w:tab/>
            </w:r>
            <w:r w:rsidR="006D5AF3">
              <w:rPr>
                <w:noProof/>
                <w:webHidden/>
              </w:rPr>
              <w:fldChar w:fldCharType="begin"/>
            </w:r>
            <w:r w:rsidR="006D5AF3">
              <w:rPr>
                <w:noProof/>
                <w:webHidden/>
              </w:rPr>
              <w:instrText xml:space="preserve"> PAGEREF _Toc501143834 \h </w:instrText>
            </w:r>
            <w:r w:rsidR="006D5AF3">
              <w:rPr>
                <w:noProof/>
                <w:webHidden/>
              </w:rPr>
            </w:r>
            <w:r w:rsidR="006D5AF3">
              <w:rPr>
                <w:noProof/>
                <w:webHidden/>
              </w:rPr>
              <w:fldChar w:fldCharType="separate"/>
            </w:r>
            <w:r w:rsidR="006D5AF3">
              <w:rPr>
                <w:noProof/>
                <w:webHidden/>
              </w:rPr>
              <w:t>9</w:t>
            </w:r>
            <w:r w:rsidR="006D5AF3">
              <w:rPr>
                <w:noProof/>
                <w:webHidden/>
              </w:rPr>
              <w:fldChar w:fldCharType="end"/>
            </w:r>
          </w:hyperlink>
        </w:p>
        <w:p w14:paraId="01098F36"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35" w:history="1">
            <w:r w:rsidR="006D5AF3" w:rsidRPr="002B44D4">
              <w:rPr>
                <w:rStyle w:val="Hyperlink"/>
                <w:b/>
                <w:noProof/>
              </w:rPr>
              <w:t>Cyber Security Attacks</w:t>
            </w:r>
            <w:r w:rsidR="006D5AF3">
              <w:rPr>
                <w:noProof/>
                <w:webHidden/>
              </w:rPr>
              <w:tab/>
            </w:r>
            <w:r w:rsidR="006D5AF3">
              <w:rPr>
                <w:noProof/>
                <w:webHidden/>
              </w:rPr>
              <w:fldChar w:fldCharType="begin"/>
            </w:r>
            <w:r w:rsidR="006D5AF3">
              <w:rPr>
                <w:noProof/>
                <w:webHidden/>
              </w:rPr>
              <w:instrText xml:space="preserve"> PAGEREF _Toc501143835 \h </w:instrText>
            </w:r>
            <w:r w:rsidR="006D5AF3">
              <w:rPr>
                <w:noProof/>
                <w:webHidden/>
              </w:rPr>
            </w:r>
            <w:r w:rsidR="006D5AF3">
              <w:rPr>
                <w:noProof/>
                <w:webHidden/>
              </w:rPr>
              <w:fldChar w:fldCharType="separate"/>
            </w:r>
            <w:r w:rsidR="006D5AF3">
              <w:rPr>
                <w:noProof/>
                <w:webHidden/>
              </w:rPr>
              <w:t>14</w:t>
            </w:r>
            <w:r w:rsidR="006D5AF3">
              <w:rPr>
                <w:noProof/>
                <w:webHidden/>
              </w:rPr>
              <w:fldChar w:fldCharType="end"/>
            </w:r>
          </w:hyperlink>
        </w:p>
        <w:p w14:paraId="66C7CD4E"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36" w:history="1">
            <w:r w:rsidR="006D5AF3" w:rsidRPr="002B44D4">
              <w:rPr>
                <w:rStyle w:val="Hyperlink"/>
                <w:b/>
                <w:noProof/>
              </w:rPr>
              <w:t>Solutions for Threats Identified</w:t>
            </w:r>
            <w:r w:rsidR="006D5AF3">
              <w:rPr>
                <w:noProof/>
                <w:webHidden/>
              </w:rPr>
              <w:tab/>
            </w:r>
            <w:r w:rsidR="006D5AF3">
              <w:rPr>
                <w:noProof/>
                <w:webHidden/>
              </w:rPr>
              <w:fldChar w:fldCharType="begin"/>
            </w:r>
            <w:r w:rsidR="006D5AF3">
              <w:rPr>
                <w:noProof/>
                <w:webHidden/>
              </w:rPr>
              <w:instrText xml:space="preserve"> PAGEREF _Toc501143836 \h </w:instrText>
            </w:r>
            <w:r w:rsidR="006D5AF3">
              <w:rPr>
                <w:noProof/>
                <w:webHidden/>
              </w:rPr>
            </w:r>
            <w:r w:rsidR="006D5AF3">
              <w:rPr>
                <w:noProof/>
                <w:webHidden/>
              </w:rPr>
              <w:fldChar w:fldCharType="separate"/>
            </w:r>
            <w:r w:rsidR="006D5AF3">
              <w:rPr>
                <w:noProof/>
                <w:webHidden/>
              </w:rPr>
              <w:t>19</w:t>
            </w:r>
            <w:r w:rsidR="006D5AF3">
              <w:rPr>
                <w:noProof/>
                <w:webHidden/>
              </w:rPr>
              <w:fldChar w:fldCharType="end"/>
            </w:r>
          </w:hyperlink>
        </w:p>
        <w:p w14:paraId="1A1C0483"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37" w:history="1">
            <w:r w:rsidR="006D5AF3" w:rsidRPr="002B44D4">
              <w:rPr>
                <w:rStyle w:val="Hyperlink"/>
                <w:b/>
                <w:noProof/>
              </w:rPr>
              <w:t>Cost of Solutions</w:t>
            </w:r>
            <w:r w:rsidR="006D5AF3">
              <w:rPr>
                <w:noProof/>
                <w:webHidden/>
              </w:rPr>
              <w:tab/>
            </w:r>
            <w:r w:rsidR="006D5AF3">
              <w:rPr>
                <w:noProof/>
                <w:webHidden/>
              </w:rPr>
              <w:fldChar w:fldCharType="begin"/>
            </w:r>
            <w:r w:rsidR="006D5AF3">
              <w:rPr>
                <w:noProof/>
                <w:webHidden/>
              </w:rPr>
              <w:instrText xml:space="preserve"> PAGEREF _Toc501143837 \h </w:instrText>
            </w:r>
            <w:r w:rsidR="006D5AF3">
              <w:rPr>
                <w:noProof/>
                <w:webHidden/>
              </w:rPr>
            </w:r>
            <w:r w:rsidR="006D5AF3">
              <w:rPr>
                <w:noProof/>
                <w:webHidden/>
              </w:rPr>
              <w:fldChar w:fldCharType="separate"/>
            </w:r>
            <w:r w:rsidR="006D5AF3">
              <w:rPr>
                <w:noProof/>
                <w:webHidden/>
              </w:rPr>
              <w:t>21</w:t>
            </w:r>
            <w:r w:rsidR="006D5AF3">
              <w:rPr>
                <w:noProof/>
                <w:webHidden/>
              </w:rPr>
              <w:fldChar w:fldCharType="end"/>
            </w:r>
          </w:hyperlink>
        </w:p>
        <w:p w14:paraId="3FE5E637"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38" w:history="1">
            <w:r w:rsidR="006D5AF3" w:rsidRPr="002B44D4">
              <w:rPr>
                <w:rStyle w:val="Hyperlink"/>
                <w:b/>
                <w:noProof/>
              </w:rPr>
              <w:t>Time table of execution</w:t>
            </w:r>
            <w:r w:rsidR="006D5AF3">
              <w:rPr>
                <w:noProof/>
                <w:webHidden/>
              </w:rPr>
              <w:tab/>
            </w:r>
            <w:r w:rsidR="006D5AF3">
              <w:rPr>
                <w:noProof/>
                <w:webHidden/>
              </w:rPr>
              <w:fldChar w:fldCharType="begin"/>
            </w:r>
            <w:r w:rsidR="006D5AF3">
              <w:rPr>
                <w:noProof/>
                <w:webHidden/>
              </w:rPr>
              <w:instrText xml:space="preserve"> PAGEREF _Toc501143838 \h </w:instrText>
            </w:r>
            <w:r w:rsidR="006D5AF3">
              <w:rPr>
                <w:noProof/>
                <w:webHidden/>
              </w:rPr>
            </w:r>
            <w:r w:rsidR="006D5AF3">
              <w:rPr>
                <w:noProof/>
                <w:webHidden/>
              </w:rPr>
              <w:fldChar w:fldCharType="separate"/>
            </w:r>
            <w:r w:rsidR="006D5AF3">
              <w:rPr>
                <w:noProof/>
                <w:webHidden/>
              </w:rPr>
              <w:t>25</w:t>
            </w:r>
            <w:r w:rsidR="006D5AF3">
              <w:rPr>
                <w:noProof/>
                <w:webHidden/>
              </w:rPr>
              <w:fldChar w:fldCharType="end"/>
            </w:r>
          </w:hyperlink>
        </w:p>
        <w:p w14:paraId="71BD908A"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39" w:history="1">
            <w:r w:rsidR="006D5AF3" w:rsidRPr="002B44D4">
              <w:rPr>
                <w:rStyle w:val="Hyperlink"/>
                <w:b/>
                <w:noProof/>
              </w:rPr>
              <w:t>Conclusion</w:t>
            </w:r>
            <w:r w:rsidR="006D5AF3">
              <w:rPr>
                <w:noProof/>
                <w:webHidden/>
              </w:rPr>
              <w:tab/>
            </w:r>
            <w:r w:rsidR="006D5AF3">
              <w:rPr>
                <w:noProof/>
                <w:webHidden/>
              </w:rPr>
              <w:fldChar w:fldCharType="begin"/>
            </w:r>
            <w:r w:rsidR="006D5AF3">
              <w:rPr>
                <w:noProof/>
                <w:webHidden/>
              </w:rPr>
              <w:instrText xml:space="preserve"> PAGEREF _Toc501143839 \h </w:instrText>
            </w:r>
            <w:r w:rsidR="006D5AF3">
              <w:rPr>
                <w:noProof/>
                <w:webHidden/>
              </w:rPr>
            </w:r>
            <w:r w:rsidR="006D5AF3">
              <w:rPr>
                <w:noProof/>
                <w:webHidden/>
              </w:rPr>
              <w:fldChar w:fldCharType="separate"/>
            </w:r>
            <w:r w:rsidR="006D5AF3">
              <w:rPr>
                <w:noProof/>
                <w:webHidden/>
              </w:rPr>
              <w:t>28</w:t>
            </w:r>
            <w:r w:rsidR="006D5AF3">
              <w:rPr>
                <w:noProof/>
                <w:webHidden/>
              </w:rPr>
              <w:fldChar w:fldCharType="end"/>
            </w:r>
          </w:hyperlink>
        </w:p>
        <w:p w14:paraId="105EDFB1"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40" w:history="1">
            <w:r w:rsidR="006D5AF3" w:rsidRPr="002B44D4">
              <w:rPr>
                <w:rStyle w:val="Hyperlink"/>
                <w:b/>
                <w:noProof/>
              </w:rPr>
              <w:t>References</w:t>
            </w:r>
            <w:r w:rsidR="006D5AF3">
              <w:rPr>
                <w:noProof/>
                <w:webHidden/>
              </w:rPr>
              <w:tab/>
            </w:r>
            <w:r w:rsidR="006D5AF3">
              <w:rPr>
                <w:noProof/>
                <w:webHidden/>
              </w:rPr>
              <w:fldChar w:fldCharType="begin"/>
            </w:r>
            <w:r w:rsidR="006D5AF3">
              <w:rPr>
                <w:noProof/>
                <w:webHidden/>
              </w:rPr>
              <w:instrText xml:space="preserve"> PAGEREF _Toc501143840 \h </w:instrText>
            </w:r>
            <w:r w:rsidR="006D5AF3">
              <w:rPr>
                <w:noProof/>
                <w:webHidden/>
              </w:rPr>
            </w:r>
            <w:r w:rsidR="006D5AF3">
              <w:rPr>
                <w:noProof/>
                <w:webHidden/>
              </w:rPr>
              <w:fldChar w:fldCharType="separate"/>
            </w:r>
            <w:r w:rsidR="006D5AF3">
              <w:rPr>
                <w:noProof/>
                <w:webHidden/>
              </w:rPr>
              <w:t>29</w:t>
            </w:r>
            <w:r w:rsidR="006D5AF3">
              <w:rPr>
                <w:noProof/>
                <w:webHidden/>
              </w:rPr>
              <w:fldChar w:fldCharType="end"/>
            </w:r>
          </w:hyperlink>
        </w:p>
        <w:p w14:paraId="22B84FF6"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41" w:history="1">
            <w:r w:rsidR="006D5AF3" w:rsidRPr="002B44D4">
              <w:rPr>
                <w:rStyle w:val="Hyperlink"/>
                <w:b/>
                <w:noProof/>
              </w:rPr>
              <w:t>Appendices</w:t>
            </w:r>
            <w:r w:rsidR="006D5AF3">
              <w:rPr>
                <w:noProof/>
                <w:webHidden/>
              </w:rPr>
              <w:tab/>
            </w:r>
            <w:r w:rsidR="006D5AF3">
              <w:rPr>
                <w:noProof/>
                <w:webHidden/>
              </w:rPr>
              <w:fldChar w:fldCharType="begin"/>
            </w:r>
            <w:r w:rsidR="006D5AF3">
              <w:rPr>
                <w:noProof/>
                <w:webHidden/>
              </w:rPr>
              <w:instrText xml:space="preserve"> PAGEREF _Toc501143841 \h </w:instrText>
            </w:r>
            <w:r w:rsidR="006D5AF3">
              <w:rPr>
                <w:noProof/>
                <w:webHidden/>
              </w:rPr>
            </w:r>
            <w:r w:rsidR="006D5AF3">
              <w:rPr>
                <w:noProof/>
                <w:webHidden/>
              </w:rPr>
              <w:fldChar w:fldCharType="separate"/>
            </w:r>
            <w:r w:rsidR="006D5AF3">
              <w:rPr>
                <w:noProof/>
                <w:webHidden/>
              </w:rPr>
              <w:t>32</w:t>
            </w:r>
            <w:r w:rsidR="006D5AF3">
              <w:rPr>
                <w:noProof/>
                <w:webHidden/>
              </w:rPr>
              <w:fldChar w:fldCharType="end"/>
            </w:r>
          </w:hyperlink>
        </w:p>
        <w:p w14:paraId="13E04EDC" w14:textId="77777777" w:rsidR="006D5AF3" w:rsidRDefault="00A77656">
          <w:pPr>
            <w:pStyle w:val="TOC1"/>
            <w:tabs>
              <w:tab w:val="right" w:leader="dot" w:pos="10456"/>
            </w:tabs>
            <w:rPr>
              <w:rFonts w:asciiTheme="minorHAnsi" w:eastAsiaTheme="minorEastAsia" w:hAnsiTheme="minorHAnsi" w:cstheme="minorBidi"/>
              <w:noProof/>
              <w:sz w:val="22"/>
              <w:szCs w:val="22"/>
              <w:lang w:eastAsia="en-GB"/>
            </w:rPr>
          </w:pPr>
          <w:hyperlink w:anchor="_Toc501143842" w:history="1">
            <w:r w:rsidR="006D5AF3" w:rsidRPr="002B44D4">
              <w:rPr>
                <w:rStyle w:val="Hyperlink"/>
                <w:b/>
                <w:noProof/>
              </w:rPr>
              <w:t>System Development Life Cycle</w:t>
            </w:r>
            <w:r w:rsidR="006D5AF3">
              <w:rPr>
                <w:noProof/>
                <w:webHidden/>
              </w:rPr>
              <w:tab/>
            </w:r>
            <w:r w:rsidR="006D5AF3">
              <w:rPr>
                <w:noProof/>
                <w:webHidden/>
              </w:rPr>
              <w:fldChar w:fldCharType="begin"/>
            </w:r>
            <w:r w:rsidR="006D5AF3">
              <w:rPr>
                <w:noProof/>
                <w:webHidden/>
              </w:rPr>
              <w:instrText xml:space="preserve"> PAGEREF _Toc501143842 \h </w:instrText>
            </w:r>
            <w:r w:rsidR="006D5AF3">
              <w:rPr>
                <w:noProof/>
                <w:webHidden/>
              </w:rPr>
            </w:r>
            <w:r w:rsidR="006D5AF3">
              <w:rPr>
                <w:noProof/>
                <w:webHidden/>
              </w:rPr>
              <w:fldChar w:fldCharType="separate"/>
            </w:r>
            <w:r w:rsidR="006D5AF3">
              <w:rPr>
                <w:noProof/>
                <w:webHidden/>
              </w:rPr>
              <w:t>42</w:t>
            </w:r>
            <w:r w:rsidR="006D5AF3">
              <w:rPr>
                <w:noProof/>
                <w:webHidden/>
              </w:rPr>
              <w:fldChar w:fldCharType="end"/>
            </w:r>
          </w:hyperlink>
        </w:p>
        <w:p w14:paraId="1F3E1422" w14:textId="77777777" w:rsidR="00615429" w:rsidRDefault="00615429" w:rsidP="00834F24">
          <w:pPr>
            <w:spacing w:line="360" w:lineRule="auto"/>
          </w:pPr>
          <w:r>
            <w:rPr>
              <w:b/>
              <w:bCs/>
              <w:noProof/>
            </w:rPr>
            <w:fldChar w:fldCharType="end"/>
          </w:r>
        </w:p>
      </w:sdtContent>
    </w:sdt>
    <w:p w14:paraId="2B971766" w14:textId="77777777" w:rsidR="00096928" w:rsidRDefault="00096928" w:rsidP="00834F24">
      <w:pPr>
        <w:spacing w:line="360" w:lineRule="auto"/>
        <w:jc w:val="center"/>
        <w:rPr>
          <w:sz w:val="48"/>
          <w:szCs w:val="48"/>
        </w:rPr>
      </w:pPr>
    </w:p>
    <w:p w14:paraId="5E695CA0" w14:textId="77777777" w:rsidR="00096928" w:rsidRDefault="00096928" w:rsidP="00834F24">
      <w:pPr>
        <w:spacing w:line="360" w:lineRule="auto"/>
        <w:jc w:val="center"/>
        <w:rPr>
          <w:sz w:val="48"/>
          <w:szCs w:val="48"/>
        </w:rPr>
      </w:pPr>
    </w:p>
    <w:p w14:paraId="0B13454A" w14:textId="77777777" w:rsidR="00096928" w:rsidRDefault="00096928" w:rsidP="00834F24">
      <w:pPr>
        <w:spacing w:line="360" w:lineRule="auto"/>
        <w:rPr>
          <w:sz w:val="48"/>
          <w:szCs w:val="48"/>
        </w:rPr>
      </w:pPr>
    </w:p>
    <w:p w14:paraId="7D55CF37" w14:textId="77777777" w:rsidR="007816F0" w:rsidRDefault="007816F0" w:rsidP="00834F24">
      <w:pPr>
        <w:spacing w:line="360" w:lineRule="auto"/>
        <w:rPr>
          <w:sz w:val="48"/>
          <w:szCs w:val="48"/>
        </w:rPr>
      </w:pPr>
    </w:p>
    <w:p w14:paraId="5FFB7F0B" w14:textId="77777777" w:rsidR="00096928" w:rsidRDefault="00096928" w:rsidP="00834F24">
      <w:pPr>
        <w:pStyle w:val="Heading1"/>
        <w:spacing w:line="360" w:lineRule="auto"/>
        <w:jc w:val="center"/>
        <w:rPr>
          <w:b/>
          <w:color w:val="000000" w:themeColor="text1"/>
          <w:u w:val="single"/>
        </w:rPr>
      </w:pPr>
      <w:bookmarkStart w:id="1" w:name="_Toc501143829"/>
      <w:r w:rsidRPr="009125F3">
        <w:rPr>
          <w:b/>
          <w:color w:val="000000" w:themeColor="text1"/>
          <w:u w:val="single"/>
        </w:rPr>
        <w:lastRenderedPageBreak/>
        <w:t>List of Figures and Tables</w:t>
      </w:r>
      <w:bookmarkEnd w:id="1"/>
    </w:p>
    <w:p w14:paraId="4E45B1D2" w14:textId="77777777" w:rsidR="00615429" w:rsidRPr="00615429" w:rsidRDefault="00615429" w:rsidP="00834F24">
      <w:pPr>
        <w:spacing w:line="360" w:lineRule="auto"/>
      </w:pPr>
    </w:p>
    <w:p w14:paraId="62C3A38C" w14:textId="77777777" w:rsidR="006D5AF3" w:rsidRDefault="00615429">
      <w:pPr>
        <w:pStyle w:val="TableofFigures"/>
        <w:tabs>
          <w:tab w:val="right" w:leader="dot" w:pos="10456"/>
        </w:tabs>
        <w:rPr>
          <w:rFonts w:asciiTheme="minorHAnsi" w:eastAsiaTheme="minorEastAsia" w:hAnsiTheme="minorHAnsi" w:cstheme="minorBidi"/>
          <w:noProof/>
          <w:sz w:val="22"/>
          <w:szCs w:val="22"/>
          <w:lang w:eastAsia="en-GB"/>
        </w:rPr>
      </w:pPr>
      <w:r>
        <w:rPr>
          <w:sz w:val="48"/>
          <w:szCs w:val="48"/>
        </w:rPr>
        <w:fldChar w:fldCharType="begin"/>
      </w:r>
      <w:r>
        <w:rPr>
          <w:sz w:val="48"/>
          <w:szCs w:val="48"/>
        </w:rPr>
        <w:instrText xml:space="preserve"> TOC \h \z \c "Figure" </w:instrText>
      </w:r>
      <w:r>
        <w:rPr>
          <w:sz w:val="48"/>
          <w:szCs w:val="48"/>
        </w:rPr>
        <w:fldChar w:fldCharType="separate"/>
      </w:r>
      <w:hyperlink w:anchor="_Toc501143847" w:history="1">
        <w:r w:rsidR="006D5AF3" w:rsidRPr="00753DAF">
          <w:rPr>
            <w:rStyle w:val="Hyperlink"/>
            <w:noProof/>
          </w:rPr>
          <w:t>Figure 1: SDLC approach towards the system</w:t>
        </w:r>
        <w:r w:rsidR="006D5AF3">
          <w:rPr>
            <w:noProof/>
            <w:webHidden/>
          </w:rPr>
          <w:tab/>
        </w:r>
        <w:r w:rsidR="006D5AF3">
          <w:rPr>
            <w:noProof/>
            <w:webHidden/>
          </w:rPr>
          <w:fldChar w:fldCharType="begin"/>
        </w:r>
        <w:r w:rsidR="006D5AF3">
          <w:rPr>
            <w:noProof/>
            <w:webHidden/>
          </w:rPr>
          <w:instrText xml:space="preserve"> PAGEREF _Toc501143847 \h </w:instrText>
        </w:r>
        <w:r w:rsidR="006D5AF3">
          <w:rPr>
            <w:noProof/>
            <w:webHidden/>
          </w:rPr>
        </w:r>
        <w:r w:rsidR="006D5AF3">
          <w:rPr>
            <w:noProof/>
            <w:webHidden/>
          </w:rPr>
          <w:fldChar w:fldCharType="separate"/>
        </w:r>
        <w:r w:rsidR="006D5AF3">
          <w:rPr>
            <w:noProof/>
            <w:webHidden/>
          </w:rPr>
          <w:t>8</w:t>
        </w:r>
        <w:r w:rsidR="006D5AF3">
          <w:rPr>
            <w:noProof/>
            <w:webHidden/>
          </w:rPr>
          <w:fldChar w:fldCharType="end"/>
        </w:r>
      </w:hyperlink>
    </w:p>
    <w:p w14:paraId="06661F09"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48" w:history="1">
        <w:r w:rsidR="006D5AF3" w:rsidRPr="00753DAF">
          <w:rPr>
            <w:rStyle w:val="Hyperlink"/>
            <w:noProof/>
          </w:rPr>
          <w:t>Figure 2: Nessus reported vulnerabilities</w:t>
        </w:r>
        <w:r w:rsidR="006D5AF3">
          <w:rPr>
            <w:noProof/>
            <w:webHidden/>
          </w:rPr>
          <w:tab/>
        </w:r>
        <w:r w:rsidR="006D5AF3">
          <w:rPr>
            <w:noProof/>
            <w:webHidden/>
          </w:rPr>
          <w:fldChar w:fldCharType="begin"/>
        </w:r>
        <w:r w:rsidR="006D5AF3">
          <w:rPr>
            <w:noProof/>
            <w:webHidden/>
          </w:rPr>
          <w:instrText xml:space="preserve"> PAGEREF _Toc501143848 \h </w:instrText>
        </w:r>
        <w:r w:rsidR="006D5AF3">
          <w:rPr>
            <w:noProof/>
            <w:webHidden/>
          </w:rPr>
        </w:r>
        <w:r w:rsidR="006D5AF3">
          <w:rPr>
            <w:noProof/>
            <w:webHidden/>
          </w:rPr>
          <w:fldChar w:fldCharType="separate"/>
        </w:r>
        <w:r w:rsidR="006D5AF3">
          <w:rPr>
            <w:noProof/>
            <w:webHidden/>
          </w:rPr>
          <w:t>10</w:t>
        </w:r>
        <w:r w:rsidR="006D5AF3">
          <w:rPr>
            <w:noProof/>
            <w:webHidden/>
          </w:rPr>
          <w:fldChar w:fldCharType="end"/>
        </w:r>
      </w:hyperlink>
    </w:p>
    <w:p w14:paraId="16C14256"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49" w:history="1">
        <w:r w:rsidR="006D5AF3" w:rsidRPr="00753DAF">
          <w:rPr>
            <w:rStyle w:val="Hyperlink"/>
            <w:noProof/>
          </w:rPr>
          <w:t>Figure 3:CVE database highlighting Linux Kernel weaknesses</w:t>
        </w:r>
        <w:r w:rsidR="006D5AF3">
          <w:rPr>
            <w:noProof/>
            <w:webHidden/>
          </w:rPr>
          <w:tab/>
        </w:r>
        <w:r w:rsidR="006D5AF3">
          <w:rPr>
            <w:noProof/>
            <w:webHidden/>
          </w:rPr>
          <w:fldChar w:fldCharType="begin"/>
        </w:r>
        <w:r w:rsidR="006D5AF3">
          <w:rPr>
            <w:noProof/>
            <w:webHidden/>
          </w:rPr>
          <w:instrText xml:space="preserve"> PAGEREF _Toc501143849 \h </w:instrText>
        </w:r>
        <w:r w:rsidR="006D5AF3">
          <w:rPr>
            <w:noProof/>
            <w:webHidden/>
          </w:rPr>
        </w:r>
        <w:r w:rsidR="006D5AF3">
          <w:rPr>
            <w:noProof/>
            <w:webHidden/>
          </w:rPr>
          <w:fldChar w:fldCharType="separate"/>
        </w:r>
        <w:r w:rsidR="006D5AF3">
          <w:rPr>
            <w:noProof/>
            <w:webHidden/>
          </w:rPr>
          <w:t>10</w:t>
        </w:r>
        <w:r w:rsidR="006D5AF3">
          <w:rPr>
            <w:noProof/>
            <w:webHidden/>
          </w:rPr>
          <w:fldChar w:fldCharType="end"/>
        </w:r>
      </w:hyperlink>
    </w:p>
    <w:p w14:paraId="0F1A9B36"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50" w:history="1">
        <w:r w:rsidR="006D5AF3" w:rsidRPr="00753DAF">
          <w:rPr>
            <w:rStyle w:val="Hyperlink"/>
            <w:noProof/>
          </w:rPr>
          <w:t>Figure 4: OWASP ZAP report of the findings</w:t>
        </w:r>
        <w:r w:rsidR="006D5AF3">
          <w:rPr>
            <w:noProof/>
            <w:webHidden/>
          </w:rPr>
          <w:tab/>
        </w:r>
        <w:r w:rsidR="006D5AF3">
          <w:rPr>
            <w:noProof/>
            <w:webHidden/>
          </w:rPr>
          <w:fldChar w:fldCharType="begin"/>
        </w:r>
        <w:r w:rsidR="006D5AF3">
          <w:rPr>
            <w:noProof/>
            <w:webHidden/>
          </w:rPr>
          <w:instrText xml:space="preserve"> PAGEREF _Toc501143850 \h </w:instrText>
        </w:r>
        <w:r w:rsidR="006D5AF3">
          <w:rPr>
            <w:noProof/>
            <w:webHidden/>
          </w:rPr>
        </w:r>
        <w:r w:rsidR="006D5AF3">
          <w:rPr>
            <w:noProof/>
            <w:webHidden/>
          </w:rPr>
          <w:fldChar w:fldCharType="separate"/>
        </w:r>
        <w:r w:rsidR="006D5AF3">
          <w:rPr>
            <w:noProof/>
            <w:webHidden/>
          </w:rPr>
          <w:t>11</w:t>
        </w:r>
        <w:r w:rsidR="006D5AF3">
          <w:rPr>
            <w:noProof/>
            <w:webHidden/>
          </w:rPr>
          <w:fldChar w:fldCharType="end"/>
        </w:r>
      </w:hyperlink>
    </w:p>
    <w:p w14:paraId="0AC1226A"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51" w:history="1">
        <w:r w:rsidR="006D5AF3" w:rsidRPr="00753DAF">
          <w:rPr>
            <w:rStyle w:val="Hyperlink"/>
            <w:noProof/>
          </w:rPr>
          <w:t>Figure 5: Online scanning tools using hackertarget.com</w:t>
        </w:r>
        <w:r w:rsidR="006D5AF3">
          <w:rPr>
            <w:noProof/>
            <w:webHidden/>
          </w:rPr>
          <w:tab/>
        </w:r>
        <w:r w:rsidR="006D5AF3">
          <w:rPr>
            <w:noProof/>
            <w:webHidden/>
          </w:rPr>
          <w:fldChar w:fldCharType="begin"/>
        </w:r>
        <w:r w:rsidR="006D5AF3">
          <w:rPr>
            <w:noProof/>
            <w:webHidden/>
          </w:rPr>
          <w:instrText xml:space="preserve"> PAGEREF _Toc501143851 \h </w:instrText>
        </w:r>
        <w:r w:rsidR="006D5AF3">
          <w:rPr>
            <w:noProof/>
            <w:webHidden/>
          </w:rPr>
        </w:r>
        <w:r w:rsidR="006D5AF3">
          <w:rPr>
            <w:noProof/>
            <w:webHidden/>
          </w:rPr>
          <w:fldChar w:fldCharType="separate"/>
        </w:r>
        <w:r w:rsidR="006D5AF3">
          <w:rPr>
            <w:noProof/>
            <w:webHidden/>
          </w:rPr>
          <w:t>12</w:t>
        </w:r>
        <w:r w:rsidR="006D5AF3">
          <w:rPr>
            <w:noProof/>
            <w:webHidden/>
          </w:rPr>
          <w:fldChar w:fldCharType="end"/>
        </w:r>
      </w:hyperlink>
    </w:p>
    <w:p w14:paraId="2E51EE09"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52" w:history="1">
        <w:r w:rsidR="006D5AF3" w:rsidRPr="00753DAF">
          <w:rPr>
            <w:rStyle w:val="Hyperlink"/>
            <w:noProof/>
          </w:rPr>
          <w:t>Figure 6: Insecurely configured website</w:t>
        </w:r>
        <w:r w:rsidR="006D5AF3">
          <w:rPr>
            <w:noProof/>
            <w:webHidden/>
          </w:rPr>
          <w:tab/>
        </w:r>
        <w:r w:rsidR="006D5AF3">
          <w:rPr>
            <w:noProof/>
            <w:webHidden/>
          </w:rPr>
          <w:fldChar w:fldCharType="begin"/>
        </w:r>
        <w:r w:rsidR="006D5AF3">
          <w:rPr>
            <w:noProof/>
            <w:webHidden/>
          </w:rPr>
          <w:instrText xml:space="preserve"> PAGEREF _Toc501143852 \h </w:instrText>
        </w:r>
        <w:r w:rsidR="006D5AF3">
          <w:rPr>
            <w:noProof/>
            <w:webHidden/>
          </w:rPr>
        </w:r>
        <w:r w:rsidR="006D5AF3">
          <w:rPr>
            <w:noProof/>
            <w:webHidden/>
          </w:rPr>
          <w:fldChar w:fldCharType="separate"/>
        </w:r>
        <w:r w:rsidR="006D5AF3">
          <w:rPr>
            <w:noProof/>
            <w:webHidden/>
          </w:rPr>
          <w:t>12</w:t>
        </w:r>
        <w:r w:rsidR="006D5AF3">
          <w:rPr>
            <w:noProof/>
            <w:webHidden/>
          </w:rPr>
          <w:fldChar w:fldCharType="end"/>
        </w:r>
      </w:hyperlink>
    </w:p>
    <w:p w14:paraId="1825AB95"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53" w:history="1">
        <w:r w:rsidR="006D5AF3" w:rsidRPr="00753DAF">
          <w:rPr>
            <w:rStyle w:val="Hyperlink"/>
            <w:noProof/>
          </w:rPr>
          <w:t>Figure 7: Attempting to gain access to the SSH server running on the server</w:t>
        </w:r>
        <w:r w:rsidR="006D5AF3">
          <w:rPr>
            <w:noProof/>
            <w:webHidden/>
          </w:rPr>
          <w:tab/>
        </w:r>
        <w:r w:rsidR="006D5AF3">
          <w:rPr>
            <w:noProof/>
            <w:webHidden/>
          </w:rPr>
          <w:fldChar w:fldCharType="begin"/>
        </w:r>
        <w:r w:rsidR="006D5AF3">
          <w:rPr>
            <w:noProof/>
            <w:webHidden/>
          </w:rPr>
          <w:instrText xml:space="preserve"> PAGEREF _Toc501143853 \h </w:instrText>
        </w:r>
        <w:r w:rsidR="006D5AF3">
          <w:rPr>
            <w:noProof/>
            <w:webHidden/>
          </w:rPr>
        </w:r>
        <w:r w:rsidR="006D5AF3">
          <w:rPr>
            <w:noProof/>
            <w:webHidden/>
          </w:rPr>
          <w:fldChar w:fldCharType="separate"/>
        </w:r>
        <w:r w:rsidR="006D5AF3">
          <w:rPr>
            <w:noProof/>
            <w:webHidden/>
          </w:rPr>
          <w:t>13</w:t>
        </w:r>
        <w:r w:rsidR="006D5AF3">
          <w:rPr>
            <w:noProof/>
            <w:webHidden/>
          </w:rPr>
          <w:fldChar w:fldCharType="end"/>
        </w:r>
      </w:hyperlink>
    </w:p>
    <w:p w14:paraId="78344493"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54" w:history="1">
        <w:r w:rsidR="006D5AF3" w:rsidRPr="00753DAF">
          <w:rPr>
            <w:rStyle w:val="Hyperlink"/>
            <w:noProof/>
          </w:rPr>
          <w:t>Figure 8: Identifying accounts, images and networks to that email address</w:t>
        </w:r>
        <w:r w:rsidR="006D5AF3">
          <w:rPr>
            <w:noProof/>
            <w:webHidden/>
          </w:rPr>
          <w:tab/>
        </w:r>
        <w:r w:rsidR="006D5AF3">
          <w:rPr>
            <w:noProof/>
            <w:webHidden/>
          </w:rPr>
          <w:fldChar w:fldCharType="begin"/>
        </w:r>
        <w:r w:rsidR="006D5AF3">
          <w:rPr>
            <w:noProof/>
            <w:webHidden/>
          </w:rPr>
          <w:instrText xml:space="preserve"> PAGEREF _Toc501143854 \h </w:instrText>
        </w:r>
        <w:r w:rsidR="006D5AF3">
          <w:rPr>
            <w:noProof/>
            <w:webHidden/>
          </w:rPr>
        </w:r>
        <w:r w:rsidR="006D5AF3">
          <w:rPr>
            <w:noProof/>
            <w:webHidden/>
          </w:rPr>
          <w:fldChar w:fldCharType="separate"/>
        </w:r>
        <w:r w:rsidR="006D5AF3">
          <w:rPr>
            <w:noProof/>
            <w:webHidden/>
          </w:rPr>
          <w:t>14</w:t>
        </w:r>
        <w:r w:rsidR="006D5AF3">
          <w:rPr>
            <w:noProof/>
            <w:webHidden/>
          </w:rPr>
          <w:fldChar w:fldCharType="end"/>
        </w:r>
      </w:hyperlink>
    </w:p>
    <w:p w14:paraId="0837A641"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55" w:history="1">
        <w:r w:rsidR="006D5AF3" w:rsidRPr="00753DAF">
          <w:rPr>
            <w:rStyle w:val="Hyperlink"/>
            <w:noProof/>
          </w:rPr>
          <w:t>Figure 9:CUPSTV login page link</w:t>
        </w:r>
        <w:r w:rsidR="006D5AF3">
          <w:rPr>
            <w:noProof/>
            <w:webHidden/>
          </w:rPr>
          <w:tab/>
        </w:r>
        <w:r w:rsidR="006D5AF3">
          <w:rPr>
            <w:noProof/>
            <w:webHidden/>
          </w:rPr>
          <w:fldChar w:fldCharType="begin"/>
        </w:r>
        <w:r w:rsidR="006D5AF3">
          <w:rPr>
            <w:noProof/>
            <w:webHidden/>
          </w:rPr>
          <w:instrText xml:space="preserve"> PAGEREF _Toc501143855 \h </w:instrText>
        </w:r>
        <w:r w:rsidR="006D5AF3">
          <w:rPr>
            <w:noProof/>
            <w:webHidden/>
          </w:rPr>
        </w:r>
        <w:r w:rsidR="006D5AF3">
          <w:rPr>
            <w:noProof/>
            <w:webHidden/>
          </w:rPr>
          <w:fldChar w:fldCharType="separate"/>
        </w:r>
        <w:r w:rsidR="006D5AF3">
          <w:rPr>
            <w:noProof/>
            <w:webHidden/>
          </w:rPr>
          <w:t>15</w:t>
        </w:r>
        <w:r w:rsidR="006D5AF3">
          <w:rPr>
            <w:noProof/>
            <w:webHidden/>
          </w:rPr>
          <w:fldChar w:fldCharType="end"/>
        </w:r>
      </w:hyperlink>
    </w:p>
    <w:p w14:paraId="59F1BFFD"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56" w:history="1">
        <w:r w:rsidR="006D5AF3" w:rsidRPr="00753DAF">
          <w:rPr>
            <w:rStyle w:val="Hyperlink"/>
            <w:noProof/>
          </w:rPr>
          <w:t>Figure 10: Changed HTML link</w:t>
        </w:r>
        <w:r w:rsidR="006D5AF3">
          <w:rPr>
            <w:noProof/>
            <w:webHidden/>
          </w:rPr>
          <w:tab/>
        </w:r>
        <w:r w:rsidR="006D5AF3">
          <w:rPr>
            <w:noProof/>
            <w:webHidden/>
          </w:rPr>
          <w:fldChar w:fldCharType="begin"/>
        </w:r>
        <w:r w:rsidR="006D5AF3">
          <w:rPr>
            <w:noProof/>
            <w:webHidden/>
          </w:rPr>
          <w:instrText xml:space="preserve"> PAGEREF _Toc501143856 \h </w:instrText>
        </w:r>
        <w:r w:rsidR="006D5AF3">
          <w:rPr>
            <w:noProof/>
            <w:webHidden/>
          </w:rPr>
        </w:r>
        <w:r w:rsidR="006D5AF3">
          <w:rPr>
            <w:noProof/>
            <w:webHidden/>
          </w:rPr>
          <w:fldChar w:fldCharType="separate"/>
        </w:r>
        <w:r w:rsidR="006D5AF3">
          <w:rPr>
            <w:noProof/>
            <w:webHidden/>
          </w:rPr>
          <w:t>15</w:t>
        </w:r>
        <w:r w:rsidR="006D5AF3">
          <w:rPr>
            <w:noProof/>
            <w:webHidden/>
          </w:rPr>
          <w:fldChar w:fldCharType="end"/>
        </w:r>
      </w:hyperlink>
    </w:p>
    <w:p w14:paraId="2A5F257A"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57" w:history="1">
        <w:r w:rsidR="006D5AF3" w:rsidRPr="00753DAF">
          <w:rPr>
            <w:rStyle w:val="Hyperlink"/>
            <w:noProof/>
          </w:rPr>
          <w:t>Figure 11: SSLstrip being implemented and deployed to target CUPSTV[50]</w:t>
        </w:r>
        <w:r w:rsidR="006D5AF3">
          <w:rPr>
            <w:noProof/>
            <w:webHidden/>
          </w:rPr>
          <w:tab/>
        </w:r>
        <w:r w:rsidR="006D5AF3">
          <w:rPr>
            <w:noProof/>
            <w:webHidden/>
          </w:rPr>
          <w:fldChar w:fldCharType="begin"/>
        </w:r>
        <w:r w:rsidR="006D5AF3">
          <w:rPr>
            <w:noProof/>
            <w:webHidden/>
          </w:rPr>
          <w:instrText xml:space="preserve"> PAGEREF _Toc501143857 \h </w:instrText>
        </w:r>
        <w:r w:rsidR="006D5AF3">
          <w:rPr>
            <w:noProof/>
            <w:webHidden/>
          </w:rPr>
        </w:r>
        <w:r w:rsidR="006D5AF3">
          <w:rPr>
            <w:noProof/>
            <w:webHidden/>
          </w:rPr>
          <w:fldChar w:fldCharType="separate"/>
        </w:r>
        <w:r w:rsidR="006D5AF3">
          <w:rPr>
            <w:noProof/>
            <w:webHidden/>
          </w:rPr>
          <w:t>15</w:t>
        </w:r>
        <w:r w:rsidR="006D5AF3">
          <w:rPr>
            <w:noProof/>
            <w:webHidden/>
          </w:rPr>
          <w:fldChar w:fldCharType="end"/>
        </w:r>
      </w:hyperlink>
    </w:p>
    <w:p w14:paraId="1F2D879F"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58" w:history="1">
        <w:r w:rsidR="006D5AF3" w:rsidRPr="00753DAF">
          <w:rPr>
            <w:rStyle w:val="Hyperlink"/>
            <w:noProof/>
          </w:rPr>
          <w:t>Figure 12: Utilised the WHOIS information to the applied WordPress login</w:t>
        </w:r>
        <w:r w:rsidR="006D5AF3">
          <w:rPr>
            <w:noProof/>
            <w:webHidden/>
          </w:rPr>
          <w:tab/>
        </w:r>
        <w:r w:rsidR="006D5AF3">
          <w:rPr>
            <w:noProof/>
            <w:webHidden/>
          </w:rPr>
          <w:fldChar w:fldCharType="begin"/>
        </w:r>
        <w:r w:rsidR="006D5AF3">
          <w:rPr>
            <w:noProof/>
            <w:webHidden/>
          </w:rPr>
          <w:instrText xml:space="preserve"> PAGEREF _Toc501143858 \h </w:instrText>
        </w:r>
        <w:r w:rsidR="006D5AF3">
          <w:rPr>
            <w:noProof/>
            <w:webHidden/>
          </w:rPr>
        </w:r>
        <w:r w:rsidR="006D5AF3">
          <w:rPr>
            <w:noProof/>
            <w:webHidden/>
          </w:rPr>
          <w:fldChar w:fldCharType="separate"/>
        </w:r>
        <w:r w:rsidR="006D5AF3">
          <w:rPr>
            <w:noProof/>
            <w:webHidden/>
          </w:rPr>
          <w:t>16</w:t>
        </w:r>
        <w:r w:rsidR="006D5AF3">
          <w:rPr>
            <w:noProof/>
            <w:webHidden/>
          </w:rPr>
          <w:fldChar w:fldCharType="end"/>
        </w:r>
      </w:hyperlink>
    </w:p>
    <w:p w14:paraId="30B8B17C"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59" w:history="1">
        <w:r w:rsidR="006D5AF3" w:rsidRPr="00753DAF">
          <w:rPr>
            <w:rStyle w:val="Hyperlink"/>
            <w:noProof/>
          </w:rPr>
          <w:t>Figure 13: Nessus report highlighting the vulnerabilities’</w:t>
        </w:r>
        <w:r w:rsidR="006D5AF3">
          <w:rPr>
            <w:noProof/>
            <w:webHidden/>
          </w:rPr>
          <w:tab/>
        </w:r>
        <w:r w:rsidR="006D5AF3">
          <w:rPr>
            <w:noProof/>
            <w:webHidden/>
          </w:rPr>
          <w:fldChar w:fldCharType="begin"/>
        </w:r>
        <w:r w:rsidR="006D5AF3">
          <w:rPr>
            <w:noProof/>
            <w:webHidden/>
          </w:rPr>
          <w:instrText xml:space="preserve"> PAGEREF _Toc501143859 \h </w:instrText>
        </w:r>
        <w:r w:rsidR="006D5AF3">
          <w:rPr>
            <w:noProof/>
            <w:webHidden/>
          </w:rPr>
        </w:r>
        <w:r w:rsidR="006D5AF3">
          <w:rPr>
            <w:noProof/>
            <w:webHidden/>
          </w:rPr>
          <w:fldChar w:fldCharType="separate"/>
        </w:r>
        <w:r w:rsidR="006D5AF3">
          <w:rPr>
            <w:noProof/>
            <w:webHidden/>
          </w:rPr>
          <w:t>17</w:t>
        </w:r>
        <w:r w:rsidR="006D5AF3">
          <w:rPr>
            <w:noProof/>
            <w:webHidden/>
          </w:rPr>
          <w:fldChar w:fldCharType="end"/>
        </w:r>
      </w:hyperlink>
    </w:p>
    <w:p w14:paraId="387DA9E7"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60" w:history="1">
        <w:r w:rsidR="006D5AF3" w:rsidRPr="00753DAF">
          <w:rPr>
            <w:rStyle w:val="Hyperlink"/>
            <w:noProof/>
          </w:rPr>
          <w:t>Figure 14: Server string of connected network devices to the primary host server</w:t>
        </w:r>
        <w:r w:rsidR="006D5AF3">
          <w:rPr>
            <w:noProof/>
            <w:webHidden/>
          </w:rPr>
          <w:tab/>
        </w:r>
        <w:r w:rsidR="006D5AF3">
          <w:rPr>
            <w:noProof/>
            <w:webHidden/>
          </w:rPr>
          <w:fldChar w:fldCharType="begin"/>
        </w:r>
        <w:r w:rsidR="006D5AF3">
          <w:rPr>
            <w:noProof/>
            <w:webHidden/>
          </w:rPr>
          <w:instrText xml:space="preserve"> PAGEREF _Toc501143860 \h </w:instrText>
        </w:r>
        <w:r w:rsidR="006D5AF3">
          <w:rPr>
            <w:noProof/>
            <w:webHidden/>
          </w:rPr>
        </w:r>
        <w:r w:rsidR="006D5AF3">
          <w:rPr>
            <w:noProof/>
            <w:webHidden/>
          </w:rPr>
          <w:fldChar w:fldCharType="separate"/>
        </w:r>
        <w:r w:rsidR="006D5AF3">
          <w:rPr>
            <w:noProof/>
            <w:webHidden/>
          </w:rPr>
          <w:t>18</w:t>
        </w:r>
        <w:r w:rsidR="006D5AF3">
          <w:rPr>
            <w:noProof/>
            <w:webHidden/>
          </w:rPr>
          <w:fldChar w:fldCharType="end"/>
        </w:r>
      </w:hyperlink>
    </w:p>
    <w:p w14:paraId="47EBE42D"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61" w:history="1">
        <w:r w:rsidR="006D5AF3" w:rsidRPr="00753DAF">
          <w:rPr>
            <w:rStyle w:val="Hyperlink"/>
            <w:noProof/>
          </w:rPr>
          <w:t>Figure 15:OVH Cost of research, installation and the product</w:t>
        </w:r>
        <w:r w:rsidR="006D5AF3">
          <w:rPr>
            <w:noProof/>
            <w:webHidden/>
          </w:rPr>
          <w:tab/>
        </w:r>
        <w:r w:rsidR="006D5AF3">
          <w:rPr>
            <w:noProof/>
            <w:webHidden/>
          </w:rPr>
          <w:fldChar w:fldCharType="begin"/>
        </w:r>
        <w:r w:rsidR="006D5AF3">
          <w:rPr>
            <w:noProof/>
            <w:webHidden/>
          </w:rPr>
          <w:instrText xml:space="preserve"> PAGEREF _Toc501143861 \h </w:instrText>
        </w:r>
        <w:r w:rsidR="006D5AF3">
          <w:rPr>
            <w:noProof/>
            <w:webHidden/>
          </w:rPr>
        </w:r>
        <w:r w:rsidR="006D5AF3">
          <w:rPr>
            <w:noProof/>
            <w:webHidden/>
          </w:rPr>
          <w:fldChar w:fldCharType="separate"/>
        </w:r>
        <w:r w:rsidR="006D5AF3">
          <w:rPr>
            <w:noProof/>
            <w:webHidden/>
          </w:rPr>
          <w:t>22</w:t>
        </w:r>
        <w:r w:rsidR="006D5AF3">
          <w:rPr>
            <w:noProof/>
            <w:webHidden/>
          </w:rPr>
          <w:fldChar w:fldCharType="end"/>
        </w:r>
      </w:hyperlink>
    </w:p>
    <w:p w14:paraId="3F9D6358"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62" w:history="1">
        <w:r w:rsidR="006D5AF3" w:rsidRPr="00753DAF">
          <w:rPr>
            <w:rStyle w:val="Hyperlink"/>
            <w:noProof/>
          </w:rPr>
          <w:t>Figure 16:VPS Hosting, installation and research costing</w:t>
        </w:r>
        <w:r w:rsidR="006D5AF3">
          <w:rPr>
            <w:noProof/>
            <w:webHidden/>
          </w:rPr>
          <w:tab/>
        </w:r>
        <w:r w:rsidR="006D5AF3">
          <w:rPr>
            <w:noProof/>
            <w:webHidden/>
          </w:rPr>
          <w:fldChar w:fldCharType="begin"/>
        </w:r>
        <w:r w:rsidR="006D5AF3">
          <w:rPr>
            <w:noProof/>
            <w:webHidden/>
          </w:rPr>
          <w:instrText xml:space="preserve"> PAGEREF _Toc501143862 \h </w:instrText>
        </w:r>
        <w:r w:rsidR="006D5AF3">
          <w:rPr>
            <w:noProof/>
            <w:webHidden/>
          </w:rPr>
        </w:r>
        <w:r w:rsidR="006D5AF3">
          <w:rPr>
            <w:noProof/>
            <w:webHidden/>
          </w:rPr>
          <w:fldChar w:fldCharType="separate"/>
        </w:r>
        <w:r w:rsidR="006D5AF3">
          <w:rPr>
            <w:noProof/>
            <w:webHidden/>
          </w:rPr>
          <w:t>22</w:t>
        </w:r>
        <w:r w:rsidR="006D5AF3">
          <w:rPr>
            <w:noProof/>
            <w:webHidden/>
          </w:rPr>
          <w:fldChar w:fldCharType="end"/>
        </w:r>
      </w:hyperlink>
    </w:p>
    <w:p w14:paraId="13F90E5F"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63" w:history="1">
        <w:r w:rsidR="006D5AF3" w:rsidRPr="00753DAF">
          <w:rPr>
            <w:rStyle w:val="Hyperlink"/>
            <w:noProof/>
          </w:rPr>
          <w:t>Figure 17: Dedicated hosting pricing and installation</w:t>
        </w:r>
        <w:r w:rsidR="006D5AF3">
          <w:rPr>
            <w:noProof/>
            <w:webHidden/>
          </w:rPr>
          <w:tab/>
        </w:r>
        <w:r w:rsidR="006D5AF3">
          <w:rPr>
            <w:noProof/>
            <w:webHidden/>
          </w:rPr>
          <w:fldChar w:fldCharType="begin"/>
        </w:r>
        <w:r w:rsidR="006D5AF3">
          <w:rPr>
            <w:noProof/>
            <w:webHidden/>
          </w:rPr>
          <w:instrText xml:space="preserve"> PAGEREF _Toc501143863 \h </w:instrText>
        </w:r>
        <w:r w:rsidR="006D5AF3">
          <w:rPr>
            <w:noProof/>
            <w:webHidden/>
          </w:rPr>
        </w:r>
        <w:r w:rsidR="006D5AF3">
          <w:rPr>
            <w:noProof/>
            <w:webHidden/>
          </w:rPr>
          <w:fldChar w:fldCharType="separate"/>
        </w:r>
        <w:r w:rsidR="006D5AF3">
          <w:rPr>
            <w:noProof/>
            <w:webHidden/>
          </w:rPr>
          <w:t>23</w:t>
        </w:r>
        <w:r w:rsidR="006D5AF3">
          <w:rPr>
            <w:noProof/>
            <w:webHidden/>
          </w:rPr>
          <w:fldChar w:fldCharType="end"/>
        </w:r>
      </w:hyperlink>
    </w:p>
    <w:p w14:paraId="54A91F76"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64" w:history="1">
        <w:r w:rsidR="006D5AF3" w:rsidRPr="00753DAF">
          <w:rPr>
            <w:rStyle w:val="Hyperlink"/>
            <w:noProof/>
          </w:rPr>
          <w:t>Figure 18: Service provider services and costings</w:t>
        </w:r>
        <w:r w:rsidR="006D5AF3">
          <w:rPr>
            <w:noProof/>
            <w:webHidden/>
          </w:rPr>
          <w:tab/>
        </w:r>
        <w:r w:rsidR="006D5AF3">
          <w:rPr>
            <w:noProof/>
            <w:webHidden/>
          </w:rPr>
          <w:fldChar w:fldCharType="begin"/>
        </w:r>
        <w:r w:rsidR="006D5AF3">
          <w:rPr>
            <w:noProof/>
            <w:webHidden/>
          </w:rPr>
          <w:instrText xml:space="preserve"> PAGEREF _Toc501143864 \h </w:instrText>
        </w:r>
        <w:r w:rsidR="006D5AF3">
          <w:rPr>
            <w:noProof/>
            <w:webHidden/>
          </w:rPr>
        </w:r>
        <w:r w:rsidR="006D5AF3">
          <w:rPr>
            <w:noProof/>
            <w:webHidden/>
          </w:rPr>
          <w:fldChar w:fldCharType="separate"/>
        </w:r>
        <w:r w:rsidR="006D5AF3">
          <w:rPr>
            <w:noProof/>
            <w:webHidden/>
          </w:rPr>
          <w:t>23</w:t>
        </w:r>
        <w:r w:rsidR="006D5AF3">
          <w:rPr>
            <w:noProof/>
            <w:webHidden/>
          </w:rPr>
          <w:fldChar w:fldCharType="end"/>
        </w:r>
      </w:hyperlink>
    </w:p>
    <w:p w14:paraId="7728E09C"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65" w:history="1">
        <w:r w:rsidR="006D5AF3" w:rsidRPr="00753DAF">
          <w:rPr>
            <w:rStyle w:val="Hyperlink"/>
            <w:noProof/>
          </w:rPr>
          <w:t>Figure 19: Service Provider services</w:t>
        </w:r>
        <w:r w:rsidR="006D5AF3">
          <w:rPr>
            <w:noProof/>
            <w:webHidden/>
          </w:rPr>
          <w:tab/>
        </w:r>
        <w:r w:rsidR="006D5AF3">
          <w:rPr>
            <w:noProof/>
            <w:webHidden/>
          </w:rPr>
          <w:fldChar w:fldCharType="begin"/>
        </w:r>
        <w:r w:rsidR="006D5AF3">
          <w:rPr>
            <w:noProof/>
            <w:webHidden/>
          </w:rPr>
          <w:instrText xml:space="preserve"> PAGEREF _Toc501143865 \h </w:instrText>
        </w:r>
        <w:r w:rsidR="006D5AF3">
          <w:rPr>
            <w:noProof/>
            <w:webHidden/>
          </w:rPr>
        </w:r>
        <w:r w:rsidR="006D5AF3">
          <w:rPr>
            <w:noProof/>
            <w:webHidden/>
          </w:rPr>
          <w:fldChar w:fldCharType="separate"/>
        </w:r>
        <w:r w:rsidR="006D5AF3">
          <w:rPr>
            <w:noProof/>
            <w:webHidden/>
          </w:rPr>
          <w:t>24</w:t>
        </w:r>
        <w:r w:rsidR="006D5AF3">
          <w:rPr>
            <w:noProof/>
            <w:webHidden/>
          </w:rPr>
          <w:fldChar w:fldCharType="end"/>
        </w:r>
      </w:hyperlink>
    </w:p>
    <w:p w14:paraId="763DAC57"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66" w:history="1">
        <w:r w:rsidR="006D5AF3" w:rsidRPr="00753DAF">
          <w:rPr>
            <w:rStyle w:val="Hyperlink"/>
            <w:noProof/>
          </w:rPr>
          <w:t>Figure 20: Showing the preferred dedicated hosting service and execution</w:t>
        </w:r>
        <w:r w:rsidR="006D5AF3">
          <w:rPr>
            <w:noProof/>
            <w:webHidden/>
          </w:rPr>
          <w:tab/>
        </w:r>
        <w:r w:rsidR="006D5AF3">
          <w:rPr>
            <w:noProof/>
            <w:webHidden/>
          </w:rPr>
          <w:fldChar w:fldCharType="begin"/>
        </w:r>
        <w:r w:rsidR="006D5AF3">
          <w:rPr>
            <w:noProof/>
            <w:webHidden/>
          </w:rPr>
          <w:instrText xml:space="preserve"> PAGEREF _Toc501143866 \h </w:instrText>
        </w:r>
        <w:r w:rsidR="006D5AF3">
          <w:rPr>
            <w:noProof/>
            <w:webHidden/>
          </w:rPr>
        </w:r>
        <w:r w:rsidR="006D5AF3">
          <w:rPr>
            <w:noProof/>
            <w:webHidden/>
          </w:rPr>
          <w:fldChar w:fldCharType="separate"/>
        </w:r>
        <w:r w:rsidR="006D5AF3">
          <w:rPr>
            <w:noProof/>
            <w:webHidden/>
          </w:rPr>
          <w:t>25</w:t>
        </w:r>
        <w:r w:rsidR="006D5AF3">
          <w:rPr>
            <w:noProof/>
            <w:webHidden/>
          </w:rPr>
          <w:fldChar w:fldCharType="end"/>
        </w:r>
      </w:hyperlink>
    </w:p>
    <w:p w14:paraId="3709868F"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67" w:history="1">
        <w:r w:rsidR="006D5AF3" w:rsidRPr="00753DAF">
          <w:rPr>
            <w:rStyle w:val="Hyperlink"/>
            <w:noProof/>
          </w:rPr>
          <w:t>Figure 21: VPS hosting service completion and installation times</w:t>
        </w:r>
        <w:r w:rsidR="006D5AF3">
          <w:rPr>
            <w:noProof/>
            <w:webHidden/>
          </w:rPr>
          <w:tab/>
        </w:r>
        <w:r w:rsidR="006D5AF3">
          <w:rPr>
            <w:noProof/>
            <w:webHidden/>
          </w:rPr>
          <w:fldChar w:fldCharType="begin"/>
        </w:r>
        <w:r w:rsidR="006D5AF3">
          <w:rPr>
            <w:noProof/>
            <w:webHidden/>
          </w:rPr>
          <w:instrText xml:space="preserve"> PAGEREF _Toc501143867 \h </w:instrText>
        </w:r>
        <w:r w:rsidR="006D5AF3">
          <w:rPr>
            <w:noProof/>
            <w:webHidden/>
          </w:rPr>
        </w:r>
        <w:r w:rsidR="006D5AF3">
          <w:rPr>
            <w:noProof/>
            <w:webHidden/>
          </w:rPr>
          <w:fldChar w:fldCharType="separate"/>
        </w:r>
        <w:r w:rsidR="006D5AF3">
          <w:rPr>
            <w:noProof/>
            <w:webHidden/>
          </w:rPr>
          <w:t>25</w:t>
        </w:r>
        <w:r w:rsidR="006D5AF3">
          <w:rPr>
            <w:noProof/>
            <w:webHidden/>
          </w:rPr>
          <w:fldChar w:fldCharType="end"/>
        </w:r>
      </w:hyperlink>
    </w:p>
    <w:p w14:paraId="037BE6A8"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68" w:history="1">
        <w:r w:rsidR="006D5AF3" w:rsidRPr="00753DAF">
          <w:rPr>
            <w:rStyle w:val="Hyperlink"/>
            <w:noProof/>
          </w:rPr>
          <w:t>Figure 22:OVH pro-web hosting solution creation time and research</w:t>
        </w:r>
        <w:r w:rsidR="006D5AF3">
          <w:rPr>
            <w:noProof/>
            <w:webHidden/>
          </w:rPr>
          <w:tab/>
        </w:r>
        <w:r w:rsidR="006D5AF3">
          <w:rPr>
            <w:noProof/>
            <w:webHidden/>
          </w:rPr>
          <w:fldChar w:fldCharType="begin"/>
        </w:r>
        <w:r w:rsidR="006D5AF3">
          <w:rPr>
            <w:noProof/>
            <w:webHidden/>
          </w:rPr>
          <w:instrText xml:space="preserve"> PAGEREF _Toc501143868 \h </w:instrText>
        </w:r>
        <w:r w:rsidR="006D5AF3">
          <w:rPr>
            <w:noProof/>
            <w:webHidden/>
          </w:rPr>
        </w:r>
        <w:r w:rsidR="006D5AF3">
          <w:rPr>
            <w:noProof/>
            <w:webHidden/>
          </w:rPr>
          <w:fldChar w:fldCharType="separate"/>
        </w:r>
        <w:r w:rsidR="006D5AF3">
          <w:rPr>
            <w:noProof/>
            <w:webHidden/>
          </w:rPr>
          <w:t>25</w:t>
        </w:r>
        <w:r w:rsidR="006D5AF3">
          <w:rPr>
            <w:noProof/>
            <w:webHidden/>
          </w:rPr>
          <w:fldChar w:fldCharType="end"/>
        </w:r>
      </w:hyperlink>
    </w:p>
    <w:p w14:paraId="434C722E"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69" w:history="1">
        <w:r w:rsidR="006D5AF3" w:rsidRPr="00753DAF">
          <w:rPr>
            <w:rStyle w:val="Hyperlink"/>
            <w:noProof/>
          </w:rPr>
          <w:t>Figure 23: Gantt chart showing the progress of the project</w:t>
        </w:r>
        <w:r w:rsidR="006D5AF3">
          <w:rPr>
            <w:noProof/>
            <w:webHidden/>
          </w:rPr>
          <w:tab/>
        </w:r>
        <w:r w:rsidR="006D5AF3">
          <w:rPr>
            <w:noProof/>
            <w:webHidden/>
          </w:rPr>
          <w:fldChar w:fldCharType="begin"/>
        </w:r>
        <w:r w:rsidR="006D5AF3">
          <w:rPr>
            <w:noProof/>
            <w:webHidden/>
          </w:rPr>
          <w:instrText xml:space="preserve"> PAGEREF _Toc501143869 \h </w:instrText>
        </w:r>
        <w:r w:rsidR="006D5AF3">
          <w:rPr>
            <w:noProof/>
            <w:webHidden/>
          </w:rPr>
        </w:r>
        <w:r w:rsidR="006D5AF3">
          <w:rPr>
            <w:noProof/>
            <w:webHidden/>
          </w:rPr>
          <w:fldChar w:fldCharType="separate"/>
        </w:r>
        <w:r w:rsidR="006D5AF3">
          <w:rPr>
            <w:noProof/>
            <w:webHidden/>
          </w:rPr>
          <w:t>26</w:t>
        </w:r>
        <w:r w:rsidR="006D5AF3">
          <w:rPr>
            <w:noProof/>
            <w:webHidden/>
          </w:rPr>
          <w:fldChar w:fldCharType="end"/>
        </w:r>
      </w:hyperlink>
    </w:p>
    <w:p w14:paraId="66C51C8F"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70" w:history="1">
        <w:r w:rsidR="006D5AF3" w:rsidRPr="00753DAF">
          <w:rPr>
            <w:rStyle w:val="Hyperlink"/>
            <w:noProof/>
          </w:rPr>
          <w:t>Figure 24: Gant chart showing the completion of the project elements</w:t>
        </w:r>
        <w:r w:rsidR="006D5AF3">
          <w:rPr>
            <w:noProof/>
            <w:webHidden/>
          </w:rPr>
          <w:tab/>
        </w:r>
        <w:r w:rsidR="006D5AF3">
          <w:rPr>
            <w:noProof/>
            <w:webHidden/>
          </w:rPr>
          <w:fldChar w:fldCharType="begin"/>
        </w:r>
        <w:r w:rsidR="006D5AF3">
          <w:rPr>
            <w:noProof/>
            <w:webHidden/>
          </w:rPr>
          <w:instrText xml:space="preserve"> PAGEREF _Toc501143870 \h </w:instrText>
        </w:r>
        <w:r w:rsidR="006D5AF3">
          <w:rPr>
            <w:noProof/>
            <w:webHidden/>
          </w:rPr>
        </w:r>
        <w:r w:rsidR="006D5AF3">
          <w:rPr>
            <w:noProof/>
            <w:webHidden/>
          </w:rPr>
          <w:fldChar w:fldCharType="separate"/>
        </w:r>
        <w:r w:rsidR="006D5AF3">
          <w:rPr>
            <w:noProof/>
            <w:webHidden/>
          </w:rPr>
          <w:t>27</w:t>
        </w:r>
        <w:r w:rsidR="006D5AF3">
          <w:rPr>
            <w:noProof/>
            <w:webHidden/>
          </w:rPr>
          <w:fldChar w:fldCharType="end"/>
        </w:r>
      </w:hyperlink>
    </w:p>
    <w:p w14:paraId="32E58F96"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71" w:history="1">
        <w:r w:rsidR="006D5AF3" w:rsidRPr="00753DAF">
          <w:rPr>
            <w:rStyle w:val="Hyperlink"/>
            <w:noProof/>
          </w:rPr>
          <w:t>Figure 25: Cupstv.com WHOIS lookup data</w:t>
        </w:r>
        <w:r w:rsidR="006D5AF3">
          <w:rPr>
            <w:noProof/>
            <w:webHidden/>
          </w:rPr>
          <w:tab/>
        </w:r>
        <w:r w:rsidR="006D5AF3">
          <w:rPr>
            <w:noProof/>
            <w:webHidden/>
          </w:rPr>
          <w:fldChar w:fldCharType="begin"/>
        </w:r>
        <w:r w:rsidR="006D5AF3">
          <w:rPr>
            <w:noProof/>
            <w:webHidden/>
          </w:rPr>
          <w:instrText xml:space="preserve"> PAGEREF _Toc501143871 \h </w:instrText>
        </w:r>
        <w:r w:rsidR="006D5AF3">
          <w:rPr>
            <w:noProof/>
            <w:webHidden/>
          </w:rPr>
        </w:r>
        <w:r w:rsidR="006D5AF3">
          <w:rPr>
            <w:noProof/>
            <w:webHidden/>
          </w:rPr>
          <w:fldChar w:fldCharType="separate"/>
        </w:r>
        <w:r w:rsidR="006D5AF3">
          <w:rPr>
            <w:noProof/>
            <w:webHidden/>
          </w:rPr>
          <w:t>32</w:t>
        </w:r>
        <w:r w:rsidR="006D5AF3">
          <w:rPr>
            <w:noProof/>
            <w:webHidden/>
          </w:rPr>
          <w:fldChar w:fldCharType="end"/>
        </w:r>
      </w:hyperlink>
    </w:p>
    <w:p w14:paraId="2BC24E14"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72" w:history="1">
        <w:r w:rsidR="006D5AF3" w:rsidRPr="00753DAF">
          <w:rPr>
            <w:rStyle w:val="Hyperlink"/>
            <w:noProof/>
          </w:rPr>
          <w:t>Figure 26:Shodan search showing available ports and connections</w:t>
        </w:r>
        <w:r w:rsidR="006D5AF3">
          <w:rPr>
            <w:noProof/>
            <w:webHidden/>
          </w:rPr>
          <w:tab/>
        </w:r>
        <w:r w:rsidR="006D5AF3">
          <w:rPr>
            <w:noProof/>
            <w:webHidden/>
          </w:rPr>
          <w:fldChar w:fldCharType="begin"/>
        </w:r>
        <w:r w:rsidR="006D5AF3">
          <w:rPr>
            <w:noProof/>
            <w:webHidden/>
          </w:rPr>
          <w:instrText xml:space="preserve"> PAGEREF _Toc501143872 \h </w:instrText>
        </w:r>
        <w:r w:rsidR="006D5AF3">
          <w:rPr>
            <w:noProof/>
            <w:webHidden/>
          </w:rPr>
        </w:r>
        <w:r w:rsidR="006D5AF3">
          <w:rPr>
            <w:noProof/>
            <w:webHidden/>
          </w:rPr>
          <w:fldChar w:fldCharType="separate"/>
        </w:r>
        <w:r w:rsidR="006D5AF3">
          <w:rPr>
            <w:noProof/>
            <w:webHidden/>
          </w:rPr>
          <w:t>33</w:t>
        </w:r>
        <w:r w:rsidR="006D5AF3">
          <w:rPr>
            <w:noProof/>
            <w:webHidden/>
          </w:rPr>
          <w:fldChar w:fldCharType="end"/>
        </w:r>
      </w:hyperlink>
    </w:p>
    <w:p w14:paraId="583A0DE9"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73" w:history="1">
        <w:r w:rsidR="006D5AF3" w:rsidRPr="00753DAF">
          <w:rPr>
            <w:rStyle w:val="Hyperlink"/>
            <w:noProof/>
          </w:rPr>
          <w:t>Figure 27:Chrome audit of the CUPSTV website</w:t>
        </w:r>
        <w:r w:rsidR="006D5AF3">
          <w:rPr>
            <w:noProof/>
            <w:webHidden/>
          </w:rPr>
          <w:tab/>
        </w:r>
        <w:r w:rsidR="006D5AF3">
          <w:rPr>
            <w:noProof/>
            <w:webHidden/>
          </w:rPr>
          <w:fldChar w:fldCharType="begin"/>
        </w:r>
        <w:r w:rsidR="006D5AF3">
          <w:rPr>
            <w:noProof/>
            <w:webHidden/>
          </w:rPr>
          <w:instrText xml:space="preserve"> PAGEREF _Toc501143873 \h </w:instrText>
        </w:r>
        <w:r w:rsidR="006D5AF3">
          <w:rPr>
            <w:noProof/>
            <w:webHidden/>
          </w:rPr>
        </w:r>
        <w:r w:rsidR="006D5AF3">
          <w:rPr>
            <w:noProof/>
            <w:webHidden/>
          </w:rPr>
          <w:fldChar w:fldCharType="separate"/>
        </w:r>
        <w:r w:rsidR="006D5AF3">
          <w:rPr>
            <w:noProof/>
            <w:webHidden/>
          </w:rPr>
          <w:t>33</w:t>
        </w:r>
        <w:r w:rsidR="006D5AF3">
          <w:rPr>
            <w:noProof/>
            <w:webHidden/>
          </w:rPr>
          <w:fldChar w:fldCharType="end"/>
        </w:r>
      </w:hyperlink>
    </w:p>
    <w:p w14:paraId="463489C6"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74" w:history="1">
        <w:r w:rsidR="006D5AF3" w:rsidRPr="00753DAF">
          <w:rPr>
            <w:rStyle w:val="Hyperlink"/>
            <w:noProof/>
          </w:rPr>
          <w:t>Figure 28:Insecure page having no encryption</w:t>
        </w:r>
        <w:r w:rsidR="006D5AF3">
          <w:rPr>
            <w:noProof/>
            <w:webHidden/>
          </w:rPr>
          <w:tab/>
        </w:r>
        <w:r w:rsidR="006D5AF3">
          <w:rPr>
            <w:noProof/>
            <w:webHidden/>
          </w:rPr>
          <w:fldChar w:fldCharType="begin"/>
        </w:r>
        <w:r w:rsidR="006D5AF3">
          <w:rPr>
            <w:noProof/>
            <w:webHidden/>
          </w:rPr>
          <w:instrText xml:space="preserve"> PAGEREF _Toc501143874 \h </w:instrText>
        </w:r>
        <w:r w:rsidR="006D5AF3">
          <w:rPr>
            <w:noProof/>
            <w:webHidden/>
          </w:rPr>
        </w:r>
        <w:r w:rsidR="006D5AF3">
          <w:rPr>
            <w:noProof/>
            <w:webHidden/>
          </w:rPr>
          <w:fldChar w:fldCharType="separate"/>
        </w:r>
        <w:r w:rsidR="006D5AF3">
          <w:rPr>
            <w:noProof/>
            <w:webHidden/>
          </w:rPr>
          <w:t>34</w:t>
        </w:r>
        <w:r w:rsidR="006D5AF3">
          <w:rPr>
            <w:noProof/>
            <w:webHidden/>
          </w:rPr>
          <w:fldChar w:fldCharType="end"/>
        </w:r>
      </w:hyperlink>
    </w:p>
    <w:p w14:paraId="68963A82"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75" w:history="1">
        <w:r w:rsidR="006D5AF3" w:rsidRPr="00753DAF">
          <w:rPr>
            <w:rStyle w:val="Hyperlink"/>
            <w:noProof/>
          </w:rPr>
          <w:t>Figure 29: Phishing web portal CC</w:t>
        </w:r>
        <w:r w:rsidR="006D5AF3">
          <w:rPr>
            <w:noProof/>
            <w:webHidden/>
          </w:rPr>
          <w:tab/>
        </w:r>
        <w:r w:rsidR="006D5AF3">
          <w:rPr>
            <w:noProof/>
            <w:webHidden/>
          </w:rPr>
          <w:fldChar w:fldCharType="begin"/>
        </w:r>
        <w:r w:rsidR="006D5AF3">
          <w:rPr>
            <w:noProof/>
            <w:webHidden/>
          </w:rPr>
          <w:instrText xml:space="preserve"> PAGEREF _Toc501143875 \h </w:instrText>
        </w:r>
        <w:r w:rsidR="006D5AF3">
          <w:rPr>
            <w:noProof/>
            <w:webHidden/>
          </w:rPr>
        </w:r>
        <w:r w:rsidR="006D5AF3">
          <w:rPr>
            <w:noProof/>
            <w:webHidden/>
          </w:rPr>
          <w:fldChar w:fldCharType="separate"/>
        </w:r>
        <w:r w:rsidR="006D5AF3">
          <w:rPr>
            <w:noProof/>
            <w:webHidden/>
          </w:rPr>
          <w:t>35</w:t>
        </w:r>
        <w:r w:rsidR="006D5AF3">
          <w:rPr>
            <w:noProof/>
            <w:webHidden/>
          </w:rPr>
          <w:fldChar w:fldCharType="end"/>
        </w:r>
      </w:hyperlink>
    </w:p>
    <w:p w14:paraId="664F754D"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76" w:history="1">
        <w:r w:rsidR="006D5AF3" w:rsidRPr="00753DAF">
          <w:rPr>
            <w:rStyle w:val="Hyperlink"/>
            <w:noProof/>
          </w:rPr>
          <w:t>Figure 30: The Phishing Attack Workflow [59]</w:t>
        </w:r>
        <w:r w:rsidR="006D5AF3">
          <w:rPr>
            <w:noProof/>
            <w:webHidden/>
          </w:rPr>
          <w:tab/>
        </w:r>
        <w:r w:rsidR="006D5AF3">
          <w:rPr>
            <w:noProof/>
            <w:webHidden/>
          </w:rPr>
          <w:fldChar w:fldCharType="begin"/>
        </w:r>
        <w:r w:rsidR="006D5AF3">
          <w:rPr>
            <w:noProof/>
            <w:webHidden/>
          </w:rPr>
          <w:instrText xml:space="preserve"> PAGEREF _Toc501143876 \h </w:instrText>
        </w:r>
        <w:r w:rsidR="006D5AF3">
          <w:rPr>
            <w:noProof/>
            <w:webHidden/>
          </w:rPr>
        </w:r>
        <w:r w:rsidR="006D5AF3">
          <w:rPr>
            <w:noProof/>
            <w:webHidden/>
          </w:rPr>
          <w:fldChar w:fldCharType="separate"/>
        </w:r>
        <w:r w:rsidR="006D5AF3">
          <w:rPr>
            <w:noProof/>
            <w:webHidden/>
          </w:rPr>
          <w:t>35</w:t>
        </w:r>
        <w:r w:rsidR="006D5AF3">
          <w:rPr>
            <w:noProof/>
            <w:webHidden/>
          </w:rPr>
          <w:fldChar w:fldCharType="end"/>
        </w:r>
      </w:hyperlink>
    </w:p>
    <w:p w14:paraId="1153F047"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77" w:history="1">
        <w:r w:rsidR="006D5AF3" w:rsidRPr="00753DAF">
          <w:rPr>
            <w:rStyle w:val="Hyperlink"/>
            <w:noProof/>
          </w:rPr>
          <w:t>Figure 31: Injection</w:t>
        </w:r>
        <w:r w:rsidR="006D5AF3">
          <w:rPr>
            <w:noProof/>
            <w:webHidden/>
          </w:rPr>
          <w:tab/>
        </w:r>
        <w:r w:rsidR="006D5AF3">
          <w:rPr>
            <w:noProof/>
            <w:webHidden/>
          </w:rPr>
          <w:fldChar w:fldCharType="begin"/>
        </w:r>
        <w:r w:rsidR="006D5AF3">
          <w:rPr>
            <w:noProof/>
            <w:webHidden/>
          </w:rPr>
          <w:instrText xml:space="preserve"> PAGEREF _Toc501143877 \h </w:instrText>
        </w:r>
        <w:r w:rsidR="006D5AF3">
          <w:rPr>
            <w:noProof/>
            <w:webHidden/>
          </w:rPr>
        </w:r>
        <w:r w:rsidR="006D5AF3">
          <w:rPr>
            <w:noProof/>
            <w:webHidden/>
          </w:rPr>
          <w:fldChar w:fldCharType="separate"/>
        </w:r>
        <w:r w:rsidR="006D5AF3">
          <w:rPr>
            <w:noProof/>
            <w:webHidden/>
          </w:rPr>
          <w:t>36</w:t>
        </w:r>
        <w:r w:rsidR="006D5AF3">
          <w:rPr>
            <w:noProof/>
            <w:webHidden/>
          </w:rPr>
          <w:fldChar w:fldCharType="end"/>
        </w:r>
      </w:hyperlink>
    </w:p>
    <w:p w14:paraId="5C359D72"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78" w:history="1">
        <w:r w:rsidR="006D5AF3" w:rsidRPr="00753DAF">
          <w:rPr>
            <w:rStyle w:val="Hyperlink"/>
            <w:noProof/>
          </w:rPr>
          <w:t>Figure 32: Broken Authentication</w:t>
        </w:r>
        <w:r w:rsidR="006D5AF3">
          <w:rPr>
            <w:noProof/>
            <w:webHidden/>
          </w:rPr>
          <w:tab/>
        </w:r>
        <w:r w:rsidR="006D5AF3">
          <w:rPr>
            <w:noProof/>
            <w:webHidden/>
          </w:rPr>
          <w:fldChar w:fldCharType="begin"/>
        </w:r>
        <w:r w:rsidR="006D5AF3">
          <w:rPr>
            <w:noProof/>
            <w:webHidden/>
          </w:rPr>
          <w:instrText xml:space="preserve"> PAGEREF _Toc501143878 \h </w:instrText>
        </w:r>
        <w:r w:rsidR="006D5AF3">
          <w:rPr>
            <w:noProof/>
            <w:webHidden/>
          </w:rPr>
        </w:r>
        <w:r w:rsidR="006D5AF3">
          <w:rPr>
            <w:noProof/>
            <w:webHidden/>
          </w:rPr>
          <w:fldChar w:fldCharType="separate"/>
        </w:r>
        <w:r w:rsidR="006D5AF3">
          <w:rPr>
            <w:noProof/>
            <w:webHidden/>
          </w:rPr>
          <w:t>36</w:t>
        </w:r>
        <w:r w:rsidR="006D5AF3">
          <w:rPr>
            <w:noProof/>
            <w:webHidden/>
          </w:rPr>
          <w:fldChar w:fldCharType="end"/>
        </w:r>
      </w:hyperlink>
    </w:p>
    <w:p w14:paraId="0FE60D76"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79" w:history="1">
        <w:r w:rsidR="006D5AF3" w:rsidRPr="00753DAF">
          <w:rPr>
            <w:rStyle w:val="Hyperlink"/>
            <w:noProof/>
          </w:rPr>
          <w:t>Figure 33: sensitive data exposure</w:t>
        </w:r>
        <w:r w:rsidR="006D5AF3">
          <w:rPr>
            <w:noProof/>
            <w:webHidden/>
          </w:rPr>
          <w:tab/>
        </w:r>
        <w:r w:rsidR="006D5AF3">
          <w:rPr>
            <w:noProof/>
            <w:webHidden/>
          </w:rPr>
          <w:fldChar w:fldCharType="begin"/>
        </w:r>
        <w:r w:rsidR="006D5AF3">
          <w:rPr>
            <w:noProof/>
            <w:webHidden/>
          </w:rPr>
          <w:instrText xml:space="preserve"> PAGEREF _Toc501143879 \h </w:instrText>
        </w:r>
        <w:r w:rsidR="006D5AF3">
          <w:rPr>
            <w:noProof/>
            <w:webHidden/>
          </w:rPr>
        </w:r>
        <w:r w:rsidR="006D5AF3">
          <w:rPr>
            <w:noProof/>
            <w:webHidden/>
          </w:rPr>
          <w:fldChar w:fldCharType="separate"/>
        </w:r>
        <w:r w:rsidR="006D5AF3">
          <w:rPr>
            <w:noProof/>
            <w:webHidden/>
          </w:rPr>
          <w:t>36</w:t>
        </w:r>
        <w:r w:rsidR="006D5AF3">
          <w:rPr>
            <w:noProof/>
            <w:webHidden/>
          </w:rPr>
          <w:fldChar w:fldCharType="end"/>
        </w:r>
      </w:hyperlink>
    </w:p>
    <w:p w14:paraId="079F22B1"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80" w:history="1">
        <w:r w:rsidR="006D5AF3" w:rsidRPr="00753DAF">
          <w:rPr>
            <w:rStyle w:val="Hyperlink"/>
            <w:noProof/>
          </w:rPr>
          <w:t>Figure 34: XML External Entities (XXE)</w:t>
        </w:r>
        <w:r w:rsidR="006D5AF3">
          <w:rPr>
            <w:noProof/>
            <w:webHidden/>
          </w:rPr>
          <w:tab/>
        </w:r>
        <w:r w:rsidR="006D5AF3">
          <w:rPr>
            <w:noProof/>
            <w:webHidden/>
          </w:rPr>
          <w:fldChar w:fldCharType="begin"/>
        </w:r>
        <w:r w:rsidR="006D5AF3">
          <w:rPr>
            <w:noProof/>
            <w:webHidden/>
          </w:rPr>
          <w:instrText xml:space="preserve"> PAGEREF _Toc501143880 \h </w:instrText>
        </w:r>
        <w:r w:rsidR="006D5AF3">
          <w:rPr>
            <w:noProof/>
            <w:webHidden/>
          </w:rPr>
        </w:r>
        <w:r w:rsidR="006D5AF3">
          <w:rPr>
            <w:noProof/>
            <w:webHidden/>
          </w:rPr>
          <w:fldChar w:fldCharType="separate"/>
        </w:r>
        <w:r w:rsidR="006D5AF3">
          <w:rPr>
            <w:noProof/>
            <w:webHidden/>
          </w:rPr>
          <w:t>37</w:t>
        </w:r>
        <w:r w:rsidR="006D5AF3">
          <w:rPr>
            <w:noProof/>
            <w:webHidden/>
          </w:rPr>
          <w:fldChar w:fldCharType="end"/>
        </w:r>
      </w:hyperlink>
    </w:p>
    <w:p w14:paraId="7F0283F7"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81" w:history="1">
        <w:r w:rsidR="006D5AF3" w:rsidRPr="00753DAF">
          <w:rPr>
            <w:rStyle w:val="Hyperlink"/>
            <w:noProof/>
          </w:rPr>
          <w:t>Figure 35: Broken Access Control</w:t>
        </w:r>
        <w:r w:rsidR="006D5AF3">
          <w:rPr>
            <w:noProof/>
            <w:webHidden/>
          </w:rPr>
          <w:tab/>
        </w:r>
        <w:r w:rsidR="006D5AF3">
          <w:rPr>
            <w:noProof/>
            <w:webHidden/>
          </w:rPr>
          <w:fldChar w:fldCharType="begin"/>
        </w:r>
        <w:r w:rsidR="006D5AF3">
          <w:rPr>
            <w:noProof/>
            <w:webHidden/>
          </w:rPr>
          <w:instrText xml:space="preserve"> PAGEREF _Toc501143881 \h </w:instrText>
        </w:r>
        <w:r w:rsidR="006D5AF3">
          <w:rPr>
            <w:noProof/>
            <w:webHidden/>
          </w:rPr>
        </w:r>
        <w:r w:rsidR="006D5AF3">
          <w:rPr>
            <w:noProof/>
            <w:webHidden/>
          </w:rPr>
          <w:fldChar w:fldCharType="separate"/>
        </w:r>
        <w:r w:rsidR="006D5AF3">
          <w:rPr>
            <w:noProof/>
            <w:webHidden/>
          </w:rPr>
          <w:t>37</w:t>
        </w:r>
        <w:r w:rsidR="006D5AF3">
          <w:rPr>
            <w:noProof/>
            <w:webHidden/>
          </w:rPr>
          <w:fldChar w:fldCharType="end"/>
        </w:r>
      </w:hyperlink>
    </w:p>
    <w:p w14:paraId="1E8D8641"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82" w:history="1">
        <w:r w:rsidR="006D5AF3" w:rsidRPr="00753DAF">
          <w:rPr>
            <w:rStyle w:val="Hyperlink"/>
            <w:noProof/>
          </w:rPr>
          <w:t>Figure 36: Security Misconfiguration:</w:t>
        </w:r>
        <w:r w:rsidR="006D5AF3">
          <w:rPr>
            <w:noProof/>
            <w:webHidden/>
          </w:rPr>
          <w:tab/>
        </w:r>
        <w:r w:rsidR="006D5AF3">
          <w:rPr>
            <w:noProof/>
            <w:webHidden/>
          </w:rPr>
          <w:fldChar w:fldCharType="begin"/>
        </w:r>
        <w:r w:rsidR="006D5AF3">
          <w:rPr>
            <w:noProof/>
            <w:webHidden/>
          </w:rPr>
          <w:instrText xml:space="preserve"> PAGEREF _Toc501143882 \h </w:instrText>
        </w:r>
        <w:r w:rsidR="006D5AF3">
          <w:rPr>
            <w:noProof/>
            <w:webHidden/>
          </w:rPr>
        </w:r>
        <w:r w:rsidR="006D5AF3">
          <w:rPr>
            <w:noProof/>
            <w:webHidden/>
          </w:rPr>
          <w:fldChar w:fldCharType="separate"/>
        </w:r>
        <w:r w:rsidR="006D5AF3">
          <w:rPr>
            <w:noProof/>
            <w:webHidden/>
          </w:rPr>
          <w:t>37</w:t>
        </w:r>
        <w:r w:rsidR="006D5AF3">
          <w:rPr>
            <w:noProof/>
            <w:webHidden/>
          </w:rPr>
          <w:fldChar w:fldCharType="end"/>
        </w:r>
      </w:hyperlink>
    </w:p>
    <w:p w14:paraId="36643844"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83" w:history="1">
        <w:r w:rsidR="006D5AF3" w:rsidRPr="00753DAF">
          <w:rPr>
            <w:rStyle w:val="Hyperlink"/>
            <w:noProof/>
          </w:rPr>
          <w:t>Figure 37: Cross-Site Scripting (XSS)</w:t>
        </w:r>
        <w:r w:rsidR="006D5AF3">
          <w:rPr>
            <w:noProof/>
            <w:webHidden/>
          </w:rPr>
          <w:tab/>
        </w:r>
        <w:r w:rsidR="006D5AF3">
          <w:rPr>
            <w:noProof/>
            <w:webHidden/>
          </w:rPr>
          <w:fldChar w:fldCharType="begin"/>
        </w:r>
        <w:r w:rsidR="006D5AF3">
          <w:rPr>
            <w:noProof/>
            <w:webHidden/>
          </w:rPr>
          <w:instrText xml:space="preserve"> PAGEREF _Toc501143883 \h </w:instrText>
        </w:r>
        <w:r w:rsidR="006D5AF3">
          <w:rPr>
            <w:noProof/>
            <w:webHidden/>
          </w:rPr>
        </w:r>
        <w:r w:rsidR="006D5AF3">
          <w:rPr>
            <w:noProof/>
            <w:webHidden/>
          </w:rPr>
          <w:fldChar w:fldCharType="separate"/>
        </w:r>
        <w:r w:rsidR="006D5AF3">
          <w:rPr>
            <w:noProof/>
            <w:webHidden/>
          </w:rPr>
          <w:t>38</w:t>
        </w:r>
        <w:r w:rsidR="006D5AF3">
          <w:rPr>
            <w:noProof/>
            <w:webHidden/>
          </w:rPr>
          <w:fldChar w:fldCharType="end"/>
        </w:r>
      </w:hyperlink>
    </w:p>
    <w:p w14:paraId="3DCF5B93"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84" w:history="1">
        <w:r w:rsidR="006D5AF3" w:rsidRPr="00753DAF">
          <w:rPr>
            <w:rStyle w:val="Hyperlink"/>
            <w:noProof/>
          </w:rPr>
          <w:t>Figure 38: Insecure Deserialization</w:t>
        </w:r>
        <w:r w:rsidR="006D5AF3">
          <w:rPr>
            <w:noProof/>
            <w:webHidden/>
          </w:rPr>
          <w:tab/>
        </w:r>
        <w:r w:rsidR="006D5AF3">
          <w:rPr>
            <w:noProof/>
            <w:webHidden/>
          </w:rPr>
          <w:fldChar w:fldCharType="begin"/>
        </w:r>
        <w:r w:rsidR="006D5AF3">
          <w:rPr>
            <w:noProof/>
            <w:webHidden/>
          </w:rPr>
          <w:instrText xml:space="preserve"> PAGEREF _Toc501143884 \h </w:instrText>
        </w:r>
        <w:r w:rsidR="006D5AF3">
          <w:rPr>
            <w:noProof/>
            <w:webHidden/>
          </w:rPr>
        </w:r>
        <w:r w:rsidR="006D5AF3">
          <w:rPr>
            <w:noProof/>
            <w:webHidden/>
          </w:rPr>
          <w:fldChar w:fldCharType="separate"/>
        </w:r>
        <w:r w:rsidR="006D5AF3">
          <w:rPr>
            <w:noProof/>
            <w:webHidden/>
          </w:rPr>
          <w:t>38</w:t>
        </w:r>
        <w:r w:rsidR="006D5AF3">
          <w:rPr>
            <w:noProof/>
            <w:webHidden/>
          </w:rPr>
          <w:fldChar w:fldCharType="end"/>
        </w:r>
      </w:hyperlink>
    </w:p>
    <w:p w14:paraId="56F8EC32"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85" w:history="1">
        <w:r w:rsidR="006D5AF3" w:rsidRPr="00753DAF">
          <w:rPr>
            <w:rStyle w:val="Hyperlink"/>
            <w:noProof/>
          </w:rPr>
          <w:t>Figure 39: Using Components with Known Vulnerabilities</w:t>
        </w:r>
        <w:r w:rsidR="006D5AF3">
          <w:rPr>
            <w:noProof/>
            <w:webHidden/>
          </w:rPr>
          <w:tab/>
        </w:r>
        <w:r w:rsidR="006D5AF3">
          <w:rPr>
            <w:noProof/>
            <w:webHidden/>
          </w:rPr>
          <w:fldChar w:fldCharType="begin"/>
        </w:r>
        <w:r w:rsidR="006D5AF3">
          <w:rPr>
            <w:noProof/>
            <w:webHidden/>
          </w:rPr>
          <w:instrText xml:space="preserve"> PAGEREF _Toc501143885 \h </w:instrText>
        </w:r>
        <w:r w:rsidR="006D5AF3">
          <w:rPr>
            <w:noProof/>
            <w:webHidden/>
          </w:rPr>
        </w:r>
        <w:r w:rsidR="006D5AF3">
          <w:rPr>
            <w:noProof/>
            <w:webHidden/>
          </w:rPr>
          <w:fldChar w:fldCharType="separate"/>
        </w:r>
        <w:r w:rsidR="006D5AF3">
          <w:rPr>
            <w:noProof/>
            <w:webHidden/>
          </w:rPr>
          <w:t>38</w:t>
        </w:r>
        <w:r w:rsidR="006D5AF3">
          <w:rPr>
            <w:noProof/>
            <w:webHidden/>
          </w:rPr>
          <w:fldChar w:fldCharType="end"/>
        </w:r>
      </w:hyperlink>
    </w:p>
    <w:p w14:paraId="268A132E" w14:textId="77777777" w:rsidR="006D5AF3" w:rsidRDefault="00A77656">
      <w:pPr>
        <w:pStyle w:val="TableofFigures"/>
        <w:tabs>
          <w:tab w:val="right" w:leader="dot" w:pos="10456"/>
        </w:tabs>
        <w:rPr>
          <w:rFonts w:asciiTheme="minorHAnsi" w:eastAsiaTheme="minorEastAsia" w:hAnsiTheme="minorHAnsi" w:cstheme="minorBidi"/>
          <w:noProof/>
          <w:sz w:val="22"/>
          <w:szCs w:val="22"/>
          <w:lang w:eastAsia="en-GB"/>
        </w:rPr>
      </w:pPr>
      <w:hyperlink w:anchor="_Toc501143886" w:history="1">
        <w:r w:rsidR="006D5AF3" w:rsidRPr="00753DAF">
          <w:rPr>
            <w:rStyle w:val="Hyperlink"/>
            <w:noProof/>
          </w:rPr>
          <w:t>Figure 40: Insufficient Logging &amp; Monitoring</w:t>
        </w:r>
        <w:r w:rsidR="006D5AF3">
          <w:rPr>
            <w:noProof/>
            <w:webHidden/>
          </w:rPr>
          <w:tab/>
        </w:r>
        <w:r w:rsidR="006D5AF3">
          <w:rPr>
            <w:noProof/>
            <w:webHidden/>
          </w:rPr>
          <w:fldChar w:fldCharType="begin"/>
        </w:r>
        <w:r w:rsidR="006D5AF3">
          <w:rPr>
            <w:noProof/>
            <w:webHidden/>
          </w:rPr>
          <w:instrText xml:space="preserve"> PAGEREF _Toc501143886 \h </w:instrText>
        </w:r>
        <w:r w:rsidR="006D5AF3">
          <w:rPr>
            <w:noProof/>
            <w:webHidden/>
          </w:rPr>
        </w:r>
        <w:r w:rsidR="006D5AF3">
          <w:rPr>
            <w:noProof/>
            <w:webHidden/>
          </w:rPr>
          <w:fldChar w:fldCharType="separate"/>
        </w:r>
        <w:r w:rsidR="006D5AF3">
          <w:rPr>
            <w:noProof/>
            <w:webHidden/>
          </w:rPr>
          <w:t>39</w:t>
        </w:r>
        <w:r w:rsidR="006D5AF3">
          <w:rPr>
            <w:noProof/>
            <w:webHidden/>
          </w:rPr>
          <w:fldChar w:fldCharType="end"/>
        </w:r>
      </w:hyperlink>
    </w:p>
    <w:p w14:paraId="1A0E9D76" w14:textId="77777777" w:rsidR="008C0F80" w:rsidRDefault="00615429" w:rsidP="008C0F80">
      <w:pPr>
        <w:spacing w:line="360" w:lineRule="auto"/>
        <w:rPr>
          <w:sz w:val="48"/>
          <w:szCs w:val="48"/>
        </w:rPr>
      </w:pPr>
      <w:r>
        <w:rPr>
          <w:sz w:val="48"/>
          <w:szCs w:val="48"/>
        </w:rPr>
        <w:fldChar w:fldCharType="end"/>
      </w:r>
    </w:p>
    <w:p w14:paraId="3DBB71DD" w14:textId="77777777" w:rsidR="00096928" w:rsidRPr="009125F3" w:rsidRDefault="00096928" w:rsidP="00834F24">
      <w:pPr>
        <w:pStyle w:val="Heading1"/>
        <w:spacing w:line="360" w:lineRule="auto"/>
        <w:jc w:val="center"/>
        <w:rPr>
          <w:b/>
          <w:color w:val="000000" w:themeColor="text1"/>
          <w:u w:val="single"/>
        </w:rPr>
      </w:pPr>
      <w:bookmarkStart w:id="2" w:name="_Toc501143830"/>
      <w:r w:rsidRPr="009125F3">
        <w:rPr>
          <w:b/>
          <w:color w:val="000000" w:themeColor="text1"/>
          <w:u w:val="single"/>
        </w:rPr>
        <w:lastRenderedPageBreak/>
        <w:t>List of Acronyms</w:t>
      </w:r>
      <w:bookmarkEnd w:id="2"/>
    </w:p>
    <w:p w14:paraId="5B0BF563" w14:textId="77777777" w:rsidR="000F42F7" w:rsidRDefault="000F42F7" w:rsidP="00834F24">
      <w:pPr>
        <w:spacing w:line="360" w:lineRule="auto"/>
      </w:pPr>
    </w:p>
    <w:p w14:paraId="74D1C974" w14:textId="77777777" w:rsidR="009831CA" w:rsidRPr="00BC2CC7" w:rsidRDefault="000F42F7" w:rsidP="00834F24">
      <w:pPr>
        <w:pStyle w:val="ListParagraph"/>
        <w:numPr>
          <w:ilvl w:val="0"/>
          <w:numId w:val="1"/>
        </w:numPr>
        <w:spacing w:line="360" w:lineRule="auto"/>
      </w:pPr>
      <w:commentRangeStart w:id="3"/>
      <w:r w:rsidRPr="000F42F7">
        <w:t xml:space="preserve">CUPS………………………. Citizens United for Peace and </w:t>
      </w:r>
      <w:r w:rsidR="00BC2CC7" w:rsidRPr="000F42F7">
        <w:t>Stability</w:t>
      </w:r>
    </w:p>
    <w:p w14:paraId="2F2A55F6" w14:textId="77777777" w:rsidR="009831CA" w:rsidRDefault="009831CA" w:rsidP="00834F24">
      <w:pPr>
        <w:pStyle w:val="ListParagraph"/>
        <w:numPr>
          <w:ilvl w:val="0"/>
          <w:numId w:val="1"/>
        </w:numPr>
        <w:spacing w:line="360" w:lineRule="auto"/>
      </w:pPr>
      <w:r>
        <w:t xml:space="preserve">CDN………………………...Content Distribution Network </w:t>
      </w:r>
    </w:p>
    <w:p w14:paraId="06308AB9" w14:textId="77777777" w:rsidR="007034D7" w:rsidRDefault="007034D7" w:rsidP="00834F24">
      <w:pPr>
        <w:pStyle w:val="ListParagraph"/>
        <w:numPr>
          <w:ilvl w:val="0"/>
          <w:numId w:val="1"/>
        </w:numPr>
        <w:spacing w:line="360" w:lineRule="auto"/>
      </w:pPr>
      <w:r>
        <w:t>SDLC……………………….</w:t>
      </w:r>
      <w:r w:rsidR="006D6817">
        <w:t xml:space="preserve"> </w:t>
      </w:r>
      <w:r>
        <w:t>System Development Life Cycle</w:t>
      </w:r>
    </w:p>
    <w:p w14:paraId="0F469235" w14:textId="77777777" w:rsidR="006D6817" w:rsidRDefault="006D6817" w:rsidP="00834F24">
      <w:pPr>
        <w:pStyle w:val="ListParagraph"/>
        <w:numPr>
          <w:ilvl w:val="0"/>
          <w:numId w:val="1"/>
        </w:numPr>
        <w:spacing w:line="360" w:lineRule="auto"/>
      </w:pPr>
      <w:r>
        <w:t xml:space="preserve">CPU…………………………Central Processing Unite </w:t>
      </w:r>
    </w:p>
    <w:p w14:paraId="2163BB2C" w14:textId="77777777" w:rsidR="006D6817" w:rsidRDefault="006D6817" w:rsidP="00834F24">
      <w:pPr>
        <w:pStyle w:val="ListParagraph"/>
        <w:numPr>
          <w:ilvl w:val="0"/>
          <w:numId w:val="1"/>
        </w:numPr>
        <w:spacing w:line="360" w:lineRule="auto"/>
      </w:pPr>
      <w:r>
        <w:t>DD</w:t>
      </w:r>
      <w:r w:rsidR="006A7E7A">
        <w:t>o</w:t>
      </w:r>
      <w:r>
        <w:t>S………………………</w:t>
      </w:r>
      <w:r w:rsidR="0078381F">
        <w:t>..</w:t>
      </w:r>
      <w:r w:rsidR="006A7E7A">
        <w:t>Distributed</w:t>
      </w:r>
      <w:r>
        <w:t xml:space="preserve"> Denial </w:t>
      </w:r>
      <w:r w:rsidR="006A7E7A">
        <w:t>o</w:t>
      </w:r>
      <w:r>
        <w:t xml:space="preserve">f Service </w:t>
      </w:r>
    </w:p>
    <w:p w14:paraId="0A103824" w14:textId="77777777" w:rsidR="00A01AFE" w:rsidRDefault="00A01AFE" w:rsidP="00834F24">
      <w:pPr>
        <w:pStyle w:val="ListParagraph"/>
        <w:numPr>
          <w:ilvl w:val="0"/>
          <w:numId w:val="1"/>
        </w:numPr>
        <w:spacing w:line="360" w:lineRule="auto"/>
      </w:pPr>
      <w:r>
        <w:t xml:space="preserve">WAF………………………..Web application Firewall </w:t>
      </w:r>
    </w:p>
    <w:p w14:paraId="2B46768D" w14:textId="77777777" w:rsidR="00A01AFE" w:rsidRDefault="00A01AFE" w:rsidP="00834F24">
      <w:pPr>
        <w:pStyle w:val="ListParagraph"/>
        <w:numPr>
          <w:ilvl w:val="0"/>
          <w:numId w:val="1"/>
        </w:numPr>
        <w:spacing w:line="360" w:lineRule="auto"/>
      </w:pPr>
      <w:r>
        <w:t>SQL…………………………</w:t>
      </w:r>
      <w:r w:rsidRPr="00A01AFE">
        <w:t xml:space="preserve"> Structured Query Language</w:t>
      </w:r>
    </w:p>
    <w:p w14:paraId="493EBEE9" w14:textId="77777777" w:rsidR="00A01AFE" w:rsidRDefault="00A01AFE" w:rsidP="00834F24">
      <w:pPr>
        <w:pStyle w:val="ListParagraph"/>
        <w:numPr>
          <w:ilvl w:val="0"/>
          <w:numId w:val="1"/>
        </w:numPr>
        <w:spacing w:line="360" w:lineRule="auto"/>
      </w:pPr>
      <w:r>
        <w:t xml:space="preserve">XSS…………………………Cross-Site Scripting </w:t>
      </w:r>
    </w:p>
    <w:p w14:paraId="072ED99F" w14:textId="77777777" w:rsidR="00F03FDA" w:rsidRDefault="00F03FDA" w:rsidP="00834F24">
      <w:pPr>
        <w:pStyle w:val="ListParagraph"/>
        <w:numPr>
          <w:ilvl w:val="0"/>
          <w:numId w:val="1"/>
        </w:numPr>
        <w:spacing w:line="360" w:lineRule="auto"/>
      </w:pPr>
      <w:r>
        <w:t xml:space="preserve">IP……………………………Internet Protocol </w:t>
      </w:r>
    </w:p>
    <w:p w14:paraId="2B5F6E99" w14:textId="77777777" w:rsidR="00B628FE" w:rsidRDefault="00B628FE" w:rsidP="00834F24">
      <w:pPr>
        <w:pStyle w:val="ListParagraph"/>
        <w:numPr>
          <w:ilvl w:val="0"/>
          <w:numId w:val="1"/>
        </w:numPr>
        <w:spacing w:line="360" w:lineRule="auto"/>
      </w:pPr>
      <w:r>
        <w:t>UML………………………</w:t>
      </w:r>
      <w:r w:rsidR="00073A71">
        <w:t>.</w:t>
      </w:r>
      <w:r>
        <w:t>..Unified Modelling Language</w:t>
      </w:r>
    </w:p>
    <w:p w14:paraId="0722A227" w14:textId="77777777" w:rsidR="0078381F" w:rsidRDefault="0078381F" w:rsidP="0078381F">
      <w:pPr>
        <w:pStyle w:val="ListParagraph"/>
        <w:numPr>
          <w:ilvl w:val="0"/>
          <w:numId w:val="1"/>
        </w:numPr>
        <w:spacing w:line="360" w:lineRule="auto"/>
      </w:pPr>
      <w:r>
        <w:t>HTML………………………</w:t>
      </w:r>
      <w:r w:rsidRPr="0078381F">
        <w:t xml:space="preserve"> Hypertext </w:t>
      </w:r>
      <w:proofErr w:type="spellStart"/>
      <w:r w:rsidRPr="0078381F">
        <w:t>Markup</w:t>
      </w:r>
      <w:proofErr w:type="spellEnd"/>
      <w:r w:rsidRPr="0078381F">
        <w:t xml:space="preserve"> Language</w:t>
      </w:r>
    </w:p>
    <w:p w14:paraId="56B358FB" w14:textId="77777777" w:rsidR="00AB2902" w:rsidRDefault="00AB2902" w:rsidP="0078381F">
      <w:pPr>
        <w:pStyle w:val="ListParagraph"/>
        <w:numPr>
          <w:ilvl w:val="0"/>
          <w:numId w:val="1"/>
        </w:numPr>
        <w:spacing w:line="360" w:lineRule="auto"/>
      </w:pPr>
      <w:r>
        <w:t>SDL…………………………Security Development Lifecycle</w:t>
      </w:r>
    </w:p>
    <w:p w14:paraId="39697278" w14:textId="77777777" w:rsidR="00431C19" w:rsidRDefault="00431C19" w:rsidP="0078381F">
      <w:pPr>
        <w:pStyle w:val="ListParagraph"/>
        <w:numPr>
          <w:ilvl w:val="0"/>
          <w:numId w:val="1"/>
        </w:numPr>
        <w:spacing w:line="360" w:lineRule="auto"/>
      </w:pPr>
      <w:r>
        <w:t>HIPPA………………</w:t>
      </w:r>
      <w:r w:rsidR="00D70CB4">
        <w:t>..........</w:t>
      </w:r>
      <w:r w:rsidR="00073A71">
        <w:t>..</w:t>
      </w:r>
      <w:r w:rsidR="00D70CB4">
        <w:t>.</w:t>
      </w:r>
      <w:r>
        <w:t>Health Insurance Portability and accountability Act of 1996</w:t>
      </w:r>
    </w:p>
    <w:p w14:paraId="1D5944E8" w14:textId="77777777" w:rsidR="00431C19" w:rsidRDefault="00D70CB4" w:rsidP="00D70CB4">
      <w:pPr>
        <w:pStyle w:val="ListParagraph"/>
        <w:numPr>
          <w:ilvl w:val="0"/>
          <w:numId w:val="1"/>
        </w:numPr>
        <w:spacing w:line="360" w:lineRule="auto"/>
      </w:pPr>
      <w:r>
        <w:t>IMSI……………………</w:t>
      </w:r>
      <w:r w:rsidR="00073A71">
        <w:t>…</w:t>
      </w:r>
      <w:r>
        <w:t>…</w:t>
      </w:r>
      <w:r w:rsidR="00FD77A0">
        <w:t>I</w:t>
      </w:r>
      <w:r w:rsidRPr="00D70CB4">
        <w:t>nformation Security Management System</w:t>
      </w:r>
    </w:p>
    <w:p w14:paraId="04B52D8F" w14:textId="77777777" w:rsidR="00607C0A" w:rsidRDefault="00607C0A" w:rsidP="00D70CB4">
      <w:pPr>
        <w:pStyle w:val="ListParagraph"/>
        <w:numPr>
          <w:ilvl w:val="0"/>
          <w:numId w:val="1"/>
        </w:numPr>
        <w:spacing w:line="360" w:lineRule="auto"/>
      </w:pPr>
      <w:r>
        <w:t>BCM……………………</w:t>
      </w:r>
      <w:r w:rsidR="00073A71">
        <w:t>...</w:t>
      </w:r>
      <w:r>
        <w:t xml:space="preserve">….Business Continuity Management </w:t>
      </w:r>
    </w:p>
    <w:p w14:paraId="35A1800C" w14:textId="77777777" w:rsidR="00FD77A0" w:rsidRDefault="00FD77A0" w:rsidP="00D70CB4">
      <w:pPr>
        <w:pStyle w:val="ListParagraph"/>
        <w:numPr>
          <w:ilvl w:val="0"/>
          <w:numId w:val="1"/>
        </w:numPr>
        <w:spacing w:line="360" w:lineRule="auto"/>
      </w:pPr>
      <w:r>
        <w:t>CSRF……………………</w:t>
      </w:r>
      <w:r w:rsidR="00073A71">
        <w:t>…</w:t>
      </w:r>
      <w:r>
        <w:t>…Cross-Site Request Forgery</w:t>
      </w:r>
    </w:p>
    <w:p w14:paraId="0FBA0F93" w14:textId="77777777" w:rsidR="00B10DF3" w:rsidRDefault="00B10DF3" w:rsidP="00D70CB4">
      <w:pPr>
        <w:pStyle w:val="ListParagraph"/>
        <w:numPr>
          <w:ilvl w:val="0"/>
          <w:numId w:val="1"/>
        </w:numPr>
        <w:spacing w:line="360" w:lineRule="auto"/>
      </w:pPr>
      <w:r>
        <w:t>WHM……………………...</w:t>
      </w:r>
      <w:r w:rsidR="00073A71">
        <w:t>....</w:t>
      </w:r>
      <w:r>
        <w:t xml:space="preserve">Web Host Manager </w:t>
      </w:r>
    </w:p>
    <w:p w14:paraId="6FF42B41" w14:textId="77777777" w:rsidR="00073A71" w:rsidRDefault="00073A71" w:rsidP="00073A71">
      <w:pPr>
        <w:pStyle w:val="ListParagraph"/>
        <w:numPr>
          <w:ilvl w:val="0"/>
          <w:numId w:val="1"/>
        </w:numPr>
        <w:spacing w:line="360" w:lineRule="auto"/>
      </w:pPr>
      <w:r>
        <w:t>IOC……………………….....</w:t>
      </w:r>
      <w:r w:rsidRPr="00073A71">
        <w:t xml:space="preserve"> International O</w:t>
      </w:r>
      <w:r w:rsidR="004612CE">
        <w:t>rganization for Standardization</w:t>
      </w:r>
    </w:p>
    <w:p w14:paraId="052C46F1" w14:textId="77777777" w:rsidR="004612CE" w:rsidRDefault="004612CE" w:rsidP="004612CE">
      <w:pPr>
        <w:pStyle w:val="ListParagraph"/>
        <w:numPr>
          <w:ilvl w:val="0"/>
          <w:numId w:val="1"/>
        </w:numPr>
        <w:spacing w:line="360" w:lineRule="auto"/>
      </w:pPr>
      <w:r>
        <w:t>IEC………………………......</w:t>
      </w:r>
      <w:r w:rsidRPr="004612CE">
        <w:t xml:space="preserve"> International </w:t>
      </w:r>
      <w:proofErr w:type="spellStart"/>
      <w:r w:rsidRPr="004612CE">
        <w:t>Electrotechnical</w:t>
      </w:r>
      <w:proofErr w:type="spellEnd"/>
      <w:r w:rsidRPr="004612CE">
        <w:t xml:space="preserve"> Commission</w:t>
      </w:r>
    </w:p>
    <w:p w14:paraId="0EAA3570" w14:textId="77777777" w:rsidR="00DF6DBD" w:rsidRDefault="00DF6DBD" w:rsidP="004612CE">
      <w:pPr>
        <w:pStyle w:val="ListParagraph"/>
        <w:numPr>
          <w:ilvl w:val="0"/>
          <w:numId w:val="1"/>
        </w:numPr>
        <w:spacing w:line="360" w:lineRule="auto"/>
      </w:pPr>
      <w:r>
        <w:t xml:space="preserve">Zero-Day attack……………..(active vulnerability undiscovered) </w:t>
      </w:r>
    </w:p>
    <w:p w14:paraId="32D0D1C5" w14:textId="77777777" w:rsidR="008C0F80" w:rsidRDefault="008C0F80" w:rsidP="004612CE">
      <w:pPr>
        <w:pStyle w:val="ListParagraph"/>
        <w:numPr>
          <w:ilvl w:val="0"/>
          <w:numId w:val="1"/>
        </w:numPr>
        <w:spacing w:line="360" w:lineRule="auto"/>
      </w:pPr>
      <w:r>
        <w:t>RAM………………………</w:t>
      </w:r>
      <w:r w:rsidR="001C4F34">
        <w:t>…</w:t>
      </w:r>
      <w:r>
        <w:t xml:space="preserve">Random-Access Memory </w:t>
      </w:r>
    </w:p>
    <w:p w14:paraId="100C425E" w14:textId="77777777" w:rsidR="008C0F80" w:rsidRDefault="008C0F80" w:rsidP="004612CE">
      <w:pPr>
        <w:pStyle w:val="ListParagraph"/>
        <w:numPr>
          <w:ilvl w:val="0"/>
          <w:numId w:val="1"/>
        </w:numPr>
        <w:spacing w:line="360" w:lineRule="auto"/>
      </w:pPr>
      <w:r>
        <w:t>SSL</w:t>
      </w:r>
      <w:r w:rsidR="00011ACC">
        <w:t>…………………………</w:t>
      </w:r>
      <w:r w:rsidR="001C4F34">
        <w:t>...</w:t>
      </w:r>
      <w:r w:rsidR="00011ACC">
        <w:t>Secure Socket Layer</w:t>
      </w:r>
    </w:p>
    <w:p w14:paraId="415AD4C8" w14:textId="77777777" w:rsidR="008C0F80" w:rsidRDefault="008C0F80" w:rsidP="004612CE">
      <w:pPr>
        <w:pStyle w:val="ListParagraph"/>
        <w:numPr>
          <w:ilvl w:val="0"/>
          <w:numId w:val="1"/>
        </w:numPr>
        <w:spacing w:line="360" w:lineRule="auto"/>
      </w:pPr>
      <w:r>
        <w:t>SAS</w:t>
      </w:r>
      <w:r w:rsidR="00011ACC">
        <w:t>………………………</w:t>
      </w:r>
      <w:r w:rsidR="00DE5FD9">
        <w:t>..</w:t>
      </w:r>
      <w:r w:rsidR="00011ACC">
        <w:t>…Serial-attached SCSI</w:t>
      </w:r>
    </w:p>
    <w:p w14:paraId="54A1E52E" w14:textId="77777777" w:rsidR="008C0F80" w:rsidRDefault="008C0F80" w:rsidP="004612CE">
      <w:pPr>
        <w:pStyle w:val="ListParagraph"/>
        <w:numPr>
          <w:ilvl w:val="0"/>
          <w:numId w:val="1"/>
        </w:numPr>
        <w:spacing w:line="360" w:lineRule="auto"/>
      </w:pPr>
      <w:r>
        <w:t>SEO</w:t>
      </w:r>
      <w:r w:rsidR="00011ACC">
        <w:t>…………………………</w:t>
      </w:r>
      <w:r w:rsidR="00DE5FD9">
        <w:t>.</w:t>
      </w:r>
      <w:r w:rsidR="00011ACC">
        <w:t>.Search Engine Optimisation</w:t>
      </w:r>
    </w:p>
    <w:p w14:paraId="61E1FE75" w14:textId="77777777" w:rsidR="008C0F80" w:rsidRDefault="008C0F80" w:rsidP="004612CE">
      <w:pPr>
        <w:pStyle w:val="ListParagraph"/>
        <w:numPr>
          <w:ilvl w:val="0"/>
          <w:numId w:val="1"/>
        </w:numPr>
        <w:spacing w:line="360" w:lineRule="auto"/>
      </w:pPr>
      <w:r>
        <w:t>TB</w:t>
      </w:r>
      <w:r w:rsidR="00011ACC">
        <w:t>……………………………Terabyte</w:t>
      </w:r>
    </w:p>
    <w:p w14:paraId="35EBCC29" w14:textId="77777777" w:rsidR="00A07839" w:rsidRDefault="00A07839" w:rsidP="004612CE">
      <w:pPr>
        <w:pStyle w:val="ListParagraph"/>
        <w:numPr>
          <w:ilvl w:val="0"/>
          <w:numId w:val="1"/>
        </w:numPr>
        <w:spacing w:line="360" w:lineRule="auto"/>
      </w:pPr>
      <w:r>
        <w:t>WHOIS………………………</w:t>
      </w:r>
      <w:r w:rsidR="00CA5018">
        <w:t xml:space="preserve">Querying a domain database </w:t>
      </w:r>
    </w:p>
    <w:p w14:paraId="32040BD3" w14:textId="77777777" w:rsidR="00F4120F" w:rsidRDefault="00F4120F" w:rsidP="004612CE">
      <w:pPr>
        <w:pStyle w:val="ListParagraph"/>
        <w:numPr>
          <w:ilvl w:val="0"/>
          <w:numId w:val="1"/>
        </w:numPr>
        <w:spacing w:line="360" w:lineRule="auto"/>
      </w:pPr>
      <w:r>
        <w:t xml:space="preserve">SHA-2……………………….Secure Hash Algorithm 2 </w:t>
      </w:r>
    </w:p>
    <w:p w14:paraId="604669B4" w14:textId="77777777" w:rsidR="00F4120F" w:rsidRDefault="00F4120F" w:rsidP="004612CE">
      <w:pPr>
        <w:pStyle w:val="ListParagraph"/>
        <w:numPr>
          <w:ilvl w:val="0"/>
          <w:numId w:val="1"/>
        </w:numPr>
        <w:spacing w:line="360" w:lineRule="auto"/>
      </w:pPr>
      <w:r>
        <w:t>DNSSEC……………………..Domain Name System Security Extension</w:t>
      </w:r>
    </w:p>
    <w:p w14:paraId="0852063F" w14:textId="77777777" w:rsidR="00F4120F" w:rsidRDefault="00F4120F" w:rsidP="004612CE">
      <w:pPr>
        <w:pStyle w:val="ListParagraph"/>
        <w:numPr>
          <w:ilvl w:val="0"/>
          <w:numId w:val="1"/>
        </w:numPr>
        <w:spacing w:line="360" w:lineRule="auto"/>
      </w:pPr>
      <w:r>
        <w:t xml:space="preserve">SLA…………………………..Service Level Agreement </w:t>
      </w:r>
    </w:p>
    <w:p w14:paraId="4DC648EC" w14:textId="77777777" w:rsidR="00F4120F" w:rsidRDefault="00F4120F" w:rsidP="004612CE">
      <w:pPr>
        <w:pStyle w:val="ListParagraph"/>
        <w:numPr>
          <w:ilvl w:val="0"/>
          <w:numId w:val="1"/>
        </w:numPr>
        <w:spacing w:line="360" w:lineRule="auto"/>
      </w:pPr>
      <w:r>
        <w:t>ASA Firewall………………...</w:t>
      </w:r>
      <w:r w:rsidR="00566A85">
        <w:t xml:space="preserve">Adaptive Security Appliance </w:t>
      </w:r>
    </w:p>
    <w:p w14:paraId="4AE85BC0" w14:textId="77777777" w:rsidR="002A1FD0" w:rsidRDefault="00F4120F" w:rsidP="00834F24">
      <w:pPr>
        <w:pStyle w:val="ListParagraph"/>
        <w:numPr>
          <w:ilvl w:val="0"/>
          <w:numId w:val="1"/>
        </w:numPr>
        <w:spacing w:line="360" w:lineRule="auto"/>
      </w:pPr>
      <w:r>
        <w:t>SSL…………………………</w:t>
      </w:r>
      <w:r w:rsidR="00DE5FD9">
        <w:t>..</w:t>
      </w:r>
      <w:r>
        <w:t>.</w:t>
      </w:r>
      <w:r w:rsidR="00566A85">
        <w:t>Secure Socket Layer</w:t>
      </w:r>
    </w:p>
    <w:p w14:paraId="4F14C2AB" w14:textId="77777777" w:rsidR="00A814BE" w:rsidRDefault="00A814BE" w:rsidP="00834F24">
      <w:pPr>
        <w:pStyle w:val="ListParagraph"/>
        <w:numPr>
          <w:ilvl w:val="0"/>
          <w:numId w:val="1"/>
        </w:numPr>
        <w:spacing w:line="360" w:lineRule="auto"/>
      </w:pPr>
      <w:r>
        <w:t>CSRF…………………………Cross-Site Request Forgery</w:t>
      </w:r>
    </w:p>
    <w:p w14:paraId="6A7D05DE" w14:textId="77777777" w:rsidR="00A814BE" w:rsidRDefault="00A814BE" w:rsidP="00834F24">
      <w:pPr>
        <w:pStyle w:val="ListParagraph"/>
        <w:numPr>
          <w:ilvl w:val="0"/>
          <w:numId w:val="1"/>
        </w:numPr>
        <w:spacing w:line="360" w:lineRule="auto"/>
      </w:pPr>
      <w:r>
        <w:lastRenderedPageBreak/>
        <w:t xml:space="preserve">XXE………………………….XML External Entities </w:t>
      </w:r>
    </w:p>
    <w:p w14:paraId="5956F721" w14:textId="77777777" w:rsidR="00F63964" w:rsidRDefault="00F63964" w:rsidP="00834F24">
      <w:pPr>
        <w:pStyle w:val="ListParagraph"/>
        <w:numPr>
          <w:ilvl w:val="0"/>
          <w:numId w:val="1"/>
        </w:numPr>
        <w:spacing w:line="360" w:lineRule="auto"/>
      </w:pPr>
      <w:r>
        <w:t>PHP…………………………..Hypertext Pre-processor</w:t>
      </w:r>
    </w:p>
    <w:p w14:paraId="785392E3" w14:textId="77777777" w:rsidR="00C56CFA" w:rsidRDefault="00C56CFA" w:rsidP="00C56CFA">
      <w:pPr>
        <w:pStyle w:val="ListParagraph"/>
        <w:numPr>
          <w:ilvl w:val="0"/>
          <w:numId w:val="1"/>
        </w:numPr>
        <w:spacing w:line="360" w:lineRule="auto"/>
      </w:pPr>
      <w:r>
        <w:t xml:space="preserve">DRP………………………….Disaster Recovery Protocol </w:t>
      </w:r>
    </w:p>
    <w:p w14:paraId="39370FDE" w14:textId="77777777" w:rsidR="00C56CFA" w:rsidRDefault="00C56CFA" w:rsidP="00834F24">
      <w:pPr>
        <w:pStyle w:val="ListParagraph"/>
        <w:numPr>
          <w:ilvl w:val="0"/>
          <w:numId w:val="1"/>
        </w:numPr>
        <w:spacing w:line="360" w:lineRule="auto"/>
      </w:pPr>
      <w:r>
        <w:t xml:space="preserve">BCP…………………………..Business Continuity Planning </w:t>
      </w:r>
    </w:p>
    <w:p w14:paraId="106885CD" w14:textId="77777777" w:rsidR="00C56CFA" w:rsidRDefault="00C56CFA" w:rsidP="00834F24">
      <w:pPr>
        <w:pStyle w:val="ListParagraph"/>
        <w:numPr>
          <w:ilvl w:val="0"/>
          <w:numId w:val="1"/>
        </w:numPr>
        <w:spacing w:line="360" w:lineRule="auto"/>
      </w:pPr>
      <w:r>
        <w:t xml:space="preserve">IRP……………………………Incident Response Planning </w:t>
      </w:r>
    </w:p>
    <w:p w14:paraId="14E1CE43" w14:textId="77777777" w:rsidR="00C56CFA" w:rsidRDefault="00C56CFA" w:rsidP="00834F24">
      <w:pPr>
        <w:pStyle w:val="ListParagraph"/>
        <w:numPr>
          <w:ilvl w:val="0"/>
          <w:numId w:val="1"/>
        </w:numPr>
        <w:spacing w:line="360" w:lineRule="auto"/>
      </w:pPr>
      <w:r>
        <w:t xml:space="preserve">AUP…………………………..Acceptable Use Policy </w:t>
      </w:r>
    </w:p>
    <w:p w14:paraId="35B28A13" w14:textId="77777777" w:rsidR="00C56CFA" w:rsidRDefault="00C56CFA" w:rsidP="00834F24">
      <w:pPr>
        <w:pStyle w:val="ListParagraph"/>
        <w:numPr>
          <w:ilvl w:val="0"/>
          <w:numId w:val="1"/>
        </w:numPr>
        <w:spacing w:line="360" w:lineRule="auto"/>
      </w:pPr>
      <w:r>
        <w:t>NSM………………………….Network Secure Monitoring</w:t>
      </w:r>
    </w:p>
    <w:p w14:paraId="1D67DB6A" w14:textId="77777777" w:rsidR="00C56CFA" w:rsidRDefault="00C56CFA" w:rsidP="00834F24">
      <w:pPr>
        <w:pStyle w:val="ListParagraph"/>
        <w:numPr>
          <w:ilvl w:val="0"/>
          <w:numId w:val="1"/>
        </w:numPr>
        <w:spacing w:line="360" w:lineRule="auto"/>
      </w:pPr>
      <w:r>
        <w:t>MITM……………………….</w:t>
      </w:r>
      <w:r w:rsidR="00DE5FD9">
        <w:t>..</w:t>
      </w:r>
      <w:r>
        <w:t xml:space="preserve">.Man In The Middle </w:t>
      </w:r>
    </w:p>
    <w:p w14:paraId="34592330" w14:textId="77777777" w:rsidR="00C56CFA" w:rsidRDefault="00C56CFA" w:rsidP="00C56CFA">
      <w:pPr>
        <w:pStyle w:val="ListParagraph"/>
        <w:numPr>
          <w:ilvl w:val="0"/>
          <w:numId w:val="1"/>
        </w:numPr>
        <w:spacing w:line="360" w:lineRule="auto"/>
      </w:pPr>
      <w:r>
        <w:t>AAA…………………………..</w:t>
      </w:r>
      <w:r w:rsidRPr="00C56CFA">
        <w:t>Authentication, Authorisation, Access Control</w:t>
      </w:r>
    </w:p>
    <w:p w14:paraId="5AA7AC52" w14:textId="77777777" w:rsidR="000F493A" w:rsidRDefault="000F493A" w:rsidP="00C56CFA">
      <w:pPr>
        <w:pStyle w:val="ListParagraph"/>
        <w:numPr>
          <w:ilvl w:val="0"/>
          <w:numId w:val="1"/>
        </w:numPr>
        <w:spacing w:line="360" w:lineRule="auto"/>
      </w:pPr>
      <w:r>
        <w:t xml:space="preserve">2FA……………………………2 Factor Authentication </w:t>
      </w:r>
    </w:p>
    <w:p w14:paraId="6D8AB55B" w14:textId="77777777" w:rsidR="000F493A" w:rsidRDefault="00371903" w:rsidP="00C56CFA">
      <w:pPr>
        <w:pStyle w:val="ListParagraph"/>
        <w:numPr>
          <w:ilvl w:val="0"/>
          <w:numId w:val="1"/>
        </w:numPr>
        <w:spacing w:line="360" w:lineRule="auto"/>
      </w:pPr>
      <w:r>
        <w:t>AES……………………………Advanced Encryption Systems</w:t>
      </w:r>
      <w:r>
        <w:tab/>
      </w:r>
    </w:p>
    <w:p w14:paraId="7D5C4FA7" w14:textId="77777777" w:rsidR="00371903" w:rsidRDefault="00371903" w:rsidP="00C56CFA">
      <w:pPr>
        <w:pStyle w:val="ListParagraph"/>
        <w:numPr>
          <w:ilvl w:val="0"/>
          <w:numId w:val="1"/>
        </w:numPr>
        <w:spacing w:line="360" w:lineRule="auto"/>
      </w:pPr>
      <w:r>
        <w:t>RSA…………………………....</w:t>
      </w:r>
      <w:proofErr w:type="spellStart"/>
      <w:r>
        <w:t>Rivest</w:t>
      </w:r>
      <w:proofErr w:type="spellEnd"/>
      <w:r>
        <w:t>-Shamir-</w:t>
      </w:r>
      <w:proofErr w:type="spellStart"/>
      <w:r>
        <w:t>Adleman</w:t>
      </w:r>
      <w:proofErr w:type="spellEnd"/>
      <w:r>
        <w:t xml:space="preserve"> </w:t>
      </w:r>
    </w:p>
    <w:p w14:paraId="5968B393" w14:textId="77777777" w:rsidR="00371903" w:rsidRDefault="00371903" w:rsidP="00371903">
      <w:pPr>
        <w:pStyle w:val="ListParagraph"/>
        <w:numPr>
          <w:ilvl w:val="0"/>
          <w:numId w:val="1"/>
        </w:numPr>
        <w:spacing w:line="360" w:lineRule="auto"/>
      </w:pPr>
      <w:r>
        <w:t>ECDHE………………………..</w:t>
      </w:r>
      <w:r w:rsidRPr="00371903">
        <w:t xml:space="preserve"> </w:t>
      </w:r>
      <w:r>
        <w:t xml:space="preserve">Elliptic Curve </w:t>
      </w:r>
      <w:proofErr w:type="spellStart"/>
      <w:r>
        <w:t>Diffie</w:t>
      </w:r>
      <w:proofErr w:type="spellEnd"/>
      <w:r>
        <w:t>-Hellman Key E</w:t>
      </w:r>
      <w:r w:rsidRPr="00371903">
        <w:t>xchange</w:t>
      </w:r>
    </w:p>
    <w:p w14:paraId="20BDFCA0" w14:textId="77777777" w:rsidR="009B3459" w:rsidRDefault="009B3459" w:rsidP="00371903">
      <w:pPr>
        <w:pStyle w:val="ListParagraph"/>
        <w:numPr>
          <w:ilvl w:val="0"/>
          <w:numId w:val="1"/>
        </w:numPr>
        <w:spacing w:line="360" w:lineRule="auto"/>
      </w:pPr>
      <w:r>
        <w:t xml:space="preserve">WI-FI…………………………..Wireless Fidelity </w:t>
      </w:r>
    </w:p>
    <w:p w14:paraId="33914105" w14:textId="77777777" w:rsidR="009B3459" w:rsidRDefault="00BF497C" w:rsidP="00371903">
      <w:pPr>
        <w:pStyle w:val="ListParagraph"/>
        <w:numPr>
          <w:ilvl w:val="0"/>
          <w:numId w:val="1"/>
        </w:numPr>
        <w:spacing w:line="360" w:lineRule="auto"/>
      </w:pPr>
      <w:r>
        <w:t>SYN……………………………Synchronise</w:t>
      </w:r>
    </w:p>
    <w:p w14:paraId="66782DD0" w14:textId="77777777" w:rsidR="00BF497C" w:rsidRDefault="00BF497C" w:rsidP="00371903">
      <w:pPr>
        <w:pStyle w:val="ListParagraph"/>
        <w:numPr>
          <w:ilvl w:val="0"/>
          <w:numId w:val="1"/>
        </w:numPr>
        <w:spacing w:line="360" w:lineRule="auto"/>
      </w:pPr>
      <w:r>
        <w:t>NULL………………………….Null route</w:t>
      </w:r>
    </w:p>
    <w:p w14:paraId="2B826BF7" w14:textId="77777777" w:rsidR="00BF497C" w:rsidRDefault="00BF497C" w:rsidP="00371903">
      <w:pPr>
        <w:pStyle w:val="ListParagraph"/>
        <w:numPr>
          <w:ilvl w:val="0"/>
          <w:numId w:val="1"/>
        </w:numPr>
        <w:spacing w:line="360" w:lineRule="auto"/>
      </w:pPr>
      <w:r>
        <w:t>ACK…………………………...Acknowledgment</w:t>
      </w:r>
    </w:p>
    <w:p w14:paraId="4574AFAF" w14:textId="77777777" w:rsidR="00BF497C" w:rsidRDefault="00BF497C" w:rsidP="00371903">
      <w:pPr>
        <w:pStyle w:val="ListParagraph"/>
        <w:numPr>
          <w:ilvl w:val="0"/>
          <w:numId w:val="1"/>
        </w:numPr>
        <w:spacing w:line="360" w:lineRule="auto"/>
      </w:pPr>
      <w:r>
        <w:t>FIN…………………………….Finish</w:t>
      </w:r>
    </w:p>
    <w:p w14:paraId="288494F5" w14:textId="77777777" w:rsidR="00BF497C" w:rsidRDefault="00BF497C" w:rsidP="00371903">
      <w:pPr>
        <w:pStyle w:val="ListParagraph"/>
        <w:numPr>
          <w:ilvl w:val="0"/>
          <w:numId w:val="1"/>
        </w:numPr>
        <w:spacing w:line="360" w:lineRule="auto"/>
      </w:pPr>
      <w:r>
        <w:t xml:space="preserve">UDP……………………………User Datagram Protocol  </w:t>
      </w:r>
    </w:p>
    <w:p w14:paraId="01534051" w14:textId="77777777" w:rsidR="00D55FA9" w:rsidRDefault="00D55FA9" w:rsidP="00371903">
      <w:pPr>
        <w:pStyle w:val="ListParagraph"/>
        <w:numPr>
          <w:ilvl w:val="0"/>
          <w:numId w:val="1"/>
        </w:numPr>
        <w:spacing w:line="360" w:lineRule="auto"/>
      </w:pPr>
      <w:r>
        <w:t xml:space="preserve">HSTS…………………………..HTTP Strict Transport Security </w:t>
      </w:r>
    </w:p>
    <w:p w14:paraId="71D71793" w14:textId="77777777" w:rsidR="00D55FA9" w:rsidRDefault="00D55FA9" w:rsidP="00371903">
      <w:pPr>
        <w:pStyle w:val="ListParagraph"/>
        <w:numPr>
          <w:ilvl w:val="0"/>
          <w:numId w:val="1"/>
        </w:numPr>
        <w:spacing w:line="360" w:lineRule="auto"/>
      </w:pPr>
      <w:r>
        <w:t>CSP……………………………Content Security Policy</w:t>
      </w:r>
    </w:p>
    <w:p w14:paraId="63B04C6D" w14:textId="77777777" w:rsidR="00D55FA9" w:rsidRDefault="00D55FA9" w:rsidP="00371903">
      <w:pPr>
        <w:pStyle w:val="ListParagraph"/>
        <w:numPr>
          <w:ilvl w:val="0"/>
          <w:numId w:val="1"/>
        </w:numPr>
        <w:spacing w:line="360" w:lineRule="auto"/>
      </w:pPr>
      <w:r>
        <w:t xml:space="preserve">TOFU……………………….....Trust On First Use </w:t>
      </w:r>
      <w:commentRangeEnd w:id="3"/>
      <w:r w:rsidR="006760DF">
        <w:rPr>
          <w:rStyle w:val="CommentReference"/>
        </w:rPr>
        <w:commentReference w:id="3"/>
      </w:r>
    </w:p>
    <w:p w14:paraId="7D70D7DF" w14:textId="77777777" w:rsidR="002829AC" w:rsidRDefault="002829AC" w:rsidP="002829AC">
      <w:pPr>
        <w:spacing w:line="360" w:lineRule="auto"/>
      </w:pPr>
    </w:p>
    <w:p w14:paraId="6D1683E4" w14:textId="77777777" w:rsidR="002829AC" w:rsidRDefault="002829AC" w:rsidP="002829AC">
      <w:pPr>
        <w:spacing w:line="360" w:lineRule="auto"/>
      </w:pPr>
    </w:p>
    <w:p w14:paraId="13CEA1AA" w14:textId="77777777" w:rsidR="002829AC" w:rsidRDefault="002829AC" w:rsidP="002829AC">
      <w:pPr>
        <w:spacing w:line="360" w:lineRule="auto"/>
      </w:pPr>
    </w:p>
    <w:p w14:paraId="791CB685" w14:textId="77777777" w:rsidR="00EE266C" w:rsidRDefault="00EE266C" w:rsidP="002829AC">
      <w:pPr>
        <w:spacing w:line="360" w:lineRule="auto"/>
      </w:pPr>
    </w:p>
    <w:p w14:paraId="5D92FC42" w14:textId="77777777" w:rsidR="00EE266C" w:rsidRDefault="00EE266C" w:rsidP="002829AC">
      <w:pPr>
        <w:spacing w:line="360" w:lineRule="auto"/>
      </w:pPr>
    </w:p>
    <w:p w14:paraId="6AE45833" w14:textId="77777777" w:rsidR="00EE266C" w:rsidRDefault="00EE266C" w:rsidP="002829AC">
      <w:pPr>
        <w:spacing w:line="360" w:lineRule="auto"/>
      </w:pPr>
    </w:p>
    <w:p w14:paraId="55188FC4" w14:textId="77777777" w:rsidR="00EE266C" w:rsidRDefault="00EE266C" w:rsidP="002829AC">
      <w:pPr>
        <w:spacing w:line="360" w:lineRule="auto"/>
      </w:pPr>
    </w:p>
    <w:p w14:paraId="2A503A21" w14:textId="77777777" w:rsidR="00EE266C" w:rsidRPr="009A59EB" w:rsidRDefault="00EE266C" w:rsidP="002829AC">
      <w:pPr>
        <w:spacing w:line="360" w:lineRule="auto"/>
      </w:pPr>
    </w:p>
    <w:p w14:paraId="62D2DB5A" w14:textId="77777777" w:rsidR="00096928" w:rsidRPr="009125F3" w:rsidRDefault="00096928" w:rsidP="00834F24">
      <w:pPr>
        <w:pStyle w:val="Heading1"/>
        <w:spacing w:line="360" w:lineRule="auto"/>
        <w:jc w:val="center"/>
        <w:rPr>
          <w:b/>
          <w:color w:val="000000" w:themeColor="text1"/>
          <w:u w:val="single"/>
        </w:rPr>
      </w:pPr>
      <w:bookmarkStart w:id="4" w:name="_Toc501143831"/>
      <w:r w:rsidRPr="009125F3">
        <w:rPr>
          <w:b/>
          <w:color w:val="000000" w:themeColor="text1"/>
          <w:u w:val="single"/>
        </w:rPr>
        <w:lastRenderedPageBreak/>
        <w:t>Introduction</w:t>
      </w:r>
      <w:bookmarkEnd w:id="4"/>
    </w:p>
    <w:p w14:paraId="4E3603F4" w14:textId="77777777" w:rsidR="007A7E84" w:rsidRDefault="007A7E84" w:rsidP="00834F24">
      <w:pPr>
        <w:spacing w:line="360" w:lineRule="auto"/>
        <w:jc w:val="center"/>
        <w:rPr>
          <w:b/>
          <w:sz w:val="48"/>
          <w:szCs w:val="48"/>
          <w:u w:val="single"/>
        </w:rPr>
      </w:pPr>
    </w:p>
    <w:p w14:paraId="094295F0" w14:textId="77777777" w:rsidR="007A7E84" w:rsidRPr="00834BB8" w:rsidRDefault="00834BB8" w:rsidP="00834F24">
      <w:pPr>
        <w:spacing w:line="360" w:lineRule="auto"/>
        <w:jc w:val="both"/>
      </w:pPr>
      <w:r>
        <w:t>Network Security is the practice of utilising both</w:t>
      </w:r>
      <w:r w:rsidR="006B1C5E">
        <w:t xml:space="preserve"> the</w:t>
      </w:r>
      <w:r>
        <w:t xml:space="preserve"> physical and </w:t>
      </w:r>
      <w:r w:rsidR="006B1C5E">
        <w:t xml:space="preserve">logical </w:t>
      </w:r>
      <w:r w:rsidR="00732738">
        <w:t>elements</w:t>
      </w:r>
      <w:r w:rsidR="006B1C5E">
        <w:t xml:space="preserve"> pre-e</w:t>
      </w:r>
      <w:r w:rsidR="00834F24">
        <w:t>mptivel</w:t>
      </w:r>
      <w:r w:rsidR="006B1C5E">
        <w:t xml:space="preserve">y preventing attacks and reconnaissance. </w:t>
      </w:r>
      <w:r w:rsidR="00732738">
        <w:t>Therefore,</w:t>
      </w:r>
      <w:r w:rsidR="006B1C5E">
        <w:t xml:space="preserve"> it defends against morphing, entree access, obliteration, mismanagement and unwarranted leak</w:t>
      </w:r>
      <w:r w:rsidR="006B1C5E" w:rsidRPr="00EE266C">
        <w:t xml:space="preserve">s. </w:t>
      </w:r>
      <w:r w:rsidR="000441D1" w:rsidRPr="00EE266C">
        <w:t>The</w:t>
      </w:r>
      <w:r w:rsidR="000441D1">
        <w:t xml:space="preserve"> process to activ</w:t>
      </w:r>
      <w:r w:rsidR="00834F24">
        <w:t>ely and dynamically implement</w:t>
      </w:r>
      <w:r w:rsidR="000441D1">
        <w:t xml:space="preserve"> security features creates secure, trusted environme</w:t>
      </w:r>
      <w:r w:rsidR="00834F24">
        <w:t>nts which are</w:t>
      </w:r>
      <w:r w:rsidR="000441D1">
        <w:t xml:space="preserve"> stable to operate and </w:t>
      </w:r>
      <w:r w:rsidR="002F171F">
        <w:t>conduct business</w:t>
      </w:r>
      <w:r w:rsidR="000441D1">
        <w:t xml:space="preserve">. </w:t>
      </w:r>
      <w:r w:rsidR="002F171F">
        <w:t>As a result, a security report and analysis, demonstrating a va</w:t>
      </w:r>
      <w:r w:rsidR="00834F24">
        <w:t>riety of vectors and opportunities</w:t>
      </w:r>
      <w:r w:rsidR="002F171F">
        <w:t xml:space="preserve"> in cybersecurity attacking Citizens United for Peace and Stability (CUPS)</w:t>
      </w:r>
      <w:r w:rsidR="00206B9A">
        <w:fldChar w:fldCharType="begin" w:fldLock="1"/>
      </w:r>
      <w:r w:rsidR="008F7909">
        <w:instrText>ADDIN CSL_CITATION { "citationItems" : [ { "id" : "ITEM-1", "itemData" : { "URL" : "http://cupstv.com/", "abstract" : "Attacking site ", "accessed" : { "date-parts" : [ [ "2017", "11", "2" ] ] }, "id" : "ITEM-1", "issued" : { "date-parts" : [ [ "0" ] ] }, "title" : "CUPSTV.COM", "type" : "webpage" }, "uris" : [ "http://www.mendeley.com/documents/?uuid=c08e5242-770c-3e74-9b21-8746ef96cd60" ] } ], "mendeley" : { "formattedCitation" : "[1]", "plainTextFormattedCitation" : "[1]", "previouslyFormattedCitation" : "[1]" }, "properties" : {  }, "schema" : "https://github.com/citation-style-language/schema/raw/master/csl-citation.json" }</w:instrText>
      </w:r>
      <w:r w:rsidR="00206B9A">
        <w:fldChar w:fldCharType="separate"/>
      </w:r>
      <w:r w:rsidR="00206B9A" w:rsidRPr="00206B9A">
        <w:rPr>
          <w:noProof/>
        </w:rPr>
        <w:t>[1]</w:t>
      </w:r>
      <w:r w:rsidR="00206B9A">
        <w:fldChar w:fldCharType="end"/>
      </w:r>
      <w:r w:rsidR="00834F24">
        <w:t xml:space="preserve"> has been created</w:t>
      </w:r>
      <w:r w:rsidR="002F171F">
        <w:t xml:space="preserve">. </w:t>
      </w:r>
      <w:r w:rsidR="00C06430">
        <w:t>This security analysis is achieved using black box penetration testing</w:t>
      </w:r>
      <w:r w:rsidR="00665B75">
        <w:fldChar w:fldCharType="begin" w:fldLock="1"/>
      </w:r>
      <w:r w:rsidR="008F7909">
        <w:instrText>ADDIN CSL_CITATION { "citationItems" : [ { "id" : "ITEM-1", "itemData" : { "abstract" : "Black box methodology", "id" : "ITEM-1", "issued" : { "date-parts" : [ [ "2004" ] ] }, "title" : "Black box secuirty testing tools", "type" : "report" }, "uris" : [ "http://www.mendeley.com/documents/?uuid=711201df-ad7b-48d2-a7fb-d983c7b54411" ] } ], "mendeley" : { "formattedCitation" : "[2]", "plainTextFormattedCitation" : "[2]", "previouslyFormattedCitation" : "[2]" }, "properties" : {  }, "schema" : "https://github.com/citation-style-language/schema/raw/master/csl-citation.json" }</w:instrText>
      </w:r>
      <w:r w:rsidR="00665B75">
        <w:fldChar w:fldCharType="separate"/>
      </w:r>
      <w:r w:rsidR="00665B75" w:rsidRPr="00665B75">
        <w:rPr>
          <w:noProof/>
        </w:rPr>
        <w:t>[2]</w:t>
      </w:r>
      <w:r w:rsidR="00665B75">
        <w:fldChar w:fldCharType="end"/>
      </w:r>
      <w:r w:rsidR="000F42F7">
        <w:t>-</w:t>
      </w:r>
      <w:r w:rsidR="00665B75">
        <w:fldChar w:fldCharType="begin" w:fldLock="1"/>
      </w:r>
      <w:r w:rsidR="008F7909">
        <w:instrText>ADDIN CSL_CITATION { "citationItems" : [ { "id" : "ITEM-1", "itemData" : { "abstract" : "Corporations and other entities are faced with the unenviable task of trying to defend their networks against various types of intrusive attacks. Although traditional methods of deterrence, (i.e. firewalls, intrusion detection devices, etc.) have their place in this battle, there has arisen the need to utilize specialists who are adept at exploiting both known and unknown vulnerabilities in networks in order to determine the security posture of an organization. These \" Ethical Hackers \" have created a niche for themselves in the \" Defense in-Depth \" spectrum. This paper seeks to investigate the rationale for using these penetration experts in order to determine the level of security in an organization. Additionally, it will examine the underlying philosophy behind choosing one of three possible attack models for the penetration tests: Black Box, White Box and Gray Box. Finally, each one of these ethical hacking approaches will be discussed.", "author" : [ { "dropping-particle" : "", "family" : "Hafele", "given" : "David M", "non-dropping-particle" : "", "parse-names" : false, "suffix" : "" } ], "id" : "ITEM-1", "issued" : { "date-parts" : [ [ "2004" ] ] }, "title" : "Three Different Shades of Ethical Hacking: Black, White and Gray GSEC Practical Assignment Version 1.4b Option 1 The Rationale for the Ethical Hacker", "type" : "article-journal" }, "uris" : [ "http://www.mendeley.com/documents/?uuid=b188e069-359e-332d-99f8-998933d8dcaf" ] } ], "mendeley" : { "formattedCitation" : "[3]", "plainTextFormattedCitation" : "[3]", "previouslyFormattedCitation" : "[3]" }, "properties" : {  }, "schema" : "https://github.com/citation-style-language/schema/raw/master/csl-citation.json" }</w:instrText>
      </w:r>
      <w:r w:rsidR="00665B75">
        <w:fldChar w:fldCharType="separate"/>
      </w:r>
      <w:r w:rsidR="00665B75" w:rsidRPr="00665B75">
        <w:rPr>
          <w:noProof/>
        </w:rPr>
        <w:t>[3]</w:t>
      </w:r>
      <w:r w:rsidR="00665B75">
        <w:fldChar w:fldCharType="end"/>
      </w:r>
      <w:r w:rsidR="000F42F7">
        <w:t xml:space="preserve"> this method is used from a position of external reconnaissance and attacks on system architecture and software, understanding the internal developments of construction and deployment </w:t>
      </w:r>
      <w:r w:rsidR="009831CA">
        <w:t>of the target systems</w:t>
      </w:r>
      <w:r w:rsidR="000F42F7">
        <w:t>.</w:t>
      </w:r>
      <w:r w:rsidR="009831CA">
        <w:t xml:space="preserve"> In addition to real world developing attacks, the use of simulation software will be utilised to construct systems that would better defend and protect the target company in question</w:t>
      </w:r>
      <w:r w:rsidR="00EB619F">
        <w:t>. S</w:t>
      </w:r>
      <w:r w:rsidR="009831CA">
        <w:t>upporting secure communication of the Television (TV) and radio broadcasts making use of Content Distribution Network</w:t>
      </w:r>
      <w:r w:rsidR="00EB619F">
        <w:t>s</w:t>
      </w:r>
      <w:r w:rsidR="009831CA">
        <w:t xml:space="preserve"> (CDN)</w:t>
      </w:r>
      <w:r w:rsidR="00314A4F">
        <w:fldChar w:fldCharType="begin" w:fldLock="1"/>
      </w:r>
      <w:r w:rsidR="008F7909">
        <w:instrText>ADDIN CSL_CITATION { "citationItems" : [ { "id" : "ITEM-1", "itemData" : { "URL" : "https://www.akamai.com/", "accessed" : { "date-parts" : [ [ "2017", "3", "24" ] ] }, "id" : "ITEM-1", "issued" : { "date-parts" : [ [ "0" ] ] }, "title" : "Content Delivery Network (CDN) &amp;amp; Cloud Computing Services | Akamai", "type" : "webpage" }, "uris" : [ "http://www.mendeley.com/documents/?uuid=c421417a-2c27-388d-8877-c109015228d7" ] } ], "mendeley" : { "formattedCitation" : "[4]", "plainTextFormattedCitation" : "[4]", "previouslyFormattedCitation" : "[4]" }, "properties" : {  }, "schema" : "https://github.com/citation-style-language/schema/raw/master/csl-citation.json" }</w:instrText>
      </w:r>
      <w:r w:rsidR="00314A4F">
        <w:fldChar w:fldCharType="separate"/>
      </w:r>
      <w:r w:rsidR="00314A4F" w:rsidRPr="00314A4F">
        <w:rPr>
          <w:noProof/>
        </w:rPr>
        <w:t>[4]</w:t>
      </w:r>
      <w:r w:rsidR="00314A4F">
        <w:fldChar w:fldCharType="end"/>
      </w:r>
      <w:r w:rsidR="00600D33">
        <w:fldChar w:fldCharType="begin" w:fldLock="1"/>
      </w:r>
      <w:r w:rsidR="00600D33">
        <w:instrText>ADDIN CSL_CITATION { "citationItems" : [ { "id" : "ITEM-1", "itemData" : { "abstract" : "\" It would take an individual over 5 million years to watch the amount of video that will cross global IP networks each month in 2017. Every second, nearly a million minutes of video content will cross the network in 2017. The sum of all forms of video (TV, video on demand [VoD], Internet, and P2P) will be in the range of 80 to 90 percent of global consumer traffic by 2017. \" \u2013 Cisco Visual Networking Index: Forecast and Methodology, 2012-2017 on any device. To meet consumer expectation in this hyperconnected world where online traffic is increasing exponentially, content owners need a high performance media delivery solution that can reach audiences reliably wherever they are, scale as fast as they grow, and adjust intelligently to dynamic network environments for the highest online download speeds and video viewing quality possible. Missteps in online strategy can have a long-lasting effect on online audiences perceptions, not only of the video experience \u2013 but also on the brand being represented in the viewed content. Akamai Media Content Delivery services provide high-performance online media delivery to address the broad variety of network types -fixed or mobile, at varying connection speeds. Built on the Akamai Intelligent Platform\u2122, Akamai's Media Delivery solution provides superior scalability, reliability, availability and reach. Even the highest quality networks are subject to the Internet's realities of latency, congestion, and packet loss, which can significantly limit online video quality or download speeds. A broadly deployed network of edge servers delivering online media locally minimizes the impact of inevitable network congestion, for consistent viewing experiences. This distributed edge architecture also provides the scalability to meet the demands of the largest online audiences, and the reliability of primary/backup stream redundancy. Akamai's use of HTTP adaptive bitrate streaming technologies combined with a massive global footprint of HTTP-capable edge servers provides consistently high online video quality. Broad Protocol Support Akamai's Media Delivery services support a range of video streaming protocols for broad device support, including: \u2022 HTTP Live Streaming (HLS) for iOS devices, browsers running HTML5, and more \u2022 HTTP Dynamic Streaming (HDS) for devices running the Adobe\u00ae Flash\u00ae and AIR\u00ae runtimes \u2022 Smooth Streaming for devices running Microsoft Silverlight\u00ae \u2022 Dynamic Adaptive Streaming over HTTP (MPEG-DASH) \u2022 Progressive\u2026", "author" : [ { "dropping-particle" : "", "family" : "Akamai", "given" : "", "non-dropping-particle" : "", "parse-names" : false, "suffix" : "" } ], "id" : "ITEM-1", "issued" : { "date-parts" : [ [ "2017" ] ] }, "page" : "2", "title" : "Akamai Media Content Delivery Services", "type" : "article-journal" }, "uris" : [ "http://www.mendeley.com/documents/?uuid=9d52bf48-81ee-385f-971c-02c2209193a0" ] }, { "id" : "ITEM-2", "itemData" : { "DOI" : "10.1145/2619287.2619297", "abstract" : "It has been a recent trend of Internet service providers (ISPs) to de-ploy content delivery networks (CDNs) extensively in their infras-tructure in order to utilize their network resources and generate a new profit source. This 'telco CDN' has become an attractive solu-tion since it enables the ISP to use their own network topology and real-time traffic information to address the bottlenecks, and seek for near-optimal path to convey the content to the users. However, since the location of telco CDN cache is limited to their ISP region, it became difficult to bring its performance benefit to the users out-side the ISP region and it also led to suboptimal traffic reduction at ISP borders. CDN interconnection (CDNi) is an emerging technology which has a potential to eliminate the redundant HTTP traffic received from external CDNs. A telco CDN can minimize the CDN traffic crossing the ISP border and at the same time deliver the content to their users quickly from its local cache by temporarily caching the content owned by a collaborating peer CDN. In this paper, we have studied the performance of CDNi when applied to the fast-growing cellular Internet traffic. We have simulated the CDNi pro-tocol to gauge the bandwidth savings along with request redirection overheads using 7.7 billion HTTP logs (290 TBs by the byte vol-ume) from one of the largest cellular ISPs in South Korea. We observed that 69% of total downlink traffic passes the Internet Ex-change point (IXP), and according to our simulation results, intra-ISP CDN with CDNi can remove 16.2% to 29% of the IXP traffic. We also saw that the CDNi request redirection overhead could be significant to small objects, but it is still expected that if only large HTTP objects are redirected, a large bandwidth would be saved.", "author" : [ { "dropping-particle" : "", "family" : "Nam", "given" : "Giyoung", "non-dropping-particle" : "", "parse-names" : false, "suffix" : "" }, { "dropping-particle" : "", "family" : "Park", "given" : "Kyoungsoo", "non-dropping-particle" : "", "parse-names" : false, "suffix" : "" } ], "id" : "ITEM-2", "issued" : { "date-parts" : [ [ "2014" ] ] }, "page" : "6", "title" : "Analyzing the Effectiveness of Content Delivery Network Interconnection of 3G Cellular Traffic", "type" : "article-journal" }, "uris" : [ "http://www.mendeley.com/documents/?uuid=c060b2bb-77c5-3846-b10b-3d179e19b02a" ] }, { "id" : "ITEM-3", "itemData" : { "abstract" : "Since the commercialization of the Internet, content and related applications, including video streaming, news, advertisements, and social interaction have moved online. It is broadly recognized that the rise of all of these different types of content (static and dynamic, and increasingly multimedia) has been one of the main forces behind the phenomenal growth of the Internet, and its emergence as essential infrastructure for how individuals across the globe gain access to the content sources they want. To accelerate the delivery of diverse content in the Internet and to provide commercial-grade performance for video delivery and the Web, Content Delivery Networks (CDNs) were introduced. This paper describes the current CDN ecosystem and the forces that have driven its evolution. We outline the different CDN architectures and consider their relative strengths and weaknesses. Our analysis highlights the role of location, the growing complexity of the CDN ecosystem, and their relationship to and implications for interconnection markets.", "author" : [ { "dropping-particle" : "", "family" : "Stocker", "given" : "Volker", "non-dropping-particle" : "", "parse-names" : false, "suffix" : "" }, { "dropping-particle" : "", "family" : "Smaragdakis", "given" : "Georgios", "non-dropping-particle" : "", "parse-names" : false, "suffix" : "" }, { "dropping-particle" : "", "family" : "Lehr", "given" : "William", "non-dropping-particle" : "", "parse-names" : false, "suffix" : "" }, { "dropping-particle" : "", "family" : "Bauer", "given" : "Steven", "non-dropping-particle" : "", "parse-names" : false, "suffix" : "" } ], "id" : "ITEM-3", "issued" : { "date-parts" : [ [ "2016" ] ] }, "page" : "32", "title" : "The Growing Complexity of Content Delivery Networks: Challenges and Implications for the Internet Ecosystem", "type" : "article-journal" }, "uris" : [ "http://www.mendeley.com/documents/?uuid=f786f42c-9008-3ad8-b25e-4fab0bcbb735" ] } ], "mendeley" : { "formattedCitation" : "[5]\u2013[7]", "plainTextFormattedCitation" : "[5]\u2013[7]", "previouslyFormattedCitation" : "[5]\u2013[7]" }, "properties" : {  }, "schema" : "https://github.com/citation-style-language/schema/raw/master/csl-citation.json" }</w:instrText>
      </w:r>
      <w:r w:rsidR="00600D33">
        <w:fldChar w:fldCharType="separate"/>
      </w:r>
      <w:r w:rsidR="00600D33" w:rsidRPr="00600D33">
        <w:rPr>
          <w:noProof/>
        </w:rPr>
        <w:t>[5]–[7]</w:t>
      </w:r>
      <w:r w:rsidR="00600D33">
        <w:fldChar w:fldCharType="end"/>
      </w:r>
      <w:r w:rsidR="00EB619F">
        <w:t xml:space="preserve"> and cloud </w:t>
      </w:r>
      <w:r w:rsidR="00522770">
        <w:t>d</w:t>
      </w:r>
      <w:r w:rsidR="00EB619F">
        <w:t>efences</w:t>
      </w:r>
      <w:r w:rsidR="00804692">
        <w:t xml:space="preserve"> CUPSTV</w:t>
      </w:r>
      <w:r w:rsidR="00522770">
        <w:t xml:space="preserve"> provide a variety of media sources. </w:t>
      </w:r>
      <w:r w:rsidR="009831CA">
        <w:t xml:space="preserve"> </w:t>
      </w:r>
      <w:r w:rsidR="00834F24">
        <w:t>Therefore</w:t>
      </w:r>
      <w:r w:rsidR="00522770">
        <w:t xml:space="preserve"> </w:t>
      </w:r>
      <w:r w:rsidR="00834F24">
        <w:t>this research aims to gather</w:t>
      </w:r>
      <w:r w:rsidR="00522770">
        <w:t xml:space="preserve"> as much detail</w:t>
      </w:r>
      <w:r w:rsidR="00834F24">
        <w:t xml:space="preserve"> as possible </w:t>
      </w:r>
      <w:r w:rsidR="00804692">
        <w:t>on the website (CUPSTV</w:t>
      </w:r>
      <w:r w:rsidR="0056612E">
        <w:t>)</w:t>
      </w:r>
      <w:r w:rsidR="00834F24">
        <w:t>,</w:t>
      </w:r>
      <w:r w:rsidR="0056612E">
        <w:t xml:space="preserve"> the hosting provider, its themes and software to provide as much clarity </w:t>
      </w:r>
      <w:r w:rsidR="00BC13D4">
        <w:t>into what are the possible vectors of attack</w:t>
      </w:r>
      <w:r w:rsidR="00834F24">
        <w:t>. From this</w:t>
      </w:r>
      <w:r w:rsidR="00BC13D4">
        <w:t xml:space="preserve"> the explanation of exploitation will be provided showing real world inspections of systems and possible ways to attack a website. </w:t>
      </w:r>
      <w:r w:rsidR="0056612E">
        <w:t xml:space="preserve">  </w:t>
      </w:r>
    </w:p>
    <w:p w14:paraId="5A7EDA0C" w14:textId="77777777" w:rsidR="007A7E84" w:rsidRDefault="007A7E84" w:rsidP="007B6DBA">
      <w:pPr>
        <w:spacing w:line="360" w:lineRule="auto"/>
        <w:rPr>
          <w:b/>
          <w:sz w:val="48"/>
          <w:szCs w:val="48"/>
          <w:u w:val="single"/>
        </w:rPr>
      </w:pPr>
    </w:p>
    <w:p w14:paraId="4F7FF199" w14:textId="77777777" w:rsidR="003E7D79" w:rsidRDefault="003E7D79" w:rsidP="00834F24">
      <w:pPr>
        <w:spacing w:line="360" w:lineRule="auto"/>
        <w:jc w:val="center"/>
        <w:rPr>
          <w:b/>
          <w:sz w:val="48"/>
          <w:szCs w:val="48"/>
          <w:u w:val="single"/>
        </w:rPr>
      </w:pPr>
    </w:p>
    <w:p w14:paraId="7A64625B" w14:textId="77777777" w:rsidR="003E7D79" w:rsidRDefault="003E7D79" w:rsidP="00834F24">
      <w:pPr>
        <w:spacing w:line="360" w:lineRule="auto"/>
        <w:jc w:val="center"/>
        <w:rPr>
          <w:b/>
          <w:sz w:val="48"/>
          <w:szCs w:val="48"/>
          <w:u w:val="single"/>
        </w:rPr>
      </w:pPr>
    </w:p>
    <w:p w14:paraId="781E2CD9" w14:textId="77777777" w:rsidR="007A7E84" w:rsidRDefault="007A7E84" w:rsidP="00834F24">
      <w:pPr>
        <w:spacing w:line="360" w:lineRule="auto"/>
        <w:jc w:val="center"/>
        <w:rPr>
          <w:b/>
          <w:sz w:val="48"/>
          <w:szCs w:val="48"/>
          <w:u w:val="single"/>
        </w:rPr>
      </w:pPr>
    </w:p>
    <w:p w14:paraId="38AB8156" w14:textId="77777777" w:rsidR="007A7E84" w:rsidRDefault="007A7E84" w:rsidP="00834F24">
      <w:pPr>
        <w:spacing w:line="360" w:lineRule="auto"/>
        <w:rPr>
          <w:b/>
          <w:sz w:val="48"/>
          <w:szCs w:val="48"/>
          <w:u w:val="single"/>
        </w:rPr>
      </w:pPr>
    </w:p>
    <w:p w14:paraId="268D8780" w14:textId="77777777" w:rsidR="00EE266C" w:rsidRDefault="00EE266C" w:rsidP="00834F24">
      <w:pPr>
        <w:spacing w:line="360" w:lineRule="auto"/>
        <w:rPr>
          <w:b/>
          <w:sz w:val="48"/>
          <w:szCs w:val="48"/>
          <w:u w:val="single"/>
        </w:rPr>
      </w:pPr>
    </w:p>
    <w:p w14:paraId="1E940960" w14:textId="77777777" w:rsidR="007A7E84" w:rsidRPr="00224385" w:rsidRDefault="007A7E84" w:rsidP="00224385">
      <w:pPr>
        <w:pStyle w:val="Heading1"/>
        <w:spacing w:line="360" w:lineRule="auto"/>
        <w:jc w:val="center"/>
        <w:rPr>
          <w:b/>
          <w:color w:val="000000" w:themeColor="text1"/>
          <w:u w:val="single"/>
        </w:rPr>
      </w:pPr>
      <w:bookmarkStart w:id="5" w:name="_Toc501143832"/>
      <w:r w:rsidRPr="009125F3">
        <w:rPr>
          <w:b/>
          <w:color w:val="000000" w:themeColor="text1"/>
          <w:u w:val="single"/>
        </w:rPr>
        <w:lastRenderedPageBreak/>
        <w:t>Contingency Policy</w:t>
      </w:r>
      <w:bookmarkEnd w:id="5"/>
    </w:p>
    <w:p w14:paraId="3038737B" w14:textId="77777777" w:rsidR="00BC7FA4" w:rsidRDefault="00453CCC" w:rsidP="00834F24">
      <w:pPr>
        <w:spacing w:line="360" w:lineRule="auto"/>
      </w:pPr>
      <w:r>
        <w:t>To</w:t>
      </w:r>
      <w:r w:rsidR="00BC7FA4">
        <w:t xml:space="preserve"> conduct a thorough and proper evaluation of the systems, the creation of a contingency policy has been assembled </w:t>
      </w:r>
      <w:r w:rsidR="00C95BA4">
        <w:t xml:space="preserve">to enact a redundancy procedure in the case of wrong doing or mismanagement of the systems. </w:t>
      </w:r>
      <w:r w:rsidR="00BC13D4">
        <w:t xml:space="preserve">Therefore, </w:t>
      </w:r>
      <w:r w:rsidR="00D464E7">
        <w:t xml:space="preserve">many different areas have been looked at to prevent any possible harm to the business or other businesses. </w:t>
      </w:r>
    </w:p>
    <w:p w14:paraId="00B2F3BA" w14:textId="77777777" w:rsidR="00214094" w:rsidRDefault="00D464E7" w:rsidP="00834F24">
      <w:pPr>
        <w:spacing w:line="360" w:lineRule="auto"/>
      </w:pPr>
      <w:r>
        <w:t xml:space="preserve">As a </w:t>
      </w:r>
      <w:r w:rsidR="00C84D64">
        <w:t>result,</w:t>
      </w:r>
      <w:r>
        <w:t xml:space="preserve"> the research concluded that the best way to protect the website was to create very clear lines of communication between the different elements of the operation between the site owner and the other</w:t>
      </w:r>
      <w:r w:rsidR="00836AEA">
        <w:t xml:space="preserve"> facets</w:t>
      </w:r>
      <w:r w:rsidR="00C84D64">
        <w:t xml:space="preserve"> through which the business could be hindered. The principal contingency </w:t>
      </w:r>
      <w:r w:rsidR="00453CCC">
        <w:t>policies</w:t>
      </w:r>
      <w:r w:rsidR="00836AEA">
        <w:t xml:space="preserve"> are broken into pro-active </w:t>
      </w:r>
      <w:r w:rsidR="00C84D64">
        <w:t xml:space="preserve">active and </w:t>
      </w:r>
      <w:r w:rsidR="00836AEA">
        <w:t>re</w:t>
      </w:r>
      <w:r w:rsidR="00453CCC">
        <w:t>active meaning that many procedures should be consid</w:t>
      </w:r>
      <w:r w:rsidR="00453CCC" w:rsidRPr="00EE266C">
        <w:t xml:space="preserve">ered before the attacks begin and if the attacks are successful that the site should follow the reactive procedures. </w:t>
      </w:r>
      <w:r w:rsidR="00EE266C" w:rsidRPr="00EE266C">
        <w:t>D</w:t>
      </w:r>
      <w:r w:rsidR="00A5202E" w:rsidRPr="00EE266C">
        <w:t xml:space="preserve">isaster recovery planning </w:t>
      </w:r>
      <w:r w:rsidR="00EE266C" w:rsidRPr="00EE266C">
        <w:t>(</w:t>
      </w:r>
      <w:r w:rsidR="00A5202E" w:rsidRPr="00EE266C">
        <w:t>DRP)</w:t>
      </w:r>
      <w:r w:rsidR="00EE266C" w:rsidRPr="00EE266C">
        <w:t>,</w:t>
      </w:r>
      <w:r w:rsidR="00A5202E" w:rsidRPr="00EE266C">
        <w:t xml:space="preserve"> Business continuity planning (BCP)</w:t>
      </w:r>
      <w:r w:rsidR="00EE266C" w:rsidRPr="00EE266C">
        <w:t>,</w:t>
      </w:r>
      <w:r w:rsidR="00A5202E" w:rsidRPr="00EE266C">
        <w:t xml:space="preserve"> Incident response planning (IRP)</w:t>
      </w:r>
      <w:r w:rsidR="00EE266C" w:rsidRPr="00EE266C">
        <w:t xml:space="preserve"> and</w:t>
      </w:r>
      <w:r w:rsidR="00214094" w:rsidRPr="00EE266C">
        <w:t xml:space="preserve"> Acceptable Use Policy(AUP) </w:t>
      </w:r>
      <w:r w:rsidR="00EE266C" w:rsidRPr="00EE266C">
        <w:t xml:space="preserve">are compiled in to </w:t>
      </w:r>
      <w:r w:rsidR="00214094" w:rsidRPr="00EE266C">
        <w:t>Quantitative risk analysis and Qualitative risk analysis</w:t>
      </w:r>
      <w:r w:rsidR="00214094">
        <w:t xml:space="preserve"> </w:t>
      </w:r>
      <w:r w:rsidR="00EE266C">
        <w:t>found in Appendix 19.</w:t>
      </w:r>
    </w:p>
    <w:p w14:paraId="6C3CE954" w14:textId="77777777" w:rsidR="00EE266C" w:rsidRDefault="00EE266C" w:rsidP="00834F24">
      <w:pPr>
        <w:spacing w:line="360" w:lineRule="auto"/>
      </w:pPr>
    </w:p>
    <w:p w14:paraId="77D035A6" w14:textId="77777777" w:rsidR="00EE266C" w:rsidRDefault="00EE266C" w:rsidP="00834F24">
      <w:pPr>
        <w:spacing w:line="360" w:lineRule="auto"/>
      </w:pPr>
    </w:p>
    <w:p w14:paraId="09A70989" w14:textId="77777777" w:rsidR="00EE266C" w:rsidRDefault="00EE266C" w:rsidP="00834F24">
      <w:pPr>
        <w:spacing w:line="360" w:lineRule="auto"/>
      </w:pPr>
    </w:p>
    <w:p w14:paraId="6825735B" w14:textId="77777777" w:rsidR="00EE266C" w:rsidRDefault="00EE266C" w:rsidP="00834F24">
      <w:pPr>
        <w:spacing w:line="360" w:lineRule="auto"/>
      </w:pPr>
    </w:p>
    <w:p w14:paraId="7FC758CD" w14:textId="77777777" w:rsidR="00EE266C" w:rsidRDefault="00EE266C" w:rsidP="00834F24">
      <w:pPr>
        <w:spacing w:line="360" w:lineRule="auto"/>
      </w:pPr>
    </w:p>
    <w:p w14:paraId="1DA69C26" w14:textId="77777777" w:rsidR="00EE266C" w:rsidRDefault="00EE266C" w:rsidP="00834F24">
      <w:pPr>
        <w:spacing w:line="360" w:lineRule="auto"/>
      </w:pPr>
    </w:p>
    <w:p w14:paraId="1BC11208" w14:textId="77777777" w:rsidR="00EE266C" w:rsidRDefault="00EE266C" w:rsidP="00834F24">
      <w:pPr>
        <w:spacing w:line="360" w:lineRule="auto"/>
      </w:pPr>
    </w:p>
    <w:p w14:paraId="58DD8789" w14:textId="77777777" w:rsidR="00EE266C" w:rsidRDefault="00EE266C" w:rsidP="00834F24">
      <w:pPr>
        <w:spacing w:line="360" w:lineRule="auto"/>
      </w:pPr>
    </w:p>
    <w:p w14:paraId="45A56950" w14:textId="77777777" w:rsidR="00EE266C" w:rsidRDefault="00EE266C" w:rsidP="00834F24">
      <w:pPr>
        <w:spacing w:line="360" w:lineRule="auto"/>
      </w:pPr>
    </w:p>
    <w:p w14:paraId="75C5F408" w14:textId="77777777" w:rsidR="00EE266C" w:rsidRDefault="00EE266C" w:rsidP="00834F24">
      <w:pPr>
        <w:spacing w:line="360" w:lineRule="auto"/>
      </w:pPr>
    </w:p>
    <w:p w14:paraId="462FCC2B" w14:textId="77777777" w:rsidR="00EE266C" w:rsidRDefault="00EE266C" w:rsidP="00834F24">
      <w:pPr>
        <w:spacing w:line="360" w:lineRule="auto"/>
      </w:pPr>
    </w:p>
    <w:p w14:paraId="32B871CD" w14:textId="77777777" w:rsidR="00EE266C" w:rsidRDefault="00EE266C" w:rsidP="00834F24">
      <w:pPr>
        <w:spacing w:line="360" w:lineRule="auto"/>
      </w:pPr>
    </w:p>
    <w:p w14:paraId="68F299B1" w14:textId="77777777" w:rsidR="00EE266C" w:rsidRDefault="00EE266C" w:rsidP="00834F24">
      <w:pPr>
        <w:spacing w:line="360" w:lineRule="auto"/>
      </w:pPr>
    </w:p>
    <w:p w14:paraId="3DFEFB6F" w14:textId="77777777" w:rsidR="00EE266C" w:rsidRDefault="00EE266C" w:rsidP="00834F24">
      <w:pPr>
        <w:spacing w:line="360" w:lineRule="auto"/>
      </w:pPr>
    </w:p>
    <w:p w14:paraId="7A00ACE2" w14:textId="77777777" w:rsidR="00EE266C" w:rsidRDefault="00EE266C" w:rsidP="00834F24">
      <w:pPr>
        <w:spacing w:line="360" w:lineRule="auto"/>
      </w:pPr>
    </w:p>
    <w:p w14:paraId="06F558F5" w14:textId="77777777" w:rsidR="008772DD" w:rsidRDefault="008772DD" w:rsidP="00834F24">
      <w:pPr>
        <w:spacing w:line="360" w:lineRule="auto"/>
      </w:pPr>
      <w:bookmarkStart w:id="6" w:name="_Hlk500165547"/>
    </w:p>
    <w:p w14:paraId="0D62766A" w14:textId="77777777" w:rsidR="007A7E84" w:rsidRPr="009125F3" w:rsidRDefault="007A7E84" w:rsidP="00834F24">
      <w:pPr>
        <w:pStyle w:val="Heading1"/>
        <w:spacing w:line="360" w:lineRule="auto"/>
        <w:jc w:val="center"/>
        <w:rPr>
          <w:b/>
          <w:color w:val="000000" w:themeColor="text1"/>
          <w:u w:val="single"/>
        </w:rPr>
      </w:pPr>
      <w:bookmarkStart w:id="7" w:name="_Toc501143833"/>
      <w:bookmarkEnd w:id="6"/>
      <w:r w:rsidRPr="009125F3">
        <w:rPr>
          <w:b/>
          <w:color w:val="000000" w:themeColor="text1"/>
          <w:u w:val="single"/>
        </w:rPr>
        <w:lastRenderedPageBreak/>
        <w:t>Penetration Testing Framework</w:t>
      </w:r>
      <w:bookmarkEnd w:id="7"/>
    </w:p>
    <w:p w14:paraId="156577F5" w14:textId="77777777" w:rsidR="007A7E84" w:rsidRDefault="007A7E84" w:rsidP="00834F24">
      <w:pPr>
        <w:spacing w:line="360" w:lineRule="auto"/>
      </w:pPr>
    </w:p>
    <w:p w14:paraId="70B7B55D" w14:textId="77777777" w:rsidR="00EE266C" w:rsidRDefault="00476943" w:rsidP="006817FC">
      <w:pPr>
        <w:spacing w:line="360" w:lineRule="auto"/>
      </w:pPr>
      <w:r>
        <w:t xml:space="preserve">The framework developed in this report adheres to </w:t>
      </w:r>
      <w:r w:rsidR="005A3632">
        <w:t xml:space="preserve">a strain of activities that are followed so to complete an assembly of effective methods. This is highlighted in the policies where the link to specific stage influences have been aligned for best management and synergy. </w:t>
      </w:r>
      <w:r w:rsidR="004F5019">
        <w:t>As a result the system development life cycle (SDLC)</w:t>
      </w:r>
      <w:r w:rsidR="00682014">
        <w:t xml:space="preserve"> has been developed to demonstrate the stages of th</w:t>
      </w:r>
      <w:r w:rsidR="00EE266C">
        <w:t>e penetration testing framework in Appendix 20.</w:t>
      </w:r>
    </w:p>
    <w:p w14:paraId="52B595F0" w14:textId="77777777" w:rsidR="00DF6DBD" w:rsidRDefault="005A3632" w:rsidP="0066012C">
      <w:pPr>
        <w:spacing w:line="360" w:lineRule="auto"/>
      </w:pPr>
      <w:r>
        <w:t xml:space="preserve"> </w:t>
      </w:r>
    </w:p>
    <w:p w14:paraId="1B45FA6C" w14:textId="77777777" w:rsidR="00976909" w:rsidRDefault="0097433A" w:rsidP="00976909">
      <w:pPr>
        <w:keepNext/>
        <w:spacing w:line="360" w:lineRule="auto"/>
      </w:pPr>
      <w:r>
        <w:rPr>
          <w:noProof/>
          <w:lang w:eastAsia="en-GB"/>
        </w:rPr>
        <w:drawing>
          <wp:inline distT="0" distB="0" distL="0" distR="0" wp14:anchorId="0489BC64" wp14:editId="330CEFE4">
            <wp:extent cx="6672943" cy="6498771"/>
            <wp:effectExtent l="0" t="0" r="52070" b="546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6A4B9BA" w14:textId="77777777" w:rsidR="002A1FD0" w:rsidRPr="0066012C" w:rsidRDefault="00976909" w:rsidP="0066012C">
      <w:pPr>
        <w:pStyle w:val="Caption"/>
      </w:pPr>
      <w:bookmarkStart w:id="8" w:name="_Toc501143847"/>
      <w:r>
        <w:t xml:space="preserve">Figure </w:t>
      </w:r>
      <w:r w:rsidR="00A77656">
        <w:fldChar w:fldCharType="begin"/>
      </w:r>
      <w:r w:rsidR="00A77656">
        <w:instrText xml:space="preserve"> SEQ Figure \* ARABIC </w:instrText>
      </w:r>
      <w:r w:rsidR="00A77656">
        <w:fldChar w:fldCharType="separate"/>
      </w:r>
      <w:r w:rsidR="00224650">
        <w:rPr>
          <w:noProof/>
        </w:rPr>
        <w:t>1</w:t>
      </w:r>
      <w:r w:rsidR="00A77656">
        <w:rPr>
          <w:noProof/>
        </w:rPr>
        <w:fldChar w:fldCharType="end"/>
      </w:r>
      <w:r>
        <w:t>: SDLC</w:t>
      </w:r>
      <w:r w:rsidR="00087292">
        <w:t xml:space="preserve"> approach towards the system</w:t>
      </w:r>
      <w:bookmarkEnd w:id="8"/>
    </w:p>
    <w:p w14:paraId="5876131F" w14:textId="77777777" w:rsidR="007A7E84" w:rsidRPr="009125F3" w:rsidRDefault="007A7E84" w:rsidP="00834F24">
      <w:pPr>
        <w:pStyle w:val="Heading1"/>
        <w:spacing w:line="360" w:lineRule="auto"/>
        <w:jc w:val="center"/>
        <w:rPr>
          <w:b/>
          <w:color w:val="000000" w:themeColor="text1"/>
          <w:u w:val="single"/>
        </w:rPr>
      </w:pPr>
      <w:bookmarkStart w:id="9" w:name="_Toc501143834"/>
      <w:r w:rsidRPr="009125F3">
        <w:rPr>
          <w:b/>
          <w:color w:val="000000" w:themeColor="text1"/>
          <w:u w:val="single"/>
        </w:rPr>
        <w:lastRenderedPageBreak/>
        <w:t>Penetration Testing Tools</w:t>
      </w:r>
      <w:bookmarkEnd w:id="9"/>
    </w:p>
    <w:p w14:paraId="44C88472" w14:textId="77777777" w:rsidR="00084959" w:rsidRDefault="00084959" w:rsidP="003B21F0">
      <w:pPr>
        <w:spacing w:line="360" w:lineRule="auto"/>
      </w:pPr>
    </w:p>
    <w:p w14:paraId="5B8DF0BD" w14:textId="77777777" w:rsidR="007A7E84" w:rsidRDefault="00B567A9" w:rsidP="00CE2CB5">
      <w:pPr>
        <w:spacing w:line="360" w:lineRule="auto"/>
        <w:jc w:val="both"/>
      </w:pPr>
      <w:r>
        <w:t>The testing tools utilised in this report were specifically deployed in a reconnaissance</w:t>
      </w:r>
      <w:r w:rsidR="00895DF0">
        <w:t xml:space="preserve"> sense so to</w:t>
      </w:r>
      <w:r>
        <w:t xml:space="preserve"> research into the many elements of the business. The tools therefore were tasked to identify </w:t>
      </w:r>
      <w:commentRangeStart w:id="10"/>
      <w:r>
        <w:t>and</w:t>
      </w:r>
      <w:commentRangeEnd w:id="10"/>
      <w:r w:rsidR="00A1605E">
        <w:rPr>
          <w:rStyle w:val="CommentReference"/>
        </w:rPr>
        <w:commentReference w:id="10"/>
      </w:r>
      <w:r>
        <w:t xml:space="preserve"> vulnerabilities within the current configuration of the CUPSTV website and the systems that support it. The result of which inspected policy violations, misconfiguration, malware on the websites or active </w:t>
      </w:r>
      <w:r w:rsidR="00895DF0">
        <w:t>attackers. The tools deployed</w:t>
      </w:r>
      <w:r>
        <w:t xml:space="preserve"> gain</w:t>
      </w:r>
      <w:r w:rsidR="00895DF0">
        <w:t>ed as a result</w:t>
      </w:r>
      <w:r>
        <w:t xml:space="preserve"> the crucial</w:t>
      </w:r>
      <w:r w:rsidR="00895DF0">
        <w:t xml:space="preserve"> </w:t>
      </w:r>
      <w:r w:rsidR="004F5019">
        <w:t xml:space="preserve">detail required </w:t>
      </w:r>
      <w:r w:rsidR="00895DF0">
        <w:t>during the</w:t>
      </w:r>
      <w:r>
        <w:t xml:space="preserve"> reconnaissance</w:t>
      </w:r>
      <w:r w:rsidR="00895DF0">
        <w:t xml:space="preserve"> which</w:t>
      </w:r>
      <w:r>
        <w:t xml:space="preserve"> checked the different elements of the OSI layer</w:t>
      </w:r>
      <w:r w:rsidR="002920D6">
        <w:fldChar w:fldCharType="begin" w:fldLock="1"/>
      </w:r>
      <w:r w:rsidR="002920D6">
        <w:instrText>ADDIN CSL_CITATION { "citationItems" : [ { "id" : "ITEM-1", "itemData" : { "DOI" : "10.1109/TCOM.1980.1094702 T4  - The ISO Model of Architecture for Open Systems Interconnection M4  - Citavi", "ISSN" : "0096-2244", "author" : [ { "dropping-particle" : "", "family" : "Zimmermann", "given" : "Hubert", "non-dropping-particle" : "", "parse-names" : false, "suffix" : "" } ], "container-title" : "IEEE Transactions on Communications", "id" : "ITEM-1", "issue" : "4", "issued" : { "date-parts" : [ [ "1980" ] ] }, "page" : "425-432", "title" : "OSI Reference Model", "type" : "article-journal", "volume" : "28" }, "uris" : [ "http://www.mendeley.com/documents/?uuid=1f05c173-9e8d-437e-be03-99d8baf5d6a4" ] } ], "mendeley" : { "formattedCitation" : "[34]", "plainTextFormattedCitation" : "[34]", "previouslyFormattedCitation" : "[34]" }, "properties" : {  }, "schema" : "https://github.com/citation-style-language/schema/raw/master/csl-citation.json" }</w:instrText>
      </w:r>
      <w:r w:rsidR="002920D6">
        <w:fldChar w:fldCharType="separate"/>
      </w:r>
      <w:r w:rsidR="002920D6" w:rsidRPr="002920D6">
        <w:rPr>
          <w:noProof/>
        </w:rPr>
        <w:t>[34]</w:t>
      </w:r>
      <w:r w:rsidR="002920D6">
        <w:fldChar w:fldCharType="end"/>
      </w:r>
      <w:r>
        <w:t xml:space="preserve"> in regards to </w:t>
      </w:r>
      <w:r w:rsidR="004F5019">
        <w:t xml:space="preserve"> the </w:t>
      </w:r>
      <w:r>
        <w:t xml:space="preserve">inspected </w:t>
      </w:r>
      <w:r w:rsidR="004F5019">
        <w:t xml:space="preserve">elements such as </w:t>
      </w:r>
      <w:r>
        <w:t xml:space="preserve">the application, presentation, session, transport, network and data link. </w:t>
      </w:r>
    </w:p>
    <w:p w14:paraId="6F596F01" w14:textId="77777777" w:rsidR="00935746" w:rsidRDefault="00935746" w:rsidP="00935746">
      <w:pPr>
        <w:pStyle w:val="ListParagraph"/>
        <w:numPr>
          <w:ilvl w:val="0"/>
          <w:numId w:val="6"/>
        </w:numPr>
        <w:spacing w:line="360" w:lineRule="auto"/>
      </w:pPr>
      <w:r>
        <w:t xml:space="preserve">Nessus </w:t>
      </w:r>
    </w:p>
    <w:p w14:paraId="55046C3A" w14:textId="77777777" w:rsidR="00935746" w:rsidRDefault="00935746" w:rsidP="00935746">
      <w:pPr>
        <w:pStyle w:val="ListParagraph"/>
        <w:numPr>
          <w:ilvl w:val="0"/>
          <w:numId w:val="6"/>
        </w:numPr>
        <w:spacing w:line="360" w:lineRule="auto"/>
      </w:pPr>
      <w:r>
        <w:t>WHOIS search</w:t>
      </w:r>
    </w:p>
    <w:p w14:paraId="25B8D872" w14:textId="77777777" w:rsidR="00935746" w:rsidRDefault="00935746" w:rsidP="00935746">
      <w:pPr>
        <w:pStyle w:val="ListParagraph"/>
        <w:numPr>
          <w:ilvl w:val="0"/>
          <w:numId w:val="6"/>
        </w:numPr>
        <w:spacing w:line="360" w:lineRule="auto"/>
      </w:pPr>
      <w:proofErr w:type="spellStart"/>
      <w:r>
        <w:t>Shodan</w:t>
      </w:r>
      <w:proofErr w:type="spellEnd"/>
      <w:r>
        <w:t xml:space="preserve"> </w:t>
      </w:r>
    </w:p>
    <w:p w14:paraId="3F544C0E" w14:textId="77777777" w:rsidR="00935746" w:rsidRDefault="00935746" w:rsidP="00935746">
      <w:pPr>
        <w:pStyle w:val="ListParagraph"/>
        <w:numPr>
          <w:ilvl w:val="0"/>
          <w:numId w:val="6"/>
        </w:numPr>
        <w:spacing w:line="360" w:lineRule="auto"/>
      </w:pPr>
      <w:r>
        <w:t xml:space="preserve">CVE database </w:t>
      </w:r>
    </w:p>
    <w:p w14:paraId="1FF6893C" w14:textId="77777777" w:rsidR="00935746" w:rsidRDefault="00935746" w:rsidP="00935746">
      <w:pPr>
        <w:pStyle w:val="ListParagraph"/>
        <w:numPr>
          <w:ilvl w:val="0"/>
          <w:numId w:val="6"/>
        </w:numPr>
        <w:spacing w:line="360" w:lineRule="auto"/>
      </w:pPr>
      <w:r>
        <w:t>OWASP ZAP</w:t>
      </w:r>
    </w:p>
    <w:p w14:paraId="4FFB7599" w14:textId="77777777" w:rsidR="00935746" w:rsidRDefault="00935746" w:rsidP="00935746">
      <w:pPr>
        <w:pStyle w:val="ListParagraph"/>
        <w:numPr>
          <w:ilvl w:val="0"/>
          <w:numId w:val="6"/>
        </w:numPr>
        <w:spacing w:line="360" w:lineRule="auto"/>
      </w:pPr>
      <w:r>
        <w:t xml:space="preserve">WordPress online security search </w:t>
      </w:r>
    </w:p>
    <w:p w14:paraId="7CDB4E43" w14:textId="77777777" w:rsidR="00935746" w:rsidRDefault="00935746" w:rsidP="00935746">
      <w:pPr>
        <w:pStyle w:val="ListParagraph"/>
        <w:numPr>
          <w:ilvl w:val="0"/>
          <w:numId w:val="6"/>
        </w:numPr>
        <w:spacing w:line="360" w:lineRule="auto"/>
      </w:pPr>
      <w:r>
        <w:t xml:space="preserve">Chrome </w:t>
      </w:r>
    </w:p>
    <w:p w14:paraId="04565ED3" w14:textId="77777777" w:rsidR="00084959" w:rsidRDefault="00935746" w:rsidP="00935746">
      <w:pPr>
        <w:pStyle w:val="ListParagraph"/>
        <w:numPr>
          <w:ilvl w:val="0"/>
          <w:numId w:val="6"/>
        </w:numPr>
        <w:spacing w:line="360" w:lineRule="auto"/>
      </w:pPr>
      <w:r>
        <w:t xml:space="preserve">Putty </w:t>
      </w:r>
    </w:p>
    <w:p w14:paraId="00806926" w14:textId="77777777" w:rsidR="00935746" w:rsidRDefault="00935746" w:rsidP="00084959">
      <w:pPr>
        <w:spacing w:line="360" w:lineRule="auto"/>
      </w:pPr>
      <w:r>
        <w:t xml:space="preserve"> </w:t>
      </w:r>
    </w:p>
    <w:p w14:paraId="594E7586" w14:textId="77777777" w:rsidR="00B567A9" w:rsidRDefault="00B567A9" w:rsidP="00CE2CB5">
      <w:pPr>
        <w:spacing w:line="360" w:lineRule="auto"/>
        <w:jc w:val="both"/>
      </w:pPr>
      <w:r>
        <w:t>The first tool used was Nessus N Professional</w:t>
      </w:r>
      <w:r w:rsidR="001E0C3A">
        <w:fldChar w:fldCharType="begin" w:fldLock="1"/>
      </w:r>
      <w:r w:rsidR="001E0C3A">
        <w:instrText>ADDIN CSL_CITATION { "citationItems" : [ { "id" : "ITEM-1", "itemData" : { "abstract" : "Consultants and organizations around the world use Nessus\u00ae Professional to reduce their IT attack surface and ensure compliance. Nessus features high-speed asset discovery, configuration auditing, target profiling, malware detection, sensitive data discovery and more. Nessus supports more technologies than competitive solutions, scanning operating systems, network devices, next generation firewalls, hypervisors, databases, web servers and critical infrastructure for vulnerabilities, threats and compliance violations. With the world's largest continuously updated library of vulnerability and configuration checks, and the support of Tenable's expert vulnerability research team, Nessus sets the standard for vulnerability scanning speed and accuracy. Nessus Features Reporting \uf0b7 Customize reports to sort by vulnerability or host, create an executive summary or compare scan results to highlight changes o Native (XML), PDF (requires Java be installed on Nessus server), HTML and CSV formats \uf0b7 Add your own name and/or logo to reports \uf0b7 Targeted email notifications of scan results, remediation recommendations and scan configuration improvements \uf0b7 Automate report downloads using the API Scanning Capabilities \uf0b7 Discovery: Accurate, high-speed asset discovery \uf0b7 Scanning: Vulnerability scanning (including IPv4/IPv6/hybrid networks) o Un-credentialed vulnerability discovery o Credentialed scanning for system hardening and missing patches o Meets PCI DSS requirements for internal vulnerability scanning \uf0b7 Coverage: Broad asset coverage and profiling o Network devices: firewalls/routers/switches", "id" : "ITEM-1", "issued" : { "date-parts" : [ [ "0" ] ] }, "title" : "Nessus Professional Vulnerability Scanner", "type" : "article-journal" }, "uris" : [ "http://www.mendeley.com/documents/?uuid=6187eb8f-c9dc-3e5c-a282-2d3873ef5737" ] }, { "id" : "ITEM-2", "itemData" : { "id" : "ITEM-2", "issued" : { "date-parts" : [ [ "2017" ] ] }, "title" : "Nessus Compliance Checks Auditing System Configurations and Content", "type" : "article-journal" }, "uris" : [ "http://www.mendeley.com/documents/?uuid=bd7c18ea-9027-377b-bf30-139c0db9ce4b" ] }, { "id" : "ITEM-3", "itemData" : { "id" : "ITEM-3", "issued" : { "date-parts" : [ [ "2017" ] ] }, "title" : "Nessus Agents", "type" : "article-journal" }, "uris" : [ "http://www.mendeley.com/documents/?uuid=e64f1a93-9661-30fe-88b8-cefbca5c85a0" ] } ], "mendeley" : { "formattedCitation" : "[35]\u2013[37]", "plainTextFormattedCitation" : "[35]\u2013[37]", "previouslyFormattedCitation" : "[35]\u2013[37]" }, "properties" : {  }, "schema" : "https://github.com/citation-style-language/schema/raw/master/csl-citation.json" }</w:instrText>
      </w:r>
      <w:r w:rsidR="001E0C3A">
        <w:fldChar w:fldCharType="separate"/>
      </w:r>
      <w:r w:rsidR="001E0C3A" w:rsidRPr="001E0C3A">
        <w:rPr>
          <w:noProof/>
        </w:rPr>
        <w:t>[35]–[37]</w:t>
      </w:r>
      <w:r w:rsidR="001E0C3A">
        <w:fldChar w:fldCharType="end"/>
      </w:r>
      <w:r>
        <w:t xml:space="preserve">, which is used by millions of people as a responsible reliable and trustworthy tool to depend on and develop the necessary information required to analyse and </w:t>
      </w:r>
      <w:r w:rsidR="00895DF0">
        <w:t xml:space="preserve">defend networks from known weaknesses. </w:t>
      </w:r>
      <w:r>
        <w:t xml:space="preserve"> </w:t>
      </w:r>
    </w:p>
    <w:p w14:paraId="31FF81A7" w14:textId="77777777" w:rsidR="00895DF0" w:rsidRDefault="00895DF0" w:rsidP="00CE2CB5">
      <w:pPr>
        <w:spacing w:line="360" w:lineRule="auto"/>
        <w:jc w:val="both"/>
      </w:pPr>
      <w:r>
        <w:t xml:space="preserve">During the scan of the CUPSTV.com website Nessus professional managed to find 47 vulnerabilities from which is determined by the release of information and then the actual classification of exploitable areas. This can be seen below with SSH exceptions and email clear text login easily taken advantage of using </w:t>
      </w:r>
      <w:r w:rsidR="00DE1DCE">
        <w:t>man in the middle (</w:t>
      </w:r>
      <w:r>
        <w:t>MITM</w:t>
      </w:r>
      <w:r w:rsidR="00DE1DCE">
        <w:t>)</w:t>
      </w:r>
      <w:r>
        <w:t xml:space="preserve"> and other deceptive technology’s which trick the user in believing they are on the correct site. </w:t>
      </w:r>
    </w:p>
    <w:p w14:paraId="321DBF28" w14:textId="77777777" w:rsidR="00895DF0" w:rsidRDefault="00895DF0" w:rsidP="00895DF0">
      <w:pPr>
        <w:keepNext/>
        <w:spacing w:line="360" w:lineRule="auto"/>
      </w:pPr>
      <w:r w:rsidRPr="00895DF0">
        <w:rPr>
          <w:noProof/>
          <w:lang w:eastAsia="en-GB"/>
        </w:rPr>
        <w:lastRenderedPageBreak/>
        <w:drawing>
          <wp:inline distT="0" distB="0" distL="0" distR="0" wp14:anchorId="125BD413" wp14:editId="67E39300">
            <wp:extent cx="6645910" cy="3366570"/>
            <wp:effectExtent l="0" t="0" r="2540" b="5715"/>
            <wp:docPr id="19" name="Picture 19" descr="C:\Users\jordl\Amazon Drive\Masters\Network Secuirty\Assignment to upload\supportive work\Nesus  advanced vulnrability scan found 49 weaknese in the syst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ordl\Amazon Drive\Masters\Network Secuirty\Assignment to upload\supportive work\Nesus  advanced vulnrability scan found 49 weaknese in the system.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45910" cy="3366570"/>
                    </a:xfrm>
                    <a:prstGeom prst="rect">
                      <a:avLst/>
                    </a:prstGeom>
                    <a:noFill/>
                    <a:ln>
                      <a:noFill/>
                    </a:ln>
                  </pic:spPr>
                </pic:pic>
              </a:graphicData>
            </a:graphic>
          </wp:inline>
        </w:drawing>
      </w:r>
    </w:p>
    <w:p w14:paraId="3A3B330E" w14:textId="77777777" w:rsidR="00895DF0" w:rsidRPr="003B21F0" w:rsidRDefault="00895DF0" w:rsidP="00895DF0">
      <w:pPr>
        <w:pStyle w:val="Caption"/>
        <w:rPr>
          <w:sz w:val="24"/>
          <w:szCs w:val="24"/>
        </w:rPr>
      </w:pPr>
      <w:bookmarkStart w:id="11" w:name="_Toc501143848"/>
      <w:r>
        <w:t xml:space="preserve">Figure </w:t>
      </w:r>
      <w:r w:rsidR="00A77656">
        <w:fldChar w:fldCharType="begin"/>
      </w:r>
      <w:r w:rsidR="00A77656">
        <w:instrText xml:space="preserve"> SEQ Figure \* ARABIC </w:instrText>
      </w:r>
      <w:r w:rsidR="00A77656">
        <w:fldChar w:fldCharType="separate"/>
      </w:r>
      <w:r w:rsidR="00224650">
        <w:rPr>
          <w:noProof/>
        </w:rPr>
        <w:t>2</w:t>
      </w:r>
      <w:r w:rsidR="00A77656">
        <w:rPr>
          <w:noProof/>
        </w:rPr>
        <w:fldChar w:fldCharType="end"/>
      </w:r>
      <w:r>
        <w:t>: Nessus reported vulnerabilities</w:t>
      </w:r>
      <w:bookmarkEnd w:id="11"/>
    </w:p>
    <w:p w14:paraId="0C226B8B" w14:textId="77777777" w:rsidR="00CE2CB5" w:rsidRDefault="00997652" w:rsidP="00CE2CB5">
      <w:pPr>
        <w:spacing w:line="360" w:lineRule="auto"/>
        <w:jc w:val="both"/>
      </w:pPr>
      <w:r w:rsidRPr="004212F6">
        <w:t>However other non-intrusive and regularly available data was gained through common channels and protocols such as a WHOIS lookup through the search engine Google. The image in Appendix 1 highlights exactly</w:t>
      </w:r>
      <w:r w:rsidR="0003011A">
        <w:t xml:space="preserve"> what</w:t>
      </w:r>
      <w:r w:rsidRPr="004212F6">
        <w:t xml:space="preserve"> could</w:t>
      </w:r>
      <w:r w:rsidR="0003011A">
        <w:t xml:space="preserve"> be found from this search such </w:t>
      </w:r>
      <w:r w:rsidRPr="004212F6">
        <w:t>as the registrar, the expiration date of the domain which</w:t>
      </w:r>
      <w:r w:rsidR="0003011A">
        <w:t xml:space="preserve"> if not renewed is an exploit, n</w:t>
      </w:r>
      <w:r w:rsidRPr="004212F6">
        <w:t>ame servers, and the status of the domain. However a primary element of the information gained from doing a WHOIS lookup search was the owner and administrator contacts which by law have to be real and kept up to date. The result of which means a huge social engineering exploit which is demonstrated in the Cyber security attacks section. This information divulged to the public domain email addresses, phone numbers, organisation addresses</w:t>
      </w:r>
      <w:r w:rsidR="006F1366" w:rsidRPr="004212F6">
        <w:t xml:space="preserve">. </w:t>
      </w:r>
    </w:p>
    <w:p w14:paraId="1F84639A" w14:textId="77777777" w:rsidR="00997652" w:rsidRPr="004212F6" w:rsidRDefault="006E1B97" w:rsidP="00CE2CB5">
      <w:pPr>
        <w:spacing w:line="360" w:lineRule="auto"/>
        <w:jc w:val="both"/>
      </w:pPr>
      <w:r w:rsidRPr="004212F6">
        <w:t xml:space="preserve">Another simple however effective tool is the use of </w:t>
      </w:r>
      <w:proofErr w:type="spellStart"/>
      <w:r w:rsidRPr="004212F6">
        <w:t>Shodan</w:t>
      </w:r>
      <w:proofErr w:type="spellEnd"/>
      <w:r w:rsidRPr="004212F6">
        <w:fldChar w:fldCharType="begin" w:fldLock="1"/>
      </w:r>
      <w:r w:rsidR="001E0C3A" w:rsidRPr="004212F6">
        <w:instrText>ADDIN CSL_CITATION { "citationItems" : [ { "id" : "ITEM-1", "itemData" : { "author" : [ { "dropping-particle" : "", "family" : "Matherly", "given" : "John", "non-dropping-particle" : "", "parse-names" : false, "suffix" : "" } ], "id" : "ITEM-1", "issued" : { "date-parts" : [ [ "0" ] ] }, "title" : "Shodan", "type" : "article-journal" }, "uris" : [ "http://www.mendeley.com/documents/?uuid=52ae5bcb-57e5-4aa4-a5f5-3918c3d68b1a" ] } ], "mendeley" : { "formattedCitation" : "[38]", "plainTextFormattedCitation" : "[38]", "previouslyFormattedCitation" : "[38]" }, "properties" : {  }, "schema" : "https://github.com/citation-style-language/schema/raw/master/csl-citation.json" }</w:instrText>
      </w:r>
      <w:r w:rsidRPr="004212F6">
        <w:fldChar w:fldCharType="separate"/>
      </w:r>
      <w:r w:rsidR="001E0C3A" w:rsidRPr="004212F6">
        <w:rPr>
          <w:noProof/>
        </w:rPr>
        <w:t>[38]</w:t>
      </w:r>
      <w:r w:rsidRPr="004212F6">
        <w:fldChar w:fldCharType="end"/>
      </w:r>
      <w:r w:rsidRPr="004212F6">
        <w:t xml:space="preserve"> which was used as a simple method to determine the connection stream of hosting servers, management servers and port availability showing a range of features which if targeted such as the exploitation of </w:t>
      </w:r>
      <w:proofErr w:type="spellStart"/>
      <w:r w:rsidRPr="004212F6">
        <w:t>cPan</w:t>
      </w:r>
      <w:r w:rsidR="00B73B33" w:rsidRPr="004212F6">
        <w:t>el</w:t>
      </w:r>
      <w:proofErr w:type="spellEnd"/>
      <w:r w:rsidR="00B73B33" w:rsidRPr="004212F6">
        <w:t xml:space="preserve"> for the website or the WHM </w:t>
      </w:r>
      <w:proofErr w:type="spellStart"/>
      <w:r w:rsidR="00B73B33" w:rsidRPr="004212F6">
        <w:t>cP</w:t>
      </w:r>
      <w:r w:rsidRPr="004212F6">
        <w:t>anel</w:t>
      </w:r>
      <w:proofErr w:type="spellEnd"/>
      <w:r w:rsidRPr="004212F6">
        <w:t xml:space="preserve"> for the server</w:t>
      </w:r>
      <w:r w:rsidR="00CE2CB5">
        <w:t xml:space="preserve"> could be detrimental Fig26</w:t>
      </w:r>
      <w:r w:rsidR="00B73B33" w:rsidRPr="004212F6">
        <w:t xml:space="preserve"> (Appendix 2)</w:t>
      </w:r>
      <w:r w:rsidRPr="004212F6">
        <w:t xml:space="preserve">.  </w:t>
      </w:r>
    </w:p>
    <w:p w14:paraId="34EDD5F3" w14:textId="77777777" w:rsidR="00092715" w:rsidRPr="004212F6" w:rsidRDefault="00092715" w:rsidP="00CE2CB5">
      <w:pPr>
        <w:spacing w:line="360" w:lineRule="auto"/>
        <w:jc w:val="both"/>
      </w:pPr>
      <w:r w:rsidRPr="004212F6">
        <w:t xml:space="preserve">From this information gained from </w:t>
      </w:r>
      <w:proofErr w:type="spellStart"/>
      <w:r w:rsidRPr="004212F6">
        <w:t>Shodan</w:t>
      </w:r>
      <w:proofErr w:type="spellEnd"/>
      <w:r w:rsidRPr="004212F6">
        <w:t xml:space="preserve"> and Nessus a determination can be made how to attack the systems as a structure of network communication is starting to appear with the IPs and name servers identified. However the data also provides application layer problems in administrative sections such as the version of the Linux kernel and the vulnerabilities to it if the appropriate patches are not applied. This was proven with the CVE database as seen below using the tool to determine a potential 149 vulnerabilities. </w:t>
      </w:r>
    </w:p>
    <w:p w14:paraId="23359E4D" w14:textId="77777777" w:rsidR="00092715" w:rsidRDefault="00092715" w:rsidP="00092715">
      <w:pPr>
        <w:keepNext/>
        <w:spacing w:line="360" w:lineRule="auto"/>
      </w:pPr>
      <w:r w:rsidRPr="00092715">
        <w:rPr>
          <w:noProof/>
          <w:sz w:val="20"/>
          <w:szCs w:val="20"/>
          <w:lang w:eastAsia="en-GB"/>
        </w:rPr>
        <w:lastRenderedPageBreak/>
        <w:drawing>
          <wp:inline distT="0" distB="0" distL="0" distR="0" wp14:anchorId="208B4663" wp14:editId="1A180036">
            <wp:extent cx="6645910" cy="1643225"/>
            <wp:effectExtent l="0" t="0" r="2540" b="0"/>
            <wp:docPr id="21" name="Picture 21" descr="C:\Users\jordl\Amazon Drive\Masters\Network Secuirty\Assignment to upload\supportive work\CVE database says there are 149 vulnrabilties in linux kernel 2.6 which is what the server runs 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ordl\Amazon Drive\Masters\Network Secuirty\Assignment to upload\supportive work\CVE database says there are 149 vulnrabilties in linux kernel 2.6 which is what the server runs on.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1643225"/>
                    </a:xfrm>
                    <a:prstGeom prst="rect">
                      <a:avLst/>
                    </a:prstGeom>
                    <a:noFill/>
                    <a:ln>
                      <a:noFill/>
                    </a:ln>
                  </pic:spPr>
                </pic:pic>
              </a:graphicData>
            </a:graphic>
          </wp:inline>
        </w:drawing>
      </w:r>
    </w:p>
    <w:p w14:paraId="5B06AD56" w14:textId="77777777" w:rsidR="00092715" w:rsidRDefault="00092715" w:rsidP="00092715">
      <w:pPr>
        <w:pStyle w:val="Caption"/>
      </w:pPr>
      <w:bookmarkStart w:id="12" w:name="_Toc501143849"/>
      <w:r>
        <w:t xml:space="preserve">Figure </w:t>
      </w:r>
      <w:r w:rsidR="00A77656">
        <w:fldChar w:fldCharType="begin"/>
      </w:r>
      <w:r w:rsidR="00A77656">
        <w:instrText xml:space="preserve"> SEQ Figure \* ARABIC </w:instrText>
      </w:r>
      <w:r w:rsidR="00A77656">
        <w:fldChar w:fldCharType="separate"/>
      </w:r>
      <w:r w:rsidR="00224650">
        <w:rPr>
          <w:noProof/>
        </w:rPr>
        <w:t>3</w:t>
      </w:r>
      <w:r w:rsidR="00A77656">
        <w:rPr>
          <w:noProof/>
        </w:rPr>
        <w:fldChar w:fldCharType="end"/>
      </w:r>
      <w:proofErr w:type="gramStart"/>
      <w:r>
        <w:t>:CVE</w:t>
      </w:r>
      <w:proofErr w:type="gramEnd"/>
      <w:r>
        <w:t xml:space="preserve"> database highlighting Linux Kernel weaknesses</w:t>
      </w:r>
      <w:bookmarkEnd w:id="12"/>
      <w:r>
        <w:t xml:space="preserve"> </w:t>
      </w:r>
    </w:p>
    <w:p w14:paraId="2A34B361" w14:textId="77777777" w:rsidR="00092715" w:rsidRPr="00CE2CB5" w:rsidRDefault="00092715" w:rsidP="00CE2CB5">
      <w:pPr>
        <w:spacing w:line="360" w:lineRule="auto"/>
        <w:jc w:val="both"/>
      </w:pPr>
      <w:r>
        <w:rPr>
          <w:sz w:val="20"/>
          <w:szCs w:val="20"/>
        </w:rPr>
        <w:t xml:space="preserve"> </w:t>
      </w:r>
      <w:r w:rsidRPr="00CE2CB5">
        <w:t xml:space="preserve">This database of vulnerabilities as a tool proved instrumental in issuing levels of severity that the attacks provided can afflict on the targeted systems and how to conduct those tests. The site having such an eclectic range of data meant that the divulgence of theme information was shown to be present and exploitable which was verified in the OWASP Zap. </w:t>
      </w:r>
    </w:p>
    <w:p w14:paraId="42D262BC" w14:textId="77777777" w:rsidR="00092715" w:rsidRPr="00CE2CB5" w:rsidRDefault="00092715" w:rsidP="00CE2CB5">
      <w:pPr>
        <w:spacing w:line="360" w:lineRule="auto"/>
        <w:jc w:val="both"/>
      </w:pPr>
      <w:r w:rsidRPr="00CE2CB5">
        <w:t>OWASP Zap was an excellent open source tool developed by the open source community having a highly configu</w:t>
      </w:r>
      <w:r w:rsidR="00A814BE" w:rsidRPr="00CE2CB5">
        <w:t>rable application allowing for</w:t>
      </w:r>
      <w:r w:rsidRPr="00CE2CB5">
        <w:t xml:space="preserve"> advanced searches into the top 10 most common vulnerabilities  identifies by OWASP in the </w:t>
      </w:r>
      <w:r w:rsidR="006F1366" w:rsidRPr="00CE2CB5">
        <w:t>testing guide 4.0</w:t>
      </w:r>
      <w:r w:rsidR="002920D6" w:rsidRPr="00CE2CB5">
        <w:fldChar w:fldCharType="begin" w:fldLock="1"/>
      </w:r>
      <w:r w:rsidR="001E0C3A" w:rsidRPr="00CE2CB5">
        <w:instrText>ADDIN CSL_CITATION { "citationItems" : [ { "id" : "ITEM-1", "itemData" : { "abstract" : "Creative Commons (CC) Attribution Share-Alike Free version at http://www.owasp.org 2 The Open Web Application Security Project (OWASP) is a worldwide free and open com-munity focused on improving the security of application software. Our mission is to make application security \" visible \" , so that people and organizations can make informed decisions about application security risks. Every one is free to participate in OWASP and all of our materials are available under a free and open software license. The OWASP Foundation is a 501c3 not-for-profit charitable organization that ensures the ongoing availability and support for our work.", "author" : [ { "dropping-particle" : "", "family" : "Meucci", "given" : "Matteo", "non-dropping-particle" : "", "parse-names" : false, "suffix" : "" }, { "dropping-particle" : "", "family" : "Muller", "given" : "Andrew", "non-dropping-particle" : "", "parse-names" : false, "suffix" : "" } ], "id" : "ITEM-1", "issued" : { "date-parts" : [ [ "0" ] ] }, "title" : "4.0 Testing Guide", "type" : "article-journal" }, "uris" : [ "http://www.mendeley.com/documents/?uuid=5fd9d63f-2b9e-3230-a50f-c15b2829fcc5" ] } ], "mendeley" : { "formattedCitation" : "[39]", "plainTextFormattedCitation" : "[39]", "previouslyFormattedCitation" : "[39]" }, "properties" : {  }, "schema" : "https://github.com/citation-style-language/schema/raw/master/csl-citation.json" }</w:instrText>
      </w:r>
      <w:r w:rsidR="002920D6" w:rsidRPr="00CE2CB5">
        <w:fldChar w:fldCharType="separate"/>
      </w:r>
      <w:r w:rsidR="001E0C3A" w:rsidRPr="00CE2CB5">
        <w:rPr>
          <w:noProof/>
        </w:rPr>
        <w:t>[39]</w:t>
      </w:r>
      <w:r w:rsidR="002920D6" w:rsidRPr="00CE2CB5">
        <w:fldChar w:fldCharType="end"/>
      </w:r>
      <w:r w:rsidR="006F1366" w:rsidRPr="00CE2CB5">
        <w:t xml:space="preserve"> and OWASP top 10-2017 critical web applications exploits</w:t>
      </w:r>
      <w:r w:rsidR="002920D6" w:rsidRPr="00CE2CB5">
        <w:fldChar w:fldCharType="begin" w:fldLock="1"/>
      </w:r>
      <w:r w:rsidR="001E0C3A" w:rsidRPr="00CE2CB5">
        <w:instrText>ADDIN CSL_CITATION { "citationItems" : [ { "id" : "ITEM-1", "itemData" : { "abstract" : "This is the Golden Master, and once released, only high priority changes and small typos will be fixed. At this stage, we are asking for \u2022 Translations -we have some teams working already, but do reach out to us if you can help \u2022 Very close review of the wording \u2022 Review diagrams and tables to make sure they are clear and useful \u2022 If risk factors (exploitability, prevalence, detectability, impact) are concise and accurate \u2022 Vulnerability and Scenarios boxes are clear in meaning \u2022 Recommendations must be actionable \u2022 Any OWASP or External links are high quality and agree in concept and tone with the Top 10's content \u2022 CWE links must cover the content discussed in each risk. Do we need to add, change, or remove CWEs? Does the CWE need updating? If so, we have a very small window to work with MITRE to make it better We strongly urge for any corrections or issues to be logged at GitHub: \u2022 https://github.com/OWASP/Top10/issues Through public transparency, we provide traceability and ensure that all voices are heard during this final month before publication. The Open Web Application Security Project (OWASP) is an open community dedicated to enabling organizations to develop, purchase, and maintain applications and APIs that can be trusted. At OWASP you'll find free and open \u2022 Application security tools and standards \u2022 Complete books on application security testing, secure code development, and secure code review \u2022 Presentations and videos \u2022 Cheat sheets on many common topics \u2022 Standard security controls and libraries \u2022 Local chapters worldwide \u2022 Cutting edge research \u2022 Extensive conferences worldwide \u2022 Mailing lists Learn more at: https://www.owasp.org. All of the OWASP tools, documents, videos, presentations, and chapters are free and open to anyone interested in improving application security.", "author" : [ { "dropping-particle" : "", "family" : "OWASP", "given" : "", "non-dropping-particle" : "", "parse-names" : false, "suffix" : "" } ], "id" : "ITEM-1", "issued" : { "date-parts" : [ [ "0" ] ] }, "title" : "The Ten Most Critical Web Application Security Risks Important Notice Request for Comments GM Golden Master", "type" : "article-journal" }, "uris" : [ "http://www.mendeley.com/documents/?uuid=cbe0651b-57db-3470-8f48-eb934003e135" ] } ], "mendeley" : { "formattedCitation" : "[40]", "plainTextFormattedCitation" : "[40]", "previouslyFormattedCitation" : "[40]" }, "properties" : {  }, "schema" : "https://github.com/citation-style-language/schema/raw/master/csl-citation.json" }</w:instrText>
      </w:r>
      <w:r w:rsidR="002920D6" w:rsidRPr="00CE2CB5">
        <w:fldChar w:fldCharType="separate"/>
      </w:r>
      <w:r w:rsidR="001E0C3A" w:rsidRPr="00CE2CB5">
        <w:rPr>
          <w:noProof/>
        </w:rPr>
        <w:t>[40]</w:t>
      </w:r>
      <w:r w:rsidR="002920D6" w:rsidRPr="00CE2CB5">
        <w:fldChar w:fldCharType="end"/>
      </w:r>
      <w:r w:rsidR="006F1366" w:rsidRPr="00CE2CB5">
        <w:t>. This amounted to the searches into:</w:t>
      </w:r>
    </w:p>
    <w:p w14:paraId="1C229F9D" w14:textId="77777777" w:rsidR="006F1366" w:rsidRPr="00CE2CB5" w:rsidRDefault="006F1366" w:rsidP="00CE2CB5">
      <w:pPr>
        <w:pStyle w:val="ListParagraph"/>
        <w:numPr>
          <w:ilvl w:val="0"/>
          <w:numId w:val="4"/>
        </w:numPr>
        <w:spacing w:line="360" w:lineRule="auto"/>
        <w:jc w:val="both"/>
      </w:pPr>
      <w:r w:rsidRPr="00CE2CB5">
        <w:t xml:space="preserve">Injection </w:t>
      </w:r>
    </w:p>
    <w:p w14:paraId="7752114A" w14:textId="77777777" w:rsidR="006F1366" w:rsidRPr="00CE2CB5" w:rsidRDefault="006F1366" w:rsidP="00CE2CB5">
      <w:pPr>
        <w:pStyle w:val="ListParagraph"/>
        <w:numPr>
          <w:ilvl w:val="0"/>
          <w:numId w:val="4"/>
        </w:numPr>
        <w:spacing w:line="360" w:lineRule="auto"/>
        <w:jc w:val="both"/>
      </w:pPr>
      <w:r w:rsidRPr="00CE2CB5">
        <w:t xml:space="preserve">Brocken authentication </w:t>
      </w:r>
    </w:p>
    <w:p w14:paraId="226E3A1F" w14:textId="77777777" w:rsidR="006F1366" w:rsidRPr="00CE2CB5" w:rsidRDefault="006F1366" w:rsidP="00CE2CB5">
      <w:pPr>
        <w:pStyle w:val="ListParagraph"/>
        <w:numPr>
          <w:ilvl w:val="0"/>
          <w:numId w:val="4"/>
        </w:numPr>
        <w:spacing w:line="360" w:lineRule="auto"/>
        <w:jc w:val="both"/>
      </w:pPr>
      <w:r w:rsidRPr="00CE2CB5">
        <w:t xml:space="preserve">Sensitive data exposure </w:t>
      </w:r>
    </w:p>
    <w:p w14:paraId="79B88303" w14:textId="77777777" w:rsidR="006F1366" w:rsidRPr="00CE2CB5" w:rsidRDefault="006F1366" w:rsidP="00CE2CB5">
      <w:pPr>
        <w:pStyle w:val="ListParagraph"/>
        <w:numPr>
          <w:ilvl w:val="0"/>
          <w:numId w:val="4"/>
        </w:numPr>
        <w:spacing w:line="360" w:lineRule="auto"/>
        <w:jc w:val="both"/>
      </w:pPr>
      <w:r w:rsidRPr="00CE2CB5">
        <w:t>XML Extension Entities (XXE)</w:t>
      </w:r>
    </w:p>
    <w:p w14:paraId="3686FC6E" w14:textId="77777777" w:rsidR="006F1366" w:rsidRPr="00CE2CB5" w:rsidRDefault="006F1366" w:rsidP="00CE2CB5">
      <w:pPr>
        <w:pStyle w:val="ListParagraph"/>
        <w:numPr>
          <w:ilvl w:val="0"/>
          <w:numId w:val="4"/>
        </w:numPr>
        <w:spacing w:line="360" w:lineRule="auto"/>
        <w:jc w:val="both"/>
      </w:pPr>
      <w:r w:rsidRPr="00CE2CB5">
        <w:t>Brocken Access Control</w:t>
      </w:r>
    </w:p>
    <w:p w14:paraId="738EE8FE" w14:textId="77777777" w:rsidR="006F1366" w:rsidRPr="00CE2CB5" w:rsidRDefault="006F1366" w:rsidP="00CE2CB5">
      <w:pPr>
        <w:pStyle w:val="ListParagraph"/>
        <w:numPr>
          <w:ilvl w:val="0"/>
          <w:numId w:val="4"/>
        </w:numPr>
        <w:spacing w:line="360" w:lineRule="auto"/>
        <w:jc w:val="both"/>
      </w:pPr>
      <w:r w:rsidRPr="00CE2CB5">
        <w:t xml:space="preserve">Security Misconfiguration </w:t>
      </w:r>
    </w:p>
    <w:p w14:paraId="4C8D3ABB" w14:textId="77777777" w:rsidR="006F1366" w:rsidRPr="00CE2CB5" w:rsidRDefault="006F1366" w:rsidP="00CE2CB5">
      <w:pPr>
        <w:pStyle w:val="ListParagraph"/>
        <w:numPr>
          <w:ilvl w:val="0"/>
          <w:numId w:val="4"/>
        </w:numPr>
        <w:spacing w:line="360" w:lineRule="auto"/>
        <w:jc w:val="both"/>
      </w:pPr>
      <w:r w:rsidRPr="00CE2CB5">
        <w:t>Cross-Site Scripting (XSS)</w:t>
      </w:r>
    </w:p>
    <w:p w14:paraId="6112E57C" w14:textId="77777777" w:rsidR="006F1366" w:rsidRPr="00CE2CB5" w:rsidRDefault="006F1366" w:rsidP="00CE2CB5">
      <w:pPr>
        <w:pStyle w:val="ListParagraph"/>
        <w:numPr>
          <w:ilvl w:val="0"/>
          <w:numId w:val="4"/>
        </w:numPr>
        <w:spacing w:line="360" w:lineRule="auto"/>
        <w:jc w:val="both"/>
      </w:pPr>
      <w:r w:rsidRPr="00CE2CB5">
        <w:t>Insecure Deserialization</w:t>
      </w:r>
    </w:p>
    <w:p w14:paraId="2CFA9FD0" w14:textId="77777777" w:rsidR="006F1366" w:rsidRPr="00CE2CB5" w:rsidRDefault="006F1366" w:rsidP="00CE2CB5">
      <w:pPr>
        <w:pStyle w:val="ListParagraph"/>
        <w:numPr>
          <w:ilvl w:val="0"/>
          <w:numId w:val="4"/>
        </w:numPr>
        <w:spacing w:line="360" w:lineRule="auto"/>
        <w:jc w:val="both"/>
      </w:pPr>
      <w:r w:rsidRPr="00CE2CB5">
        <w:t xml:space="preserve">Applying components to known vulnerabilities to reassemble an attack </w:t>
      </w:r>
    </w:p>
    <w:p w14:paraId="25D1B945" w14:textId="77777777" w:rsidR="006F1366" w:rsidRPr="00CE2CB5" w:rsidRDefault="006F1366" w:rsidP="00CE2CB5">
      <w:pPr>
        <w:pStyle w:val="ListParagraph"/>
        <w:numPr>
          <w:ilvl w:val="0"/>
          <w:numId w:val="4"/>
        </w:numPr>
        <w:spacing w:line="360" w:lineRule="auto"/>
        <w:jc w:val="both"/>
      </w:pPr>
      <w:r w:rsidRPr="00CE2CB5">
        <w:t xml:space="preserve"> Insufficient logging and monitoring </w:t>
      </w:r>
    </w:p>
    <w:p w14:paraId="79BD4336" w14:textId="77777777" w:rsidR="006F1366" w:rsidRPr="00CE2CB5" w:rsidRDefault="006F1366" w:rsidP="00CE2CB5">
      <w:pPr>
        <w:spacing w:line="360" w:lineRule="auto"/>
        <w:jc w:val="both"/>
      </w:pPr>
      <w:r w:rsidRPr="00CE2CB5">
        <w:t>Additional elements Queried were:</w:t>
      </w:r>
    </w:p>
    <w:p w14:paraId="6CC862D4" w14:textId="77777777" w:rsidR="006F1366" w:rsidRPr="00CE2CB5" w:rsidRDefault="006F1366" w:rsidP="00CE2CB5">
      <w:pPr>
        <w:pStyle w:val="ListParagraph"/>
        <w:numPr>
          <w:ilvl w:val="0"/>
          <w:numId w:val="5"/>
        </w:numPr>
        <w:spacing w:line="360" w:lineRule="auto"/>
        <w:jc w:val="both"/>
      </w:pPr>
      <w:r w:rsidRPr="00CE2CB5">
        <w:t xml:space="preserve">Security misconfiguration </w:t>
      </w:r>
    </w:p>
    <w:p w14:paraId="5E8454BA" w14:textId="77777777" w:rsidR="006F1366" w:rsidRPr="00CE2CB5" w:rsidRDefault="006F1366" w:rsidP="00CE2CB5">
      <w:pPr>
        <w:pStyle w:val="ListParagraph"/>
        <w:numPr>
          <w:ilvl w:val="0"/>
          <w:numId w:val="5"/>
        </w:numPr>
        <w:spacing w:line="360" w:lineRule="auto"/>
        <w:jc w:val="both"/>
      </w:pPr>
      <w:r w:rsidRPr="00CE2CB5">
        <w:t xml:space="preserve">Missing function level access </w:t>
      </w:r>
    </w:p>
    <w:p w14:paraId="15B34B33" w14:textId="77777777" w:rsidR="006F1366" w:rsidRPr="00CE2CB5" w:rsidRDefault="006F1366" w:rsidP="00CE2CB5">
      <w:pPr>
        <w:pStyle w:val="ListParagraph"/>
        <w:numPr>
          <w:ilvl w:val="0"/>
          <w:numId w:val="5"/>
        </w:numPr>
        <w:spacing w:line="360" w:lineRule="auto"/>
        <w:jc w:val="both"/>
      </w:pPr>
      <w:r w:rsidRPr="00CE2CB5">
        <w:t>Cross-site Request Forgery (CSRF)</w:t>
      </w:r>
    </w:p>
    <w:p w14:paraId="1A589F06" w14:textId="77777777" w:rsidR="006F1366" w:rsidRPr="00CE2CB5" w:rsidRDefault="006F1366" w:rsidP="00CE2CB5">
      <w:pPr>
        <w:pStyle w:val="ListParagraph"/>
        <w:numPr>
          <w:ilvl w:val="0"/>
          <w:numId w:val="5"/>
        </w:numPr>
        <w:spacing w:line="360" w:lineRule="auto"/>
        <w:jc w:val="both"/>
      </w:pPr>
      <w:r w:rsidRPr="00CE2CB5">
        <w:t xml:space="preserve">Un-validated redirects and forwards </w:t>
      </w:r>
    </w:p>
    <w:p w14:paraId="54D96532" w14:textId="77777777" w:rsidR="000C6F66" w:rsidRDefault="000C6F66" w:rsidP="000C6F66">
      <w:pPr>
        <w:keepNext/>
        <w:spacing w:line="360" w:lineRule="auto"/>
      </w:pPr>
      <w:r>
        <w:rPr>
          <w:noProof/>
          <w:lang w:eastAsia="en-GB"/>
        </w:rPr>
        <w:lastRenderedPageBreak/>
        <w:drawing>
          <wp:inline distT="0" distB="0" distL="0" distR="0" wp14:anchorId="25CCCC98" wp14:editId="3CD1A6CE">
            <wp:extent cx="6645910" cy="3004185"/>
            <wp:effectExtent l="0" t="0" r="254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ZAP report.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645910" cy="3004185"/>
                    </a:xfrm>
                    <a:prstGeom prst="rect">
                      <a:avLst/>
                    </a:prstGeom>
                  </pic:spPr>
                </pic:pic>
              </a:graphicData>
            </a:graphic>
          </wp:inline>
        </w:drawing>
      </w:r>
    </w:p>
    <w:p w14:paraId="330C1BF6" w14:textId="77777777" w:rsidR="007A7E84" w:rsidRDefault="000C6F66" w:rsidP="000C6F66">
      <w:pPr>
        <w:pStyle w:val="Caption"/>
      </w:pPr>
      <w:bookmarkStart w:id="13" w:name="_Toc501143850"/>
      <w:r>
        <w:t xml:space="preserve">Figure </w:t>
      </w:r>
      <w:r w:rsidR="00A77656">
        <w:fldChar w:fldCharType="begin"/>
      </w:r>
      <w:r w:rsidR="00A77656">
        <w:instrText xml:space="preserve"> SEQ Figure \* ARABIC </w:instrText>
      </w:r>
      <w:r w:rsidR="00A77656">
        <w:fldChar w:fldCharType="separate"/>
      </w:r>
      <w:r w:rsidR="00224650">
        <w:rPr>
          <w:noProof/>
        </w:rPr>
        <w:t>4</w:t>
      </w:r>
      <w:r w:rsidR="00A77656">
        <w:rPr>
          <w:noProof/>
        </w:rPr>
        <w:fldChar w:fldCharType="end"/>
      </w:r>
      <w:r>
        <w:t>: OWASP ZAP report of the findings</w:t>
      </w:r>
      <w:bookmarkEnd w:id="13"/>
      <w:r>
        <w:t xml:space="preserve"> </w:t>
      </w:r>
    </w:p>
    <w:p w14:paraId="72997C50" w14:textId="77777777" w:rsidR="000C6F66" w:rsidRPr="00CE2CB5" w:rsidRDefault="00064F2D" w:rsidP="00CE2CB5">
      <w:pPr>
        <w:spacing w:line="360" w:lineRule="auto"/>
        <w:jc w:val="both"/>
      </w:pPr>
      <w:r w:rsidRPr="00CE2CB5">
        <w:t xml:space="preserve">This is a report compiled from OWASP Zap which shows the summary of alerts through which a highly detailed analysis is compiled showing the breakdown of the investigation and the description of the alert. </w:t>
      </w:r>
    </w:p>
    <w:p w14:paraId="05430200" w14:textId="77777777" w:rsidR="00B035EB" w:rsidRDefault="00B035EB" w:rsidP="00CE2CB5">
      <w:pPr>
        <w:spacing w:line="360" w:lineRule="auto"/>
        <w:jc w:val="both"/>
      </w:pPr>
      <w:r w:rsidRPr="00CE2CB5">
        <w:t>In addition to those active scanning solutions passive scanning was also developed using an online WordPress security scan which check through common elements found in websites. This scan produced a simple and effect means of checking the WordPress site highlighting weaknesses in its composition</w:t>
      </w:r>
      <w:r>
        <w:t xml:space="preserve">. </w:t>
      </w:r>
    </w:p>
    <w:p w14:paraId="76B07411" w14:textId="77777777" w:rsidR="00C55D7D" w:rsidRDefault="00B035EB" w:rsidP="00C55D7D">
      <w:pPr>
        <w:keepNext/>
      </w:pPr>
      <w:r>
        <w:rPr>
          <w:noProof/>
          <w:lang w:eastAsia="en-GB"/>
        </w:rPr>
        <w:drawing>
          <wp:inline distT="0" distB="0" distL="0" distR="0" wp14:anchorId="51F90088" wp14:editId="5896371F">
            <wp:extent cx="6645910" cy="2890520"/>
            <wp:effectExtent l="0" t="0" r="254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ordpress hackertarget.com scan.PNG"/>
                    <pic:cNvPicPr/>
                  </pic:nvPicPr>
                  <pic:blipFill>
                    <a:blip r:embed="rId19">
                      <a:extLst>
                        <a:ext uri="{28A0092B-C50C-407E-A947-70E740481C1C}">
                          <a14:useLocalDpi xmlns:a14="http://schemas.microsoft.com/office/drawing/2010/main" val="0"/>
                        </a:ext>
                      </a:extLst>
                    </a:blip>
                    <a:stretch>
                      <a:fillRect/>
                    </a:stretch>
                  </pic:blipFill>
                  <pic:spPr>
                    <a:xfrm>
                      <a:off x="0" y="0"/>
                      <a:ext cx="6645910" cy="2890520"/>
                    </a:xfrm>
                    <a:prstGeom prst="rect">
                      <a:avLst/>
                    </a:prstGeom>
                  </pic:spPr>
                </pic:pic>
              </a:graphicData>
            </a:graphic>
          </wp:inline>
        </w:drawing>
      </w:r>
    </w:p>
    <w:p w14:paraId="6A61A79C" w14:textId="77777777" w:rsidR="00C55D7D" w:rsidRDefault="00C55D7D" w:rsidP="00C55D7D">
      <w:pPr>
        <w:pStyle w:val="Caption"/>
      </w:pPr>
      <w:bookmarkStart w:id="14" w:name="_Toc501143851"/>
      <w:r>
        <w:t xml:space="preserve">Figure </w:t>
      </w:r>
      <w:r w:rsidR="00A77656">
        <w:fldChar w:fldCharType="begin"/>
      </w:r>
      <w:r w:rsidR="00A77656">
        <w:instrText xml:space="preserve"> SEQ Figure \* ARABIC </w:instrText>
      </w:r>
      <w:r w:rsidR="00A77656">
        <w:fldChar w:fldCharType="separate"/>
      </w:r>
      <w:r w:rsidR="00224650">
        <w:rPr>
          <w:noProof/>
        </w:rPr>
        <w:t>5</w:t>
      </w:r>
      <w:r w:rsidR="00A77656">
        <w:rPr>
          <w:noProof/>
        </w:rPr>
        <w:fldChar w:fldCharType="end"/>
      </w:r>
      <w:r>
        <w:t>: Online scanning tools using hackertarget.com</w:t>
      </w:r>
      <w:bookmarkEnd w:id="14"/>
    </w:p>
    <w:p w14:paraId="3F67FA31" w14:textId="77777777" w:rsidR="00C55D7D" w:rsidRPr="00C55D7D" w:rsidRDefault="00C55D7D" w:rsidP="00C55D7D">
      <w:r>
        <w:t xml:space="preserve">The report compiled showed a brief analysis of the potential </w:t>
      </w:r>
      <w:r w:rsidR="00071AE4">
        <w:t xml:space="preserve">breakdown of themes, specifically in this case to the website it was using </w:t>
      </w:r>
      <w:proofErr w:type="spellStart"/>
      <w:r w:rsidR="00071AE4">
        <w:t>Sahifa</w:t>
      </w:r>
      <w:proofErr w:type="spellEnd"/>
      <w:r w:rsidR="00071AE4">
        <w:t xml:space="preserve"> 5.5.8 which again produced multiple results. </w:t>
      </w:r>
    </w:p>
    <w:p w14:paraId="12F60092" w14:textId="77777777" w:rsidR="007A7E84" w:rsidRPr="00412090" w:rsidRDefault="00412090" w:rsidP="00412090">
      <w:r>
        <w:t xml:space="preserve"> </w:t>
      </w:r>
    </w:p>
    <w:p w14:paraId="0280A18E" w14:textId="77777777" w:rsidR="00071AE4" w:rsidRDefault="00071AE4" w:rsidP="00071AE4">
      <w:pPr>
        <w:spacing w:line="360" w:lineRule="auto"/>
      </w:pPr>
      <w:r>
        <w:lastRenderedPageBreak/>
        <w:t xml:space="preserve">Additionally to the tools used was the </w:t>
      </w:r>
      <w:r w:rsidR="004261E3">
        <w:t>standard search engine Google</w:t>
      </w:r>
      <w:r w:rsidR="00CE2CB5">
        <w:t>,</w:t>
      </w:r>
      <w:r w:rsidR="004261E3">
        <w:t xml:space="preserve"> simply seeing what exactly the website has to offer and if there are any blatantly clear problems which were actually discovered. The image below demonstrates a basic however important feature in website </w:t>
      </w:r>
      <w:r w:rsidR="00D054BE">
        <w:t>security</w:t>
      </w:r>
      <w:r w:rsidR="004261E3">
        <w:t xml:space="preserve"> which is the encryption of the webpage.</w:t>
      </w:r>
    </w:p>
    <w:p w14:paraId="1BC28720" w14:textId="77777777" w:rsidR="004261E3" w:rsidRDefault="004261E3" w:rsidP="004261E3">
      <w:pPr>
        <w:keepNext/>
        <w:spacing w:line="360" w:lineRule="auto"/>
      </w:pPr>
      <w:r w:rsidRPr="004261E3">
        <w:rPr>
          <w:noProof/>
          <w:lang w:eastAsia="en-GB"/>
        </w:rPr>
        <w:drawing>
          <wp:inline distT="0" distB="0" distL="0" distR="0" wp14:anchorId="15CD98AD" wp14:editId="0B66D45B">
            <wp:extent cx="6315480" cy="3401568"/>
            <wp:effectExtent l="0" t="0" r="0" b="8890"/>
            <wp:docPr id="24" name="Picture 24" descr="C:\Users\jordl\Amazon Drive\Masters\Network Secuirty\Assignment to upload\supportive work\Secure cupstv is not configured correct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ordl\Amazon Drive\Masters\Network Secuirty\Assignment to upload\supportive work\Secure cupstv is not configured correctly.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26842" cy="3407688"/>
                    </a:xfrm>
                    <a:prstGeom prst="rect">
                      <a:avLst/>
                    </a:prstGeom>
                    <a:noFill/>
                    <a:ln>
                      <a:noFill/>
                    </a:ln>
                  </pic:spPr>
                </pic:pic>
              </a:graphicData>
            </a:graphic>
          </wp:inline>
        </w:drawing>
      </w:r>
    </w:p>
    <w:p w14:paraId="10C6957F" w14:textId="77777777" w:rsidR="004261E3" w:rsidRDefault="004261E3" w:rsidP="004261E3">
      <w:pPr>
        <w:pStyle w:val="Caption"/>
      </w:pPr>
      <w:bookmarkStart w:id="15" w:name="_Toc501143852"/>
      <w:r>
        <w:t xml:space="preserve">Figure </w:t>
      </w:r>
      <w:r w:rsidR="00A77656">
        <w:fldChar w:fldCharType="begin"/>
      </w:r>
      <w:r w:rsidR="00A77656">
        <w:instrText xml:space="preserve"> SEQ Figure \* ARABIC </w:instrText>
      </w:r>
      <w:r w:rsidR="00A77656">
        <w:fldChar w:fldCharType="separate"/>
      </w:r>
      <w:r w:rsidR="00224650">
        <w:rPr>
          <w:noProof/>
        </w:rPr>
        <w:t>6</w:t>
      </w:r>
      <w:r w:rsidR="00A77656">
        <w:rPr>
          <w:noProof/>
        </w:rPr>
        <w:fldChar w:fldCharType="end"/>
      </w:r>
      <w:r>
        <w:t>: Insecurely configured website</w:t>
      </w:r>
      <w:bookmarkEnd w:id="15"/>
    </w:p>
    <w:p w14:paraId="2D61DC77" w14:textId="77777777" w:rsidR="004261E3" w:rsidRPr="004261E3" w:rsidRDefault="004261E3" w:rsidP="00F44445">
      <w:pPr>
        <w:spacing w:line="360" w:lineRule="auto"/>
        <w:jc w:val="both"/>
      </w:pPr>
      <w:r>
        <w:t>This element of exploitation will be discussed later however in addition to a standard search there</w:t>
      </w:r>
      <w:r w:rsidR="00CE2CB5">
        <w:t xml:space="preserve"> is the</w:t>
      </w:r>
      <w:r>
        <w:t xml:space="preserve"> option to dive into the developer configurations </w:t>
      </w:r>
      <w:r w:rsidR="00CE2CB5">
        <w:t xml:space="preserve">which </w:t>
      </w:r>
      <w:r>
        <w:t xml:space="preserve">also provide details on accessibility, performance, best practises and progressive web features. The result of this chrome audit can be found </w:t>
      </w:r>
      <w:proofErr w:type="gramStart"/>
      <w:r>
        <w:t>in</w:t>
      </w:r>
      <w:r w:rsidR="00CE2CB5">
        <w:t>(</w:t>
      </w:r>
      <w:proofErr w:type="gramEnd"/>
      <w:r w:rsidR="00CE2CB5">
        <w:t>Appendix 3, Fig27</w:t>
      </w:r>
      <w:r>
        <w:t>)</w:t>
      </w:r>
      <w:r w:rsidR="00CE2CB5">
        <w:t>.</w:t>
      </w:r>
      <w:r>
        <w:t xml:space="preserve"> </w:t>
      </w:r>
    </w:p>
    <w:p w14:paraId="1E5384F8" w14:textId="77777777" w:rsidR="007A7E84" w:rsidRDefault="002829AC" w:rsidP="002829AC">
      <w:pPr>
        <w:spacing w:line="360" w:lineRule="auto"/>
      </w:pPr>
      <w:r>
        <w:t>Putty was used to see the exploitability of the SSH se</w:t>
      </w:r>
      <w:r w:rsidR="00172239">
        <w:t xml:space="preserve">rver running on the WHM </w:t>
      </w:r>
      <w:proofErr w:type="spellStart"/>
      <w:r w:rsidR="00172239">
        <w:t>cPanel</w:t>
      </w:r>
      <w:proofErr w:type="spellEnd"/>
      <w:r w:rsidR="00172239">
        <w:t xml:space="preserve">. This is an area that if a sustained brute-force attack were to happen then there is the potential for entry into the systems server. </w:t>
      </w:r>
    </w:p>
    <w:p w14:paraId="0520D95E" w14:textId="77777777" w:rsidR="002829AC" w:rsidRDefault="002829AC" w:rsidP="002829AC">
      <w:pPr>
        <w:keepNext/>
        <w:spacing w:line="360" w:lineRule="auto"/>
      </w:pPr>
      <w:r>
        <w:rPr>
          <w:noProof/>
          <w:lang w:eastAsia="en-GB"/>
        </w:rPr>
        <w:drawing>
          <wp:inline distT="0" distB="0" distL="0" distR="0" wp14:anchorId="02ED60AF" wp14:editId="67A2C0D6">
            <wp:extent cx="2777409" cy="2108080"/>
            <wp:effectExtent l="0" t="0" r="4445"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utty login.PNG"/>
                    <pic:cNvPicPr/>
                  </pic:nvPicPr>
                  <pic:blipFill>
                    <a:blip r:embed="rId21">
                      <a:extLst>
                        <a:ext uri="{28A0092B-C50C-407E-A947-70E740481C1C}">
                          <a14:useLocalDpi xmlns:a14="http://schemas.microsoft.com/office/drawing/2010/main" val="0"/>
                        </a:ext>
                      </a:extLst>
                    </a:blip>
                    <a:stretch>
                      <a:fillRect/>
                    </a:stretch>
                  </pic:blipFill>
                  <pic:spPr>
                    <a:xfrm>
                      <a:off x="0" y="0"/>
                      <a:ext cx="2806864" cy="2130436"/>
                    </a:xfrm>
                    <a:prstGeom prst="rect">
                      <a:avLst/>
                    </a:prstGeom>
                  </pic:spPr>
                </pic:pic>
              </a:graphicData>
            </a:graphic>
          </wp:inline>
        </w:drawing>
      </w:r>
    </w:p>
    <w:p w14:paraId="583F9243" w14:textId="77777777" w:rsidR="007816F0" w:rsidRDefault="002829AC" w:rsidP="00F44445">
      <w:pPr>
        <w:pStyle w:val="Caption"/>
      </w:pPr>
      <w:bookmarkStart w:id="16" w:name="_Toc501143853"/>
      <w:r>
        <w:t xml:space="preserve">Figure </w:t>
      </w:r>
      <w:r w:rsidR="00A77656">
        <w:fldChar w:fldCharType="begin"/>
      </w:r>
      <w:r w:rsidR="00A77656">
        <w:instrText xml:space="preserve"> SEQ Figure \* ARABIC </w:instrText>
      </w:r>
      <w:r w:rsidR="00A77656">
        <w:fldChar w:fldCharType="separate"/>
      </w:r>
      <w:r w:rsidR="00224650">
        <w:rPr>
          <w:noProof/>
        </w:rPr>
        <w:t>7</w:t>
      </w:r>
      <w:r w:rsidR="00A77656">
        <w:rPr>
          <w:noProof/>
        </w:rPr>
        <w:fldChar w:fldCharType="end"/>
      </w:r>
      <w:r>
        <w:t>: Attempting to gain access to the SSH server running on the server</w:t>
      </w:r>
      <w:bookmarkEnd w:id="16"/>
    </w:p>
    <w:p w14:paraId="19DAE723" w14:textId="77777777" w:rsidR="007816F0" w:rsidRPr="007816F0" w:rsidRDefault="007816F0" w:rsidP="007816F0"/>
    <w:p w14:paraId="7DE1F889" w14:textId="77777777" w:rsidR="007A7E84" w:rsidRPr="009125F3" w:rsidRDefault="007A7E84" w:rsidP="00834F24">
      <w:pPr>
        <w:pStyle w:val="Heading1"/>
        <w:spacing w:line="360" w:lineRule="auto"/>
        <w:jc w:val="center"/>
        <w:rPr>
          <w:b/>
          <w:color w:val="000000" w:themeColor="text1"/>
          <w:u w:val="single"/>
        </w:rPr>
      </w:pPr>
      <w:bookmarkStart w:id="17" w:name="_Toc501143835"/>
      <w:r w:rsidRPr="009125F3">
        <w:rPr>
          <w:b/>
          <w:color w:val="000000" w:themeColor="text1"/>
          <w:u w:val="single"/>
        </w:rPr>
        <w:lastRenderedPageBreak/>
        <w:t>Cyber Security Attacks</w:t>
      </w:r>
      <w:bookmarkEnd w:id="17"/>
    </w:p>
    <w:p w14:paraId="6108A344" w14:textId="77777777" w:rsidR="00DA360F" w:rsidRPr="00255FE3" w:rsidRDefault="002A1FD0" w:rsidP="00834F24">
      <w:pPr>
        <w:spacing w:line="360" w:lineRule="auto"/>
        <w:rPr>
          <w:b/>
          <w:u w:val="single"/>
        </w:rPr>
      </w:pPr>
      <w:r w:rsidRPr="00255FE3">
        <w:rPr>
          <w:b/>
          <w:u w:val="single"/>
        </w:rPr>
        <w:t>Social Engineering</w:t>
      </w:r>
    </w:p>
    <w:p w14:paraId="236C5F84" w14:textId="77777777" w:rsidR="00AC75BB" w:rsidRDefault="00DA360F" w:rsidP="003128A2">
      <w:pPr>
        <w:spacing w:line="360" w:lineRule="auto"/>
        <w:jc w:val="both"/>
      </w:pPr>
      <w:r w:rsidRPr="003476F9">
        <w:t xml:space="preserve">Reconnaissance attack, through testing for vulnerabilities a number of interesting ports where discoverable on the central server. These </w:t>
      </w:r>
      <w:r w:rsidR="00B67D1B">
        <w:t xml:space="preserve">ports ended up belonging to </w:t>
      </w:r>
      <w:proofErr w:type="spellStart"/>
      <w:r w:rsidR="00B67D1B">
        <w:t>cPanel</w:t>
      </w:r>
      <w:proofErr w:type="spellEnd"/>
      <w:r w:rsidR="00B67D1B">
        <w:t xml:space="preserve">, one is a standard </w:t>
      </w:r>
      <w:proofErr w:type="spellStart"/>
      <w:r w:rsidR="00B67D1B">
        <w:t>cP</w:t>
      </w:r>
      <w:r w:rsidRPr="003476F9">
        <w:t>anel</w:t>
      </w:r>
      <w:proofErr w:type="spellEnd"/>
      <w:r w:rsidRPr="003476F9">
        <w:t xml:space="preserve"> application which </w:t>
      </w:r>
      <w:r w:rsidR="00F158DE" w:rsidRPr="003476F9">
        <w:t>corresponds</w:t>
      </w:r>
      <w:r w:rsidR="000D5F34" w:rsidRPr="003476F9">
        <w:t xml:space="preserve"> to</w:t>
      </w:r>
      <w:r w:rsidRPr="003476F9">
        <w:t xml:space="preserve"> the websites on the server independent of each other. The other was a WHM</w:t>
      </w:r>
      <w:r w:rsidR="00B67D1B">
        <w:fldChar w:fldCharType="begin" w:fldLock="1"/>
      </w:r>
      <w:r w:rsidR="001E0C3A">
        <w:instrText>ADDIN CSL_CITATION { "citationItems" : [ { "id" : "ITEM-1", "itemData" : { "author" : [ { "dropping-particle" : "", "family" : "Cerberus", "given" : "", "non-dropping-particle" : "", "parse-names" : false, "suffix" : "" } ], "id" : "ITEM-1", "issued" : { "date-parts" : [ [ "2017" ] ] }, "title" : "Anti-theft solution for Android", "type" : "webpage" }, "uris" : [ "http://www.mendeley.com/documents/?uuid=774c7cf7-922e-4f3e-b925-769061758e70" ] } ], "mendeley" : { "formattedCitation" : "[41]", "plainTextFormattedCitation" : "[41]", "previouslyFormattedCitation" : "[41]" }, "properties" : {  }, "schema" : "https://github.com/citation-style-language/schema/raw/master/csl-citation.json" }</w:instrText>
      </w:r>
      <w:r w:rsidR="00B67D1B">
        <w:fldChar w:fldCharType="separate"/>
      </w:r>
      <w:r w:rsidR="001E0C3A" w:rsidRPr="001E0C3A">
        <w:rPr>
          <w:noProof/>
        </w:rPr>
        <w:t>[41]</w:t>
      </w:r>
      <w:r w:rsidR="00B67D1B">
        <w:fldChar w:fldCharType="end"/>
      </w:r>
      <w:r w:rsidR="00B67D1B">
        <w:t xml:space="preserve"> </w:t>
      </w:r>
      <w:proofErr w:type="spellStart"/>
      <w:r w:rsidR="00B67D1B">
        <w:t>cP</w:t>
      </w:r>
      <w:r w:rsidR="00C67E92">
        <w:t>anel</w:t>
      </w:r>
      <w:proofErr w:type="spellEnd"/>
      <w:r w:rsidR="00C67E92">
        <w:t xml:space="preserve"> </w:t>
      </w:r>
      <w:r w:rsidRPr="003476F9">
        <w:t>application</w:t>
      </w:r>
      <w:r w:rsidR="00536CEF">
        <w:fldChar w:fldCharType="begin" w:fldLock="1"/>
      </w:r>
      <w:r w:rsidR="001E0C3A">
        <w:instrText>ADDIN CSL_CITATION { "citationItems" : [ { "id" : "ITEM-1", "itemData" : { "abstract" : "cPanel 1 cPanel 2 About the Tutorial cPanel is a Linux-based web hosting control panel. It provides graphical user interface and is packed with lots of features that automates the process of hosting a website. It is a premium software, which is developed by a private company, cPanel Inc. cPanel has been written in Perl and was first released in March 21, 1996. It can only be installed in Linux servers, it supports CentOS, RHEL and CloudLinux operating software. Nowadays most of the Linux webhosting servers use cPanel to host and manage websites on their servers. If a person purchases the hosting from companies like GoDaddy, Hostgator or even from smaller local companies, it is more likely that the hosting will come with cPanel. In this tutorial, we will learn about managing and hosting a website with ease. This tutorial is divided as per the sections of cPanel and each section has the explanation of the functions it contains. Audiences This tutorial is prepared for anyone who has basic knowledge of computers as well as of websites. It will help all those readers who wish to host and manage a website using cPanel. After completing this tutorial, you will have a moderate level of expertise in using the automation tools available in cPanel. Prerequisites Before starting this tutorial, we assume that you have a domain and cPanel hosting already setup. If not, then we will also cover those topics briefly in the following chapters.", "id" : "ITEM-1", "issued" : { "date-parts" : [ [ "0" ] ] }, "title" : "cPanel", "type" : "article-journal" }, "uris" : [ "http://www.mendeley.com/documents/?uuid=23b39194-b66d-3614-b818-136793670534" ] } ], "mendeley" : { "formattedCitation" : "[42]", "plainTextFormattedCitation" : "[42]", "previouslyFormattedCitation" : "[42]" }, "properties" : {  }, "schema" : "https://github.com/citation-style-language/schema/raw/master/csl-citation.json" }</w:instrText>
      </w:r>
      <w:r w:rsidR="00536CEF">
        <w:fldChar w:fldCharType="separate"/>
      </w:r>
      <w:r w:rsidR="001E0C3A" w:rsidRPr="001E0C3A">
        <w:rPr>
          <w:noProof/>
        </w:rPr>
        <w:t>[42]</w:t>
      </w:r>
      <w:r w:rsidR="00536CEF">
        <w:fldChar w:fldCharType="end"/>
      </w:r>
      <w:r w:rsidRPr="003476F9">
        <w:t xml:space="preserve"> which if it was to be cracked controls the server which houses all of the </w:t>
      </w:r>
      <w:proofErr w:type="spellStart"/>
      <w:r w:rsidRPr="003476F9">
        <w:t>webistes</w:t>
      </w:r>
      <w:proofErr w:type="spellEnd"/>
      <w:r w:rsidRPr="003476F9">
        <w:t xml:space="preserve"> including the targe</w:t>
      </w:r>
      <w:r w:rsidR="000D5F34" w:rsidRPr="003476F9">
        <w:t>t</w:t>
      </w:r>
      <w:r w:rsidRPr="003476F9">
        <w:t xml:space="preserve"> website cupstv.com. </w:t>
      </w:r>
      <w:r w:rsidR="001458C1">
        <w:t>Mitigations</w:t>
      </w:r>
      <w:r w:rsidR="00532FEF">
        <w:t xml:space="preserve"> on </w:t>
      </w:r>
      <w:proofErr w:type="spellStart"/>
      <w:r w:rsidR="00532FEF">
        <w:t>cPanel</w:t>
      </w:r>
      <w:proofErr w:type="spellEnd"/>
      <w:r w:rsidR="00532FEF">
        <w:t xml:space="preserve"> do range from however 2FA, </w:t>
      </w:r>
      <w:proofErr w:type="spellStart"/>
      <w:r w:rsidR="00532FEF">
        <w:t>cPHulk</w:t>
      </w:r>
      <w:proofErr w:type="spellEnd"/>
      <w:r w:rsidR="00532FEF">
        <w:t xml:space="preserve">. </w:t>
      </w:r>
      <w:r w:rsidRPr="003476F9">
        <w:t xml:space="preserve">In addition there is another area of the attack on the </w:t>
      </w:r>
      <w:r w:rsidR="00F158DE" w:rsidRPr="003476F9">
        <w:t>WordPress</w:t>
      </w:r>
      <w:r w:rsidRPr="003476F9">
        <w:t xml:space="preserve"> website which using the admin email of the WHOIS search has a cor</w:t>
      </w:r>
      <w:r w:rsidR="001458C1">
        <w:t>responding account on the for men</w:t>
      </w:r>
      <w:r w:rsidR="001458C1" w:rsidRPr="003476F9">
        <w:t>tioned</w:t>
      </w:r>
      <w:r w:rsidRPr="003476F9">
        <w:t xml:space="preserve"> site. Thirdly another parameter of attack is the email address its self which is susceptible to attack however there is an automatic google security procedure that when the potential entrance doesn’t meet the geo location, language </w:t>
      </w:r>
      <w:proofErr w:type="spellStart"/>
      <w:r w:rsidRPr="003476F9">
        <w:t>etc</w:t>
      </w:r>
      <w:proofErr w:type="spellEnd"/>
      <w:r w:rsidRPr="003476F9">
        <w:t xml:space="preserve">, as a result an effective 2FA comes into effect either through </w:t>
      </w:r>
      <w:r w:rsidR="003128A2">
        <w:t>G</w:t>
      </w:r>
      <w:r w:rsidRPr="003476F9">
        <w:t xml:space="preserve">mail </w:t>
      </w:r>
      <w:r w:rsidR="000D5F34" w:rsidRPr="003476F9">
        <w:t>association of the account</w:t>
      </w:r>
      <w:r w:rsidRPr="003476F9">
        <w:t xml:space="preserve"> or a phone number, interestingly the phone number on the WHOIS information corresponds with the requested phone number, upon more research the that phone worked out to be a mobile phone number belonging to EE. With that in mind a potential method of attack would be to infiltrate the google attack install the app </w:t>
      </w:r>
      <w:proofErr w:type="spellStart"/>
      <w:r w:rsidRPr="003476F9">
        <w:t>Cerebus</w:t>
      </w:r>
      <w:proofErr w:type="spellEnd"/>
      <w:r w:rsidRPr="003476F9">
        <w:t xml:space="preserve"> </w:t>
      </w:r>
      <w:proofErr w:type="spellStart"/>
      <w:r w:rsidRPr="003476F9">
        <w:t>anti theft</w:t>
      </w:r>
      <w:proofErr w:type="spellEnd"/>
      <w:r w:rsidRPr="003476F9">
        <w:t xml:space="preserve"> app</w:t>
      </w:r>
      <w:r w:rsidR="008F7909">
        <w:fldChar w:fldCharType="begin" w:fldLock="1"/>
      </w:r>
      <w:r w:rsidR="001E0C3A">
        <w:instrText>ADDIN CSL_CITATION { "citationItems" : [ { "id" : "ITEM-1", "itemData" : { "author" : [ { "dropping-particle" : "", "family" : "Cerberus", "given" : "", "non-dropping-particle" : "", "parse-names" : false, "suffix" : "" } ], "id" : "ITEM-1", "issued" : { "date-parts" : [ [ "2017" ] ] }, "title" : "Anti-theft solution for Android", "type" : "webpage" }, "uris" : [ "http://www.mendeley.com/documents/?uuid=774c7cf7-922e-4f3e-b925-769061758e70" ] } ], "mendeley" : { "formattedCitation" : "[41]", "plainTextFormattedCitation" : "[41]", "previouslyFormattedCitation" : "[41]" }, "properties" : {  }, "schema" : "https://github.com/citation-style-language/schema/raw/master/csl-citation.json" }</w:instrText>
      </w:r>
      <w:r w:rsidR="008F7909">
        <w:fldChar w:fldCharType="separate"/>
      </w:r>
      <w:r w:rsidR="001E0C3A" w:rsidRPr="001E0C3A">
        <w:rPr>
          <w:noProof/>
        </w:rPr>
        <w:t>[41]</w:t>
      </w:r>
      <w:r w:rsidR="008F7909">
        <w:fldChar w:fldCharType="end"/>
      </w:r>
      <w:r w:rsidRPr="003476F9">
        <w:t xml:space="preserve">, this will enable an effective remote control method that can be undertaken designed not to be seen by the user so they are unaware of what is happening in the background. This will be the most effective method in obtaining 2FA </w:t>
      </w:r>
      <w:r w:rsidR="003128A2" w:rsidRPr="003476F9">
        <w:t>m</w:t>
      </w:r>
      <w:r w:rsidR="003128A2">
        <w:t>es</w:t>
      </w:r>
      <w:r w:rsidR="003128A2" w:rsidRPr="003476F9">
        <w:t>s</w:t>
      </w:r>
      <w:r w:rsidR="003128A2">
        <w:t>a</w:t>
      </w:r>
      <w:r w:rsidR="003128A2" w:rsidRPr="003476F9">
        <w:t>ge</w:t>
      </w:r>
      <w:r w:rsidRPr="003476F9">
        <w:t xml:space="preserve"> information, emails, texts etc.</w:t>
      </w:r>
      <w:r w:rsidR="00CE588B" w:rsidRPr="003476F9">
        <w:t xml:space="preserve"> However in order to get into passed the 2FA and access to the site a process needs to be completed so that phone calls can be forwarded to another phone number, this is </w:t>
      </w:r>
      <w:r w:rsidR="00C75DB9">
        <w:t>achievable</w:t>
      </w:r>
      <w:r w:rsidR="00CE588B" w:rsidRPr="003476F9">
        <w:t xml:space="preserve"> as under google you can select a phone call or text messages which wouldn’t be forwarded. </w:t>
      </w:r>
      <w:r w:rsidR="00C531EE" w:rsidRPr="003476F9">
        <w:t xml:space="preserve">Using community EE </w:t>
      </w:r>
      <w:r w:rsidR="0090543F" w:rsidRPr="003476F9">
        <w:t>forums</w:t>
      </w:r>
      <w:r w:rsidR="008F7909">
        <w:fldChar w:fldCharType="begin" w:fldLock="1"/>
      </w:r>
      <w:r w:rsidR="001E0C3A">
        <w:instrText>ADDIN CSL_CITATION { "citationItems" : [ { "id" : "ITEM-1", "itemData" : { "URL" : "https://community.ee.co.uk/t5/4G-and-mobile-data/Set-up-call-forwarding-divert-via-the-website/td-p/273874", "accessed" : { "date-parts" : [ [ "2017", "11", "22" ] ] }, "id" : "ITEM-1", "issued" : { "date-parts" : [ [ "0" ] ] }, "title" : "Solved: Set up call forwarding / divert via the website - The EE Community", "type" : "webpage" }, "uris" : [ "http://www.mendeley.com/documents/?uuid=8e0fb70c-4ad7-3d76-b2d8-5fc391283ec7" ] } ], "mendeley" : { "formattedCitation" : "[43]", "plainTextFormattedCitation" : "[43]", "previouslyFormattedCitation" : "[43]" }, "properties" : {  }, "schema" : "https://github.com/citation-style-language/schema/raw/master/csl-citation.json" }</w:instrText>
      </w:r>
      <w:r w:rsidR="008F7909">
        <w:fldChar w:fldCharType="separate"/>
      </w:r>
      <w:r w:rsidR="001E0C3A" w:rsidRPr="001E0C3A">
        <w:rPr>
          <w:noProof/>
        </w:rPr>
        <w:t>[43]</w:t>
      </w:r>
      <w:r w:rsidR="008F7909">
        <w:fldChar w:fldCharType="end"/>
      </w:r>
      <w:r w:rsidR="0090543F" w:rsidRPr="003476F9">
        <w:t>,</w:t>
      </w:r>
      <w:r w:rsidR="00C531EE" w:rsidRPr="003476F9">
        <w:t xml:space="preserve"> I found that </w:t>
      </w:r>
      <w:r w:rsidR="00E0145A" w:rsidRPr="003476F9">
        <w:t xml:space="preserve">any EE phone through the technical department or by ringing 01707315000 will enable them to manually change the call diverts to another number there by temporarily gaining the 2FA </w:t>
      </w:r>
      <w:r w:rsidR="00BA5B73" w:rsidRPr="003476F9">
        <w:t>features</w:t>
      </w:r>
      <w:r w:rsidR="00E0145A" w:rsidRPr="003476F9">
        <w:t xml:space="preserve"> required to access the main Gmail account and through that the phone</w:t>
      </w:r>
      <w:r w:rsidR="00BA5B73" w:rsidRPr="003476F9">
        <w:t xml:space="preserve"> </w:t>
      </w:r>
      <w:r w:rsidR="00E32612" w:rsidRPr="003476F9">
        <w:t xml:space="preserve">by using the mobile app which will monitor all activity. If that was possible then many of the keys to taking the website down could be achieved by extrapolating data from the phone and email accounts or by simply sending a </w:t>
      </w:r>
      <w:r w:rsidR="00EA7C19" w:rsidRPr="003476F9">
        <w:t>deliberate</w:t>
      </w:r>
      <w:r w:rsidR="00E32612" w:rsidRPr="003476F9">
        <w:t xml:space="preserve"> </w:t>
      </w:r>
      <w:r w:rsidR="00255FE3" w:rsidRPr="003476F9">
        <w:t>suspicious message</w:t>
      </w:r>
      <w:r w:rsidR="00EA7C19" w:rsidRPr="003476F9">
        <w:t xml:space="preserve"> that would subsequently make a person think about the security of the website and so by logging into it and checking the setting all the while a screen recorder and all the tools to get a password reset are available. </w:t>
      </w:r>
    </w:p>
    <w:p w14:paraId="0F990F71" w14:textId="77777777" w:rsidR="003128A2" w:rsidRDefault="003128A2" w:rsidP="003128A2">
      <w:pPr>
        <w:spacing w:line="360" w:lineRule="auto"/>
        <w:jc w:val="both"/>
      </w:pPr>
      <w:r>
        <w:t>The image below illustrates a common social engineering tool used to find social networks.</w:t>
      </w:r>
    </w:p>
    <w:p w14:paraId="7DF21646" w14:textId="77777777" w:rsidR="006F5583" w:rsidRDefault="006F5583" w:rsidP="006F5583">
      <w:pPr>
        <w:keepNext/>
        <w:spacing w:line="360" w:lineRule="auto"/>
      </w:pPr>
      <w:r>
        <w:rPr>
          <w:noProof/>
          <w:lang w:eastAsia="en-GB"/>
        </w:rPr>
        <w:drawing>
          <wp:inline distT="0" distB="0" distL="0" distR="0" wp14:anchorId="69CCB27A" wp14:editId="6CE7CFE7">
            <wp:extent cx="5037128" cy="1136796"/>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dentifiying a social hole of attack for the website.PNG"/>
                    <pic:cNvPicPr/>
                  </pic:nvPicPr>
                  <pic:blipFill>
                    <a:blip r:embed="rId22">
                      <a:extLst>
                        <a:ext uri="{28A0092B-C50C-407E-A947-70E740481C1C}">
                          <a14:useLocalDpi xmlns:a14="http://schemas.microsoft.com/office/drawing/2010/main" val="0"/>
                        </a:ext>
                      </a:extLst>
                    </a:blip>
                    <a:stretch>
                      <a:fillRect/>
                    </a:stretch>
                  </pic:blipFill>
                  <pic:spPr>
                    <a:xfrm>
                      <a:off x="0" y="0"/>
                      <a:ext cx="5150892" cy="1162471"/>
                    </a:xfrm>
                    <a:prstGeom prst="rect">
                      <a:avLst/>
                    </a:prstGeom>
                  </pic:spPr>
                </pic:pic>
              </a:graphicData>
            </a:graphic>
          </wp:inline>
        </w:drawing>
      </w:r>
    </w:p>
    <w:p w14:paraId="4B4D6C6C" w14:textId="77777777" w:rsidR="003128A2" w:rsidRPr="002B58D4" w:rsidRDefault="006F5583" w:rsidP="002B58D4">
      <w:pPr>
        <w:pStyle w:val="Caption"/>
      </w:pPr>
      <w:bookmarkStart w:id="18" w:name="_Toc501143854"/>
      <w:r>
        <w:t xml:space="preserve">Figure </w:t>
      </w:r>
      <w:r w:rsidR="00A77656">
        <w:fldChar w:fldCharType="begin"/>
      </w:r>
      <w:r w:rsidR="00A77656">
        <w:instrText xml:space="preserve"> SEQ Figure \* ARABIC </w:instrText>
      </w:r>
      <w:r w:rsidR="00A77656">
        <w:fldChar w:fldCharType="separate"/>
      </w:r>
      <w:r w:rsidR="00224650">
        <w:rPr>
          <w:noProof/>
        </w:rPr>
        <w:t>8</w:t>
      </w:r>
      <w:r w:rsidR="00A77656">
        <w:rPr>
          <w:noProof/>
        </w:rPr>
        <w:fldChar w:fldCharType="end"/>
      </w:r>
      <w:r>
        <w:t xml:space="preserve">: </w:t>
      </w:r>
      <w:r w:rsidRPr="004E7B15">
        <w:t>Identifying accounts, images and networks to that email address</w:t>
      </w:r>
      <w:bookmarkEnd w:id="18"/>
    </w:p>
    <w:p w14:paraId="744541C6" w14:textId="77777777" w:rsidR="00255FE3" w:rsidRDefault="00255FE3" w:rsidP="00834F24">
      <w:pPr>
        <w:spacing w:line="360" w:lineRule="auto"/>
        <w:rPr>
          <w:b/>
          <w:u w:val="single"/>
        </w:rPr>
      </w:pPr>
      <w:r w:rsidRPr="00255FE3">
        <w:rPr>
          <w:b/>
          <w:u w:val="single"/>
        </w:rPr>
        <w:lastRenderedPageBreak/>
        <w:t>Website exploitation</w:t>
      </w:r>
    </w:p>
    <w:p w14:paraId="1FF94144" w14:textId="77777777" w:rsidR="009B6919" w:rsidRDefault="009B6919" w:rsidP="002B58D4">
      <w:pPr>
        <w:spacing w:line="360" w:lineRule="auto"/>
        <w:jc w:val="both"/>
      </w:pPr>
      <w:r>
        <w:t>During the inspection of the website to determine its strengths and weaknesses it was observed that there was no encryption on the site and no authority to determine if the connection to the site was genially from CUPSTV or from a third party</w:t>
      </w:r>
      <w:r w:rsidR="002B58D4">
        <w:t xml:space="preserve"> (</w:t>
      </w:r>
      <w:proofErr w:type="spellStart"/>
      <w:r w:rsidR="002B58D4">
        <w:t>Appedix</w:t>
      </w:r>
      <w:proofErr w:type="spellEnd"/>
      <w:r w:rsidR="002B58D4">
        <w:t xml:space="preserve"> 4 Fig 28</w:t>
      </w:r>
      <w:r w:rsidR="000D6A9A">
        <w:t>)</w:t>
      </w:r>
      <w:r>
        <w:t xml:space="preserve">. This results in a number of problems which when exploited can have massive effects to the end user or even the administrator of the site. The fact that the link </w:t>
      </w:r>
      <w:r w:rsidR="00A968BF">
        <w:t>to the login in page is insecure and the login page is insecure creates a systematic flow of problems in regards to authenticity due to the fact that the link cannot be trusted because it could have been changed or replaced with a link to potentially harming or advantages server in regards to mining or malware exploitation. The capability therefore to change clear text webs</w:t>
      </w:r>
      <w:r w:rsidR="002B58D4">
        <w:t>ites are entirely open, and open</w:t>
      </w:r>
      <w:r w:rsidR="00A968BF">
        <w:t xml:space="preserve"> to change due to the lack of secure encryption that should be expected such as, TLS 1</w:t>
      </w:r>
      <w:r w:rsidR="00A968BF" w:rsidRPr="005F6D82">
        <w:t>.2</w:t>
      </w:r>
      <w:r w:rsidR="005F6D82" w:rsidRPr="005F6D82">
        <w:fldChar w:fldCharType="begin" w:fldLock="1"/>
      </w:r>
      <w:r w:rsidR="005F6D82" w:rsidRPr="005F6D82">
        <w:instrText>ADDIN CSL_CITATION { "citationItems" : [ { "id" : "ITEM-1", "itemData" : { "author" : [ { "dropping-particle" : "", "family" : "&lt;tim@dierks.org&gt;", "given" : "Tim Dierks", "non-dropping-particle" : "", "parse-names" : false, "suffix" : "" } ], "id" : "ITEM-1", "issued" : { "date-parts" : [ [ "0" ] ] }, "title" : "The Transport Layer Security (TLS) Protocol Version 1.2", "type" : "article-journal" }, "uris" : [ "http://www.mendeley.com/documents/?uuid=55081d79-dbea-3cd9-8b09-98974bb427da" ] } ], "mendeley" : { "formattedCitation" : "[44]", "plainTextFormattedCitation" : "[44]", "previouslyFormattedCitation" : "[44]" }, "properties" : {  }, "schema" : "https://github.com/citation-style-language/schema/raw/master/csl-citation.json" }</w:instrText>
      </w:r>
      <w:r w:rsidR="005F6D82" w:rsidRPr="005F6D82">
        <w:fldChar w:fldCharType="separate"/>
      </w:r>
      <w:r w:rsidR="005F6D82" w:rsidRPr="005F6D82">
        <w:rPr>
          <w:noProof/>
        </w:rPr>
        <w:t>[44]</w:t>
      </w:r>
      <w:r w:rsidR="005F6D82" w:rsidRPr="005F6D82">
        <w:fldChar w:fldCharType="end"/>
      </w:r>
      <w:r w:rsidR="00A968BF" w:rsidRPr="005F6D82">
        <w:t xml:space="preserve"> (strong</w:t>
      </w:r>
      <w:r w:rsidR="00A968BF">
        <w:t xml:space="preserve"> protocol) ECDHE_RSA with </w:t>
      </w:r>
      <w:r w:rsidR="00A968BF" w:rsidRPr="005F6D82">
        <w:t>X25519</w:t>
      </w:r>
      <w:r w:rsidR="005F6D82" w:rsidRPr="005F6D82">
        <w:fldChar w:fldCharType="begin" w:fldLock="1"/>
      </w:r>
      <w:r w:rsidR="005F6D82" w:rsidRPr="005F6D82">
        <w:instrText>ADDIN CSL_CITATION { "citationItems" : [ { "id" : "ITEM-1", "itemData" : { "author" : [ { "dropping-particle" : "", "family" : "Website Security", "given" : "Symantec", "non-dropping-particle" : "", "parse-names" : false, "suffix" : "" } ], "id" : "ITEM-1", "issued" : { "date-parts" : [ [ "2013" ] ] }, "title" : "Elliptic Curve Cryptography (ECC). Certificates Performance Analysis", "type" : "article-journal" }, "uris" : [ "http://www.mendeley.com/documents/?uuid=1969cb82-7e32-388d-a071-fb8ca95c4cff" ] } ], "mendeley" : { "formattedCitation" : "[45]", "plainTextFormattedCitation" : "[45]", "previouslyFormattedCitation" : "[45]" }, "properties" : {  }, "schema" : "https://github.com/citation-style-language/schema/raw/master/csl-citation.json" }</w:instrText>
      </w:r>
      <w:r w:rsidR="005F6D82" w:rsidRPr="005F6D82">
        <w:fldChar w:fldCharType="separate"/>
      </w:r>
      <w:r w:rsidR="005F6D82" w:rsidRPr="005F6D82">
        <w:rPr>
          <w:noProof/>
        </w:rPr>
        <w:t>[45]</w:t>
      </w:r>
      <w:r w:rsidR="005F6D82" w:rsidRPr="005F6D82">
        <w:fldChar w:fldCharType="end"/>
      </w:r>
      <w:r w:rsidR="00A968BF">
        <w:t xml:space="preserve"> (strong key exchange) and AES_128_GCM</w:t>
      </w:r>
      <w:r w:rsidR="005F6D82">
        <w:fldChar w:fldCharType="begin" w:fldLock="1"/>
      </w:r>
      <w:r w:rsidR="005F6D82">
        <w:instrText>ADDIN CSL_CITATION { "citationItems" : [ { "id" : "ITEM-1", "itemData" : { "author" : [ { "dropping-particle" : "", "family" : "Website Security", "given" : "Symantec", "non-dropping-particle" : "", "parse-names" : false, "suffix" : "" } ], "id" : "ITEM-1", "issued" : { "date-parts" : [ [ "2013" ] ] }, "title" : "Elliptic Curve Cryptography (ECC). Certificates Performance Analysis", "type" : "article-journal" }, "uris" : [ "http://www.mendeley.com/documents/?uuid=1969cb82-7e32-388d-a071-fb8ca95c4cff" ] } ], "mendeley" : { "formattedCitation" : "[45]", "plainTextFormattedCitation" : "[45]", "previouslyFormattedCitation" : "[45]" }, "properties" : {  }, "schema" : "https://github.com/citation-style-language/schema/raw/master/csl-citation.json" }</w:instrText>
      </w:r>
      <w:r w:rsidR="005F6D82">
        <w:fldChar w:fldCharType="separate"/>
      </w:r>
      <w:r w:rsidR="005F6D82" w:rsidRPr="005F6D82">
        <w:rPr>
          <w:noProof/>
        </w:rPr>
        <w:t>[45]</w:t>
      </w:r>
      <w:r w:rsidR="005F6D82">
        <w:fldChar w:fldCharType="end"/>
      </w:r>
      <w:r w:rsidR="00A968BF">
        <w:t xml:space="preserve">(strong </w:t>
      </w:r>
      <w:r w:rsidR="00A968BF" w:rsidRPr="005F6D82">
        <w:t>cipher).</w:t>
      </w:r>
      <w:r w:rsidR="00A968BF">
        <w:t xml:space="preserve"> The affect therefore means that if a person was using WI-FI </w:t>
      </w:r>
      <w:r w:rsidR="008B7C36">
        <w:t>could result in a MITM attack</w:t>
      </w:r>
      <w:r w:rsidR="005F6D82">
        <w:fldChar w:fldCharType="begin" w:fldLock="1"/>
      </w:r>
      <w:r w:rsidR="005F6D82">
        <w:instrText>ADDIN CSL_CITATION { "citationItems" : [ { "id" : "ITEM-1", "itemData" : { "abstract" : "This paper presents a survey of man-in-the-middle (MIM) attacks in communication networks and methods of protection against them. In real time communication, the attack can in many situations be discovered by the use of timing information. The most common attacks occur due to Address Resolution Protocol (ARP) cache poisoning, DNS spoofing, session hijacking, and SSL hijacking. Introduction Man-in-the-Middle (MIM) attacks make the task of keeping data secure and private particularly challenging since attacks can be mounted from remote computers with fake addresses. Whereas communications security was primarily that of breaking of encryption transformations (as in the case of the Enigma machine during the Second World War [1]), the problem of security in computer networks also involves active interference by intruders, and of these MIM attack is one of the most spectacular. The MIM attack takes advantage of the weaknesses in the authentication protocols being used by the communicating parties. Since authentication is generally provided by third parties who issue certificates, the system of certificate generation becomes another source of potential weakness. The MIM attack allows the intruder or the unauthorized party to snoop on data through the backdoor. This intervention is also being used by companies to pry upon their employees and for adware. For example, in early 2015, it was discovered that Lenovo computers came preinstalled with adware called Superfish that injects advertising on browsers such as Google Chrome and Internet Explorer. Superfish installs a self-generated root certificate into the Windows certificate store and then resigns all SSL certificates presented by HTTPS sites with its own certificate. This could allow hackers to potentially steal sensitive data like banking credentials or to spy on the users' activities [2].", "author" : [ { "dropping-particle" : "", "family" : "Gangan", "given" : "Subodh", "non-dropping-particle" : "", "parse-names" : false, "suffix" : "" } ], "id" : "ITEM-1", "issued" : { "date-parts" : [ [ "0" ] ] }, "title" : "A Review of Man-in-the-Middle Attacks", "type" : "article-journal" }, "uris" : [ "http://www.mendeley.com/documents/?uuid=0296013f-f1c5-34fd-b41c-88528ba40fcc" ] }, { "id" : "ITEM-2", "itemData" : { "author" : [ { "dropping-particle" : "", "family" : "Mauro Conti", "given" : "", "non-dropping-particle" : "", "parse-names" : false, "suffix" : "" } ], "id" : "ITEM-2", "issued" : { "date-parts" : [ [ "0" ] ] }, "title" : "IEEE: A Survey of Man In The Middle Attacks", "type" : "article-journal" }, "uris" : [ "http://www.mendeley.com/documents/?uuid=d9b45d29-ba0d-3707-a79b-238ac1ac3516" ] }, { "id" : "ITEM-3", "itemData" : { "author" : [ { "dropping-particle" : "", "family" : "Eriksson", "given" : "Mattias", "non-dropping-particle" : "", "parse-names" : false, "suffix" : "" } ], "id" : "ITEM-3", "issued" : { "date-parts" : [ [ "0" ] ] }, "title" : "An Example of a Man-in-the-middle Attack Against Server Authenticated SSL-sessions", "type" : "article-journal" }, "uris" : [ "http://www.mendeley.com/documents/?uuid=d08e8189-cf5b-3428-8077-97c632741d20" ] } ], "mendeley" : { "formattedCitation" : "[46]\u2013[48]", "plainTextFormattedCitation" : "[46]\u2013[48]", "previouslyFormattedCitation" : "[46]\u2013[48]" }, "properties" : {  }, "schema" : "https://github.com/citation-style-language/schema/raw/master/csl-citation.json" }</w:instrText>
      </w:r>
      <w:r w:rsidR="005F6D82">
        <w:fldChar w:fldCharType="separate"/>
      </w:r>
      <w:r w:rsidR="005F6D82" w:rsidRPr="005F6D82">
        <w:rPr>
          <w:noProof/>
        </w:rPr>
        <w:t>[46]–[48]</w:t>
      </w:r>
      <w:r w:rsidR="005F6D82">
        <w:fldChar w:fldCharType="end"/>
      </w:r>
      <w:r w:rsidR="008B7C36">
        <w:t xml:space="preserve"> or if a client was in a country where ISP potentially change or adapt webpages </w:t>
      </w:r>
      <w:r w:rsidR="00491D46">
        <w:fldChar w:fldCharType="begin" w:fldLock="1"/>
      </w:r>
      <w:r w:rsidR="005F6D82">
        <w:instrText>ADDIN CSL_CITATION { "citationItems" : [ { "id" : "ITEM-1", "itemData" : { "URL" : "https://forums.xfinity.com/t5/Customer-Service/Are-you-aware-Comcast-is-injecting-400-lines-of-JavaScript-into/td-p/3009551", "accessed" : { "date-parts" : [ [ "2017", "12", "14" ] ] }, "id" : "ITEM-1", "issued" : { "date-parts" : [ [ "0" ] ] }, "title" : "Solved: Are you aware? Comcast is injecting 400+ lines of ... - Xfinity Help and Support Forums", "type" : "webpage" }, "uris" : [ "http://www.mendeley.com/documents/?uuid=b4198198-cf1b-313b-b12a-edb5acecd729" ] } ], "mendeley" : { "formattedCitation" : "[49]", "plainTextFormattedCitation" : "[49]", "previouslyFormattedCitation" : "[49]" }, "properties" : {  }, "schema" : "https://github.com/citation-style-language/schema/raw/master/csl-citation.json" }</w:instrText>
      </w:r>
      <w:r w:rsidR="00491D46">
        <w:fldChar w:fldCharType="separate"/>
      </w:r>
      <w:r w:rsidR="005F6D82" w:rsidRPr="005F6D82">
        <w:rPr>
          <w:noProof/>
        </w:rPr>
        <w:t>[49]</w:t>
      </w:r>
      <w:r w:rsidR="00491D46">
        <w:fldChar w:fldCharType="end"/>
      </w:r>
      <w:r w:rsidR="008B7C36">
        <w:t xml:space="preserve"> then the link could be changed for login to cups1v.com which could fool people and send them to a different site. </w:t>
      </w:r>
    </w:p>
    <w:p w14:paraId="38499CC1" w14:textId="77777777" w:rsidR="008B7C36" w:rsidRDefault="008B7C36" w:rsidP="008B7C36">
      <w:pPr>
        <w:keepNext/>
        <w:spacing w:line="360" w:lineRule="auto"/>
      </w:pPr>
      <w:r>
        <w:rPr>
          <w:noProof/>
          <w:lang w:eastAsia="en-GB"/>
        </w:rPr>
        <w:drawing>
          <wp:inline distT="0" distB="0" distL="0" distR="0" wp14:anchorId="141FCC1A" wp14:editId="22E5CC9A">
            <wp:extent cx="4388076" cy="74298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Login webpage HTML code.PNG"/>
                    <pic:cNvPicPr/>
                  </pic:nvPicPr>
                  <pic:blipFill>
                    <a:blip r:embed="rId23">
                      <a:extLst>
                        <a:ext uri="{28A0092B-C50C-407E-A947-70E740481C1C}">
                          <a14:useLocalDpi xmlns:a14="http://schemas.microsoft.com/office/drawing/2010/main" val="0"/>
                        </a:ext>
                      </a:extLst>
                    </a:blip>
                    <a:stretch>
                      <a:fillRect/>
                    </a:stretch>
                  </pic:blipFill>
                  <pic:spPr>
                    <a:xfrm>
                      <a:off x="0" y="0"/>
                      <a:ext cx="4388076" cy="742988"/>
                    </a:xfrm>
                    <a:prstGeom prst="rect">
                      <a:avLst/>
                    </a:prstGeom>
                  </pic:spPr>
                </pic:pic>
              </a:graphicData>
            </a:graphic>
          </wp:inline>
        </w:drawing>
      </w:r>
    </w:p>
    <w:p w14:paraId="7B0F63CA" w14:textId="77777777" w:rsidR="008B7C36" w:rsidRDefault="008B7C36" w:rsidP="008B7C36">
      <w:pPr>
        <w:pStyle w:val="Caption"/>
      </w:pPr>
      <w:bookmarkStart w:id="19" w:name="_Toc501143855"/>
      <w:r>
        <w:t xml:space="preserve">Figure </w:t>
      </w:r>
      <w:r w:rsidR="00A77656">
        <w:fldChar w:fldCharType="begin"/>
      </w:r>
      <w:r w:rsidR="00A77656">
        <w:instrText xml:space="preserve"> SEQ Figure \* ARABIC </w:instrText>
      </w:r>
      <w:r w:rsidR="00A77656">
        <w:fldChar w:fldCharType="separate"/>
      </w:r>
      <w:r w:rsidR="00224650">
        <w:rPr>
          <w:noProof/>
        </w:rPr>
        <w:t>9</w:t>
      </w:r>
      <w:r w:rsidR="00A77656">
        <w:rPr>
          <w:noProof/>
        </w:rPr>
        <w:fldChar w:fldCharType="end"/>
      </w:r>
      <w:proofErr w:type="gramStart"/>
      <w:r>
        <w:t>:CUPSTV</w:t>
      </w:r>
      <w:proofErr w:type="gramEnd"/>
      <w:r>
        <w:t xml:space="preserve"> login page link</w:t>
      </w:r>
      <w:bookmarkEnd w:id="19"/>
    </w:p>
    <w:p w14:paraId="187427C2" w14:textId="77777777" w:rsidR="008B7C36" w:rsidRDefault="008B7C36" w:rsidP="008B7C36">
      <w:pPr>
        <w:keepNext/>
      </w:pPr>
      <w:r>
        <w:rPr>
          <w:noProof/>
          <w:lang w:eastAsia="en-GB"/>
        </w:rPr>
        <w:drawing>
          <wp:inline distT="0" distB="0" distL="0" distR="0" wp14:anchorId="64E6EA8A" wp14:editId="09C08BA0">
            <wp:extent cx="4546834" cy="736638"/>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hanged the login link.PNG"/>
                    <pic:cNvPicPr/>
                  </pic:nvPicPr>
                  <pic:blipFill>
                    <a:blip r:embed="rId24">
                      <a:extLst>
                        <a:ext uri="{28A0092B-C50C-407E-A947-70E740481C1C}">
                          <a14:useLocalDpi xmlns:a14="http://schemas.microsoft.com/office/drawing/2010/main" val="0"/>
                        </a:ext>
                      </a:extLst>
                    </a:blip>
                    <a:stretch>
                      <a:fillRect/>
                    </a:stretch>
                  </pic:blipFill>
                  <pic:spPr>
                    <a:xfrm>
                      <a:off x="0" y="0"/>
                      <a:ext cx="4546834" cy="736638"/>
                    </a:xfrm>
                    <a:prstGeom prst="rect">
                      <a:avLst/>
                    </a:prstGeom>
                  </pic:spPr>
                </pic:pic>
              </a:graphicData>
            </a:graphic>
          </wp:inline>
        </w:drawing>
      </w:r>
    </w:p>
    <w:p w14:paraId="3B25FC31" w14:textId="77777777" w:rsidR="008B7C36" w:rsidRDefault="008B7C36" w:rsidP="008B7C36">
      <w:pPr>
        <w:pStyle w:val="Caption"/>
      </w:pPr>
      <w:bookmarkStart w:id="20" w:name="_Toc501143856"/>
      <w:r>
        <w:t xml:space="preserve">Figure </w:t>
      </w:r>
      <w:r w:rsidR="00A77656">
        <w:fldChar w:fldCharType="begin"/>
      </w:r>
      <w:r w:rsidR="00A77656">
        <w:instrText xml:space="preserve"> SEQ Figure \* ARABIC </w:instrText>
      </w:r>
      <w:r w:rsidR="00A77656">
        <w:fldChar w:fldCharType="separate"/>
      </w:r>
      <w:r w:rsidR="00224650">
        <w:rPr>
          <w:noProof/>
        </w:rPr>
        <w:t>10</w:t>
      </w:r>
      <w:r w:rsidR="00A77656">
        <w:rPr>
          <w:noProof/>
        </w:rPr>
        <w:fldChar w:fldCharType="end"/>
      </w:r>
      <w:r>
        <w:t>: Changed HTML link</w:t>
      </w:r>
      <w:bookmarkEnd w:id="20"/>
    </w:p>
    <w:p w14:paraId="3B48BEEA" w14:textId="77777777" w:rsidR="008B7C36" w:rsidRPr="002B58D4" w:rsidRDefault="000D2CAD" w:rsidP="002B58D4">
      <w:pPr>
        <w:spacing w:line="360" w:lineRule="auto"/>
      </w:pPr>
      <w:r w:rsidRPr="002B58D4">
        <w:t xml:space="preserve">The result of changed link is shown above in Fig9 where a link was changed by an intermediate in the transport chain. </w:t>
      </w:r>
      <w:r w:rsidR="000D38CA" w:rsidRPr="002B58D4">
        <w:t xml:space="preserve">The addition here is that </w:t>
      </w:r>
      <w:r w:rsidR="00250318" w:rsidRPr="002B58D4">
        <w:t>this is a single link to</w:t>
      </w:r>
      <w:r w:rsidR="000D38CA" w:rsidRPr="002B58D4">
        <w:t xml:space="preserve"> attack however utilising </w:t>
      </w:r>
      <w:r w:rsidR="00250318" w:rsidRPr="002B58D4">
        <w:t>the</w:t>
      </w:r>
      <w:r w:rsidR="000D38CA" w:rsidRPr="002B58D4">
        <w:t xml:space="preserve"> tool</w:t>
      </w:r>
      <w:r w:rsidR="00250318" w:rsidRPr="002B58D4">
        <w:t xml:space="preserve"> called </w:t>
      </w:r>
      <w:proofErr w:type="spellStart"/>
      <w:r w:rsidR="00250318" w:rsidRPr="002B58D4">
        <w:t>sslstrip</w:t>
      </w:r>
      <w:proofErr w:type="spellEnd"/>
      <w:r w:rsidR="00250318" w:rsidRPr="002B58D4">
        <w:fldChar w:fldCharType="begin" w:fldLock="1"/>
      </w:r>
      <w:r w:rsidR="005F6D82" w:rsidRPr="002B58D4">
        <w:instrText>ADDIN CSL_CITATION { "citationItems" : [ { "id" : "ITEM-1", "itemData" : { "author" : [ { "dropping-particle" : "", "family" : "Scott Helme", "given" : "", "non-dropping-particle" : "", "parse-names" : false, "suffix" : "" } ], "id" : "ITEM-1", "issued" : { "date-parts" : [ [ "0" ] ] }, "title" : "Moxie Marlinspike &amp;gt;&amp;gt; Software &amp;gt;&amp;gt; sslstrip", "type" : "article" }, "uris" : [ "http://www.mendeley.com/documents/?uuid=aa172c77-eded-3e63-a02b-db8d889ab3e3" ] } ], "mendeley" : { "formattedCitation" : "[50]", "plainTextFormattedCitation" : "[50]", "previouslyFormattedCitation" : "[50]" }, "properties" : {  }, "schema" : "https://github.com/citation-style-language/schema/raw/master/csl-citation.json" }</w:instrText>
      </w:r>
      <w:r w:rsidR="00250318" w:rsidRPr="002B58D4">
        <w:fldChar w:fldCharType="separate"/>
      </w:r>
      <w:r w:rsidR="005F6D82" w:rsidRPr="002B58D4">
        <w:rPr>
          <w:noProof/>
        </w:rPr>
        <w:t>[50]</w:t>
      </w:r>
      <w:r w:rsidR="00250318" w:rsidRPr="002B58D4">
        <w:fldChar w:fldCharType="end"/>
      </w:r>
      <w:r w:rsidR="00250318" w:rsidRPr="002B58D4">
        <w:t xml:space="preserve"> which grabs all HTTPS traffic and actively redirects them to look alike links or homograph-similar links. Even supporting a lock icon further making the user believe they are protected. </w:t>
      </w:r>
    </w:p>
    <w:p w14:paraId="70D0EC0C" w14:textId="77777777" w:rsidR="00441824" w:rsidRDefault="00441824" w:rsidP="00441824">
      <w:pPr>
        <w:keepNext/>
      </w:pPr>
      <w:r>
        <w:rPr>
          <w:noProof/>
          <w:lang w:eastAsia="en-GB"/>
        </w:rPr>
        <w:drawing>
          <wp:inline distT="0" distB="0" distL="0" distR="0" wp14:anchorId="3AB92449" wp14:editId="6BB1CFF8">
            <wp:extent cx="5766096" cy="1701887"/>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SL strip commands to run.PNG"/>
                    <pic:cNvPicPr/>
                  </pic:nvPicPr>
                  <pic:blipFill>
                    <a:blip r:embed="rId25">
                      <a:extLst>
                        <a:ext uri="{28A0092B-C50C-407E-A947-70E740481C1C}">
                          <a14:useLocalDpi xmlns:a14="http://schemas.microsoft.com/office/drawing/2010/main" val="0"/>
                        </a:ext>
                      </a:extLst>
                    </a:blip>
                    <a:stretch>
                      <a:fillRect/>
                    </a:stretch>
                  </pic:blipFill>
                  <pic:spPr>
                    <a:xfrm>
                      <a:off x="0" y="0"/>
                      <a:ext cx="5766096" cy="1701887"/>
                    </a:xfrm>
                    <a:prstGeom prst="rect">
                      <a:avLst/>
                    </a:prstGeom>
                  </pic:spPr>
                </pic:pic>
              </a:graphicData>
            </a:graphic>
          </wp:inline>
        </w:drawing>
      </w:r>
    </w:p>
    <w:p w14:paraId="19FC8EC9" w14:textId="77777777" w:rsidR="00441824" w:rsidRDefault="00441824" w:rsidP="00441824">
      <w:pPr>
        <w:pStyle w:val="Caption"/>
      </w:pPr>
      <w:bookmarkStart w:id="21" w:name="_Toc501143857"/>
      <w:r>
        <w:t xml:space="preserve">Figure </w:t>
      </w:r>
      <w:r w:rsidR="00A77656">
        <w:fldChar w:fldCharType="begin"/>
      </w:r>
      <w:r w:rsidR="00A77656">
        <w:instrText xml:space="preserve"> SEQ Figure \* ARABIC </w:instrText>
      </w:r>
      <w:r w:rsidR="00A77656">
        <w:fldChar w:fldCharType="separate"/>
      </w:r>
      <w:r w:rsidR="00224650">
        <w:rPr>
          <w:noProof/>
        </w:rPr>
        <w:t>11</w:t>
      </w:r>
      <w:r w:rsidR="00A77656">
        <w:rPr>
          <w:noProof/>
        </w:rPr>
        <w:fldChar w:fldCharType="end"/>
      </w:r>
      <w:r>
        <w:t xml:space="preserve">: </w:t>
      </w:r>
      <w:proofErr w:type="spellStart"/>
      <w:r>
        <w:t>SSLstrip</w:t>
      </w:r>
      <w:proofErr w:type="spellEnd"/>
      <w:r>
        <w:t xml:space="preserve"> being implemented and deployed to target CUPSTV</w:t>
      </w:r>
      <w:r w:rsidR="00AC1625">
        <w:fldChar w:fldCharType="begin" w:fldLock="1"/>
      </w:r>
      <w:r w:rsidR="00AC1625">
        <w:instrText>ADDIN CSL_CITATION { "citationItems" : [ { "id" : "ITEM-1", "itemData" : { "author" : [ { "dropping-particle" : "", "family" : "Scott Helme", "given" : "", "non-dropping-particle" : "", "parse-names" : false, "suffix" : "" } ], "id" : "ITEM-1", "issued" : { "date-parts" : [ [ "0" ] ] }, "title" : "Moxie Marlinspike &amp;gt;&amp;gt; Software &amp;gt;&amp;gt; sslstrip", "type" : "article" }, "uris" : [ "http://www.mendeley.com/documents/?uuid=aa172c77-eded-3e63-a02b-db8d889ab3e3" ] } ], "mendeley" : { "formattedCitation" : "[50]", "plainTextFormattedCitation" : "[50]", "previouslyFormattedCitation" : "[50]" }, "properties" : {  }, "schema" : "https://github.com/citation-style-language/schema/raw/master/csl-citation.json" }</w:instrText>
      </w:r>
      <w:r w:rsidR="00AC1625">
        <w:fldChar w:fldCharType="separate"/>
      </w:r>
      <w:r w:rsidR="00AC1625" w:rsidRPr="005F6D82">
        <w:rPr>
          <w:i w:val="0"/>
          <w:noProof/>
        </w:rPr>
        <w:t>[50]</w:t>
      </w:r>
      <w:bookmarkEnd w:id="21"/>
      <w:r w:rsidR="00AC1625">
        <w:fldChar w:fldCharType="end"/>
      </w:r>
    </w:p>
    <w:p w14:paraId="08FE6367" w14:textId="77777777" w:rsidR="002B58D4" w:rsidRPr="002B58D4" w:rsidRDefault="002B58D4" w:rsidP="002B58D4">
      <w:r>
        <w:lastRenderedPageBreak/>
        <w:t>The figure below shows how simple website exploitation can be through simple reconnaissance and dictionary attacks.</w:t>
      </w:r>
    </w:p>
    <w:p w14:paraId="22382A9B" w14:textId="77777777" w:rsidR="008F2CD8" w:rsidRDefault="008F2CD8" w:rsidP="008F2CD8">
      <w:pPr>
        <w:keepNext/>
      </w:pPr>
      <w:r>
        <w:rPr>
          <w:noProof/>
          <w:lang w:eastAsia="en-GB"/>
        </w:rPr>
        <w:drawing>
          <wp:inline distT="0" distB="0" distL="0" distR="0" wp14:anchorId="1F8459ED" wp14:editId="337AA440">
            <wp:extent cx="3860998" cy="3257717"/>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Wordpress account found just need the admin password.PNG"/>
                    <pic:cNvPicPr/>
                  </pic:nvPicPr>
                  <pic:blipFill>
                    <a:blip r:embed="rId26">
                      <a:extLst>
                        <a:ext uri="{28A0092B-C50C-407E-A947-70E740481C1C}">
                          <a14:useLocalDpi xmlns:a14="http://schemas.microsoft.com/office/drawing/2010/main" val="0"/>
                        </a:ext>
                      </a:extLst>
                    </a:blip>
                    <a:stretch>
                      <a:fillRect/>
                    </a:stretch>
                  </pic:blipFill>
                  <pic:spPr>
                    <a:xfrm>
                      <a:off x="0" y="0"/>
                      <a:ext cx="3860998" cy="3257717"/>
                    </a:xfrm>
                    <a:prstGeom prst="rect">
                      <a:avLst/>
                    </a:prstGeom>
                  </pic:spPr>
                </pic:pic>
              </a:graphicData>
            </a:graphic>
          </wp:inline>
        </w:drawing>
      </w:r>
    </w:p>
    <w:p w14:paraId="5FC73B06" w14:textId="77777777" w:rsidR="008F2CD8" w:rsidRDefault="008F2CD8" w:rsidP="008F2CD8">
      <w:pPr>
        <w:pStyle w:val="Caption"/>
      </w:pPr>
      <w:bookmarkStart w:id="22" w:name="_Toc501143858"/>
      <w:r>
        <w:t xml:space="preserve">Figure </w:t>
      </w:r>
      <w:r w:rsidR="00A77656">
        <w:fldChar w:fldCharType="begin"/>
      </w:r>
      <w:r w:rsidR="00A77656">
        <w:instrText xml:space="preserve"> SEQ Figure \* ARABIC </w:instrText>
      </w:r>
      <w:r w:rsidR="00A77656">
        <w:fldChar w:fldCharType="separate"/>
      </w:r>
      <w:r w:rsidR="00224650">
        <w:rPr>
          <w:noProof/>
        </w:rPr>
        <w:t>12</w:t>
      </w:r>
      <w:r w:rsidR="00A77656">
        <w:rPr>
          <w:noProof/>
        </w:rPr>
        <w:fldChar w:fldCharType="end"/>
      </w:r>
      <w:r>
        <w:t>: Utilised the WHOIS information</w:t>
      </w:r>
      <w:r w:rsidR="006F5583">
        <w:t xml:space="preserve"> to the applied WordPress login</w:t>
      </w:r>
      <w:bookmarkEnd w:id="22"/>
    </w:p>
    <w:p w14:paraId="7930304A" w14:textId="77777777" w:rsidR="00441824" w:rsidRDefault="00441824" w:rsidP="00834F24">
      <w:pPr>
        <w:spacing w:line="360" w:lineRule="auto"/>
        <w:rPr>
          <w:b/>
          <w:u w:val="single"/>
        </w:rPr>
      </w:pPr>
    </w:p>
    <w:p w14:paraId="48B9824A" w14:textId="77777777" w:rsidR="009B6919" w:rsidRDefault="009B6919" w:rsidP="00834F24">
      <w:pPr>
        <w:spacing w:line="360" w:lineRule="auto"/>
        <w:rPr>
          <w:b/>
          <w:u w:val="single"/>
        </w:rPr>
      </w:pPr>
      <w:r w:rsidRPr="009B6919">
        <w:rPr>
          <w:b/>
          <w:u w:val="single"/>
        </w:rPr>
        <w:t>OWASP ZAP</w:t>
      </w:r>
    </w:p>
    <w:p w14:paraId="0FC83105" w14:textId="77777777" w:rsidR="00B63C05" w:rsidRPr="00E70867" w:rsidRDefault="00A97968" w:rsidP="00E70867">
      <w:pPr>
        <w:spacing w:line="360" w:lineRule="auto"/>
        <w:jc w:val="both"/>
      </w:pPr>
      <w:r>
        <w:t xml:space="preserve">OWASP ZAP was utilised in this report to test in different </w:t>
      </w:r>
      <w:r w:rsidR="00382674">
        <w:t>strengths of attack what the website and the servers that host and house the systems can stand to take. The features developed into the software amount to intercepting proxy which help analyse the traffic and sockets used which was inspected during the testing. Automatic scanners which detected security hole</w:t>
      </w:r>
      <w:r w:rsidR="00817A6D">
        <w:t xml:space="preserve">s simulating an attack, </w:t>
      </w:r>
      <w:r w:rsidR="00382674">
        <w:t xml:space="preserve">passive scanning </w:t>
      </w:r>
      <w:r w:rsidR="00817A6D">
        <w:t xml:space="preserve">as a result </w:t>
      </w:r>
      <w:r w:rsidR="00C51D6F">
        <w:t xml:space="preserve">identifies the server systems showing elements that are available freely when in operation. </w:t>
      </w:r>
      <w:r w:rsidR="00AB2FF5">
        <w:t xml:space="preserve">Brute forcing scan is also an element, </w:t>
      </w:r>
      <w:r w:rsidR="000701EA">
        <w:t>which is automatically completed which when in attack mode operation attempts to access files and directories on the server and</w:t>
      </w:r>
      <w:r w:rsidR="00817A6D">
        <w:t xml:space="preserve"> webpage. </w:t>
      </w:r>
      <w:proofErr w:type="spellStart"/>
      <w:r w:rsidR="00817A6D">
        <w:t>Spidering</w:t>
      </w:r>
      <w:proofErr w:type="spellEnd"/>
      <w:r w:rsidR="00817A6D">
        <w:t xml:space="preserve"> in ZAP determines the</w:t>
      </w:r>
      <w:r w:rsidR="000701EA">
        <w:t xml:space="preserve"> hierarchical structure of the website identifying every link on the website. With </w:t>
      </w:r>
      <w:proofErr w:type="spellStart"/>
      <w:r w:rsidR="000701EA">
        <w:t>spidering</w:t>
      </w:r>
      <w:proofErr w:type="spellEnd"/>
      <w:r w:rsidR="000701EA">
        <w:t xml:space="preserve"> in effect fuzzing is also an element which is activated to supply unexpected and invalid data to attempt to crash the systems and create unexpected events. Port scanning </w:t>
      </w:r>
      <w:r w:rsidR="00817A6D">
        <w:t>was utilised as an inherent</w:t>
      </w:r>
      <w:r w:rsidR="000701EA">
        <w:t xml:space="preserve"> element of the application </w:t>
      </w:r>
      <w:r w:rsidR="000841DD">
        <w:t>which is the first process of approach checking all open ports from which the attacks and approach in regards known database vulnerabilities. Dynamic SSL certificates are an operation within the process application intercepting the server responses and requests through which data can be examined to determine links objective destination</w:t>
      </w:r>
      <w:r w:rsidR="00817A6D">
        <w:t xml:space="preserve"> which proved to be effective in the result of the ZAP reports highlighting broken or hackable links</w:t>
      </w:r>
      <w:r w:rsidR="000841DD">
        <w:t xml:space="preserve">. The </w:t>
      </w:r>
      <w:proofErr w:type="spellStart"/>
      <w:r w:rsidR="000841DD">
        <w:t>BeanShell</w:t>
      </w:r>
      <w:proofErr w:type="spellEnd"/>
      <w:r w:rsidR="000841DD">
        <w:t xml:space="preserve"> console is an effective java script which performs java syntax. The interaction of the </w:t>
      </w:r>
      <w:proofErr w:type="spellStart"/>
      <w:r w:rsidR="000841DD">
        <w:t>BeanShell</w:t>
      </w:r>
      <w:proofErr w:type="spellEnd"/>
      <w:r w:rsidR="000841DD">
        <w:t xml:space="preserve"> console enables scripts using ZAP functiona</w:t>
      </w:r>
      <w:r w:rsidR="00817A6D">
        <w:t xml:space="preserve">lities and data sets which ultimately led to the discovery of medium and low threats to the server systems. </w:t>
      </w:r>
    </w:p>
    <w:p w14:paraId="0E0D4205" w14:textId="77777777" w:rsidR="009B6919" w:rsidRDefault="009B6919" w:rsidP="00834F24">
      <w:pPr>
        <w:spacing w:line="360" w:lineRule="auto"/>
        <w:rPr>
          <w:b/>
          <w:u w:val="single"/>
        </w:rPr>
      </w:pPr>
      <w:r>
        <w:rPr>
          <w:b/>
          <w:u w:val="single"/>
        </w:rPr>
        <w:lastRenderedPageBreak/>
        <w:t>Nessus</w:t>
      </w:r>
    </w:p>
    <w:p w14:paraId="2DAA6BF2" w14:textId="77777777" w:rsidR="00D039F9" w:rsidRDefault="00671AAF" w:rsidP="00E70867">
      <w:pPr>
        <w:spacing w:line="360" w:lineRule="auto"/>
        <w:jc w:val="both"/>
      </w:pPr>
      <w:r w:rsidRPr="00671AAF">
        <w:t>Nes</w:t>
      </w:r>
      <w:r>
        <w:t>sus was utilised as being a developed</w:t>
      </w:r>
      <w:r w:rsidR="006A41EB">
        <w:t xml:space="preserve"> network security scanner using the</w:t>
      </w:r>
      <w:r>
        <w:t xml:space="preserve"> plug-ins </w:t>
      </w:r>
      <w:r w:rsidR="00714B73">
        <w:t>established</w:t>
      </w:r>
      <w:r>
        <w:t xml:space="preserve"> into the local server</w:t>
      </w:r>
      <w:r w:rsidR="00714B73">
        <w:t xml:space="preserve"> architecture</w:t>
      </w:r>
      <w:r>
        <w:t xml:space="preserve"> that encapsulates the wid</w:t>
      </w:r>
      <w:r w:rsidR="006A41EB">
        <w:t xml:space="preserve">e range of attacks. The plugins were then utilised in the </w:t>
      </w:r>
      <w:r>
        <w:t xml:space="preserve">application which completed primary attacks that align with known common vulnerabilities. </w:t>
      </w:r>
      <w:r w:rsidR="00714B73">
        <w:t xml:space="preserve">The primary use of Nessus is the fact that it has a large community behind it so when vulnerabilities’ are found then plug-ins are established which directly integrate into the systems </w:t>
      </w:r>
      <w:r w:rsidR="009C38CD">
        <w:t xml:space="preserve">applications. </w:t>
      </w:r>
    </w:p>
    <w:p w14:paraId="7DFBEA3E" w14:textId="77777777" w:rsidR="006A41EB" w:rsidRDefault="00B7284B" w:rsidP="006A41EB">
      <w:pPr>
        <w:keepNext/>
        <w:spacing w:line="360" w:lineRule="auto"/>
      </w:pPr>
      <w:r>
        <w:rPr>
          <w:noProof/>
          <w:lang w:eastAsia="en-GB"/>
        </w:rPr>
        <w:drawing>
          <wp:inline distT="0" distB="0" distL="0" distR="0" wp14:anchorId="02FC0C36" wp14:editId="1A6D28BE">
            <wp:extent cx="6247519" cy="2789476"/>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NESSUS application.PNG"/>
                    <pic:cNvPicPr/>
                  </pic:nvPicPr>
                  <pic:blipFill>
                    <a:blip r:embed="rId27">
                      <a:extLst>
                        <a:ext uri="{28A0092B-C50C-407E-A947-70E740481C1C}">
                          <a14:useLocalDpi xmlns:a14="http://schemas.microsoft.com/office/drawing/2010/main" val="0"/>
                        </a:ext>
                      </a:extLst>
                    </a:blip>
                    <a:stretch>
                      <a:fillRect/>
                    </a:stretch>
                  </pic:blipFill>
                  <pic:spPr>
                    <a:xfrm>
                      <a:off x="0" y="0"/>
                      <a:ext cx="6250403" cy="2790764"/>
                    </a:xfrm>
                    <a:prstGeom prst="rect">
                      <a:avLst/>
                    </a:prstGeom>
                  </pic:spPr>
                </pic:pic>
              </a:graphicData>
            </a:graphic>
          </wp:inline>
        </w:drawing>
      </w:r>
    </w:p>
    <w:p w14:paraId="445649BB" w14:textId="77777777" w:rsidR="001D0E89" w:rsidRPr="001D0E89" w:rsidRDefault="006A41EB" w:rsidP="001D0E89">
      <w:pPr>
        <w:pStyle w:val="Caption"/>
      </w:pPr>
      <w:bookmarkStart w:id="23" w:name="_Toc501143859"/>
      <w:r>
        <w:t xml:space="preserve">Figure </w:t>
      </w:r>
      <w:r w:rsidR="00A77656">
        <w:fldChar w:fldCharType="begin"/>
      </w:r>
      <w:r w:rsidR="00A77656">
        <w:instrText xml:space="preserve"> SEQ Figure \* ARABIC </w:instrText>
      </w:r>
      <w:r w:rsidR="00A77656">
        <w:fldChar w:fldCharType="separate"/>
      </w:r>
      <w:r w:rsidR="00224650">
        <w:rPr>
          <w:noProof/>
        </w:rPr>
        <w:t>13</w:t>
      </w:r>
      <w:r w:rsidR="00A77656">
        <w:rPr>
          <w:noProof/>
        </w:rPr>
        <w:fldChar w:fldCharType="end"/>
      </w:r>
      <w:r>
        <w:t>: Nessus report highlighting the vulnerabilities’</w:t>
      </w:r>
      <w:bookmarkEnd w:id="23"/>
    </w:p>
    <w:p w14:paraId="3D57527E" w14:textId="77777777" w:rsidR="00D520CC" w:rsidRDefault="00E70867" w:rsidP="00E70867">
      <w:pPr>
        <w:spacing w:line="360" w:lineRule="auto"/>
        <w:jc w:val="both"/>
      </w:pPr>
      <w:r>
        <w:t>During the testing eight</w:t>
      </w:r>
      <w:r w:rsidR="00D520CC">
        <w:t xml:space="preserve"> reports were compiled as a result of the various testing done of the plugins available such as advanced testing issuing a complex and long assault on the website</w:t>
      </w:r>
      <w:r w:rsidR="00AF3E68">
        <w:t>. A</w:t>
      </w:r>
      <w:r w:rsidR="00D520CC">
        <w:t>nalysing specially into the front facing interfaces surface which is the most obvious to target and assault and then the elements behind it such as host operating system weaknesses</w:t>
      </w:r>
      <w:r w:rsidR="00AF3E68">
        <w:t xml:space="preserve"> or webserver exploitations. Tests such </w:t>
      </w:r>
      <w:r w:rsidR="007E4365">
        <w:t>as Intel AMT security</w:t>
      </w:r>
      <w:r w:rsidR="00B97424">
        <w:fldChar w:fldCharType="begin" w:fldLock="1"/>
      </w:r>
      <w:r w:rsidR="00B97424">
        <w:instrText>ADDIN CSL_CITATION { "citationItems" : [ { "id" : "ITEM-1", "itemData" : { "abstract" : "In an era of cyber intrusions, security is an essential priority for every business. To address these requirements, Microsoft has introduced Windows 10\u2014one of the most secure versions of Windows, ever.", "author" : [ { "dropping-particle" : "", "family" : "Baker", "given" : "Sumera", "non-dropping-particle" : "", "parse-names" : false, "suffix" : "" } ], "id" : "ITEM-1", "issued" : { "date-parts" : [ [ "0" ] ] }, "title" : "Increase Business Security with Windows \u00ae 10 and 6th and 7th Gen Intel \u00ae Core \u2122 vPro \u2122 Processors", "type" : "article-journal" }, "uris" : [ "http://www.mendeley.com/documents/?uuid=7ffb8465-60b8-36f7-8c0b-0794a8fc9982" ] }, { "id" : "ITEM-2", "itemData" : { "abstract" : "The intention of this report is not only to show the story of \" her majesty \" Intel AMT vulnerability, or the CVE-2017-5689. This report describes possible ways and scenarios of exploiting the vulnerability as well. In addition this white paper outlines some new interesting \" undocumented features \" of Intel ME/AMT that can be used by an attacker. However, this will demonstrate how the capabilities of Intel ME/AMT can be used to their full extent to tinker with the very platform. Beyond the Dark Portal: Further research revealed, that there are some more things to worry about: Firmware (Intel ME/AMT) has security issues. Thus, web interface security weakness can be used to obtain remote access Intel AMT system. Hardware (Intel ME/AMT) has undocumented features. An illustrative example to it is MEI (HECI) communication protocol that can be reverse-engineered, thus making it possible for attackers to intercept the data and use it for their own benefit. There is a possible New stealth infecting computer system with malware that uses only common Intel AMT SoL capabilities to keep communication stealthy and evade security applications. If successfully exploited by attackers Intel ME/AMT capabilities become attackers' capabilities. Thus legit functionality will be used to perform non-legit actions History: Earlier this year our researchers detected an Intel AMT vulnerability, which was followed by CVE-2017-5689. The fix released by Intel was intended to directly address the corresponding vulnerability analyzed in the scope of the research and described in this white paper. Considering it successfully closed the given vulnerability, Embedi didn't test the fix for side effects it may cause. According to Shodan, on May 2 there were 6,378 available IPs with Intel AMT. It should be taken into consideration that Shodan's data covers only the Internet, while a good deal of Intel AMTs is used in corporate networks. These corporate AMTs can be easily used by an attacker who has connected to a network.", "id" : "ITEM-2", "issued" : { "date-parts" : [ [ "0" ] ] }, "title" : "Intel AMT vulnerability. Life after CVE-2017-5689", "type" : "article-journal" }, "uris" : [ "http://www.mendeley.com/documents/?uuid=abae399d-5adc-3dc4-b7c1-636ce021f232" ] } ], "mendeley" : { "formattedCitation" : "[51], [52]", "plainTextFormattedCitation" : "[51], [52]", "previouslyFormattedCitation" : "[51], [52]" }, "properties" : {  }, "schema" : "https://github.com/citation-style-language/schema/raw/master/csl-citation.json" }</w:instrText>
      </w:r>
      <w:r w:rsidR="00B97424">
        <w:fldChar w:fldCharType="separate"/>
      </w:r>
      <w:r w:rsidR="00B97424" w:rsidRPr="00B97424">
        <w:rPr>
          <w:noProof/>
        </w:rPr>
        <w:t>[51], [52]</w:t>
      </w:r>
      <w:r w:rsidR="00B97424">
        <w:fldChar w:fldCharType="end"/>
      </w:r>
      <w:r w:rsidR="00AF3E68">
        <w:t xml:space="preserve">, shadow brokers tools, </w:t>
      </w:r>
      <w:proofErr w:type="spellStart"/>
      <w:r w:rsidR="00AF3E68">
        <w:t>Wanacry</w:t>
      </w:r>
      <w:proofErr w:type="spellEnd"/>
      <w:r w:rsidR="00B97424">
        <w:fldChar w:fldCharType="begin" w:fldLock="1"/>
      </w:r>
      <w:r w:rsidR="00B97424">
        <w:instrText>ADDIN CSL_CITATION { "citationItems" : [ { "id" : "ITEM-1", "itemData" : { "DOI" : "10.1109/MPOT.2017.2737201", "ISSN" : "0278-6648", "author" : [ { "dropping-particle" : "", "family" : "Scaife", "given" : "Nolen", "non-dropping-particle" : "", "parse-names" : false, "suffix" : "" }, { "dropping-particle" : "", "family" : "Traynor", "given" : "Patrick", "non-dropping-particle" : "", "parse-names" : false, "suffix" : "" }, { "dropping-particle" : "", "family" : "Butler", "given" : "Kevin", "non-dropping-particle" : "", "parse-names" : false, "suffix" : "" } ], "container-title" : "IEEE Potentials", "id" : "ITEM-1", "issue" : "6", "issued" : { "date-parts" : [ [ "2017", "11" ] ] }, "page" : "28-31", "title" : "Making Sense of the Ransomware Mess (and Planning a Sensible Path Forward)", "type" : "article-journal", "volume" : "36" }, "uris" : [ "http://www.mendeley.com/documents/?uuid=357d5361-a806-3916-b3c6-b2428258ebfb" ] }, { "id" : "ITEM-2", "itemData" : { "abstract" : "1 Abstract In this paper, we present some general observations on ransomwares. Further-more we focus on the most recent and publicly covered development in the field, the ransomware WanaCry. We show how we analyzed the samples and what conclusions can be drawn from our results. Based on this information, we pro-vide a number of preventive measures that users can take in order to protect their data and have their computers ransomware-free. 2 Introduction Downloading suspicious or unknown files from the web may turn out to be detrimental for the user and can result in compromising their machine and the data stored in it. One particular type of malware is ransomware. This malware targets the user's files, encrypts them using state-of-the-art public key cryptography, and demands that a ransom is paid (usually in bitcoins and within a limited amount of time) in order for the secret key to be released to the user. Just by looking at the case of CryptoLocker, it is evident that ransomwares constitute a multimillion-dollar industry led by the cyber criminals [1]. The types of attack can vary from encrypting only specific types of files, as in BitCrypt, to encrypting the entire hard drive, as in Petya ransomware. Petya, for instance, inserts itself in the master boot record of the user's machine and doesn't even allow the original OS to execute as normal [2]. After the infection is done and files are encrypted, a message window shows up which usually states the encryption scheme used (e.g. RSA-2048) and states the amount of ransom demanded to decrypt files. The adversary requests the payment in bitcoins and offers communication through the Tor browser that enables anonymous communication in order to hide the traces that can lead to finding out his identity. The most recent ransomware, WanaCry, is said to have attacked more than 200,000 international targets in 100 countries [3]. As part of our project, we found and analyzed samples of this specific malware. Our approach was to test the virus on a virtual machine and experiment with it. We found what files are 1", "author" : [ { "dropping-particle" : "", "family" : "Akkas", "given" : "Abdurrahman", "non-dropping-particle" : "", "parse-names" : false, "suffix" : "" }, { "dropping-particle" : "", "family" : "Chachamis", "given" : "Christos Nestoras", "non-dropping-particle" : "", "parse-names" : false, "suffix" : "" }, { "dropping-particle" : "", "family" : "Fetahu", "given" : "Livio", "non-dropping-particle" : "", "parse-names" : false, "suffix" : "" } ], "id" : "ITEM-2", "issued" : { "date-parts" : [ [ "2017" ] ] }, "title" : "Malware Analysis of WanaCry Ransomware", "type" : "article-journal" }, "uris" : [ "http://www.mendeley.com/documents/?uuid=39cc1a1a-5972-39de-b6ac-be56bbbf40f6" ] } ], "mendeley" : { "formattedCitation" : "[53], [54]", "plainTextFormattedCitation" : "[53], [54]", "previouslyFormattedCitation" : "[53], [54]" }, "properties" : {  }, "schema" : "https://github.com/citation-style-language/schema/raw/master/csl-citation.json" }</w:instrText>
      </w:r>
      <w:r w:rsidR="00B97424">
        <w:fldChar w:fldCharType="separate"/>
      </w:r>
      <w:r w:rsidR="00B97424" w:rsidRPr="00B97424">
        <w:rPr>
          <w:noProof/>
        </w:rPr>
        <w:t>[53], [54]</w:t>
      </w:r>
      <w:r w:rsidR="00B97424">
        <w:fldChar w:fldCharType="end"/>
      </w:r>
      <w:r w:rsidR="00AF3E68">
        <w:t>, advanced application, presentation</w:t>
      </w:r>
      <w:r w:rsidR="007E4365">
        <w:t xml:space="preserve"> and session attacks had attempted to execute and effect the CUPSTV website. </w:t>
      </w:r>
    </w:p>
    <w:p w14:paraId="5A047128" w14:textId="77777777" w:rsidR="009D4451" w:rsidRDefault="009D4451" w:rsidP="00834F24">
      <w:pPr>
        <w:spacing w:line="360" w:lineRule="auto"/>
      </w:pPr>
    </w:p>
    <w:p w14:paraId="7775ED03" w14:textId="77777777" w:rsidR="009D4451" w:rsidRDefault="009D4451" w:rsidP="00834F24">
      <w:pPr>
        <w:spacing w:line="360" w:lineRule="auto"/>
      </w:pPr>
    </w:p>
    <w:p w14:paraId="021271FF" w14:textId="77777777" w:rsidR="009D4451" w:rsidRDefault="009D4451" w:rsidP="00834F24">
      <w:pPr>
        <w:spacing w:line="360" w:lineRule="auto"/>
      </w:pPr>
    </w:p>
    <w:p w14:paraId="18ABF850" w14:textId="77777777" w:rsidR="009D4451" w:rsidRDefault="009D4451" w:rsidP="00834F24">
      <w:pPr>
        <w:spacing w:line="360" w:lineRule="auto"/>
      </w:pPr>
    </w:p>
    <w:p w14:paraId="1861E325" w14:textId="77777777" w:rsidR="009D4451" w:rsidRDefault="009D4451" w:rsidP="00834F24">
      <w:pPr>
        <w:spacing w:line="360" w:lineRule="auto"/>
      </w:pPr>
    </w:p>
    <w:p w14:paraId="7E53B0E5" w14:textId="77777777" w:rsidR="00487DDE" w:rsidRDefault="00487DDE" w:rsidP="00834F24">
      <w:pPr>
        <w:spacing w:line="360" w:lineRule="auto"/>
      </w:pPr>
    </w:p>
    <w:p w14:paraId="6BB632B5" w14:textId="77777777" w:rsidR="00487DDE" w:rsidRPr="004E159D" w:rsidRDefault="00487DDE" w:rsidP="00834F24">
      <w:pPr>
        <w:spacing w:line="360" w:lineRule="auto"/>
      </w:pPr>
    </w:p>
    <w:p w14:paraId="47C42AC9" w14:textId="77777777" w:rsidR="009B6919" w:rsidRPr="009B6919" w:rsidRDefault="009B6919" w:rsidP="00834F24">
      <w:pPr>
        <w:spacing w:line="360" w:lineRule="auto"/>
        <w:rPr>
          <w:b/>
          <w:u w:val="single"/>
        </w:rPr>
      </w:pPr>
      <w:proofErr w:type="spellStart"/>
      <w:r>
        <w:rPr>
          <w:b/>
          <w:u w:val="single"/>
        </w:rPr>
        <w:lastRenderedPageBreak/>
        <w:t>Shodan</w:t>
      </w:r>
      <w:proofErr w:type="spellEnd"/>
      <w:r>
        <w:rPr>
          <w:b/>
          <w:u w:val="single"/>
        </w:rPr>
        <w:t xml:space="preserve"> </w:t>
      </w:r>
    </w:p>
    <w:p w14:paraId="4BAA438D" w14:textId="77777777" w:rsidR="00255FE3" w:rsidRDefault="004E159D" w:rsidP="00834F24">
      <w:pPr>
        <w:spacing w:line="360" w:lineRule="auto"/>
      </w:pPr>
      <w:r>
        <w:t xml:space="preserve">The use of the passive and active scanning tool, </w:t>
      </w:r>
      <w:proofErr w:type="spellStart"/>
      <w:r>
        <w:t>Shodan</w:t>
      </w:r>
      <w:proofErr w:type="spellEnd"/>
      <w:r>
        <w:t xml:space="preserve"> </w:t>
      </w:r>
      <w:r w:rsidR="00A24F49">
        <w:t>(</w:t>
      </w:r>
      <w:r w:rsidR="004C78A7">
        <w:t xml:space="preserve">Fig 26 </w:t>
      </w:r>
      <w:r w:rsidR="0011445D" w:rsidRPr="0011445D">
        <w:t>Appendix 2</w:t>
      </w:r>
      <w:r w:rsidR="006624AD" w:rsidRPr="0011445D">
        <w:t>)</w:t>
      </w:r>
      <w:r w:rsidR="006624AD">
        <w:t xml:space="preserve"> proved</w:t>
      </w:r>
      <w:r>
        <w:t xml:space="preserve"> to be instrumental in breaking down the relevant information which provided the key information into gaining knowledge on the systems and its utilities. </w:t>
      </w:r>
    </w:p>
    <w:p w14:paraId="5DEE4C97" w14:textId="77777777" w:rsidR="00862789" w:rsidRDefault="004E159D" w:rsidP="00862789">
      <w:pPr>
        <w:keepNext/>
        <w:spacing w:line="360" w:lineRule="auto"/>
      </w:pPr>
      <w:r>
        <w:rPr>
          <w:noProof/>
          <w:lang w:eastAsia="en-GB"/>
        </w:rPr>
        <w:drawing>
          <wp:inline distT="0" distB="0" distL="0" distR="0" wp14:anchorId="68C0D28C" wp14:editId="485A2751">
            <wp:extent cx="6242233" cy="1892227"/>
            <wp:effectExtent l="0" t="0" r="0" b="13335"/>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19FD2AEE" w14:textId="77777777" w:rsidR="004E159D" w:rsidRDefault="00862789" w:rsidP="00862789">
      <w:pPr>
        <w:pStyle w:val="Caption"/>
      </w:pPr>
      <w:bookmarkStart w:id="24" w:name="_Toc501143860"/>
      <w:r>
        <w:t xml:space="preserve">Figure </w:t>
      </w:r>
      <w:r w:rsidR="00A77656">
        <w:fldChar w:fldCharType="begin"/>
      </w:r>
      <w:r w:rsidR="00A77656">
        <w:instrText xml:space="preserve"> SEQ Figure \* ARABIC </w:instrText>
      </w:r>
      <w:r w:rsidR="00A77656">
        <w:fldChar w:fldCharType="separate"/>
      </w:r>
      <w:r w:rsidR="00224650">
        <w:rPr>
          <w:noProof/>
        </w:rPr>
        <w:t>14</w:t>
      </w:r>
      <w:r w:rsidR="00A77656">
        <w:rPr>
          <w:noProof/>
        </w:rPr>
        <w:fldChar w:fldCharType="end"/>
      </w:r>
      <w:r>
        <w:t>: Server string of connected network devices to the primary host server</w:t>
      </w:r>
      <w:bookmarkEnd w:id="24"/>
    </w:p>
    <w:p w14:paraId="2064996C" w14:textId="77777777" w:rsidR="00830D75" w:rsidRDefault="00BE5E0B" w:rsidP="004C78A7">
      <w:pPr>
        <w:spacing w:line="360" w:lineRule="auto"/>
        <w:jc w:val="both"/>
      </w:pPr>
      <w:proofErr w:type="spellStart"/>
      <w:r>
        <w:t>Shodan</w:t>
      </w:r>
      <w:proofErr w:type="spellEnd"/>
      <w:r>
        <w:t xml:space="preserve"> however is not an attack tool but a means to collect data which when used with other prime tools can result in the target being effected. The prim</w:t>
      </w:r>
      <w:r w:rsidR="004C78A7">
        <w:t xml:space="preserve">ary result however gained from </w:t>
      </w:r>
      <w:proofErr w:type="spellStart"/>
      <w:r w:rsidR="004C78A7">
        <w:t>S</w:t>
      </w:r>
      <w:r>
        <w:t>hodan</w:t>
      </w:r>
      <w:proofErr w:type="spellEnd"/>
      <w:r>
        <w:t xml:space="preserve"> was the controlling servers which if enough time was dedicated to specifically taking over them will result in the website being taken down. This would be achieved using a dictionary attack</w:t>
      </w:r>
      <w:r>
        <w:fldChar w:fldCharType="begin" w:fldLock="1"/>
      </w:r>
      <w:r>
        <w:instrText>ADDIN CSL_CITATION { "citationItems" : [ { "id" : "ITEM-1", "itemData" : { "author" : [ { "dropping-particle" : "", "family" : "Mauro Conti", "given" : "", "non-dropping-particle" : "", "parse-names" : false, "suffix" : "" } ], "id" : "ITEM-1", "issued" : { "date-parts" : [ [ "0" ] ] }, "title" : "IEEE: A Survey of Man In The Middle Attacks", "type" : "article-journal" }, "uris" : [ "http://www.mendeley.com/documents/?uuid=d9b45d29-ba0d-3707-a79b-238ac1ac3516" ] } ], "mendeley" : { "formattedCitation" : "[47]", "plainTextFormattedCitation" : "[47]", "previouslyFormattedCitation" : "[47]" }, "properties" : {  }, "schema" : "https://github.com/citation-style-language/schema/raw/master/csl-citation.json" }</w:instrText>
      </w:r>
      <w:r>
        <w:fldChar w:fldCharType="separate"/>
      </w:r>
      <w:r w:rsidRPr="00BE5E0B">
        <w:rPr>
          <w:noProof/>
        </w:rPr>
        <w:t>[47]</w:t>
      </w:r>
      <w:r>
        <w:fldChar w:fldCharType="end"/>
      </w:r>
      <w:r>
        <w:t xml:space="preserve"> as an example</w:t>
      </w:r>
      <w:r w:rsidR="00F44067">
        <w:t xml:space="preserve"> on the login page to the WHM </w:t>
      </w:r>
      <w:proofErr w:type="spellStart"/>
      <w:r w:rsidR="00F44067">
        <w:t>cPanel</w:t>
      </w:r>
      <w:proofErr w:type="spellEnd"/>
      <w:r w:rsidR="00F44067">
        <w:t xml:space="preserve"> or a brute force on the servers SSH</w:t>
      </w:r>
      <w:r w:rsidR="00F44067">
        <w:fldChar w:fldCharType="begin" w:fldLock="1"/>
      </w:r>
      <w:r w:rsidR="00B97424">
        <w:instrText>ADDIN CSL_CITATION { "citationItems" : [ { "id" : "ITEM-1", "itemData" : { "author" : [ { "dropping-particle" : "", "family" : "Jonker", "given" : "Mattijs", "non-dropping-particle" : "", "parse-names" : false, "suffix" : "" } ], "id" : "ITEM-1", "issued" : { "date-parts" : [ [ "2014" ] ] }, "title" : "Flow-based SSH Dictionary Attack Detection: the Effects of Aggregation", "type" : "article-journal" }, "uris" : [ "http://www.mendeley.com/documents/?uuid=f548e093-3ae8-31fc-80c4-c7133152a84d" ] }, { "id" : "ITEM-2", "itemData" : { "DOI" : "10.1109/SAINT.2012.16", "ISBN" : "978-1-4673-2001-6", "author" : [ { "dropping-particle" : "", "family" : "Satoh", "given" : "Akihiro", "non-dropping-particle" : "", "parse-names" : false, "suffix" : "" }, { "dropping-particle" : "", "family" : "Nakamura", "given" : "Yutaka", "non-dropping-particle" : "", "parse-names" : false, "suffix" : "" }, { "dropping-particle" : "", "family" : "Ikenaga", "given" : "Takeshi", "non-dropping-particle" : "", "parse-names" : false, "suffix" : "" } ], "container-title" : "2012 IEEE/IPSJ 12th International Symposium on Applications and the Internet", "id" : "ITEM-2", "issued" : { "date-parts" : [ [ "2012", "7" ] ] }, "page" : "51-59", "publisher" : "IEEE", "title" : "SSH Dictionary Attack Detection Based on Flow Analysis", "type" : "paper-conference" }, "uris" : [ "http://www.mendeley.com/documents/?uuid=59a3f1b2-5ed8-34a7-bd79-ba413a3d601f" ] } ], "mendeley" : { "formattedCitation" : "[55], [56]", "plainTextFormattedCitation" : "[55], [56]", "previouslyFormattedCitation" : "[55], [56]" }, "properties" : {  }, "schema" : "https://github.com/citation-style-language/schema/raw/master/csl-citation.json" }</w:instrText>
      </w:r>
      <w:r w:rsidR="00F44067">
        <w:fldChar w:fldCharType="separate"/>
      </w:r>
      <w:r w:rsidR="00B97424" w:rsidRPr="00B97424">
        <w:rPr>
          <w:noProof/>
        </w:rPr>
        <w:t>[55], [56]</w:t>
      </w:r>
      <w:r w:rsidR="00F44067">
        <w:fldChar w:fldCharType="end"/>
      </w:r>
      <w:r w:rsidR="00F44067">
        <w:t xml:space="preserve">. </w:t>
      </w:r>
      <w:r w:rsidR="00A600C5">
        <w:t xml:space="preserve">Utilising certain parameters such as SYN, connect, NULL, Xmas, ACK, Fin and UDP scanning approaches on the target systems gaining the different elements of the target information. </w:t>
      </w:r>
      <w:proofErr w:type="spellStart"/>
      <w:r w:rsidR="00E1404C">
        <w:t>Shodan</w:t>
      </w:r>
      <w:proofErr w:type="spellEnd"/>
      <w:r w:rsidR="00E1404C">
        <w:t xml:space="preserve"> however is a developing tool which if a premium is paid then the ability to gain in-depth reports, a greater insight into detailed analysis and the ability to commence an effective network monitoring tool. Checking all IP addresses owned by the company from which an attack footprint is created the tool shows real-time stream which when used maliciously can show how the company is defending and developing systems to cope with hackers. </w:t>
      </w:r>
    </w:p>
    <w:p w14:paraId="4E5E771C" w14:textId="77777777" w:rsidR="009B3459" w:rsidRDefault="009B3459" w:rsidP="00834F24">
      <w:pPr>
        <w:spacing w:line="360" w:lineRule="auto"/>
      </w:pPr>
    </w:p>
    <w:p w14:paraId="190C53D4" w14:textId="77777777" w:rsidR="009B3459" w:rsidRDefault="009B3459" w:rsidP="00834F24">
      <w:pPr>
        <w:spacing w:line="360" w:lineRule="auto"/>
      </w:pPr>
    </w:p>
    <w:p w14:paraId="08F899A7" w14:textId="77777777" w:rsidR="009B3459" w:rsidRDefault="009B3459" w:rsidP="00834F24">
      <w:pPr>
        <w:spacing w:line="360" w:lineRule="auto"/>
      </w:pPr>
    </w:p>
    <w:p w14:paraId="442B4088" w14:textId="77777777" w:rsidR="001D0E89" w:rsidRDefault="001D0E89" w:rsidP="00834F24">
      <w:pPr>
        <w:spacing w:line="360" w:lineRule="auto"/>
      </w:pPr>
    </w:p>
    <w:p w14:paraId="4A578955" w14:textId="77777777" w:rsidR="001D0E89" w:rsidRDefault="001D0E89" w:rsidP="00834F24">
      <w:pPr>
        <w:spacing w:line="360" w:lineRule="auto"/>
      </w:pPr>
    </w:p>
    <w:p w14:paraId="1B3C593F" w14:textId="77777777" w:rsidR="001D0E89" w:rsidRDefault="001D0E89" w:rsidP="00834F24">
      <w:pPr>
        <w:spacing w:line="360" w:lineRule="auto"/>
      </w:pPr>
    </w:p>
    <w:p w14:paraId="753897C8" w14:textId="77777777" w:rsidR="001D0E89" w:rsidRDefault="001D0E89" w:rsidP="00834F24">
      <w:pPr>
        <w:spacing w:line="360" w:lineRule="auto"/>
      </w:pPr>
    </w:p>
    <w:p w14:paraId="1723C1F4" w14:textId="77777777" w:rsidR="001D0E89" w:rsidRPr="00FB62EC" w:rsidRDefault="001D0E89" w:rsidP="006624AD">
      <w:pPr>
        <w:spacing w:line="360" w:lineRule="auto"/>
      </w:pPr>
    </w:p>
    <w:p w14:paraId="51D46F80" w14:textId="77777777" w:rsidR="007A7E84" w:rsidRDefault="007A7E84" w:rsidP="00834F24">
      <w:pPr>
        <w:pStyle w:val="Heading1"/>
        <w:spacing w:line="360" w:lineRule="auto"/>
        <w:jc w:val="center"/>
        <w:rPr>
          <w:b/>
          <w:color w:val="000000" w:themeColor="text1"/>
          <w:u w:val="single"/>
        </w:rPr>
      </w:pPr>
      <w:bookmarkStart w:id="25" w:name="_Toc501143836"/>
      <w:r w:rsidRPr="009125F3">
        <w:rPr>
          <w:b/>
          <w:color w:val="000000" w:themeColor="text1"/>
          <w:u w:val="single"/>
        </w:rPr>
        <w:lastRenderedPageBreak/>
        <w:t>Solutions for Threats Identified</w:t>
      </w:r>
      <w:bookmarkEnd w:id="25"/>
    </w:p>
    <w:p w14:paraId="5DC674BD" w14:textId="77777777" w:rsidR="005A67F2" w:rsidRDefault="0002037A" w:rsidP="005A67F2">
      <w:pPr>
        <w:spacing w:line="360" w:lineRule="auto"/>
      </w:pPr>
      <w:r>
        <w:t>Pr</w:t>
      </w:r>
      <w:r w:rsidR="005A67F2">
        <w:t>imary solution</w:t>
      </w:r>
      <w:r>
        <w:t>s which can prevent the majority of threats is to follow the list below covering common weaknesses established in the cyber security industry</w:t>
      </w:r>
      <w:r w:rsidR="005A67F2">
        <w:t>:</w:t>
      </w:r>
    </w:p>
    <w:p w14:paraId="21795E70" w14:textId="77777777" w:rsidR="005A67F2" w:rsidRDefault="005A67F2" w:rsidP="005A67F2">
      <w:pPr>
        <w:pStyle w:val="ListParagraph"/>
        <w:numPr>
          <w:ilvl w:val="0"/>
          <w:numId w:val="2"/>
        </w:numPr>
        <w:spacing w:line="360" w:lineRule="auto"/>
      </w:pPr>
      <w:r>
        <w:t xml:space="preserve">User </w:t>
      </w:r>
      <w:r w:rsidR="0002037A">
        <w:t>training, education</w:t>
      </w:r>
      <w:r>
        <w:t xml:space="preserve"> and </w:t>
      </w:r>
      <w:r w:rsidR="0002037A">
        <w:t>responsiveness</w:t>
      </w:r>
      <w:r>
        <w:t xml:space="preserve"> </w:t>
      </w:r>
    </w:p>
    <w:p w14:paraId="4828B81E" w14:textId="77777777" w:rsidR="005A67F2" w:rsidRDefault="005A67F2" w:rsidP="005A67F2">
      <w:pPr>
        <w:pStyle w:val="ListParagraph"/>
        <w:numPr>
          <w:ilvl w:val="0"/>
          <w:numId w:val="2"/>
        </w:numPr>
        <w:spacing w:line="360" w:lineRule="auto"/>
      </w:pPr>
      <w:r>
        <w:t xml:space="preserve">Network security </w:t>
      </w:r>
    </w:p>
    <w:p w14:paraId="5D2C3109" w14:textId="77777777" w:rsidR="005A67F2" w:rsidRDefault="005A67F2" w:rsidP="005A67F2">
      <w:pPr>
        <w:pStyle w:val="ListParagraph"/>
        <w:numPr>
          <w:ilvl w:val="0"/>
          <w:numId w:val="2"/>
        </w:numPr>
        <w:spacing w:line="360" w:lineRule="auto"/>
      </w:pPr>
      <w:r>
        <w:t xml:space="preserve">Malware </w:t>
      </w:r>
      <w:r w:rsidR="00C302D4">
        <w:t>deterrence</w:t>
      </w:r>
      <w:r>
        <w:t xml:space="preserve"> </w:t>
      </w:r>
    </w:p>
    <w:p w14:paraId="036213D2" w14:textId="77777777" w:rsidR="005A67F2" w:rsidRDefault="00C302D4" w:rsidP="005A67F2">
      <w:pPr>
        <w:pStyle w:val="ListParagraph"/>
        <w:numPr>
          <w:ilvl w:val="0"/>
          <w:numId w:val="2"/>
        </w:numPr>
        <w:spacing w:line="360" w:lineRule="auto"/>
      </w:pPr>
      <w:r>
        <w:t>Detachable device</w:t>
      </w:r>
      <w:r w:rsidR="005A67F2">
        <w:t xml:space="preserve"> controls </w:t>
      </w:r>
    </w:p>
    <w:p w14:paraId="649F01D4" w14:textId="77777777" w:rsidR="005A67F2" w:rsidRDefault="005A67F2" w:rsidP="005A67F2">
      <w:pPr>
        <w:pStyle w:val="ListParagraph"/>
        <w:numPr>
          <w:ilvl w:val="0"/>
          <w:numId w:val="2"/>
        </w:numPr>
        <w:spacing w:line="360" w:lineRule="auto"/>
      </w:pPr>
      <w:r>
        <w:t xml:space="preserve">Secure </w:t>
      </w:r>
      <w:r w:rsidR="00C302D4">
        <w:t>conformations</w:t>
      </w:r>
      <w:r>
        <w:t xml:space="preserve"> </w:t>
      </w:r>
      <w:r w:rsidR="00C302D4">
        <w:t>and configurations</w:t>
      </w:r>
    </w:p>
    <w:p w14:paraId="4316181A" w14:textId="77777777" w:rsidR="005A67F2" w:rsidRDefault="00C302D4" w:rsidP="005A67F2">
      <w:pPr>
        <w:pStyle w:val="ListParagraph"/>
        <w:numPr>
          <w:ilvl w:val="0"/>
          <w:numId w:val="2"/>
        </w:numPr>
        <w:spacing w:line="360" w:lineRule="auto"/>
      </w:pPr>
      <w:r>
        <w:t>Homebased and dynamic work systems</w:t>
      </w:r>
      <w:r w:rsidR="005A67F2">
        <w:t xml:space="preserve"> </w:t>
      </w:r>
    </w:p>
    <w:p w14:paraId="41A7817A" w14:textId="77777777" w:rsidR="005A67F2" w:rsidRDefault="00C302D4" w:rsidP="005A67F2">
      <w:pPr>
        <w:pStyle w:val="ListParagraph"/>
        <w:numPr>
          <w:ilvl w:val="0"/>
          <w:numId w:val="2"/>
        </w:numPr>
        <w:spacing w:line="360" w:lineRule="auto"/>
      </w:pPr>
      <w:r>
        <w:t xml:space="preserve">Observation technologies </w:t>
      </w:r>
    </w:p>
    <w:p w14:paraId="521EEB9A" w14:textId="77777777" w:rsidR="005A67F2" w:rsidRDefault="00C302D4" w:rsidP="005A67F2">
      <w:pPr>
        <w:pStyle w:val="ListParagraph"/>
        <w:numPr>
          <w:ilvl w:val="0"/>
          <w:numId w:val="2"/>
        </w:numPr>
        <w:spacing w:line="360" w:lineRule="auto"/>
      </w:pPr>
      <w:r>
        <w:t>Instance</w:t>
      </w:r>
      <w:r w:rsidR="005A67F2">
        <w:t xml:space="preserve"> </w:t>
      </w:r>
      <w:r>
        <w:t>administration</w:t>
      </w:r>
      <w:r w:rsidR="005A67F2">
        <w:t xml:space="preserve"> </w:t>
      </w:r>
    </w:p>
    <w:p w14:paraId="07415B53" w14:textId="77777777" w:rsidR="005A67F2" w:rsidRPr="005A67F2" w:rsidRDefault="00C302D4" w:rsidP="005A67F2">
      <w:pPr>
        <w:pStyle w:val="ListParagraph"/>
        <w:numPr>
          <w:ilvl w:val="0"/>
          <w:numId w:val="2"/>
        </w:numPr>
        <w:spacing w:line="360" w:lineRule="auto"/>
      </w:pPr>
      <w:r>
        <w:t>Organisation</w:t>
      </w:r>
      <w:r w:rsidR="005A67F2">
        <w:t xml:space="preserve"> user </w:t>
      </w:r>
      <w:r>
        <w:t>rights</w:t>
      </w:r>
      <w:r w:rsidR="005A67F2">
        <w:t xml:space="preserve"> </w:t>
      </w:r>
    </w:p>
    <w:p w14:paraId="71593399" w14:textId="77777777" w:rsidR="007A7E84" w:rsidRDefault="003D2017" w:rsidP="003D5742">
      <w:pPr>
        <w:spacing w:line="360" w:lineRule="auto"/>
        <w:rPr>
          <w:b/>
          <w:u w:val="single"/>
        </w:rPr>
      </w:pPr>
      <w:r w:rsidRPr="003D2017">
        <w:rPr>
          <w:b/>
          <w:u w:val="single"/>
        </w:rPr>
        <w:t xml:space="preserve">Social engineering </w:t>
      </w:r>
    </w:p>
    <w:p w14:paraId="061D7A7C" w14:textId="77777777" w:rsidR="007F41C3" w:rsidRPr="007F41C3" w:rsidRDefault="007F41C3" w:rsidP="004C78A7">
      <w:pPr>
        <w:spacing w:line="360" w:lineRule="auto"/>
        <w:jc w:val="both"/>
      </w:pPr>
      <w:r>
        <w:t>In order to combat the techniques used to enter networks such as phis</w:t>
      </w:r>
      <w:r w:rsidR="005C7D4E">
        <w:t xml:space="preserve">hing, </w:t>
      </w:r>
      <w:r w:rsidR="00007E13">
        <w:t>Clone</w:t>
      </w:r>
      <w:r w:rsidR="000C09AE">
        <w:fldChar w:fldCharType="begin" w:fldLock="1"/>
      </w:r>
      <w:r w:rsidR="00B97424">
        <w:instrText>ADDIN CSL_CITATION { "citationItems" : [ { "id" : "ITEM-1", "itemData" : { "DOI" : "10.14257/ijsia.2016.10.1.23", "ISSN" : "1738-9976", "abstract" : "A phishing attack is a method of tricking users into unknowingly providing personal and financial information or sending funds to attackers. The most common phishing attacks use some form of electronic messaging such as email to provide a link to what appears to be a legitimate site but is actually a malicious site controlled by the attacker. Phishing is a hybrid attack combining both social engineering and technological aspects and combatting phishing attacks requires dealing with both aspects", "author" : [ { "dropping-particle" : "", "family" : "Chaudhry", "given" : "Junaid Ahsenali", "non-dropping-particle" : "", "parse-names" : false, "suffix" : "" }, { "dropping-particle" : "", "family" : "Chaudhry", "given" : "Shafique Ahmad", "non-dropping-particle" : "", "parse-names" : false, "suffix" : "" }, { "dropping-particle" : "", "family" : "Rittenhouse", "given" : "Robert G", "non-dropping-particle" : "", "parse-names" : false, "suffix" : "" } ], "container-title" : "International Journal of Security", "id" : "ITEM-1", "issue" : "1", "issued" : { "date-parts" : [ [ "2016" ] ] }, "page" : "247-256", "title" : "Phishing Attacks and Defenses", "type" : "article-journal", "volume" : "10" }, "uris" : [ "http://www.mendeley.com/documents/?uuid=8fc83c13-77ba-3afd-b7d6-84fea9ec32ac" ] } ], "mendeley" : { "formattedCitation" : "[57]", "plainTextFormattedCitation" : "[57]", "previouslyFormattedCitation" : "[57]" }, "properties" : {  }, "schema" : "https://github.com/citation-style-language/schema/raw/master/csl-citation.json" }</w:instrText>
      </w:r>
      <w:r w:rsidR="000C09AE">
        <w:fldChar w:fldCharType="separate"/>
      </w:r>
      <w:r w:rsidR="00B97424" w:rsidRPr="00B97424">
        <w:rPr>
          <w:noProof/>
        </w:rPr>
        <w:t>[57]</w:t>
      </w:r>
      <w:r w:rsidR="000C09AE">
        <w:fldChar w:fldCharType="end"/>
      </w:r>
      <w:r w:rsidR="00007E13">
        <w:t>, Spear</w:t>
      </w:r>
      <w:r w:rsidR="000C09AE">
        <w:fldChar w:fldCharType="begin" w:fldLock="1"/>
      </w:r>
      <w:r w:rsidR="00B97424">
        <w:instrText>ADDIN CSL_CITATION { "citationItems" : [ { "id" : "ITEM-1", "itemData" : { "author" : [ { "dropping-particle" : "", "family" : "Shi", "given" : "Junxiao", "non-dropping-particle" : "", "parse-names" : false, "suffix" : "" }, { "dropping-particle" : "", "family" : "Saleem", "given" : "Sara", "non-dropping-particle" : "", "parse-names" : false, "suffix" : "" } ], "id" : "ITEM-1", "issued" : { "date-parts" : [ [ "0" ] ] }, "title" : "Phishing", "type" : "article-journal" }, "uris" : [ "http://www.mendeley.com/documents/?uuid=218593b7-d832-3438-8916-be738167d00d" ] } ], "mendeley" : { "formattedCitation" : "[58]", "plainTextFormattedCitation" : "[58]", "previouslyFormattedCitation" : "[58]" }, "properties" : {  }, "schema" : "https://github.com/citation-style-language/schema/raw/master/csl-citation.json" }</w:instrText>
      </w:r>
      <w:r w:rsidR="000C09AE">
        <w:fldChar w:fldCharType="separate"/>
      </w:r>
      <w:r w:rsidR="00B97424" w:rsidRPr="00B97424">
        <w:rPr>
          <w:noProof/>
        </w:rPr>
        <w:t>[58]</w:t>
      </w:r>
      <w:r w:rsidR="000C09AE">
        <w:fldChar w:fldCharType="end"/>
      </w:r>
      <w:r w:rsidR="00007E13">
        <w:t xml:space="preserve"> and Phone phishing</w:t>
      </w:r>
      <w:r w:rsidR="000C09AE">
        <w:fldChar w:fldCharType="begin" w:fldLock="1"/>
      </w:r>
      <w:r w:rsidR="00B97424">
        <w:instrText>ADDIN CSL_CITATION { "citationItems" : [ { "id" : "ITEM-1", "itemData" : { "abstract" : "1. Executive Summary By examining a phishing campaign, researchers at the Imperva Defense Center have uncovered new ways cybercriminals are leveraging compromised servers to lower the cost of phishing. Phishing is the starting point for most network and data breaches. The campaigns run mostly from compromised web servers and distribute all kinds of malware including ransomware. In this report, we present the different tools used to compromise web servers, phishing platforms offered as a service, fi nancial motivations and the business models of phishing campaigns. We also highlight the importance of intelligence sharing which helped attribute with high confi dence the phishing campaign to a group of known cybercriminals. Phishing campaigns are often orchestrated from compromised web servers while hosting providers and businesses remain totally unaware of the malicious activity. Compromised web servers used in Phishing as a Service (PhaaS) platforms signifi cantly lower the costs of a phishing campaign and help the cybercriminals hide their tracks. The 2016 Verizon Data Breach Investigations Report (VZ DBIR) documents a signifi cant increase in phishing success over 2015 primarily due to human factors. Endpoint protection mechanisms have failed to contain the spread of malware. If more web servers are hardened, there is a good chance the phishing threat can be mitigated. The best way to protect web servers from being compromised is to deploy web application fi rewalls (WAFs) that can detect and block advanced injection techniques. The phishing-based malware distribution mechanism relying on compromised servers can be contained only by increasing the security on web servers. If WAFs were deployed as ubiquitously as network fi rewalls, the cybercriminal industry would be seriously crippled.", "id" : "ITEM-1", "issued" : { "date-parts" : [ [ "0" ] ] }, "title" : "HACKER INTELLIGENCE INITIATIVE", "type" : "article-journal" }, "uris" : [ "http://www.mendeley.com/documents/?uuid=a9990bb9-0e4c-31a9-9eeb-38f81cfa4bd3" ] } ], "mendeley" : { "formattedCitation" : "[59]", "plainTextFormattedCitation" : "[59]", "previouslyFormattedCitation" : "[59]" }, "properties" : {  }, "schema" : "https://github.com/citation-style-language/schema/raw/master/csl-citation.json" }</w:instrText>
      </w:r>
      <w:r w:rsidR="000C09AE">
        <w:fldChar w:fldCharType="separate"/>
      </w:r>
      <w:r w:rsidR="00B97424" w:rsidRPr="00B97424">
        <w:rPr>
          <w:noProof/>
        </w:rPr>
        <w:t>[59]</w:t>
      </w:r>
      <w:r w:rsidR="000C09AE">
        <w:fldChar w:fldCharType="end"/>
      </w:r>
      <w:r w:rsidR="005C7D4E">
        <w:t xml:space="preserve"> </w:t>
      </w:r>
      <w:r w:rsidR="005C7D4E" w:rsidRPr="005C7D4E">
        <w:t>(</w:t>
      </w:r>
      <w:r w:rsidR="004C78A7">
        <w:t xml:space="preserve">Fig 29 </w:t>
      </w:r>
      <w:r w:rsidR="005C7D4E" w:rsidRPr="005C7D4E">
        <w:t>Appendix 5)</w:t>
      </w:r>
      <w:r w:rsidR="00007E13">
        <w:t xml:space="preserve"> </w:t>
      </w:r>
      <w:r w:rsidR="005C7D4E">
        <w:t xml:space="preserve">then Counter-measure need to be established depending on the type of attack. However one consistent element within all the social engineering configurations of attack is that human error leads to the success of the phishing campaign. Therefore the primary solution to eradicating social engineering is to ensure that all works are thoroughly trained to recognise inconsistences within webpages, documentation and professionalism when divulging information to people over different media streams. </w:t>
      </w:r>
      <w:r w:rsidR="00F12ECA">
        <w:t>The addition of blacklisting known phishing sites is an important step in addition to WAF in recognise patterns and vulnerabilities that use effect systems to trick users into giving private data</w:t>
      </w:r>
      <w:r w:rsidR="00C82371">
        <w:t xml:space="preserve"> (</w:t>
      </w:r>
      <w:r w:rsidR="004C78A7">
        <w:t xml:space="preserve">Fig 30 </w:t>
      </w:r>
      <w:r w:rsidR="00C82371">
        <w:t>Appendix 6)</w:t>
      </w:r>
      <w:r w:rsidR="00F12ECA">
        <w:t xml:space="preserve">. </w:t>
      </w:r>
    </w:p>
    <w:p w14:paraId="33F08AF0" w14:textId="77777777" w:rsidR="003D2017" w:rsidRDefault="003D2017" w:rsidP="004C78A7">
      <w:pPr>
        <w:spacing w:line="360" w:lineRule="auto"/>
        <w:jc w:val="both"/>
        <w:rPr>
          <w:b/>
          <w:u w:val="single"/>
        </w:rPr>
      </w:pPr>
      <w:r w:rsidRPr="00255FE3">
        <w:rPr>
          <w:b/>
          <w:u w:val="single"/>
        </w:rPr>
        <w:t>Website exploitation</w:t>
      </w:r>
    </w:p>
    <w:p w14:paraId="2E0EF341" w14:textId="77777777" w:rsidR="00A8168C" w:rsidRPr="00A8168C" w:rsidRDefault="002F6DAE" w:rsidP="004C78A7">
      <w:pPr>
        <w:spacing w:line="360" w:lineRule="auto"/>
        <w:jc w:val="both"/>
      </w:pPr>
      <w:r>
        <w:t>Whether it is u</w:t>
      </w:r>
      <w:r w:rsidRPr="00A8168C">
        <w:t>pgradi</w:t>
      </w:r>
      <w:r>
        <w:t>ng the</w:t>
      </w:r>
      <w:r w:rsidR="00A8168C" w:rsidRPr="00A8168C">
        <w:t xml:space="preserve"> web hosting</w:t>
      </w:r>
      <w:r>
        <w:t xml:space="preserve">, getting </w:t>
      </w:r>
      <w:commentRangeStart w:id="26"/>
      <w:r w:rsidR="00A8168C" w:rsidRPr="00A8168C">
        <w:t>VPS</w:t>
      </w:r>
      <w:commentRangeEnd w:id="26"/>
      <w:r w:rsidR="006760DF">
        <w:rPr>
          <w:rStyle w:val="CommentReference"/>
        </w:rPr>
        <w:commentReference w:id="26"/>
      </w:r>
      <w:r w:rsidR="00A8168C" w:rsidRPr="00A8168C">
        <w:t xml:space="preserve"> hosting</w:t>
      </w:r>
      <w:r>
        <w:t xml:space="preserve"> or a dedicated server, the actual additional features that are primary to the solution enable a comprehensive solution to every concern. This is relevant to both the systems, networks and web applications which as stated come with a vast array of solutions which can defend against the </w:t>
      </w:r>
      <w:r w:rsidR="00CE3870">
        <w:t>active and passive as well as dynamic and static attacks including zero-day. Using anti-</w:t>
      </w:r>
      <w:proofErr w:type="spellStart"/>
      <w:r w:rsidR="00CE3870">
        <w:t>DDos</w:t>
      </w:r>
      <w:proofErr w:type="spellEnd"/>
      <w:r w:rsidR="00CE3870">
        <w:t xml:space="preserve"> technology, WAF, CDN architecture, malware removal, SSL certification, DNSSEC and redundant IPs just to state a few of the common protections available</w:t>
      </w:r>
      <w:r w:rsidR="006219FF">
        <w:t xml:space="preserve"> (Fig19)</w:t>
      </w:r>
      <w:r w:rsidR="00CE3870">
        <w:t xml:space="preserve">. Depending on the single point of management however additional services can also be added such as </w:t>
      </w:r>
      <w:proofErr w:type="spellStart"/>
      <w:r w:rsidR="00CE3870">
        <w:t>Cloudflare</w:t>
      </w:r>
      <w:proofErr w:type="spellEnd"/>
      <w:r w:rsidR="00CE3870">
        <w:t xml:space="preserve">, which offer an additional easy layer of security such as easy website configuration for 301 permanent redirects, HSTS and </w:t>
      </w:r>
      <w:r w:rsidR="00C14A9B">
        <w:t xml:space="preserve">CSP (Appendix 7). </w:t>
      </w:r>
      <w:r w:rsidR="00CE3870">
        <w:t xml:space="preserve"> </w:t>
      </w:r>
    </w:p>
    <w:p w14:paraId="0E96C4D5" w14:textId="77777777" w:rsidR="00007E13" w:rsidRDefault="00007E13" w:rsidP="003D2017">
      <w:pPr>
        <w:spacing w:line="360" w:lineRule="auto"/>
        <w:rPr>
          <w:b/>
          <w:u w:val="single"/>
        </w:rPr>
      </w:pPr>
    </w:p>
    <w:p w14:paraId="4909C60B" w14:textId="77777777" w:rsidR="004C78A7" w:rsidRDefault="004C78A7" w:rsidP="003D2017">
      <w:pPr>
        <w:spacing w:line="360" w:lineRule="auto"/>
        <w:rPr>
          <w:b/>
          <w:u w:val="single"/>
        </w:rPr>
      </w:pPr>
    </w:p>
    <w:p w14:paraId="16FF6359" w14:textId="77777777" w:rsidR="003D2017" w:rsidRDefault="003D2017" w:rsidP="003D2017">
      <w:pPr>
        <w:spacing w:line="360" w:lineRule="auto"/>
        <w:rPr>
          <w:b/>
          <w:u w:val="single"/>
        </w:rPr>
      </w:pPr>
      <w:r w:rsidRPr="009B6919">
        <w:rPr>
          <w:b/>
          <w:u w:val="single"/>
        </w:rPr>
        <w:lastRenderedPageBreak/>
        <w:t>OWASP ZAP</w:t>
      </w:r>
      <w:r w:rsidR="004C5135">
        <w:rPr>
          <w:b/>
          <w:u w:val="single"/>
        </w:rPr>
        <w:t xml:space="preserve"> / </w:t>
      </w:r>
      <w:r>
        <w:rPr>
          <w:b/>
          <w:u w:val="single"/>
        </w:rPr>
        <w:t xml:space="preserve">NESSUS </w:t>
      </w:r>
    </w:p>
    <w:p w14:paraId="5E930E85" w14:textId="77777777" w:rsidR="00A102FA" w:rsidRDefault="008E287F" w:rsidP="00C16F21">
      <w:pPr>
        <w:spacing w:line="360" w:lineRule="auto"/>
        <w:jc w:val="both"/>
      </w:pPr>
      <w:r>
        <w:t xml:space="preserve">In order to defend against these automatic operations which utilise the hundreds and thousands of vulnerabilities covering millions of devices requiring specific solutions. However </w:t>
      </w:r>
      <w:r w:rsidR="00A102FA">
        <w:t xml:space="preserve">general </w:t>
      </w:r>
      <w:r>
        <w:t>c</w:t>
      </w:r>
      <w:r w:rsidR="004C5135">
        <w:t>ategories</w:t>
      </w:r>
      <w:r w:rsidR="00A102FA">
        <w:t xml:space="preserve"> below are suggested solutions which have the ability to cover a large range of attacks conducted by</w:t>
      </w:r>
      <w:r w:rsidR="00800691">
        <w:t xml:space="preserve"> OWASP ZAP and NESSUS plug-i</w:t>
      </w:r>
      <w:r w:rsidR="00A102FA">
        <w:t xml:space="preserve">ns.   </w:t>
      </w:r>
    </w:p>
    <w:p w14:paraId="4AA0DF34" w14:textId="77777777" w:rsidR="00CE4540" w:rsidRDefault="00A102FA" w:rsidP="00C16F21">
      <w:pPr>
        <w:spacing w:line="360" w:lineRule="auto"/>
        <w:jc w:val="both"/>
      </w:pPr>
      <w:r>
        <w:t xml:space="preserve">Using </w:t>
      </w:r>
      <w:r w:rsidR="004C5135">
        <w:t xml:space="preserve">control </w:t>
      </w:r>
      <w:r w:rsidR="00662878">
        <w:t xml:space="preserve">functions </w:t>
      </w:r>
      <w:r w:rsidR="004C5135">
        <w:t>through avoid</w:t>
      </w:r>
      <w:r w:rsidR="00662878">
        <w:t>ance, mitigation or safeguards means architecturally the strategy of layering defences through information security principles, encrypted</w:t>
      </w:r>
      <w:r w:rsidR="004C5135">
        <w:t xml:space="preserve"> sites</w:t>
      </w:r>
      <w:r w:rsidR="00662878">
        <w:t xml:space="preserve"> and</w:t>
      </w:r>
      <w:r w:rsidR="004C5135">
        <w:t xml:space="preserve"> </w:t>
      </w:r>
      <w:r w:rsidR="00662878">
        <w:t>network secure monitoring (NSM). In addition, AAA of passwords authentication, authorisation and access c</w:t>
      </w:r>
      <w:r w:rsidR="004C5135">
        <w:t>ontrol</w:t>
      </w:r>
      <w:r w:rsidR="00662878">
        <w:t xml:space="preserve"> act as c</w:t>
      </w:r>
      <w:r w:rsidR="004C5135" w:rsidRPr="0079148A">
        <w:t>ountermeasures</w:t>
      </w:r>
      <w:r w:rsidR="00662878">
        <w:t xml:space="preserve"> thus preventing ZAP and Nessus highlighting standard </w:t>
      </w:r>
      <w:r w:rsidR="004C5135">
        <w:t>redirects and forwards</w:t>
      </w:r>
      <w:r w:rsidR="00662878">
        <w:t xml:space="preserve"> when </w:t>
      </w:r>
      <w:proofErr w:type="spellStart"/>
      <w:r w:rsidR="00662878">
        <w:t>spidering</w:t>
      </w:r>
      <w:proofErr w:type="spellEnd"/>
      <w:r w:rsidR="00662878">
        <w:t xml:space="preserve">. </w:t>
      </w:r>
      <w:r w:rsidR="006720BE">
        <w:t xml:space="preserve">The use of strong encryption which was reported in Nessus and ZAP </w:t>
      </w:r>
      <w:r w:rsidR="00B62722">
        <w:t xml:space="preserve">as missing is another simple improvement and protection which is also free through Lets Encrypt. Another area of inspection identified in the reports were the escalation rights on the website from improper rights assignments so the assessment and refinement </w:t>
      </w:r>
      <w:r w:rsidR="00341582">
        <w:t xml:space="preserve">of rights is required to meet the proper standards required to protect data. </w:t>
      </w:r>
      <w:r w:rsidR="00A5311A">
        <w:t xml:space="preserve">Specifically for the parameters searched in </w:t>
      </w:r>
      <w:r w:rsidR="00D578DF">
        <w:t>the applications, the solutions for the threats identified</w:t>
      </w:r>
      <w:r w:rsidR="0097634F">
        <w:t xml:space="preserve"> in Appendix 18</w:t>
      </w:r>
      <w:r w:rsidR="001A49C6">
        <w:t>.</w:t>
      </w:r>
    </w:p>
    <w:p w14:paraId="189FB465" w14:textId="77777777" w:rsidR="001A49C6" w:rsidRDefault="001A49C6" w:rsidP="00224385">
      <w:pPr>
        <w:spacing w:line="360" w:lineRule="auto"/>
        <w:rPr>
          <w:b/>
          <w:sz w:val="48"/>
          <w:szCs w:val="48"/>
          <w:u w:val="single"/>
        </w:rPr>
      </w:pPr>
    </w:p>
    <w:p w14:paraId="41D84CC0" w14:textId="77777777" w:rsidR="00B30231" w:rsidRDefault="00B30231" w:rsidP="00224385">
      <w:pPr>
        <w:spacing w:line="360" w:lineRule="auto"/>
        <w:rPr>
          <w:b/>
          <w:sz w:val="48"/>
          <w:szCs w:val="48"/>
          <w:u w:val="single"/>
        </w:rPr>
      </w:pPr>
    </w:p>
    <w:p w14:paraId="22053539" w14:textId="77777777" w:rsidR="00173E0C" w:rsidRDefault="00173E0C" w:rsidP="00224385">
      <w:pPr>
        <w:spacing w:line="360" w:lineRule="auto"/>
        <w:rPr>
          <w:b/>
          <w:sz w:val="48"/>
          <w:szCs w:val="48"/>
          <w:u w:val="single"/>
        </w:rPr>
      </w:pPr>
    </w:p>
    <w:p w14:paraId="3CD78C85" w14:textId="77777777" w:rsidR="001A49C6" w:rsidRDefault="001A49C6" w:rsidP="00224385">
      <w:pPr>
        <w:spacing w:line="360" w:lineRule="auto"/>
        <w:rPr>
          <w:b/>
          <w:sz w:val="48"/>
          <w:szCs w:val="48"/>
          <w:u w:val="single"/>
        </w:rPr>
      </w:pPr>
    </w:p>
    <w:p w14:paraId="3436A8BA" w14:textId="77777777" w:rsidR="001A49C6" w:rsidRDefault="001A49C6" w:rsidP="00224385">
      <w:pPr>
        <w:spacing w:line="360" w:lineRule="auto"/>
        <w:rPr>
          <w:b/>
          <w:sz w:val="48"/>
          <w:szCs w:val="48"/>
          <w:u w:val="single"/>
        </w:rPr>
      </w:pPr>
    </w:p>
    <w:p w14:paraId="2FF3BC51" w14:textId="77777777" w:rsidR="001A49C6" w:rsidRDefault="001A49C6" w:rsidP="00224385">
      <w:pPr>
        <w:spacing w:line="360" w:lineRule="auto"/>
        <w:rPr>
          <w:b/>
          <w:sz w:val="48"/>
          <w:szCs w:val="48"/>
          <w:u w:val="single"/>
        </w:rPr>
      </w:pPr>
    </w:p>
    <w:p w14:paraId="348C339D" w14:textId="77777777" w:rsidR="001A49C6" w:rsidRDefault="001A49C6" w:rsidP="00224385">
      <w:pPr>
        <w:spacing w:line="360" w:lineRule="auto"/>
        <w:rPr>
          <w:b/>
          <w:sz w:val="48"/>
          <w:szCs w:val="48"/>
          <w:u w:val="single"/>
        </w:rPr>
      </w:pPr>
    </w:p>
    <w:p w14:paraId="01A4CCC1" w14:textId="77777777" w:rsidR="00831E6F" w:rsidRDefault="00831E6F" w:rsidP="00224385">
      <w:pPr>
        <w:spacing w:line="360" w:lineRule="auto"/>
        <w:rPr>
          <w:b/>
          <w:sz w:val="48"/>
          <w:szCs w:val="48"/>
          <w:u w:val="single"/>
        </w:rPr>
      </w:pPr>
    </w:p>
    <w:p w14:paraId="2A4FBCDD" w14:textId="77777777" w:rsidR="007A7E84" w:rsidRPr="009125F3" w:rsidRDefault="007A7E84" w:rsidP="00834F24">
      <w:pPr>
        <w:pStyle w:val="Heading1"/>
        <w:spacing w:line="360" w:lineRule="auto"/>
        <w:jc w:val="center"/>
        <w:rPr>
          <w:b/>
          <w:color w:val="000000" w:themeColor="text1"/>
          <w:u w:val="single"/>
        </w:rPr>
      </w:pPr>
      <w:bookmarkStart w:id="27" w:name="_Toc501143837"/>
      <w:r w:rsidRPr="009125F3">
        <w:rPr>
          <w:b/>
          <w:color w:val="000000" w:themeColor="text1"/>
          <w:u w:val="single"/>
        </w:rPr>
        <w:lastRenderedPageBreak/>
        <w:t>Cost of Solutions</w:t>
      </w:r>
      <w:bookmarkEnd w:id="27"/>
    </w:p>
    <w:p w14:paraId="500D3F54" w14:textId="77777777" w:rsidR="0038068F" w:rsidRPr="0038068F" w:rsidRDefault="0038068F" w:rsidP="0038068F">
      <w:pPr>
        <w:spacing w:line="360" w:lineRule="auto"/>
        <w:jc w:val="both"/>
      </w:pPr>
      <w:r>
        <w:t xml:space="preserve">The cost incurred through the compiling of this report are broken-down into categorise depending on the solution provided. This can amount to costs that replace </w:t>
      </w:r>
      <w:r w:rsidR="00250F6E">
        <w:t>hardware or</w:t>
      </w:r>
      <w:r>
        <w:t xml:space="preserve"> software in regards to virtual or physical devices in addition to in house or t</w:t>
      </w:r>
      <w:r w:rsidR="00250F6E">
        <w:t>hird party solutions costing. Also</w:t>
      </w:r>
      <w:r>
        <w:t xml:space="preserve"> the listed costs will include the implementation fixes, and the hourly rate of the reports consultant. The costs therefore associated with </w:t>
      </w:r>
      <w:r w:rsidR="00E8216B">
        <w:t>consultancy will</w:t>
      </w:r>
      <w:r>
        <w:t xml:space="preserve"> </w:t>
      </w:r>
      <w:r w:rsidR="00E8216B">
        <w:t xml:space="preserve">be applied to each section and account for research time and as stated solutions to the organisations infrastructure. </w:t>
      </w:r>
      <w:r>
        <w:t xml:space="preserve">  </w:t>
      </w:r>
    </w:p>
    <w:p w14:paraId="27436514" w14:textId="77777777" w:rsidR="00250F6E" w:rsidRDefault="00250F6E" w:rsidP="00250F6E">
      <w:pPr>
        <w:spacing w:line="360" w:lineRule="auto"/>
      </w:pPr>
      <w:r>
        <w:t xml:space="preserve">The report has concluded that there are 3 solution approaches, this has been determined by the way in which multiple system or architectural advantages and efficiency improvements can be made. </w:t>
      </w:r>
    </w:p>
    <w:p w14:paraId="5F896D1B" w14:textId="77777777" w:rsidR="00831E6F" w:rsidRDefault="00831E6F" w:rsidP="00250F6E">
      <w:pPr>
        <w:spacing w:line="360" w:lineRule="auto"/>
      </w:pPr>
    </w:p>
    <w:p w14:paraId="362B9188" w14:textId="77777777" w:rsidR="00250F6E" w:rsidRDefault="00FA4864" w:rsidP="00250F6E">
      <w:pPr>
        <w:spacing w:line="360" w:lineRule="auto"/>
        <w:rPr>
          <w:u w:val="single"/>
        </w:rPr>
      </w:pPr>
      <w:r>
        <w:rPr>
          <w:b/>
          <w:u w:val="single"/>
        </w:rPr>
        <w:t>Upgrade Business Web Hosting</w:t>
      </w:r>
    </w:p>
    <w:p w14:paraId="407AD763" w14:textId="77777777" w:rsidR="00250F6E" w:rsidRDefault="00250F6E" w:rsidP="00831E6F">
      <w:pPr>
        <w:spacing w:line="360" w:lineRule="auto"/>
        <w:jc w:val="both"/>
      </w:pPr>
      <w:r>
        <w:t xml:space="preserve">The cheapest and most seamless way to ensure that the site is the least effected by improving the current organisation structure and infrastructure systems would be </w:t>
      </w:r>
      <w:r w:rsidR="0043069C">
        <w:t>too</w:t>
      </w:r>
      <w:r>
        <w:t xml:space="preserve"> simply </w:t>
      </w:r>
      <w:r w:rsidR="0043069C">
        <w:t xml:space="preserve">upgrade the current product packages. This ensures that firstly the products will work straight away as the systems are already built into the hosting providers and application structures. Also there will be no confusion in regards to time and process required to upgrade the systems as the current sites associated with the CUPSTV operation are well documented such as </w:t>
      </w:r>
      <w:proofErr w:type="spellStart"/>
      <w:r w:rsidR="0043069C">
        <w:t>Go</w:t>
      </w:r>
      <w:r w:rsidR="00392599">
        <w:t>Daddy</w:t>
      </w:r>
      <w:proofErr w:type="spellEnd"/>
      <w:r w:rsidR="00392599">
        <w:t xml:space="preserve"> and WordPress. </w:t>
      </w:r>
      <w:r w:rsidR="00FA4864">
        <w:t>However, as an aspect of the upgrade for which accounted for an approximate repair time of 1hour as the automatic renewal process and en</w:t>
      </w:r>
      <w:r w:rsidR="009A59EB">
        <w:t>suring anti-theft technology would be</w:t>
      </w:r>
      <w:r w:rsidR="00FA4864">
        <w:t xml:space="preserve"> enabled, secondly the installation of a SSL certificate for CUPSTV in </w:t>
      </w:r>
      <w:proofErr w:type="spellStart"/>
      <w:r w:rsidR="00FA4864">
        <w:t>cPanel</w:t>
      </w:r>
      <w:proofErr w:type="spellEnd"/>
      <w:r w:rsidR="00FA4864">
        <w:t xml:space="preserve">. The configurations </w:t>
      </w:r>
      <w:r w:rsidR="009A59EB">
        <w:t>would</w:t>
      </w:r>
      <w:r w:rsidR="00FA4864">
        <w:t xml:space="preserve"> then checked to ensure that HTTPS socket layer </w:t>
      </w:r>
      <w:r w:rsidR="009A59EB">
        <w:t>is working correctly</w:t>
      </w:r>
      <w:r w:rsidR="00FA4864">
        <w:t>.</w:t>
      </w:r>
      <w:r w:rsidR="00831E6F">
        <w:t xml:space="preserve"> In Fig18/19</w:t>
      </w:r>
      <w:r w:rsidR="009C5020">
        <w:t xml:space="preserve"> the most suitable solutions have been compiled into the chart </w:t>
      </w:r>
      <w:r w:rsidR="000D13E7">
        <w:t xml:space="preserve">showing the cost of upgrading from the current configuration of the </w:t>
      </w:r>
      <w:r w:rsidR="009C5020">
        <w:t>webserver</w:t>
      </w:r>
      <w:r w:rsidR="009A59EB">
        <w:t xml:space="preserve">. The </w:t>
      </w:r>
      <w:proofErr w:type="spellStart"/>
      <w:r w:rsidR="009A59EB">
        <w:t>GoD</w:t>
      </w:r>
      <w:r w:rsidR="000D13E7">
        <w:t>addy</w:t>
      </w:r>
      <w:proofErr w:type="spellEnd"/>
      <w:r w:rsidR="000D13E7">
        <w:t xml:space="preserve"> server</w:t>
      </w:r>
      <w:r w:rsidR="00A2656B">
        <w:t>s</w:t>
      </w:r>
      <w:r w:rsidR="000D13E7">
        <w:t xml:space="preserve"> can be seen to provide a clear advantage in identifiable specifications with the ability for expansion if required however it is one of the more costly solutions compared to OVH or </w:t>
      </w:r>
      <w:proofErr w:type="spellStart"/>
      <w:r w:rsidR="000D13E7">
        <w:t>Gandi</w:t>
      </w:r>
      <w:proofErr w:type="spellEnd"/>
      <w:r w:rsidR="000D13E7">
        <w:t xml:space="preserve"> which are able themselves to provide expandable services</w:t>
      </w:r>
      <w:r w:rsidR="00A2656B">
        <w:t xml:space="preserve"> providing the</w:t>
      </w:r>
      <w:r w:rsidR="00FF56D0">
        <w:t xml:space="preserve"> same level of support in addition to excellent reputation. As an element is progress of the project in regards to upgrading the web hosting </w:t>
      </w:r>
      <w:r w:rsidR="00D9025C">
        <w:t xml:space="preserve">services </w:t>
      </w:r>
      <w:r w:rsidR="00FF56D0">
        <w:t xml:space="preserve">time incurred </w:t>
      </w:r>
      <w:r w:rsidR="00D9025C">
        <w:t>should be a large element, this can be either the additional expense of having seamless integration</w:t>
      </w:r>
      <w:r w:rsidR="00A2656B">
        <w:t xml:space="preserve">. The other </w:t>
      </w:r>
      <w:r w:rsidR="009A59EB">
        <w:t xml:space="preserve">approach is to take on OVH or </w:t>
      </w:r>
      <w:proofErr w:type="spellStart"/>
      <w:r w:rsidR="009A59EB">
        <w:t>G</w:t>
      </w:r>
      <w:r w:rsidR="00D9025C">
        <w:t>andi</w:t>
      </w:r>
      <w:proofErr w:type="spellEnd"/>
      <w:r w:rsidR="00D9025C">
        <w:t xml:space="preserve"> where </w:t>
      </w:r>
      <w:r w:rsidR="00A2656B">
        <w:t>they provide the same service for a similar price, the primary disadvantage is time for configuration and installation however conducting this in a systematic approach will ensure that minimal down time will be incurred. As a result, the report suggests that OVH provides the best services at the cheapest prices and so should be developed for future expansions in the organisations digital approach. This means that in total for upgrading to a pro-business website solution on OVH it will be £6 per month and will take 2 days to prepare for installation of the website in addition to 2 hours to develop the current website into the OVH structure</w:t>
      </w:r>
      <w:r w:rsidR="00F52B2C">
        <w:t xml:space="preserve"> costing £712 n</w:t>
      </w:r>
      <w:r w:rsidR="00831E6F">
        <w:t>ot including VAT as seen in Fig15</w:t>
      </w:r>
      <w:r w:rsidR="00A2656B">
        <w:t xml:space="preserve">. </w:t>
      </w:r>
    </w:p>
    <w:p w14:paraId="43A5C7A8" w14:textId="77777777" w:rsidR="00150F63" w:rsidRDefault="00150F63" w:rsidP="00250F6E">
      <w:pPr>
        <w:spacing w:line="360" w:lineRule="auto"/>
      </w:pPr>
    </w:p>
    <w:p w14:paraId="49E957F0" w14:textId="77777777" w:rsidR="00F52B2C" w:rsidRDefault="00150F63" w:rsidP="00F52B2C">
      <w:pPr>
        <w:keepNext/>
        <w:spacing w:line="360" w:lineRule="auto"/>
      </w:pPr>
      <w:r w:rsidRPr="00150F63">
        <w:rPr>
          <w:noProof/>
          <w:lang w:eastAsia="en-GB"/>
        </w:rPr>
        <w:drawing>
          <wp:inline distT="0" distB="0" distL="0" distR="0" wp14:anchorId="45A31BD4" wp14:editId="1D6F5FD8">
            <wp:extent cx="5407025" cy="908050"/>
            <wp:effectExtent l="0" t="0" r="317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07025" cy="908050"/>
                    </a:xfrm>
                    <a:prstGeom prst="rect">
                      <a:avLst/>
                    </a:prstGeom>
                    <a:noFill/>
                    <a:ln>
                      <a:noFill/>
                    </a:ln>
                  </pic:spPr>
                </pic:pic>
              </a:graphicData>
            </a:graphic>
          </wp:inline>
        </w:drawing>
      </w:r>
    </w:p>
    <w:p w14:paraId="17DF7F36" w14:textId="77777777" w:rsidR="00150F63" w:rsidRDefault="00F52B2C" w:rsidP="00F52B2C">
      <w:pPr>
        <w:pStyle w:val="Caption"/>
      </w:pPr>
      <w:bookmarkStart w:id="28" w:name="_Toc501143861"/>
      <w:r>
        <w:t xml:space="preserve">Figure </w:t>
      </w:r>
      <w:r w:rsidR="00A77656">
        <w:fldChar w:fldCharType="begin"/>
      </w:r>
      <w:r w:rsidR="00A77656">
        <w:instrText xml:space="preserve"> SEQ Figure \* ARABIC </w:instrText>
      </w:r>
      <w:r w:rsidR="00A77656">
        <w:fldChar w:fldCharType="separate"/>
      </w:r>
      <w:r w:rsidR="00224650">
        <w:rPr>
          <w:noProof/>
        </w:rPr>
        <w:t>15</w:t>
      </w:r>
      <w:r w:rsidR="00A77656">
        <w:rPr>
          <w:noProof/>
        </w:rPr>
        <w:fldChar w:fldCharType="end"/>
      </w:r>
      <w:proofErr w:type="gramStart"/>
      <w:r>
        <w:t>:OVH</w:t>
      </w:r>
      <w:proofErr w:type="gramEnd"/>
      <w:r>
        <w:t xml:space="preserve"> Cost of research, installation and the product</w:t>
      </w:r>
      <w:bookmarkEnd w:id="28"/>
    </w:p>
    <w:p w14:paraId="741FF91B" w14:textId="77777777" w:rsidR="00F52B2C" w:rsidRDefault="006A528D" w:rsidP="00250F6E">
      <w:pPr>
        <w:spacing w:line="360" w:lineRule="auto"/>
        <w:rPr>
          <w:b/>
          <w:u w:val="single"/>
        </w:rPr>
      </w:pPr>
      <w:r w:rsidRPr="006A528D">
        <w:rPr>
          <w:b/>
          <w:u w:val="single"/>
        </w:rPr>
        <w:t xml:space="preserve">VPS Hosting </w:t>
      </w:r>
    </w:p>
    <w:p w14:paraId="09A46D62" w14:textId="77777777" w:rsidR="00CF3760" w:rsidRDefault="006A528D" w:rsidP="00250F6E">
      <w:pPr>
        <w:spacing w:line="360" w:lineRule="auto"/>
      </w:pPr>
      <w:r>
        <w:t xml:space="preserve">The report researched into primary VPS hosting providers looking at the current offering in which the web hosting is conducted on such as </w:t>
      </w:r>
      <w:proofErr w:type="spellStart"/>
      <w:r>
        <w:t>GoDaddy</w:t>
      </w:r>
      <w:proofErr w:type="spellEnd"/>
      <w:r>
        <w:t xml:space="preserve"> and WordPress, however</w:t>
      </w:r>
      <w:r w:rsidR="000C37C8">
        <w:t xml:space="preserve"> other providers such as OVH and </w:t>
      </w:r>
      <w:proofErr w:type="spellStart"/>
      <w:r w:rsidR="000C37C8">
        <w:t>Gandi</w:t>
      </w:r>
      <w:proofErr w:type="spellEnd"/>
      <w:r w:rsidR="000C37C8">
        <w:t xml:space="preserve"> were inspected. The findings summarised in </w:t>
      </w:r>
      <w:r w:rsidR="009A59EB">
        <w:t>Fig5</w:t>
      </w:r>
      <w:r w:rsidR="000C37C8">
        <w:t xml:space="preserve"> show what VPS Hosting configurations had to provide such as RAM, storage, bandwidth, SSL and IPs. All have excellent services however the refinement to the CUPSTV website means that not going over the top or under-developing the service have to be considered. Therefore the VPS service provider of choice is </w:t>
      </w:r>
      <w:proofErr w:type="spellStart"/>
      <w:r w:rsidR="000C37C8">
        <w:t>GoDaddy</w:t>
      </w:r>
      <w:proofErr w:type="spellEnd"/>
      <w:r w:rsidR="000C37C8">
        <w:t xml:space="preserve"> as it enables acceptable resources to the site, a free SSL certificate and appropriate configurations in addition to being developed into the </w:t>
      </w:r>
      <w:proofErr w:type="spellStart"/>
      <w:r w:rsidR="000C37C8">
        <w:t>GoDaddy</w:t>
      </w:r>
      <w:proofErr w:type="spellEnd"/>
      <w:r w:rsidR="000C37C8">
        <w:t xml:space="preserve"> systems so transitioning from a business website to a VPS will be less complicating with an expected installation of 1hr, 2 days research and the cost of the VPS which is £20</w:t>
      </w:r>
      <w:r w:rsidR="00CF3760">
        <w:t>/month</w:t>
      </w:r>
      <w:r w:rsidR="000C37C8">
        <w:t>.</w:t>
      </w:r>
      <w:r w:rsidR="00C523EA">
        <w:t xml:space="preserve"> The overall cost therefore</w:t>
      </w:r>
      <w:r w:rsidR="00645784">
        <w:t xml:space="preserve"> is £848</w:t>
      </w:r>
      <w:r w:rsidR="00C523EA">
        <w:t xml:space="preserve"> to have a full developed system into the VPS </w:t>
      </w:r>
      <w:proofErr w:type="spellStart"/>
      <w:r w:rsidR="00E745BB">
        <w:t>GoDaddys</w:t>
      </w:r>
      <w:proofErr w:type="spellEnd"/>
      <w:r w:rsidR="00E745BB">
        <w:t xml:space="preserve"> Systems as seen in Fig16</w:t>
      </w:r>
      <w:r w:rsidR="00C523EA">
        <w:t xml:space="preserve">. </w:t>
      </w:r>
    </w:p>
    <w:p w14:paraId="040503B9" w14:textId="77777777" w:rsidR="00645784" w:rsidRDefault="00645784" w:rsidP="00250F6E">
      <w:pPr>
        <w:spacing w:line="360" w:lineRule="auto"/>
      </w:pPr>
    </w:p>
    <w:p w14:paraId="4F6C8FBF" w14:textId="77777777" w:rsidR="00645784" w:rsidRDefault="00645784" w:rsidP="00645784">
      <w:pPr>
        <w:keepNext/>
        <w:spacing w:line="360" w:lineRule="auto"/>
      </w:pPr>
      <w:r w:rsidRPr="00645784">
        <w:rPr>
          <w:noProof/>
          <w:lang w:eastAsia="en-GB"/>
        </w:rPr>
        <w:drawing>
          <wp:inline distT="0" distB="0" distL="0" distR="0" wp14:anchorId="54BCB46A" wp14:editId="66622344">
            <wp:extent cx="5407025" cy="908050"/>
            <wp:effectExtent l="0" t="0" r="317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07025" cy="908050"/>
                    </a:xfrm>
                    <a:prstGeom prst="rect">
                      <a:avLst/>
                    </a:prstGeom>
                    <a:noFill/>
                    <a:ln>
                      <a:noFill/>
                    </a:ln>
                  </pic:spPr>
                </pic:pic>
              </a:graphicData>
            </a:graphic>
          </wp:inline>
        </w:drawing>
      </w:r>
    </w:p>
    <w:p w14:paraId="12D36D6D" w14:textId="77777777" w:rsidR="00CF3760" w:rsidRDefault="00645784" w:rsidP="00645784">
      <w:pPr>
        <w:pStyle w:val="Caption"/>
      </w:pPr>
      <w:bookmarkStart w:id="29" w:name="_Toc501143862"/>
      <w:r>
        <w:t xml:space="preserve">Figure </w:t>
      </w:r>
      <w:r w:rsidR="00A77656">
        <w:fldChar w:fldCharType="begin"/>
      </w:r>
      <w:r w:rsidR="00A77656">
        <w:instrText xml:space="preserve"> SEQ Figure \* ARABIC </w:instrText>
      </w:r>
      <w:r w:rsidR="00A77656">
        <w:fldChar w:fldCharType="separate"/>
      </w:r>
      <w:r w:rsidR="00224650">
        <w:rPr>
          <w:noProof/>
        </w:rPr>
        <w:t>16</w:t>
      </w:r>
      <w:r w:rsidR="00A77656">
        <w:rPr>
          <w:noProof/>
        </w:rPr>
        <w:fldChar w:fldCharType="end"/>
      </w:r>
      <w:proofErr w:type="gramStart"/>
      <w:r>
        <w:t>:</w:t>
      </w:r>
      <w:r w:rsidRPr="00A43275">
        <w:t>VPS</w:t>
      </w:r>
      <w:proofErr w:type="gramEnd"/>
      <w:r w:rsidRPr="00A43275">
        <w:t xml:space="preserve"> Hosting, installation and research costing</w:t>
      </w:r>
      <w:bookmarkEnd w:id="29"/>
    </w:p>
    <w:p w14:paraId="5419BCAC" w14:textId="77777777" w:rsidR="00C523EA" w:rsidRPr="00C523EA" w:rsidRDefault="00C523EA" w:rsidP="00C523EA"/>
    <w:p w14:paraId="7A67F6A9" w14:textId="77777777" w:rsidR="006A528D" w:rsidRPr="00C523EA" w:rsidRDefault="000C37C8" w:rsidP="00250F6E">
      <w:pPr>
        <w:spacing w:line="360" w:lineRule="auto"/>
        <w:rPr>
          <w:b/>
          <w:u w:val="single"/>
        </w:rPr>
      </w:pPr>
      <w:r>
        <w:t xml:space="preserve"> </w:t>
      </w:r>
      <w:r w:rsidR="00C523EA">
        <w:rPr>
          <w:b/>
          <w:u w:val="single"/>
        </w:rPr>
        <w:t xml:space="preserve">Dedicated </w:t>
      </w:r>
    </w:p>
    <w:p w14:paraId="016EABFB" w14:textId="77777777" w:rsidR="006B3F0D" w:rsidRDefault="00C523EA" w:rsidP="004627D4">
      <w:pPr>
        <w:spacing w:line="360" w:lineRule="auto"/>
        <w:jc w:val="both"/>
      </w:pPr>
      <w:r>
        <w:t xml:space="preserve">Dedicated hosting was the third solution researched in this report which </w:t>
      </w:r>
      <w:r w:rsidR="00CC374A">
        <w:t>would provide</w:t>
      </w:r>
      <w:r>
        <w:t xml:space="preserve"> the best solution for the CUPST</w:t>
      </w:r>
      <w:r w:rsidR="00CC374A">
        <w:t>V website ensuring greater senses of control and support when creating and developing the systems to support and protect t</w:t>
      </w:r>
      <w:r w:rsidR="004627D4">
        <w:t>he website. As shown in the Fig18</w:t>
      </w:r>
      <w:r w:rsidR="00CC374A">
        <w:t xml:space="preserve"> chart, dedicated service solutions were researched and investigated however only two of the four providers offered such as service. This meant that the variety and availability are not as </w:t>
      </w:r>
      <w:r w:rsidR="004D63BA">
        <w:t xml:space="preserve">diverse </w:t>
      </w:r>
      <w:r w:rsidR="00CC374A">
        <w:t xml:space="preserve">as the other services however the packages </w:t>
      </w:r>
      <w:r w:rsidR="004D63BA">
        <w:t>selected for this chart were more than adequate but also their lowest specification configurations and th</w:t>
      </w:r>
      <w:r w:rsidR="00F94906">
        <w:t xml:space="preserve">e cheapest dedicated solutions. As a result using </w:t>
      </w:r>
      <w:r w:rsidR="004627D4">
        <w:t>Fig17</w:t>
      </w:r>
      <w:r w:rsidR="00F94906">
        <w:t xml:space="preserve"> the conclusion drawn through the report on dedicated hosting solutions can be derived from the additional benefits included with the package. For instance, the </w:t>
      </w:r>
      <w:proofErr w:type="spellStart"/>
      <w:r w:rsidR="00F94906">
        <w:t>GoDaddy</w:t>
      </w:r>
      <w:proofErr w:type="spellEnd"/>
      <w:r w:rsidR="00F94906">
        <w:t xml:space="preserve"> is £56/month or £672 a year and </w:t>
      </w:r>
      <w:r w:rsidR="00F94906">
        <w:lastRenderedPageBreak/>
        <w:t>an unmetered bandwidth which is a massive benefit if the site wishes to develop a broadcast of radio and TV which would use precious data allowances</w:t>
      </w:r>
      <w:r w:rsidR="0099695A">
        <w:t xml:space="preserve"> however that is not unique to </w:t>
      </w:r>
      <w:proofErr w:type="spellStart"/>
      <w:r w:rsidR="0099695A">
        <w:t>GoDaddy</w:t>
      </w:r>
      <w:proofErr w:type="spellEnd"/>
      <w:r w:rsidR="0099695A">
        <w:t xml:space="preserve"> as it’s also included in OVH</w:t>
      </w:r>
      <w:r w:rsidR="00F94906">
        <w:t>.</w:t>
      </w:r>
      <w:r w:rsidR="0099695A">
        <w:t xml:space="preserve"> The other element is complete control over the device server and its management interfaces using </w:t>
      </w:r>
      <w:proofErr w:type="spellStart"/>
      <w:r w:rsidR="0099695A">
        <w:t>cPanel</w:t>
      </w:r>
      <w:proofErr w:type="spellEnd"/>
      <w:r w:rsidR="0099695A">
        <w:t>. The primary benefit seen when using OVH is the pronounced inclusion of L7 DDoS protection</w:t>
      </w:r>
      <w:r w:rsidR="007D2FC7">
        <w:t xml:space="preserve">. This is not included in </w:t>
      </w:r>
      <w:proofErr w:type="spellStart"/>
      <w:r w:rsidR="007D2FC7">
        <w:t>GoDaddy</w:t>
      </w:r>
      <w:proofErr w:type="spellEnd"/>
      <w:r w:rsidR="007D2FC7">
        <w:t xml:space="preserve"> requiring extra packages which will be expressed in a later element of the report. Ultimately therefore the paper suggests that the dedicated hosting package to choose from would be OVH as it includes a primary security feature of DDoS. The to</w:t>
      </w:r>
      <w:r w:rsidR="004627D4">
        <w:t>tal amounted can be seen in Fig17</w:t>
      </w:r>
      <w:r w:rsidR="007D2FC7">
        <w:t xml:space="preserve"> with two days of research required 4 hours of installation plus the yearly hosting cost amounting to</w:t>
      </w:r>
      <w:r w:rsidR="006B3F0D">
        <w:t xml:space="preserve"> £1,592</w:t>
      </w:r>
      <w:r w:rsidR="007D2FC7">
        <w:t xml:space="preserve">. </w:t>
      </w:r>
    </w:p>
    <w:p w14:paraId="0DC875F5" w14:textId="77777777" w:rsidR="006B3F0D" w:rsidRDefault="006B3F0D" w:rsidP="006B3F0D">
      <w:pPr>
        <w:keepNext/>
        <w:spacing w:line="360" w:lineRule="auto"/>
      </w:pPr>
      <w:r w:rsidRPr="006B3F0D">
        <w:rPr>
          <w:noProof/>
          <w:lang w:eastAsia="en-GB"/>
        </w:rPr>
        <w:drawing>
          <wp:inline distT="0" distB="0" distL="0" distR="0" wp14:anchorId="5DEFE2F5" wp14:editId="56E2C97D">
            <wp:extent cx="5407025" cy="908050"/>
            <wp:effectExtent l="0" t="0" r="3175"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07025" cy="908050"/>
                    </a:xfrm>
                    <a:prstGeom prst="rect">
                      <a:avLst/>
                    </a:prstGeom>
                    <a:noFill/>
                    <a:ln>
                      <a:noFill/>
                    </a:ln>
                  </pic:spPr>
                </pic:pic>
              </a:graphicData>
            </a:graphic>
          </wp:inline>
        </w:drawing>
      </w:r>
    </w:p>
    <w:p w14:paraId="5E61ED34" w14:textId="77777777" w:rsidR="006B3F0D" w:rsidRDefault="006B3F0D" w:rsidP="006B3F0D">
      <w:pPr>
        <w:pStyle w:val="Caption"/>
      </w:pPr>
      <w:bookmarkStart w:id="30" w:name="_Toc501143863"/>
      <w:r>
        <w:t xml:space="preserve">Figure </w:t>
      </w:r>
      <w:r w:rsidR="00A77656">
        <w:fldChar w:fldCharType="begin"/>
      </w:r>
      <w:r w:rsidR="00A77656">
        <w:instrText xml:space="preserve"> SEQ Figure \* ARABIC </w:instrText>
      </w:r>
      <w:r w:rsidR="00A77656">
        <w:fldChar w:fldCharType="separate"/>
      </w:r>
      <w:r w:rsidR="00224650">
        <w:rPr>
          <w:noProof/>
        </w:rPr>
        <w:t>17</w:t>
      </w:r>
      <w:r w:rsidR="00A77656">
        <w:rPr>
          <w:noProof/>
        </w:rPr>
        <w:fldChar w:fldCharType="end"/>
      </w:r>
      <w:r>
        <w:t>: Dedicated hosting pricing and installation</w:t>
      </w:r>
      <w:bookmarkEnd w:id="30"/>
    </w:p>
    <w:p w14:paraId="6DD5C7E1" w14:textId="77777777" w:rsidR="0043069C" w:rsidRDefault="007D2FC7" w:rsidP="00250F6E">
      <w:pPr>
        <w:spacing w:line="360" w:lineRule="auto"/>
      </w:pPr>
      <w:r>
        <w:t xml:space="preserve">  </w:t>
      </w:r>
    </w:p>
    <w:p w14:paraId="3D61FF1F" w14:textId="77777777" w:rsidR="008C0F80" w:rsidRDefault="008C0F80" w:rsidP="008C0F80">
      <w:pPr>
        <w:keepNext/>
        <w:spacing w:line="360" w:lineRule="auto"/>
      </w:pPr>
      <w:r w:rsidRPr="008C0F80">
        <w:rPr>
          <w:noProof/>
          <w:lang w:eastAsia="en-GB"/>
        </w:rPr>
        <w:drawing>
          <wp:inline distT="0" distB="0" distL="0" distR="0" wp14:anchorId="55589D3F" wp14:editId="439555C0">
            <wp:extent cx="6645910" cy="4102627"/>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645910" cy="4102627"/>
                    </a:xfrm>
                    <a:prstGeom prst="rect">
                      <a:avLst/>
                    </a:prstGeom>
                    <a:noFill/>
                    <a:ln>
                      <a:noFill/>
                    </a:ln>
                  </pic:spPr>
                </pic:pic>
              </a:graphicData>
            </a:graphic>
          </wp:inline>
        </w:drawing>
      </w:r>
    </w:p>
    <w:p w14:paraId="73850FD1" w14:textId="77777777" w:rsidR="008C0F80" w:rsidRDefault="008C0F80" w:rsidP="008C0F80">
      <w:pPr>
        <w:pStyle w:val="Caption"/>
      </w:pPr>
      <w:bookmarkStart w:id="31" w:name="_Toc501143864"/>
      <w:r>
        <w:t xml:space="preserve">Figure </w:t>
      </w:r>
      <w:r w:rsidR="00A77656">
        <w:fldChar w:fldCharType="begin"/>
      </w:r>
      <w:r w:rsidR="00A77656">
        <w:instrText xml:space="preserve"> SEQ Figure \* ARABIC </w:instrText>
      </w:r>
      <w:r w:rsidR="00A77656">
        <w:fldChar w:fldCharType="separate"/>
      </w:r>
      <w:r w:rsidR="00224650">
        <w:rPr>
          <w:noProof/>
        </w:rPr>
        <w:t>18</w:t>
      </w:r>
      <w:r w:rsidR="00A77656">
        <w:rPr>
          <w:noProof/>
        </w:rPr>
        <w:fldChar w:fldCharType="end"/>
      </w:r>
      <w:r w:rsidR="00504EF4">
        <w:t>: Service</w:t>
      </w:r>
      <w:r>
        <w:t xml:space="preserve"> provider services and costings</w:t>
      </w:r>
      <w:bookmarkEnd w:id="31"/>
    </w:p>
    <w:p w14:paraId="52BCB0AC" w14:textId="77777777" w:rsidR="005E7FFE" w:rsidRPr="005E7FFE" w:rsidRDefault="004627D4" w:rsidP="004627D4">
      <w:pPr>
        <w:spacing w:line="360" w:lineRule="auto"/>
      </w:pPr>
      <w:r>
        <w:t>Fig18 is an eclectic assembled table</w:t>
      </w:r>
      <w:r w:rsidR="005E7FFE">
        <w:t xml:space="preserve"> of available service and hosting providers to support a business class level of requirement and services so the business has a sense of security when using these services. </w:t>
      </w:r>
    </w:p>
    <w:p w14:paraId="2BD2981E" w14:textId="77777777" w:rsidR="008A0DBA" w:rsidRDefault="00392599" w:rsidP="008A0DBA">
      <w:pPr>
        <w:keepNext/>
        <w:spacing w:line="360" w:lineRule="auto"/>
      </w:pPr>
      <w:r>
        <w:lastRenderedPageBreak/>
        <w:t xml:space="preserve"> </w:t>
      </w:r>
      <w:r w:rsidR="008A0DBA" w:rsidRPr="008A0DBA">
        <w:rPr>
          <w:noProof/>
          <w:lang w:eastAsia="en-GB"/>
        </w:rPr>
        <w:drawing>
          <wp:inline distT="0" distB="0" distL="0" distR="0" wp14:anchorId="530774C0" wp14:editId="6016C6F6">
            <wp:extent cx="6645910" cy="2907586"/>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645910" cy="2907586"/>
                    </a:xfrm>
                    <a:prstGeom prst="rect">
                      <a:avLst/>
                    </a:prstGeom>
                    <a:noFill/>
                    <a:ln>
                      <a:noFill/>
                    </a:ln>
                  </pic:spPr>
                </pic:pic>
              </a:graphicData>
            </a:graphic>
          </wp:inline>
        </w:drawing>
      </w:r>
    </w:p>
    <w:p w14:paraId="49228460" w14:textId="77777777" w:rsidR="00392599" w:rsidRDefault="008A0DBA" w:rsidP="008A0DBA">
      <w:pPr>
        <w:pStyle w:val="Caption"/>
      </w:pPr>
      <w:bookmarkStart w:id="32" w:name="_Toc501143865"/>
      <w:r>
        <w:t xml:space="preserve">Figure </w:t>
      </w:r>
      <w:r w:rsidR="00A77656">
        <w:fldChar w:fldCharType="begin"/>
      </w:r>
      <w:r w:rsidR="00A77656">
        <w:instrText xml:space="preserve"> SEQ Figure \* ARABIC </w:instrText>
      </w:r>
      <w:r w:rsidR="00A77656">
        <w:fldChar w:fldCharType="separate"/>
      </w:r>
      <w:r w:rsidR="00224650">
        <w:rPr>
          <w:noProof/>
        </w:rPr>
        <w:t>19</w:t>
      </w:r>
      <w:r w:rsidR="00A77656">
        <w:rPr>
          <w:noProof/>
        </w:rPr>
        <w:fldChar w:fldCharType="end"/>
      </w:r>
      <w:r w:rsidR="00783104">
        <w:t>: Service</w:t>
      </w:r>
      <w:r>
        <w:t xml:space="preserve"> Provider services</w:t>
      </w:r>
      <w:bookmarkEnd w:id="32"/>
    </w:p>
    <w:p w14:paraId="4C3D29AC" w14:textId="77777777" w:rsidR="008A0DBA" w:rsidRPr="00250F6E" w:rsidRDefault="00584C9D" w:rsidP="008B731F">
      <w:pPr>
        <w:spacing w:line="360" w:lineRule="auto"/>
        <w:jc w:val="both"/>
      </w:pPr>
      <w:r w:rsidRPr="00584C9D">
        <w:t>T</w:t>
      </w:r>
      <w:r w:rsidR="008B731F">
        <w:t>he figure 19 above</w:t>
      </w:r>
      <w:r>
        <w:t xml:space="preserve"> is an additional element of services and reasoning towards the different services provided by the previously states service/hosting providers with the addition of </w:t>
      </w:r>
      <w:proofErr w:type="spellStart"/>
      <w:r>
        <w:t>Cloudflare</w:t>
      </w:r>
      <w:proofErr w:type="spellEnd"/>
      <w:r>
        <w:t xml:space="preserve"> services. </w:t>
      </w:r>
      <w:proofErr w:type="spellStart"/>
      <w:r>
        <w:t>Cloudlfare</w:t>
      </w:r>
      <w:proofErr w:type="spellEnd"/>
      <w:r>
        <w:t xml:space="preserve"> should be noted as being an addition to any of the supporting systems if required preventing certain attacks using its WAF, DNSSEC and DDoS services. The other elements were selected on being the most appropriate for the website in regards to affordability, productivity and serviceability to change and adapt the services if additional products and elements wish to be added.  </w:t>
      </w:r>
    </w:p>
    <w:p w14:paraId="61747A4F" w14:textId="77777777" w:rsidR="002A1FD0" w:rsidRDefault="002A1FD0" w:rsidP="00E36D14">
      <w:pPr>
        <w:spacing w:line="360" w:lineRule="auto"/>
        <w:rPr>
          <w:b/>
          <w:sz w:val="48"/>
          <w:szCs w:val="48"/>
          <w:u w:val="single"/>
        </w:rPr>
      </w:pPr>
    </w:p>
    <w:p w14:paraId="4C8505D6" w14:textId="77777777" w:rsidR="009A59EB" w:rsidRDefault="009A59EB" w:rsidP="00E36D14">
      <w:pPr>
        <w:spacing w:line="360" w:lineRule="auto"/>
        <w:rPr>
          <w:b/>
          <w:sz w:val="48"/>
          <w:szCs w:val="48"/>
          <w:u w:val="single"/>
        </w:rPr>
      </w:pPr>
    </w:p>
    <w:p w14:paraId="263DB41E" w14:textId="77777777" w:rsidR="009A59EB" w:rsidRDefault="009A59EB" w:rsidP="00E36D14">
      <w:pPr>
        <w:spacing w:line="360" w:lineRule="auto"/>
        <w:rPr>
          <w:b/>
          <w:sz w:val="48"/>
          <w:szCs w:val="48"/>
          <w:u w:val="single"/>
        </w:rPr>
      </w:pPr>
    </w:p>
    <w:p w14:paraId="2833A06B" w14:textId="77777777" w:rsidR="009A59EB" w:rsidRDefault="009A59EB" w:rsidP="00E36D14">
      <w:pPr>
        <w:spacing w:line="360" w:lineRule="auto"/>
        <w:rPr>
          <w:b/>
          <w:sz w:val="48"/>
          <w:szCs w:val="48"/>
          <w:u w:val="single"/>
        </w:rPr>
      </w:pPr>
    </w:p>
    <w:p w14:paraId="5F9DE137" w14:textId="77777777" w:rsidR="009A59EB" w:rsidRDefault="009A59EB" w:rsidP="00E36D14">
      <w:pPr>
        <w:spacing w:line="360" w:lineRule="auto"/>
        <w:rPr>
          <w:b/>
          <w:sz w:val="48"/>
          <w:szCs w:val="48"/>
          <w:u w:val="single"/>
        </w:rPr>
      </w:pPr>
    </w:p>
    <w:p w14:paraId="46D5EB99" w14:textId="77777777" w:rsidR="009A59EB" w:rsidRDefault="009A59EB" w:rsidP="00E36D14">
      <w:pPr>
        <w:spacing w:line="360" w:lineRule="auto"/>
        <w:rPr>
          <w:b/>
          <w:sz w:val="48"/>
          <w:szCs w:val="48"/>
          <w:u w:val="single"/>
        </w:rPr>
      </w:pPr>
    </w:p>
    <w:p w14:paraId="17BC26A6" w14:textId="77777777" w:rsidR="007A7E84" w:rsidRDefault="00154B31" w:rsidP="00154B31">
      <w:pPr>
        <w:pStyle w:val="Heading1"/>
        <w:tabs>
          <w:tab w:val="left" w:pos="1070"/>
          <w:tab w:val="center" w:pos="5233"/>
        </w:tabs>
        <w:spacing w:line="360" w:lineRule="auto"/>
        <w:rPr>
          <w:b/>
          <w:color w:val="000000" w:themeColor="text1"/>
          <w:u w:val="single"/>
        </w:rPr>
      </w:pPr>
      <w:bookmarkStart w:id="33" w:name="_Toc501143838"/>
      <w:r>
        <w:rPr>
          <w:b/>
          <w:color w:val="000000" w:themeColor="text1"/>
          <w:u w:val="single"/>
        </w:rPr>
        <w:lastRenderedPageBreak/>
        <w:tab/>
      </w:r>
      <w:r>
        <w:rPr>
          <w:b/>
          <w:color w:val="000000" w:themeColor="text1"/>
          <w:u w:val="single"/>
        </w:rPr>
        <w:tab/>
      </w:r>
      <w:r w:rsidR="007A7E84" w:rsidRPr="009125F3">
        <w:rPr>
          <w:b/>
          <w:color w:val="000000" w:themeColor="text1"/>
          <w:u w:val="single"/>
        </w:rPr>
        <w:t>Time table of executi</w:t>
      </w:r>
      <w:r w:rsidR="00566A85">
        <w:rPr>
          <w:b/>
          <w:color w:val="000000" w:themeColor="text1"/>
          <w:u w:val="single"/>
        </w:rPr>
        <w:t>on</w:t>
      </w:r>
      <w:bookmarkEnd w:id="33"/>
      <w:r w:rsidR="00566A85">
        <w:rPr>
          <w:b/>
          <w:color w:val="000000" w:themeColor="text1"/>
          <w:u w:val="single"/>
        </w:rPr>
        <w:t xml:space="preserve"> </w:t>
      </w:r>
    </w:p>
    <w:p w14:paraId="28236E85" w14:textId="77777777" w:rsidR="001A59E0" w:rsidRDefault="00154B31" w:rsidP="00154B31">
      <w:pPr>
        <w:spacing w:line="360" w:lineRule="auto"/>
        <w:jc w:val="both"/>
      </w:pPr>
      <w:r>
        <w:t>The following Figures 20, 21 and 22</w:t>
      </w:r>
      <w:r w:rsidR="001A59E0">
        <w:t xml:space="preserve"> are the multiple options available from which the report constructed to be the best solution depending on the system or architectural as well as money considerations. This element of time was expanded in the cost of solutions element of the report where by the costs where shown in alignment with the time spent into researching and installation.  </w:t>
      </w:r>
    </w:p>
    <w:p w14:paraId="7253B157" w14:textId="77777777" w:rsidR="001A59E0" w:rsidRDefault="00645784" w:rsidP="001A59E0">
      <w:pPr>
        <w:keepNext/>
      </w:pPr>
      <w:r w:rsidRPr="00645784">
        <w:rPr>
          <w:noProof/>
          <w:lang w:eastAsia="en-GB"/>
        </w:rPr>
        <w:drawing>
          <wp:inline distT="0" distB="0" distL="0" distR="0" wp14:anchorId="64DBA3B5" wp14:editId="59243683">
            <wp:extent cx="6645910" cy="716743"/>
            <wp:effectExtent l="0" t="0" r="254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645910" cy="716743"/>
                    </a:xfrm>
                    <a:prstGeom prst="rect">
                      <a:avLst/>
                    </a:prstGeom>
                    <a:noFill/>
                    <a:ln>
                      <a:noFill/>
                    </a:ln>
                  </pic:spPr>
                </pic:pic>
              </a:graphicData>
            </a:graphic>
          </wp:inline>
        </w:drawing>
      </w:r>
    </w:p>
    <w:p w14:paraId="0FC74C52" w14:textId="77777777" w:rsidR="00645784" w:rsidRDefault="001A59E0" w:rsidP="001A59E0">
      <w:pPr>
        <w:pStyle w:val="Caption"/>
      </w:pPr>
      <w:bookmarkStart w:id="34" w:name="_Toc501143866"/>
      <w:r>
        <w:t xml:space="preserve">Figure </w:t>
      </w:r>
      <w:r w:rsidR="00A77656">
        <w:fldChar w:fldCharType="begin"/>
      </w:r>
      <w:r w:rsidR="00A77656">
        <w:instrText xml:space="preserve"> SEQ Figure \* ARABIC </w:instrText>
      </w:r>
      <w:r w:rsidR="00A77656">
        <w:fldChar w:fldCharType="separate"/>
      </w:r>
      <w:r w:rsidR="00224650">
        <w:rPr>
          <w:noProof/>
        </w:rPr>
        <w:t>20</w:t>
      </w:r>
      <w:r w:rsidR="00A77656">
        <w:rPr>
          <w:noProof/>
        </w:rPr>
        <w:fldChar w:fldCharType="end"/>
      </w:r>
      <w:r>
        <w:t>: Showing the preferred dedicated hosting service and execution</w:t>
      </w:r>
      <w:bookmarkEnd w:id="34"/>
    </w:p>
    <w:p w14:paraId="6BC7A70D" w14:textId="77777777" w:rsidR="001A59E0" w:rsidRPr="001A59E0" w:rsidRDefault="00154B31" w:rsidP="00154B31">
      <w:pPr>
        <w:spacing w:line="360" w:lineRule="auto"/>
        <w:jc w:val="both"/>
      </w:pPr>
      <w:r>
        <w:t>Fig20</w:t>
      </w:r>
      <w:r w:rsidR="001A59E0">
        <w:t xml:space="preserve"> presents the OVH dedicated solution time parameters if the cyber security specialist contracted to complete the project would require to ensure a fully operational system.</w:t>
      </w:r>
      <w:r w:rsidR="00F25297">
        <w:t xml:space="preserve"> This means thanks to the extra usability and control over the dedicated systems having root access and </w:t>
      </w:r>
      <w:proofErr w:type="spellStart"/>
      <w:r w:rsidR="00F25297">
        <w:t>cPannel</w:t>
      </w:r>
      <w:proofErr w:type="spellEnd"/>
      <w:r w:rsidR="00F25297">
        <w:t xml:space="preserve"> support enable two days for the system to be in operation. </w:t>
      </w:r>
    </w:p>
    <w:p w14:paraId="65607F94" w14:textId="77777777" w:rsidR="001A59E0" w:rsidRDefault="006D4FDD" w:rsidP="001A59E0">
      <w:pPr>
        <w:keepNext/>
      </w:pPr>
      <w:r w:rsidRPr="006D4FDD">
        <w:rPr>
          <w:noProof/>
          <w:lang w:eastAsia="en-GB"/>
        </w:rPr>
        <w:drawing>
          <wp:inline distT="0" distB="0" distL="0" distR="0" wp14:anchorId="5D4C1EAC" wp14:editId="4C419994">
            <wp:extent cx="6645910" cy="716743"/>
            <wp:effectExtent l="0" t="0" r="254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645910" cy="716743"/>
                    </a:xfrm>
                    <a:prstGeom prst="rect">
                      <a:avLst/>
                    </a:prstGeom>
                    <a:noFill/>
                    <a:ln>
                      <a:noFill/>
                    </a:ln>
                  </pic:spPr>
                </pic:pic>
              </a:graphicData>
            </a:graphic>
          </wp:inline>
        </w:drawing>
      </w:r>
    </w:p>
    <w:p w14:paraId="420B334C" w14:textId="77777777" w:rsidR="00645784" w:rsidRDefault="001A59E0" w:rsidP="001A59E0">
      <w:pPr>
        <w:pStyle w:val="Caption"/>
      </w:pPr>
      <w:bookmarkStart w:id="35" w:name="_Toc501143867"/>
      <w:r>
        <w:t xml:space="preserve">Figure </w:t>
      </w:r>
      <w:r w:rsidR="00A77656">
        <w:fldChar w:fldCharType="begin"/>
      </w:r>
      <w:r w:rsidR="00A77656">
        <w:instrText xml:space="preserve"> SEQ Figure \* ARABIC </w:instrText>
      </w:r>
      <w:r w:rsidR="00A77656">
        <w:fldChar w:fldCharType="separate"/>
      </w:r>
      <w:r w:rsidR="00224650">
        <w:rPr>
          <w:noProof/>
        </w:rPr>
        <w:t>21</w:t>
      </w:r>
      <w:r w:rsidR="00A77656">
        <w:rPr>
          <w:noProof/>
        </w:rPr>
        <w:fldChar w:fldCharType="end"/>
      </w:r>
      <w:r>
        <w:t>: VPS hosting service completion and installation times</w:t>
      </w:r>
      <w:bookmarkEnd w:id="35"/>
    </w:p>
    <w:p w14:paraId="42BBBEFB" w14:textId="77777777" w:rsidR="001A59E0" w:rsidRPr="001A59E0" w:rsidRDefault="00154B31" w:rsidP="00154B31">
      <w:pPr>
        <w:spacing w:line="360" w:lineRule="auto"/>
        <w:jc w:val="both"/>
      </w:pPr>
      <w:r>
        <w:t>Fig21</w:t>
      </w:r>
      <w:r w:rsidR="001A59E0">
        <w:t xml:space="preserve"> VPS hosting presented to be the best solution in the virtual architecture available that would be assured to have a reliable and expandable system so the organisation can develop in the future whilst giving an effective experience operation for the owners, admins and users to navigate. </w:t>
      </w:r>
      <w:r w:rsidR="00F25297">
        <w:t xml:space="preserve">Therefore the total time required to implement the system is three days. </w:t>
      </w:r>
    </w:p>
    <w:p w14:paraId="379A6AE4" w14:textId="77777777" w:rsidR="001A59E0" w:rsidRDefault="00955FE2" w:rsidP="001A59E0">
      <w:pPr>
        <w:keepNext/>
      </w:pPr>
      <w:r w:rsidRPr="00955FE2">
        <w:rPr>
          <w:noProof/>
          <w:lang w:eastAsia="en-GB"/>
        </w:rPr>
        <w:drawing>
          <wp:inline distT="0" distB="0" distL="0" distR="0" wp14:anchorId="0BADAE97" wp14:editId="210F98F2">
            <wp:extent cx="6645910" cy="716743"/>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645910" cy="716743"/>
                    </a:xfrm>
                    <a:prstGeom prst="rect">
                      <a:avLst/>
                    </a:prstGeom>
                    <a:noFill/>
                    <a:ln>
                      <a:noFill/>
                    </a:ln>
                  </pic:spPr>
                </pic:pic>
              </a:graphicData>
            </a:graphic>
          </wp:inline>
        </w:drawing>
      </w:r>
    </w:p>
    <w:p w14:paraId="3A038026" w14:textId="77777777" w:rsidR="006D4FDD" w:rsidRPr="00645784" w:rsidRDefault="001A59E0" w:rsidP="001A59E0">
      <w:pPr>
        <w:pStyle w:val="Caption"/>
      </w:pPr>
      <w:bookmarkStart w:id="36" w:name="_Toc501143868"/>
      <w:r>
        <w:t xml:space="preserve">Figure </w:t>
      </w:r>
      <w:r w:rsidR="00A77656">
        <w:fldChar w:fldCharType="begin"/>
      </w:r>
      <w:r w:rsidR="00A77656">
        <w:instrText xml:space="preserve"> SEQ Figure \* ARABIC </w:instrText>
      </w:r>
      <w:r w:rsidR="00A77656">
        <w:fldChar w:fldCharType="separate"/>
      </w:r>
      <w:r w:rsidR="00224650">
        <w:rPr>
          <w:noProof/>
        </w:rPr>
        <w:t>22</w:t>
      </w:r>
      <w:r w:rsidR="00A77656">
        <w:rPr>
          <w:noProof/>
        </w:rPr>
        <w:fldChar w:fldCharType="end"/>
      </w:r>
      <w:proofErr w:type="gramStart"/>
      <w:r>
        <w:t>:OVH</w:t>
      </w:r>
      <w:proofErr w:type="gramEnd"/>
      <w:r>
        <w:t xml:space="preserve"> pro-web hosting solution creation time and research</w:t>
      </w:r>
      <w:bookmarkEnd w:id="36"/>
    </w:p>
    <w:p w14:paraId="33580B0C" w14:textId="77777777" w:rsidR="00F25297" w:rsidRDefault="00917D4B" w:rsidP="00917D4B">
      <w:pPr>
        <w:spacing w:line="360" w:lineRule="auto"/>
        <w:jc w:val="both"/>
      </w:pPr>
      <w:r>
        <w:t>Fig22</w:t>
      </w:r>
      <w:r w:rsidR="00F25297">
        <w:t xml:space="preserve"> displays the time period to simply upgrade the systems of an effective web experience aimed at businesses. The reason for the additional time is purely to migrate the systems and its website requirements to OVH of </w:t>
      </w:r>
      <w:proofErr w:type="spellStart"/>
      <w:r w:rsidR="00F25297">
        <w:t>GoDaddy</w:t>
      </w:r>
      <w:proofErr w:type="spellEnd"/>
      <w:r w:rsidR="00F25297">
        <w:t xml:space="preserve">. As a result the total time projected to complete a Pro-web installation is three days. </w:t>
      </w:r>
    </w:p>
    <w:p w14:paraId="53AC8BA6" w14:textId="77777777" w:rsidR="00A64F20" w:rsidRDefault="00A64F20" w:rsidP="00566A85"/>
    <w:p w14:paraId="1D76334D" w14:textId="77777777" w:rsidR="00752561" w:rsidRDefault="00752561" w:rsidP="00752561">
      <w:pPr>
        <w:spacing w:line="360" w:lineRule="auto"/>
        <w:jc w:val="both"/>
      </w:pPr>
    </w:p>
    <w:p w14:paraId="5A9ADC33" w14:textId="77777777" w:rsidR="00566A85" w:rsidRPr="00566A85" w:rsidRDefault="00566A85" w:rsidP="00752561">
      <w:pPr>
        <w:spacing w:line="360" w:lineRule="auto"/>
        <w:jc w:val="both"/>
      </w:pPr>
      <w:r>
        <w:lastRenderedPageBreak/>
        <w:t xml:space="preserve">The Gantt charts table below provides the time taken during the project to assemble and compile this report </w:t>
      </w:r>
      <w:proofErr w:type="gramStart"/>
      <w:r>
        <w:t>The</w:t>
      </w:r>
      <w:proofErr w:type="gramEnd"/>
      <w:r>
        <w:t xml:space="preserve"> first table is directly about the projects phases such as research time, systems design, functionality reports and the written report time its self. </w:t>
      </w:r>
    </w:p>
    <w:p w14:paraId="01FE7875" w14:textId="77777777" w:rsidR="007B03B7" w:rsidRDefault="00901F54" w:rsidP="007B03B7">
      <w:pPr>
        <w:keepNext/>
        <w:spacing w:line="360" w:lineRule="auto"/>
        <w:jc w:val="center"/>
      </w:pPr>
      <w:r w:rsidRPr="00901F54">
        <w:rPr>
          <w:b/>
          <w:noProof/>
          <w:sz w:val="48"/>
          <w:szCs w:val="48"/>
          <w:u w:val="single"/>
          <w:lang w:eastAsia="en-GB"/>
        </w:rPr>
        <w:drawing>
          <wp:inline distT="0" distB="0" distL="0" distR="0" wp14:anchorId="6E6B3754" wp14:editId="2236934B">
            <wp:extent cx="6645910" cy="4382513"/>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645910" cy="4382513"/>
                    </a:xfrm>
                    <a:prstGeom prst="rect">
                      <a:avLst/>
                    </a:prstGeom>
                    <a:noFill/>
                    <a:ln>
                      <a:noFill/>
                    </a:ln>
                  </pic:spPr>
                </pic:pic>
              </a:graphicData>
            </a:graphic>
          </wp:inline>
        </w:drawing>
      </w:r>
    </w:p>
    <w:p w14:paraId="1A5FD182" w14:textId="77777777" w:rsidR="00206B9A" w:rsidRDefault="007B03B7" w:rsidP="007B03B7">
      <w:pPr>
        <w:pStyle w:val="Caption"/>
        <w:jc w:val="center"/>
        <w:rPr>
          <w:noProof/>
        </w:rPr>
      </w:pPr>
      <w:bookmarkStart w:id="37" w:name="_Toc501143869"/>
      <w:r>
        <w:t xml:space="preserve">Figure </w:t>
      </w:r>
      <w:r w:rsidR="00A77656">
        <w:fldChar w:fldCharType="begin"/>
      </w:r>
      <w:r w:rsidR="00A77656">
        <w:instrText xml:space="preserve"> SEQ Figure \* ARABIC </w:instrText>
      </w:r>
      <w:r w:rsidR="00A77656">
        <w:fldChar w:fldCharType="separate"/>
      </w:r>
      <w:r w:rsidR="00224650">
        <w:rPr>
          <w:noProof/>
        </w:rPr>
        <w:t>23</w:t>
      </w:r>
      <w:r w:rsidR="00A77656">
        <w:rPr>
          <w:noProof/>
        </w:rPr>
        <w:fldChar w:fldCharType="end"/>
      </w:r>
      <w:r>
        <w:t>: Gantt chart showing the pro</w:t>
      </w:r>
      <w:r>
        <w:rPr>
          <w:noProof/>
        </w:rPr>
        <w:t>gress of the project</w:t>
      </w:r>
      <w:bookmarkEnd w:id="37"/>
    </w:p>
    <w:p w14:paraId="68F53A20" w14:textId="77777777" w:rsidR="004C4859" w:rsidRPr="004C4859" w:rsidRDefault="00752561" w:rsidP="004C4859">
      <w:r>
        <w:t>Fig23</w:t>
      </w:r>
      <w:r w:rsidR="004C4859">
        <w:t xml:space="preserve"> above shows the stages required to complete the re</w:t>
      </w:r>
      <w:r w:rsidR="00A64F20">
        <w:t xml:space="preserve">port and the tasks within that such as systems tests and health checks in addition to code reviews when testing the website. </w:t>
      </w:r>
    </w:p>
    <w:p w14:paraId="22C3BC90" w14:textId="77777777" w:rsidR="007B03B7" w:rsidRDefault="00901F54" w:rsidP="007B03B7">
      <w:pPr>
        <w:keepNext/>
        <w:spacing w:line="360" w:lineRule="auto"/>
        <w:jc w:val="center"/>
      </w:pPr>
      <w:r w:rsidRPr="00901F54">
        <w:rPr>
          <w:b/>
          <w:noProof/>
          <w:sz w:val="48"/>
          <w:szCs w:val="48"/>
          <w:u w:val="single"/>
          <w:lang w:eastAsia="en-GB"/>
        </w:rPr>
        <w:lastRenderedPageBreak/>
        <w:drawing>
          <wp:inline distT="0" distB="0" distL="0" distR="0" wp14:anchorId="22BD6ECD" wp14:editId="58507E0C">
            <wp:extent cx="6645910" cy="7082472"/>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645910" cy="7082472"/>
                    </a:xfrm>
                    <a:prstGeom prst="rect">
                      <a:avLst/>
                    </a:prstGeom>
                    <a:noFill/>
                    <a:ln>
                      <a:noFill/>
                    </a:ln>
                  </pic:spPr>
                </pic:pic>
              </a:graphicData>
            </a:graphic>
          </wp:inline>
        </w:drawing>
      </w:r>
    </w:p>
    <w:p w14:paraId="4A25991C" w14:textId="77777777" w:rsidR="00206B9A" w:rsidRDefault="007B03B7" w:rsidP="007B03B7">
      <w:pPr>
        <w:pStyle w:val="Caption"/>
        <w:jc w:val="center"/>
        <w:rPr>
          <w:b/>
          <w:sz w:val="48"/>
          <w:szCs w:val="48"/>
          <w:u w:val="single"/>
        </w:rPr>
      </w:pPr>
      <w:bookmarkStart w:id="38" w:name="_Toc501143870"/>
      <w:r>
        <w:t xml:space="preserve">Figure </w:t>
      </w:r>
      <w:r w:rsidR="00A77656">
        <w:fldChar w:fldCharType="begin"/>
      </w:r>
      <w:r w:rsidR="00A77656">
        <w:instrText xml:space="preserve"> SEQ Figure \* ARABIC </w:instrText>
      </w:r>
      <w:r w:rsidR="00A77656">
        <w:fldChar w:fldCharType="separate"/>
      </w:r>
      <w:r w:rsidR="00224650">
        <w:rPr>
          <w:noProof/>
        </w:rPr>
        <w:t>24</w:t>
      </w:r>
      <w:r w:rsidR="00A77656">
        <w:rPr>
          <w:noProof/>
        </w:rPr>
        <w:fldChar w:fldCharType="end"/>
      </w:r>
      <w:r>
        <w:t>: Gant chart showing the completion of the project elements</w:t>
      </w:r>
      <w:bookmarkEnd w:id="38"/>
    </w:p>
    <w:p w14:paraId="1F6F94E0" w14:textId="77777777" w:rsidR="004C4859" w:rsidRPr="004C4859" w:rsidRDefault="00662F82" w:rsidP="00E36D14">
      <w:pPr>
        <w:spacing w:line="360" w:lineRule="auto"/>
      </w:pPr>
      <w:r>
        <w:t>Fig24</w:t>
      </w:r>
      <w:r w:rsidR="004C4859">
        <w:t xml:space="preserve"> above shows the completeness of tasks and the report identifying sections such as Testing framework creation which highlights its aspects in the reports compilation and the time dedicated to research it.  </w:t>
      </w:r>
    </w:p>
    <w:p w14:paraId="16AF16B7" w14:textId="77777777" w:rsidR="009125F3" w:rsidRDefault="009125F3" w:rsidP="00834F24">
      <w:pPr>
        <w:spacing w:line="360" w:lineRule="auto"/>
        <w:jc w:val="center"/>
        <w:rPr>
          <w:b/>
          <w:sz w:val="48"/>
          <w:szCs w:val="48"/>
          <w:u w:val="single"/>
        </w:rPr>
      </w:pPr>
    </w:p>
    <w:p w14:paraId="56072CF1" w14:textId="77777777" w:rsidR="005600D3" w:rsidRDefault="005600D3" w:rsidP="00834F24">
      <w:pPr>
        <w:spacing w:line="360" w:lineRule="auto"/>
        <w:jc w:val="center"/>
        <w:rPr>
          <w:b/>
          <w:sz w:val="48"/>
          <w:szCs w:val="48"/>
          <w:u w:val="single"/>
        </w:rPr>
      </w:pPr>
    </w:p>
    <w:p w14:paraId="6C53F7CF" w14:textId="77777777" w:rsidR="005600D3" w:rsidRPr="005600D3" w:rsidRDefault="005600D3" w:rsidP="005600D3">
      <w:pPr>
        <w:pStyle w:val="Heading1"/>
        <w:jc w:val="center"/>
        <w:rPr>
          <w:b/>
          <w:color w:val="auto"/>
          <w:u w:val="single"/>
        </w:rPr>
      </w:pPr>
      <w:bookmarkStart w:id="39" w:name="_Toc501143839"/>
      <w:r w:rsidRPr="005600D3">
        <w:rPr>
          <w:b/>
          <w:color w:val="auto"/>
          <w:u w:val="single"/>
        </w:rPr>
        <w:lastRenderedPageBreak/>
        <w:t>C</w:t>
      </w:r>
      <w:r>
        <w:rPr>
          <w:b/>
          <w:color w:val="auto"/>
          <w:u w:val="single"/>
        </w:rPr>
        <w:t>onclusion</w:t>
      </w:r>
      <w:bookmarkEnd w:id="39"/>
    </w:p>
    <w:p w14:paraId="6C56AD5E" w14:textId="77777777" w:rsidR="002A1FD0" w:rsidRDefault="002A1FD0" w:rsidP="00834F24">
      <w:pPr>
        <w:spacing w:line="360" w:lineRule="auto"/>
        <w:jc w:val="center"/>
        <w:rPr>
          <w:b/>
          <w:sz w:val="48"/>
          <w:szCs w:val="48"/>
          <w:u w:val="single"/>
        </w:rPr>
      </w:pPr>
    </w:p>
    <w:p w14:paraId="5445E203" w14:textId="77777777" w:rsidR="0066012C" w:rsidRDefault="0066012C" w:rsidP="0066012C">
      <w:pPr>
        <w:spacing w:line="360" w:lineRule="auto"/>
      </w:pPr>
      <w:commentRangeStart w:id="40"/>
      <w:r>
        <w:t xml:space="preserve">In conclusion the report produced a variety of in-depth reports into how to conduct, defend and prevent cyber-attacks in addition to a costing and management breakdown of the report. The report found that the site had numerous problems however only two elements that were potentially harming such as the lack </w:t>
      </w:r>
      <w:proofErr w:type="spellStart"/>
      <w:r>
        <w:t>on</w:t>
      </w:r>
      <w:proofErr w:type="spellEnd"/>
      <w:r>
        <w:t xml:space="preserve"> encryption with SSL and the themes introduced onto the WordPress site. The report found that through reconnaissance testing that the site needed to improve which resulted into in-depth solutions and protocols to use if the site was to be expanded upon and elevate. Over all the report provided the knowledge required to complete the task and scoping out the CUPSTV website. The project determined multiple methods for solutions and visual aids highlighting the tools used in order to complete the reconnaissance.  </w:t>
      </w:r>
      <w:commentRangeEnd w:id="40"/>
      <w:r w:rsidR="00E10631">
        <w:rPr>
          <w:rStyle w:val="CommentReference"/>
        </w:rPr>
        <w:commentReference w:id="40"/>
      </w:r>
    </w:p>
    <w:p w14:paraId="17FC7877" w14:textId="77777777" w:rsidR="00F71F36" w:rsidRDefault="00F71F36" w:rsidP="0066012C">
      <w:pPr>
        <w:spacing w:line="360" w:lineRule="auto"/>
      </w:pPr>
    </w:p>
    <w:p w14:paraId="4BA62BDF" w14:textId="77777777" w:rsidR="00F71F36" w:rsidRDefault="00F71F36" w:rsidP="0066012C">
      <w:pPr>
        <w:spacing w:line="360" w:lineRule="auto"/>
      </w:pPr>
    </w:p>
    <w:p w14:paraId="40EDDE28" w14:textId="77777777" w:rsidR="00F71F36" w:rsidRDefault="00F71F36" w:rsidP="0066012C">
      <w:pPr>
        <w:spacing w:line="360" w:lineRule="auto"/>
      </w:pPr>
    </w:p>
    <w:p w14:paraId="00707DB3" w14:textId="77777777" w:rsidR="00F71F36" w:rsidRDefault="00F71F36" w:rsidP="0066012C">
      <w:pPr>
        <w:spacing w:line="360" w:lineRule="auto"/>
      </w:pPr>
    </w:p>
    <w:p w14:paraId="7692F558" w14:textId="77777777" w:rsidR="00F71F36" w:rsidRDefault="00F71F36" w:rsidP="0066012C">
      <w:pPr>
        <w:spacing w:line="360" w:lineRule="auto"/>
      </w:pPr>
    </w:p>
    <w:p w14:paraId="7EDB2F72" w14:textId="77777777" w:rsidR="00F71F36" w:rsidRDefault="00F71F36" w:rsidP="0066012C">
      <w:pPr>
        <w:spacing w:line="360" w:lineRule="auto"/>
      </w:pPr>
    </w:p>
    <w:p w14:paraId="39B8252C" w14:textId="77777777" w:rsidR="00F71F36" w:rsidRDefault="00F71F36" w:rsidP="0066012C">
      <w:pPr>
        <w:spacing w:line="360" w:lineRule="auto"/>
      </w:pPr>
    </w:p>
    <w:p w14:paraId="6876CD18" w14:textId="77777777" w:rsidR="00F71F36" w:rsidRDefault="00F71F36" w:rsidP="0066012C">
      <w:pPr>
        <w:spacing w:line="360" w:lineRule="auto"/>
      </w:pPr>
    </w:p>
    <w:p w14:paraId="30A6EFD4" w14:textId="77777777" w:rsidR="00F71F36" w:rsidRDefault="00F71F36" w:rsidP="0066012C">
      <w:pPr>
        <w:spacing w:line="360" w:lineRule="auto"/>
      </w:pPr>
    </w:p>
    <w:p w14:paraId="0F4B7741" w14:textId="77777777" w:rsidR="00F71F36" w:rsidRDefault="00F71F36" w:rsidP="0066012C">
      <w:pPr>
        <w:spacing w:line="360" w:lineRule="auto"/>
      </w:pPr>
    </w:p>
    <w:p w14:paraId="5D2AA6EB" w14:textId="77777777" w:rsidR="00F71F36" w:rsidRPr="0066012C" w:rsidRDefault="00F71F36" w:rsidP="0066012C">
      <w:pPr>
        <w:spacing w:line="360" w:lineRule="auto"/>
      </w:pPr>
    </w:p>
    <w:p w14:paraId="485268F3" w14:textId="77777777" w:rsidR="0066012C" w:rsidRDefault="0066012C" w:rsidP="0066012C">
      <w:pPr>
        <w:spacing w:line="360" w:lineRule="auto"/>
      </w:pPr>
    </w:p>
    <w:p w14:paraId="1C911B7B" w14:textId="77777777" w:rsidR="00F71F36" w:rsidRDefault="00F71F36" w:rsidP="0066012C">
      <w:pPr>
        <w:spacing w:line="360" w:lineRule="auto"/>
      </w:pPr>
    </w:p>
    <w:p w14:paraId="05D7F210" w14:textId="77777777" w:rsidR="00F71F36" w:rsidRDefault="00F71F36" w:rsidP="0066012C">
      <w:pPr>
        <w:spacing w:line="360" w:lineRule="auto"/>
      </w:pPr>
    </w:p>
    <w:p w14:paraId="486E0204" w14:textId="77777777" w:rsidR="00F71F36" w:rsidRPr="0066012C" w:rsidRDefault="00F71F36" w:rsidP="0066012C">
      <w:pPr>
        <w:spacing w:line="360" w:lineRule="auto"/>
      </w:pPr>
    </w:p>
    <w:p w14:paraId="3F5021C1" w14:textId="77777777" w:rsidR="00206B9A" w:rsidRPr="009125F3" w:rsidRDefault="00206B9A" w:rsidP="00834F24">
      <w:pPr>
        <w:pStyle w:val="Heading1"/>
        <w:spacing w:line="360" w:lineRule="auto"/>
        <w:jc w:val="center"/>
        <w:rPr>
          <w:b/>
          <w:color w:val="000000" w:themeColor="text1"/>
          <w:u w:val="single"/>
        </w:rPr>
      </w:pPr>
      <w:bookmarkStart w:id="41" w:name="_Toc501143840"/>
      <w:r w:rsidRPr="009125F3">
        <w:rPr>
          <w:b/>
          <w:color w:val="000000" w:themeColor="text1"/>
          <w:u w:val="single"/>
        </w:rPr>
        <w:lastRenderedPageBreak/>
        <w:t>References</w:t>
      </w:r>
      <w:bookmarkEnd w:id="41"/>
    </w:p>
    <w:p w14:paraId="002BBBD7" w14:textId="77777777" w:rsidR="00B62722" w:rsidRPr="00B62722" w:rsidRDefault="00206B9A" w:rsidP="00B62722">
      <w:pPr>
        <w:widowControl w:val="0"/>
        <w:autoSpaceDE w:val="0"/>
        <w:autoSpaceDN w:val="0"/>
        <w:adjustRightInd w:val="0"/>
        <w:spacing w:line="360" w:lineRule="auto"/>
        <w:ind w:left="640" w:hanging="640"/>
        <w:rPr>
          <w:noProof/>
        </w:rPr>
      </w:pPr>
      <w:r w:rsidRPr="00206B9A">
        <w:rPr>
          <w:b/>
          <w:u w:val="single"/>
        </w:rPr>
        <w:fldChar w:fldCharType="begin" w:fldLock="1"/>
      </w:r>
      <w:r w:rsidRPr="00206B9A">
        <w:rPr>
          <w:b/>
          <w:u w:val="single"/>
        </w:rPr>
        <w:instrText xml:space="preserve">ADDIN Mendeley Bibliography CSL_BIBLIOGRAPHY </w:instrText>
      </w:r>
      <w:r w:rsidRPr="00206B9A">
        <w:rPr>
          <w:b/>
          <w:u w:val="single"/>
        </w:rPr>
        <w:fldChar w:fldCharType="separate"/>
      </w:r>
      <w:r w:rsidR="00B62722" w:rsidRPr="00B62722">
        <w:rPr>
          <w:noProof/>
        </w:rPr>
        <w:t>[1]</w:t>
      </w:r>
      <w:r w:rsidR="00B62722" w:rsidRPr="00B62722">
        <w:rPr>
          <w:noProof/>
        </w:rPr>
        <w:tab/>
        <w:t>“CUPSTV.COM.” [Online]. Available: http://cupstv.com/. [Accessed: 02-Nov-2017].</w:t>
      </w:r>
    </w:p>
    <w:p w14:paraId="28D1C89A"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[2]</w:t>
      </w:r>
      <w:r w:rsidRPr="00B62722">
        <w:rPr>
          <w:noProof/>
        </w:rPr>
        <w:tab/>
        <w:t>“Black box secuirty testing tools,” 2004.</w:t>
      </w:r>
    </w:p>
    <w:p w14:paraId="130976D8"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[3]</w:t>
      </w:r>
      <w:r w:rsidRPr="00B62722">
        <w:rPr>
          <w:noProof/>
        </w:rPr>
        <w:tab/>
        <w:t>D. M. Hafele, “Three Different Shades of Ethical Hacking: Black, White and Gray GSEC Practical Assignment Version 1.4b Option 1 The Rationale for the Ethical Hacker,” 2004.</w:t>
      </w:r>
    </w:p>
    <w:p w14:paraId="6D20F57D"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[4]</w:t>
      </w:r>
      <w:r w:rsidRPr="00B62722">
        <w:rPr>
          <w:noProof/>
        </w:rPr>
        <w:tab/>
        <w:t>“Content Delivery Network (CDN) &amp;amp; Cloud Computing Services | Akamai.” [Online]. Available: https://www.akamai.com/. [Accessed: 24-Mar-2017].</w:t>
      </w:r>
    </w:p>
    <w:p w14:paraId="24769F05"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[5]</w:t>
      </w:r>
      <w:r w:rsidRPr="00B62722">
        <w:rPr>
          <w:noProof/>
        </w:rPr>
        <w:tab/>
        <w:t>Akamai, “Akamai Media Content Delivery Services,” p. 2, 2017.</w:t>
      </w:r>
    </w:p>
    <w:p w14:paraId="75BF37CA"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[6]</w:t>
      </w:r>
      <w:r w:rsidRPr="00B62722">
        <w:rPr>
          <w:noProof/>
        </w:rPr>
        <w:tab/>
        <w:t>G. Nam and K. Park, “Analyzing the Effectiveness of Content Delivery Network Interconnection of 3G Cellular Traffic,” p. 6, 2014.</w:t>
      </w:r>
    </w:p>
    <w:p w14:paraId="43CC2A55"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[7]</w:t>
      </w:r>
      <w:r w:rsidRPr="00B62722">
        <w:rPr>
          <w:noProof/>
        </w:rPr>
        <w:tab/>
        <w:t>V. Stocker, G. Smaragdakis, W. Lehr, and S. Bauer, “The Growing Complexity of Content Delivery Networks: Challenges and Implications for the Internet Ecosystem,” p. 32, 2016.</w:t>
      </w:r>
    </w:p>
    <w:p w14:paraId="0A80D2BA"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[8]</w:t>
      </w:r>
      <w:r w:rsidRPr="00B62722">
        <w:rPr>
          <w:noProof/>
        </w:rPr>
        <w:tab/>
        <w:t>C. J. Stefanou, “System Development Life Cycle,” pp. 329–344, 2016.</w:t>
      </w:r>
    </w:p>
    <w:p w14:paraId="0B20E6DD"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[9]</w:t>
      </w:r>
      <w:r w:rsidRPr="00B62722">
        <w:rPr>
          <w:noProof/>
        </w:rPr>
        <w:tab/>
        <w:t>Cloudflare, “Web Application Firewall,” p. 2, 2017.</w:t>
      </w:r>
    </w:p>
    <w:p w14:paraId="08457618"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[10]</w:t>
      </w:r>
      <w:r w:rsidRPr="00B62722">
        <w:rPr>
          <w:noProof/>
        </w:rPr>
        <w:tab/>
        <w:t>Cloudflare, “Cloudflare CDN,” p. 9, 2017.</w:t>
      </w:r>
    </w:p>
    <w:p w14:paraId="6BD026F8"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[11]</w:t>
      </w:r>
      <w:r w:rsidRPr="00B62722">
        <w:rPr>
          <w:noProof/>
        </w:rPr>
        <w:tab/>
        <w:t>“Advanced DDoS Protection and Mitigation | CloudFlare | The web performance &amp; security company.” [Online]. Available: https://www.cloudflare.com/ddos/. [Accessed: 10-May-2016].</w:t>
      </w:r>
    </w:p>
    <w:p w14:paraId="2B73F766"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[12]</w:t>
      </w:r>
      <w:r w:rsidRPr="00B62722">
        <w:rPr>
          <w:noProof/>
        </w:rPr>
        <w:tab/>
        <w:t>Cloudflare, “Enterprise Overview,” p. 8, 2017.</w:t>
      </w:r>
    </w:p>
    <w:p w14:paraId="1AE6CEE9"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[13]</w:t>
      </w:r>
      <w:r w:rsidRPr="00B62722">
        <w:rPr>
          <w:noProof/>
        </w:rPr>
        <w:tab/>
        <w:t>Google, “Project Shield,” 2017.</w:t>
      </w:r>
    </w:p>
    <w:p w14:paraId="239C85BB"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[14]</w:t>
      </w:r>
      <w:r w:rsidRPr="00B62722">
        <w:rPr>
          <w:noProof/>
        </w:rPr>
        <w:tab/>
        <w:t>Akamai, “Q1 2017 State of the Internet Security Report | Akamai,” p. 26, 2017.</w:t>
      </w:r>
    </w:p>
    <w:p w14:paraId="46C31C8B"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[15]</w:t>
      </w:r>
      <w:r w:rsidRPr="00B62722">
        <w:rPr>
          <w:noProof/>
        </w:rPr>
        <w:tab/>
        <w:t>Akamai, “Q1 2017 State of the Internet - Connectivity Report | Akamai.”</w:t>
      </w:r>
    </w:p>
    <w:p w14:paraId="462AD085"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[16]</w:t>
      </w:r>
      <w:r w:rsidRPr="00B62722">
        <w:rPr>
          <w:noProof/>
        </w:rPr>
        <w:tab/>
        <w:t>Akamai, “Q2 2017 State of the Internet Security Report | Akamai,” vol. 4, no. 2, p. 27, 2017.</w:t>
      </w:r>
    </w:p>
    <w:p w14:paraId="738E57DA"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[17]</w:t>
      </w:r>
      <w:r w:rsidRPr="00B62722">
        <w:rPr>
          <w:noProof/>
        </w:rPr>
        <w:tab/>
        <w:t>Akamai, “Q3 2017 State of the Internet Security Report | Akamai,” vol. 4, no. 3, p. 24, 2017.</w:t>
      </w:r>
    </w:p>
    <w:p w14:paraId="36CD48B9"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[18]</w:t>
      </w:r>
      <w:r w:rsidRPr="00B62722">
        <w:rPr>
          <w:noProof/>
        </w:rPr>
        <w:tab/>
        <w:t>OWASP, “OWASP CODE REVIEW GUIDE,” no. V1, p. 25, 2008.</w:t>
      </w:r>
    </w:p>
    <w:p w14:paraId="7C6BA4DD"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[19]</w:t>
      </w:r>
      <w:r w:rsidRPr="00B62722">
        <w:rPr>
          <w:noProof/>
        </w:rPr>
        <w:tab/>
        <w:t>OWASP, “Code Review Guide Book v. 2.0 ALPHA,” no. V2, p. 25, 2017.</w:t>
      </w:r>
    </w:p>
    <w:p w14:paraId="48A0B350"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[20]</w:t>
      </w:r>
      <w:r w:rsidRPr="00B62722">
        <w:rPr>
          <w:noProof/>
        </w:rPr>
        <w:tab/>
        <w:t>HIPPA, “SUMMARY OF THE HIPAA PRIVACY RULE HIPAA Compliance Assistance O C R P R I V A C Y B R I E F SUMMARY OF THE HIPAA PRIVACY RULE,” 2017.</w:t>
      </w:r>
    </w:p>
    <w:p w14:paraId="580BD5CF"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lastRenderedPageBreak/>
        <w:t>[21]</w:t>
      </w:r>
      <w:r w:rsidRPr="00B62722">
        <w:rPr>
          <w:noProof/>
        </w:rPr>
        <w:tab/>
        <w:t>PECB, “ISO/IEC 27002:201,” p. 12, 2017.</w:t>
      </w:r>
    </w:p>
    <w:p w14:paraId="5916468E"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[22]</w:t>
      </w:r>
      <w:r w:rsidRPr="00B62722">
        <w:rPr>
          <w:noProof/>
        </w:rPr>
        <w:tab/>
        <w:t>Bsi, “I nformati on technol ogy Securi ty techni ques Code of practi ce for i nformati on securi ty control s,” p. 94, 2017.</w:t>
      </w:r>
    </w:p>
    <w:p w14:paraId="469DA60E"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[23]</w:t>
      </w:r>
      <w:r w:rsidRPr="00B62722">
        <w:rPr>
          <w:noProof/>
        </w:rPr>
        <w:tab/>
        <w:t>D. Kosutic, “ISO 27001 The Manager’s Information Security Strategy Manual.”</w:t>
      </w:r>
    </w:p>
    <w:p w14:paraId="28F83337"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[24]</w:t>
      </w:r>
      <w:r w:rsidRPr="00B62722">
        <w:rPr>
          <w:noProof/>
        </w:rPr>
        <w:tab/>
        <w:t xml:space="preserve">I. Calder, “Information Security &amp; Iso 27001,” </w:t>
      </w:r>
      <w:r w:rsidRPr="00B62722">
        <w:rPr>
          <w:i/>
          <w:iCs/>
          <w:noProof/>
        </w:rPr>
        <w:t>IT Gov.</w:t>
      </w:r>
      <w:r w:rsidRPr="00B62722">
        <w:rPr>
          <w:noProof/>
        </w:rPr>
        <w:t>, vol. 1, no. 2, pp. 1–9, 2013.</w:t>
      </w:r>
    </w:p>
    <w:p w14:paraId="54D18D6F"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[25]</w:t>
      </w:r>
      <w:r w:rsidRPr="00B62722">
        <w:rPr>
          <w:noProof/>
        </w:rPr>
        <w:tab/>
        <w:t>H. Ibrahim, “Implementation Guidance of Information Security Management System based on ISO/IEC 27003:2010.”</w:t>
      </w:r>
    </w:p>
    <w:p w14:paraId="062BCDF8"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[26]</w:t>
      </w:r>
      <w:r w:rsidRPr="00B62722">
        <w:rPr>
          <w:noProof/>
        </w:rPr>
        <w:tab/>
        <w:t>Rostyslav Barabanov, “ISO/IEC 27004,” 2011.</w:t>
      </w:r>
    </w:p>
    <w:p w14:paraId="5989531F"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[27]</w:t>
      </w:r>
      <w:r w:rsidRPr="00B62722">
        <w:rPr>
          <w:noProof/>
        </w:rPr>
        <w:tab/>
        <w:t>Pilar-tools, “ISO/IEC 27005:2011,” 2015.</w:t>
      </w:r>
    </w:p>
    <w:p w14:paraId="0446B6AA"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[28]</w:t>
      </w:r>
      <w:r w:rsidRPr="00B62722">
        <w:rPr>
          <w:noProof/>
        </w:rPr>
        <w:tab/>
        <w:t>Iec, “ISO 27006 Information technology — Security techniques — Requirements for bodies providing audit and certification of information security management systems COPYRIGHT PROTECTED DOCUMENT,” 2015.</w:t>
      </w:r>
    </w:p>
    <w:p w14:paraId="27DA488A"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[29]</w:t>
      </w:r>
      <w:r w:rsidRPr="00B62722">
        <w:rPr>
          <w:noProof/>
        </w:rPr>
        <w:tab/>
        <w:t xml:space="preserve">“iso 27007 Information technology — Security techniques — Guidelines for information security management systems auditing,” </w:t>
      </w:r>
      <w:r w:rsidRPr="00B62722">
        <w:rPr>
          <w:i/>
          <w:iCs/>
          <w:noProof/>
        </w:rPr>
        <w:t>ISO/IEC</w:t>
      </w:r>
      <w:r w:rsidRPr="00B62722">
        <w:rPr>
          <w:noProof/>
        </w:rPr>
        <w:t>, 2011.</w:t>
      </w:r>
    </w:p>
    <w:p w14:paraId="7C1D931F"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[30]</w:t>
      </w:r>
      <w:r w:rsidRPr="00B62722">
        <w:rPr>
          <w:noProof/>
        </w:rPr>
        <w:tab/>
        <w:t>W. Fumy, “ISO/IEC 27014:2011 Security Standardization News ITU Workshop on &amp;quot; ICT Security Standardization for Developing Countries &amp;quot;,” pp. 15–16, 2014.</w:t>
      </w:r>
    </w:p>
    <w:p w14:paraId="15A206EC"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[31]</w:t>
      </w:r>
      <w:r w:rsidRPr="00B62722">
        <w:rPr>
          <w:noProof/>
        </w:rPr>
        <w:tab/>
        <w:t>BSI, “ISO 22301 Business Continuity Management.”</w:t>
      </w:r>
    </w:p>
    <w:p w14:paraId="03F04C8D"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[32]</w:t>
      </w:r>
      <w:r w:rsidRPr="00B62722">
        <w:rPr>
          <w:noProof/>
        </w:rPr>
        <w:tab/>
        <w:t>P. D. P. René St-GERMAIN, Faton ALIU, Eric LACHAPELLE, “ISO 22301.”</w:t>
      </w:r>
    </w:p>
    <w:p w14:paraId="34B57545"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[33]</w:t>
      </w:r>
      <w:r w:rsidRPr="00B62722">
        <w:rPr>
          <w:noProof/>
        </w:rPr>
        <w:tab/>
        <w:t>“BUSINESS CONTINUITY MANAGEMENT &amp;amp; ISO22301 Frequently asked questions,” 2015.</w:t>
      </w:r>
    </w:p>
    <w:p w14:paraId="3060ACD0"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[34]</w:t>
      </w:r>
      <w:r w:rsidRPr="00B62722">
        <w:rPr>
          <w:noProof/>
        </w:rPr>
        <w:tab/>
        <w:t xml:space="preserve">H. Zimmermann, “OSI Reference Model,” </w:t>
      </w:r>
      <w:r w:rsidRPr="00B62722">
        <w:rPr>
          <w:i/>
          <w:iCs/>
          <w:noProof/>
        </w:rPr>
        <w:t>IEEE Trans. Commun.</w:t>
      </w:r>
      <w:r w:rsidRPr="00B62722">
        <w:rPr>
          <w:noProof/>
        </w:rPr>
        <w:t>, vol. 28, no. 4, pp. 425–432, 1980.</w:t>
      </w:r>
    </w:p>
    <w:p w14:paraId="07D26BC0"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[35]</w:t>
      </w:r>
      <w:r w:rsidRPr="00B62722">
        <w:rPr>
          <w:noProof/>
        </w:rPr>
        <w:tab/>
        <w:t>“Nessus Professional Vulnerability Scanner.”</w:t>
      </w:r>
    </w:p>
    <w:p w14:paraId="2E7C6377"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[36]</w:t>
      </w:r>
      <w:r w:rsidRPr="00B62722">
        <w:rPr>
          <w:noProof/>
        </w:rPr>
        <w:tab/>
        <w:t>“Nessus Compliance Checks Auditing System Configurations and Content,” 2017.</w:t>
      </w:r>
    </w:p>
    <w:p w14:paraId="7500A757"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[37]</w:t>
      </w:r>
      <w:r w:rsidRPr="00B62722">
        <w:rPr>
          <w:noProof/>
        </w:rPr>
        <w:tab/>
        <w:t>“Nessus Agents,” 2017.</w:t>
      </w:r>
    </w:p>
    <w:p w14:paraId="3520B003"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[38]</w:t>
      </w:r>
      <w:r w:rsidRPr="00B62722">
        <w:rPr>
          <w:noProof/>
        </w:rPr>
        <w:tab/>
        <w:t>J. Matherly, “Shodan.”</w:t>
      </w:r>
    </w:p>
    <w:p w14:paraId="420D4339"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[39]</w:t>
      </w:r>
      <w:r w:rsidRPr="00B62722">
        <w:rPr>
          <w:noProof/>
        </w:rPr>
        <w:tab/>
        <w:t>M. Meucci and A. Muller, “4.0 Testing Guide.”</w:t>
      </w:r>
    </w:p>
    <w:p w14:paraId="11D8BD46"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[40]</w:t>
      </w:r>
      <w:r w:rsidRPr="00B62722">
        <w:rPr>
          <w:noProof/>
        </w:rPr>
        <w:tab/>
        <w:t>OWASP, “The Ten Most Critical Web Application Security Risks Important Notice Request for Comments GM Golden Master.”</w:t>
      </w:r>
    </w:p>
    <w:p w14:paraId="42E1D88F"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[41]</w:t>
      </w:r>
      <w:r w:rsidRPr="00B62722">
        <w:rPr>
          <w:noProof/>
        </w:rPr>
        <w:tab/>
        <w:t>Cerberus, “Anti-theft solution for Android,” 2017. .</w:t>
      </w:r>
    </w:p>
    <w:p w14:paraId="6D3DAD47"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lastRenderedPageBreak/>
        <w:t>[42]</w:t>
      </w:r>
      <w:r w:rsidRPr="00B62722">
        <w:rPr>
          <w:noProof/>
        </w:rPr>
        <w:tab/>
        <w:t>“cPanel.”</w:t>
      </w:r>
    </w:p>
    <w:p w14:paraId="722D79FF"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[43]</w:t>
      </w:r>
      <w:r w:rsidRPr="00B62722">
        <w:rPr>
          <w:noProof/>
        </w:rPr>
        <w:tab/>
        <w:t>“Solved: Set up call forwarding / divert via the website - The EE Community.” [Online]. Available: https://community.ee.co.uk/t5/4G-and-mobile-data/Set-up-call-forwarding-divert-via-the-website/td-p/273874. [Accessed: 22-Nov-2017].</w:t>
      </w:r>
    </w:p>
    <w:p w14:paraId="55AE198E"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[44]</w:t>
      </w:r>
      <w:r w:rsidRPr="00B62722">
        <w:rPr>
          <w:noProof/>
        </w:rPr>
        <w:tab/>
        <w:t>T. D. &lt;tim@dierks.org&gt;, “The Transport Layer Security (TLS) Protocol Version 1.2.”</w:t>
      </w:r>
    </w:p>
    <w:p w14:paraId="13174869"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[45]</w:t>
      </w:r>
      <w:r w:rsidRPr="00B62722">
        <w:rPr>
          <w:noProof/>
        </w:rPr>
        <w:tab/>
        <w:t>S. Website Security, “Elliptic Curve Cryptography (ECC). Certificates Performance Analysis,” 2013.</w:t>
      </w:r>
    </w:p>
    <w:p w14:paraId="7F41A63A"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[46]</w:t>
      </w:r>
      <w:r w:rsidRPr="00B62722">
        <w:rPr>
          <w:noProof/>
        </w:rPr>
        <w:tab/>
        <w:t>S. Gangan, “A Review of Man-in-the-Middle Attacks.”</w:t>
      </w:r>
    </w:p>
    <w:p w14:paraId="14930738"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[47]</w:t>
      </w:r>
      <w:r w:rsidRPr="00B62722">
        <w:rPr>
          <w:noProof/>
        </w:rPr>
        <w:tab/>
        <w:t>Mauro Conti, “IEEE: A Survey of Man In The Middle Attacks.”</w:t>
      </w:r>
    </w:p>
    <w:p w14:paraId="6788A477"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[48]</w:t>
      </w:r>
      <w:r w:rsidRPr="00B62722">
        <w:rPr>
          <w:noProof/>
        </w:rPr>
        <w:tab/>
        <w:t>M. Eriksson, “An Example of a Man-in-the-middle Attack Against Server Authenticated SSL-sessions.”</w:t>
      </w:r>
    </w:p>
    <w:p w14:paraId="001A611F"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[49]</w:t>
      </w:r>
      <w:r w:rsidRPr="00B62722">
        <w:rPr>
          <w:noProof/>
        </w:rPr>
        <w:tab/>
        <w:t>“Solved: Are you aware? Comcast is injecting 400+ lines of ... - Xfinity Help and Support Forums.” [Online]. Available: https://forums.xfinity.com/t5/Customer-Service/Are-you-aware-Comcast-is-injecting-400-lines-of-JavaScript-into/td-p/3009551. [Accessed: 14-Dec-2017].</w:t>
      </w:r>
    </w:p>
    <w:p w14:paraId="0F0C875B"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[50]</w:t>
      </w:r>
      <w:r w:rsidRPr="00B62722">
        <w:rPr>
          <w:noProof/>
        </w:rPr>
        <w:tab/>
        <w:t>Scott Helme, “Moxie Marlinspike &amp;gt;&amp;gt; Software &amp;gt;&amp;gt; sslstrip.” .</w:t>
      </w:r>
    </w:p>
    <w:p w14:paraId="6EB15E29"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[51]</w:t>
      </w:r>
      <w:r w:rsidRPr="00B62722">
        <w:rPr>
          <w:noProof/>
        </w:rPr>
        <w:tab/>
        <w:t xml:space="preserve">S. Baker, “Increase Business Security with Windows ® 10 and 6th and 7th Gen Intel ® Core </w:t>
      </w:r>
      <w:r w:rsidRPr="00B62722">
        <w:rPr>
          <w:noProof/>
          <w:vertAlign w:val="superscript"/>
        </w:rPr>
        <w:t>TM</w:t>
      </w:r>
      <w:r w:rsidRPr="00B62722">
        <w:rPr>
          <w:noProof/>
        </w:rPr>
        <w:t xml:space="preserve"> vPro </w:t>
      </w:r>
      <w:r w:rsidRPr="00B62722">
        <w:rPr>
          <w:noProof/>
          <w:vertAlign w:val="superscript"/>
        </w:rPr>
        <w:t>TM</w:t>
      </w:r>
      <w:r w:rsidRPr="00B62722">
        <w:rPr>
          <w:noProof/>
        </w:rPr>
        <w:t xml:space="preserve"> Processors.”</w:t>
      </w:r>
    </w:p>
    <w:p w14:paraId="25764AA1"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[52]</w:t>
      </w:r>
      <w:r w:rsidRPr="00B62722">
        <w:rPr>
          <w:noProof/>
        </w:rPr>
        <w:tab/>
        <w:t>“Intel AMT vulnerability. Life after CVE-2017-5689.”</w:t>
      </w:r>
    </w:p>
    <w:p w14:paraId="4619D895"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[53]</w:t>
      </w:r>
      <w:r w:rsidRPr="00B62722">
        <w:rPr>
          <w:noProof/>
        </w:rPr>
        <w:tab/>
        <w:t xml:space="preserve">N. Scaife, P. Traynor, and K. Butler, “Making Sense of the Ransomware Mess (and Planning a Sensible Path Forward),” </w:t>
      </w:r>
      <w:r w:rsidRPr="00B62722">
        <w:rPr>
          <w:i/>
          <w:iCs/>
          <w:noProof/>
        </w:rPr>
        <w:t>IEEE Potentials</w:t>
      </w:r>
      <w:r w:rsidRPr="00B62722">
        <w:rPr>
          <w:noProof/>
        </w:rPr>
        <w:t>, vol. 36, no. 6, pp. 28–31, Nov. 2017.</w:t>
      </w:r>
    </w:p>
    <w:p w14:paraId="68969AA7"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[54]</w:t>
      </w:r>
      <w:r w:rsidRPr="00B62722">
        <w:rPr>
          <w:noProof/>
        </w:rPr>
        <w:tab/>
        <w:t>A. Akkas, C. N. Chachamis, and L. Fetahu, “Malware Analysis of WanaCry Ransomware,” 2017.</w:t>
      </w:r>
    </w:p>
    <w:p w14:paraId="74B7E04A"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[55]</w:t>
      </w:r>
      <w:r w:rsidRPr="00B62722">
        <w:rPr>
          <w:noProof/>
        </w:rPr>
        <w:tab/>
        <w:t>M. Jonker, “Flow-based SSH Dictionary Attack Detection: the Effects of Aggregation,” 2014.</w:t>
      </w:r>
    </w:p>
    <w:p w14:paraId="4D247F1A"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[56]</w:t>
      </w:r>
      <w:r w:rsidRPr="00B62722">
        <w:rPr>
          <w:noProof/>
        </w:rPr>
        <w:tab/>
        <w:t xml:space="preserve">A. Satoh, Y. Nakamura, and T. Ikenaga, “SSH Dictionary Attack Detection Based on Flow Analysis,” in </w:t>
      </w:r>
      <w:r w:rsidRPr="00B62722">
        <w:rPr>
          <w:i/>
          <w:iCs/>
          <w:noProof/>
        </w:rPr>
        <w:t>2012 IEEE/IPSJ 12th International Symposium on Applications and the Internet</w:t>
      </w:r>
      <w:r w:rsidRPr="00B62722">
        <w:rPr>
          <w:noProof/>
        </w:rPr>
        <w:t>, 2012, pp. 51–59.</w:t>
      </w:r>
    </w:p>
    <w:p w14:paraId="0C2CEAFB"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[57]</w:t>
      </w:r>
      <w:r w:rsidRPr="00B62722">
        <w:rPr>
          <w:noProof/>
        </w:rPr>
        <w:tab/>
        <w:t xml:space="preserve">J. A. Chaudhry, S. A. Chaudhry, and R. G. Rittenhouse, “Phishing Attacks and Defenses,” </w:t>
      </w:r>
      <w:r w:rsidRPr="00B62722">
        <w:rPr>
          <w:i/>
          <w:iCs/>
          <w:noProof/>
        </w:rPr>
        <w:t>Int. J. Secur.</w:t>
      </w:r>
      <w:r w:rsidRPr="00B62722">
        <w:rPr>
          <w:noProof/>
        </w:rPr>
        <w:t>, vol. 10, no. 1, pp. 247–256, 2016.</w:t>
      </w:r>
    </w:p>
    <w:p w14:paraId="323F4D31"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[58]</w:t>
      </w:r>
      <w:r w:rsidRPr="00B62722">
        <w:rPr>
          <w:noProof/>
        </w:rPr>
        <w:tab/>
        <w:t>J. Shi and S. Saleem, “Phishing.”</w:t>
      </w:r>
    </w:p>
    <w:p w14:paraId="41811882"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[59]</w:t>
      </w:r>
      <w:r w:rsidRPr="00B62722">
        <w:rPr>
          <w:noProof/>
        </w:rPr>
        <w:tab/>
        <w:t>“HACKER INTELLIGENCE INITIATIVE.”</w:t>
      </w:r>
    </w:p>
    <w:p w14:paraId="1096068D" w14:textId="77777777" w:rsidR="00B62722" w:rsidRPr="00B62722" w:rsidRDefault="00B62722" w:rsidP="00B62722">
      <w:pPr>
        <w:widowControl w:val="0"/>
        <w:autoSpaceDE w:val="0"/>
        <w:autoSpaceDN w:val="0"/>
        <w:adjustRightInd w:val="0"/>
        <w:spacing w:line="360" w:lineRule="auto"/>
        <w:ind w:left="640" w:hanging="640"/>
        <w:rPr>
          <w:noProof/>
        </w:rPr>
      </w:pPr>
      <w:r w:rsidRPr="00B62722">
        <w:rPr>
          <w:noProof/>
        </w:rPr>
        <w:t>[60]</w:t>
      </w:r>
      <w:r w:rsidRPr="00B62722">
        <w:rPr>
          <w:noProof/>
        </w:rPr>
        <w:tab/>
        <w:t>“Encryption,” May 2016.</w:t>
      </w:r>
    </w:p>
    <w:p w14:paraId="66860219" w14:textId="77777777" w:rsidR="00EA3F14" w:rsidRDefault="00206B9A" w:rsidP="00822EE5">
      <w:pPr>
        <w:spacing w:line="360" w:lineRule="auto"/>
        <w:rPr>
          <w:b/>
          <w:u w:val="single"/>
        </w:rPr>
      </w:pPr>
      <w:r w:rsidRPr="00206B9A">
        <w:rPr>
          <w:b/>
          <w:u w:val="single"/>
        </w:rPr>
        <w:lastRenderedPageBreak/>
        <w:fldChar w:fldCharType="end"/>
      </w:r>
    </w:p>
    <w:p w14:paraId="3E0B5FBC" w14:textId="77777777" w:rsidR="00615429" w:rsidRDefault="00615429" w:rsidP="00834F24">
      <w:pPr>
        <w:pStyle w:val="Heading1"/>
        <w:spacing w:line="360" w:lineRule="auto"/>
        <w:jc w:val="center"/>
        <w:rPr>
          <w:b/>
          <w:color w:val="auto"/>
          <w:u w:val="single"/>
        </w:rPr>
      </w:pPr>
      <w:bookmarkStart w:id="42" w:name="_Toc501143841"/>
      <w:r w:rsidRPr="00615429">
        <w:rPr>
          <w:b/>
          <w:color w:val="auto"/>
          <w:u w:val="single"/>
        </w:rPr>
        <w:t>Appendices</w:t>
      </w:r>
      <w:bookmarkEnd w:id="42"/>
      <w:r w:rsidRPr="00615429">
        <w:rPr>
          <w:b/>
          <w:color w:val="auto"/>
          <w:u w:val="single"/>
        </w:rPr>
        <w:t xml:space="preserve"> </w:t>
      </w:r>
    </w:p>
    <w:p w14:paraId="5564834A" w14:textId="77777777" w:rsidR="00615429" w:rsidRDefault="00EA3F14" w:rsidP="00834F24">
      <w:pPr>
        <w:spacing w:line="360" w:lineRule="auto"/>
      </w:pPr>
      <w:r>
        <w:t xml:space="preserve">(Appendix </w:t>
      </w:r>
      <w:r w:rsidR="006E1B97">
        <w:t>1</w:t>
      </w:r>
      <w:r>
        <w:t>)</w:t>
      </w:r>
    </w:p>
    <w:p w14:paraId="0C0D9F7A" w14:textId="77777777" w:rsidR="00615429" w:rsidRDefault="00615429" w:rsidP="00834F24">
      <w:pPr>
        <w:keepNext/>
        <w:spacing w:line="360" w:lineRule="auto"/>
      </w:pPr>
      <w:r>
        <w:rPr>
          <w:noProof/>
          <w:sz w:val="32"/>
          <w:szCs w:val="32"/>
          <w:lang w:eastAsia="en-GB"/>
        </w:rPr>
        <w:drawing>
          <wp:inline distT="0" distB="0" distL="0" distR="0" wp14:anchorId="23006874" wp14:editId="61B3F8AA">
            <wp:extent cx="3012332" cy="7531100"/>
            <wp:effectExtent l="76200" t="76200" r="131445" b="1270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OIS breakdown.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014764" cy="75371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ABCCE3" w14:textId="77777777" w:rsidR="00382674" w:rsidRDefault="00615429" w:rsidP="00263D07">
      <w:pPr>
        <w:pStyle w:val="Caption"/>
        <w:spacing w:line="360" w:lineRule="auto"/>
      </w:pPr>
      <w:bookmarkStart w:id="43" w:name="_Toc501143871"/>
      <w:r>
        <w:t xml:space="preserve">Figure </w:t>
      </w:r>
      <w:r w:rsidR="00A77656">
        <w:fldChar w:fldCharType="begin"/>
      </w:r>
      <w:r w:rsidR="00A77656">
        <w:instrText xml:space="preserve"> SEQ Figure \* ARABIC </w:instrText>
      </w:r>
      <w:r w:rsidR="00A77656">
        <w:fldChar w:fldCharType="separate"/>
      </w:r>
      <w:r w:rsidR="00224650">
        <w:rPr>
          <w:noProof/>
        </w:rPr>
        <w:t>25</w:t>
      </w:r>
      <w:r w:rsidR="00A77656">
        <w:rPr>
          <w:noProof/>
        </w:rPr>
        <w:fldChar w:fldCharType="end"/>
      </w:r>
      <w:r>
        <w:t>: Cupstv.com WHOIS lookup data</w:t>
      </w:r>
      <w:bookmarkEnd w:id="43"/>
    </w:p>
    <w:p w14:paraId="36DFD178" w14:textId="77777777" w:rsidR="00615429" w:rsidRDefault="00EA3F14" w:rsidP="00834F24">
      <w:pPr>
        <w:spacing w:line="360" w:lineRule="auto"/>
      </w:pPr>
      <w:r>
        <w:lastRenderedPageBreak/>
        <w:t xml:space="preserve">(Appendix </w:t>
      </w:r>
      <w:r w:rsidR="006E1B97">
        <w:t>2</w:t>
      </w:r>
      <w:r>
        <w:t>)</w:t>
      </w:r>
    </w:p>
    <w:p w14:paraId="4373BA7E" w14:textId="77777777" w:rsidR="006E1B97" w:rsidRDefault="006E1B97" w:rsidP="006E1B97">
      <w:pPr>
        <w:keepNext/>
        <w:spacing w:line="360" w:lineRule="auto"/>
      </w:pPr>
      <w:r w:rsidRPr="006E1B97">
        <w:rPr>
          <w:noProof/>
          <w:lang w:eastAsia="en-GB"/>
        </w:rPr>
        <w:drawing>
          <wp:inline distT="0" distB="0" distL="0" distR="0" wp14:anchorId="50577962" wp14:editId="46D88675">
            <wp:extent cx="6645910" cy="2475788"/>
            <wp:effectExtent l="0" t="0" r="2540" b="1270"/>
            <wp:docPr id="20" name="Picture 20" descr="C:\Users\jordl\Amazon Drive\Masters\Network Secuirty\Assignment to upload\supportive work\SHOD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ordl\Amazon Drive\Masters\Network Secuirty\Assignment to upload\supportive work\SHODAN.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645910" cy="2475788"/>
                    </a:xfrm>
                    <a:prstGeom prst="rect">
                      <a:avLst/>
                    </a:prstGeom>
                    <a:noFill/>
                    <a:ln>
                      <a:noFill/>
                    </a:ln>
                  </pic:spPr>
                </pic:pic>
              </a:graphicData>
            </a:graphic>
          </wp:inline>
        </w:drawing>
      </w:r>
    </w:p>
    <w:p w14:paraId="49C652B5" w14:textId="77777777" w:rsidR="006E1B97" w:rsidRDefault="006E1B97" w:rsidP="006E1B97">
      <w:pPr>
        <w:pStyle w:val="Caption"/>
      </w:pPr>
      <w:bookmarkStart w:id="44" w:name="_Toc501143872"/>
      <w:r>
        <w:t xml:space="preserve">Figure </w:t>
      </w:r>
      <w:r w:rsidR="00A77656">
        <w:fldChar w:fldCharType="begin"/>
      </w:r>
      <w:r w:rsidR="00A77656">
        <w:instrText xml:space="preserve"> SEQ Figure \* ARABIC </w:instrText>
      </w:r>
      <w:r w:rsidR="00A77656">
        <w:fldChar w:fldCharType="separate"/>
      </w:r>
      <w:r w:rsidR="00224650">
        <w:rPr>
          <w:noProof/>
        </w:rPr>
        <w:t>26</w:t>
      </w:r>
      <w:r w:rsidR="00A77656">
        <w:rPr>
          <w:noProof/>
        </w:rPr>
        <w:fldChar w:fldCharType="end"/>
      </w:r>
      <w:proofErr w:type="gramStart"/>
      <w:r>
        <w:t>:Shodan</w:t>
      </w:r>
      <w:proofErr w:type="gramEnd"/>
      <w:r>
        <w:t xml:space="preserve"> search showing available ports and connections</w:t>
      </w:r>
      <w:bookmarkEnd w:id="44"/>
    </w:p>
    <w:p w14:paraId="585FC8E9" w14:textId="77777777" w:rsidR="004261E3" w:rsidRDefault="004261E3" w:rsidP="004261E3"/>
    <w:p w14:paraId="6DAB86B5" w14:textId="77777777" w:rsidR="004261E3" w:rsidRPr="004261E3" w:rsidRDefault="004261E3" w:rsidP="004261E3">
      <w:r>
        <w:t>(Appendix 3)</w:t>
      </w:r>
    </w:p>
    <w:p w14:paraId="685BB574" w14:textId="77777777" w:rsidR="004261E3" w:rsidRDefault="004261E3" w:rsidP="004261E3">
      <w:pPr>
        <w:keepNext/>
      </w:pPr>
      <w:r w:rsidRPr="004261E3">
        <w:rPr>
          <w:noProof/>
          <w:lang w:eastAsia="en-GB"/>
        </w:rPr>
        <w:drawing>
          <wp:inline distT="0" distB="0" distL="0" distR="0" wp14:anchorId="7BAB18E2" wp14:editId="6DE682E5">
            <wp:extent cx="5450712" cy="4884881"/>
            <wp:effectExtent l="0" t="0" r="0" b="0"/>
            <wp:docPr id="25" name="Picture 25" descr="C:\Users\jordl\Amazon Drive\Masters\Network Secuirty\Assignment to upload\supportive work\Audit information from cups t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ordl\Amazon Drive\Masters\Network Secuirty\Assignment to upload\supportive work\Audit information from cups tv.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59007" cy="4892315"/>
                    </a:xfrm>
                    <a:prstGeom prst="rect">
                      <a:avLst/>
                    </a:prstGeom>
                    <a:noFill/>
                    <a:ln>
                      <a:noFill/>
                    </a:ln>
                  </pic:spPr>
                </pic:pic>
              </a:graphicData>
            </a:graphic>
          </wp:inline>
        </w:drawing>
      </w:r>
    </w:p>
    <w:p w14:paraId="214D0BF8" w14:textId="77777777" w:rsidR="005C7D4E" w:rsidRPr="00826310" w:rsidRDefault="004261E3" w:rsidP="004C78A7">
      <w:pPr>
        <w:pStyle w:val="Caption"/>
      </w:pPr>
      <w:bookmarkStart w:id="45" w:name="_Toc501143873"/>
      <w:r>
        <w:t xml:space="preserve">Figure </w:t>
      </w:r>
      <w:r w:rsidR="00A77656">
        <w:fldChar w:fldCharType="begin"/>
      </w:r>
      <w:r w:rsidR="00A77656">
        <w:instrText xml:space="preserve"> SEQ Figure \* ARABIC </w:instrText>
      </w:r>
      <w:r w:rsidR="00A77656">
        <w:fldChar w:fldCharType="separate"/>
      </w:r>
      <w:r w:rsidR="00224650">
        <w:rPr>
          <w:noProof/>
        </w:rPr>
        <w:t>27</w:t>
      </w:r>
      <w:r w:rsidR="00A77656">
        <w:rPr>
          <w:noProof/>
        </w:rPr>
        <w:fldChar w:fldCharType="end"/>
      </w:r>
      <w:proofErr w:type="gramStart"/>
      <w:r>
        <w:t>:Chrome</w:t>
      </w:r>
      <w:proofErr w:type="gramEnd"/>
      <w:r>
        <w:t xml:space="preserve"> audit of the CUPSTV website</w:t>
      </w:r>
      <w:bookmarkEnd w:id="45"/>
    </w:p>
    <w:p w14:paraId="23D0E0FE" w14:textId="77777777" w:rsidR="00263D07" w:rsidRDefault="00263D07" w:rsidP="00255FE3"/>
    <w:p w14:paraId="1F543715" w14:textId="77777777" w:rsidR="00255FE3" w:rsidRDefault="00826310" w:rsidP="00255FE3">
      <w:r>
        <w:lastRenderedPageBreak/>
        <w:t>(Appendix 4)</w:t>
      </w:r>
    </w:p>
    <w:p w14:paraId="7CD1ED0D" w14:textId="77777777" w:rsidR="00255FE3" w:rsidRDefault="00255FE3" w:rsidP="00255FE3">
      <w:pPr>
        <w:keepNext/>
      </w:pPr>
      <w:r>
        <w:rPr>
          <w:noProof/>
          <w:lang w:eastAsia="en-GB"/>
        </w:rPr>
        <w:drawing>
          <wp:inline distT="0" distB="0" distL="0" distR="0" wp14:anchorId="3F388181" wp14:editId="75CD0482">
            <wp:extent cx="5124450" cy="4525360"/>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UPSTV insecure site.PNG"/>
                    <pic:cNvPicPr/>
                  </pic:nvPicPr>
                  <pic:blipFill>
                    <a:blip r:embed="rId46">
                      <a:extLst>
                        <a:ext uri="{28A0092B-C50C-407E-A947-70E740481C1C}">
                          <a14:useLocalDpi xmlns:a14="http://schemas.microsoft.com/office/drawing/2010/main" val="0"/>
                        </a:ext>
                      </a:extLst>
                    </a:blip>
                    <a:stretch>
                      <a:fillRect/>
                    </a:stretch>
                  </pic:blipFill>
                  <pic:spPr>
                    <a:xfrm>
                      <a:off x="0" y="0"/>
                      <a:ext cx="5135360" cy="4534995"/>
                    </a:xfrm>
                    <a:prstGeom prst="rect">
                      <a:avLst/>
                    </a:prstGeom>
                  </pic:spPr>
                </pic:pic>
              </a:graphicData>
            </a:graphic>
          </wp:inline>
        </w:drawing>
      </w:r>
    </w:p>
    <w:p w14:paraId="1C80166B" w14:textId="77777777" w:rsidR="00255FE3" w:rsidRDefault="00255FE3" w:rsidP="00255FE3">
      <w:pPr>
        <w:pStyle w:val="Caption"/>
      </w:pPr>
      <w:bookmarkStart w:id="46" w:name="_Toc501143874"/>
      <w:r>
        <w:t xml:space="preserve">Figure </w:t>
      </w:r>
      <w:r w:rsidR="00A77656">
        <w:fldChar w:fldCharType="begin"/>
      </w:r>
      <w:r w:rsidR="00A77656">
        <w:instrText xml:space="preserve"> SEQ Figure \* ARABIC </w:instrText>
      </w:r>
      <w:r w:rsidR="00A77656">
        <w:fldChar w:fldCharType="separate"/>
      </w:r>
      <w:r w:rsidR="00224650">
        <w:rPr>
          <w:noProof/>
        </w:rPr>
        <w:t>28</w:t>
      </w:r>
      <w:r w:rsidR="00A77656">
        <w:rPr>
          <w:noProof/>
        </w:rPr>
        <w:fldChar w:fldCharType="end"/>
      </w:r>
      <w:proofErr w:type="gramStart"/>
      <w:r>
        <w:t>:Insecure</w:t>
      </w:r>
      <w:proofErr w:type="gramEnd"/>
      <w:r>
        <w:t xml:space="preserve"> page having no </w:t>
      </w:r>
      <w:r w:rsidR="00955BC9">
        <w:t>encryption</w:t>
      </w:r>
      <w:bookmarkEnd w:id="46"/>
    </w:p>
    <w:p w14:paraId="78E8C2BC" w14:textId="77777777" w:rsidR="005C7D4E" w:rsidRPr="005C7D4E" w:rsidRDefault="005C7D4E" w:rsidP="005C7D4E">
      <w:r>
        <w:t>(Appendix 5)</w:t>
      </w:r>
    </w:p>
    <w:p w14:paraId="1483AB86" w14:textId="77777777" w:rsidR="005C7D4E" w:rsidRDefault="005C7D4E" w:rsidP="005C7D4E">
      <w:pPr>
        <w:keepNext/>
        <w:spacing w:line="360" w:lineRule="auto"/>
      </w:pPr>
      <w:r>
        <w:rPr>
          <w:noProof/>
          <w:lang w:eastAsia="en-GB"/>
        </w:rPr>
        <w:drawing>
          <wp:inline distT="0" distB="0" distL="0" distR="0" wp14:anchorId="5532D67A" wp14:editId="1A5AEBDA">
            <wp:extent cx="6727926" cy="30734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hising webportal application.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756830" cy="3086604"/>
                    </a:xfrm>
                    <a:prstGeom prst="rect">
                      <a:avLst/>
                    </a:prstGeom>
                  </pic:spPr>
                </pic:pic>
              </a:graphicData>
            </a:graphic>
          </wp:inline>
        </w:drawing>
      </w:r>
    </w:p>
    <w:p w14:paraId="1A57E5A9" w14:textId="77777777" w:rsidR="00615429" w:rsidRDefault="005C7D4E" w:rsidP="005C7D4E">
      <w:pPr>
        <w:pStyle w:val="Caption"/>
      </w:pPr>
      <w:bookmarkStart w:id="47" w:name="_Toc501143875"/>
      <w:r>
        <w:t xml:space="preserve">Figure </w:t>
      </w:r>
      <w:r w:rsidR="00A77656">
        <w:fldChar w:fldCharType="begin"/>
      </w:r>
      <w:r w:rsidR="00A77656">
        <w:instrText xml:space="preserve"> SEQ Figure \* ARABIC </w:instrText>
      </w:r>
      <w:r w:rsidR="00A77656">
        <w:fldChar w:fldCharType="separate"/>
      </w:r>
      <w:r w:rsidR="00224650">
        <w:rPr>
          <w:noProof/>
        </w:rPr>
        <w:t>29</w:t>
      </w:r>
      <w:r w:rsidR="00A77656">
        <w:rPr>
          <w:noProof/>
        </w:rPr>
        <w:fldChar w:fldCharType="end"/>
      </w:r>
      <w:r>
        <w:t>: Phishing web portal CC</w:t>
      </w:r>
      <w:bookmarkEnd w:id="47"/>
    </w:p>
    <w:p w14:paraId="39123DCA" w14:textId="77777777" w:rsidR="004C78A7" w:rsidRDefault="004C78A7" w:rsidP="00C82371"/>
    <w:p w14:paraId="0BD94D78" w14:textId="77777777" w:rsidR="00C82371" w:rsidRPr="00C82371" w:rsidRDefault="00C82371" w:rsidP="00C82371">
      <w:r>
        <w:lastRenderedPageBreak/>
        <w:t>(Appendix 6)</w:t>
      </w:r>
    </w:p>
    <w:p w14:paraId="2A7DBB54" w14:textId="77777777" w:rsidR="00F12ECA" w:rsidRDefault="00F12ECA" w:rsidP="00F12ECA">
      <w:pPr>
        <w:keepNext/>
      </w:pPr>
      <w:r>
        <w:rPr>
          <w:noProof/>
          <w:lang w:eastAsia="en-GB"/>
        </w:rPr>
        <w:drawing>
          <wp:inline distT="0" distB="0" distL="0" distR="0" wp14:anchorId="2D16C265" wp14:editId="5D2C5902">
            <wp:extent cx="6645910" cy="2491105"/>
            <wp:effectExtent l="0" t="0" r="2540"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hising model.PNG"/>
                    <pic:cNvPicPr/>
                  </pic:nvPicPr>
                  <pic:blipFill>
                    <a:blip r:embed="rId48">
                      <a:extLst>
                        <a:ext uri="{28A0092B-C50C-407E-A947-70E740481C1C}">
                          <a14:useLocalDpi xmlns:a14="http://schemas.microsoft.com/office/drawing/2010/main" val="0"/>
                        </a:ext>
                      </a:extLst>
                    </a:blip>
                    <a:stretch>
                      <a:fillRect/>
                    </a:stretch>
                  </pic:blipFill>
                  <pic:spPr>
                    <a:xfrm>
                      <a:off x="0" y="0"/>
                      <a:ext cx="6645910" cy="2491105"/>
                    </a:xfrm>
                    <a:prstGeom prst="rect">
                      <a:avLst/>
                    </a:prstGeom>
                  </pic:spPr>
                </pic:pic>
              </a:graphicData>
            </a:graphic>
          </wp:inline>
        </w:drawing>
      </w:r>
    </w:p>
    <w:p w14:paraId="34884AFA" w14:textId="77777777" w:rsidR="00AE51D7" w:rsidRDefault="00F12ECA" w:rsidP="0041698E">
      <w:pPr>
        <w:pStyle w:val="Caption"/>
      </w:pPr>
      <w:bookmarkStart w:id="48" w:name="_Toc501143876"/>
      <w:r>
        <w:t xml:space="preserve">Figure </w:t>
      </w:r>
      <w:r w:rsidR="00A77656">
        <w:fldChar w:fldCharType="begin"/>
      </w:r>
      <w:r w:rsidR="00A77656">
        <w:instrText xml:space="preserve"> SEQ Figure \* ARABIC </w:instrText>
      </w:r>
      <w:r w:rsidR="00A77656">
        <w:fldChar w:fldCharType="separate"/>
      </w:r>
      <w:r w:rsidR="00224650">
        <w:rPr>
          <w:noProof/>
        </w:rPr>
        <w:t>30</w:t>
      </w:r>
      <w:r w:rsidR="00A77656">
        <w:rPr>
          <w:noProof/>
        </w:rPr>
        <w:fldChar w:fldCharType="end"/>
      </w:r>
      <w:r>
        <w:t xml:space="preserve">: The Phishing Attack Workflow </w:t>
      </w:r>
      <w:r>
        <w:fldChar w:fldCharType="begin" w:fldLock="1"/>
      </w:r>
      <w:r w:rsidR="00B62722">
        <w:instrText>ADDIN CSL_CITATION { "citationItems" : [ { "id" : "ITEM-1", "itemData" : { "abstract" : "1. Executive Summary By examining a phishing campaign, researchers at the Imperva Defense Center have uncovered new ways cybercriminals are leveraging compromised servers to lower the cost of phishing. Phishing is the starting point for most network and data breaches. The campaigns run mostly from compromised web servers and distribute all kinds of malware including ransomware. In this report, we present the different tools used to compromise web servers, phishing platforms offered as a service, fi nancial motivations and the business models of phishing campaigns. We also highlight the importance of intelligence sharing which helped attribute with high confi dence the phishing campaign to a group of known cybercriminals. Phishing campaigns are often orchestrated from compromised web servers while hosting providers and businesses remain totally unaware of the malicious activity. Compromised web servers used in Phishing as a Service (PhaaS) platforms signifi cantly lower the costs of a phishing campaign and help the cybercriminals hide their tracks. The 2016 Verizon Data Breach Investigations Report (VZ DBIR) documents a signifi cant increase in phishing success over 2015 primarily due to human factors. Endpoint protection mechanisms have failed to contain the spread of malware. If more web servers are hardened, there is a good chance the phishing threat can be mitigated. The best way to protect web servers from being compromised is to deploy web application fi rewalls (WAFs) that can detect and block advanced injection techniques. The phishing-based malware distribution mechanism relying on compromised servers can be contained only by increasing the security on web servers. If WAFs were deployed as ubiquitously as network fi rewalls, the cybercriminal industry would be seriously crippled.", "id" : "ITEM-1", "issued" : { "date-parts" : [ [ "0" ] ] }, "title" : "HACKER INTELLIGENCE INITIATIVE", "type" : "article-journal" }, "uris" : [ "http://www.mendeley.com/documents/?uuid=a9990bb9-0e4c-31a9-9eeb-38f81cfa4bd3" ] } ], "mendeley" : { "formattedCitation" : "[59]", "plainTextFormattedCitation" : "[59]", "previouslyFormattedCitation" : "[59]" }, "properties" : {  }, "schema" : "https://github.com/citation-style-language/schema/raw/master/csl-citation.json" }</w:instrText>
      </w:r>
      <w:r>
        <w:fldChar w:fldCharType="separate"/>
      </w:r>
      <w:r w:rsidRPr="00F12ECA">
        <w:rPr>
          <w:i w:val="0"/>
          <w:noProof/>
        </w:rPr>
        <w:t>[59]</w:t>
      </w:r>
      <w:bookmarkEnd w:id="48"/>
      <w:r>
        <w:fldChar w:fldCharType="end"/>
      </w:r>
    </w:p>
    <w:p w14:paraId="6BB11AE8" w14:textId="77777777" w:rsidR="00AE51D7" w:rsidRDefault="00AE51D7" w:rsidP="00AE51D7">
      <w:r>
        <w:t xml:space="preserve">(Appendix 7) </w:t>
      </w:r>
    </w:p>
    <w:p w14:paraId="04621811" w14:textId="77777777" w:rsidR="00AE51D7" w:rsidRDefault="00AE51D7" w:rsidP="00AE51D7">
      <w:pPr>
        <w:spacing w:line="360" w:lineRule="auto"/>
      </w:pPr>
      <w:r>
        <w:t xml:space="preserve">Add 301 “Permanent Redirect” so to push people from a request of HTTP to HTTPS. </w:t>
      </w:r>
    </w:p>
    <w:p w14:paraId="4241F94D" w14:textId="77777777" w:rsidR="00AE51D7" w:rsidRDefault="00AE51D7" w:rsidP="00AE51D7">
      <w:pPr>
        <w:spacing w:line="360" w:lineRule="auto"/>
      </w:pPr>
      <w:r>
        <w:t xml:space="preserve">Use HSTS (HTTP strict Transport Security) to fix “Trust on First Use” TOFU, this leaves 301 as an issue as sensitive data with the cookies. HSTS changes the 301 with a simple response header which prevents an insecure request from that browser for a year and if another request is issued then a 307 internal redirect is issued preventing insecure responses. </w:t>
      </w:r>
      <w:proofErr w:type="spellStart"/>
      <w:r>
        <w:t>Cloudflare</w:t>
      </w:r>
      <w:proofErr w:type="spellEnd"/>
      <w:r>
        <w:t xml:space="preserve"> is an easy way to implement HSTS and fix HTTP problems. </w:t>
      </w:r>
    </w:p>
    <w:p w14:paraId="7805D07E" w14:textId="77777777" w:rsidR="00AE51D7" w:rsidRDefault="00AE51D7" w:rsidP="00AE51D7">
      <w:pPr>
        <w:spacing w:line="360" w:lineRule="auto"/>
      </w:pPr>
      <w:r>
        <w:t xml:space="preserve">In addition insecure scheme reference should be changed, again automatic HTTPS rewrites. Additionally upgrade the Contest security Policy (CSP) which also is an element that </w:t>
      </w:r>
      <w:proofErr w:type="spellStart"/>
      <w:r>
        <w:t>cloudflare</w:t>
      </w:r>
      <w:proofErr w:type="spellEnd"/>
      <w:r>
        <w:t xml:space="preserve"> can adapt the headers which then can report automatically back to report </w:t>
      </w:r>
      <w:proofErr w:type="spellStart"/>
      <w:r>
        <w:t>uri</w:t>
      </w:r>
      <w:proofErr w:type="spellEnd"/>
      <w:r>
        <w:t xml:space="preserve"> to monitor the CSP reports. One element that is a benefit to the site that the webpage doesn’t use &lt;button&gt; as a link as so the link to the next site is shown. </w:t>
      </w:r>
    </w:p>
    <w:p w14:paraId="121C6398" w14:textId="77777777" w:rsidR="00AE51D7" w:rsidRDefault="00985549" w:rsidP="00AE51D7">
      <w:r>
        <w:t xml:space="preserve">(Appendix 8) </w:t>
      </w:r>
    </w:p>
    <w:p w14:paraId="66256E65" w14:textId="77777777" w:rsidR="0041698E" w:rsidRDefault="00985549" w:rsidP="0041698E">
      <w:pPr>
        <w:keepNext/>
      </w:pPr>
      <w:r>
        <w:rPr>
          <w:noProof/>
          <w:lang w:eastAsia="en-GB"/>
        </w:rPr>
        <w:drawing>
          <wp:inline distT="0" distB="0" distL="0" distR="0" wp14:anchorId="095F8409" wp14:editId="30590CBC">
            <wp:extent cx="2904978" cy="23674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njection.PNG"/>
                    <pic:cNvPicPr/>
                  </pic:nvPicPr>
                  <pic:blipFill>
                    <a:blip r:embed="rId49">
                      <a:extLst>
                        <a:ext uri="{28A0092B-C50C-407E-A947-70E740481C1C}">
                          <a14:useLocalDpi xmlns:a14="http://schemas.microsoft.com/office/drawing/2010/main" val="0"/>
                        </a:ext>
                      </a:extLst>
                    </a:blip>
                    <a:stretch>
                      <a:fillRect/>
                    </a:stretch>
                  </pic:blipFill>
                  <pic:spPr>
                    <a:xfrm>
                      <a:off x="0" y="0"/>
                      <a:ext cx="2908946" cy="2370653"/>
                    </a:xfrm>
                    <a:prstGeom prst="rect">
                      <a:avLst/>
                    </a:prstGeom>
                  </pic:spPr>
                </pic:pic>
              </a:graphicData>
            </a:graphic>
          </wp:inline>
        </w:drawing>
      </w:r>
    </w:p>
    <w:p w14:paraId="45091107" w14:textId="77777777" w:rsidR="0041698E" w:rsidRDefault="0041698E" w:rsidP="0041698E">
      <w:pPr>
        <w:pStyle w:val="Caption"/>
      </w:pPr>
      <w:bookmarkStart w:id="49" w:name="_Toc501143877"/>
      <w:r>
        <w:t xml:space="preserve">Figure </w:t>
      </w:r>
      <w:r w:rsidR="00A77656">
        <w:fldChar w:fldCharType="begin"/>
      </w:r>
      <w:r w:rsidR="00A77656">
        <w:instrText xml:space="preserve"> SEQ Figure \* ARABIC </w:instrText>
      </w:r>
      <w:r w:rsidR="00A77656">
        <w:fldChar w:fldCharType="separate"/>
      </w:r>
      <w:r w:rsidR="00224650">
        <w:rPr>
          <w:noProof/>
        </w:rPr>
        <w:t>31</w:t>
      </w:r>
      <w:r w:rsidR="00A77656">
        <w:rPr>
          <w:noProof/>
        </w:rPr>
        <w:fldChar w:fldCharType="end"/>
      </w:r>
      <w:r>
        <w:t>: Injection</w:t>
      </w:r>
      <w:bookmarkEnd w:id="49"/>
      <w:r>
        <w:t xml:space="preserve"> </w:t>
      </w:r>
    </w:p>
    <w:p w14:paraId="07DF0872" w14:textId="77777777" w:rsidR="00985549" w:rsidRDefault="00985549" w:rsidP="00AE51D7">
      <w:r>
        <w:lastRenderedPageBreak/>
        <w:t>(Appendix</w:t>
      </w:r>
      <w:r w:rsidR="00EA3F14">
        <w:t xml:space="preserve"> </w:t>
      </w:r>
      <w:r>
        <w:t>9)</w:t>
      </w:r>
    </w:p>
    <w:p w14:paraId="1253BB28" w14:textId="77777777" w:rsidR="0041698E" w:rsidRDefault="00985549" w:rsidP="0041698E">
      <w:pPr>
        <w:keepNext/>
      </w:pPr>
      <w:r>
        <w:rPr>
          <w:noProof/>
          <w:lang w:eastAsia="en-GB"/>
        </w:rPr>
        <w:drawing>
          <wp:inline distT="0" distB="0" distL="0" distR="0" wp14:anchorId="634A5C5D" wp14:editId="36C65458">
            <wp:extent cx="3196055" cy="2398541"/>
            <wp:effectExtent l="0" t="0" r="4445"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broken authentication.PNG"/>
                    <pic:cNvPicPr/>
                  </pic:nvPicPr>
                  <pic:blipFill>
                    <a:blip r:embed="rId50">
                      <a:extLst>
                        <a:ext uri="{28A0092B-C50C-407E-A947-70E740481C1C}">
                          <a14:useLocalDpi xmlns:a14="http://schemas.microsoft.com/office/drawing/2010/main" val="0"/>
                        </a:ext>
                      </a:extLst>
                    </a:blip>
                    <a:stretch>
                      <a:fillRect/>
                    </a:stretch>
                  </pic:blipFill>
                  <pic:spPr>
                    <a:xfrm>
                      <a:off x="0" y="0"/>
                      <a:ext cx="3199612" cy="2401210"/>
                    </a:xfrm>
                    <a:prstGeom prst="rect">
                      <a:avLst/>
                    </a:prstGeom>
                  </pic:spPr>
                </pic:pic>
              </a:graphicData>
            </a:graphic>
          </wp:inline>
        </w:drawing>
      </w:r>
    </w:p>
    <w:p w14:paraId="313FBAC9" w14:textId="77777777" w:rsidR="0041698E" w:rsidRPr="0041698E" w:rsidRDefault="0041698E" w:rsidP="0041698E">
      <w:pPr>
        <w:pStyle w:val="Caption"/>
      </w:pPr>
      <w:bookmarkStart w:id="50" w:name="_Toc501143878"/>
      <w:r>
        <w:t xml:space="preserve">Figure </w:t>
      </w:r>
      <w:r w:rsidR="00A77656">
        <w:fldChar w:fldCharType="begin"/>
      </w:r>
      <w:r w:rsidR="00A77656">
        <w:instrText xml:space="preserve"> SEQ Figure \* ARABIC </w:instrText>
      </w:r>
      <w:r w:rsidR="00A77656">
        <w:fldChar w:fldCharType="separate"/>
      </w:r>
      <w:r w:rsidR="00224650">
        <w:rPr>
          <w:noProof/>
        </w:rPr>
        <w:t>32</w:t>
      </w:r>
      <w:r w:rsidR="00A77656">
        <w:rPr>
          <w:noProof/>
        </w:rPr>
        <w:fldChar w:fldCharType="end"/>
      </w:r>
      <w:r>
        <w:t>: Broken Authentication</w:t>
      </w:r>
      <w:bookmarkEnd w:id="50"/>
    </w:p>
    <w:p w14:paraId="74ED6EE8" w14:textId="77777777" w:rsidR="00985549" w:rsidRDefault="00985549" w:rsidP="00985549">
      <w:r>
        <w:t>(</w:t>
      </w:r>
      <w:r w:rsidR="00EA3F14">
        <w:t xml:space="preserve">Appendix </w:t>
      </w:r>
      <w:r>
        <w:t>10)</w:t>
      </w:r>
    </w:p>
    <w:p w14:paraId="53C4BBD5" w14:textId="77777777" w:rsidR="0041698E" w:rsidRDefault="0041698E" w:rsidP="0041698E">
      <w:pPr>
        <w:keepNext/>
      </w:pPr>
      <w:r>
        <w:rPr>
          <w:noProof/>
          <w:lang w:eastAsia="en-GB"/>
        </w:rPr>
        <w:drawing>
          <wp:inline distT="0" distB="0" distL="0" distR="0" wp14:anchorId="719E97C5" wp14:editId="6C315EAB">
            <wp:extent cx="3182284" cy="256032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ensitive data exposure.PNG"/>
                    <pic:cNvPicPr/>
                  </pic:nvPicPr>
                  <pic:blipFill>
                    <a:blip r:embed="rId51">
                      <a:extLst>
                        <a:ext uri="{28A0092B-C50C-407E-A947-70E740481C1C}">
                          <a14:useLocalDpi xmlns:a14="http://schemas.microsoft.com/office/drawing/2010/main" val="0"/>
                        </a:ext>
                      </a:extLst>
                    </a:blip>
                    <a:stretch>
                      <a:fillRect/>
                    </a:stretch>
                  </pic:blipFill>
                  <pic:spPr>
                    <a:xfrm>
                      <a:off x="0" y="0"/>
                      <a:ext cx="3199816" cy="2574425"/>
                    </a:xfrm>
                    <a:prstGeom prst="rect">
                      <a:avLst/>
                    </a:prstGeom>
                  </pic:spPr>
                </pic:pic>
              </a:graphicData>
            </a:graphic>
          </wp:inline>
        </w:drawing>
      </w:r>
    </w:p>
    <w:p w14:paraId="3D66B677" w14:textId="77777777" w:rsidR="00985549" w:rsidRDefault="0041698E" w:rsidP="0041698E">
      <w:pPr>
        <w:pStyle w:val="Caption"/>
      </w:pPr>
      <w:bookmarkStart w:id="51" w:name="_Toc501143879"/>
      <w:r>
        <w:t xml:space="preserve">Figure </w:t>
      </w:r>
      <w:r w:rsidR="00A77656">
        <w:fldChar w:fldCharType="begin"/>
      </w:r>
      <w:r w:rsidR="00A77656">
        <w:instrText xml:space="preserve"> SEQ Figure \* ARABIC </w:instrText>
      </w:r>
      <w:r w:rsidR="00A77656">
        <w:fldChar w:fldCharType="separate"/>
      </w:r>
      <w:r w:rsidR="00224650">
        <w:rPr>
          <w:noProof/>
        </w:rPr>
        <w:t>33</w:t>
      </w:r>
      <w:r w:rsidR="00A77656">
        <w:rPr>
          <w:noProof/>
        </w:rPr>
        <w:fldChar w:fldCharType="end"/>
      </w:r>
      <w:r>
        <w:t xml:space="preserve">: </w:t>
      </w:r>
      <w:r w:rsidRPr="00FD0121">
        <w:t>sensitive data exposure</w:t>
      </w:r>
      <w:bookmarkEnd w:id="51"/>
    </w:p>
    <w:p w14:paraId="2872D623" w14:textId="77777777" w:rsidR="0041698E" w:rsidRDefault="0041698E" w:rsidP="0041698E">
      <w:r>
        <w:t>(Appendix</w:t>
      </w:r>
      <w:r w:rsidR="00EA3F14">
        <w:t xml:space="preserve"> </w:t>
      </w:r>
      <w:r>
        <w:t>11)</w:t>
      </w:r>
    </w:p>
    <w:p w14:paraId="588DCD90" w14:textId="77777777" w:rsidR="0041698E" w:rsidRDefault="0041698E" w:rsidP="0041698E">
      <w:pPr>
        <w:keepNext/>
      </w:pPr>
      <w:r>
        <w:rPr>
          <w:noProof/>
          <w:lang w:eastAsia="en-GB"/>
        </w:rPr>
        <w:drawing>
          <wp:inline distT="0" distB="0" distL="0" distR="0" wp14:anchorId="3D09BAEF" wp14:editId="3955438F">
            <wp:extent cx="3172265" cy="2569474"/>
            <wp:effectExtent l="0" t="0" r="9525"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XML External Entities (XXE).PNG"/>
                    <pic:cNvPicPr/>
                  </pic:nvPicPr>
                  <pic:blipFill>
                    <a:blip r:embed="rId52">
                      <a:extLst>
                        <a:ext uri="{28A0092B-C50C-407E-A947-70E740481C1C}">
                          <a14:useLocalDpi xmlns:a14="http://schemas.microsoft.com/office/drawing/2010/main" val="0"/>
                        </a:ext>
                      </a:extLst>
                    </a:blip>
                    <a:stretch>
                      <a:fillRect/>
                    </a:stretch>
                  </pic:blipFill>
                  <pic:spPr>
                    <a:xfrm>
                      <a:off x="0" y="0"/>
                      <a:ext cx="3204730" cy="2595770"/>
                    </a:xfrm>
                    <a:prstGeom prst="rect">
                      <a:avLst/>
                    </a:prstGeom>
                  </pic:spPr>
                </pic:pic>
              </a:graphicData>
            </a:graphic>
          </wp:inline>
        </w:drawing>
      </w:r>
    </w:p>
    <w:p w14:paraId="5313E6C7" w14:textId="77777777" w:rsidR="0041698E" w:rsidRDefault="0041698E" w:rsidP="0041698E">
      <w:pPr>
        <w:pStyle w:val="Caption"/>
      </w:pPr>
      <w:bookmarkStart w:id="52" w:name="_Toc501143880"/>
      <w:r>
        <w:t xml:space="preserve">Figure </w:t>
      </w:r>
      <w:r w:rsidR="00A77656">
        <w:fldChar w:fldCharType="begin"/>
      </w:r>
      <w:r w:rsidR="00A77656">
        <w:instrText xml:space="preserve"> SEQ Figure \* ARABIC </w:instrText>
      </w:r>
      <w:r w:rsidR="00A77656">
        <w:fldChar w:fldCharType="separate"/>
      </w:r>
      <w:r w:rsidR="00224650">
        <w:rPr>
          <w:noProof/>
        </w:rPr>
        <w:t>34</w:t>
      </w:r>
      <w:r w:rsidR="00A77656">
        <w:rPr>
          <w:noProof/>
        </w:rPr>
        <w:fldChar w:fldCharType="end"/>
      </w:r>
      <w:r>
        <w:t xml:space="preserve">: </w:t>
      </w:r>
      <w:r w:rsidRPr="00CF5850">
        <w:t>XML External Entities (XXE)</w:t>
      </w:r>
      <w:bookmarkEnd w:id="52"/>
    </w:p>
    <w:p w14:paraId="3D89357D" w14:textId="77777777" w:rsidR="0041698E" w:rsidRPr="0041698E" w:rsidRDefault="0041698E" w:rsidP="0041698E">
      <w:r>
        <w:lastRenderedPageBreak/>
        <w:t>(Appendix</w:t>
      </w:r>
      <w:r w:rsidR="00EA3F14">
        <w:t xml:space="preserve"> </w:t>
      </w:r>
      <w:r>
        <w:t>12)</w:t>
      </w:r>
    </w:p>
    <w:p w14:paraId="53D5C40A" w14:textId="77777777" w:rsidR="0041698E" w:rsidRDefault="0041698E" w:rsidP="0041698E">
      <w:pPr>
        <w:keepNext/>
      </w:pPr>
      <w:r>
        <w:rPr>
          <w:noProof/>
          <w:lang w:eastAsia="en-GB"/>
        </w:rPr>
        <w:drawing>
          <wp:inline distT="0" distB="0" distL="0" distR="0" wp14:anchorId="170D8B89" wp14:editId="7DAEBE4A">
            <wp:extent cx="3052689" cy="2262106"/>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Broken Access Control.PNG"/>
                    <pic:cNvPicPr/>
                  </pic:nvPicPr>
                  <pic:blipFill>
                    <a:blip r:embed="rId53">
                      <a:extLst>
                        <a:ext uri="{28A0092B-C50C-407E-A947-70E740481C1C}">
                          <a14:useLocalDpi xmlns:a14="http://schemas.microsoft.com/office/drawing/2010/main" val="0"/>
                        </a:ext>
                      </a:extLst>
                    </a:blip>
                    <a:stretch>
                      <a:fillRect/>
                    </a:stretch>
                  </pic:blipFill>
                  <pic:spPr>
                    <a:xfrm>
                      <a:off x="0" y="0"/>
                      <a:ext cx="3058433" cy="2266362"/>
                    </a:xfrm>
                    <a:prstGeom prst="rect">
                      <a:avLst/>
                    </a:prstGeom>
                  </pic:spPr>
                </pic:pic>
              </a:graphicData>
            </a:graphic>
          </wp:inline>
        </w:drawing>
      </w:r>
    </w:p>
    <w:p w14:paraId="4ACEA659" w14:textId="77777777" w:rsidR="0041698E" w:rsidRPr="0041698E" w:rsidRDefault="0041698E" w:rsidP="0041698E">
      <w:pPr>
        <w:pStyle w:val="Caption"/>
      </w:pPr>
      <w:bookmarkStart w:id="53" w:name="_Toc501143881"/>
      <w:r>
        <w:t xml:space="preserve">Figure </w:t>
      </w:r>
      <w:r w:rsidR="00A77656">
        <w:fldChar w:fldCharType="begin"/>
      </w:r>
      <w:r w:rsidR="00A77656">
        <w:instrText xml:space="preserve"> SEQ Figure \* ARABIC </w:instrText>
      </w:r>
      <w:r w:rsidR="00A77656">
        <w:fldChar w:fldCharType="separate"/>
      </w:r>
      <w:r w:rsidR="00224650">
        <w:rPr>
          <w:noProof/>
        </w:rPr>
        <w:t>35</w:t>
      </w:r>
      <w:r w:rsidR="00A77656">
        <w:rPr>
          <w:noProof/>
        </w:rPr>
        <w:fldChar w:fldCharType="end"/>
      </w:r>
      <w:r>
        <w:t xml:space="preserve">: </w:t>
      </w:r>
      <w:r w:rsidRPr="004A3335">
        <w:t>Broken Access Control</w:t>
      </w:r>
      <w:bookmarkEnd w:id="53"/>
    </w:p>
    <w:p w14:paraId="74D081B1" w14:textId="77777777" w:rsidR="0041698E" w:rsidRDefault="0041698E" w:rsidP="0041698E">
      <w:r>
        <w:t>(Appendix</w:t>
      </w:r>
      <w:r w:rsidR="00EA3F14">
        <w:t xml:space="preserve"> </w:t>
      </w:r>
      <w:r>
        <w:t>13)</w:t>
      </w:r>
    </w:p>
    <w:p w14:paraId="7E0C4993" w14:textId="77777777" w:rsidR="0041698E" w:rsidRDefault="0041698E" w:rsidP="0041698E">
      <w:pPr>
        <w:keepNext/>
      </w:pPr>
      <w:r>
        <w:rPr>
          <w:noProof/>
          <w:lang w:eastAsia="en-GB"/>
        </w:rPr>
        <w:drawing>
          <wp:inline distT="0" distB="0" distL="0" distR="0" wp14:anchorId="33C70D93" wp14:editId="7660A16E">
            <wp:extent cx="3045655" cy="2452798"/>
            <wp:effectExtent l="0" t="0" r="254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ecurity Misconfiguration.PNG"/>
                    <pic:cNvPicPr/>
                  </pic:nvPicPr>
                  <pic:blipFill>
                    <a:blip r:embed="rId54">
                      <a:extLst>
                        <a:ext uri="{28A0092B-C50C-407E-A947-70E740481C1C}">
                          <a14:useLocalDpi xmlns:a14="http://schemas.microsoft.com/office/drawing/2010/main" val="0"/>
                        </a:ext>
                      </a:extLst>
                    </a:blip>
                    <a:stretch>
                      <a:fillRect/>
                    </a:stretch>
                  </pic:blipFill>
                  <pic:spPr>
                    <a:xfrm>
                      <a:off x="0" y="0"/>
                      <a:ext cx="3047679" cy="2454428"/>
                    </a:xfrm>
                    <a:prstGeom prst="rect">
                      <a:avLst/>
                    </a:prstGeom>
                  </pic:spPr>
                </pic:pic>
              </a:graphicData>
            </a:graphic>
          </wp:inline>
        </w:drawing>
      </w:r>
    </w:p>
    <w:p w14:paraId="386F8A5C" w14:textId="77777777" w:rsidR="0041698E" w:rsidRDefault="0041698E" w:rsidP="0041698E">
      <w:pPr>
        <w:pStyle w:val="Caption"/>
      </w:pPr>
      <w:bookmarkStart w:id="54" w:name="_Toc501143882"/>
      <w:r>
        <w:t xml:space="preserve">Figure </w:t>
      </w:r>
      <w:r w:rsidR="00A77656">
        <w:fldChar w:fldCharType="begin"/>
      </w:r>
      <w:r w:rsidR="00A77656">
        <w:instrText xml:space="preserve"> SEQ Figure \* ARABIC </w:instrText>
      </w:r>
      <w:r w:rsidR="00A77656">
        <w:fldChar w:fldCharType="separate"/>
      </w:r>
      <w:r w:rsidR="00224650">
        <w:rPr>
          <w:noProof/>
        </w:rPr>
        <w:t>36</w:t>
      </w:r>
      <w:r w:rsidR="00A77656">
        <w:rPr>
          <w:noProof/>
        </w:rPr>
        <w:fldChar w:fldCharType="end"/>
      </w:r>
      <w:r>
        <w:t xml:space="preserve">: </w:t>
      </w:r>
      <w:r w:rsidRPr="00EC0E07">
        <w:t>Security Misconfiguration</w:t>
      </w:r>
      <w:r>
        <w:t>:</w:t>
      </w:r>
      <w:bookmarkEnd w:id="54"/>
    </w:p>
    <w:p w14:paraId="2A1BABF0" w14:textId="77777777" w:rsidR="0041698E" w:rsidRDefault="0041698E" w:rsidP="0041698E">
      <w:r>
        <w:t>(Appendix</w:t>
      </w:r>
      <w:r w:rsidR="00EA3F14">
        <w:t xml:space="preserve"> </w:t>
      </w:r>
      <w:r>
        <w:t>14)</w:t>
      </w:r>
    </w:p>
    <w:p w14:paraId="029FD8BA" w14:textId="77777777" w:rsidR="0041698E" w:rsidRDefault="0041698E" w:rsidP="0041698E">
      <w:pPr>
        <w:keepNext/>
      </w:pPr>
      <w:r>
        <w:rPr>
          <w:noProof/>
          <w:lang w:eastAsia="en-GB"/>
        </w:rPr>
        <w:drawing>
          <wp:inline distT="0" distB="0" distL="0" distR="0" wp14:anchorId="741E01C7" wp14:editId="3E372335">
            <wp:extent cx="3167366" cy="251811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ross-Site Scripting (XSS).PNG"/>
                    <pic:cNvPicPr/>
                  </pic:nvPicPr>
                  <pic:blipFill>
                    <a:blip r:embed="rId55">
                      <a:extLst>
                        <a:ext uri="{28A0092B-C50C-407E-A947-70E740481C1C}">
                          <a14:useLocalDpi xmlns:a14="http://schemas.microsoft.com/office/drawing/2010/main" val="0"/>
                        </a:ext>
                      </a:extLst>
                    </a:blip>
                    <a:stretch>
                      <a:fillRect/>
                    </a:stretch>
                  </pic:blipFill>
                  <pic:spPr>
                    <a:xfrm>
                      <a:off x="0" y="0"/>
                      <a:ext cx="3175644" cy="2524698"/>
                    </a:xfrm>
                    <a:prstGeom prst="rect">
                      <a:avLst/>
                    </a:prstGeom>
                  </pic:spPr>
                </pic:pic>
              </a:graphicData>
            </a:graphic>
          </wp:inline>
        </w:drawing>
      </w:r>
    </w:p>
    <w:p w14:paraId="494A166F" w14:textId="77777777" w:rsidR="0041698E" w:rsidRDefault="0041698E" w:rsidP="0041698E">
      <w:pPr>
        <w:pStyle w:val="Caption"/>
      </w:pPr>
      <w:bookmarkStart w:id="55" w:name="_Toc501143883"/>
      <w:r>
        <w:t xml:space="preserve">Figure </w:t>
      </w:r>
      <w:r w:rsidR="00A77656">
        <w:fldChar w:fldCharType="begin"/>
      </w:r>
      <w:r w:rsidR="00A77656">
        <w:instrText xml:space="preserve"> SEQ Figure \* ARABIC </w:instrText>
      </w:r>
      <w:r w:rsidR="00A77656">
        <w:fldChar w:fldCharType="separate"/>
      </w:r>
      <w:r w:rsidR="00224650">
        <w:rPr>
          <w:noProof/>
        </w:rPr>
        <w:t>37</w:t>
      </w:r>
      <w:r w:rsidR="00A77656">
        <w:rPr>
          <w:noProof/>
        </w:rPr>
        <w:fldChar w:fldCharType="end"/>
      </w:r>
      <w:r>
        <w:t xml:space="preserve">: </w:t>
      </w:r>
      <w:r w:rsidRPr="00187214">
        <w:t>Cross-Site Scripting (XSS)</w:t>
      </w:r>
      <w:bookmarkEnd w:id="55"/>
    </w:p>
    <w:p w14:paraId="3A4B8960" w14:textId="77777777" w:rsidR="004E1F8E" w:rsidRDefault="004E1F8E" w:rsidP="004E1F8E"/>
    <w:p w14:paraId="7EE20BAD" w14:textId="77777777" w:rsidR="004E1F8E" w:rsidRDefault="004E1F8E" w:rsidP="004E1F8E">
      <w:r>
        <w:lastRenderedPageBreak/>
        <w:t>(Appendix</w:t>
      </w:r>
      <w:r w:rsidR="00EA3F14">
        <w:t xml:space="preserve"> </w:t>
      </w:r>
      <w:r>
        <w:t xml:space="preserve">15) </w:t>
      </w:r>
    </w:p>
    <w:p w14:paraId="40E6E9F4" w14:textId="77777777" w:rsidR="00224650" w:rsidRDefault="00224650" w:rsidP="00224650">
      <w:pPr>
        <w:keepNext/>
      </w:pPr>
      <w:r>
        <w:rPr>
          <w:noProof/>
          <w:lang w:eastAsia="en-GB"/>
        </w:rPr>
        <w:drawing>
          <wp:inline distT="0" distB="0" distL="0" distR="0" wp14:anchorId="644E8217" wp14:editId="32E1A464">
            <wp:extent cx="3052689" cy="231404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nsecure Deserialization.PNG"/>
                    <pic:cNvPicPr/>
                  </pic:nvPicPr>
                  <pic:blipFill>
                    <a:blip r:embed="rId56">
                      <a:extLst>
                        <a:ext uri="{28A0092B-C50C-407E-A947-70E740481C1C}">
                          <a14:useLocalDpi xmlns:a14="http://schemas.microsoft.com/office/drawing/2010/main" val="0"/>
                        </a:ext>
                      </a:extLst>
                    </a:blip>
                    <a:stretch>
                      <a:fillRect/>
                    </a:stretch>
                  </pic:blipFill>
                  <pic:spPr>
                    <a:xfrm>
                      <a:off x="0" y="0"/>
                      <a:ext cx="3060388" cy="2319878"/>
                    </a:xfrm>
                    <a:prstGeom prst="rect">
                      <a:avLst/>
                    </a:prstGeom>
                  </pic:spPr>
                </pic:pic>
              </a:graphicData>
            </a:graphic>
          </wp:inline>
        </w:drawing>
      </w:r>
    </w:p>
    <w:p w14:paraId="75AA0416" w14:textId="77777777" w:rsidR="00224650" w:rsidRDefault="00224650" w:rsidP="00224650">
      <w:pPr>
        <w:pStyle w:val="Caption"/>
      </w:pPr>
      <w:bookmarkStart w:id="56" w:name="_Toc501143884"/>
      <w:r>
        <w:t xml:space="preserve">Figure </w:t>
      </w:r>
      <w:r w:rsidR="00A77656">
        <w:fldChar w:fldCharType="begin"/>
      </w:r>
      <w:r w:rsidR="00A77656">
        <w:instrText xml:space="preserve"> SEQ Figure \* ARABIC </w:instrText>
      </w:r>
      <w:r w:rsidR="00A77656">
        <w:fldChar w:fldCharType="separate"/>
      </w:r>
      <w:r>
        <w:rPr>
          <w:noProof/>
        </w:rPr>
        <w:t>38</w:t>
      </w:r>
      <w:r w:rsidR="00A77656">
        <w:rPr>
          <w:noProof/>
        </w:rPr>
        <w:fldChar w:fldCharType="end"/>
      </w:r>
      <w:r>
        <w:t xml:space="preserve">: </w:t>
      </w:r>
      <w:r w:rsidRPr="00BD133C">
        <w:t>Insecure Deserialization</w:t>
      </w:r>
      <w:bookmarkEnd w:id="56"/>
    </w:p>
    <w:p w14:paraId="166BC704" w14:textId="77777777" w:rsidR="00224650" w:rsidRDefault="00224650" w:rsidP="00224650">
      <w:r>
        <w:t>(Appendix</w:t>
      </w:r>
      <w:r w:rsidR="00EA3F14">
        <w:t xml:space="preserve"> </w:t>
      </w:r>
      <w:r>
        <w:t>16)</w:t>
      </w:r>
    </w:p>
    <w:p w14:paraId="3FBEA438" w14:textId="77777777" w:rsidR="00224650" w:rsidRDefault="00224650" w:rsidP="00224650">
      <w:pPr>
        <w:keepNext/>
      </w:pPr>
      <w:r>
        <w:rPr>
          <w:noProof/>
          <w:lang w:eastAsia="en-GB"/>
        </w:rPr>
        <w:drawing>
          <wp:inline distT="0" distB="0" distL="0" distR="0" wp14:anchorId="156C69B8" wp14:editId="7B208611">
            <wp:extent cx="3144129" cy="2420386"/>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Using Components with Known Vulnerabilities.PNG"/>
                    <pic:cNvPicPr/>
                  </pic:nvPicPr>
                  <pic:blipFill>
                    <a:blip r:embed="rId57">
                      <a:extLst>
                        <a:ext uri="{28A0092B-C50C-407E-A947-70E740481C1C}">
                          <a14:useLocalDpi xmlns:a14="http://schemas.microsoft.com/office/drawing/2010/main" val="0"/>
                        </a:ext>
                      </a:extLst>
                    </a:blip>
                    <a:stretch>
                      <a:fillRect/>
                    </a:stretch>
                  </pic:blipFill>
                  <pic:spPr>
                    <a:xfrm>
                      <a:off x="0" y="0"/>
                      <a:ext cx="3151546" cy="2426096"/>
                    </a:xfrm>
                    <a:prstGeom prst="rect">
                      <a:avLst/>
                    </a:prstGeom>
                  </pic:spPr>
                </pic:pic>
              </a:graphicData>
            </a:graphic>
          </wp:inline>
        </w:drawing>
      </w:r>
    </w:p>
    <w:p w14:paraId="0FAEC1ED" w14:textId="77777777" w:rsidR="00224650" w:rsidRDefault="00224650" w:rsidP="00224650">
      <w:pPr>
        <w:pStyle w:val="Caption"/>
      </w:pPr>
      <w:bookmarkStart w:id="57" w:name="_Toc501143885"/>
      <w:r>
        <w:t xml:space="preserve">Figure </w:t>
      </w:r>
      <w:r w:rsidR="00A77656">
        <w:fldChar w:fldCharType="begin"/>
      </w:r>
      <w:r w:rsidR="00A77656">
        <w:instrText xml:space="preserve"> SEQ Figure \* ARABIC </w:instrText>
      </w:r>
      <w:r w:rsidR="00A77656">
        <w:fldChar w:fldCharType="separate"/>
      </w:r>
      <w:r>
        <w:rPr>
          <w:noProof/>
        </w:rPr>
        <w:t>39</w:t>
      </w:r>
      <w:r w:rsidR="00A77656">
        <w:rPr>
          <w:noProof/>
        </w:rPr>
        <w:fldChar w:fldCharType="end"/>
      </w:r>
      <w:r>
        <w:t xml:space="preserve">: </w:t>
      </w:r>
      <w:r w:rsidRPr="006D4798">
        <w:t>Using Components with Known Vulnerabilities</w:t>
      </w:r>
      <w:bookmarkEnd w:id="57"/>
    </w:p>
    <w:p w14:paraId="3E5262CF" w14:textId="77777777" w:rsidR="00224650" w:rsidRDefault="00224650" w:rsidP="00224650">
      <w:r>
        <w:t>(Appendix</w:t>
      </w:r>
      <w:r w:rsidR="00EA3F14">
        <w:t xml:space="preserve"> </w:t>
      </w:r>
      <w:r>
        <w:t>17)</w:t>
      </w:r>
    </w:p>
    <w:p w14:paraId="79A58480" w14:textId="77777777" w:rsidR="00224650" w:rsidRDefault="00224650" w:rsidP="00224650">
      <w:pPr>
        <w:keepNext/>
      </w:pPr>
      <w:r>
        <w:rPr>
          <w:noProof/>
          <w:lang w:eastAsia="en-GB"/>
        </w:rPr>
        <w:drawing>
          <wp:inline distT="0" distB="0" distL="0" distR="0" wp14:anchorId="29C42C4B" wp14:editId="65E4054C">
            <wp:extent cx="3372023" cy="263538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nsufficient Logging &amp; Monitoring.PNG"/>
                    <pic:cNvPicPr/>
                  </pic:nvPicPr>
                  <pic:blipFill>
                    <a:blip r:embed="rId58">
                      <a:extLst>
                        <a:ext uri="{28A0092B-C50C-407E-A947-70E740481C1C}">
                          <a14:useLocalDpi xmlns:a14="http://schemas.microsoft.com/office/drawing/2010/main" val="0"/>
                        </a:ext>
                      </a:extLst>
                    </a:blip>
                    <a:stretch>
                      <a:fillRect/>
                    </a:stretch>
                  </pic:blipFill>
                  <pic:spPr>
                    <a:xfrm>
                      <a:off x="0" y="0"/>
                      <a:ext cx="3372023" cy="2635385"/>
                    </a:xfrm>
                    <a:prstGeom prst="rect">
                      <a:avLst/>
                    </a:prstGeom>
                  </pic:spPr>
                </pic:pic>
              </a:graphicData>
            </a:graphic>
          </wp:inline>
        </w:drawing>
      </w:r>
    </w:p>
    <w:p w14:paraId="5DD91284" w14:textId="77777777" w:rsidR="00224650" w:rsidRDefault="00224650" w:rsidP="00224650">
      <w:pPr>
        <w:pStyle w:val="Caption"/>
      </w:pPr>
      <w:bookmarkStart w:id="58" w:name="_Toc501143886"/>
      <w:r>
        <w:t xml:space="preserve">Figure </w:t>
      </w:r>
      <w:r w:rsidR="00A77656">
        <w:fldChar w:fldCharType="begin"/>
      </w:r>
      <w:r w:rsidR="00A77656">
        <w:instrText xml:space="preserve"> SEQ Figure \* ARABIC </w:instrText>
      </w:r>
      <w:r w:rsidR="00A77656">
        <w:fldChar w:fldCharType="separate"/>
      </w:r>
      <w:r>
        <w:rPr>
          <w:noProof/>
        </w:rPr>
        <w:t>40</w:t>
      </w:r>
      <w:r w:rsidR="00A77656">
        <w:rPr>
          <w:noProof/>
        </w:rPr>
        <w:fldChar w:fldCharType="end"/>
      </w:r>
      <w:r>
        <w:t xml:space="preserve">: </w:t>
      </w:r>
      <w:r w:rsidRPr="00CB41F2">
        <w:t>Insufficient Logging &amp; Monitoring</w:t>
      </w:r>
      <w:bookmarkEnd w:id="58"/>
    </w:p>
    <w:p w14:paraId="6BA84112" w14:textId="77777777" w:rsidR="001A49C6" w:rsidRDefault="001A49C6" w:rsidP="001A49C6">
      <w:r>
        <w:lastRenderedPageBreak/>
        <w:t>(Appendix 18)</w:t>
      </w:r>
    </w:p>
    <w:p w14:paraId="30D537B1" w14:textId="77777777" w:rsidR="001A49C6" w:rsidRDefault="001A49C6" w:rsidP="001A49C6">
      <w:r>
        <w:t>•</w:t>
      </w:r>
      <w:r>
        <w:tab/>
        <w:t xml:space="preserve">Injection </w:t>
      </w:r>
      <w:r w:rsidR="009E2377">
        <w:t>(App8)</w:t>
      </w:r>
    </w:p>
    <w:p w14:paraId="7EC6475B" w14:textId="77777777" w:rsidR="001A49C6" w:rsidRDefault="001A49C6" w:rsidP="001A49C6">
      <w:r>
        <w:t xml:space="preserve">Preventing injection </w:t>
      </w:r>
      <w:r w:rsidR="008B2DB3">
        <w:t>means</w:t>
      </w:r>
      <w:r>
        <w:t xml:space="preserve"> keeping data separate from commands a</w:t>
      </w:r>
      <w:r w:rsidR="008B2DB3">
        <w:t xml:space="preserve">nd queries. </w:t>
      </w:r>
      <w:proofErr w:type="gramStart"/>
      <w:r w:rsidR="008B2DB3">
        <w:t>By  using</w:t>
      </w:r>
      <w:proofErr w:type="gramEnd"/>
      <w:r w:rsidR="008B2DB3">
        <w:t xml:space="preserve"> </w:t>
      </w:r>
      <w:r>
        <w:t xml:space="preserve"> safe API</w:t>
      </w:r>
      <w:r w:rsidR="008B2DB3">
        <w:t>s</w:t>
      </w:r>
      <w:r>
        <w:t xml:space="preserve"> parameterized interface</w:t>
      </w:r>
      <w:r w:rsidR="008B2DB3">
        <w:t xml:space="preserve"> are enabled</w:t>
      </w:r>
      <w:r w:rsidR="008A3156">
        <w:t>.</w:t>
      </w:r>
    </w:p>
    <w:p w14:paraId="17AC67E5" w14:textId="77777777" w:rsidR="001A49C6" w:rsidRDefault="001A49C6" w:rsidP="001A49C6">
      <w:r>
        <w:t>•</w:t>
      </w:r>
      <w:r>
        <w:tab/>
        <w:t xml:space="preserve">Brocken authentication </w:t>
      </w:r>
      <w:r w:rsidR="009E2377">
        <w:t>(App9)</w:t>
      </w:r>
    </w:p>
    <w:p w14:paraId="4C1A7D27" w14:textId="77777777" w:rsidR="001A49C6" w:rsidRDefault="008A3156" w:rsidP="001A49C6">
      <w:r>
        <w:t>Using</w:t>
      </w:r>
      <w:r w:rsidR="001A49C6">
        <w:t xml:space="preserve"> multi-factor authentication to prevent</w:t>
      </w:r>
      <w:r>
        <w:t>s credential</w:t>
      </w:r>
      <w:r w:rsidR="001A49C6">
        <w:t xml:space="preserve"> brute force</w:t>
      </w:r>
      <w:r>
        <w:t>s</w:t>
      </w:r>
      <w:r w:rsidR="001A49C6">
        <w:t xml:space="preserve"> and stol</w:t>
      </w:r>
      <w:r>
        <w:t xml:space="preserve">en credential re-use attacks. </w:t>
      </w:r>
    </w:p>
    <w:p w14:paraId="2F402D84" w14:textId="77777777" w:rsidR="001A49C6" w:rsidRDefault="001A49C6" w:rsidP="001A49C6">
      <w:r>
        <w:t>•</w:t>
      </w:r>
      <w:r>
        <w:tab/>
        <w:t xml:space="preserve">Sensitive data exposure </w:t>
      </w:r>
      <w:r w:rsidR="009E2377">
        <w:t>(App10)</w:t>
      </w:r>
    </w:p>
    <w:p w14:paraId="4C1EED74" w14:textId="77777777" w:rsidR="008A3156" w:rsidRDefault="001A49C6" w:rsidP="001A49C6">
      <w:r>
        <w:t>Store passwords using strong adapti</w:t>
      </w:r>
      <w:r w:rsidR="008A3156">
        <w:t>ve and salted hashing functions.</w:t>
      </w:r>
    </w:p>
    <w:p w14:paraId="59886670" w14:textId="77777777" w:rsidR="001A49C6" w:rsidRDefault="001A49C6" w:rsidP="001A49C6">
      <w:r>
        <w:t>•</w:t>
      </w:r>
      <w:r>
        <w:tab/>
        <w:t>XML Extension Entities (XXE</w:t>
      </w:r>
      <w:proofErr w:type="gramStart"/>
      <w:r>
        <w:t>)</w:t>
      </w:r>
      <w:r w:rsidR="009E2377">
        <w:t>(</w:t>
      </w:r>
      <w:proofErr w:type="gramEnd"/>
      <w:r w:rsidR="009E2377">
        <w:t>App11)</w:t>
      </w:r>
    </w:p>
    <w:p w14:paraId="60CEB4B9" w14:textId="77777777" w:rsidR="001A49C6" w:rsidRDefault="008A3156" w:rsidP="001A49C6">
      <w:proofErr w:type="gramStart"/>
      <w:r>
        <w:t>virtual</w:t>
      </w:r>
      <w:proofErr w:type="gramEnd"/>
      <w:r>
        <w:t xml:space="preserve"> patching and</w:t>
      </w:r>
      <w:r w:rsidR="001A49C6">
        <w:t xml:space="preserve"> API security gateways</w:t>
      </w:r>
      <w:r>
        <w:t xml:space="preserve"> are used to</w:t>
      </w:r>
      <w:r w:rsidR="001A49C6">
        <w:t xml:space="preserve"> block XXE attacks</w:t>
      </w:r>
    </w:p>
    <w:p w14:paraId="74F7F578" w14:textId="77777777" w:rsidR="001A49C6" w:rsidRDefault="001A49C6" w:rsidP="001A49C6">
      <w:r>
        <w:t>•</w:t>
      </w:r>
      <w:r>
        <w:tab/>
        <w:t xml:space="preserve">Brocken Access </w:t>
      </w:r>
      <w:proofErr w:type="gramStart"/>
      <w:r>
        <w:t>Control</w:t>
      </w:r>
      <w:r w:rsidR="009E2377">
        <w:t>(</w:t>
      </w:r>
      <w:proofErr w:type="gramEnd"/>
      <w:r w:rsidR="009E2377">
        <w:t>App12)</w:t>
      </w:r>
    </w:p>
    <w:p w14:paraId="6790FBBF" w14:textId="77777777" w:rsidR="001A49C6" w:rsidRDefault="008A3156" w:rsidP="001A49C6">
      <w:r>
        <w:t>Access control</w:t>
      </w:r>
      <w:r w:rsidR="001A49C6">
        <w:t xml:space="preserve"> if enforced in trusted server-side code </w:t>
      </w:r>
      <w:r>
        <w:t xml:space="preserve">prevents the </w:t>
      </w:r>
      <w:r w:rsidR="001A49C6">
        <w:t>attacker</w:t>
      </w:r>
      <w:r>
        <w:t>.</w:t>
      </w:r>
      <w:r w:rsidR="001A49C6">
        <w:t xml:space="preserve"> </w:t>
      </w:r>
    </w:p>
    <w:p w14:paraId="4016B1AB" w14:textId="77777777" w:rsidR="001A49C6" w:rsidRDefault="001A49C6" w:rsidP="001A49C6">
      <w:r>
        <w:t>•</w:t>
      </w:r>
      <w:r>
        <w:tab/>
        <w:t xml:space="preserve">Security Misconfiguration </w:t>
      </w:r>
      <w:r w:rsidR="009E2377">
        <w:t>(App13)</w:t>
      </w:r>
    </w:p>
    <w:p w14:paraId="41AABA73" w14:textId="77777777" w:rsidR="008A3156" w:rsidRDefault="001A49C6" w:rsidP="001A49C6">
      <w:r>
        <w:t>Send securit</w:t>
      </w:r>
      <w:r w:rsidR="008A3156">
        <w:t xml:space="preserve">y </w:t>
      </w:r>
      <w:proofErr w:type="spellStart"/>
      <w:r w:rsidR="008A3156">
        <w:t>detaials</w:t>
      </w:r>
      <w:proofErr w:type="spellEnd"/>
      <w:r w:rsidR="008A3156">
        <w:t xml:space="preserve"> to client agents.</w:t>
      </w:r>
      <w:r>
        <w:t xml:space="preserve"> </w:t>
      </w:r>
    </w:p>
    <w:p w14:paraId="4DBF92A3" w14:textId="77777777" w:rsidR="001A49C6" w:rsidRDefault="001A49C6" w:rsidP="001A49C6">
      <w:r>
        <w:t>•</w:t>
      </w:r>
      <w:r>
        <w:tab/>
        <w:t>Cross-Site Scripting (XSS</w:t>
      </w:r>
      <w:proofErr w:type="gramStart"/>
      <w:r>
        <w:t>)</w:t>
      </w:r>
      <w:r w:rsidR="009E2377">
        <w:t>(</w:t>
      </w:r>
      <w:proofErr w:type="gramEnd"/>
      <w:r w:rsidR="009E2377">
        <w:t>App14)</w:t>
      </w:r>
    </w:p>
    <w:p w14:paraId="49694E48" w14:textId="77777777" w:rsidR="008A3156" w:rsidRDefault="001A49C6" w:rsidP="001A49C6">
      <w:r>
        <w:t xml:space="preserve">Preventing XSS requires untrusted data </w:t>
      </w:r>
      <w:r w:rsidR="008A3156">
        <w:t xml:space="preserve">not to be activated from </w:t>
      </w:r>
      <w:r>
        <w:t xml:space="preserve">active browser content. </w:t>
      </w:r>
    </w:p>
    <w:p w14:paraId="67ECFC8A" w14:textId="77777777" w:rsidR="001A49C6" w:rsidRDefault="001A49C6" w:rsidP="001A49C6">
      <w:r>
        <w:t>•</w:t>
      </w:r>
      <w:r>
        <w:tab/>
        <w:t xml:space="preserve">Insecure </w:t>
      </w:r>
      <w:proofErr w:type="gramStart"/>
      <w:r>
        <w:t>Deserialization</w:t>
      </w:r>
      <w:r w:rsidR="009E2377">
        <w:t>(</w:t>
      </w:r>
      <w:proofErr w:type="gramEnd"/>
      <w:r w:rsidR="009E2377">
        <w:t>App15)</w:t>
      </w:r>
    </w:p>
    <w:p w14:paraId="09A138EA" w14:textId="77777777" w:rsidR="008A3156" w:rsidRDefault="008A3156" w:rsidP="001A49C6">
      <w:r>
        <w:t xml:space="preserve">Don’t except </w:t>
      </w:r>
      <w:r w:rsidR="001A49C6">
        <w:t xml:space="preserve">objects from untrusted sources </w:t>
      </w:r>
    </w:p>
    <w:p w14:paraId="09112960" w14:textId="77777777" w:rsidR="001A49C6" w:rsidRDefault="001A49C6" w:rsidP="001A49C6">
      <w:r>
        <w:t>•</w:t>
      </w:r>
      <w:r>
        <w:tab/>
        <w:t xml:space="preserve">Applying components to known vulnerabilities to reassemble an attack </w:t>
      </w:r>
      <w:r w:rsidR="009E2377">
        <w:t>(App16)</w:t>
      </w:r>
    </w:p>
    <w:p w14:paraId="726CFC79" w14:textId="77777777" w:rsidR="008A3156" w:rsidRDefault="008A3156" w:rsidP="001A49C6">
      <w:r>
        <w:t>E</w:t>
      </w:r>
      <w:r w:rsidR="001A49C6">
        <w:t xml:space="preserve">nsure </w:t>
      </w:r>
      <w:r>
        <w:t xml:space="preserve">a plan for monitoring, triangulating </w:t>
      </w:r>
      <w:proofErr w:type="spellStart"/>
      <w:r w:rsidR="001A49C6">
        <w:t>ing</w:t>
      </w:r>
      <w:proofErr w:type="spellEnd"/>
      <w:r w:rsidR="001A49C6">
        <w:t xml:space="preserve">, and applying updates </w:t>
      </w:r>
      <w:r>
        <w:t>are available</w:t>
      </w:r>
    </w:p>
    <w:p w14:paraId="5A1E9B6D" w14:textId="77777777" w:rsidR="008A3156" w:rsidRDefault="008A3156" w:rsidP="001A49C6">
      <w:r>
        <w:t xml:space="preserve"> </w:t>
      </w:r>
    </w:p>
    <w:p w14:paraId="633D8CF9" w14:textId="77777777" w:rsidR="001A49C6" w:rsidRDefault="001A49C6" w:rsidP="001A49C6">
      <w:r>
        <w:t>•</w:t>
      </w:r>
      <w:r>
        <w:tab/>
        <w:t xml:space="preserve"> Insufficient logging and monitoring </w:t>
      </w:r>
      <w:r w:rsidR="009E2377">
        <w:t>(App17)</w:t>
      </w:r>
    </w:p>
    <w:p w14:paraId="4B560745" w14:textId="77777777" w:rsidR="008A3156" w:rsidRDefault="008A3156" w:rsidP="001A49C6">
      <w:r>
        <w:t xml:space="preserve">The use of </w:t>
      </w:r>
      <w:r w:rsidR="001A49C6">
        <w:t xml:space="preserve">commercial and open source </w:t>
      </w:r>
      <w:r>
        <w:t>software frameworks</w:t>
      </w:r>
      <w:r w:rsidR="001A49C6">
        <w:t xml:space="preserve"> such as OWASP </w:t>
      </w:r>
      <w:proofErr w:type="spellStart"/>
      <w:r w:rsidR="001A49C6">
        <w:t>AppSensor</w:t>
      </w:r>
      <w:proofErr w:type="spellEnd"/>
      <w:r w:rsidR="001A49C6">
        <w:t xml:space="preserve">, web application firewalls </w:t>
      </w:r>
    </w:p>
    <w:p w14:paraId="3E61C19A" w14:textId="77777777" w:rsidR="008A3156" w:rsidRDefault="008A3156" w:rsidP="001A49C6"/>
    <w:p w14:paraId="474CFB20" w14:textId="77777777" w:rsidR="00EE266C" w:rsidRDefault="00EE266C" w:rsidP="001A49C6">
      <w:r>
        <w:t>Appendix 19</w:t>
      </w:r>
    </w:p>
    <w:p w14:paraId="6F4ACDB8" w14:textId="77777777" w:rsidR="00EE266C" w:rsidRDefault="00EE266C" w:rsidP="00EE266C">
      <w:pPr>
        <w:spacing w:line="360" w:lineRule="auto"/>
        <w:rPr>
          <w:b/>
          <w:u w:val="single"/>
        </w:rPr>
      </w:pPr>
      <w:r>
        <w:rPr>
          <w:b/>
          <w:u w:val="single"/>
        </w:rPr>
        <w:t>Pro-a</w:t>
      </w:r>
      <w:r w:rsidRPr="002A145D">
        <w:rPr>
          <w:b/>
          <w:u w:val="single"/>
        </w:rPr>
        <w:t xml:space="preserve">ctive contingency policy </w:t>
      </w:r>
      <w:r>
        <w:rPr>
          <w:b/>
          <w:u w:val="single"/>
        </w:rPr>
        <w:t>procedure</w:t>
      </w:r>
    </w:p>
    <w:p w14:paraId="23C2F68B" w14:textId="77777777" w:rsidR="00EE266C" w:rsidRPr="00183CF4" w:rsidRDefault="00EE266C" w:rsidP="00EE266C">
      <w:pPr>
        <w:spacing w:line="360" w:lineRule="auto"/>
        <w:jc w:val="both"/>
      </w:pPr>
      <w:r w:rsidRPr="00FF0104">
        <w:t>The development of security based requirements risk assessments security based architecture</w:t>
      </w:r>
      <w:r>
        <w:t>, unlike</w:t>
      </w:r>
      <w:r w:rsidRPr="00FF0104">
        <w:t xml:space="preserve"> white box security tests and code reviews the reason for the black box testing of this site is for the crucial not evident weaknesses that can be found from third party applications and security specific system procedures providing great insight regarding design and implementation</w:t>
      </w:r>
      <w:r>
        <w:t>.</w:t>
      </w:r>
    </w:p>
    <w:p w14:paraId="0978FF27" w14:textId="77777777" w:rsidR="00EE266C" w:rsidRDefault="00EE266C" w:rsidP="00EE266C">
      <w:pPr>
        <w:spacing w:line="360" w:lineRule="auto"/>
        <w:jc w:val="both"/>
      </w:pPr>
      <w:r>
        <w:t>The second principal to determine in the policy of systems is the system development life cycle (SDLC)</w:t>
      </w:r>
      <w:r>
        <w:fldChar w:fldCharType="begin" w:fldLock="1"/>
      </w:r>
      <w:r>
        <w:instrText>ADDIN CSL_CITATION { "citationItems" : [ { "id" : "ITEM-1", "itemData" : { "DOI" : "10.1016/B0-12-227240-4/00176-3", "ISBN" : "9780122272400", "author" : [ { "dropping-particle" : "", "family" : "Stefanou", "given" : "Constantinos J.", "non-dropping-particle" : "", "parse-names" : false, "suffix" : "" } ], "id" : "ITEM-1", "issued" : { "date-parts" : [ [ "2016" ] ] }, "page" : "329-344", "title" : "System Development Life Cycle", "type" : "article-journal" }, "uris" : [ "http://www.mendeley.com/documents/?uuid=8854e252-21fd-4a09-95bb-e5bf808088bb" ] } ], "mendeley" : { "formattedCitation" : "[8]", "plainTextFormattedCitation" : "[8]", "previouslyFormattedCitation" : "[8]" }, "properties" : {  }, "schema" : "https://github.com/citation-style-language/schema/raw/master/csl-citation.json" }</w:instrText>
      </w:r>
      <w:r>
        <w:fldChar w:fldCharType="separate"/>
      </w:r>
      <w:r w:rsidRPr="00600D33">
        <w:rPr>
          <w:noProof/>
        </w:rPr>
        <w:t>[8]</w:t>
      </w:r>
      <w:r>
        <w:fldChar w:fldCharType="end"/>
      </w:r>
      <w:r>
        <w:t xml:space="preserve"> so to understand exactly the operations which are in effect to serve the end user providing and supporting the </w:t>
      </w:r>
      <w:r>
        <w:lastRenderedPageBreak/>
        <w:t xml:space="preserve">media which the business wish to serve. The black box reconnaissance testing completed in this report compliments the SDLC in finding any unfound elements but also supporting the evidence in the SDLC compiling a thoroughly compounded report. The review of SDLC verify that the systems therefore are in order and functioning correctly so to secure the site, its users and the managers. The review in the SDLC enable third party components which could be considered for future integrations which allow for intelligent logical decisions to be made in how to progress as a digital business and the requirements it needs. Of course, the uncovering of incorrect product builds showing weaknesses in the dependences that could be crucial in finding a single point of failure or not properly configured files and modules which should be there are also discovered by this method as mistakes happen and should be actively sought for.  </w:t>
      </w:r>
      <w:r w:rsidRPr="007B4062">
        <w:t>Underlying problems in the system environment such as unhardened devices or software service points which have improper configurations are also sticking points which will be determined.</w:t>
      </w:r>
      <w:r>
        <w:t xml:space="preserve"> </w:t>
      </w:r>
      <w:r w:rsidRPr="00BF08A2">
        <w:t>Discovering the potential weaknesses found in boundary environments of the chain which are not always apparent during the design due to third party service, software, hardware changes and implementation phases which have not been kept up to date due to improper disclosure or the inability to update the systems to the new standard.</w:t>
      </w:r>
    </w:p>
    <w:p w14:paraId="01E127AE" w14:textId="77777777" w:rsidR="00EE266C" w:rsidRDefault="00EE266C" w:rsidP="00EE266C">
      <w:pPr>
        <w:spacing w:line="360" w:lineRule="auto"/>
        <w:jc w:val="both"/>
      </w:pPr>
      <w:r>
        <w:t xml:space="preserve">After the mapping and progression has been developed for active policy management it is understood and stated above that any problems that do arise then immediately contact the security practitioners or site administrators which will then enact an instantaneous effect to the request. An example can be Central Processing Unit (CPU) overload or a Distributed Denial of Service (DDoS) preventing legitimate business inhibiting the ability to propagate the service. Once the request has been put through to stop the attacks or reduce the amount of certain types of traffic so not to impede the actual site owners. The intended effects result in clear lines of engagement, understood so that areas that are known to be weak and are getting fixed are not interrupted or ruined so refinement and defining key attributes are essential.   </w:t>
      </w:r>
    </w:p>
    <w:p w14:paraId="35BBEDA4" w14:textId="77777777" w:rsidR="00EE266C" w:rsidRDefault="00EE266C" w:rsidP="00EE266C">
      <w:pPr>
        <w:spacing w:line="360" w:lineRule="auto"/>
      </w:pPr>
    </w:p>
    <w:p w14:paraId="05988599" w14:textId="77777777" w:rsidR="00EE266C" w:rsidRDefault="00EE266C" w:rsidP="00EE266C">
      <w:pPr>
        <w:spacing w:line="360" w:lineRule="auto"/>
        <w:rPr>
          <w:b/>
          <w:u w:val="single"/>
        </w:rPr>
      </w:pPr>
      <w:r w:rsidRPr="005D3769">
        <w:rPr>
          <w:b/>
          <w:u w:val="single"/>
        </w:rPr>
        <w:t>R</w:t>
      </w:r>
      <w:r>
        <w:rPr>
          <w:b/>
          <w:u w:val="single"/>
        </w:rPr>
        <w:t>eactive contingency policy procedure</w:t>
      </w:r>
    </w:p>
    <w:p w14:paraId="474A00F8" w14:textId="77777777" w:rsidR="00EE266C" w:rsidRDefault="00EE266C" w:rsidP="00EE266C">
      <w:pPr>
        <w:spacing w:line="360" w:lineRule="auto"/>
      </w:pPr>
      <w:r>
        <w:t>Definition: Reactive responses are the direct effect of an event that has occurred or in the process of taking effect to the systems.</w:t>
      </w:r>
    </w:p>
    <w:p w14:paraId="7D140162" w14:textId="77777777" w:rsidR="00EE266C" w:rsidRDefault="00EE266C" w:rsidP="00EE266C">
      <w:pPr>
        <w:spacing w:line="360" w:lineRule="auto"/>
      </w:pPr>
      <w:r>
        <w:t>First actions to take is to contact the local system administrator and the security specialists to desist from attacking the site and resolve the problem.</w:t>
      </w:r>
    </w:p>
    <w:p w14:paraId="0385FDE6" w14:textId="77777777" w:rsidR="00EE266C" w:rsidRDefault="00EE266C" w:rsidP="00EE266C">
      <w:pPr>
        <w:spacing w:line="360" w:lineRule="auto"/>
      </w:pPr>
      <w:r>
        <w:t xml:space="preserve"> In order for effects to be minimised or mitigated completely, forward thinking is required to combat the effects, as a result the use of technology’s which are pre-emptively installed and configured are the key in defeating any problems that may arise. The policy therefore is to react depending on the attack, for instance if the server was encrypted and sites defaced then the use of redundancy technologies should be deployed </w:t>
      </w:r>
      <w:r>
        <w:lastRenderedPageBreak/>
        <w:t xml:space="preserve">which can re-flash the systems with the old systems and configurations thereby temporarily overcoming those problems however the immediate task of repairing and patching the systems must be completed. </w:t>
      </w:r>
    </w:p>
    <w:p w14:paraId="466A063E" w14:textId="77777777" w:rsidR="00EE266C" w:rsidRDefault="00EE266C" w:rsidP="00EE266C">
      <w:pPr>
        <w:spacing w:line="360" w:lineRule="auto"/>
      </w:pPr>
      <w:r>
        <w:t>To that effect a policy of repairing and fixing the problems should be immediately fixed in addition the use of common testing tools should be deployed to the appropriate sections that were identified as being week to check for integrity and stability issues.</w:t>
      </w:r>
    </w:p>
    <w:p w14:paraId="6C7E605F" w14:textId="77777777" w:rsidR="00EE266C" w:rsidRDefault="00EE266C" w:rsidP="004F5019">
      <w:pPr>
        <w:spacing w:line="360" w:lineRule="auto"/>
      </w:pPr>
      <w:r>
        <w:t xml:space="preserve">In addition there should be a failover for a failover event so if a DDOS was </w:t>
      </w:r>
      <w:proofErr w:type="spellStart"/>
      <w:proofErr w:type="gramStart"/>
      <w:r>
        <w:t>to</w:t>
      </w:r>
      <w:proofErr w:type="spellEnd"/>
      <w:proofErr w:type="gramEnd"/>
      <w:r>
        <w:t xml:space="preserve"> much for one provider to handle as seen with Bryan Krebs in 2016 when the amount of traffic was the biggest ever recorded due to new huge bot networks then redundancy systems should be thought of. In the case of </w:t>
      </w:r>
      <w:proofErr w:type="spellStart"/>
      <w:r>
        <w:t>CupsTV</w:t>
      </w:r>
      <w:proofErr w:type="spellEnd"/>
      <w:r>
        <w:t xml:space="preserve"> the use of </w:t>
      </w:r>
      <w:proofErr w:type="spellStart"/>
      <w:r>
        <w:t>Cloudflare</w:t>
      </w:r>
      <w:proofErr w:type="spellEnd"/>
      <w:r>
        <w:fldChar w:fldCharType="begin" w:fldLock="1"/>
      </w:r>
      <w:r>
        <w:instrText>ADDIN CSL_CITATION { "citationItems" : [ { "id" : "ITEM-1", "itemData" : { "abstract" : "Cloudflare's Web Application Firewall (WAF) protects your website from SQL injection, cross-site scripting (XSS) and zero-day attacks, including OWASP-identified vulnerabilities and threats targeting the application layer. Customers include the Alexa-ranked Top 50, financial institutions, ecommerce companies and major enterprises. Fully-integrated with our DDoS protection, our WAF blocks millions of attacks daily, automatically learning from each new threat. A robust rules engine to customize to your needs Our WAF runs ModSecurity rule sets out of the box, protecting you against the most critical web application security flaws as identified by OWASP. It can also handle your existing rule sets and custom rules. Rules become effective in under 30 seconds. Cloud deployment plus DDoS mitigation and CDN As a cloud-based service, Cloudflare's WAF requires no hardware or software to install and maintain. Deploy the WAF with a single click, customizing it to meet your needs. Its integration into the overall Cloudflare service means you get additional functionality for free. You can secure your website against DDoS attacks and use our global content delivery network to make it run faster.", "author" : [ { "dropping-particle" : "", "family" : "Cloudflare", "given" : "", "non-dropping-particle" : "", "parse-names" : false, "suffix" : "" } ], "id" : "ITEM-1", "issued" : { "date-parts" : [ [ "2017" ] ] }, "page" : "2", "title" : "Web Application Firewall", "type" : "article-journal" }, "uris" : [ "http://www.mendeley.com/documents/?uuid=0251e4ae-db09-3583-ab20-7bc90bf13c45" ] }, { "id" : "ITEM-2", "itemData" : { "abstract" : "A global content delivery network with unique performance optimization capabilities 1 Overview Cloudflare provides a global content delivery network (CDN) with unique performance optimization capabilities: we cache static content, accelerate dynamic content, and make it easy to optimize outbound content. Cloudflare goes beyond a traditional CDN because, in addition to bringing your content closer to your site's visitors, Cloudflare also optimizes content for device, browser, and bandwidth needs. We've built a best-in-class, global infrastructure from the ground up using only next-generation, high-performance equipment\u2014no legacy software or hardware. The result is a CDN that's easier to set up, more affordable, and built to outperform any legacy CDN on the market. Cloudflare makes websites run faster, and having a fast site is an important part of visitor satisfaction. Site speed is crucial to providing a positive experience for website visitors because slow load times result in higher bounce rates, shorter time spent on the site, and lower conversion rates. To put it simply, latency hurts your bottom line. In February of 2012, the multinational retailer Walmart conducted an analysis to understand how website page performance affects e-commerce conversion rates\u00b9. The study focused on Walmart's own e-commerce store: walmart.com. The webstore did $7.7 billion in sales, hit billions of page requests, and hosted millions of active product SKUs in 2012.", "author" : [ { "dropping-particle" : "", "family" : "Cloudflare", "given" : "", "non-dropping-particle" : "", "parse-names" : false, "suffix" : "" } ], "id" : "ITEM-2", "issued" : { "date-parts" : [ [ "2017" ] ] }, "page" : "9", "title" : "Cloudflare CDN", "type" : "article-journal" }, "uris" : [ "http://www.mendeley.com/documents/?uuid=5dcc3565-4bd4-36b2-92e3-5280a86bb821" ] }, { "id" : "ITEM-3", "itemData" : { "URL" : "https://www.cloudflare.com/ddos/", "accessed" : { "date-parts" : [ [ "2016", "5", "10" ] ] }, "id" : "ITEM-3", "issued" : { "date-parts" : [ [ "0" ] ] }, "title" : "Advanced DDoS Protection and Mitigation | CloudFlare | The web performance &amp; security company", "type" : "webpage" }, "uris" : [ "http://www.mendeley.com/documents/?uuid=c11dccfd-7601-4a3e-8804-3a9a16bf42f1" ] }, { "id" : "ITEM-4", "itemData" : { "author" : [ { "dropping-particle" : "", "family" : "Cloudflare", "given" : "", "non-dropping-particle" : "", "parse-names" : false, "suffix" : "" } ], "id" : "ITEM-4", "issued" : { "date-parts" : [ [ "2017" ] ] }, "page" : "8", "title" : "Enterprise Overview", "type" : "article-journal" }, "uris" : [ "http://www.mendeley.com/documents/?uuid=84f66b5e-7081-38ac-8f07-d54874d59d37" ] } ], "mendeley" : { "formattedCitation" : "[9]\u2013[12]", "plainTextFormattedCitation" : "[9]\u2013[12]", "previouslyFormattedCitation" : "[9]\u2013[12]" }, "properties" : {  }, "schema" : "https://github.com/citation-style-language/schema/raw/master/csl-citation.json" }</w:instrText>
      </w:r>
      <w:r>
        <w:fldChar w:fldCharType="separate"/>
      </w:r>
      <w:r w:rsidRPr="00600D33">
        <w:rPr>
          <w:noProof/>
        </w:rPr>
        <w:t>[9]–[12]</w:t>
      </w:r>
      <w:r>
        <w:fldChar w:fldCharType="end"/>
      </w:r>
      <w:r>
        <w:t xml:space="preserve">  was suggested as a DDOS site as there is a monetarily obligation to the client (site owner) to defend the attack as much as possible unlike Googles Project Shield</w:t>
      </w:r>
      <w:r>
        <w:fldChar w:fldCharType="begin" w:fldLock="1"/>
      </w:r>
      <w:r>
        <w:instrText>ADDIN CSL_CITATION { "citationItems" : [ { "id" : "ITEM-1", "itemData" : { "author" : [ { "dropping-particle" : "", "family" : "Google", "given" : "", "non-dropping-particle" : "", "parse-names" : false, "suffix" : "" } ], "id" : "ITEM-1", "issued" : { "date-parts" : [ [ "2017" ] ] }, "number-of-pages" : "64", "title" : "Project Shield", "type" : "report" }, "uris" : [ "http://www.mendeley.com/documents/?uuid=f6969b8a-6b10-4e2a-ac4a-5bb6dfd6c9eb" ] } ], "mendeley" : { "formattedCitation" : "[13]", "plainTextFormattedCitation" : "[13]", "previouslyFormattedCitation" : "[13]" }, "properties" : {  }, "schema" : "https://github.com/citation-style-language/schema/raw/master/csl-citation.json" }</w:instrText>
      </w:r>
      <w:r>
        <w:fldChar w:fldCharType="separate"/>
      </w:r>
      <w:r w:rsidRPr="00600D33">
        <w:rPr>
          <w:noProof/>
        </w:rPr>
        <w:t>[13]</w:t>
      </w:r>
      <w:r>
        <w:fldChar w:fldCharType="end"/>
      </w:r>
      <w:r>
        <w:t xml:space="preserve"> which is a good faith agreement. However a redundant failover could be Akamai</w:t>
      </w:r>
      <w:r>
        <w:fldChar w:fldCharType="begin" w:fldLock="1"/>
      </w:r>
      <w:r>
        <w:instrText>ADDIN CSL_CITATION { "citationItems" : [ { "id" : "ITEM-1", "itemData" : { "author" : [ { "dropping-particle" : "", "family" : "Akamai", "given" : "", "non-dropping-particle" : "", "parse-names" : false, "suffix" : "" } ], "id" : "ITEM-1", "issued" : { "date-parts" : [ [ "2017" ] ] }, "page" : "26", "title" : "Q1 2017 State of the Internet Security Report | Akamai", "type" : "article-journal" }, "uris" : [ "http://www.mendeley.com/documents/?uuid=5d8048c7-ab4d-36da-9f4f-56da40c66369" ] }, { "id" : "ITEM-2", "itemData" : { "author" : [ { "dropping-particle" : "", "family" : "Akamai", "given" : "", "non-dropping-particle" : "", "parse-names" : false, "suffix" : "" } ], "id" : "ITEM-2", "issued" : { "date-parts" : [ [ "0" ] ] }, "title" : "Q1 2017 State of the Internet - Connectivity Report | Akamai", "type" : "article-journal" }, "uris" : [ "http://www.mendeley.com/documents/?uuid=369ad7b5-fac4-3365-81a3-d2b83a5f3271" ] }, { "id" : "ITEM-3", "itemData" : { "author" : [ { "dropping-particle" : "", "family" : "Akamai", "given" : "", "non-dropping-particle" : "", "parse-names" : false, "suffix" : "" } ], "id" : "ITEM-3", "issue" : "2", "issued" : { "date-parts" : [ [ "2017" ] ] }, "page" : "27", "title" : "Q2 2017 State of the Internet Security Report | Akamai", "type" : "article-journal", "volume" : "4" }, "uris" : [ "http://www.mendeley.com/documents/?uuid=bcbce743-7255-3066-aadf-db3786f62506" ] }, { "id" : "ITEM-4", "itemData" : { "author" : [ { "dropping-particle" : "", "family" : "Akamai", "given" : "", "non-dropping-particle" : "", "parse-names" : false, "suffix" : "" } ], "id" : "ITEM-4", "issue" : "3", "issued" : { "date-parts" : [ [ "2017" ] ] }, "page" : "24", "title" : "Q3 2017 State of the Internet Security Report | Akamai", "type" : "article-journal", "volume" : "4" }, "uris" : [ "http://www.mendeley.com/documents/?uuid=54677b69-827f-37f9-bad6-7c0474e528ad" ] } ], "mendeley" : { "formattedCitation" : "[14]\u2013[17]", "plainTextFormattedCitation" : "[14]\u2013[17]", "previouslyFormattedCitation" : "[14]\u2013[17]" }, "properties" : {  }, "schema" : "https://github.com/citation-style-language/schema/raw/master/csl-citation.json" }</w:instrText>
      </w:r>
      <w:r>
        <w:fldChar w:fldCharType="separate"/>
      </w:r>
      <w:r w:rsidRPr="00600D33">
        <w:rPr>
          <w:noProof/>
        </w:rPr>
        <w:t>[14]–[17]</w:t>
      </w:r>
      <w:r>
        <w:fldChar w:fldCharType="end"/>
      </w:r>
      <w:r>
        <w:t xml:space="preserve"> which is </w:t>
      </w:r>
      <w:proofErr w:type="spellStart"/>
      <w:r>
        <w:t>a</w:t>
      </w:r>
      <w:proofErr w:type="spellEnd"/>
      <w:r>
        <w:t xml:space="preserve"> industry leader in DDOS defence and cyber security recognition.</w:t>
      </w:r>
    </w:p>
    <w:p w14:paraId="47441346" w14:textId="77777777" w:rsidR="005A0964" w:rsidRDefault="005A0964" w:rsidP="00EE266C"/>
    <w:p w14:paraId="19A43A86" w14:textId="77777777" w:rsidR="005A0964" w:rsidRDefault="005A0964" w:rsidP="00EE266C"/>
    <w:p w14:paraId="4C65F534" w14:textId="77777777" w:rsidR="005A0964" w:rsidRDefault="005A0964" w:rsidP="00EE266C"/>
    <w:p w14:paraId="7E7CB383" w14:textId="77777777" w:rsidR="005A0964" w:rsidRDefault="005A0964" w:rsidP="00EE266C"/>
    <w:p w14:paraId="10FFB0D0" w14:textId="77777777" w:rsidR="005A0964" w:rsidRDefault="005A0964" w:rsidP="00EE266C"/>
    <w:p w14:paraId="3C2ED7BB" w14:textId="77777777" w:rsidR="005A0964" w:rsidRDefault="005A0964" w:rsidP="00EE266C"/>
    <w:p w14:paraId="6C16F54D" w14:textId="77777777" w:rsidR="005A0964" w:rsidRDefault="005A0964" w:rsidP="00EE266C"/>
    <w:p w14:paraId="47CD790B" w14:textId="77777777" w:rsidR="005A0964" w:rsidRDefault="005A0964" w:rsidP="00EE266C"/>
    <w:p w14:paraId="30A96E64" w14:textId="77777777" w:rsidR="005A0964" w:rsidRDefault="005A0964" w:rsidP="00EE266C"/>
    <w:p w14:paraId="6EFCD289" w14:textId="77777777" w:rsidR="005A0964" w:rsidRDefault="005A0964" w:rsidP="00EE266C"/>
    <w:p w14:paraId="7425B44C" w14:textId="77777777" w:rsidR="00263D07" w:rsidRDefault="00263D07" w:rsidP="00EE266C"/>
    <w:p w14:paraId="6582C26A" w14:textId="77777777" w:rsidR="00263D07" w:rsidRDefault="00263D07" w:rsidP="00EE266C"/>
    <w:p w14:paraId="6469519E" w14:textId="77777777" w:rsidR="00263D07" w:rsidRDefault="00263D07" w:rsidP="00EE266C"/>
    <w:p w14:paraId="376D16EE" w14:textId="77777777" w:rsidR="00263D07" w:rsidRDefault="00263D07" w:rsidP="00EE266C"/>
    <w:p w14:paraId="6F157DF4" w14:textId="77777777" w:rsidR="00263D07" w:rsidRDefault="00263D07" w:rsidP="00EE266C"/>
    <w:p w14:paraId="268DDD26" w14:textId="77777777" w:rsidR="005A0964" w:rsidRDefault="005A0964" w:rsidP="00EE266C"/>
    <w:p w14:paraId="2B69B6AD" w14:textId="77777777" w:rsidR="005A0964" w:rsidRDefault="005A0964" w:rsidP="00EE266C"/>
    <w:p w14:paraId="1191C359" w14:textId="77777777" w:rsidR="00263D07" w:rsidRDefault="00263D07" w:rsidP="00EE266C"/>
    <w:p w14:paraId="1FFFDF29" w14:textId="77777777" w:rsidR="00263D07" w:rsidRDefault="00263D07" w:rsidP="00EE266C"/>
    <w:p w14:paraId="3620F9B8" w14:textId="77777777" w:rsidR="00263D07" w:rsidRDefault="00263D07" w:rsidP="00EE266C"/>
    <w:p w14:paraId="2A18C8CF" w14:textId="77777777" w:rsidR="0066012C" w:rsidRPr="00224385" w:rsidRDefault="0066012C" w:rsidP="005A0964">
      <w:r>
        <w:lastRenderedPageBreak/>
        <w:t>Appendix 20</w:t>
      </w:r>
    </w:p>
    <w:p w14:paraId="13DC732F" w14:textId="77777777" w:rsidR="0066012C" w:rsidRDefault="0066012C" w:rsidP="0066012C">
      <w:pPr>
        <w:pStyle w:val="Heading1"/>
        <w:spacing w:line="360" w:lineRule="auto"/>
        <w:jc w:val="center"/>
        <w:rPr>
          <w:b/>
          <w:color w:val="auto"/>
          <w:u w:val="single"/>
        </w:rPr>
      </w:pPr>
      <w:bookmarkStart w:id="59" w:name="_Toc501143842"/>
      <w:r w:rsidRPr="00635EAB">
        <w:rPr>
          <w:b/>
          <w:color w:val="auto"/>
          <w:u w:val="single"/>
        </w:rPr>
        <w:t>System Development Life Cycle</w:t>
      </w:r>
      <w:bookmarkEnd w:id="59"/>
    </w:p>
    <w:p w14:paraId="0B3B9E94" w14:textId="77777777" w:rsidR="0066012C" w:rsidRDefault="0066012C" w:rsidP="0066012C">
      <w:pPr>
        <w:spacing w:line="360" w:lineRule="auto"/>
      </w:pPr>
    </w:p>
    <w:p w14:paraId="093F58B4" w14:textId="77777777" w:rsidR="0066012C" w:rsidRPr="00F12400" w:rsidRDefault="0066012C" w:rsidP="0066012C">
      <w:pPr>
        <w:spacing w:line="360" w:lineRule="auto"/>
        <w:rPr>
          <w:b/>
          <w:u w:val="single"/>
        </w:rPr>
      </w:pPr>
      <w:r>
        <w:rPr>
          <w:b/>
          <w:u w:val="single"/>
        </w:rPr>
        <w:t xml:space="preserve">STAGE </w:t>
      </w:r>
      <w:r w:rsidRPr="00F12400">
        <w:rPr>
          <w:b/>
          <w:u w:val="single"/>
        </w:rPr>
        <w:t>1</w:t>
      </w:r>
    </w:p>
    <w:p w14:paraId="5E3AA910" w14:textId="77777777" w:rsidR="0066012C" w:rsidRDefault="0066012C" w:rsidP="0066012C">
      <w:pPr>
        <w:spacing w:line="360" w:lineRule="auto"/>
      </w:pPr>
      <w:r>
        <w:t>A pre-development strategy that underlines the different segments have been noted such as a predevelopment strategy, the result accounts for an SDLC development where a predefined spectrum has been refined and the inherit security focus is evident in all decisions. This is the result of a strong policy procedure, pronounced and clear measures provided to ensure that minimal effects or downtime occurs as a result of human error and exception to vulnerabilities. Therefore standards deployed in this framework ensure that if the hosting provider has a problem there is a failover, if there are incompatibilities there are redundant standards to follow. In addition, the program defined in segment 1 ensure direct development measurement conditions are accounted for allowing for specific focuses on areas to develop and inspection, this ensures consistency when checking areas so further development have tractability and replicability to conduct future tests.</w:t>
      </w:r>
    </w:p>
    <w:p w14:paraId="0B74A315" w14:textId="77777777" w:rsidR="0066012C" w:rsidRDefault="0066012C" w:rsidP="0066012C">
      <w:pPr>
        <w:spacing w:line="360" w:lineRule="auto"/>
        <w:rPr>
          <w:b/>
          <w:u w:val="single"/>
        </w:rPr>
      </w:pPr>
      <w:r>
        <w:rPr>
          <w:b/>
          <w:u w:val="single"/>
        </w:rPr>
        <w:t xml:space="preserve">STAGE 2 </w:t>
      </w:r>
    </w:p>
    <w:p w14:paraId="14A10F0F" w14:textId="77777777" w:rsidR="0066012C" w:rsidRDefault="0066012C" w:rsidP="0066012C">
      <w:pPr>
        <w:spacing w:line="360" w:lineRule="auto"/>
      </w:pPr>
      <w:r>
        <w:t xml:space="preserve">The classification and design is the identification of key security requirements that are incorporated into the </w:t>
      </w:r>
      <w:proofErr w:type="gramStart"/>
      <w:r>
        <w:t>companies</w:t>
      </w:r>
      <w:proofErr w:type="gramEnd"/>
      <w:r>
        <w:t xml:space="preserve"> structure whether it be directly or indirectly controllable features such as third party applications and themes or server systems. The testing of the elements are developed from existing knowledge and improving that to find any </w:t>
      </w:r>
      <w:r w:rsidRPr="005D3503">
        <w:t>specificities</w:t>
      </w:r>
      <w:r>
        <w:t xml:space="preserve"> that are with the site. This proves the assumptions and that are made in so it meets the necessary requirements and testing parameters. For instance one feature in the testing phase would be to develop it into the </w:t>
      </w:r>
      <w:proofErr w:type="spellStart"/>
      <w:r>
        <w:t>Cloudflare</w:t>
      </w:r>
      <w:proofErr w:type="spellEnd"/>
      <w:r>
        <w:t xml:space="preserve"> systems not only for DDOS protection but also for its web application firewall (WAF) preventing SQL injection, cross-site scripting (XSS) in addition to zero day attacks. This then identifies a weakness that the servers IP address is susceptible to query and brute force attacks. The result of which demonstrated a gap in the security however if it was effectively </w:t>
      </w:r>
      <w:proofErr w:type="spellStart"/>
      <w:r>
        <w:t>proxied</w:t>
      </w:r>
      <w:proofErr w:type="spellEnd"/>
      <w:r>
        <w:t xml:space="preserve"> behind </w:t>
      </w:r>
      <w:proofErr w:type="spellStart"/>
      <w:r>
        <w:t>Cloudflare</w:t>
      </w:r>
      <w:proofErr w:type="spellEnd"/>
      <w:r>
        <w:t xml:space="preserve"> the origin of the hosting server would be obfuscated. Therefore some principal areas that the site and its hosting/supporting systems covered are:</w:t>
      </w:r>
    </w:p>
    <w:p w14:paraId="01CB6F4C" w14:textId="77777777" w:rsidR="0066012C" w:rsidRDefault="0066012C" w:rsidP="0066012C">
      <w:pPr>
        <w:spacing w:line="360" w:lineRule="auto"/>
      </w:pPr>
    </w:p>
    <w:p w14:paraId="7479569A" w14:textId="77777777" w:rsidR="0066012C" w:rsidRDefault="0066012C" w:rsidP="0066012C">
      <w:pPr>
        <w:pStyle w:val="ListParagraph"/>
        <w:numPr>
          <w:ilvl w:val="0"/>
          <w:numId w:val="3"/>
        </w:numPr>
        <w:spacing w:line="360" w:lineRule="auto"/>
      </w:pPr>
      <w:r>
        <w:t>User administration</w:t>
      </w:r>
      <w:r w:rsidRPr="007C32E4">
        <w:t xml:space="preserve"> </w:t>
      </w:r>
      <w:r>
        <w:t>management permissions and authorisation</w:t>
      </w:r>
    </w:p>
    <w:p w14:paraId="6DFC414A" w14:textId="77777777" w:rsidR="0066012C" w:rsidRDefault="0066012C" w:rsidP="0066012C">
      <w:pPr>
        <w:pStyle w:val="ListParagraph"/>
        <w:numPr>
          <w:ilvl w:val="0"/>
          <w:numId w:val="3"/>
        </w:numPr>
        <w:spacing w:line="360" w:lineRule="auto"/>
      </w:pPr>
      <w:r>
        <w:t>Authentication, verification, reliability</w:t>
      </w:r>
      <w:r w:rsidRPr="007C32E4">
        <w:t xml:space="preserve"> </w:t>
      </w:r>
      <w:r>
        <w:t>and integrity</w:t>
      </w:r>
    </w:p>
    <w:p w14:paraId="0161A1A8" w14:textId="77777777" w:rsidR="0066012C" w:rsidRDefault="0066012C" w:rsidP="0066012C">
      <w:pPr>
        <w:pStyle w:val="ListParagraph"/>
        <w:numPr>
          <w:ilvl w:val="0"/>
          <w:numId w:val="3"/>
        </w:numPr>
        <w:spacing w:line="360" w:lineRule="auto"/>
      </w:pPr>
      <w:r>
        <w:t xml:space="preserve">Disclosure, data confidentiality, responsibility and accountability </w:t>
      </w:r>
    </w:p>
    <w:p w14:paraId="1983618E" w14:textId="77777777" w:rsidR="0066012C" w:rsidRDefault="0066012C" w:rsidP="0066012C">
      <w:pPr>
        <w:pStyle w:val="ListParagraph"/>
        <w:numPr>
          <w:ilvl w:val="0"/>
          <w:numId w:val="3"/>
        </w:numPr>
        <w:spacing w:line="360" w:lineRule="auto"/>
      </w:pPr>
      <w:r>
        <w:t>Transport security and s</w:t>
      </w:r>
      <w:r w:rsidRPr="00274758">
        <w:t>ession management</w:t>
      </w:r>
    </w:p>
    <w:p w14:paraId="60424EEA" w14:textId="77777777" w:rsidR="0066012C" w:rsidRDefault="0066012C" w:rsidP="0066012C">
      <w:pPr>
        <w:pStyle w:val="ListParagraph"/>
        <w:numPr>
          <w:ilvl w:val="0"/>
          <w:numId w:val="3"/>
        </w:numPr>
        <w:spacing w:line="360" w:lineRule="auto"/>
      </w:pPr>
      <w:r>
        <w:t xml:space="preserve">Tiered system segregation </w:t>
      </w:r>
    </w:p>
    <w:p w14:paraId="6ADA538A" w14:textId="77777777" w:rsidR="0066012C" w:rsidRPr="00F03FDA" w:rsidRDefault="0066012C" w:rsidP="0066012C">
      <w:pPr>
        <w:pStyle w:val="ListParagraph"/>
        <w:numPr>
          <w:ilvl w:val="0"/>
          <w:numId w:val="3"/>
        </w:numPr>
        <w:spacing w:line="360" w:lineRule="auto"/>
      </w:pPr>
      <w:r>
        <w:lastRenderedPageBreak/>
        <w:t>Standards and Legislative adherence (Industry</w:t>
      </w:r>
      <w:r w:rsidRPr="00274758">
        <w:t xml:space="preserve"> </w:t>
      </w:r>
      <w:r>
        <w:t xml:space="preserve">and government) </w:t>
      </w:r>
    </w:p>
    <w:p w14:paraId="54C3C646" w14:textId="77777777" w:rsidR="0066012C" w:rsidRDefault="0066012C" w:rsidP="0066012C">
      <w:pPr>
        <w:spacing w:line="360" w:lineRule="auto"/>
      </w:pPr>
      <w:r>
        <w:t xml:space="preserve">The additional insight into expected methods of operation and protocol highlighting the documented steps and process taken by the services and companies who operate the facilitating services. The result shown demonstrating to that effect the foundations on which the digital business is operating on. The reports identified the methods used and the security to repel and prevent digital attacks from occurring as pronounced in the requirements segment. The benefit of inspection for future decisions to be invested in the future are that flaws analysed in this stage of review have a better chance of being rectifiable and cost effective as the foresight and knowledge enable the admins not to have an issue arise that wasn’t expected which can cause major damage. </w:t>
      </w:r>
    </w:p>
    <w:p w14:paraId="759A500E" w14:textId="77777777" w:rsidR="0066012C" w:rsidRDefault="0066012C" w:rsidP="0066012C">
      <w:pPr>
        <w:spacing w:line="360" w:lineRule="auto"/>
      </w:pPr>
      <w:r>
        <w:t xml:space="preserve">For instance one element picked up in the research conducted was the different sites required for the business to have contact with which potentially require 2FA. This as a business could be improved so that there is a centralised service by where all the requests are sent instead of different machines and different approaches creating efficiency improvements in addition to better oversight. </w:t>
      </w:r>
    </w:p>
    <w:p w14:paraId="3BFE271E" w14:textId="77777777" w:rsidR="0066012C" w:rsidRDefault="0066012C" w:rsidP="0066012C">
      <w:pPr>
        <w:spacing w:line="360" w:lineRule="auto"/>
      </w:pPr>
      <w:r>
        <w:t>The next stage to identify after the completion of the design elements is the creation of a Unified Modelling Language (UML). The UML identifies and describes the applications in the process from which a model is produced aligning so applications are fully understood. From the UML crucially a record is kept from central application functions and behaviours.</w:t>
      </w:r>
    </w:p>
    <w:p w14:paraId="202F7175" w14:textId="77777777" w:rsidR="0066012C" w:rsidRDefault="0066012C" w:rsidP="0066012C">
      <w:pPr>
        <w:spacing w:line="360" w:lineRule="auto"/>
      </w:pPr>
      <w:r>
        <w:t xml:space="preserve">Lastly in this stage the review of the models compiled and the knowledge gained are summarised into threat model showing how the effects of the attacks and reconnaissance techniques completed in this report effect the system. From the use of UML models and system/architectural designs with the attacks conducted, the mitigation techniques are highlighted to show potential improvements and that the business can take. The compilation of the project components are here as a suggestion to the system architect of the companies data structure and design for modification that can be made in the future. </w:t>
      </w:r>
    </w:p>
    <w:p w14:paraId="57205AE3" w14:textId="77777777" w:rsidR="0066012C" w:rsidRDefault="0066012C" w:rsidP="0066012C">
      <w:pPr>
        <w:spacing w:line="360" w:lineRule="auto"/>
      </w:pPr>
    </w:p>
    <w:p w14:paraId="0F4B97F3" w14:textId="77777777" w:rsidR="0066012C" w:rsidRDefault="0066012C" w:rsidP="0066012C">
      <w:pPr>
        <w:spacing w:line="360" w:lineRule="auto"/>
      </w:pPr>
    </w:p>
    <w:p w14:paraId="621104D1" w14:textId="77777777" w:rsidR="0066012C" w:rsidRDefault="0066012C" w:rsidP="0066012C">
      <w:pPr>
        <w:spacing w:line="360" w:lineRule="auto"/>
      </w:pPr>
    </w:p>
    <w:p w14:paraId="41F2A0F7" w14:textId="77777777" w:rsidR="0066012C" w:rsidRDefault="0066012C" w:rsidP="0066012C">
      <w:pPr>
        <w:spacing w:line="360" w:lineRule="auto"/>
        <w:rPr>
          <w:b/>
          <w:u w:val="single"/>
        </w:rPr>
      </w:pPr>
      <w:r>
        <w:rPr>
          <w:b/>
          <w:u w:val="single"/>
        </w:rPr>
        <w:t>STAGE 3</w:t>
      </w:r>
    </w:p>
    <w:p w14:paraId="1415F1CF" w14:textId="77777777" w:rsidR="0066012C" w:rsidRDefault="0066012C" w:rsidP="0066012C">
      <w:pPr>
        <w:spacing w:line="360" w:lineRule="auto"/>
      </w:pPr>
      <w:r>
        <w:t xml:space="preserve">This stage is providing a breakdown of inspected code highlighting areas within the HTML programming where by links were shown to be dead and yet still active or the release of sensitive information is possible as a result of improper formatting and even systematic weaknesses due to encryption and SSL protections. The report however is limited in a deep inspection in the code review however using multiple tools created by advanced developers and effective debugging vulnerability scanners. The breakdown provided </w:t>
      </w:r>
      <w:r>
        <w:lastRenderedPageBreak/>
        <w:t>demonstrates the layers of software that have been developed and the operations they rely on to work in synergy with each other at a high level of inspection deriving the purpose of said software’s in the companies structure and system design. The review of the code</w:t>
      </w:r>
      <w:r>
        <w:fldChar w:fldCharType="begin" w:fldLock="1"/>
      </w:r>
      <w:r>
        <w:instrText>ADDIN CSL_CITATION { "citationItems" : [ { "id" : "ITEM-1", "itemData" : { "author" : [ { "dropping-particle" : "", "family" : "OWASP", "given" : "", "non-dropping-particle" : "", "parse-names" : false, "suffix" : "" } ], "id" : "ITEM-1", "issue" : "V1", "issued" : { "date-parts" : [ [ "2008" ] ] }, "page" : "25", "title" : "OWASP CODE REVIEW GUIDE", "type" : "article-journal" }, "uris" : [ "http://www.mendeley.com/documents/?uuid=ff785e85-53f6-3e56-8800-87940cb01c9a" ] }, { "id" : "ITEM-2", "itemData" : { "ISBN" : "978-1-304-58673-5", "author" : [ { "dropping-particle" : "", "family" : "OWASP", "given" : "", "non-dropping-particle" : "", "parse-names" : false, "suffix" : "" } ], "id" : "ITEM-2", "issue" : "V2", "issued" : { "date-parts" : [ [ "2017" ] ] }, "page" : "25", "title" : "Code Review Guide Book v. 2.0 ALPHA", "type" : "article-journal" }, "uris" : [ "http://www.mendeley.com/documents/?uuid=27d2bbfc-f804-32c6-b2b5-c418096f55a3" ] } ], "mendeley" : { "formattedCitation" : "[18], [19]", "plainTextFormattedCitation" : "[18], [19]", "previouslyFormattedCitation" : "[18], [19]" }, "properties" : {  }, "schema" : "https://github.com/citation-style-language/schema/raw/master/csl-citation.json" }</w:instrText>
      </w:r>
      <w:r>
        <w:fldChar w:fldCharType="separate"/>
      </w:r>
      <w:r w:rsidRPr="00C048CF">
        <w:rPr>
          <w:noProof/>
        </w:rPr>
        <w:t>[18], [19]</w:t>
      </w:r>
      <w:r>
        <w:fldChar w:fldCharType="end"/>
      </w:r>
      <w:r>
        <w:t xml:space="preserve"> ultimately was structured showing where there was the potential for vulnerabilities which could be exploited, then showing the proper trusted method of approach to code in the Security Development Lifecycle (SDL) using sources for the specific field. An example for instance would be a health information regulatory privacy in which you follow HIPPA (Health Insurance Portability and accountability Act of 1996)</w:t>
      </w:r>
      <w:r>
        <w:fldChar w:fldCharType="begin" w:fldLock="1"/>
      </w:r>
      <w:r>
        <w:instrText>ADDIN CSL_CITATION { "citationItems" : [ { "id" : "ITEM-1", "itemData" : { "author" : [ { "dropping-particle" : "", "family" : "HIPPA", "given" : "", "non-dropping-particle" : "", "parse-names" : false, "suffix" : "" } ], "id" : "ITEM-1", "issued" : { "date-parts" : [ [ "2017" ] ] }, "title" : "SUMMARY OF THE HIPAA PRIVACY RULE HIPAA Compliance Assistance O C R P R I V A C Y B R I E F SUMMARY OF THE HIPAA PRIVACY RULE", "type" : "article-journal" }, "uris" : [ "http://www.mendeley.com/documents/?uuid=e39779f4-0b0f-34e1-af57-dfe47df94580" ] } ], "mendeley" : { "formattedCitation" : "[20]", "plainTextFormattedCitation" : "[20]", "previouslyFormattedCitation" : "[20]" }, "properties" : {  }, "schema" : "https://github.com/citation-style-language/schema/raw/master/csl-citation.json" }</w:instrText>
      </w:r>
      <w:r>
        <w:fldChar w:fldCharType="separate"/>
      </w:r>
      <w:r w:rsidRPr="0001490C">
        <w:rPr>
          <w:noProof/>
        </w:rPr>
        <w:t>[20]</w:t>
      </w:r>
      <w:r>
        <w:fldChar w:fldCharType="end"/>
      </w:r>
      <w:r>
        <w:t xml:space="preserve"> if the organisation developed into something bigger actively engaging with the people they are trying to serve. However specific to this report a composition of sources should be included in future upgrades and current assessments when in use such as ISO/IEC 27002</w:t>
      </w:r>
      <w:r>
        <w:fldChar w:fldCharType="begin" w:fldLock="1"/>
      </w:r>
      <w:r>
        <w:instrText>ADDIN CSL_CITATION { "citationItems" : [ { "id" : "ITEM-1", "itemData" : { "author" : [ { "dropping-particle" : "", "family" : "PECB", "given" : "", "non-dropping-particle" : "", "parse-names" : false, "suffix" : "" } ], "id" : "ITEM-1", "issued" : { "date-parts" : [ [ "2017" ] ] }, "page" : "12", "title" : "ISO/IEC 27002:201", "type" : "article-journal" }, "uris" : [ "http://www.mendeley.com/documents/?uuid=065fa311-1f3b-3944-8416-fd2579b1d0fd" ] }, { "id" : "ITEM-2", "itemData" : { "author" : [ { "dropping-particle" : "", "family" : "Bsi", "given" : "", "non-dropping-particle" : "", "parse-names" : false, "suffix" : "" } ], "id" : "ITEM-2", "issued" : { "date-parts" : [ [ "2017" ] ] }, "page" : "94", "title" : "I nformati on technol ogy Securi ty techni ques Code of practi ce for i nformati on securi ty control s", "type" : "article-journal" }, "uris" : [ "http://www.mendeley.com/documents/?uuid=d28f2975-9b98-3162-b57d-8bdb7c7547c4" ] } ], "mendeley" : { "formattedCitation" : "[21], [22]", "plainTextFormattedCitation" : "[21], [22]", "previouslyFormattedCitation" : "[21], [22]" }, "properties" : {  }, "schema" : "https://github.com/citation-style-language/schema/raw/master/csl-citation.json" }</w:instrText>
      </w:r>
      <w:r>
        <w:fldChar w:fldCharType="separate"/>
      </w:r>
      <w:r w:rsidRPr="00460C01">
        <w:rPr>
          <w:noProof/>
        </w:rPr>
        <w:t>[21], [22]</w:t>
      </w:r>
      <w:r>
        <w:fldChar w:fldCharType="end"/>
      </w:r>
      <w:r>
        <w:t xml:space="preserve">, that highlights information technology standards, techniques and practices to follow for a fully invested information security strategy the business should comply with. Another area that must be followed as a regulatory statute of law is OFCOMs broadcasting rules  </w:t>
      </w:r>
      <w:r>
        <w:fldChar w:fldCharType="begin" w:fldLock="1"/>
      </w:r>
      <w:r>
        <w:instrText>ADDIN CSL_CITATION { "citationItems" : [ { "id" : "ITEM-1", "itemData" : { "author" : [ { "dropping-particle" : "", "family" : "Bsi", "given" : "", "non-dropping-particle" : "", "parse-names" : false, "suffix" : "" } ], "id" : "ITEM-1", "issued" : { "date-parts" : [ [ "2017" ] ] }, "page" : "94", "title" : "I nformati on technol ogy Securi ty techni ques Code of practi ce for i nformati on securi ty control s", "type" : "article-journal" }, "uris" : [ "http://www.mendeley.com/documents/?uuid=d28f2975-9b98-3162-b57d-8bdb7c7547c4" ] } ], "mendeley" : { "formattedCitation" : "[22]", "plainTextFormattedCitation" : "[22]", "previouslyFormattedCitation" : "[22]" }, "properties" : {  }, "schema" : "https://github.com/citation-style-language/schema/raw/master/csl-citation.json" }</w:instrText>
      </w:r>
      <w:r>
        <w:fldChar w:fldCharType="separate"/>
      </w:r>
      <w:r w:rsidRPr="00D70309">
        <w:rPr>
          <w:noProof/>
        </w:rPr>
        <w:t>[22]</w:t>
      </w:r>
      <w:r>
        <w:fldChar w:fldCharType="end"/>
      </w:r>
      <w:r>
        <w:t xml:space="preserve"> specific to the organisations endeavours to broadcast TV and Radio. In Addition standard organisational requirements should be inspected with greater alignment with standards such as ISO 27001</w:t>
      </w:r>
      <w:r>
        <w:fldChar w:fldCharType="begin" w:fldLock="1"/>
      </w:r>
      <w:r>
        <w:instrText>ADDIN CSL_CITATION { "citationItems" : [ { "id" : "ITEM-1", "itemData" : { "author" : [ { "dropping-particle" : "", "family" : "Kosutic", "given" : "Dejan", "non-dropping-particle" : "", "parse-names" : false, "suffix" : "" } ], "id" : "ITEM-1", "issued" : { "date-parts" : [ [ "0" ] ] }, "title" : "ISO 27001 The Manager's Information Security Strategy Manual", "type" : "article-journal" }, "uris" : [ "http://www.mendeley.com/documents/?uuid=a839fdeb-dda4-3e25-b4fe-9cb851532a5a" ] } ], "mendeley" : { "formattedCitation" : "[23]", "plainTextFormattedCitation" : "[23]", "previouslyFormattedCitation" : "[23]" }, "properties" : {  }, "schema" : "https://github.com/citation-style-language/schema/raw/master/csl-citation.json" }</w:instrText>
      </w:r>
      <w:r>
        <w:fldChar w:fldCharType="separate"/>
      </w:r>
      <w:r w:rsidRPr="00C31E6E">
        <w:rPr>
          <w:noProof/>
        </w:rPr>
        <w:t>[23]</w:t>
      </w:r>
      <w:r>
        <w:fldChar w:fldCharType="end"/>
      </w:r>
      <w:r>
        <w:fldChar w:fldCharType="begin" w:fldLock="1"/>
      </w:r>
      <w:r>
        <w:instrText>ADDIN CSL_CITATION { "citationItems" : [ { "id" : "ITEM-1", "itemData" : { "DOI" : "10.1109/ICICTA.2010.73", "ISBN" : "9781441916730", "abstract" : "Nowadays, we are witnessing formation of a", "author" : [ { "dropping-particle" : "", "family" : "Calder", "given" : "Ian", "non-dropping-particle" : "", "parse-names" : false, "suffix" : "" } ], "container-title" : "IT Governance", "id" : "ITEM-1", "issue" : "2", "issued" : { "date-parts" : [ [ "2013" ] ] }, "page" : "1-9", "title" : "Information Security &amp; Iso 27001", "type" : "article-journal", "volume" : "1" }, "uris" : [ "http://www.mendeley.com/documents/?uuid=3ac52678-2782-412d-9284-24ce4560a999" ] } ], "mendeley" : { "formattedCitation" : "[24]", "plainTextFormattedCitation" : "[24]", "previouslyFormattedCitation" : "[24]" }, "properties" : {  }, "schema" : "https://github.com/citation-style-language/schema/raw/master/csl-citation.json" }</w:instrText>
      </w:r>
      <w:r>
        <w:fldChar w:fldCharType="separate"/>
      </w:r>
      <w:r w:rsidRPr="00FD7BD4">
        <w:rPr>
          <w:noProof/>
        </w:rPr>
        <w:t>[24]</w:t>
      </w:r>
      <w:r>
        <w:fldChar w:fldCharType="end"/>
      </w:r>
      <w:r>
        <w:t xml:space="preserve"> ISO 27003</w:t>
      </w:r>
      <w:r>
        <w:fldChar w:fldCharType="begin" w:fldLock="1"/>
      </w:r>
      <w:r>
        <w:instrText>ADDIN CSL_CITATION { "citationItems" : [ { "id" : "ITEM-1", "itemData" : { "author" : [ { "dropping-particle" : "", "family" : "Ibrahim", "given" : "Haliza", "non-dropping-particle" : "", "parse-names" : false, "suffix" : "" } ], "id" : "ITEM-1", "issued" : { "date-parts" : [ [ "0" ] ] }, "title" : "Implementation Guidance of Information Security Management System based on ISO/IEC 27003:2010", "type" : "article-journal" }, "uris" : [ "http://www.mendeley.com/documents/?uuid=0ce5464b-54d5-3281-9133-01baf6bb3e6a" ] } ], "mendeley" : { "formattedCitation" : "[25]", "plainTextFormattedCitation" : "[25]", "previouslyFormattedCitation" : "[25]" }, "properties" : {  }, "schema" : "https://github.com/citation-style-language/schema/raw/master/csl-citation.json" }</w:instrText>
      </w:r>
      <w:r>
        <w:fldChar w:fldCharType="separate"/>
      </w:r>
      <w:r w:rsidRPr="00FD7BD4">
        <w:rPr>
          <w:noProof/>
        </w:rPr>
        <w:t>[25]</w:t>
      </w:r>
      <w:r>
        <w:fldChar w:fldCharType="end"/>
      </w:r>
      <w:r>
        <w:t>, ISO 27004</w:t>
      </w:r>
      <w:r>
        <w:fldChar w:fldCharType="begin" w:fldLock="1"/>
      </w:r>
      <w:r>
        <w:instrText>ADDIN CSL_CITATION { "citationItems" : [ { "id" : "ITEM-1", "itemData" : { "author" : [ { "dropping-particle" : "", "family" : "Rostyslav Barabanov", "given" : "", "non-dropping-particle" : "", "parse-names" : false, "suffix" : "" } ], "id" : "ITEM-1", "issued" : { "date-parts" : [ [ "2011" ] ] }, "title" : "ISO/IEC 27004", "type" : "article-journal" }, "uris" : [ "http://www.mendeley.com/documents/?uuid=e37d885b-8910-326e-a480-17b7bceae6df" ] } ], "mendeley" : { "formattedCitation" : "[26]", "plainTextFormattedCitation" : "[26]", "previouslyFormattedCitation" : "[26]" }, "properties" : {  }, "schema" : "https://github.com/citation-style-language/schema/raw/master/csl-citation.json" }</w:instrText>
      </w:r>
      <w:r>
        <w:fldChar w:fldCharType="separate"/>
      </w:r>
      <w:r w:rsidRPr="00FD7BD4">
        <w:rPr>
          <w:noProof/>
        </w:rPr>
        <w:t>[26]</w:t>
      </w:r>
      <w:r>
        <w:fldChar w:fldCharType="end"/>
      </w:r>
      <w:r>
        <w:t>, ISO 27005</w:t>
      </w:r>
      <w:r>
        <w:fldChar w:fldCharType="begin" w:fldLock="1"/>
      </w:r>
      <w:r>
        <w:instrText>ADDIN CSL_CITATION { "citationItems" : [ { "id" : "ITEM-1", "itemData" : { "abstract" : "ISO Guide 73:2009 Risk management --Vocabulary ISO/IEC 27001:2013 Information technology --Security techniques --Information security management systems \u2013 Requirements ISO/IEC 27002:2013 Information technology --Security techniques --Code of practice for information security controls ISO 31000:2009 Risk management --Principles and guidelines MAGERIT Methodology for Information Systems Risk Analysis and Management V3, October, 2012 http://administracionelectronica.gob.es/ 2 Overview 2.1 27005 Copied from ISO 27005:2011 introduction: This International Standard provides guidelines for information security risk management in an organization, supporting in particular the requirements of an information security management (ISMS) according to ISO/IEC 27001. However, this International Standard does not provide any specific method for information security risk management. It is up to the organization to define their approach to risk management, depending for example on the scope of the ISMS, context of risk management, or industry sector. A number of existing methodologies can be used under the framework described in this International Standard to implement the requirements of an ISMS. The 27005 standard doesn't specify, recommend or even name any specific risk management method. It does however imply a continual process consisting of a structured sequence of activities, some of which are iterative: \uf0b7 Establish the risk management context (e.g. the scope, compliance obligations, approaches/methods to be used and relevant policies and criteria such as the organization's risk tolerance or appetite); \uf0b7 Quantitatively or qualitatively assess (i.e. identify, analyze and evaluate) relevant risks, taking into account the information assets, threats, existing controls and vulnerabilities to determine the likelihood of incidents or incident scenarios, and the predicted business consequences if they were to occur, to determine a 'level of risk'; \uf0b7 Treat (i.e. modify [use information security controls], retain [accept], avoid and/or share [with third parties]) the risks appropriately, using those 'levels of risk' to prioritize them; \uf0b7 Keep stakeholders informed throughout the process; and \uf0b7 Monitor and review risks, risk treatments, obligations and criteria on an ongoing basis, identifying and responding appropriately to significant changes. Extensive appendices provide additional information, primarily examples to demonstrate the recommended approach.", "author" : [ { "dropping-particle" : "", "family" : "Pilar-tools", "given" : "", "non-dropping-particle" : "", "parse-names" : false, "suffix" : "" } ], "id" : "ITEM-1", "issued" : { "date-parts" : [ [ "2015" ] ] }, "title" : "ISO/IEC 27005:2011", "type" : "article-journal" }, "uris" : [ "http://www.mendeley.com/documents/?uuid=a9c0345f-8ca8-3119-b572-1950cded1875" ] } ], "mendeley" : { "formattedCitation" : "[27]", "plainTextFormattedCitation" : "[27]", "previouslyFormattedCitation" : "[27]" }, "properties" : {  }, "schema" : "https://github.com/citation-style-language/schema/raw/master/csl-citation.json" }</w:instrText>
      </w:r>
      <w:r>
        <w:fldChar w:fldCharType="separate"/>
      </w:r>
      <w:r w:rsidRPr="00FD7BD4">
        <w:rPr>
          <w:noProof/>
        </w:rPr>
        <w:t>[27]</w:t>
      </w:r>
      <w:r>
        <w:fldChar w:fldCharType="end"/>
      </w:r>
      <w:r>
        <w:t>, ISO 27006</w:t>
      </w:r>
      <w:r>
        <w:fldChar w:fldCharType="begin" w:fldLock="1"/>
      </w:r>
      <w:r>
        <w:instrText>ADDIN CSL_CITATION { "citationItems" : [ { "id" : "ITEM-1", "itemData" : { "abstract" : "Technologies de l'information \u2014 Techniques de s\u00e9curit\u00e9 \u2014 Exigences pour les organismes proc\u00e9dant \u00e0 l'audit et \u00e0 la certification des syst\u00e8mes de management de la s\u00e9curit\u00e9 de l'information", "author" : [ { "dropping-particle" : "", "family" : "Iec", "given" : "", "non-dropping-particle" : "", "parse-names" : false, "suffix" : "" } ], "id" : "ITEM-1", "issued" : { "date-parts" : [ [ "2015" ] ] }, "title" : "ISO 27006 Information technology \u2014 Security techniques \u2014 Requirements for bodies providing audit and certification of information security management systems COPYRIGHT PROTECTED DOCUMENT", "type" : "article-journal" }, "uris" : [ "http://www.mendeley.com/documents/?uuid=eca335fd-ecfc-3063-84da-7cc1eddc0331" ] } ], "mendeley" : { "formattedCitation" : "[28]", "plainTextFormattedCitation" : "[28]", "previouslyFormattedCitation" : "[28]" }, "properties" : {  }, "schema" : "https://github.com/citation-style-language/schema/raw/master/csl-citation.json" }</w:instrText>
      </w:r>
      <w:r>
        <w:fldChar w:fldCharType="separate"/>
      </w:r>
      <w:r w:rsidRPr="00FD7BD4">
        <w:rPr>
          <w:noProof/>
        </w:rPr>
        <w:t>[28]</w:t>
      </w:r>
      <w:r>
        <w:fldChar w:fldCharType="end"/>
      </w:r>
      <w:r>
        <w:t>, ISO 27007</w:t>
      </w:r>
      <w:r>
        <w:fldChar w:fldCharType="begin" w:fldLock="1"/>
      </w:r>
      <w:r>
        <w:instrText>ADDIN CSL_CITATION { "citationItems" : [ { "id" : "ITEM-1", "itemData" : { "container-title" : "ISO/IEC", "id" : "ITEM-1", "issued" : { "date-parts" : [ [ "2011" ] ] }, "title" : "iso 27007 Information technology \u0097 Security techniques \u0097 Guidelines for information security management systems auditing", "type" : "article-journal" }, "uris" : [ "http://www.mendeley.com/documents/?uuid=8eb627b9-ed3d-3f4a-9a23-3722066bf50c" ] } ], "mendeley" : { "formattedCitation" : "[29]", "plainTextFormattedCitation" : "[29]", "previouslyFormattedCitation" : "[29]" }, "properties" : {  }, "schema" : "https://github.com/citation-style-language/schema/raw/master/csl-citation.json" }</w:instrText>
      </w:r>
      <w:r>
        <w:fldChar w:fldCharType="separate"/>
      </w:r>
      <w:r w:rsidRPr="00FD7BD4">
        <w:rPr>
          <w:noProof/>
        </w:rPr>
        <w:t>[29]</w:t>
      </w:r>
      <w:r>
        <w:fldChar w:fldCharType="end"/>
      </w:r>
      <w:r>
        <w:t xml:space="preserve"> and ISO 270014</w:t>
      </w:r>
      <w:r>
        <w:fldChar w:fldCharType="begin" w:fldLock="1"/>
      </w:r>
      <w:r>
        <w:instrText>ADDIN CSL_CITATION { "citationItems" : [ { "id" : "ITEM-1", "itemData" : { "author" : [ { "dropping-particle" : "", "family" : "Fumy", "given" : "Walter", "non-dropping-particle" : "", "parse-names" : false, "suffix" : "" } ], "id" : "ITEM-1", "issued" : { "date-parts" : [ [ "2014" ] ] }, "page" : "15-16", "title" : "ISO/IEC 27014:2011 Security Standardization News ITU Workshop on &amp;quot; ICT Security Standardization for Developing Countries &amp;quot;", "type" : "article-journal" }, "uris" : [ "http://www.mendeley.com/documents/?uuid=5e3323b4-a10a-3166-a5f7-9fdc4fd38a5a" ] } ], "mendeley" : { "formattedCitation" : "[30]", "plainTextFormattedCitation" : "[30]", "previouslyFormattedCitation" : "[30]" }, "properties" : {  }, "schema" : "https://github.com/citation-style-language/schema/raw/master/csl-citation.json" }</w:instrText>
      </w:r>
      <w:r>
        <w:fldChar w:fldCharType="separate"/>
      </w:r>
      <w:r w:rsidRPr="00FD7BD4">
        <w:rPr>
          <w:noProof/>
        </w:rPr>
        <w:t>[30]</w:t>
      </w:r>
      <w:r>
        <w:fldChar w:fldCharType="end"/>
      </w:r>
      <w:r>
        <w:t xml:space="preserve">, developing a strong information Security Management System (ISMS). In addition as a managerial element for organisation governance and development the report suggests the issuance of ISO 22301 </w:t>
      </w:r>
      <w:r>
        <w:fldChar w:fldCharType="begin" w:fldLock="1"/>
      </w:r>
      <w:r>
        <w:instrText>ADDIN CSL_CITATION { "citationItems" : [ { "id" : "ITEM-1", "itemData" : { "abstract" : "Your implementation guide Build a robust and resilient organization with ISO 22301 \u2022 Benefits \u2022 ISO 22301 clause by clause \u2022 Top tips from our clients \u2022 Your ISO 22301 journey \u2022 BSI Training Academy \u2022 BSI Business Improvement Software Contents", "author" : [ { "dropping-particle" : "", "family" : "BSI", "given" : "", "non-dropping-particle" : "", "parse-names" : false, "suffix" : "" } ], "id" : "ITEM-1", "issued" : { "date-parts" : [ [ "0" ] ] }, "title" : "ISO 22301 Business Continuity Management", "type" : "article-journal" }, "uris" : [ "http://www.mendeley.com/documents/?uuid=544ede55-48aa-3c01-8fa4-536ea07651da" ] }, { "id" : "ITEM-2", "itemData" : { "author" : [ { "dropping-particle" : "", "family" : "Ren\u00e9 St-GERMAIN, Faton ALIU, Eric LACHAPELLE", "given" : "Pierre DEWEZ PECB", "non-dropping-particle" : "", "parse-names" : false, "suffix" : "" } ], "id" : "ITEM-2", "issued" : { "date-parts" : [ [ "0" ] ] }, "title" : "ISO 22301", "type" : "article-journal" }, "uris" : [ "http://www.mendeley.com/documents/?uuid=157b3765-1f64-3738-9928-575a82b9bee9" ] }, { "id" : "ITEM-3", "itemData" : { "id" : "ITEM-3", "issued" : { "date-parts" : [ [ "2015" ] ] }, "title" : "BUSINESS CONTINUITY MANAGEMENT &amp;amp; ISO22301 Frequently asked questions", "type" : "article-journal" }, "uris" : [ "http://www.mendeley.com/documents/?uuid=d69d9bd8-75c0-3cde-b6c6-217a31464538" ] } ], "mendeley" : { "formattedCitation" : "[31]\u2013[33]", "plainTextFormattedCitation" : "[31]\u2013[33]", "previouslyFormattedCitation" : "[31]\u2013[33]" }, "properties" : {  }, "schema" : "https://github.com/citation-style-language/schema/raw/master/csl-citation.json" }</w:instrText>
      </w:r>
      <w:r>
        <w:fldChar w:fldCharType="separate"/>
      </w:r>
      <w:r w:rsidRPr="00FD7BD4">
        <w:rPr>
          <w:noProof/>
        </w:rPr>
        <w:t>[31]–[33]</w:t>
      </w:r>
      <w:r>
        <w:fldChar w:fldCharType="end"/>
      </w:r>
      <w:r>
        <w:t xml:space="preserve"> business continuity management (BCM). BCM is the preparation development and actionable moves used to classify and recognise features within the business activities and properties that are important or crucial making it vital for the management to have a clear developing knowledge of what is happening.</w:t>
      </w:r>
    </w:p>
    <w:p w14:paraId="28EA5004" w14:textId="77777777" w:rsidR="0066012C" w:rsidRDefault="0066012C" w:rsidP="0066012C">
      <w:pPr>
        <w:spacing w:line="360" w:lineRule="auto"/>
        <w:rPr>
          <w:b/>
          <w:u w:val="single"/>
        </w:rPr>
      </w:pPr>
      <w:r>
        <w:rPr>
          <w:b/>
          <w:u w:val="single"/>
        </w:rPr>
        <w:t xml:space="preserve">STAGE 4 </w:t>
      </w:r>
    </w:p>
    <w:p w14:paraId="400C7DAC" w14:textId="77777777" w:rsidR="0066012C" w:rsidRPr="005B2F76" w:rsidRDefault="0066012C" w:rsidP="0066012C">
      <w:pPr>
        <w:spacing w:line="360" w:lineRule="auto"/>
      </w:pPr>
      <w:r>
        <w:t xml:space="preserve">During the reports development of conducting tests on the website CUPSTV in regards to design and protocol review, code analysis and inspection the data amounted concluded the weaknesses and strengths and the remedy’s to those specifics in detail. However, penetration testing the actual end product which is the client facing website is a revealing test to be conducted to highlight that all elements of the design present no weaknesses. This could be a default package no installed or updated. During testing on CUPSTV this very point was developed as the theme on the site is out of date requiring an upgrade which when automatically applied as it is to the website reveals a loophole. This loophole meant that the exploitability was a high risk allowing XSS possible, privilege escalation, unrestricted file upload and download as well as privileged information disclosure. This management of application testing ensured that clearly it was necessary to conduct final testing in the framework as access login methods were checked and did not disclose any critical data that wasn’t in the public domain relying on secure systems of third party vendors. The primary fault in regards to client administrative management was solely within the website construction adapting WordPress template pages and implementing additional features for appearance and usability. The critical features out of the control of the organisation was its dependency on third party hosting and facility’s </w:t>
      </w:r>
      <w:r>
        <w:lastRenderedPageBreak/>
        <w:t xml:space="preserve">which are weaknesses to the hosting server and the website its self, such as leaving the WHM </w:t>
      </w:r>
      <w:proofErr w:type="spellStart"/>
      <w:r>
        <w:t>cPanel</w:t>
      </w:r>
      <w:proofErr w:type="spellEnd"/>
      <w:r>
        <w:t xml:space="preserve"> searchable open to query.  </w:t>
      </w:r>
    </w:p>
    <w:p w14:paraId="3A3E0F9E" w14:textId="77777777" w:rsidR="0066012C" w:rsidRDefault="0066012C" w:rsidP="0066012C">
      <w:pPr>
        <w:spacing w:line="360" w:lineRule="auto"/>
        <w:rPr>
          <w:b/>
          <w:u w:val="single"/>
        </w:rPr>
      </w:pPr>
      <w:r>
        <w:rPr>
          <w:b/>
          <w:u w:val="single"/>
        </w:rPr>
        <w:t>STAGE 5</w:t>
      </w:r>
    </w:p>
    <w:p w14:paraId="79E9FBF5" w14:textId="77777777" w:rsidR="0066012C" w:rsidRDefault="0066012C" w:rsidP="0066012C">
      <w:pPr>
        <w:spacing w:line="360" w:lineRule="auto"/>
      </w:pPr>
      <w:r>
        <w:t xml:space="preserve">The analysis undertaken on the CUPSTV in stage 5 reviews how the organisation should develop a system to conduct a functioning management system review. Discussed in stage 3 the appointment of standards that should be incorporated into the </w:t>
      </w:r>
      <w:proofErr w:type="spellStart"/>
      <w:proofErr w:type="gramStart"/>
      <w:r>
        <w:t>companies</w:t>
      </w:r>
      <w:proofErr w:type="spellEnd"/>
      <w:proofErr w:type="gramEnd"/>
      <w:r>
        <w:t xml:space="preserve"> corporate structure the notation of ISO 22301 was suggested. This standard lays down management determination of important critical knowledge that manages the way in which the unity of products assimilate so current and future affairs do not face incompatibilities. Specifically to management the report suggest </w:t>
      </w:r>
      <w:r w:rsidRPr="00073A71">
        <w:t>ISO/IEC 38500:2015</w:t>
      </w:r>
      <w:r>
        <w:t xml:space="preserve"> which:   </w:t>
      </w:r>
    </w:p>
    <w:p w14:paraId="2073E4DC" w14:textId="77777777" w:rsidR="0066012C" w:rsidRDefault="0066012C" w:rsidP="0066012C">
      <w:pPr>
        <w:spacing w:line="360" w:lineRule="auto"/>
      </w:pPr>
      <w:r>
        <w:t xml:space="preserve">— assures stakeholders and interested parties that principles and practices suggested are followed in confidence of the organisation's governance when dealing with IT. </w:t>
      </w:r>
    </w:p>
    <w:p w14:paraId="191F9355" w14:textId="77777777" w:rsidR="0066012C" w:rsidRDefault="0066012C" w:rsidP="0066012C">
      <w:pPr>
        <w:spacing w:line="360" w:lineRule="auto"/>
      </w:pPr>
      <w:r>
        <w:t xml:space="preserve">— Notifying and regulatory governing bodies in the use of IT in their organisation position. </w:t>
      </w:r>
    </w:p>
    <w:p w14:paraId="6B63DB53" w14:textId="77777777" w:rsidR="0066012C" w:rsidRDefault="0066012C" w:rsidP="0066012C">
      <w:pPr>
        <w:spacing w:line="360" w:lineRule="auto"/>
      </w:pPr>
      <w:r>
        <w:t xml:space="preserve">— Instituting a vocabulary for the organisations governance with the IT systems. </w:t>
      </w:r>
    </w:p>
    <w:p w14:paraId="70E1E8E0" w14:textId="77777777" w:rsidR="0066012C" w:rsidRDefault="0066012C" w:rsidP="0066012C">
      <w:pPr>
        <w:spacing w:line="360" w:lineRule="auto"/>
      </w:pPr>
      <w:r>
        <w:t xml:space="preserve">The management therefore including the system architects and administrators have a framework that is adaptable and concise. This ensures that suggested activities are completed now that the perspective of an operational system is in effect such as intermittent health checks all around the year allowing for immediate inspection of zero-day attacks and for patches that need to be implemented and upgraded to the systems. No strict time line is suggested however for CUPSTV the health checks should occur monthly covering both infrastructure and the applications. This maintains the level of security first developed through testing and assembly of the organisations architecture ensuring no risks have an effect or a limiting effect thanks to the frequent yet intermittent testing. Lastly the integrity of changes and verifications accepted into the systems should have </w:t>
      </w:r>
      <w:proofErr w:type="gramStart"/>
      <w:r>
        <w:t>an</w:t>
      </w:r>
      <w:proofErr w:type="gramEnd"/>
      <w:r>
        <w:t xml:space="preserve"> holistic approach, from which the application is integrated into production and the management process. The below figure shows the SDLC testing framework process during the CUPSTV report.  </w:t>
      </w:r>
    </w:p>
    <w:p w14:paraId="173631A8" w14:textId="77777777" w:rsidR="00723C4D" w:rsidRDefault="00723C4D" w:rsidP="00EE266C">
      <w:pPr>
        <w:sectPr w:rsidR="00723C4D" w:rsidSect="002A1FD0">
          <w:headerReference w:type="default" r:id="rId59"/>
          <w:pgSz w:w="11906" w:h="16838"/>
          <w:pgMar w:top="720" w:right="720" w:bottom="720" w:left="720" w:header="708" w:footer="708" w:gutter="0"/>
          <w:cols w:space="708"/>
          <w:docGrid w:linePitch="360"/>
        </w:sectPr>
      </w:pPr>
    </w:p>
    <w:p w14:paraId="151BC51D" w14:textId="77777777" w:rsidR="00723C4D" w:rsidRPr="00723C4D" w:rsidRDefault="00723C4D" w:rsidP="00723C4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23C4D" w:rsidRPr="00723C4D" w14:paraId="064B0D82" w14:textId="77777777" w:rsidTr="00D3092C">
        <w:trPr>
          <w:jc w:val="center"/>
        </w:trPr>
        <w:tc>
          <w:tcPr>
            <w:tcW w:w="10670" w:type="dxa"/>
            <w:shd w:val="clear" w:color="auto" w:fill="BFBFBF"/>
          </w:tcPr>
          <w:p w14:paraId="65659D29" w14:textId="77777777" w:rsidR="00723C4D" w:rsidRPr="00723C4D" w:rsidRDefault="00723C4D" w:rsidP="00723C4D">
            <w:pPr>
              <w:spacing w:after="0" w:line="240" w:lineRule="auto"/>
              <w:rPr>
                <w:rFonts w:eastAsia="Times New Roman"/>
                <w:sz w:val="20"/>
                <w:szCs w:val="20"/>
                <w:lang w:eastAsia="en-GB"/>
              </w:rPr>
            </w:pPr>
            <w:r w:rsidRPr="00723C4D">
              <w:rPr>
                <w:rFonts w:eastAsia="Times New Roman"/>
                <w:sz w:val="32"/>
                <w:szCs w:val="32"/>
                <w:lang w:eastAsia="en-GB"/>
              </w:rPr>
              <w:br w:type="page"/>
            </w:r>
            <w:r w:rsidRPr="00723C4D">
              <w:rPr>
                <w:rFonts w:ascii="Calibri" w:eastAsia="Times New Roman" w:hAnsi="Calibri" w:cs="Arial"/>
                <w:b/>
                <w:caps/>
                <w:sz w:val="40"/>
                <w:szCs w:val="20"/>
                <w:lang w:eastAsia="en-GB"/>
              </w:rPr>
              <w:t xml:space="preserve">                 marking criteria and Student FEEDBACK</w:t>
            </w:r>
          </w:p>
        </w:tc>
      </w:tr>
    </w:tbl>
    <w:p w14:paraId="0851DF04" w14:textId="77777777" w:rsidR="00723C4D" w:rsidRPr="00723C4D" w:rsidRDefault="00723C4D" w:rsidP="00723C4D">
      <w:pPr>
        <w:spacing w:after="0" w:line="240" w:lineRule="auto"/>
        <w:rPr>
          <w:rFonts w:eastAsia="Times New Roman"/>
          <w:sz w:val="16"/>
          <w:szCs w:val="20"/>
          <w:lang w:eastAsia="en-GB"/>
        </w:rPr>
      </w:pPr>
    </w:p>
    <w:p w14:paraId="47E54510" w14:textId="77777777" w:rsidR="00723C4D" w:rsidRPr="00723C4D" w:rsidRDefault="00723C4D" w:rsidP="00723C4D">
      <w:pPr>
        <w:spacing w:after="0" w:line="240" w:lineRule="auto"/>
        <w:jc w:val="both"/>
        <w:rPr>
          <w:rFonts w:ascii="Calibri" w:eastAsia="Times New Roman" w:hAnsi="Calibri"/>
          <w:sz w:val="20"/>
          <w:szCs w:val="20"/>
        </w:rPr>
      </w:pPr>
      <w:r w:rsidRPr="00723C4D">
        <w:rPr>
          <w:rFonts w:ascii="Calibri" w:eastAsia="Times New Roman" w:hAnsi="Calibri"/>
          <w:sz w:val="20"/>
          <w:szCs w:val="20"/>
        </w:rPr>
        <w:t xml:space="preserve">This section details the assessment criteria. The </w:t>
      </w:r>
      <w:r w:rsidRPr="00723C4D">
        <w:rPr>
          <w:rFonts w:ascii="Calibri" w:eastAsia="Times New Roman" w:hAnsi="Calibri"/>
          <w:i/>
          <w:sz w:val="20"/>
          <w:szCs w:val="20"/>
        </w:rPr>
        <w:t>extent</w:t>
      </w:r>
      <w:r w:rsidRPr="00723C4D">
        <w:rPr>
          <w:rFonts w:ascii="Calibri" w:eastAsia="Times New Roman"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19761E3" w14:textId="77777777" w:rsidR="00723C4D" w:rsidRPr="00723C4D" w:rsidRDefault="00723C4D" w:rsidP="00723C4D">
      <w:pPr>
        <w:spacing w:after="0" w:line="240" w:lineRule="auto"/>
        <w:rPr>
          <w:rFonts w:ascii="Calibri" w:eastAsia="Times New Roman" w:hAnsi="Calibri"/>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723C4D" w:rsidRPr="00723C4D" w14:paraId="7A0E6017" w14:textId="77777777" w:rsidTr="00D3092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7930A98" w14:textId="77777777" w:rsidR="00723C4D" w:rsidRPr="00723C4D" w:rsidRDefault="00723C4D" w:rsidP="00723C4D">
            <w:pPr>
              <w:spacing w:after="0" w:line="240" w:lineRule="auto"/>
              <w:rPr>
                <w:rFonts w:ascii="Calibri" w:eastAsia="Times New Roman" w:hAnsi="Calibri"/>
                <w:b/>
                <w:sz w:val="22"/>
                <w:szCs w:val="20"/>
                <w:lang w:eastAsia="en-GB"/>
              </w:rPr>
            </w:pPr>
            <w:r w:rsidRPr="00723C4D">
              <w:rPr>
                <w:rFonts w:ascii="Calibri" w:eastAsia="Times New Roman" w:hAnsi="Calibri"/>
                <w:b/>
                <w:sz w:val="22"/>
                <w:szCs w:val="16"/>
                <w:lang w:eastAsia="en-GB"/>
              </w:rPr>
              <w:t xml:space="preserve">Common Assessment Criteria </w:t>
            </w:r>
            <w:r w:rsidRPr="00723C4D">
              <w:rPr>
                <w:rFonts w:ascii="Calibri" w:eastAsia="Times New Roman" w:hAnsi="Calibri"/>
                <w:b/>
                <w:sz w:val="22"/>
                <w:szCs w:val="20"/>
                <w:lang w:eastAsia="en-GB"/>
              </w:rPr>
              <w:t xml:space="preserve">Applied </w:t>
            </w:r>
            <w:bookmarkStart w:id="60" w:name="assessmentComponent"/>
            <w:bookmarkEnd w:id="60"/>
            <w:r w:rsidRPr="00723C4D">
              <w:rPr>
                <w:rFonts w:ascii="Calibri" w:eastAsia="Times New Roman" w:hAnsi="Calibri"/>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F0A4DDA" w14:textId="77777777" w:rsidR="00723C4D" w:rsidRPr="00723C4D" w:rsidRDefault="00723C4D" w:rsidP="00723C4D">
            <w:pPr>
              <w:spacing w:after="0" w:line="240" w:lineRule="auto"/>
              <w:ind w:left="34" w:right="113"/>
              <w:jc w:val="center"/>
              <w:rPr>
                <w:rFonts w:ascii="Calibri" w:eastAsia="Times New Roman" w:hAnsi="Calibri"/>
                <w:b/>
                <w:sz w:val="14"/>
                <w:szCs w:val="14"/>
                <w:lang w:eastAsia="en-GB"/>
              </w:rPr>
            </w:pPr>
            <w:r w:rsidRPr="00723C4D">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595580" w14:textId="77777777" w:rsidR="00723C4D" w:rsidRPr="00723C4D" w:rsidRDefault="00723C4D" w:rsidP="00723C4D">
            <w:pPr>
              <w:spacing w:after="0" w:line="240" w:lineRule="auto"/>
              <w:ind w:left="113" w:right="113"/>
              <w:jc w:val="center"/>
              <w:rPr>
                <w:rFonts w:ascii="Calibri" w:eastAsia="Times New Roman" w:hAnsi="Calibri"/>
                <w:b/>
                <w:sz w:val="14"/>
                <w:szCs w:val="14"/>
                <w:lang w:eastAsia="en-GB"/>
              </w:rPr>
            </w:pPr>
            <w:r w:rsidRPr="00723C4D">
              <w:rPr>
                <w:rFonts w:ascii="Calibri" w:eastAsia="Times New Roman" w:hAnsi="Calibri"/>
                <w:b/>
                <w:sz w:val="14"/>
                <w:szCs w:val="14"/>
                <w:lang w:eastAsia="en-GB"/>
              </w:rPr>
              <w:t xml:space="preserve">Marks </w:t>
            </w:r>
          </w:p>
          <w:p w14:paraId="1331D6E9" w14:textId="77777777" w:rsidR="00723C4D" w:rsidRPr="00723C4D" w:rsidRDefault="00723C4D" w:rsidP="00723C4D">
            <w:pPr>
              <w:spacing w:after="0" w:line="240" w:lineRule="auto"/>
              <w:ind w:left="113" w:right="113"/>
              <w:jc w:val="center"/>
              <w:rPr>
                <w:rFonts w:ascii="Calibri" w:eastAsia="Times New Roman" w:hAnsi="Calibri"/>
                <w:b/>
                <w:sz w:val="14"/>
                <w:szCs w:val="14"/>
                <w:lang w:eastAsia="en-GB"/>
              </w:rPr>
            </w:pPr>
            <w:r w:rsidRPr="00723C4D">
              <w:rPr>
                <w:rFonts w:ascii="Calibri" w:eastAsia="Times New Roman" w:hAnsi="Calibri"/>
                <w:b/>
                <w:sz w:val="14"/>
                <w:szCs w:val="14"/>
                <w:lang w:eastAsia="en-GB"/>
              </w:rPr>
              <w:t>awarded</w:t>
            </w:r>
          </w:p>
        </w:tc>
      </w:tr>
      <w:tr w:rsidR="00723C4D" w:rsidRPr="00723C4D" w14:paraId="64DDEBB0" w14:textId="77777777" w:rsidTr="00D3092C">
        <w:trPr>
          <w:trHeight w:val="450"/>
        </w:trPr>
        <w:tc>
          <w:tcPr>
            <w:tcW w:w="4435" w:type="pct"/>
            <w:tcBorders>
              <w:top w:val="single" w:sz="4" w:space="0" w:color="auto"/>
              <w:left w:val="single" w:sz="4" w:space="0" w:color="auto"/>
              <w:right w:val="single" w:sz="4" w:space="0" w:color="auto"/>
            </w:tcBorders>
            <w:shd w:val="clear" w:color="auto" w:fill="D9D9D9"/>
          </w:tcPr>
          <w:p w14:paraId="14893C15" w14:textId="77777777" w:rsidR="00723C4D" w:rsidRPr="00723C4D" w:rsidRDefault="00723C4D" w:rsidP="00723C4D">
            <w:pPr>
              <w:spacing w:after="0" w:line="240" w:lineRule="auto"/>
              <w:rPr>
                <w:rFonts w:ascii="Calibri" w:eastAsia="Times New Roman" w:hAnsi="Calibri"/>
                <w:b/>
                <w:sz w:val="16"/>
                <w:szCs w:val="16"/>
                <w:lang w:eastAsia="en-GB"/>
              </w:rPr>
            </w:pPr>
            <w:r w:rsidRPr="00723C4D">
              <w:rPr>
                <w:rFonts w:ascii="Calibri" w:eastAsia="Times New Roman" w:hAnsi="Calibri"/>
                <w:b/>
                <w:sz w:val="20"/>
                <w:szCs w:val="16"/>
                <w:lang w:eastAsia="en-GB"/>
              </w:rPr>
              <w:t xml:space="preserve">1. </w:t>
            </w:r>
            <w:r w:rsidRPr="00723C4D">
              <w:rPr>
                <w:rFonts w:ascii="Calibri" w:eastAsia="Times New Roman" w:hAnsi="Calibri"/>
                <w:b/>
                <w:sz w:val="20"/>
                <w:szCs w:val="20"/>
                <w:lang w:eastAsia="en-GB"/>
              </w:rPr>
              <w:t>Research-informed Literature</w:t>
            </w:r>
            <w:r w:rsidRPr="00723C4D">
              <w:rPr>
                <w:rFonts w:ascii="Calibri" w:eastAsia="Times New Roman" w:hAnsi="Calibri"/>
                <w:b/>
                <w:sz w:val="16"/>
                <w:szCs w:val="16"/>
                <w:lang w:eastAsia="en-GB"/>
              </w:rPr>
              <w:t xml:space="preserve"> </w:t>
            </w:r>
          </w:p>
          <w:p w14:paraId="6FD2B07E" w14:textId="77777777" w:rsidR="00723C4D" w:rsidRPr="00723C4D" w:rsidRDefault="00723C4D" w:rsidP="00723C4D">
            <w:pPr>
              <w:spacing w:after="120" w:line="240" w:lineRule="auto"/>
              <w:rPr>
                <w:rFonts w:ascii="Calibri" w:eastAsia="Times New Roman" w:hAnsi="Calibri"/>
                <w:sz w:val="14"/>
                <w:szCs w:val="14"/>
                <w:lang w:eastAsia="en-GB"/>
              </w:rPr>
            </w:pPr>
            <w:r w:rsidRPr="00723C4D">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0C9BAD4" w14:textId="77777777" w:rsidR="00723C4D" w:rsidRPr="00723C4D" w:rsidRDefault="00723C4D" w:rsidP="00723C4D">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10FD9A" w14:textId="77777777" w:rsidR="00723C4D" w:rsidRPr="00723C4D" w:rsidRDefault="00723C4D" w:rsidP="00723C4D">
            <w:pPr>
              <w:spacing w:after="0" w:line="240" w:lineRule="auto"/>
              <w:jc w:val="center"/>
              <w:rPr>
                <w:rFonts w:ascii="Calibri" w:eastAsia="Times New Roman" w:hAnsi="Calibri"/>
                <w:sz w:val="32"/>
                <w:szCs w:val="20"/>
                <w:lang w:eastAsia="en-GB"/>
              </w:rPr>
            </w:pPr>
          </w:p>
        </w:tc>
      </w:tr>
      <w:tr w:rsidR="00723C4D" w:rsidRPr="00723C4D" w14:paraId="02622EC6" w14:textId="77777777" w:rsidTr="00D3092C">
        <w:trPr>
          <w:trHeight w:val="450"/>
        </w:trPr>
        <w:tc>
          <w:tcPr>
            <w:tcW w:w="4435" w:type="pct"/>
            <w:vMerge w:val="restart"/>
            <w:tcBorders>
              <w:top w:val="single" w:sz="4" w:space="0" w:color="auto"/>
              <w:left w:val="single" w:sz="4" w:space="0" w:color="auto"/>
              <w:right w:val="single" w:sz="4" w:space="0" w:color="auto"/>
            </w:tcBorders>
          </w:tcPr>
          <w:p w14:paraId="30A7B613" w14:textId="77777777" w:rsidR="00723C4D" w:rsidRPr="00723C4D" w:rsidRDefault="00723C4D" w:rsidP="00723C4D">
            <w:pPr>
              <w:spacing w:after="120" w:line="240" w:lineRule="auto"/>
              <w:rPr>
                <w:rFonts w:ascii="Calibri" w:eastAsia="Times New Roman" w:hAnsi="Calibri"/>
                <w:sz w:val="20"/>
                <w:szCs w:val="14"/>
                <w:lang w:eastAsia="en-GB"/>
              </w:rPr>
            </w:pPr>
            <w:bookmarkStart w:id="61" w:name="feedbackRIL"/>
            <w:bookmarkEnd w:id="61"/>
            <w:r w:rsidRPr="00723C4D">
              <w:rPr>
                <w:rFonts w:ascii="Calibri" w:eastAsia="Times New Roman" w:hAnsi="Calibri"/>
                <w:sz w:val="20"/>
                <w:szCs w:val="14"/>
                <w:lang w:eastAsia="en-GB"/>
              </w:rPr>
              <w:t xml:space="preserve"> Outstanding knowledge of research informed literature.  High level of referencing skills consistently applied. (Grade mark: 90.00%)</w:t>
            </w:r>
          </w:p>
        </w:tc>
        <w:tc>
          <w:tcPr>
            <w:tcW w:w="283" w:type="pct"/>
            <w:tcBorders>
              <w:top w:val="single" w:sz="4" w:space="0" w:color="auto"/>
              <w:left w:val="single" w:sz="4" w:space="0" w:color="auto"/>
              <w:right w:val="single" w:sz="4" w:space="0" w:color="auto"/>
            </w:tcBorders>
          </w:tcPr>
          <w:p w14:paraId="2D00C966" w14:textId="77777777" w:rsidR="00723C4D" w:rsidRPr="00723C4D" w:rsidRDefault="00723C4D" w:rsidP="00723C4D">
            <w:pPr>
              <w:spacing w:after="0" w:line="240" w:lineRule="auto"/>
              <w:jc w:val="center"/>
              <w:rPr>
                <w:rFonts w:ascii="Calibri" w:eastAsia="Times New Roman" w:hAnsi="Calibri"/>
                <w:sz w:val="20"/>
                <w:szCs w:val="20"/>
                <w:lang w:eastAsia="en-GB"/>
              </w:rPr>
            </w:pPr>
            <w:bookmarkStart w:id="62" w:name="totalRIL"/>
            <w:bookmarkEnd w:id="62"/>
            <w:r w:rsidRPr="00723C4D">
              <w:rPr>
                <w:rFonts w:ascii="Calibri" w:eastAsia="Times New Roman" w:hAnsi="Calibri"/>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23B275F" w14:textId="77777777" w:rsidR="00723C4D" w:rsidRPr="00723C4D" w:rsidRDefault="00723C4D" w:rsidP="00723C4D">
            <w:pPr>
              <w:spacing w:after="0" w:line="240" w:lineRule="auto"/>
              <w:jc w:val="center"/>
              <w:rPr>
                <w:rFonts w:ascii="Calibri" w:eastAsia="Times New Roman" w:hAnsi="Calibri"/>
                <w:sz w:val="20"/>
                <w:szCs w:val="20"/>
                <w:lang w:eastAsia="en-GB"/>
              </w:rPr>
            </w:pPr>
            <w:bookmarkStart w:id="63" w:name="markRIL"/>
            <w:bookmarkEnd w:id="63"/>
            <w:r w:rsidRPr="00723C4D">
              <w:rPr>
                <w:rFonts w:ascii="Calibri" w:eastAsia="Times New Roman" w:hAnsi="Calibri"/>
                <w:sz w:val="20"/>
                <w:szCs w:val="20"/>
                <w:lang w:eastAsia="en-GB"/>
              </w:rPr>
              <w:t>9</w:t>
            </w:r>
          </w:p>
        </w:tc>
      </w:tr>
      <w:tr w:rsidR="00723C4D" w:rsidRPr="00723C4D" w14:paraId="7AB85805" w14:textId="77777777" w:rsidTr="00D3092C">
        <w:trPr>
          <w:trHeight w:val="451"/>
        </w:trPr>
        <w:tc>
          <w:tcPr>
            <w:tcW w:w="4435" w:type="pct"/>
            <w:vMerge/>
            <w:tcBorders>
              <w:left w:val="single" w:sz="4" w:space="0" w:color="auto"/>
              <w:bottom w:val="single" w:sz="4" w:space="0" w:color="auto"/>
              <w:right w:val="single" w:sz="4" w:space="0" w:color="auto"/>
            </w:tcBorders>
          </w:tcPr>
          <w:p w14:paraId="0BA90B72" w14:textId="77777777" w:rsidR="00723C4D" w:rsidRPr="00723C4D" w:rsidRDefault="00723C4D" w:rsidP="00723C4D">
            <w:pPr>
              <w:spacing w:after="0" w:line="240" w:lineRule="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6F28B9A7" w14:textId="77777777" w:rsidR="00723C4D" w:rsidRPr="00723C4D" w:rsidRDefault="00723C4D" w:rsidP="00723C4D">
            <w:pPr>
              <w:spacing w:after="0" w:line="240" w:lineRule="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8673712" w14:textId="77777777" w:rsidR="00723C4D" w:rsidRPr="00723C4D" w:rsidRDefault="00723C4D" w:rsidP="00723C4D">
            <w:pPr>
              <w:spacing w:after="0" w:line="240" w:lineRule="auto"/>
              <w:jc w:val="center"/>
              <w:rPr>
                <w:rFonts w:ascii="Calibri" w:eastAsia="Times New Roman" w:hAnsi="Calibri"/>
                <w:sz w:val="32"/>
                <w:szCs w:val="20"/>
                <w:lang w:eastAsia="en-GB"/>
              </w:rPr>
            </w:pPr>
          </w:p>
        </w:tc>
      </w:tr>
      <w:tr w:rsidR="00723C4D" w:rsidRPr="00723C4D" w14:paraId="6CADF957" w14:textId="77777777" w:rsidTr="00D3092C">
        <w:trPr>
          <w:trHeight w:val="450"/>
        </w:trPr>
        <w:tc>
          <w:tcPr>
            <w:tcW w:w="4435" w:type="pct"/>
            <w:tcBorders>
              <w:top w:val="single" w:sz="4" w:space="0" w:color="auto"/>
              <w:left w:val="single" w:sz="4" w:space="0" w:color="auto"/>
              <w:right w:val="single" w:sz="4" w:space="0" w:color="auto"/>
            </w:tcBorders>
            <w:shd w:val="clear" w:color="auto" w:fill="D9D9D9"/>
          </w:tcPr>
          <w:p w14:paraId="0D15B7A6" w14:textId="77777777" w:rsidR="00723C4D" w:rsidRPr="00723C4D" w:rsidRDefault="00723C4D" w:rsidP="00723C4D">
            <w:pPr>
              <w:spacing w:after="0" w:line="240" w:lineRule="auto"/>
              <w:rPr>
                <w:rFonts w:ascii="Calibri" w:eastAsia="Times New Roman" w:hAnsi="Calibri"/>
                <w:b/>
                <w:sz w:val="20"/>
                <w:szCs w:val="20"/>
                <w:lang w:eastAsia="en-GB"/>
              </w:rPr>
            </w:pPr>
            <w:r w:rsidRPr="00723C4D">
              <w:rPr>
                <w:rFonts w:ascii="Calibri" w:eastAsia="Times New Roman" w:hAnsi="Calibri"/>
                <w:b/>
                <w:sz w:val="20"/>
                <w:szCs w:val="16"/>
                <w:lang w:eastAsia="en-GB"/>
              </w:rPr>
              <w:t xml:space="preserve">2. </w:t>
            </w:r>
            <w:r w:rsidRPr="00723C4D">
              <w:rPr>
                <w:rFonts w:ascii="Calibri" w:eastAsia="Times New Roman" w:hAnsi="Calibri"/>
                <w:b/>
                <w:sz w:val="20"/>
                <w:szCs w:val="20"/>
                <w:lang w:eastAsia="en-GB"/>
              </w:rPr>
              <w:t>Knowledge and Understanding of Subject</w:t>
            </w:r>
          </w:p>
          <w:p w14:paraId="15330A4A" w14:textId="77777777" w:rsidR="00723C4D" w:rsidRPr="00723C4D" w:rsidRDefault="00723C4D" w:rsidP="00723C4D">
            <w:pPr>
              <w:spacing w:after="120" w:line="240" w:lineRule="auto"/>
              <w:rPr>
                <w:rFonts w:ascii="Calibri" w:eastAsia="Times New Roman" w:hAnsi="Calibri"/>
                <w:sz w:val="14"/>
                <w:szCs w:val="14"/>
                <w:lang w:eastAsia="en-GB"/>
              </w:rPr>
            </w:pPr>
            <w:r w:rsidRPr="00723C4D">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21E6816" w14:textId="77777777" w:rsidR="00723C4D" w:rsidRPr="00723C4D" w:rsidRDefault="00723C4D" w:rsidP="00723C4D">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8BFE77" w14:textId="77777777" w:rsidR="00723C4D" w:rsidRPr="00723C4D" w:rsidRDefault="00723C4D" w:rsidP="00723C4D">
            <w:pPr>
              <w:spacing w:after="0" w:line="240" w:lineRule="auto"/>
              <w:jc w:val="center"/>
              <w:rPr>
                <w:rFonts w:ascii="Calibri" w:eastAsia="Times New Roman" w:hAnsi="Calibri"/>
                <w:sz w:val="32"/>
                <w:szCs w:val="20"/>
                <w:lang w:eastAsia="en-GB"/>
              </w:rPr>
            </w:pPr>
          </w:p>
        </w:tc>
      </w:tr>
      <w:tr w:rsidR="00723C4D" w:rsidRPr="00723C4D" w14:paraId="1B49FE52" w14:textId="77777777" w:rsidTr="00D3092C">
        <w:trPr>
          <w:trHeight w:val="450"/>
        </w:trPr>
        <w:tc>
          <w:tcPr>
            <w:tcW w:w="4435" w:type="pct"/>
            <w:vMerge w:val="restart"/>
            <w:tcBorders>
              <w:top w:val="single" w:sz="4" w:space="0" w:color="auto"/>
              <w:left w:val="single" w:sz="4" w:space="0" w:color="auto"/>
              <w:right w:val="single" w:sz="4" w:space="0" w:color="auto"/>
            </w:tcBorders>
          </w:tcPr>
          <w:p w14:paraId="69435DD6" w14:textId="0ED4EE25" w:rsidR="00723C4D" w:rsidRPr="00723C4D" w:rsidRDefault="00723C4D" w:rsidP="00723C4D">
            <w:pPr>
              <w:spacing w:after="120" w:line="240" w:lineRule="auto"/>
              <w:rPr>
                <w:rFonts w:ascii="Calibri" w:eastAsia="Times New Roman" w:hAnsi="Calibri"/>
                <w:sz w:val="20"/>
                <w:szCs w:val="14"/>
                <w:lang w:eastAsia="en-GB"/>
              </w:rPr>
            </w:pPr>
            <w:bookmarkStart w:id="64" w:name="feedbackKUS"/>
            <w:bookmarkEnd w:id="64"/>
            <w:r w:rsidRPr="00723C4D">
              <w:rPr>
                <w:rFonts w:ascii="Calibri" w:eastAsia="Times New Roman" w:hAnsi="Calibri"/>
                <w:sz w:val="20"/>
                <w:szCs w:val="14"/>
                <w:lang w:eastAsia="en-GB"/>
              </w:rPr>
              <w:t xml:space="preserve">High detailed knowledge &amp; understanding of the main theories and concept. </w:t>
            </w:r>
            <w:r w:rsidRPr="00723C4D">
              <w:rPr>
                <w:rFonts w:ascii="Calibri" w:eastAsia="Times New Roman" w:hAnsi="Calibri"/>
                <w:sz w:val="20"/>
                <w:szCs w:val="14"/>
                <w:lang w:eastAsia="en-GB"/>
              </w:rPr>
              <w:t>Structure and</w:t>
            </w:r>
            <w:r w:rsidRPr="00723C4D">
              <w:rPr>
                <w:rFonts w:ascii="Calibri" w:eastAsia="Times New Roman" w:hAnsi="Calibri"/>
                <w:sz w:val="20"/>
                <w:szCs w:val="14"/>
                <w:lang w:eastAsia="en-GB"/>
              </w:rPr>
              <w:t xml:space="preserve"> quality of report of high standard. (Grade mark: 90.00%)</w:t>
            </w:r>
          </w:p>
        </w:tc>
        <w:tc>
          <w:tcPr>
            <w:tcW w:w="283" w:type="pct"/>
            <w:tcBorders>
              <w:top w:val="single" w:sz="4" w:space="0" w:color="auto"/>
              <w:left w:val="single" w:sz="4" w:space="0" w:color="auto"/>
              <w:right w:val="single" w:sz="4" w:space="0" w:color="auto"/>
            </w:tcBorders>
          </w:tcPr>
          <w:p w14:paraId="5873D5D9" w14:textId="77777777" w:rsidR="00723C4D" w:rsidRPr="00723C4D" w:rsidRDefault="00723C4D" w:rsidP="00723C4D">
            <w:pPr>
              <w:spacing w:after="0" w:line="240" w:lineRule="auto"/>
              <w:jc w:val="center"/>
              <w:rPr>
                <w:rFonts w:ascii="Calibri" w:eastAsia="Times New Roman" w:hAnsi="Calibri"/>
                <w:sz w:val="20"/>
                <w:szCs w:val="20"/>
                <w:lang w:eastAsia="en-GB"/>
              </w:rPr>
            </w:pPr>
            <w:bookmarkStart w:id="65" w:name="totalKUS"/>
            <w:bookmarkEnd w:id="65"/>
            <w:r w:rsidRPr="00723C4D">
              <w:rPr>
                <w:rFonts w:ascii="Calibri" w:eastAsia="Times New Roman" w:hAnsi="Calibri"/>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EDFD061" w14:textId="77777777" w:rsidR="00723C4D" w:rsidRPr="00723C4D" w:rsidRDefault="00723C4D" w:rsidP="00723C4D">
            <w:pPr>
              <w:spacing w:after="0" w:line="240" w:lineRule="auto"/>
              <w:jc w:val="center"/>
              <w:rPr>
                <w:rFonts w:ascii="Calibri" w:eastAsia="Times New Roman" w:hAnsi="Calibri"/>
                <w:sz w:val="20"/>
                <w:szCs w:val="20"/>
                <w:lang w:eastAsia="en-GB"/>
              </w:rPr>
            </w:pPr>
            <w:bookmarkStart w:id="66" w:name="markKUS"/>
            <w:bookmarkEnd w:id="66"/>
            <w:r w:rsidRPr="00723C4D">
              <w:rPr>
                <w:rFonts w:ascii="Calibri" w:eastAsia="Times New Roman" w:hAnsi="Calibri"/>
                <w:sz w:val="20"/>
                <w:szCs w:val="20"/>
                <w:lang w:eastAsia="en-GB"/>
              </w:rPr>
              <w:t>9</w:t>
            </w:r>
          </w:p>
        </w:tc>
      </w:tr>
      <w:tr w:rsidR="00723C4D" w:rsidRPr="00723C4D" w14:paraId="5A8B5B0A" w14:textId="77777777" w:rsidTr="00D3092C">
        <w:trPr>
          <w:trHeight w:val="451"/>
        </w:trPr>
        <w:tc>
          <w:tcPr>
            <w:tcW w:w="4435" w:type="pct"/>
            <w:vMerge/>
            <w:tcBorders>
              <w:left w:val="single" w:sz="4" w:space="0" w:color="auto"/>
              <w:bottom w:val="single" w:sz="4" w:space="0" w:color="auto"/>
              <w:right w:val="single" w:sz="4" w:space="0" w:color="auto"/>
            </w:tcBorders>
          </w:tcPr>
          <w:p w14:paraId="00AE449E" w14:textId="77777777" w:rsidR="00723C4D" w:rsidRPr="00723C4D" w:rsidRDefault="00723C4D" w:rsidP="00723C4D">
            <w:pPr>
              <w:spacing w:after="0" w:line="240" w:lineRule="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388B170C" w14:textId="77777777" w:rsidR="00723C4D" w:rsidRPr="00723C4D" w:rsidRDefault="00723C4D" w:rsidP="00723C4D">
            <w:pPr>
              <w:spacing w:after="0" w:line="240" w:lineRule="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B00034C" w14:textId="77777777" w:rsidR="00723C4D" w:rsidRPr="00723C4D" w:rsidRDefault="00723C4D" w:rsidP="00723C4D">
            <w:pPr>
              <w:spacing w:after="0" w:line="240" w:lineRule="auto"/>
              <w:jc w:val="center"/>
              <w:rPr>
                <w:rFonts w:ascii="Calibri" w:eastAsia="Times New Roman" w:hAnsi="Calibri"/>
                <w:sz w:val="32"/>
                <w:szCs w:val="20"/>
                <w:lang w:eastAsia="en-GB"/>
              </w:rPr>
            </w:pPr>
          </w:p>
        </w:tc>
      </w:tr>
      <w:tr w:rsidR="00723C4D" w:rsidRPr="00723C4D" w14:paraId="7EAE973C" w14:textId="77777777" w:rsidTr="00D3092C">
        <w:trPr>
          <w:trHeight w:val="450"/>
        </w:trPr>
        <w:tc>
          <w:tcPr>
            <w:tcW w:w="4435" w:type="pct"/>
            <w:tcBorders>
              <w:top w:val="single" w:sz="4" w:space="0" w:color="auto"/>
              <w:left w:val="single" w:sz="4" w:space="0" w:color="auto"/>
              <w:right w:val="single" w:sz="4" w:space="0" w:color="auto"/>
            </w:tcBorders>
            <w:shd w:val="clear" w:color="auto" w:fill="D9D9D9"/>
          </w:tcPr>
          <w:p w14:paraId="2F308612" w14:textId="77777777" w:rsidR="00723C4D" w:rsidRPr="00723C4D" w:rsidRDefault="00723C4D" w:rsidP="00723C4D">
            <w:pPr>
              <w:spacing w:after="0" w:line="240" w:lineRule="auto"/>
              <w:rPr>
                <w:rFonts w:ascii="Calibri" w:eastAsia="Times New Roman" w:hAnsi="Calibri"/>
                <w:b/>
                <w:sz w:val="16"/>
                <w:szCs w:val="16"/>
                <w:lang w:eastAsia="en-GB"/>
              </w:rPr>
            </w:pPr>
            <w:r w:rsidRPr="00723C4D">
              <w:rPr>
                <w:rFonts w:ascii="Calibri" w:eastAsia="Times New Roman" w:hAnsi="Calibri"/>
                <w:b/>
                <w:sz w:val="20"/>
                <w:szCs w:val="16"/>
                <w:lang w:eastAsia="en-GB"/>
              </w:rPr>
              <w:t xml:space="preserve">3. </w:t>
            </w:r>
            <w:r w:rsidRPr="00723C4D">
              <w:rPr>
                <w:rFonts w:ascii="Calibri" w:eastAsia="Times New Roman" w:hAnsi="Calibri"/>
                <w:b/>
                <w:sz w:val="20"/>
                <w:szCs w:val="20"/>
                <w:lang w:eastAsia="en-GB"/>
              </w:rPr>
              <w:t>Analysis</w:t>
            </w:r>
          </w:p>
          <w:p w14:paraId="7394288B" w14:textId="77777777" w:rsidR="00723C4D" w:rsidRPr="00723C4D" w:rsidRDefault="00723C4D" w:rsidP="00723C4D">
            <w:pPr>
              <w:spacing w:after="120" w:line="240" w:lineRule="auto"/>
              <w:rPr>
                <w:rFonts w:ascii="Calibri" w:eastAsia="Times New Roman" w:hAnsi="Calibri"/>
                <w:sz w:val="14"/>
                <w:szCs w:val="14"/>
                <w:lang w:eastAsia="en-GB"/>
              </w:rPr>
            </w:pPr>
            <w:r w:rsidRPr="00723C4D">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5E44BB1" w14:textId="77777777" w:rsidR="00723C4D" w:rsidRPr="00723C4D" w:rsidRDefault="00723C4D" w:rsidP="00723C4D">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388E0E" w14:textId="77777777" w:rsidR="00723C4D" w:rsidRPr="00723C4D" w:rsidRDefault="00723C4D" w:rsidP="00723C4D">
            <w:pPr>
              <w:spacing w:after="0" w:line="240" w:lineRule="auto"/>
              <w:jc w:val="center"/>
              <w:rPr>
                <w:rFonts w:ascii="Calibri" w:eastAsia="Times New Roman" w:hAnsi="Calibri"/>
                <w:sz w:val="32"/>
                <w:szCs w:val="20"/>
                <w:lang w:eastAsia="en-GB"/>
              </w:rPr>
            </w:pPr>
          </w:p>
        </w:tc>
      </w:tr>
      <w:tr w:rsidR="00723C4D" w:rsidRPr="00723C4D" w14:paraId="78E92CF5" w14:textId="77777777" w:rsidTr="00D3092C">
        <w:trPr>
          <w:trHeight w:val="450"/>
        </w:trPr>
        <w:tc>
          <w:tcPr>
            <w:tcW w:w="4435" w:type="pct"/>
            <w:vMerge w:val="restart"/>
            <w:tcBorders>
              <w:top w:val="single" w:sz="4" w:space="0" w:color="auto"/>
              <w:left w:val="single" w:sz="4" w:space="0" w:color="auto"/>
              <w:right w:val="single" w:sz="4" w:space="0" w:color="auto"/>
            </w:tcBorders>
          </w:tcPr>
          <w:p w14:paraId="0AECC539" w14:textId="19C0A7E2" w:rsidR="00723C4D" w:rsidRPr="00723C4D" w:rsidRDefault="00723C4D" w:rsidP="00723C4D">
            <w:pPr>
              <w:spacing w:after="120" w:line="240" w:lineRule="auto"/>
              <w:rPr>
                <w:rFonts w:ascii="Calibri" w:eastAsia="Times New Roman" w:hAnsi="Calibri"/>
                <w:sz w:val="20"/>
                <w:szCs w:val="14"/>
                <w:lang w:eastAsia="en-GB"/>
              </w:rPr>
            </w:pPr>
            <w:bookmarkStart w:id="67" w:name="feedbackANA"/>
            <w:bookmarkEnd w:id="67"/>
            <w:r w:rsidRPr="00723C4D">
              <w:rPr>
                <w:rFonts w:ascii="Calibri" w:eastAsia="Times New Roman" w:hAnsi="Calibri"/>
                <w:sz w:val="20"/>
                <w:szCs w:val="14"/>
                <w:lang w:eastAsia="en-GB"/>
              </w:rPr>
              <w:t>Some aspects of your analysis could be more focused to the given scenario rather than giving general information and cross reference your finding</w:t>
            </w:r>
            <w:r>
              <w:rPr>
                <w:rFonts w:ascii="Calibri" w:eastAsia="Times New Roman" w:hAnsi="Calibri"/>
                <w:sz w:val="20"/>
                <w:szCs w:val="14"/>
                <w:lang w:eastAsia="en-GB"/>
              </w:rPr>
              <w:t>s</w:t>
            </w:r>
            <w:r w:rsidRPr="00723C4D">
              <w:rPr>
                <w:rFonts w:ascii="Calibri" w:eastAsia="Times New Roman" w:hAnsi="Calibri"/>
                <w:sz w:val="20"/>
                <w:szCs w:val="14"/>
                <w:lang w:eastAsia="en-GB"/>
              </w:rPr>
              <w:t xml:space="preserve"> with the lit review. </w:t>
            </w:r>
            <w:r w:rsidRPr="00723C4D">
              <w:rPr>
                <w:rFonts w:ascii="Calibri" w:eastAsia="Times New Roman" w:hAnsi="Calibri"/>
                <w:sz w:val="20"/>
                <w:szCs w:val="14"/>
                <w:lang w:eastAsia="en-GB"/>
              </w:rPr>
              <w:t>Excellent</w:t>
            </w:r>
            <w:r w:rsidRPr="00723C4D">
              <w:rPr>
                <w:rFonts w:ascii="Calibri" w:eastAsia="Times New Roman" w:hAnsi="Calibri"/>
                <w:sz w:val="20"/>
                <w:szCs w:val="14"/>
                <w:lang w:eastAsia="en-GB"/>
              </w:rPr>
              <w:t xml:space="preserve"> documentation of cost solution such as your consultancy time, timetable etc.  Overall very good report. Some other areas could do with some improvement: The introduction could end with the most specific information: a guide to the scope and structure of your report (What coming next in each section). Conclusion could be improved. You could be improved by summarised more key areas of the report and state what improvement could be done in the future to improve your finding.   (Grade mark: 85.71%)</w:t>
            </w:r>
          </w:p>
        </w:tc>
        <w:tc>
          <w:tcPr>
            <w:tcW w:w="283" w:type="pct"/>
            <w:tcBorders>
              <w:top w:val="single" w:sz="4" w:space="0" w:color="auto"/>
              <w:left w:val="single" w:sz="4" w:space="0" w:color="auto"/>
              <w:right w:val="single" w:sz="4" w:space="0" w:color="auto"/>
            </w:tcBorders>
          </w:tcPr>
          <w:p w14:paraId="3856C8E4" w14:textId="77777777" w:rsidR="00723C4D" w:rsidRPr="00723C4D" w:rsidRDefault="00723C4D" w:rsidP="00723C4D">
            <w:pPr>
              <w:spacing w:after="0" w:line="240" w:lineRule="auto"/>
              <w:jc w:val="center"/>
              <w:rPr>
                <w:rFonts w:ascii="Calibri" w:eastAsia="Times New Roman" w:hAnsi="Calibri"/>
                <w:sz w:val="20"/>
                <w:szCs w:val="20"/>
                <w:lang w:eastAsia="en-GB"/>
              </w:rPr>
            </w:pPr>
            <w:bookmarkStart w:id="68" w:name="totalANA"/>
            <w:bookmarkEnd w:id="68"/>
            <w:r w:rsidRPr="00723C4D">
              <w:rPr>
                <w:rFonts w:ascii="Calibri" w:eastAsia="Times New Roman" w:hAnsi="Calibri"/>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74659A9B" w14:textId="77777777" w:rsidR="00723C4D" w:rsidRPr="00723C4D" w:rsidRDefault="00723C4D" w:rsidP="00723C4D">
            <w:pPr>
              <w:spacing w:after="0" w:line="240" w:lineRule="auto"/>
              <w:jc w:val="center"/>
              <w:rPr>
                <w:rFonts w:ascii="Calibri" w:eastAsia="Times New Roman" w:hAnsi="Calibri"/>
                <w:sz w:val="20"/>
                <w:szCs w:val="20"/>
                <w:lang w:eastAsia="en-GB"/>
              </w:rPr>
            </w:pPr>
            <w:bookmarkStart w:id="69" w:name="markANA"/>
            <w:bookmarkEnd w:id="69"/>
            <w:r w:rsidRPr="00723C4D">
              <w:rPr>
                <w:rFonts w:ascii="Calibri" w:eastAsia="Times New Roman" w:hAnsi="Calibri"/>
                <w:sz w:val="20"/>
                <w:szCs w:val="20"/>
                <w:lang w:eastAsia="en-GB"/>
              </w:rPr>
              <w:t>30</w:t>
            </w:r>
          </w:p>
        </w:tc>
      </w:tr>
      <w:tr w:rsidR="00723C4D" w:rsidRPr="00723C4D" w14:paraId="5AD220F4" w14:textId="77777777" w:rsidTr="00D3092C">
        <w:trPr>
          <w:trHeight w:val="451"/>
        </w:trPr>
        <w:tc>
          <w:tcPr>
            <w:tcW w:w="4435" w:type="pct"/>
            <w:vMerge/>
            <w:tcBorders>
              <w:left w:val="single" w:sz="4" w:space="0" w:color="auto"/>
              <w:bottom w:val="single" w:sz="4" w:space="0" w:color="auto"/>
              <w:right w:val="single" w:sz="4" w:space="0" w:color="auto"/>
            </w:tcBorders>
          </w:tcPr>
          <w:p w14:paraId="246EAE90" w14:textId="77777777" w:rsidR="00723C4D" w:rsidRPr="00723C4D" w:rsidRDefault="00723C4D" w:rsidP="00723C4D">
            <w:pPr>
              <w:spacing w:after="0" w:line="240" w:lineRule="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452B9205" w14:textId="77777777" w:rsidR="00723C4D" w:rsidRPr="00723C4D" w:rsidRDefault="00723C4D" w:rsidP="00723C4D">
            <w:pPr>
              <w:spacing w:after="0" w:line="240" w:lineRule="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38D9D23" w14:textId="77777777" w:rsidR="00723C4D" w:rsidRPr="00723C4D" w:rsidRDefault="00723C4D" w:rsidP="00723C4D">
            <w:pPr>
              <w:spacing w:after="0" w:line="240" w:lineRule="auto"/>
              <w:jc w:val="center"/>
              <w:rPr>
                <w:rFonts w:ascii="Calibri" w:eastAsia="Times New Roman" w:hAnsi="Calibri"/>
                <w:sz w:val="32"/>
                <w:szCs w:val="20"/>
                <w:lang w:eastAsia="en-GB"/>
              </w:rPr>
            </w:pPr>
          </w:p>
        </w:tc>
      </w:tr>
      <w:tr w:rsidR="00723C4D" w:rsidRPr="00723C4D" w14:paraId="5BDB364A" w14:textId="77777777" w:rsidTr="00D3092C">
        <w:trPr>
          <w:trHeight w:val="450"/>
        </w:trPr>
        <w:tc>
          <w:tcPr>
            <w:tcW w:w="4435" w:type="pct"/>
            <w:tcBorders>
              <w:top w:val="single" w:sz="4" w:space="0" w:color="auto"/>
              <w:left w:val="single" w:sz="4" w:space="0" w:color="auto"/>
              <w:right w:val="single" w:sz="4" w:space="0" w:color="auto"/>
            </w:tcBorders>
            <w:shd w:val="clear" w:color="auto" w:fill="D9D9D9"/>
          </w:tcPr>
          <w:p w14:paraId="4A47174B" w14:textId="77777777" w:rsidR="00723C4D" w:rsidRPr="00723C4D" w:rsidRDefault="00723C4D" w:rsidP="00723C4D">
            <w:pPr>
              <w:spacing w:after="0" w:line="240" w:lineRule="auto"/>
              <w:rPr>
                <w:rFonts w:ascii="Calibri" w:eastAsia="Times New Roman" w:hAnsi="Calibri"/>
                <w:b/>
                <w:sz w:val="16"/>
                <w:szCs w:val="16"/>
                <w:lang w:eastAsia="en-GB"/>
              </w:rPr>
            </w:pPr>
            <w:r w:rsidRPr="00723C4D">
              <w:rPr>
                <w:rFonts w:ascii="Calibri" w:eastAsia="Times New Roman" w:hAnsi="Calibri"/>
                <w:b/>
                <w:sz w:val="20"/>
                <w:szCs w:val="16"/>
                <w:lang w:eastAsia="en-GB"/>
              </w:rPr>
              <w:t xml:space="preserve">4. </w:t>
            </w:r>
            <w:r w:rsidRPr="00723C4D">
              <w:rPr>
                <w:rFonts w:ascii="Calibri" w:eastAsia="Times New Roman" w:hAnsi="Calibri"/>
                <w:b/>
                <w:sz w:val="20"/>
                <w:szCs w:val="20"/>
                <w:lang w:eastAsia="en-GB"/>
              </w:rPr>
              <w:t>Practical Application and Deployment</w:t>
            </w:r>
          </w:p>
          <w:p w14:paraId="24556C3E" w14:textId="77777777" w:rsidR="00723C4D" w:rsidRPr="00723C4D" w:rsidRDefault="00723C4D" w:rsidP="00723C4D">
            <w:pPr>
              <w:spacing w:after="120" w:line="240" w:lineRule="auto"/>
              <w:rPr>
                <w:rFonts w:ascii="Calibri" w:eastAsia="Times New Roman" w:hAnsi="Calibri"/>
                <w:sz w:val="14"/>
                <w:szCs w:val="14"/>
                <w:lang w:eastAsia="en-GB"/>
              </w:rPr>
            </w:pPr>
            <w:r w:rsidRPr="00723C4D">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C2651C0" w14:textId="77777777" w:rsidR="00723C4D" w:rsidRPr="00723C4D" w:rsidRDefault="00723C4D" w:rsidP="00723C4D">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1B1AAC" w14:textId="77777777" w:rsidR="00723C4D" w:rsidRPr="00723C4D" w:rsidRDefault="00723C4D" w:rsidP="00723C4D">
            <w:pPr>
              <w:spacing w:after="0" w:line="240" w:lineRule="auto"/>
              <w:jc w:val="center"/>
              <w:rPr>
                <w:rFonts w:ascii="Calibri" w:eastAsia="Times New Roman" w:hAnsi="Calibri"/>
                <w:sz w:val="32"/>
                <w:szCs w:val="20"/>
                <w:lang w:eastAsia="en-GB"/>
              </w:rPr>
            </w:pPr>
          </w:p>
        </w:tc>
      </w:tr>
      <w:tr w:rsidR="00723C4D" w:rsidRPr="00723C4D" w14:paraId="6C017A93" w14:textId="77777777" w:rsidTr="00D3092C">
        <w:trPr>
          <w:trHeight w:val="451"/>
        </w:trPr>
        <w:tc>
          <w:tcPr>
            <w:tcW w:w="4435" w:type="pct"/>
            <w:vMerge w:val="restart"/>
            <w:tcBorders>
              <w:top w:val="single" w:sz="4" w:space="0" w:color="auto"/>
              <w:left w:val="single" w:sz="4" w:space="0" w:color="auto"/>
              <w:right w:val="single" w:sz="4" w:space="0" w:color="auto"/>
            </w:tcBorders>
          </w:tcPr>
          <w:p w14:paraId="03BE8DC0" w14:textId="0EF5438D" w:rsidR="00723C4D" w:rsidRPr="00723C4D" w:rsidRDefault="00723C4D" w:rsidP="00723C4D">
            <w:pPr>
              <w:spacing w:after="120" w:line="240" w:lineRule="auto"/>
              <w:rPr>
                <w:rFonts w:ascii="Calibri" w:eastAsia="Times New Roman" w:hAnsi="Calibri"/>
                <w:sz w:val="20"/>
                <w:szCs w:val="14"/>
                <w:lang w:eastAsia="en-GB"/>
              </w:rPr>
            </w:pPr>
            <w:bookmarkStart w:id="70" w:name="feedbackPAD"/>
            <w:bookmarkEnd w:id="70"/>
            <w:r w:rsidRPr="00723C4D">
              <w:rPr>
                <w:rFonts w:ascii="Calibri" w:eastAsia="Times New Roman" w:hAnsi="Calibri"/>
                <w:sz w:val="20"/>
                <w:szCs w:val="14"/>
                <w:lang w:eastAsia="en-GB"/>
              </w:rPr>
              <w:t xml:space="preserve">A range of advanced tools used to gather information and launched attack to tests for vulnerabilities on cupstv.com site.  Results of the actual test was provided with discussions with additional </w:t>
            </w:r>
            <w:r w:rsidRPr="00723C4D">
              <w:rPr>
                <w:rFonts w:ascii="Calibri" w:eastAsia="Times New Roman" w:hAnsi="Calibri"/>
                <w:sz w:val="20"/>
                <w:szCs w:val="14"/>
                <w:lang w:eastAsia="en-GB"/>
              </w:rPr>
              <w:t>output</w:t>
            </w:r>
            <w:bookmarkStart w:id="71" w:name="_GoBack"/>
            <w:bookmarkEnd w:id="71"/>
            <w:r w:rsidRPr="00723C4D">
              <w:rPr>
                <w:rFonts w:ascii="Calibri" w:eastAsia="Times New Roman" w:hAnsi="Calibri"/>
                <w:sz w:val="20"/>
                <w:szCs w:val="14"/>
                <w:lang w:eastAsia="en-GB"/>
              </w:rPr>
              <w:t>/information in appendix.  Nature of how it was done, application used and protocol involved was discussed.  (Grade mark: 85.71%)</w:t>
            </w:r>
          </w:p>
        </w:tc>
        <w:tc>
          <w:tcPr>
            <w:tcW w:w="283" w:type="pct"/>
            <w:tcBorders>
              <w:top w:val="single" w:sz="4" w:space="0" w:color="auto"/>
              <w:left w:val="single" w:sz="4" w:space="0" w:color="auto"/>
              <w:right w:val="single" w:sz="4" w:space="0" w:color="auto"/>
            </w:tcBorders>
          </w:tcPr>
          <w:p w14:paraId="4050C28F" w14:textId="77777777" w:rsidR="00723C4D" w:rsidRPr="00723C4D" w:rsidRDefault="00723C4D" w:rsidP="00723C4D">
            <w:pPr>
              <w:spacing w:after="0" w:line="240" w:lineRule="auto"/>
              <w:jc w:val="center"/>
              <w:rPr>
                <w:rFonts w:ascii="Calibri" w:eastAsia="Times New Roman" w:hAnsi="Calibri"/>
                <w:sz w:val="20"/>
                <w:szCs w:val="20"/>
                <w:lang w:eastAsia="en-GB"/>
              </w:rPr>
            </w:pPr>
            <w:bookmarkStart w:id="72" w:name="totalPAD"/>
            <w:bookmarkEnd w:id="72"/>
            <w:r w:rsidRPr="00723C4D">
              <w:rPr>
                <w:rFonts w:ascii="Calibri" w:eastAsia="Times New Roman" w:hAnsi="Calibri"/>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7544D08C" w14:textId="77777777" w:rsidR="00723C4D" w:rsidRPr="00723C4D" w:rsidRDefault="00723C4D" w:rsidP="00723C4D">
            <w:pPr>
              <w:spacing w:after="0" w:line="240" w:lineRule="auto"/>
              <w:jc w:val="center"/>
              <w:rPr>
                <w:rFonts w:ascii="Calibri" w:eastAsia="Times New Roman" w:hAnsi="Calibri"/>
                <w:sz w:val="20"/>
                <w:szCs w:val="20"/>
                <w:lang w:eastAsia="en-GB"/>
              </w:rPr>
            </w:pPr>
            <w:bookmarkStart w:id="73" w:name="markPAD"/>
            <w:bookmarkEnd w:id="73"/>
            <w:r w:rsidRPr="00723C4D">
              <w:rPr>
                <w:rFonts w:ascii="Calibri" w:eastAsia="Times New Roman" w:hAnsi="Calibri"/>
                <w:sz w:val="20"/>
                <w:szCs w:val="20"/>
                <w:lang w:eastAsia="en-GB"/>
              </w:rPr>
              <w:t>30</w:t>
            </w:r>
          </w:p>
        </w:tc>
      </w:tr>
      <w:tr w:rsidR="00723C4D" w:rsidRPr="00723C4D" w14:paraId="15E3EBAD" w14:textId="77777777" w:rsidTr="00D3092C">
        <w:trPr>
          <w:trHeight w:val="450"/>
        </w:trPr>
        <w:tc>
          <w:tcPr>
            <w:tcW w:w="4435" w:type="pct"/>
            <w:vMerge/>
            <w:tcBorders>
              <w:left w:val="single" w:sz="4" w:space="0" w:color="auto"/>
              <w:bottom w:val="single" w:sz="4" w:space="0" w:color="auto"/>
              <w:right w:val="single" w:sz="4" w:space="0" w:color="auto"/>
            </w:tcBorders>
          </w:tcPr>
          <w:p w14:paraId="0FC85304" w14:textId="77777777" w:rsidR="00723C4D" w:rsidRPr="00723C4D" w:rsidRDefault="00723C4D" w:rsidP="00723C4D">
            <w:pPr>
              <w:spacing w:after="0" w:line="240" w:lineRule="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13256C70" w14:textId="77777777" w:rsidR="00723C4D" w:rsidRPr="00723C4D" w:rsidRDefault="00723C4D" w:rsidP="00723C4D">
            <w:pPr>
              <w:spacing w:after="0" w:line="240" w:lineRule="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DBDD011" w14:textId="77777777" w:rsidR="00723C4D" w:rsidRPr="00723C4D" w:rsidRDefault="00723C4D" w:rsidP="00723C4D">
            <w:pPr>
              <w:spacing w:after="0" w:line="240" w:lineRule="auto"/>
              <w:jc w:val="center"/>
              <w:rPr>
                <w:rFonts w:ascii="Calibri" w:eastAsia="Times New Roman" w:hAnsi="Calibri"/>
                <w:sz w:val="32"/>
                <w:szCs w:val="20"/>
                <w:lang w:eastAsia="en-GB"/>
              </w:rPr>
            </w:pPr>
          </w:p>
        </w:tc>
      </w:tr>
      <w:tr w:rsidR="00723C4D" w:rsidRPr="00723C4D" w14:paraId="3DA9A11F" w14:textId="77777777" w:rsidTr="00D3092C">
        <w:trPr>
          <w:trHeight w:val="450"/>
        </w:trPr>
        <w:tc>
          <w:tcPr>
            <w:tcW w:w="4435" w:type="pct"/>
            <w:tcBorders>
              <w:top w:val="single" w:sz="4" w:space="0" w:color="auto"/>
              <w:left w:val="single" w:sz="4" w:space="0" w:color="auto"/>
              <w:right w:val="single" w:sz="4" w:space="0" w:color="auto"/>
            </w:tcBorders>
            <w:shd w:val="clear" w:color="auto" w:fill="D9D9D9"/>
          </w:tcPr>
          <w:p w14:paraId="63D51AF8" w14:textId="77777777" w:rsidR="00723C4D" w:rsidRPr="00723C4D" w:rsidRDefault="00723C4D" w:rsidP="00723C4D">
            <w:pPr>
              <w:spacing w:after="0" w:line="240" w:lineRule="auto"/>
              <w:rPr>
                <w:rFonts w:ascii="Calibri" w:eastAsia="Times New Roman" w:hAnsi="Calibri"/>
                <w:b/>
                <w:sz w:val="16"/>
                <w:szCs w:val="16"/>
                <w:lang w:eastAsia="en-GB"/>
              </w:rPr>
            </w:pPr>
            <w:r w:rsidRPr="00723C4D">
              <w:rPr>
                <w:rFonts w:ascii="Calibri" w:eastAsia="Times New Roman" w:hAnsi="Calibri"/>
                <w:b/>
                <w:sz w:val="20"/>
                <w:szCs w:val="16"/>
                <w:lang w:eastAsia="en-GB"/>
              </w:rPr>
              <w:t xml:space="preserve">5. </w:t>
            </w:r>
            <w:r w:rsidRPr="00723C4D">
              <w:rPr>
                <w:rFonts w:ascii="Calibri" w:eastAsia="Times New Roman" w:hAnsi="Calibri"/>
                <w:b/>
                <w:sz w:val="20"/>
                <w:szCs w:val="20"/>
                <w:lang w:eastAsia="en-GB"/>
              </w:rPr>
              <w:t>Skills for Professional Practice</w:t>
            </w:r>
            <w:r w:rsidRPr="00723C4D">
              <w:rPr>
                <w:rFonts w:ascii="Calibri" w:eastAsia="Times New Roman" w:hAnsi="Calibri"/>
                <w:b/>
                <w:sz w:val="16"/>
                <w:szCs w:val="16"/>
                <w:lang w:eastAsia="en-GB"/>
              </w:rPr>
              <w:t xml:space="preserve"> </w:t>
            </w:r>
          </w:p>
          <w:p w14:paraId="0178951B" w14:textId="77777777" w:rsidR="00723C4D" w:rsidRPr="00723C4D" w:rsidRDefault="00723C4D" w:rsidP="00723C4D">
            <w:pPr>
              <w:spacing w:after="120" w:line="240" w:lineRule="auto"/>
              <w:rPr>
                <w:rFonts w:ascii="Calibri" w:eastAsia="Times New Roman" w:hAnsi="Calibri"/>
                <w:sz w:val="14"/>
                <w:szCs w:val="14"/>
                <w:lang w:eastAsia="en-GB"/>
              </w:rPr>
            </w:pPr>
            <w:r w:rsidRPr="00723C4D">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9FCEDB3" w14:textId="77777777" w:rsidR="00723C4D" w:rsidRPr="00723C4D" w:rsidRDefault="00723C4D" w:rsidP="00723C4D">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37AB0B" w14:textId="77777777" w:rsidR="00723C4D" w:rsidRPr="00723C4D" w:rsidRDefault="00723C4D" w:rsidP="00723C4D">
            <w:pPr>
              <w:spacing w:after="0" w:line="240" w:lineRule="auto"/>
              <w:jc w:val="center"/>
              <w:rPr>
                <w:rFonts w:ascii="Calibri" w:eastAsia="Times New Roman" w:hAnsi="Calibri"/>
                <w:sz w:val="32"/>
                <w:szCs w:val="20"/>
                <w:lang w:eastAsia="en-GB"/>
              </w:rPr>
            </w:pPr>
          </w:p>
        </w:tc>
      </w:tr>
      <w:tr w:rsidR="00723C4D" w:rsidRPr="00723C4D" w14:paraId="14FA9611" w14:textId="77777777" w:rsidTr="00D3092C">
        <w:trPr>
          <w:trHeight w:val="451"/>
        </w:trPr>
        <w:tc>
          <w:tcPr>
            <w:tcW w:w="4435" w:type="pct"/>
            <w:vMerge w:val="restart"/>
            <w:tcBorders>
              <w:top w:val="single" w:sz="4" w:space="0" w:color="auto"/>
              <w:left w:val="single" w:sz="4" w:space="0" w:color="auto"/>
              <w:right w:val="single" w:sz="4" w:space="0" w:color="auto"/>
            </w:tcBorders>
          </w:tcPr>
          <w:p w14:paraId="2F96F56F" w14:textId="77777777" w:rsidR="00723C4D" w:rsidRPr="00723C4D" w:rsidRDefault="00723C4D" w:rsidP="00723C4D">
            <w:pPr>
              <w:spacing w:after="120" w:line="240" w:lineRule="auto"/>
              <w:rPr>
                <w:rFonts w:ascii="Calibri" w:eastAsia="Times New Roman" w:hAnsi="Calibri"/>
                <w:sz w:val="20"/>
                <w:szCs w:val="14"/>
                <w:lang w:eastAsia="en-GB"/>
              </w:rPr>
            </w:pPr>
            <w:bookmarkStart w:id="74" w:name="feedbackSPP"/>
            <w:bookmarkEnd w:id="74"/>
            <w:r w:rsidRPr="00723C4D">
              <w:rPr>
                <w:rFonts w:ascii="Calibri" w:eastAsia="Times New Roman" w:hAnsi="Calibri"/>
                <w:sz w:val="20"/>
                <w:szCs w:val="14"/>
                <w:lang w:eastAsia="en-GB"/>
              </w:rPr>
              <w:t>Can communicate with an exceptionally high level; Flow, professionally done, well presented and just a minor error.  (Grade mark: 95.00%)</w:t>
            </w:r>
          </w:p>
        </w:tc>
        <w:tc>
          <w:tcPr>
            <w:tcW w:w="283" w:type="pct"/>
            <w:tcBorders>
              <w:top w:val="single" w:sz="4" w:space="0" w:color="auto"/>
              <w:left w:val="single" w:sz="4" w:space="0" w:color="auto"/>
              <w:right w:val="single" w:sz="4" w:space="0" w:color="auto"/>
            </w:tcBorders>
          </w:tcPr>
          <w:p w14:paraId="4D526EA0" w14:textId="77777777" w:rsidR="00723C4D" w:rsidRPr="00723C4D" w:rsidRDefault="00723C4D" w:rsidP="00723C4D">
            <w:pPr>
              <w:spacing w:after="0" w:line="240" w:lineRule="auto"/>
              <w:jc w:val="center"/>
              <w:rPr>
                <w:rFonts w:ascii="Calibri" w:eastAsia="Times New Roman" w:hAnsi="Calibri"/>
                <w:sz w:val="20"/>
                <w:szCs w:val="20"/>
                <w:lang w:eastAsia="en-GB"/>
              </w:rPr>
            </w:pPr>
            <w:bookmarkStart w:id="75" w:name="totalSPP"/>
            <w:bookmarkEnd w:id="75"/>
            <w:r w:rsidRPr="00723C4D">
              <w:rPr>
                <w:rFonts w:ascii="Calibri" w:eastAsia="Times New Roman" w:hAnsi="Calibri"/>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E6ADF04" w14:textId="77777777" w:rsidR="00723C4D" w:rsidRPr="00723C4D" w:rsidRDefault="00723C4D" w:rsidP="00723C4D">
            <w:pPr>
              <w:spacing w:after="0" w:line="240" w:lineRule="auto"/>
              <w:jc w:val="center"/>
              <w:rPr>
                <w:rFonts w:ascii="Calibri" w:eastAsia="Times New Roman" w:hAnsi="Calibri"/>
                <w:sz w:val="20"/>
                <w:szCs w:val="20"/>
                <w:lang w:eastAsia="en-GB"/>
              </w:rPr>
            </w:pPr>
            <w:bookmarkStart w:id="76" w:name="markSPP"/>
            <w:bookmarkEnd w:id="76"/>
            <w:r w:rsidRPr="00723C4D">
              <w:rPr>
                <w:rFonts w:ascii="Calibri" w:eastAsia="Times New Roman" w:hAnsi="Calibri"/>
                <w:sz w:val="20"/>
                <w:szCs w:val="20"/>
                <w:lang w:eastAsia="en-GB"/>
              </w:rPr>
              <w:t>9.5</w:t>
            </w:r>
          </w:p>
        </w:tc>
      </w:tr>
      <w:tr w:rsidR="00723C4D" w:rsidRPr="00723C4D" w14:paraId="7AFDD353" w14:textId="77777777" w:rsidTr="00D3092C">
        <w:trPr>
          <w:trHeight w:val="450"/>
        </w:trPr>
        <w:tc>
          <w:tcPr>
            <w:tcW w:w="4435" w:type="pct"/>
            <w:vMerge/>
            <w:tcBorders>
              <w:left w:val="single" w:sz="4" w:space="0" w:color="auto"/>
              <w:bottom w:val="single" w:sz="4" w:space="0" w:color="auto"/>
              <w:right w:val="single" w:sz="4" w:space="0" w:color="auto"/>
            </w:tcBorders>
          </w:tcPr>
          <w:p w14:paraId="6C5BB628" w14:textId="77777777" w:rsidR="00723C4D" w:rsidRPr="00723C4D" w:rsidRDefault="00723C4D" w:rsidP="00723C4D">
            <w:pPr>
              <w:spacing w:after="0" w:line="240" w:lineRule="auto"/>
              <w:rPr>
                <w:rFonts w:ascii="Calibri" w:eastAsia="Times New Roman" w:hAnsi="Calibri"/>
                <w:b/>
                <w:sz w:val="20"/>
                <w:szCs w:val="16"/>
                <w:lang w:eastAsia="en-GB"/>
              </w:rPr>
            </w:pPr>
          </w:p>
        </w:tc>
        <w:tc>
          <w:tcPr>
            <w:tcW w:w="283" w:type="pct"/>
            <w:tcBorders>
              <w:left w:val="single" w:sz="4" w:space="0" w:color="auto"/>
              <w:bottom w:val="single" w:sz="4" w:space="0" w:color="auto"/>
              <w:right w:val="single" w:sz="4" w:space="0" w:color="auto"/>
            </w:tcBorders>
          </w:tcPr>
          <w:p w14:paraId="15680E46" w14:textId="77777777" w:rsidR="00723C4D" w:rsidRPr="00723C4D" w:rsidRDefault="00723C4D" w:rsidP="00723C4D">
            <w:pPr>
              <w:spacing w:after="0" w:line="240" w:lineRule="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3F86314" w14:textId="77777777" w:rsidR="00723C4D" w:rsidRPr="00723C4D" w:rsidRDefault="00723C4D" w:rsidP="00723C4D">
            <w:pPr>
              <w:spacing w:after="0" w:line="240" w:lineRule="auto"/>
              <w:jc w:val="center"/>
              <w:rPr>
                <w:rFonts w:ascii="Calibri" w:eastAsia="Times New Roman" w:hAnsi="Calibri"/>
                <w:sz w:val="20"/>
                <w:szCs w:val="20"/>
                <w:lang w:eastAsia="en-GB"/>
              </w:rPr>
            </w:pPr>
          </w:p>
        </w:tc>
      </w:tr>
    </w:tbl>
    <w:p w14:paraId="76A107EB" w14:textId="77777777" w:rsidR="00723C4D" w:rsidRPr="00723C4D" w:rsidRDefault="00723C4D" w:rsidP="00723C4D">
      <w:pPr>
        <w:spacing w:after="0" w:line="240" w:lineRule="auto"/>
        <w:ind w:left="284" w:right="533"/>
        <w:contextualSpacing/>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23C4D" w:rsidRPr="00723C4D" w14:paraId="07436913" w14:textId="77777777" w:rsidTr="00D3092C">
        <w:trPr>
          <w:cantSplit/>
        </w:trPr>
        <w:tc>
          <w:tcPr>
            <w:tcW w:w="6062" w:type="dxa"/>
            <w:vMerge w:val="restart"/>
            <w:shd w:val="pct15" w:color="auto" w:fill="auto"/>
            <w:vAlign w:val="center"/>
          </w:tcPr>
          <w:p w14:paraId="1AB9AA73" w14:textId="77777777" w:rsidR="00723C4D" w:rsidRPr="00723C4D" w:rsidRDefault="00723C4D" w:rsidP="00723C4D">
            <w:pPr>
              <w:spacing w:after="0" w:line="240" w:lineRule="auto"/>
              <w:rPr>
                <w:rFonts w:ascii="Calibri" w:eastAsia="Times New Roman" w:hAnsi="Calibri"/>
                <w:sz w:val="16"/>
                <w:szCs w:val="16"/>
                <w:lang w:eastAsia="en-GB"/>
              </w:rPr>
            </w:pPr>
            <w:r w:rsidRPr="00723C4D">
              <w:rPr>
                <w:rFonts w:ascii="Calibri" w:eastAsia="Times New Roman" w:hAnsi="Calibri" w:cs="Arial"/>
                <w:b/>
                <w:bCs/>
                <w:sz w:val="22"/>
                <w:szCs w:val="22"/>
                <w:lang w:eastAsia="en-GB"/>
              </w:rPr>
              <w:t xml:space="preserve">Assignment Mark </w:t>
            </w:r>
            <w:r w:rsidRPr="00723C4D">
              <w:rPr>
                <w:rFonts w:ascii="Calibri" w:eastAsia="Times New Roman" w:hAnsi="Calibri" w:cs="Arial"/>
                <w:bCs/>
                <w:sz w:val="22"/>
                <w:szCs w:val="22"/>
                <w:lang w:eastAsia="en-GB"/>
              </w:rPr>
              <w:t>(</w:t>
            </w:r>
            <w:r w:rsidRPr="00723C4D">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FCCBCCA" w14:textId="77777777" w:rsidR="00723C4D" w:rsidRPr="00723C4D" w:rsidRDefault="00723C4D" w:rsidP="00723C4D">
            <w:pPr>
              <w:spacing w:after="0" w:line="240" w:lineRule="auto"/>
              <w:rPr>
                <w:rFonts w:ascii="Calibri" w:eastAsia="Times New Roman" w:hAnsi="Calibri" w:cs="Arial"/>
                <w:b/>
                <w:bCs/>
                <w:sz w:val="16"/>
                <w:szCs w:val="16"/>
                <w:lang w:eastAsia="en-GB"/>
              </w:rPr>
            </w:pPr>
            <w:r w:rsidRPr="00723C4D">
              <w:rPr>
                <w:rFonts w:ascii="Calibri" w:eastAsia="Times New Roman" w:hAnsi="Calibri" w:cs="Arial"/>
                <w:b/>
                <w:sz w:val="16"/>
                <w:szCs w:val="16"/>
                <w:lang w:eastAsia="en-GB"/>
              </w:rPr>
              <w:t>Late Submission Penalties (tick if appropriate)</w:t>
            </w:r>
          </w:p>
        </w:tc>
        <w:tc>
          <w:tcPr>
            <w:tcW w:w="1276" w:type="dxa"/>
            <w:vMerge w:val="restart"/>
            <w:vAlign w:val="center"/>
          </w:tcPr>
          <w:p w14:paraId="4C73885E" w14:textId="77777777" w:rsidR="00723C4D" w:rsidRPr="00723C4D" w:rsidRDefault="00723C4D" w:rsidP="00723C4D">
            <w:pPr>
              <w:spacing w:after="0" w:line="240" w:lineRule="auto"/>
              <w:jc w:val="right"/>
              <w:rPr>
                <w:rFonts w:ascii="Calibri" w:eastAsia="Times New Roman" w:hAnsi="Calibri" w:cs="Arial"/>
                <w:b/>
                <w:bCs/>
                <w:sz w:val="20"/>
                <w:szCs w:val="20"/>
                <w:lang w:eastAsia="en-GB"/>
              </w:rPr>
            </w:pPr>
            <w:bookmarkStart w:id="77" w:name="totalMark"/>
            <w:bookmarkEnd w:id="77"/>
            <w:r w:rsidRPr="00723C4D">
              <w:rPr>
                <w:rFonts w:ascii="Calibri" w:eastAsia="Times New Roman" w:hAnsi="Calibri" w:cs="Arial"/>
                <w:b/>
                <w:bCs/>
                <w:sz w:val="20"/>
                <w:szCs w:val="20"/>
                <w:lang w:eastAsia="en-GB"/>
              </w:rPr>
              <w:t>88%</w:t>
            </w:r>
          </w:p>
        </w:tc>
      </w:tr>
      <w:tr w:rsidR="00723C4D" w:rsidRPr="00723C4D" w14:paraId="115BCCE6" w14:textId="77777777" w:rsidTr="00D3092C">
        <w:trPr>
          <w:cantSplit/>
        </w:trPr>
        <w:tc>
          <w:tcPr>
            <w:tcW w:w="6062" w:type="dxa"/>
            <w:vMerge/>
            <w:vAlign w:val="bottom"/>
          </w:tcPr>
          <w:p w14:paraId="4022B919" w14:textId="77777777" w:rsidR="00723C4D" w:rsidRPr="00723C4D" w:rsidRDefault="00723C4D" w:rsidP="00723C4D">
            <w:pPr>
              <w:spacing w:after="0" w:line="240" w:lineRule="auto"/>
              <w:rPr>
                <w:rFonts w:ascii="Calibri" w:eastAsia="Times New Roman" w:hAnsi="Calibri" w:cs="Arial"/>
                <w:sz w:val="20"/>
                <w:szCs w:val="20"/>
                <w:lang w:eastAsia="en-GB"/>
              </w:rPr>
            </w:pPr>
          </w:p>
        </w:tc>
        <w:tc>
          <w:tcPr>
            <w:tcW w:w="2903" w:type="dxa"/>
            <w:vAlign w:val="bottom"/>
          </w:tcPr>
          <w:p w14:paraId="0F23BA98" w14:textId="77777777" w:rsidR="00723C4D" w:rsidRPr="00723C4D" w:rsidRDefault="00723C4D" w:rsidP="00723C4D">
            <w:pPr>
              <w:spacing w:after="0" w:line="240" w:lineRule="auto"/>
              <w:rPr>
                <w:rFonts w:ascii="Calibri" w:eastAsia="Times New Roman" w:hAnsi="Calibri" w:cs="Arial"/>
                <w:b/>
                <w:bCs/>
                <w:sz w:val="16"/>
                <w:szCs w:val="16"/>
                <w:lang w:eastAsia="en-GB"/>
              </w:rPr>
            </w:pPr>
            <w:r w:rsidRPr="00723C4D">
              <w:rPr>
                <w:rFonts w:ascii="Calibri" w:eastAsia="Times New Roman" w:hAnsi="Calibri" w:cs="Arial"/>
                <w:sz w:val="16"/>
                <w:szCs w:val="16"/>
                <w:lang w:eastAsia="en-GB"/>
              </w:rPr>
              <w:t>Up to four weeks late</w:t>
            </w:r>
          </w:p>
        </w:tc>
        <w:tc>
          <w:tcPr>
            <w:tcW w:w="425" w:type="dxa"/>
            <w:vAlign w:val="bottom"/>
          </w:tcPr>
          <w:p w14:paraId="68BA09C5" w14:textId="77777777" w:rsidR="00723C4D" w:rsidRPr="00723C4D" w:rsidRDefault="00723C4D" w:rsidP="00723C4D">
            <w:pPr>
              <w:spacing w:after="0" w:line="240" w:lineRule="auto"/>
              <w:jc w:val="center"/>
              <w:rPr>
                <w:rFonts w:ascii="Calibri" w:eastAsia="Times New Roman" w:hAnsi="Calibri" w:cs="Arial"/>
                <w:sz w:val="12"/>
                <w:szCs w:val="12"/>
                <w:lang w:eastAsia="en-GB"/>
              </w:rPr>
            </w:pPr>
            <w:bookmarkStart w:id="78" w:name="fourWeeksLate"/>
            <w:bookmarkEnd w:id="78"/>
          </w:p>
        </w:tc>
        <w:tc>
          <w:tcPr>
            <w:tcW w:w="1276" w:type="dxa"/>
            <w:vMerge/>
            <w:vAlign w:val="bottom"/>
          </w:tcPr>
          <w:p w14:paraId="4415BF61" w14:textId="77777777" w:rsidR="00723C4D" w:rsidRPr="00723C4D" w:rsidRDefault="00723C4D" w:rsidP="00723C4D">
            <w:pPr>
              <w:spacing w:after="0" w:line="240" w:lineRule="auto"/>
              <w:ind w:leftChars="71" w:left="170"/>
              <w:rPr>
                <w:rFonts w:ascii="Calibri" w:eastAsia="Times New Roman" w:hAnsi="Calibri" w:cs="Arial"/>
                <w:sz w:val="20"/>
                <w:szCs w:val="20"/>
                <w:lang w:eastAsia="en-GB"/>
              </w:rPr>
            </w:pPr>
          </w:p>
        </w:tc>
      </w:tr>
      <w:tr w:rsidR="00723C4D" w:rsidRPr="00723C4D" w14:paraId="46BACE02" w14:textId="77777777" w:rsidTr="00D3092C">
        <w:trPr>
          <w:cantSplit/>
        </w:trPr>
        <w:tc>
          <w:tcPr>
            <w:tcW w:w="6062" w:type="dxa"/>
            <w:vMerge/>
            <w:vAlign w:val="bottom"/>
          </w:tcPr>
          <w:p w14:paraId="09D0532C" w14:textId="77777777" w:rsidR="00723C4D" w:rsidRPr="00723C4D" w:rsidRDefault="00723C4D" w:rsidP="00723C4D">
            <w:pPr>
              <w:spacing w:after="0" w:line="240" w:lineRule="auto"/>
              <w:rPr>
                <w:rFonts w:ascii="Calibri" w:eastAsia="Times New Roman" w:hAnsi="Calibri" w:cs="Arial"/>
                <w:sz w:val="20"/>
                <w:szCs w:val="20"/>
                <w:lang w:eastAsia="en-GB"/>
              </w:rPr>
            </w:pPr>
          </w:p>
        </w:tc>
        <w:tc>
          <w:tcPr>
            <w:tcW w:w="2903" w:type="dxa"/>
            <w:vAlign w:val="bottom"/>
          </w:tcPr>
          <w:p w14:paraId="18137AA1" w14:textId="77777777" w:rsidR="00723C4D" w:rsidRPr="00723C4D" w:rsidRDefault="00723C4D" w:rsidP="00723C4D">
            <w:pPr>
              <w:spacing w:after="0" w:line="240" w:lineRule="auto"/>
              <w:rPr>
                <w:rFonts w:ascii="Calibri" w:eastAsia="Times New Roman" w:hAnsi="Calibri" w:cs="Arial"/>
                <w:b/>
                <w:bCs/>
                <w:sz w:val="16"/>
                <w:szCs w:val="16"/>
                <w:lang w:eastAsia="en-GB"/>
              </w:rPr>
            </w:pPr>
            <w:r w:rsidRPr="00723C4D">
              <w:rPr>
                <w:rFonts w:ascii="Calibri" w:eastAsia="Times New Roman" w:hAnsi="Calibri" w:cs="Arial"/>
                <w:sz w:val="16"/>
                <w:szCs w:val="16"/>
                <w:lang w:eastAsia="en-GB"/>
              </w:rPr>
              <w:t>First Attempt?</w:t>
            </w:r>
          </w:p>
        </w:tc>
        <w:tc>
          <w:tcPr>
            <w:tcW w:w="425" w:type="dxa"/>
            <w:vAlign w:val="bottom"/>
          </w:tcPr>
          <w:p w14:paraId="3E543C71" w14:textId="77777777" w:rsidR="00723C4D" w:rsidRPr="00723C4D" w:rsidRDefault="00723C4D" w:rsidP="00723C4D">
            <w:pPr>
              <w:spacing w:after="0" w:line="240" w:lineRule="auto"/>
              <w:jc w:val="center"/>
              <w:rPr>
                <w:rFonts w:ascii="Calibri" w:eastAsia="Times New Roman" w:hAnsi="Calibri" w:cs="Arial"/>
                <w:sz w:val="12"/>
                <w:szCs w:val="12"/>
                <w:lang w:eastAsia="en-GB"/>
              </w:rPr>
            </w:pPr>
            <w:bookmarkStart w:id="79" w:name="firstAttempt"/>
            <w:bookmarkEnd w:id="79"/>
          </w:p>
        </w:tc>
        <w:tc>
          <w:tcPr>
            <w:tcW w:w="1276" w:type="dxa"/>
            <w:vMerge/>
            <w:vAlign w:val="bottom"/>
          </w:tcPr>
          <w:p w14:paraId="409F9F9B" w14:textId="77777777" w:rsidR="00723C4D" w:rsidRPr="00723C4D" w:rsidRDefault="00723C4D" w:rsidP="00723C4D">
            <w:pPr>
              <w:spacing w:after="0" w:line="240" w:lineRule="auto"/>
              <w:ind w:firstLineChars="141" w:firstLine="282"/>
              <w:rPr>
                <w:rFonts w:ascii="Calibri" w:eastAsia="Times New Roman" w:hAnsi="Calibri" w:cs="Arial"/>
                <w:sz w:val="20"/>
                <w:szCs w:val="20"/>
                <w:lang w:eastAsia="en-GB"/>
              </w:rPr>
            </w:pPr>
          </w:p>
        </w:tc>
      </w:tr>
    </w:tbl>
    <w:p w14:paraId="077DEE42" w14:textId="77777777" w:rsidR="00723C4D" w:rsidRPr="00723C4D" w:rsidRDefault="00723C4D" w:rsidP="00723C4D">
      <w:pPr>
        <w:spacing w:after="200" w:line="276" w:lineRule="auto"/>
        <w:rPr>
          <w:rFonts w:ascii="Calibri" w:eastAsia="Calibri" w:hAnsi="Calibri"/>
          <w:sz w:val="22"/>
          <w:szCs w:val="22"/>
        </w:rPr>
      </w:pPr>
    </w:p>
    <w:p w14:paraId="25AFBE9B" w14:textId="5FA6A5DE" w:rsidR="0066012C" w:rsidRPr="001A49C6" w:rsidRDefault="0066012C" w:rsidP="00EE266C"/>
    <w:sectPr w:rsidR="0066012C" w:rsidRPr="001A49C6" w:rsidSect="00C57238">
      <w:footerReference w:type="default" r:id="rId6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Carlene Campbell" w:date="2018-01-04T17:13:00Z" w:initials="CC">
    <w:p w14:paraId="037EF7E4" w14:textId="77777777" w:rsidR="006760DF" w:rsidRDefault="006760D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Should be in alphabetical order for readability purpose.</w:t>
      </w:r>
    </w:p>
  </w:comment>
  <w:comment w:id="10" w:author="Carlene Campbell" w:date="2018-01-04T16:58:00Z" w:initials="CC">
    <w:p w14:paraId="38F88D17" w14:textId="77777777" w:rsidR="00A1605E" w:rsidRDefault="00A160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Should be any</w:t>
      </w:r>
    </w:p>
  </w:comment>
  <w:comment w:id="26" w:author="Carlene Campbell" w:date="2018-01-04T17:15:00Z" w:initials="CC">
    <w:p w14:paraId="32498C17" w14:textId="77777777" w:rsidR="006760DF" w:rsidRDefault="006760D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What is VPS? Spell out all acronyms used first time and include in list of abbreviations.</w:t>
      </w:r>
    </w:p>
  </w:comment>
  <w:comment w:id="40" w:author="Carlene Campbell" w:date="2018-01-04T17:23:00Z" w:initials="CC">
    <w:p w14:paraId="3E776111" w14:textId="62A81039" w:rsidR="00E10631" w:rsidRDefault="00E1063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Disappointed conclusion.  It would have been good to summarise all key findings and make future recommendations.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37EF7E4" w15:done="0"/>
  <w15:commentEx w15:paraId="38F88D17" w15:done="0"/>
  <w15:commentEx w15:paraId="32498C17" w15:done="0"/>
  <w15:commentEx w15:paraId="3E77611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278278" w14:textId="77777777" w:rsidR="00A77656" w:rsidRDefault="00A77656" w:rsidP="00096928">
      <w:pPr>
        <w:spacing w:after="0" w:line="240" w:lineRule="auto"/>
      </w:pPr>
      <w:r>
        <w:separator/>
      </w:r>
    </w:p>
  </w:endnote>
  <w:endnote w:type="continuationSeparator" w:id="0">
    <w:p w14:paraId="66F04469" w14:textId="77777777" w:rsidR="00A77656" w:rsidRDefault="00A77656" w:rsidP="00096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2A110E" w14:textId="77777777" w:rsidR="00C57238" w:rsidRDefault="00A77656">
    <w:pPr>
      <w:pStyle w:val="Footer"/>
      <w:jc w:val="center"/>
    </w:pPr>
    <w:r>
      <w:t xml:space="preserve">Page </w:t>
    </w:r>
    <w:r>
      <w:rPr>
        <w:b/>
      </w:rPr>
      <w:fldChar w:fldCharType="begin"/>
    </w:r>
    <w:r>
      <w:rPr>
        <w:b/>
      </w:rPr>
      <w:instrText xml:space="preserve"> PAGE </w:instrText>
    </w:r>
    <w:r>
      <w:rPr>
        <w:b/>
      </w:rPr>
      <w:fldChar w:fldCharType="separate"/>
    </w:r>
    <w:r w:rsidR="00723C4D">
      <w:rPr>
        <w:b/>
        <w:noProof/>
      </w:rPr>
      <w:t>46</w:t>
    </w:r>
    <w:r>
      <w:rPr>
        <w:b/>
      </w:rPr>
      <w:fldChar w:fldCharType="end"/>
    </w:r>
    <w:r>
      <w:t xml:space="preserve"> of </w:t>
    </w:r>
    <w:r>
      <w:rPr>
        <w:b/>
      </w:rPr>
      <w:fldChar w:fldCharType="begin"/>
    </w:r>
    <w:r>
      <w:rPr>
        <w:b/>
      </w:rPr>
      <w:instrText xml:space="preserve"> NUMPAGES  </w:instrText>
    </w:r>
    <w:r>
      <w:rPr>
        <w:b/>
      </w:rPr>
      <w:fldChar w:fldCharType="separate"/>
    </w:r>
    <w:r w:rsidR="00723C4D">
      <w:rPr>
        <w:b/>
        <w:noProof/>
      </w:rPr>
      <w:t>46</w:t>
    </w:r>
    <w:r>
      <w:rPr>
        <w:b/>
      </w:rPr>
      <w:fldChar w:fldCharType="end"/>
    </w:r>
  </w:p>
  <w:p w14:paraId="39DCE69B" w14:textId="77777777" w:rsidR="00C57238" w:rsidRDefault="00A7765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82AD0B" w14:textId="77777777" w:rsidR="00A77656" w:rsidRDefault="00A77656" w:rsidP="00096928">
      <w:pPr>
        <w:spacing w:after="0" w:line="240" w:lineRule="auto"/>
      </w:pPr>
      <w:r>
        <w:separator/>
      </w:r>
    </w:p>
  </w:footnote>
  <w:footnote w:type="continuationSeparator" w:id="0">
    <w:p w14:paraId="048CF337" w14:textId="77777777" w:rsidR="00A77656" w:rsidRDefault="00A77656" w:rsidP="000969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5661853"/>
      <w:docPartObj>
        <w:docPartGallery w:val="Page Numbers (Top of Page)"/>
        <w:docPartUnique/>
      </w:docPartObj>
    </w:sdtPr>
    <w:sdtEndPr>
      <w:rPr>
        <w:color w:val="7F7F7F" w:themeColor="background1" w:themeShade="7F"/>
        <w:spacing w:val="60"/>
      </w:rPr>
    </w:sdtEndPr>
    <w:sdtContent>
      <w:p w14:paraId="305D5EE9" w14:textId="77777777" w:rsidR="00A1605E" w:rsidRDefault="00A1605E">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723C4D" w:rsidRPr="00723C4D">
          <w:rPr>
            <w:bCs/>
            <w:noProof/>
          </w:rPr>
          <w:t>44</w:t>
        </w:r>
        <w:r>
          <w:rPr>
            <w:b/>
            <w:bCs/>
            <w:noProof/>
          </w:rPr>
          <w:fldChar w:fldCharType="end"/>
        </w:r>
        <w:r>
          <w:rPr>
            <w:b/>
            <w:bCs/>
          </w:rPr>
          <w:t xml:space="preserve"> | </w:t>
        </w:r>
        <w:r>
          <w:rPr>
            <w:color w:val="7F7F7F" w:themeColor="background1" w:themeShade="7F"/>
            <w:spacing w:val="60"/>
          </w:rPr>
          <w:t>Jordan Luxton</w:t>
        </w:r>
      </w:p>
    </w:sdtContent>
  </w:sdt>
  <w:p w14:paraId="090EE2C5" w14:textId="77777777" w:rsidR="00A1605E" w:rsidRDefault="00A160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C95FCC"/>
    <w:multiLevelType w:val="hybridMultilevel"/>
    <w:tmpl w:val="C65AE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47433C"/>
    <w:multiLevelType w:val="hybridMultilevel"/>
    <w:tmpl w:val="2698E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9E557E"/>
    <w:multiLevelType w:val="hybridMultilevel"/>
    <w:tmpl w:val="2DE4D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2F6B06"/>
    <w:multiLevelType w:val="hybridMultilevel"/>
    <w:tmpl w:val="2B76BA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58096E"/>
    <w:multiLevelType w:val="hybridMultilevel"/>
    <w:tmpl w:val="03DC4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D677B6"/>
    <w:multiLevelType w:val="hybridMultilevel"/>
    <w:tmpl w:val="83C230E4"/>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5"/>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00E"/>
    <w:rsid w:val="00002EAD"/>
    <w:rsid w:val="000061DB"/>
    <w:rsid w:val="00007E13"/>
    <w:rsid w:val="00011ACC"/>
    <w:rsid w:val="00013948"/>
    <w:rsid w:val="0001490C"/>
    <w:rsid w:val="0001602E"/>
    <w:rsid w:val="0002037A"/>
    <w:rsid w:val="00022FB9"/>
    <w:rsid w:val="0003011A"/>
    <w:rsid w:val="00030692"/>
    <w:rsid w:val="00035576"/>
    <w:rsid w:val="000441D1"/>
    <w:rsid w:val="0005567B"/>
    <w:rsid w:val="00064F2D"/>
    <w:rsid w:val="000701EA"/>
    <w:rsid w:val="00071AE4"/>
    <w:rsid w:val="00073A71"/>
    <w:rsid w:val="00077C0D"/>
    <w:rsid w:val="000841DD"/>
    <w:rsid w:val="00084959"/>
    <w:rsid w:val="00087292"/>
    <w:rsid w:val="00092715"/>
    <w:rsid w:val="00096928"/>
    <w:rsid w:val="000A26AB"/>
    <w:rsid w:val="000C09AE"/>
    <w:rsid w:val="000C37C8"/>
    <w:rsid w:val="000C6F66"/>
    <w:rsid w:val="000D13E7"/>
    <w:rsid w:val="000D2CAD"/>
    <w:rsid w:val="000D38CA"/>
    <w:rsid w:val="000D5F34"/>
    <w:rsid w:val="000D6A9A"/>
    <w:rsid w:val="000F42F7"/>
    <w:rsid w:val="000F493A"/>
    <w:rsid w:val="00102310"/>
    <w:rsid w:val="00110542"/>
    <w:rsid w:val="0011445D"/>
    <w:rsid w:val="00120AF8"/>
    <w:rsid w:val="001235DA"/>
    <w:rsid w:val="0013051B"/>
    <w:rsid w:val="00144D36"/>
    <w:rsid w:val="001458C1"/>
    <w:rsid w:val="00150F63"/>
    <w:rsid w:val="00154B31"/>
    <w:rsid w:val="0016236B"/>
    <w:rsid w:val="00172239"/>
    <w:rsid w:val="00173E0C"/>
    <w:rsid w:val="00183CF4"/>
    <w:rsid w:val="0019121B"/>
    <w:rsid w:val="00196B50"/>
    <w:rsid w:val="001A101B"/>
    <w:rsid w:val="001A1136"/>
    <w:rsid w:val="001A49C6"/>
    <w:rsid w:val="001A59E0"/>
    <w:rsid w:val="001A6D49"/>
    <w:rsid w:val="001C4F34"/>
    <w:rsid w:val="001C4FD7"/>
    <w:rsid w:val="001D0367"/>
    <w:rsid w:val="001D0E89"/>
    <w:rsid w:val="001D7865"/>
    <w:rsid w:val="001E0C3A"/>
    <w:rsid w:val="001E2B77"/>
    <w:rsid w:val="001F288C"/>
    <w:rsid w:val="002044D1"/>
    <w:rsid w:val="00206B9A"/>
    <w:rsid w:val="00210D31"/>
    <w:rsid w:val="00214094"/>
    <w:rsid w:val="00215D1F"/>
    <w:rsid w:val="002213D1"/>
    <w:rsid w:val="00224385"/>
    <w:rsid w:val="00224650"/>
    <w:rsid w:val="002249B8"/>
    <w:rsid w:val="00235DAC"/>
    <w:rsid w:val="00250318"/>
    <w:rsid w:val="00250F6E"/>
    <w:rsid w:val="00255FE3"/>
    <w:rsid w:val="00257302"/>
    <w:rsid w:val="00261115"/>
    <w:rsid w:val="002631EE"/>
    <w:rsid w:val="00263D07"/>
    <w:rsid w:val="00264970"/>
    <w:rsid w:val="00274758"/>
    <w:rsid w:val="002829AC"/>
    <w:rsid w:val="002920D6"/>
    <w:rsid w:val="002943BD"/>
    <w:rsid w:val="002A145D"/>
    <w:rsid w:val="002A1FD0"/>
    <w:rsid w:val="002B2247"/>
    <w:rsid w:val="002B3FA5"/>
    <w:rsid w:val="002B58D4"/>
    <w:rsid w:val="002B698C"/>
    <w:rsid w:val="002C29BF"/>
    <w:rsid w:val="002D074F"/>
    <w:rsid w:val="002D2100"/>
    <w:rsid w:val="002D759F"/>
    <w:rsid w:val="002E2414"/>
    <w:rsid w:val="002F171F"/>
    <w:rsid w:val="002F6DAE"/>
    <w:rsid w:val="003073DC"/>
    <w:rsid w:val="003128A2"/>
    <w:rsid w:val="00314A4F"/>
    <w:rsid w:val="00317D1D"/>
    <w:rsid w:val="00336805"/>
    <w:rsid w:val="00341582"/>
    <w:rsid w:val="00341AB0"/>
    <w:rsid w:val="003476F9"/>
    <w:rsid w:val="00367D4F"/>
    <w:rsid w:val="00371903"/>
    <w:rsid w:val="0038068F"/>
    <w:rsid w:val="00382674"/>
    <w:rsid w:val="00386123"/>
    <w:rsid w:val="00392599"/>
    <w:rsid w:val="00395781"/>
    <w:rsid w:val="003B21F0"/>
    <w:rsid w:val="003D019A"/>
    <w:rsid w:val="003D2017"/>
    <w:rsid w:val="003D5742"/>
    <w:rsid w:val="003E733F"/>
    <w:rsid w:val="003E7D79"/>
    <w:rsid w:val="003F1A51"/>
    <w:rsid w:val="00412090"/>
    <w:rsid w:val="0041698E"/>
    <w:rsid w:val="004179E5"/>
    <w:rsid w:val="00420F61"/>
    <w:rsid w:val="004212F6"/>
    <w:rsid w:val="004261E3"/>
    <w:rsid w:val="0043069C"/>
    <w:rsid w:val="00431C19"/>
    <w:rsid w:val="004363B1"/>
    <w:rsid w:val="00441824"/>
    <w:rsid w:val="00453CCC"/>
    <w:rsid w:val="00455E44"/>
    <w:rsid w:val="00460C01"/>
    <w:rsid w:val="004612CE"/>
    <w:rsid w:val="004627D4"/>
    <w:rsid w:val="00471108"/>
    <w:rsid w:val="00472A82"/>
    <w:rsid w:val="0047589E"/>
    <w:rsid w:val="00476943"/>
    <w:rsid w:val="00487DDE"/>
    <w:rsid w:val="00490280"/>
    <w:rsid w:val="00490C90"/>
    <w:rsid w:val="00491D46"/>
    <w:rsid w:val="004B42E4"/>
    <w:rsid w:val="004C4859"/>
    <w:rsid w:val="004C5135"/>
    <w:rsid w:val="004C78A7"/>
    <w:rsid w:val="004D63BA"/>
    <w:rsid w:val="004E159D"/>
    <w:rsid w:val="004E1F8E"/>
    <w:rsid w:val="004E4425"/>
    <w:rsid w:val="004E76ED"/>
    <w:rsid w:val="004F5019"/>
    <w:rsid w:val="00501BC3"/>
    <w:rsid w:val="00504209"/>
    <w:rsid w:val="005047BE"/>
    <w:rsid w:val="00504EF4"/>
    <w:rsid w:val="00522770"/>
    <w:rsid w:val="00532FEF"/>
    <w:rsid w:val="00536CEF"/>
    <w:rsid w:val="005501A4"/>
    <w:rsid w:val="005600D3"/>
    <w:rsid w:val="0056612E"/>
    <w:rsid w:val="00566A85"/>
    <w:rsid w:val="00571319"/>
    <w:rsid w:val="005767D1"/>
    <w:rsid w:val="00584C9D"/>
    <w:rsid w:val="005A0964"/>
    <w:rsid w:val="005A3632"/>
    <w:rsid w:val="005A67F2"/>
    <w:rsid w:val="005B2F76"/>
    <w:rsid w:val="005B32BB"/>
    <w:rsid w:val="005C7D4E"/>
    <w:rsid w:val="005D3503"/>
    <w:rsid w:val="005D3769"/>
    <w:rsid w:val="005D397D"/>
    <w:rsid w:val="005D7E8C"/>
    <w:rsid w:val="005E36BE"/>
    <w:rsid w:val="005E7FFE"/>
    <w:rsid w:val="005F6D82"/>
    <w:rsid w:val="00600D33"/>
    <w:rsid w:val="006040FE"/>
    <w:rsid w:val="00607C0A"/>
    <w:rsid w:val="006151E1"/>
    <w:rsid w:val="00615429"/>
    <w:rsid w:val="0061703F"/>
    <w:rsid w:val="006219FF"/>
    <w:rsid w:val="00635EAB"/>
    <w:rsid w:val="00637ABD"/>
    <w:rsid w:val="00642D98"/>
    <w:rsid w:val="00643B6F"/>
    <w:rsid w:val="00645784"/>
    <w:rsid w:val="00646574"/>
    <w:rsid w:val="00646A09"/>
    <w:rsid w:val="0066012C"/>
    <w:rsid w:val="006624AD"/>
    <w:rsid w:val="00662878"/>
    <w:rsid w:val="00662F82"/>
    <w:rsid w:val="00664BFF"/>
    <w:rsid w:val="00665B75"/>
    <w:rsid w:val="00671AAF"/>
    <w:rsid w:val="006720BE"/>
    <w:rsid w:val="006760DF"/>
    <w:rsid w:val="006817FC"/>
    <w:rsid w:val="00682014"/>
    <w:rsid w:val="006A41EB"/>
    <w:rsid w:val="006A4B91"/>
    <w:rsid w:val="006A528D"/>
    <w:rsid w:val="006A5EC3"/>
    <w:rsid w:val="006A7E7A"/>
    <w:rsid w:val="006B1C5E"/>
    <w:rsid w:val="006B3F0D"/>
    <w:rsid w:val="006D4FDD"/>
    <w:rsid w:val="006D5AF3"/>
    <w:rsid w:val="006D6817"/>
    <w:rsid w:val="006E1B97"/>
    <w:rsid w:val="006F1366"/>
    <w:rsid w:val="006F255F"/>
    <w:rsid w:val="006F5583"/>
    <w:rsid w:val="00703436"/>
    <w:rsid w:val="007034D7"/>
    <w:rsid w:val="00714B73"/>
    <w:rsid w:val="00722A13"/>
    <w:rsid w:val="00723A2D"/>
    <w:rsid w:val="00723C4D"/>
    <w:rsid w:val="00732738"/>
    <w:rsid w:val="00744BDF"/>
    <w:rsid w:val="00752561"/>
    <w:rsid w:val="00755C31"/>
    <w:rsid w:val="0075723A"/>
    <w:rsid w:val="0077129A"/>
    <w:rsid w:val="00777FAC"/>
    <w:rsid w:val="007816F0"/>
    <w:rsid w:val="00783104"/>
    <w:rsid w:val="0078381F"/>
    <w:rsid w:val="0079148A"/>
    <w:rsid w:val="007947E0"/>
    <w:rsid w:val="007A7E84"/>
    <w:rsid w:val="007B03B7"/>
    <w:rsid w:val="007B2CFB"/>
    <w:rsid w:val="007B2DB3"/>
    <w:rsid w:val="007B4062"/>
    <w:rsid w:val="007B492C"/>
    <w:rsid w:val="007B5CDE"/>
    <w:rsid w:val="007B6DBA"/>
    <w:rsid w:val="007C32E4"/>
    <w:rsid w:val="007D2FC7"/>
    <w:rsid w:val="007E4365"/>
    <w:rsid w:val="007F41C3"/>
    <w:rsid w:val="00800691"/>
    <w:rsid w:val="00804692"/>
    <w:rsid w:val="0080724C"/>
    <w:rsid w:val="00817A6D"/>
    <w:rsid w:val="00822EE5"/>
    <w:rsid w:val="008238A5"/>
    <w:rsid w:val="00826310"/>
    <w:rsid w:val="00830D75"/>
    <w:rsid w:val="00831E6F"/>
    <w:rsid w:val="00834BB8"/>
    <w:rsid w:val="00834F24"/>
    <w:rsid w:val="00836AEA"/>
    <w:rsid w:val="00843985"/>
    <w:rsid w:val="00862789"/>
    <w:rsid w:val="008772DD"/>
    <w:rsid w:val="00882D36"/>
    <w:rsid w:val="008860A2"/>
    <w:rsid w:val="00895DF0"/>
    <w:rsid w:val="008A0DBA"/>
    <w:rsid w:val="008A3156"/>
    <w:rsid w:val="008B2DB3"/>
    <w:rsid w:val="008B731F"/>
    <w:rsid w:val="008B7C36"/>
    <w:rsid w:val="008C0F80"/>
    <w:rsid w:val="008D347E"/>
    <w:rsid w:val="008E287F"/>
    <w:rsid w:val="008E5E5B"/>
    <w:rsid w:val="008F2CD8"/>
    <w:rsid w:val="008F7909"/>
    <w:rsid w:val="00901F54"/>
    <w:rsid w:val="0090543F"/>
    <w:rsid w:val="009125F3"/>
    <w:rsid w:val="00917D4B"/>
    <w:rsid w:val="00920320"/>
    <w:rsid w:val="00922CA0"/>
    <w:rsid w:val="00925EA6"/>
    <w:rsid w:val="009309B1"/>
    <w:rsid w:val="00934543"/>
    <w:rsid w:val="00935449"/>
    <w:rsid w:val="00935746"/>
    <w:rsid w:val="00955BC9"/>
    <w:rsid w:val="00955FE2"/>
    <w:rsid w:val="00973A18"/>
    <w:rsid w:val="0097433A"/>
    <w:rsid w:val="0097634F"/>
    <w:rsid w:val="00976909"/>
    <w:rsid w:val="009818C0"/>
    <w:rsid w:val="009827B8"/>
    <w:rsid w:val="009831CA"/>
    <w:rsid w:val="00985549"/>
    <w:rsid w:val="00985557"/>
    <w:rsid w:val="00987C7E"/>
    <w:rsid w:val="0099695A"/>
    <w:rsid w:val="00997652"/>
    <w:rsid w:val="009A59EB"/>
    <w:rsid w:val="009A74F5"/>
    <w:rsid w:val="009B0D8D"/>
    <w:rsid w:val="009B3459"/>
    <w:rsid w:val="009B6919"/>
    <w:rsid w:val="009B7EF7"/>
    <w:rsid w:val="009C38CD"/>
    <w:rsid w:val="009C5020"/>
    <w:rsid w:val="009D4451"/>
    <w:rsid w:val="009E2377"/>
    <w:rsid w:val="009F67FA"/>
    <w:rsid w:val="00A01AFE"/>
    <w:rsid w:val="00A05321"/>
    <w:rsid w:val="00A05E4F"/>
    <w:rsid w:val="00A07839"/>
    <w:rsid w:val="00A102FA"/>
    <w:rsid w:val="00A1605E"/>
    <w:rsid w:val="00A17037"/>
    <w:rsid w:val="00A17CAB"/>
    <w:rsid w:val="00A2461D"/>
    <w:rsid w:val="00A24F13"/>
    <w:rsid w:val="00A24F49"/>
    <w:rsid w:val="00A2656B"/>
    <w:rsid w:val="00A4200E"/>
    <w:rsid w:val="00A5202E"/>
    <w:rsid w:val="00A5311A"/>
    <w:rsid w:val="00A57C4E"/>
    <w:rsid w:val="00A600C5"/>
    <w:rsid w:val="00A62AB7"/>
    <w:rsid w:val="00A64F20"/>
    <w:rsid w:val="00A77656"/>
    <w:rsid w:val="00A814BE"/>
    <w:rsid w:val="00A8168C"/>
    <w:rsid w:val="00A870DF"/>
    <w:rsid w:val="00A959E6"/>
    <w:rsid w:val="00A968BF"/>
    <w:rsid w:val="00A97968"/>
    <w:rsid w:val="00AA5A4E"/>
    <w:rsid w:val="00AB2902"/>
    <w:rsid w:val="00AB2BF4"/>
    <w:rsid w:val="00AB2FF5"/>
    <w:rsid w:val="00AB5F5E"/>
    <w:rsid w:val="00AC1625"/>
    <w:rsid w:val="00AC75BB"/>
    <w:rsid w:val="00AE4234"/>
    <w:rsid w:val="00AE51D7"/>
    <w:rsid w:val="00AF3E68"/>
    <w:rsid w:val="00B035EB"/>
    <w:rsid w:val="00B10DF3"/>
    <w:rsid w:val="00B218DF"/>
    <w:rsid w:val="00B30231"/>
    <w:rsid w:val="00B36AE1"/>
    <w:rsid w:val="00B567A9"/>
    <w:rsid w:val="00B61384"/>
    <w:rsid w:val="00B62722"/>
    <w:rsid w:val="00B628FE"/>
    <w:rsid w:val="00B63C05"/>
    <w:rsid w:val="00B67D1B"/>
    <w:rsid w:val="00B7284B"/>
    <w:rsid w:val="00B73B33"/>
    <w:rsid w:val="00B93839"/>
    <w:rsid w:val="00B97424"/>
    <w:rsid w:val="00BA5B73"/>
    <w:rsid w:val="00BA6292"/>
    <w:rsid w:val="00BB0D01"/>
    <w:rsid w:val="00BB485A"/>
    <w:rsid w:val="00BB4F08"/>
    <w:rsid w:val="00BC13D4"/>
    <w:rsid w:val="00BC2CC7"/>
    <w:rsid w:val="00BC7FA4"/>
    <w:rsid w:val="00BE3F77"/>
    <w:rsid w:val="00BE5E0B"/>
    <w:rsid w:val="00BF08A2"/>
    <w:rsid w:val="00BF1655"/>
    <w:rsid w:val="00BF497C"/>
    <w:rsid w:val="00BF5086"/>
    <w:rsid w:val="00C048CF"/>
    <w:rsid w:val="00C06430"/>
    <w:rsid w:val="00C06A0C"/>
    <w:rsid w:val="00C14A9B"/>
    <w:rsid w:val="00C16F21"/>
    <w:rsid w:val="00C2678E"/>
    <w:rsid w:val="00C302D4"/>
    <w:rsid w:val="00C31E6E"/>
    <w:rsid w:val="00C33F99"/>
    <w:rsid w:val="00C40235"/>
    <w:rsid w:val="00C4104A"/>
    <w:rsid w:val="00C429E6"/>
    <w:rsid w:val="00C51D6F"/>
    <w:rsid w:val="00C523EA"/>
    <w:rsid w:val="00C531EE"/>
    <w:rsid w:val="00C54CC9"/>
    <w:rsid w:val="00C55D7D"/>
    <w:rsid w:val="00C56CFA"/>
    <w:rsid w:val="00C621C3"/>
    <w:rsid w:val="00C67E92"/>
    <w:rsid w:val="00C75DB9"/>
    <w:rsid w:val="00C82371"/>
    <w:rsid w:val="00C84D64"/>
    <w:rsid w:val="00C95BA4"/>
    <w:rsid w:val="00C964EF"/>
    <w:rsid w:val="00CA5018"/>
    <w:rsid w:val="00CB3DB9"/>
    <w:rsid w:val="00CB6A56"/>
    <w:rsid w:val="00CC374A"/>
    <w:rsid w:val="00CD11F2"/>
    <w:rsid w:val="00CD2C39"/>
    <w:rsid w:val="00CE2CB5"/>
    <w:rsid w:val="00CE3870"/>
    <w:rsid w:val="00CE4540"/>
    <w:rsid w:val="00CE588B"/>
    <w:rsid w:val="00CF3760"/>
    <w:rsid w:val="00CF4524"/>
    <w:rsid w:val="00D039F9"/>
    <w:rsid w:val="00D054BE"/>
    <w:rsid w:val="00D06DC6"/>
    <w:rsid w:val="00D15BD8"/>
    <w:rsid w:val="00D4091B"/>
    <w:rsid w:val="00D409BB"/>
    <w:rsid w:val="00D41245"/>
    <w:rsid w:val="00D43077"/>
    <w:rsid w:val="00D450DF"/>
    <w:rsid w:val="00D464E7"/>
    <w:rsid w:val="00D520CC"/>
    <w:rsid w:val="00D55FA9"/>
    <w:rsid w:val="00D578DF"/>
    <w:rsid w:val="00D60310"/>
    <w:rsid w:val="00D70309"/>
    <w:rsid w:val="00D70CB4"/>
    <w:rsid w:val="00D72DF2"/>
    <w:rsid w:val="00D9025C"/>
    <w:rsid w:val="00DA360F"/>
    <w:rsid w:val="00DE0438"/>
    <w:rsid w:val="00DE1DCE"/>
    <w:rsid w:val="00DE5FD9"/>
    <w:rsid w:val="00DF6DBD"/>
    <w:rsid w:val="00E0145A"/>
    <w:rsid w:val="00E10631"/>
    <w:rsid w:val="00E1404C"/>
    <w:rsid w:val="00E14680"/>
    <w:rsid w:val="00E20CBC"/>
    <w:rsid w:val="00E32612"/>
    <w:rsid w:val="00E36D14"/>
    <w:rsid w:val="00E43B0A"/>
    <w:rsid w:val="00E629A9"/>
    <w:rsid w:val="00E70867"/>
    <w:rsid w:val="00E745BB"/>
    <w:rsid w:val="00E8216B"/>
    <w:rsid w:val="00EA3F14"/>
    <w:rsid w:val="00EA7C19"/>
    <w:rsid w:val="00EB619F"/>
    <w:rsid w:val="00EE266C"/>
    <w:rsid w:val="00EE4B7D"/>
    <w:rsid w:val="00EE562E"/>
    <w:rsid w:val="00EF62E4"/>
    <w:rsid w:val="00F03FDA"/>
    <w:rsid w:val="00F12400"/>
    <w:rsid w:val="00F12ECA"/>
    <w:rsid w:val="00F158DE"/>
    <w:rsid w:val="00F25297"/>
    <w:rsid w:val="00F4120F"/>
    <w:rsid w:val="00F44067"/>
    <w:rsid w:val="00F44445"/>
    <w:rsid w:val="00F45FF3"/>
    <w:rsid w:val="00F52B2C"/>
    <w:rsid w:val="00F63964"/>
    <w:rsid w:val="00F662FE"/>
    <w:rsid w:val="00F71F36"/>
    <w:rsid w:val="00F87621"/>
    <w:rsid w:val="00F937FA"/>
    <w:rsid w:val="00F94906"/>
    <w:rsid w:val="00FA4864"/>
    <w:rsid w:val="00FA5F18"/>
    <w:rsid w:val="00FA751B"/>
    <w:rsid w:val="00FA7A62"/>
    <w:rsid w:val="00FB1AFE"/>
    <w:rsid w:val="00FB40AF"/>
    <w:rsid w:val="00FB62EC"/>
    <w:rsid w:val="00FC73EE"/>
    <w:rsid w:val="00FD3A2C"/>
    <w:rsid w:val="00FD77A0"/>
    <w:rsid w:val="00FD7BD4"/>
    <w:rsid w:val="00FE7FB8"/>
    <w:rsid w:val="00FF0104"/>
    <w:rsid w:val="00FF215A"/>
    <w:rsid w:val="00FF2E05"/>
    <w:rsid w:val="00FF5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7FCB3"/>
  <w15:chartTrackingRefBased/>
  <w15:docId w15:val="{EB6A0EF1-1491-4935-8E60-2288E574E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017"/>
  </w:style>
  <w:style w:type="paragraph" w:styleId="Heading1">
    <w:name w:val="heading 1"/>
    <w:basedOn w:val="Normal"/>
    <w:next w:val="Normal"/>
    <w:link w:val="Heading1Char"/>
    <w:uiPriority w:val="9"/>
    <w:qFormat/>
    <w:rsid w:val="009125F3"/>
    <w:pPr>
      <w:keepNext/>
      <w:keepLines/>
      <w:spacing w:before="240" w:after="0"/>
      <w:outlineLvl w:val="0"/>
    </w:pPr>
    <w:rPr>
      <w:rFonts w:eastAsiaTheme="majorEastAsia" w:cstheme="majorBidi"/>
      <w:color w:val="2E74B5" w:themeColor="accent1" w:themeShade="BF"/>
      <w:sz w:val="48"/>
      <w:szCs w:val="32"/>
    </w:rPr>
  </w:style>
  <w:style w:type="paragraph" w:styleId="Heading2">
    <w:name w:val="heading 2"/>
    <w:basedOn w:val="Normal"/>
    <w:next w:val="Normal"/>
    <w:link w:val="Heading2Char"/>
    <w:uiPriority w:val="9"/>
    <w:unhideWhenUsed/>
    <w:qFormat/>
    <w:rsid w:val="009125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125F3"/>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9125F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6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928"/>
  </w:style>
  <w:style w:type="paragraph" w:styleId="Footer">
    <w:name w:val="footer"/>
    <w:basedOn w:val="Normal"/>
    <w:link w:val="FooterChar"/>
    <w:uiPriority w:val="99"/>
    <w:unhideWhenUsed/>
    <w:rsid w:val="00096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928"/>
  </w:style>
  <w:style w:type="paragraph" w:styleId="ListParagraph">
    <w:name w:val="List Paragraph"/>
    <w:basedOn w:val="Normal"/>
    <w:uiPriority w:val="34"/>
    <w:qFormat/>
    <w:rsid w:val="000F42F7"/>
    <w:pPr>
      <w:ind w:left="720"/>
      <w:contextualSpacing/>
    </w:pPr>
  </w:style>
  <w:style w:type="character" w:customStyle="1" w:styleId="Heading1Char">
    <w:name w:val="Heading 1 Char"/>
    <w:basedOn w:val="DefaultParagraphFont"/>
    <w:link w:val="Heading1"/>
    <w:uiPriority w:val="9"/>
    <w:rsid w:val="009125F3"/>
    <w:rPr>
      <w:rFonts w:ascii="Times New Roman" w:eastAsiaTheme="majorEastAsia" w:hAnsi="Times New Roman" w:cstheme="majorBidi"/>
      <w:color w:val="2E74B5" w:themeColor="accent1" w:themeShade="BF"/>
      <w:sz w:val="48"/>
      <w:szCs w:val="32"/>
    </w:rPr>
  </w:style>
  <w:style w:type="paragraph" w:styleId="TOCHeading">
    <w:name w:val="TOC Heading"/>
    <w:basedOn w:val="Heading1"/>
    <w:next w:val="Normal"/>
    <w:uiPriority w:val="39"/>
    <w:unhideWhenUsed/>
    <w:qFormat/>
    <w:rsid w:val="009125F3"/>
    <w:pPr>
      <w:outlineLvl w:val="9"/>
    </w:pPr>
    <w:rPr>
      <w:lang w:val="en-US"/>
    </w:rPr>
  </w:style>
  <w:style w:type="paragraph" w:styleId="NoSpacing">
    <w:name w:val="No Spacing"/>
    <w:uiPriority w:val="1"/>
    <w:qFormat/>
    <w:rsid w:val="009125F3"/>
    <w:pPr>
      <w:spacing w:after="0" w:line="240" w:lineRule="auto"/>
    </w:pPr>
  </w:style>
  <w:style w:type="character" w:customStyle="1" w:styleId="Heading2Char">
    <w:name w:val="Heading 2 Char"/>
    <w:basedOn w:val="DefaultParagraphFont"/>
    <w:link w:val="Heading2"/>
    <w:uiPriority w:val="9"/>
    <w:rsid w:val="009125F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125F3"/>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9125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5F3"/>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9125F3"/>
    <w:rPr>
      <w:rFonts w:asciiTheme="majorHAnsi" w:eastAsiaTheme="majorEastAsia" w:hAnsiTheme="majorHAnsi" w:cstheme="majorBidi"/>
      <w:i/>
      <w:iCs/>
      <w:color w:val="2E74B5" w:themeColor="accent1" w:themeShade="BF"/>
    </w:rPr>
  </w:style>
  <w:style w:type="paragraph" w:styleId="TOC1">
    <w:name w:val="toc 1"/>
    <w:basedOn w:val="Normal"/>
    <w:next w:val="Normal"/>
    <w:autoRedefine/>
    <w:uiPriority w:val="39"/>
    <w:unhideWhenUsed/>
    <w:rsid w:val="009125F3"/>
    <w:pPr>
      <w:spacing w:after="100"/>
    </w:pPr>
  </w:style>
  <w:style w:type="character" w:styleId="Hyperlink">
    <w:name w:val="Hyperlink"/>
    <w:basedOn w:val="DefaultParagraphFont"/>
    <w:uiPriority w:val="99"/>
    <w:unhideWhenUsed/>
    <w:rsid w:val="009125F3"/>
    <w:rPr>
      <w:color w:val="0563C1" w:themeColor="hyperlink"/>
      <w:u w:val="single"/>
    </w:rPr>
  </w:style>
  <w:style w:type="paragraph" w:styleId="Caption">
    <w:name w:val="caption"/>
    <w:basedOn w:val="Normal"/>
    <w:next w:val="Normal"/>
    <w:uiPriority w:val="35"/>
    <w:unhideWhenUsed/>
    <w:qFormat/>
    <w:rsid w:val="0061542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15429"/>
    <w:pPr>
      <w:spacing w:after="0"/>
    </w:pPr>
  </w:style>
  <w:style w:type="character" w:styleId="CommentReference">
    <w:name w:val="annotation reference"/>
    <w:basedOn w:val="DefaultParagraphFont"/>
    <w:uiPriority w:val="99"/>
    <w:semiHidden/>
    <w:unhideWhenUsed/>
    <w:rsid w:val="00A1605E"/>
    <w:rPr>
      <w:sz w:val="16"/>
      <w:szCs w:val="16"/>
    </w:rPr>
  </w:style>
  <w:style w:type="paragraph" w:styleId="CommentText">
    <w:name w:val="annotation text"/>
    <w:basedOn w:val="Normal"/>
    <w:link w:val="CommentTextChar"/>
    <w:uiPriority w:val="99"/>
    <w:semiHidden/>
    <w:unhideWhenUsed/>
    <w:rsid w:val="00A1605E"/>
    <w:pPr>
      <w:spacing w:line="240" w:lineRule="auto"/>
    </w:pPr>
    <w:rPr>
      <w:sz w:val="20"/>
      <w:szCs w:val="20"/>
    </w:rPr>
  </w:style>
  <w:style w:type="character" w:customStyle="1" w:styleId="CommentTextChar">
    <w:name w:val="Comment Text Char"/>
    <w:basedOn w:val="DefaultParagraphFont"/>
    <w:link w:val="CommentText"/>
    <w:uiPriority w:val="99"/>
    <w:semiHidden/>
    <w:rsid w:val="00A1605E"/>
    <w:rPr>
      <w:sz w:val="20"/>
      <w:szCs w:val="20"/>
    </w:rPr>
  </w:style>
  <w:style w:type="paragraph" w:styleId="CommentSubject">
    <w:name w:val="annotation subject"/>
    <w:basedOn w:val="CommentText"/>
    <w:next w:val="CommentText"/>
    <w:link w:val="CommentSubjectChar"/>
    <w:uiPriority w:val="99"/>
    <w:semiHidden/>
    <w:unhideWhenUsed/>
    <w:rsid w:val="00A1605E"/>
    <w:rPr>
      <w:b/>
      <w:bCs/>
    </w:rPr>
  </w:style>
  <w:style w:type="character" w:customStyle="1" w:styleId="CommentSubjectChar">
    <w:name w:val="Comment Subject Char"/>
    <w:basedOn w:val="CommentTextChar"/>
    <w:link w:val="CommentSubject"/>
    <w:uiPriority w:val="99"/>
    <w:semiHidden/>
    <w:rsid w:val="00A1605E"/>
    <w:rPr>
      <w:b/>
      <w:bCs/>
      <w:sz w:val="20"/>
      <w:szCs w:val="20"/>
    </w:rPr>
  </w:style>
  <w:style w:type="paragraph" w:styleId="BalloonText">
    <w:name w:val="Balloon Text"/>
    <w:basedOn w:val="Normal"/>
    <w:link w:val="BalloonTextChar"/>
    <w:uiPriority w:val="99"/>
    <w:semiHidden/>
    <w:unhideWhenUsed/>
    <w:rsid w:val="00A160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0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993970">
      <w:bodyDiv w:val="1"/>
      <w:marLeft w:val="0"/>
      <w:marRight w:val="0"/>
      <w:marTop w:val="0"/>
      <w:marBottom w:val="0"/>
      <w:divBdr>
        <w:top w:val="none" w:sz="0" w:space="0" w:color="auto"/>
        <w:left w:val="none" w:sz="0" w:space="0" w:color="auto"/>
        <w:bottom w:val="none" w:sz="0" w:space="0" w:color="auto"/>
        <w:right w:val="none" w:sz="0" w:space="0" w:color="auto"/>
      </w:divBdr>
      <w:divsChild>
        <w:div w:id="246232550">
          <w:marLeft w:val="0"/>
          <w:marRight w:val="0"/>
          <w:marTop w:val="150"/>
          <w:marBottom w:val="150"/>
          <w:divBdr>
            <w:top w:val="none" w:sz="0" w:space="0" w:color="auto"/>
            <w:left w:val="none" w:sz="0" w:space="0" w:color="auto"/>
            <w:bottom w:val="none" w:sz="0" w:space="0" w:color="auto"/>
            <w:right w:val="none" w:sz="0" w:space="0" w:color="auto"/>
          </w:divBdr>
        </w:div>
        <w:div w:id="409236152">
          <w:marLeft w:val="0"/>
          <w:marRight w:val="0"/>
          <w:marTop w:val="150"/>
          <w:marBottom w:val="150"/>
          <w:divBdr>
            <w:top w:val="none" w:sz="0" w:space="0" w:color="auto"/>
            <w:left w:val="none" w:sz="0" w:space="0" w:color="auto"/>
            <w:bottom w:val="none" w:sz="0" w:space="0" w:color="auto"/>
            <w:right w:val="none" w:sz="0" w:space="0" w:color="auto"/>
          </w:divBdr>
        </w:div>
        <w:div w:id="1096554258">
          <w:marLeft w:val="0"/>
          <w:marRight w:val="0"/>
          <w:marTop w:val="150"/>
          <w:marBottom w:val="150"/>
          <w:divBdr>
            <w:top w:val="none" w:sz="0" w:space="0" w:color="auto"/>
            <w:left w:val="none" w:sz="0" w:space="0" w:color="auto"/>
            <w:bottom w:val="none" w:sz="0" w:space="0" w:color="auto"/>
            <w:right w:val="none" w:sz="0" w:space="0" w:color="auto"/>
          </w:divBdr>
        </w:div>
        <w:div w:id="1264920226">
          <w:marLeft w:val="0"/>
          <w:marRight w:val="0"/>
          <w:marTop w:val="150"/>
          <w:marBottom w:val="150"/>
          <w:divBdr>
            <w:top w:val="none" w:sz="0" w:space="0" w:color="auto"/>
            <w:left w:val="none" w:sz="0" w:space="0" w:color="auto"/>
            <w:bottom w:val="none" w:sz="0" w:space="0" w:color="auto"/>
            <w:right w:val="none" w:sz="0" w:space="0" w:color="auto"/>
          </w:divBdr>
        </w:div>
      </w:divsChild>
    </w:div>
    <w:div w:id="122055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0.emf"/><Relationship Id="rId21" Type="http://schemas.openxmlformats.org/officeDocument/2006/relationships/image" Target="media/image7.PNG"/><Relationship Id="rId34" Type="http://schemas.openxmlformats.org/officeDocument/2006/relationships/image" Target="media/image15.emf"/><Relationship Id="rId42" Type="http://schemas.openxmlformats.org/officeDocument/2006/relationships/image" Target="media/image23.emf"/><Relationship Id="rId47" Type="http://schemas.openxmlformats.org/officeDocument/2006/relationships/image" Target="media/image28.png"/><Relationship Id="rId50" Type="http://schemas.openxmlformats.org/officeDocument/2006/relationships/image" Target="media/image31.PNG"/><Relationship Id="rId55" Type="http://schemas.openxmlformats.org/officeDocument/2006/relationships/image" Target="media/image36.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diagramLayout" Target="diagrams/layout2.xml"/><Relationship Id="rId11" Type="http://schemas.openxmlformats.org/officeDocument/2006/relationships/diagramData" Target="diagrams/data1.xml"/><Relationship Id="rId24" Type="http://schemas.openxmlformats.org/officeDocument/2006/relationships/image" Target="media/image10.PNG"/><Relationship Id="rId32" Type="http://schemas.microsoft.com/office/2007/relationships/diagramDrawing" Target="diagrams/drawing2.xml"/><Relationship Id="rId37" Type="http://schemas.openxmlformats.org/officeDocument/2006/relationships/image" Target="media/image18.emf"/><Relationship Id="rId40" Type="http://schemas.openxmlformats.org/officeDocument/2006/relationships/image" Target="media/image21.emf"/><Relationship Id="rId45" Type="http://schemas.openxmlformats.org/officeDocument/2006/relationships/image" Target="media/image26.png"/><Relationship Id="rId53" Type="http://schemas.openxmlformats.org/officeDocument/2006/relationships/image" Target="media/image34.PNG"/><Relationship Id="rId58" Type="http://schemas.openxmlformats.org/officeDocument/2006/relationships/image" Target="media/image39.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5.PNG"/><Relationship Id="rId14" Type="http://schemas.openxmlformats.org/officeDocument/2006/relationships/diagramColors" Target="diagrams/colors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diagramQuickStyle" Target="diagrams/quickStyle2.xml"/><Relationship Id="rId35" Type="http://schemas.openxmlformats.org/officeDocument/2006/relationships/image" Target="media/image16.emf"/><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PNG"/><Relationship Id="rId8" Type="http://schemas.openxmlformats.org/officeDocument/2006/relationships/image" Target="media/image1.png"/><Relationship Id="rId51" Type="http://schemas.openxmlformats.org/officeDocument/2006/relationships/image" Target="media/image32.PN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4.emf"/><Relationship Id="rId38" Type="http://schemas.openxmlformats.org/officeDocument/2006/relationships/image" Target="media/image19.emf"/><Relationship Id="rId46" Type="http://schemas.openxmlformats.org/officeDocument/2006/relationships/image" Target="media/image27.PNG"/><Relationship Id="rId59" Type="http://schemas.openxmlformats.org/officeDocument/2006/relationships/header" Target="header1.xml"/><Relationship Id="rId20" Type="http://schemas.openxmlformats.org/officeDocument/2006/relationships/image" Target="media/image6.jpeg"/><Relationship Id="rId41" Type="http://schemas.openxmlformats.org/officeDocument/2006/relationships/image" Target="media/image22.emf"/><Relationship Id="rId54" Type="http://schemas.openxmlformats.org/officeDocument/2006/relationships/image" Target="media/image35.PNG"/><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image" Target="media/image9.PNG"/><Relationship Id="rId28" Type="http://schemas.openxmlformats.org/officeDocument/2006/relationships/diagramData" Target="diagrams/data2.xml"/><Relationship Id="rId36" Type="http://schemas.openxmlformats.org/officeDocument/2006/relationships/image" Target="media/image17.emf"/><Relationship Id="rId49" Type="http://schemas.openxmlformats.org/officeDocument/2006/relationships/image" Target="media/image30.PNG"/><Relationship Id="rId57" Type="http://schemas.openxmlformats.org/officeDocument/2006/relationships/image" Target="media/image38.PNG"/><Relationship Id="rId10" Type="http://schemas.microsoft.com/office/2011/relationships/commentsExtended" Target="commentsExtended.xml"/><Relationship Id="rId31" Type="http://schemas.openxmlformats.org/officeDocument/2006/relationships/diagramColors" Target="diagrams/colors2.xml"/><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CE2ABE-8261-41E8-B46B-826F44400B51}" type="doc">
      <dgm:prSet loTypeId="urn:microsoft.com/office/officeart/2005/8/layout/process4" loCatId="process" qsTypeId="urn:microsoft.com/office/officeart/2005/8/quickstyle/simple1" qsCatId="simple" csTypeId="urn:microsoft.com/office/officeart/2005/8/colors/accent1_2" csCatId="accent1" phldr="1"/>
      <dgm:spPr/>
      <dgm:t>
        <a:bodyPr/>
        <a:lstStyle/>
        <a:p>
          <a:endParaRPr lang="en-GB"/>
        </a:p>
      </dgm:t>
    </dgm:pt>
    <dgm:pt modelId="{D0D154E4-F4B7-43B5-9CCF-B1E16D2BD87D}">
      <dgm:prSet phldrT="[Text]"/>
      <dgm:spPr/>
      <dgm:t>
        <a:bodyPr/>
        <a:lstStyle/>
        <a:p>
          <a:r>
            <a:rPr lang="en-GB"/>
            <a:t>Testing Framework </a:t>
          </a:r>
        </a:p>
      </dgm:t>
    </dgm:pt>
    <dgm:pt modelId="{12E856AA-6CEE-4FD9-86E2-819ED89D4865}" type="parTrans" cxnId="{4CEEA752-02F7-4E97-A9C4-B2C98578E6F7}">
      <dgm:prSet/>
      <dgm:spPr/>
      <dgm:t>
        <a:bodyPr/>
        <a:lstStyle/>
        <a:p>
          <a:endParaRPr lang="en-GB"/>
        </a:p>
      </dgm:t>
    </dgm:pt>
    <dgm:pt modelId="{44E4B9CA-9246-4BA7-A00E-3B6B40DFC8D1}" type="sibTrans" cxnId="{4CEEA752-02F7-4E97-A9C4-B2C98578E6F7}">
      <dgm:prSet/>
      <dgm:spPr/>
      <dgm:t>
        <a:bodyPr/>
        <a:lstStyle/>
        <a:p>
          <a:endParaRPr lang="en-GB"/>
        </a:p>
      </dgm:t>
    </dgm:pt>
    <dgm:pt modelId="{78DEC62A-E5B2-4FF5-A81E-E0FFDEC50E81}">
      <dgm:prSet phldrT="[Text]"/>
      <dgm:spPr/>
      <dgm:t>
        <a:bodyPr/>
        <a:lstStyle/>
        <a:p>
          <a:r>
            <a:rPr lang="en-GB"/>
            <a:t>Pre-Development </a:t>
          </a:r>
        </a:p>
      </dgm:t>
    </dgm:pt>
    <dgm:pt modelId="{1388E285-F66E-4770-9274-7875C68F6945}" type="parTrans" cxnId="{9CEFD09F-9860-4862-8FB9-35948C73CD4F}">
      <dgm:prSet/>
      <dgm:spPr/>
      <dgm:t>
        <a:bodyPr/>
        <a:lstStyle/>
        <a:p>
          <a:endParaRPr lang="en-GB"/>
        </a:p>
      </dgm:t>
    </dgm:pt>
    <dgm:pt modelId="{64AB1525-2CCA-4BB2-BB23-296A5998C869}" type="sibTrans" cxnId="{9CEFD09F-9860-4862-8FB9-35948C73CD4F}">
      <dgm:prSet/>
      <dgm:spPr/>
      <dgm:t>
        <a:bodyPr/>
        <a:lstStyle/>
        <a:p>
          <a:endParaRPr lang="en-GB"/>
        </a:p>
      </dgm:t>
    </dgm:pt>
    <dgm:pt modelId="{2B36FD11-20A5-445A-A831-AFC02D660AD3}">
      <dgm:prSet phldrT="[Text]"/>
      <dgm:spPr/>
      <dgm:t>
        <a:bodyPr/>
        <a:lstStyle/>
        <a:p>
          <a:r>
            <a:rPr lang="en-GB"/>
            <a:t>Appraisal of SLDC Process</a:t>
          </a:r>
        </a:p>
      </dgm:t>
    </dgm:pt>
    <dgm:pt modelId="{600CFFBD-D926-46B2-BD0C-CC14309EBA7C}" type="parTrans" cxnId="{5066B396-2B65-4FF4-BB70-1F2D67999E04}">
      <dgm:prSet/>
      <dgm:spPr/>
      <dgm:t>
        <a:bodyPr/>
        <a:lstStyle/>
        <a:p>
          <a:endParaRPr lang="en-GB"/>
        </a:p>
      </dgm:t>
    </dgm:pt>
    <dgm:pt modelId="{4BB06D6A-3771-49E1-BE06-BA77305E2D2D}" type="sibTrans" cxnId="{5066B396-2B65-4FF4-BB70-1F2D67999E04}">
      <dgm:prSet/>
      <dgm:spPr/>
      <dgm:t>
        <a:bodyPr/>
        <a:lstStyle/>
        <a:p>
          <a:endParaRPr lang="en-GB"/>
        </a:p>
      </dgm:t>
    </dgm:pt>
    <dgm:pt modelId="{0188B5CE-C90A-445A-A6FB-3750250D8E08}">
      <dgm:prSet phldrT="[Text]"/>
      <dgm:spPr/>
      <dgm:t>
        <a:bodyPr/>
        <a:lstStyle/>
        <a:p>
          <a:r>
            <a:rPr lang="en-GB"/>
            <a:t>Procedure Review</a:t>
          </a:r>
        </a:p>
      </dgm:t>
    </dgm:pt>
    <dgm:pt modelId="{29A6A8C0-465B-4DA1-801B-B4A12D68AF12}" type="parTrans" cxnId="{A51B53CE-8E60-4032-A22D-18D4B6F7A53F}">
      <dgm:prSet/>
      <dgm:spPr/>
      <dgm:t>
        <a:bodyPr/>
        <a:lstStyle/>
        <a:p>
          <a:endParaRPr lang="en-GB"/>
        </a:p>
      </dgm:t>
    </dgm:pt>
    <dgm:pt modelId="{E4F236A3-C793-49E3-84FF-8A0EE47739FF}" type="sibTrans" cxnId="{A51B53CE-8E60-4032-A22D-18D4B6F7A53F}">
      <dgm:prSet/>
      <dgm:spPr/>
      <dgm:t>
        <a:bodyPr/>
        <a:lstStyle/>
        <a:p>
          <a:endParaRPr lang="en-GB"/>
        </a:p>
      </dgm:t>
    </dgm:pt>
    <dgm:pt modelId="{D6591C53-7133-4219-BCB8-2B3D3589DFF1}">
      <dgm:prSet phldrT="[Text]"/>
      <dgm:spPr/>
      <dgm:t>
        <a:bodyPr/>
        <a:lstStyle/>
        <a:p>
          <a:r>
            <a:rPr lang="en-GB"/>
            <a:t>Standards Review</a:t>
          </a:r>
        </a:p>
      </dgm:t>
    </dgm:pt>
    <dgm:pt modelId="{501F850C-E9F7-4D5A-B9B0-F317D9F788D2}" type="parTrans" cxnId="{1E71044B-BB85-4E0D-93D0-501BDE8F649A}">
      <dgm:prSet/>
      <dgm:spPr/>
      <dgm:t>
        <a:bodyPr/>
        <a:lstStyle/>
        <a:p>
          <a:endParaRPr lang="en-GB"/>
        </a:p>
      </dgm:t>
    </dgm:pt>
    <dgm:pt modelId="{DC50A090-0E19-4212-8E07-F8FC8B5E5CC8}" type="sibTrans" cxnId="{1E71044B-BB85-4E0D-93D0-501BDE8F649A}">
      <dgm:prSet/>
      <dgm:spPr/>
      <dgm:t>
        <a:bodyPr/>
        <a:lstStyle/>
        <a:p>
          <a:endParaRPr lang="en-GB"/>
        </a:p>
      </dgm:t>
    </dgm:pt>
    <dgm:pt modelId="{AC13D567-93AB-4E3C-BBD1-E2F343F7296D}">
      <dgm:prSet phldrT="[Text]"/>
      <dgm:spPr/>
      <dgm:t>
        <a:bodyPr/>
        <a:lstStyle/>
        <a:p>
          <a:r>
            <a:rPr lang="en-GB"/>
            <a:t>Classification </a:t>
          </a:r>
        </a:p>
      </dgm:t>
    </dgm:pt>
    <dgm:pt modelId="{2BDB94B1-672E-4A4B-98E0-00604E63B1E4}" type="parTrans" cxnId="{E6CB1469-12C2-4D62-8FCF-C2F557FB237B}">
      <dgm:prSet/>
      <dgm:spPr/>
      <dgm:t>
        <a:bodyPr/>
        <a:lstStyle/>
        <a:p>
          <a:endParaRPr lang="en-GB"/>
        </a:p>
      </dgm:t>
    </dgm:pt>
    <dgm:pt modelId="{E7FBE6FA-3763-4156-B539-49F76D21E255}" type="sibTrans" cxnId="{E6CB1469-12C2-4D62-8FCF-C2F557FB237B}">
      <dgm:prSet/>
      <dgm:spPr/>
      <dgm:t>
        <a:bodyPr/>
        <a:lstStyle/>
        <a:p>
          <a:endParaRPr lang="en-GB"/>
        </a:p>
      </dgm:t>
    </dgm:pt>
    <dgm:pt modelId="{6BD70A8B-1779-42A5-8711-60C93B26F16E}">
      <dgm:prSet phldrT="[Text]"/>
      <dgm:spPr/>
      <dgm:t>
        <a:bodyPr/>
        <a:lstStyle/>
        <a:p>
          <a:r>
            <a:rPr lang="en-GB"/>
            <a:t>Requirments review </a:t>
          </a:r>
        </a:p>
      </dgm:t>
    </dgm:pt>
    <dgm:pt modelId="{32476945-9D04-441E-8F61-B18CDCB72E39}" type="parTrans" cxnId="{E9B4D6DC-B2D0-4E51-BFA7-C8C6AC764F6A}">
      <dgm:prSet/>
      <dgm:spPr/>
      <dgm:t>
        <a:bodyPr/>
        <a:lstStyle/>
        <a:p>
          <a:endParaRPr lang="en-GB"/>
        </a:p>
      </dgm:t>
    </dgm:pt>
    <dgm:pt modelId="{A5BDD9D2-51FB-47C0-A38C-456ADD986048}" type="sibTrans" cxnId="{E9B4D6DC-B2D0-4E51-BFA7-C8C6AC764F6A}">
      <dgm:prSet/>
      <dgm:spPr/>
      <dgm:t>
        <a:bodyPr/>
        <a:lstStyle/>
        <a:p>
          <a:endParaRPr lang="en-GB"/>
        </a:p>
      </dgm:t>
    </dgm:pt>
    <dgm:pt modelId="{6DBA68FA-547B-404E-A0B5-3B0D076E1BDA}">
      <dgm:prSet phldrT="[Text]"/>
      <dgm:spPr/>
      <dgm:t>
        <a:bodyPr/>
        <a:lstStyle/>
        <a:p>
          <a:r>
            <a:rPr lang="en-GB"/>
            <a:t>Design and architecture Review </a:t>
          </a:r>
        </a:p>
      </dgm:t>
    </dgm:pt>
    <dgm:pt modelId="{C1509122-BE04-4BB1-B05B-A7F59F6446B5}" type="parTrans" cxnId="{2C2E7CDF-BAF8-4C9D-BDC3-D110E5BCD06A}">
      <dgm:prSet/>
      <dgm:spPr/>
      <dgm:t>
        <a:bodyPr/>
        <a:lstStyle/>
        <a:p>
          <a:endParaRPr lang="en-GB"/>
        </a:p>
      </dgm:t>
    </dgm:pt>
    <dgm:pt modelId="{4CC7182F-3C9C-40DF-B813-4E83ED2BC145}" type="sibTrans" cxnId="{2C2E7CDF-BAF8-4C9D-BDC3-D110E5BCD06A}">
      <dgm:prSet/>
      <dgm:spPr/>
      <dgm:t>
        <a:bodyPr/>
        <a:lstStyle/>
        <a:p>
          <a:endParaRPr lang="en-GB"/>
        </a:p>
      </dgm:t>
    </dgm:pt>
    <dgm:pt modelId="{FDF7D27C-3A71-41EA-B4FF-B724006C3D96}">
      <dgm:prSet phldrT="[Text]"/>
      <dgm:spPr/>
      <dgm:t>
        <a:bodyPr/>
        <a:lstStyle/>
        <a:p>
          <a:r>
            <a:rPr lang="en-GB"/>
            <a:t>Create/review UML model </a:t>
          </a:r>
        </a:p>
      </dgm:t>
    </dgm:pt>
    <dgm:pt modelId="{AA8C8796-495B-4EAA-BFBD-C8CAB4B888F5}" type="parTrans" cxnId="{B4FAB365-4A45-414E-8BDD-F4D73A7788A5}">
      <dgm:prSet/>
      <dgm:spPr/>
      <dgm:t>
        <a:bodyPr/>
        <a:lstStyle/>
        <a:p>
          <a:endParaRPr lang="en-GB"/>
        </a:p>
      </dgm:t>
    </dgm:pt>
    <dgm:pt modelId="{B7D6CD87-1DD0-48BC-94D3-E51D5CCC5C37}" type="sibTrans" cxnId="{B4FAB365-4A45-414E-8BDD-F4D73A7788A5}">
      <dgm:prSet/>
      <dgm:spPr/>
      <dgm:t>
        <a:bodyPr/>
        <a:lstStyle/>
        <a:p>
          <a:endParaRPr lang="en-GB"/>
        </a:p>
      </dgm:t>
    </dgm:pt>
    <dgm:pt modelId="{591DE43B-5AED-4E7E-BB76-0AE2CE9E990F}">
      <dgm:prSet phldrT="[Text]"/>
      <dgm:spPr/>
      <dgm:t>
        <a:bodyPr/>
        <a:lstStyle/>
        <a:p>
          <a:r>
            <a:rPr lang="en-GB"/>
            <a:t>Create and Review Threat Models </a:t>
          </a:r>
        </a:p>
      </dgm:t>
    </dgm:pt>
    <dgm:pt modelId="{F51AFF4C-B1C9-4F1D-B19B-58B38D50A888}" type="parTrans" cxnId="{47C4C748-5C68-4857-B2F5-AD6056F6711F}">
      <dgm:prSet/>
      <dgm:spPr/>
      <dgm:t>
        <a:bodyPr/>
        <a:lstStyle/>
        <a:p>
          <a:endParaRPr lang="en-GB"/>
        </a:p>
      </dgm:t>
    </dgm:pt>
    <dgm:pt modelId="{5C44E4BF-27AC-4C62-B6DB-EFA21E5921E9}" type="sibTrans" cxnId="{47C4C748-5C68-4857-B2F5-AD6056F6711F}">
      <dgm:prSet/>
      <dgm:spPr/>
      <dgm:t>
        <a:bodyPr/>
        <a:lstStyle/>
        <a:p>
          <a:endParaRPr lang="en-GB"/>
        </a:p>
      </dgm:t>
    </dgm:pt>
    <dgm:pt modelId="{56EA827E-9A96-43D5-BF4E-2F3B6ECF83A3}">
      <dgm:prSet/>
      <dgm:spPr/>
      <dgm:t>
        <a:bodyPr/>
        <a:lstStyle/>
        <a:p>
          <a:r>
            <a:rPr lang="en-GB"/>
            <a:t>Elaboration </a:t>
          </a:r>
        </a:p>
      </dgm:t>
    </dgm:pt>
    <dgm:pt modelId="{4BC5A95E-2EBC-4179-A540-D83F4B68D825}" type="parTrans" cxnId="{2F03722C-B342-4E61-924E-1EC837468378}">
      <dgm:prSet/>
      <dgm:spPr/>
      <dgm:t>
        <a:bodyPr/>
        <a:lstStyle/>
        <a:p>
          <a:endParaRPr lang="en-GB"/>
        </a:p>
      </dgm:t>
    </dgm:pt>
    <dgm:pt modelId="{E5AC3173-D7E5-4E0A-AB63-C91A95DD22AC}" type="sibTrans" cxnId="{2F03722C-B342-4E61-924E-1EC837468378}">
      <dgm:prSet/>
      <dgm:spPr/>
      <dgm:t>
        <a:bodyPr/>
        <a:lstStyle/>
        <a:p>
          <a:endParaRPr lang="en-GB"/>
        </a:p>
      </dgm:t>
    </dgm:pt>
    <dgm:pt modelId="{AD5ED684-394A-4F5F-A871-3914E19FFB4A}">
      <dgm:prSet/>
      <dgm:spPr/>
      <dgm:t>
        <a:bodyPr/>
        <a:lstStyle/>
        <a:p>
          <a:r>
            <a:rPr lang="en-GB"/>
            <a:t>Code evaluation</a:t>
          </a:r>
        </a:p>
      </dgm:t>
    </dgm:pt>
    <dgm:pt modelId="{003BD3DB-913E-408C-86FA-126C08038683}" type="parTrans" cxnId="{B00FF2CB-F4DA-4C74-9717-05E25A5C8505}">
      <dgm:prSet/>
      <dgm:spPr/>
      <dgm:t>
        <a:bodyPr/>
        <a:lstStyle/>
        <a:p>
          <a:endParaRPr lang="en-GB"/>
        </a:p>
      </dgm:t>
    </dgm:pt>
    <dgm:pt modelId="{AC9BC718-7AD1-441E-ABE2-57E42CBE3DD8}" type="sibTrans" cxnId="{B00FF2CB-F4DA-4C74-9717-05E25A5C8505}">
      <dgm:prSet/>
      <dgm:spPr/>
      <dgm:t>
        <a:bodyPr/>
        <a:lstStyle/>
        <a:p>
          <a:endParaRPr lang="en-GB"/>
        </a:p>
      </dgm:t>
    </dgm:pt>
    <dgm:pt modelId="{D69E5410-C0C1-43F7-9373-71C0D3329E73}">
      <dgm:prSet phldrT="[Text]"/>
      <dgm:spPr/>
      <dgm:t>
        <a:bodyPr/>
        <a:lstStyle/>
        <a:p>
          <a:r>
            <a:rPr lang="en-GB"/>
            <a:t>Implimention and Deployment</a:t>
          </a:r>
        </a:p>
      </dgm:t>
    </dgm:pt>
    <dgm:pt modelId="{D03796EB-0AF3-41DB-92FD-9F11A8058B07}" type="parTrans" cxnId="{B961905F-0BE7-434F-B5B8-76CB07E74745}">
      <dgm:prSet/>
      <dgm:spPr/>
      <dgm:t>
        <a:bodyPr/>
        <a:lstStyle/>
        <a:p>
          <a:endParaRPr lang="en-GB"/>
        </a:p>
      </dgm:t>
    </dgm:pt>
    <dgm:pt modelId="{52014905-EEC6-4AA7-AB1D-038CD3E732A6}" type="sibTrans" cxnId="{B961905F-0BE7-434F-B5B8-76CB07E74745}">
      <dgm:prSet/>
      <dgm:spPr/>
      <dgm:t>
        <a:bodyPr/>
        <a:lstStyle/>
        <a:p>
          <a:endParaRPr lang="en-GB"/>
        </a:p>
      </dgm:t>
    </dgm:pt>
    <dgm:pt modelId="{3C6C9AB9-C823-4A20-940C-9D650530A9BC}">
      <dgm:prSet/>
      <dgm:spPr/>
      <dgm:t>
        <a:bodyPr/>
        <a:lstStyle/>
        <a:p>
          <a:r>
            <a:rPr lang="en-GB"/>
            <a:t>Penetration Testing</a:t>
          </a:r>
        </a:p>
      </dgm:t>
    </dgm:pt>
    <dgm:pt modelId="{E1071E80-2F59-405E-B20B-A8EFD510DB2A}" type="parTrans" cxnId="{98E3DD57-446A-452A-8A52-C011A6FF1459}">
      <dgm:prSet/>
      <dgm:spPr/>
      <dgm:t>
        <a:bodyPr/>
        <a:lstStyle/>
        <a:p>
          <a:endParaRPr lang="en-GB"/>
        </a:p>
      </dgm:t>
    </dgm:pt>
    <dgm:pt modelId="{C3536D6C-F44C-46EA-8E22-D1650BF16A0A}" type="sibTrans" cxnId="{98E3DD57-446A-452A-8A52-C011A6FF1459}">
      <dgm:prSet/>
      <dgm:spPr/>
      <dgm:t>
        <a:bodyPr/>
        <a:lstStyle/>
        <a:p>
          <a:endParaRPr lang="en-GB"/>
        </a:p>
      </dgm:t>
    </dgm:pt>
    <dgm:pt modelId="{CB437F57-893F-439D-8953-2DF516B9B2FA}">
      <dgm:prSet/>
      <dgm:spPr/>
      <dgm:t>
        <a:bodyPr/>
        <a:lstStyle/>
        <a:p>
          <a:r>
            <a:rPr lang="en-GB"/>
            <a:t>Code walkthoughs</a:t>
          </a:r>
        </a:p>
      </dgm:t>
    </dgm:pt>
    <dgm:pt modelId="{3E748FF0-902C-472A-ABB3-FD797BF6F3A6}" type="parTrans" cxnId="{9F8C2CB9-64F0-49B9-B71B-45B524C48336}">
      <dgm:prSet/>
      <dgm:spPr/>
      <dgm:t>
        <a:bodyPr/>
        <a:lstStyle/>
        <a:p>
          <a:endParaRPr lang="en-GB"/>
        </a:p>
      </dgm:t>
    </dgm:pt>
    <dgm:pt modelId="{A6B58F4C-45B4-4B06-8A7A-E0655E84E097}" type="sibTrans" cxnId="{9F8C2CB9-64F0-49B9-B71B-45B524C48336}">
      <dgm:prSet/>
      <dgm:spPr/>
      <dgm:t>
        <a:bodyPr/>
        <a:lstStyle/>
        <a:p>
          <a:endParaRPr lang="en-GB"/>
        </a:p>
      </dgm:t>
    </dgm:pt>
    <dgm:pt modelId="{0A20FCCD-5F1B-467A-9361-174EF9026E54}">
      <dgm:prSet/>
      <dgm:spPr/>
      <dgm:t>
        <a:bodyPr/>
        <a:lstStyle/>
        <a:p>
          <a:r>
            <a:rPr lang="en-GB"/>
            <a:t>Unite and systems test</a:t>
          </a:r>
        </a:p>
      </dgm:t>
    </dgm:pt>
    <dgm:pt modelId="{95A1A536-035F-4B7D-987E-558DB3C92696}" type="parTrans" cxnId="{C12EC995-F75E-4E23-8414-F3EF5C5F230F}">
      <dgm:prSet/>
      <dgm:spPr/>
      <dgm:t>
        <a:bodyPr/>
        <a:lstStyle/>
        <a:p>
          <a:endParaRPr lang="en-GB"/>
        </a:p>
      </dgm:t>
    </dgm:pt>
    <dgm:pt modelId="{ACD665FD-926D-4B3D-8EAE-1E57A7087850}" type="sibTrans" cxnId="{C12EC995-F75E-4E23-8414-F3EF5C5F230F}">
      <dgm:prSet/>
      <dgm:spPr/>
      <dgm:t>
        <a:bodyPr/>
        <a:lstStyle/>
        <a:p>
          <a:endParaRPr lang="en-GB"/>
        </a:p>
      </dgm:t>
    </dgm:pt>
    <dgm:pt modelId="{870F60D8-5368-40EC-B4AB-CF53730155D6}">
      <dgm:prSet phldrT="[Text]"/>
      <dgm:spPr/>
      <dgm:t>
        <a:bodyPr/>
        <a:lstStyle/>
        <a:p>
          <a:r>
            <a:rPr lang="en-GB"/>
            <a:t>Unit and systems tests </a:t>
          </a:r>
        </a:p>
      </dgm:t>
    </dgm:pt>
    <dgm:pt modelId="{A4212F0B-04B3-4625-A019-41BE9F8A5D00}" type="parTrans" cxnId="{672C79C1-F7DD-4161-AD33-5B8A3B82E243}">
      <dgm:prSet/>
      <dgm:spPr/>
      <dgm:t>
        <a:bodyPr/>
        <a:lstStyle/>
        <a:p>
          <a:endParaRPr lang="en-GB"/>
        </a:p>
      </dgm:t>
    </dgm:pt>
    <dgm:pt modelId="{B4A11D77-CD2B-42DB-910B-618E17A42773}" type="sibTrans" cxnId="{672C79C1-F7DD-4161-AD33-5B8A3B82E243}">
      <dgm:prSet/>
      <dgm:spPr/>
      <dgm:t>
        <a:bodyPr/>
        <a:lstStyle/>
        <a:p>
          <a:endParaRPr lang="en-GB"/>
        </a:p>
      </dgm:t>
    </dgm:pt>
    <dgm:pt modelId="{F4ADAD66-7999-45DB-8FA4-E7DD2058193F}">
      <dgm:prSet phldrT="[Text]"/>
      <dgm:spPr/>
      <dgm:t>
        <a:bodyPr/>
        <a:lstStyle/>
        <a:p>
          <a:r>
            <a:rPr lang="en-GB"/>
            <a:t>Approval Tests </a:t>
          </a:r>
        </a:p>
      </dgm:t>
    </dgm:pt>
    <dgm:pt modelId="{53B6C11B-99B5-4C65-A48C-BCE535120B25}" type="parTrans" cxnId="{E04E7228-5EA4-4C33-981B-BA2FDB627F2D}">
      <dgm:prSet/>
      <dgm:spPr/>
      <dgm:t>
        <a:bodyPr/>
        <a:lstStyle/>
        <a:p>
          <a:endParaRPr lang="en-GB"/>
        </a:p>
      </dgm:t>
    </dgm:pt>
    <dgm:pt modelId="{A39716F5-22ED-49B1-B194-FF69B0B53C6A}" type="sibTrans" cxnId="{E04E7228-5EA4-4C33-981B-BA2FDB627F2D}">
      <dgm:prSet/>
      <dgm:spPr/>
      <dgm:t>
        <a:bodyPr/>
        <a:lstStyle/>
        <a:p>
          <a:endParaRPr lang="en-GB"/>
        </a:p>
      </dgm:t>
    </dgm:pt>
    <dgm:pt modelId="{785B871B-6D9C-42FE-A379-2BEB40DC4152}">
      <dgm:prSet phldrT="[Text]"/>
      <dgm:spPr/>
      <dgm:t>
        <a:bodyPr/>
        <a:lstStyle/>
        <a:p>
          <a:r>
            <a:rPr lang="en-GB"/>
            <a:t>Configuration Arrangment  Reviews </a:t>
          </a:r>
        </a:p>
      </dgm:t>
    </dgm:pt>
    <dgm:pt modelId="{69B87E28-0355-4F9A-83C2-ECC5A0360C93}" type="parTrans" cxnId="{B4F86C6C-6E98-465E-B4A4-C97BE25B81DE}">
      <dgm:prSet/>
      <dgm:spPr/>
      <dgm:t>
        <a:bodyPr/>
        <a:lstStyle/>
        <a:p>
          <a:endParaRPr lang="en-GB"/>
        </a:p>
      </dgm:t>
    </dgm:pt>
    <dgm:pt modelId="{830E6ED9-62B4-4DF9-8277-076DE786DFE8}" type="sibTrans" cxnId="{B4F86C6C-6E98-465E-B4A4-C97BE25B81DE}">
      <dgm:prSet/>
      <dgm:spPr/>
      <dgm:t>
        <a:bodyPr/>
        <a:lstStyle/>
        <a:p>
          <a:endParaRPr lang="en-GB"/>
        </a:p>
      </dgm:t>
    </dgm:pt>
    <dgm:pt modelId="{EEDEA318-F677-4FE4-91FC-34E363539250}">
      <dgm:prSet phldrT="[Text]"/>
      <dgm:spPr/>
      <dgm:t>
        <a:bodyPr/>
        <a:lstStyle/>
        <a:p>
          <a:r>
            <a:rPr lang="en-GB"/>
            <a:t>Maintenace </a:t>
          </a:r>
        </a:p>
      </dgm:t>
    </dgm:pt>
    <dgm:pt modelId="{D213A172-01BD-46B0-94D3-A425EBAC8452}" type="parTrans" cxnId="{4AE6E2C9-C288-454A-99B1-126B899A3C45}">
      <dgm:prSet/>
      <dgm:spPr/>
      <dgm:t>
        <a:bodyPr/>
        <a:lstStyle/>
        <a:p>
          <a:endParaRPr lang="en-GB"/>
        </a:p>
      </dgm:t>
    </dgm:pt>
    <dgm:pt modelId="{80110829-9D13-4CE0-930C-59D94FC96C9E}" type="sibTrans" cxnId="{4AE6E2C9-C288-454A-99B1-126B899A3C45}">
      <dgm:prSet/>
      <dgm:spPr/>
      <dgm:t>
        <a:bodyPr/>
        <a:lstStyle/>
        <a:p>
          <a:endParaRPr lang="en-GB"/>
        </a:p>
      </dgm:t>
    </dgm:pt>
    <dgm:pt modelId="{EB88B202-121A-43CF-BC6F-B075093346D3}">
      <dgm:prSet/>
      <dgm:spPr/>
      <dgm:t>
        <a:bodyPr/>
        <a:lstStyle/>
        <a:p>
          <a:r>
            <a:rPr lang="en-GB"/>
            <a:t>Chance Verification</a:t>
          </a:r>
        </a:p>
      </dgm:t>
    </dgm:pt>
    <dgm:pt modelId="{8F0ED010-8DC3-4D38-BB6B-DA0E0497AC4E}" type="parTrans" cxnId="{A193AEEF-BED6-4CB9-B86D-43749811FBB9}">
      <dgm:prSet/>
      <dgm:spPr/>
      <dgm:t>
        <a:bodyPr/>
        <a:lstStyle/>
        <a:p>
          <a:endParaRPr lang="en-GB"/>
        </a:p>
      </dgm:t>
    </dgm:pt>
    <dgm:pt modelId="{77EDBBEA-35F7-465B-8BEB-CFB7B4CA646E}" type="sibTrans" cxnId="{A193AEEF-BED6-4CB9-B86D-43749811FBB9}">
      <dgm:prSet/>
      <dgm:spPr/>
      <dgm:t>
        <a:bodyPr/>
        <a:lstStyle/>
        <a:p>
          <a:endParaRPr lang="en-GB"/>
        </a:p>
      </dgm:t>
    </dgm:pt>
    <dgm:pt modelId="{B0ADEB5A-EE22-4FC8-AB8A-45BA8D746857}">
      <dgm:prSet phldrT="[Text]"/>
      <dgm:spPr/>
      <dgm:t>
        <a:bodyPr/>
        <a:lstStyle/>
        <a:p>
          <a:r>
            <a:rPr lang="en-GB"/>
            <a:t>Condition Checks</a:t>
          </a:r>
        </a:p>
      </dgm:t>
    </dgm:pt>
    <dgm:pt modelId="{1B20331F-6478-4439-BD13-C1D20200B2F5}" type="parTrans" cxnId="{C8B1B4E7-F091-4CDC-9EC4-CD6BF9FC3278}">
      <dgm:prSet/>
      <dgm:spPr/>
      <dgm:t>
        <a:bodyPr/>
        <a:lstStyle/>
        <a:p>
          <a:endParaRPr lang="en-GB"/>
        </a:p>
      </dgm:t>
    </dgm:pt>
    <dgm:pt modelId="{6B89CF78-324F-419E-97F2-721C3C7866E9}" type="sibTrans" cxnId="{C8B1B4E7-F091-4CDC-9EC4-CD6BF9FC3278}">
      <dgm:prSet/>
      <dgm:spPr/>
      <dgm:t>
        <a:bodyPr/>
        <a:lstStyle/>
        <a:p>
          <a:endParaRPr lang="en-GB"/>
        </a:p>
      </dgm:t>
    </dgm:pt>
    <dgm:pt modelId="{AD63B1BA-0BD7-4C52-9AA6-37306699E08A}">
      <dgm:prSet phldrT="[Text]"/>
      <dgm:spPr/>
      <dgm:t>
        <a:bodyPr/>
        <a:lstStyle/>
        <a:p>
          <a:r>
            <a:rPr lang="en-GB"/>
            <a:t>Functioning Managment Review </a:t>
          </a:r>
        </a:p>
      </dgm:t>
    </dgm:pt>
    <dgm:pt modelId="{CB92C8E4-3550-40EF-A380-3AF93232B352}" type="parTrans" cxnId="{92E825E8-0B0A-4662-8D9C-176565E2D575}">
      <dgm:prSet/>
      <dgm:spPr/>
      <dgm:t>
        <a:bodyPr/>
        <a:lstStyle/>
        <a:p>
          <a:endParaRPr lang="en-GB"/>
        </a:p>
      </dgm:t>
    </dgm:pt>
    <dgm:pt modelId="{E030F5CD-1264-42E7-A894-EA95DA744E4B}" type="sibTrans" cxnId="{92E825E8-0B0A-4662-8D9C-176565E2D575}">
      <dgm:prSet/>
      <dgm:spPr/>
      <dgm:t>
        <a:bodyPr/>
        <a:lstStyle/>
        <a:p>
          <a:endParaRPr lang="en-GB"/>
        </a:p>
      </dgm:t>
    </dgm:pt>
    <dgm:pt modelId="{C25D2C4C-772F-46FC-B66D-04469A899985}">
      <dgm:prSet phldrT="[Text]"/>
      <dgm:spPr/>
      <dgm:t>
        <a:bodyPr/>
        <a:lstStyle/>
        <a:p>
          <a:r>
            <a:rPr lang="en-GB"/>
            <a:t>Regression Tests</a:t>
          </a:r>
        </a:p>
      </dgm:t>
    </dgm:pt>
    <dgm:pt modelId="{697D04EA-3AE2-41DE-8FB5-4578987C6D5D}" type="parTrans" cxnId="{C823E5C9-485F-4C25-ADE7-0ABDC2729328}">
      <dgm:prSet/>
      <dgm:spPr/>
      <dgm:t>
        <a:bodyPr/>
        <a:lstStyle/>
        <a:p>
          <a:endParaRPr lang="en-GB"/>
        </a:p>
      </dgm:t>
    </dgm:pt>
    <dgm:pt modelId="{E688BC69-9EC6-45DA-A6C1-0FF51A5FCA2D}" type="sibTrans" cxnId="{C823E5C9-485F-4C25-ADE7-0ABDC2729328}">
      <dgm:prSet/>
      <dgm:spPr/>
      <dgm:t>
        <a:bodyPr/>
        <a:lstStyle/>
        <a:p>
          <a:endParaRPr lang="en-GB"/>
        </a:p>
      </dgm:t>
    </dgm:pt>
    <dgm:pt modelId="{D9A79534-5100-4169-97BC-FE9D536E3252}" type="pres">
      <dgm:prSet presAssocID="{CCCE2ABE-8261-41E8-B46B-826F44400B51}" presName="Name0" presStyleCnt="0">
        <dgm:presLayoutVars>
          <dgm:dir/>
          <dgm:animLvl val="lvl"/>
          <dgm:resizeHandles val="exact"/>
        </dgm:presLayoutVars>
      </dgm:prSet>
      <dgm:spPr/>
      <dgm:t>
        <a:bodyPr/>
        <a:lstStyle/>
        <a:p>
          <a:endParaRPr lang="en-GB"/>
        </a:p>
      </dgm:t>
    </dgm:pt>
    <dgm:pt modelId="{37C3E296-E6F9-4620-8D8C-FEB1C96683E8}" type="pres">
      <dgm:prSet presAssocID="{EEDEA318-F677-4FE4-91FC-34E363539250}" presName="boxAndChildren" presStyleCnt="0"/>
      <dgm:spPr/>
    </dgm:pt>
    <dgm:pt modelId="{98B10C1A-4939-44CD-AC18-FC0C02B23F79}" type="pres">
      <dgm:prSet presAssocID="{EEDEA318-F677-4FE4-91FC-34E363539250}" presName="parentTextBox" presStyleLbl="node1" presStyleIdx="0" presStyleCnt="6"/>
      <dgm:spPr/>
      <dgm:t>
        <a:bodyPr/>
        <a:lstStyle/>
        <a:p>
          <a:endParaRPr lang="en-GB"/>
        </a:p>
      </dgm:t>
    </dgm:pt>
    <dgm:pt modelId="{EC11BA1C-1AC7-492E-8874-3904523BB0E3}" type="pres">
      <dgm:prSet presAssocID="{EEDEA318-F677-4FE4-91FC-34E363539250}" presName="entireBox" presStyleLbl="node1" presStyleIdx="0" presStyleCnt="6"/>
      <dgm:spPr/>
      <dgm:t>
        <a:bodyPr/>
        <a:lstStyle/>
        <a:p>
          <a:endParaRPr lang="en-GB"/>
        </a:p>
      </dgm:t>
    </dgm:pt>
    <dgm:pt modelId="{E0AA449A-58DF-4FF6-979D-607CE3181E34}" type="pres">
      <dgm:prSet presAssocID="{EEDEA318-F677-4FE4-91FC-34E363539250}" presName="descendantBox" presStyleCnt="0"/>
      <dgm:spPr/>
    </dgm:pt>
    <dgm:pt modelId="{3D023BF5-E58E-444E-B06D-A0CCB9C034D8}" type="pres">
      <dgm:prSet presAssocID="{EB88B202-121A-43CF-BC6F-B075093346D3}" presName="childTextBox" presStyleLbl="fgAccFollowNode1" presStyleIdx="0" presStyleCnt="18">
        <dgm:presLayoutVars>
          <dgm:bulletEnabled val="1"/>
        </dgm:presLayoutVars>
      </dgm:prSet>
      <dgm:spPr/>
      <dgm:t>
        <a:bodyPr/>
        <a:lstStyle/>
        <a:p>
          <a:endParaRPr lang="en-GB"/>
        </a:p>
      </dgm:t>
    </dgm:pt>
    <dgm:pt modelId="{66FA9E05-CA56-4A0F-B00B-7C59F3356945}" type="pres">
      <dgm:prSet presAssocID="{B0ADEB5A-EE22-4FC8-AB8A-45BA8D746857}" presName="childTextBox" presStyleLbl="fgAccFollowNode1" presStyleIdx="1" presStyleCnt="18">
        <dgm:presLayoutVars>
          <dgm:bulletEnabled val="1"/>
        </dgm:presLayoutVars>
      </dgm:prSet>
      <dgm:spPr/>
      <dgm:t>
        <a:bodyPr/>
        <a:lstStyle/>
        <a:p>
          <a:endParaRPr lang="en-GB"/>
        </a:p>
      </dgm:t>
    </dgm:pt>
    <dgm:pt modelId="{362315ED-1C92-41B1-990D-14999A733032}" type="pres">
      <dgm:prSet presAssocID="{AD63B1BA-0BD7-4C52-9AA6-37306699E08A}" presName="childTextBox" presStyleLbl="fgAccFollowNode1" presStyleIdx="2" presStyleCnt="18">
        <dgm:presLayoutVars>
          <dgm:bulletEnabled val="1"/>
        </dgm:presLayoutVars>
      </dgm:prSet>
      <dgm:spPr/>
      <dgm:t>
        <a:bodyPr/>
        <a:lstStyle/>
        <a:p>
          <a:endParaRPr lang="en-GB"/>
        </a:p>
      </dgm:t>
    </dgm:pt>
    <dgm:pt modelId="{DCBD559A-0FF4-48A5-9575-73D965A5AED3}" type="pres">
      <dgm:prSet presAssocID="{C25D2C4C-772F-46FC-B66D-04469A899985}" presName="childTextBox" presStyleLbl="fgAccFollowNode1" presStyleIdx="3" presStyleCnt="18">
        <dgm:presLayoutVars>
          <dgm:bulletEnabled val="1"/>
        </dgm:presLayoutVars>
      </dgm:prSet>
      <dgm:spPr/>
      <dgm:t>
        <a:bodyPr/>
        <a:lstStyle/>
        <a:p>
          <a:endParaRPr lang="en-GB"/>
        </a:p>
      </dgm:t>
    </dgm:pt>
    <dgm:pt modelId="{F83FF546-D225-4481-9C13-E6642621B437}" type="pres">
      <dgm:prSet presAssocID="{52014905-EEC6-4AA7-AB1D-038CD3E732A6}" presName="sp" presStyleCnt="0"/>
      <dgm:spPr/>
    </dgm:pt>
    <dgm:pt modelId="{8EAA88CF-6F52-47C8-84ED-070FD5407CD9}" type="pres">
      <dgm:prSet presAssocID="{D69E5410-C0C1-43F7-9373-71C0D3329E73}" presName="arrowAndChildren" presStyleCnt="0"/>
      <dgm:spPr/>
    </dgm:pt>
    <dgm:pt modelId="{D37F4AD3-6A46-4FBE-B202-16E805798B82}" type="pres">
      <dgm:prSet presAssocID="{D69E5410-C0C1-43F7-9373-71C0D3329E73}" presName="parentTextArrow" presStyleLbl="node1" presStyleIdx="0" presStyleCnt="6"/>
      <dgm:spPr/>
      <dgm:t>
        <a:bodyPr/>
        <a:lstStyle/>
        <a:p>
          <a:endParaRPr lang="en-GB"/>
        </a:p>
      </dgm:t>
    </dgm:pt>
    <dgm:pt modelId="{37F4695B-1233-4D64-A74E-850DDBDA00FD}" type="pres">
      <dgm:prSet presAssocID="{D69E5410-C0C1-43F7-9373-71C0D3329E73}" presName="arrow" presStyleLbl="node1" presStyleIdx="1" presStyleCnt="6"/>
      <dgm:spPr/>
      <dgm:t>
        <a:bodyPr/>
        <a:lstStyle/>
        <a:p>
          <a:endParaRPr lang="en-GB"/>
        </a:p>
      </dgm:t>
    </dgm:pt>
    <dgm:pt modelId="{63707791-7C8F-4491-B2FF-71995C9EB85C}" type="pres">
      <dgm:prSet presAssocID="{D69E5410-C0C1-43F7-9373-71C0D3329E73}" presName="descendantArrow" presStyleCnt="0"/>
      <dgm:spPr/>
    </dgm:pt>
    <dgm:pt modelId="{29419ECB-B18E-442B-8468-E70C8DE9905D}" type="pres">
      <dgm:prSet presAssocID="{3C6C9AB9-C823-4A20-940C-9D650530A9BC}" presName="childTextArrow" presStyleLbl="fgAccFollowNode1" presStyleIdx="4" presStyleCnt="18">
        <dgm:presLayoutVars>
          <dgm:bulletEnabled val="1"/>
        </dgm:presLayoutVars>
      </dgm:prSet>
      <dgm:spPr/>
      <dgm:t>
        <a:bodyPr/>
        <a:lstStyle/>
        <a:p>
          <a:endParaRPr lang="en-GB"/>
        </a:p>
      </dgm:t>
    </dgm:pt>
    <dgm:pt modelId="{65A86092-401A-4A51-9747-746FA6AB31DA}" type="pres">
      <dgm:prSet presAssocID="{785B871B-6D9C-42FE-A379-2BEB40DC4152}" presName="childTextArrow" presStyleLbl="fgAccFollowNode1" presStyleIdx="5" presStyleCnt="18">
        <dgm:presLayoutVars>
          <dgm:bulletEnabled val="1"/>
        </dgm:presLayoutVars>
      </dgm:prSet>
      <dgm:spPr/>
      <dgm:t>
        <a:bodyPr/>
        <a:lstStyle/>
        <a:p>
          <a:endParaRPr lang="en-GB"/>
        </a:p>
      </dgm:t>
    </dgm:pt>
    <dgm:pt modelId="{BCAE3B5B-87F9-4490-8ED9-59ECD92CB00D}" type="pres">
      <dgm:prSet presAssocID="{870F60D8-5368-40EC-B4AB-CF53730155D6}" presName="childTextArrow" presStyleLbl="fgAccFollowNode1" presStyleIdx="6" presStyleCnt="18">
        <dgm:presLayoutVars>
          <dgm:bulletEnabled val="1"/>
        </dgm:presLayoutVars>
      </dgm:prSet>
      <dgm:spPr/>
      <dgm:t>
        <a:bodyPr/>
        <a:lstStyle/>
        <a:p>
          <a:endParaRPr lang="en-GB"/>
        </a:p>
      </dgm:t>
    </dgm:pt>
    <dgm:pt modelId="{26315434-4314-432E-9DB0-C61E7584484E}" type="pres">
      <dgm:prSet presAssocID="{F4ADAD66-7999-45DB-8FA4-E7DD2058193F}" presName="childTextArrow" presStyleLbl="fgAccFollowNode1" presStyleIdx="7" presStyleCnt="18">
        <dgm:presLayoutVars>
          <dgm:bulletEnabled val="1"/>
        </dgm:presLayoutVars>
      </dgm:prSet>
      <dgm:spPr/>
      <dgm:t>
        <a:bodyPr/>
        <a:lstStyle/>
        <a:p>
          <a:endParaRPr lang="en-GB"/>
        </a:p>
      </dgm:t>
    </dgm:pt>
    <dgm:pt modelId="{8886057E-32E9-4E4B-9B42-F517E0492EA3}" type="pres">
      <dgm:prSet presAssocID="{E5AC3173-D7E5-4E0A-AB63-C91A95DD22AC}" presName="sp" presStyleCnt="0"/>
      <dgm:spPr/>
    </dgm:pt>
    <dgm:pt modelId="{DA58824E-73EF-4FF1-8529-BEAEE831D21C}" type="pres">
      <dgm:prSet presAssocID="{56EA827E-9A96-43D5-BF4E-2F3B6ECF83A3}" presName="arrowAndChildren" presStyleCnt="0"/>
      <dgm:spPr/>
    </dgm:pt>
    <dgm:pt modelId="{1F42AB2B-D082-4D9A-9CFD-E7F730614C39}" type="pres">
      <dgm:prSet presAssocID="{56EA827E-9A96-43D5-BF4E-2F3B6ECF83A3}" presName="parentTextArrow" presStyleLbl="node1" presStyleIdx="1" presStyleCnt="6"/>
      <dgm:spPr/>
      <dgm:t>
        <a:bodyPr/>
        <a:lstStyle/>
        <a:p>
          <a:endParaRPr lang="en-GB"/>
        </a:p>
      </dgm:t>
    </dgm:pt>
    <dgm:pt modelId="{290FF355-9C75-427B-9D7F-CB67EBF611EE}" type="pres">
      <dgm:prSet presAssocID="{56EA827E-9A96-43D5-BF4E-2F3B6ECF83A3}" presName="arrow" presStyleLbl="node1" presStyleIdx="2" presStyleCnt="6"/>
      <dgm:spPr/>
      <dgm:t>
        <a:bodyPr/>
        <a:lstStyle/>
        <a:p>
          <a:endParaRPr lang="en-GB"/>
        </a:p>
      </dgm:t>
    </dgm:pt>
    <dgm:pt modelId="{D3957F75-B66B-4D7D-A51B-BC64825D6A45}" type="pres">
      <dgm:prSet presAssocID="{56EA827E-9A96-43D5-BF4E-2F3B6ECF83A3}" presName="descendantArrow" presStyleCnt="0"/>
      <dgm:spPr/>
    </dgm:pt>
    <dgm:pt modelId="{5C83B9D9-7D39-4AEF-92BE-706EE2D8984D}" type="pres">
      <dgm:prSet presAssocID="{AD5ED684-394A-4F5F-A871-3914E19FFB4A}" presName="childTextArrow" presStyleLbl="fgAccFollowNode1" presStyleIdx="8" presStyleCnt="18">
        <dgm:presLayoutVars>
          <dgm:bulletEnabled val="1"/>
        </dgm:presLayoutVars>
      </dgm:prSet>
      <dgm:spPr/>
      <dgm:t>
        <a:bodyPr/>
        <a:lstStyle/>
        <a:p>
          <a:endParaRPr lang="en-GB"/>
        </a:p>
      </dgm:t>
    </dgm:pt>
    <dgm:pt modelId="{412F30FD-3C28-4D9C-829A-F6CEBEC83330}" type="pres">
      <dgm:prSet presAssocID="{CB437F57-893F-439D-8953-2DF516B9B2FA}" presName="childTextArrow" presStyleLbl="fgAccFollowNode1" presStyleIdx="9" presStyleCnt="18">
        <dgm:presLayoutVars>
          <dgm:bulletEnabled val="1"/>
        </dgm:presLayoutVars>
      </dgm:prSet>
      <dgm:spPr/>
      <dgm:t>
        <a:bodyPr/>
        <a:lstStyle/>
        <a:p>
          <a:endParaRPr lang="en-GB"/>
        </a:p>
      </dgm:t>
    </dgm:pt>
    <dgm:pt modelId="{8F56F333-CD9F-4113-B854-34DC03AA2715}" type="pres">
      <dgm:prSet presAssocID="{0A20FCCD-5F1B-467A-9361-174EF9026E54}" presName="childTextArrow" presStyleLbl="fgAccFollowNode1" presStyleIdx="10" presStyleCnt="18">
        <dgm:presLayoutVars>
          <dgm:bulletEnabled val="1"/>
        </dgm:presLayoutVars>
      </dgm:prSet>
      <dgm:spPr/>
      <dgm:t>
        <a:bodyPr/>
        <a:lstStyle/>
        <a:p>
          <a:endParaRPr lang="en-GB"/>
        </a:p>
      </dgm:t>
    </dgm:pt>
    <dgm:pt modelId="{DC261485-DD25-4A8C-8BD3-25C0ECE289FB}" type="pres">
      <dgm:prSet presAssocID="{E7FBE6FA-3763-4156-B539-49F76D21E255}" presName="sp" presStyleCnt="0"/>
      <dgm:spPr/>
    </dgm:pt>
    <dgm:pt modelId="{EB6C661F-D661-4910-BEE8-786CCD59D387}" type="pres">
      <dgm:prSet presAssocID="{AC13D567-93AB-4E3C-BBD1-E2F343F7296D}" presName="arrowAndChildren" presStyleCnt="0"/>
      <dgm:spPr/>
    </dgm:pt>
    <dgm:pt modelId="{A74A14DE-6480-4E7D-B95F-3945EC6F3AC5}" type="pres">
      <dgm:prSet presAssocID="{AC13D567-93AB-4E3C-BBD1-E2F343F7296D}" presName="parentTextArrow" presStyleLbl="node1" presStyleIdx="2" presStyleCnt="6"/>
      <dgm:spPr/>
      <dgm:t>
        <a:bodyPr/>
        <a:lstStyle/>
        <a:p>
          <a:endParaRPr lang="en-GB"/>
        </a:p>
      </dgm:t>
    </dgm:pt>
    <dgm:pt modelId="{71C69619-679B-4422-8AB4-6FB89DB31BDD}" type="pres">
      <dgm:prSet presAssocID="{AC13D567-93AB-4E3C-BBD1-E2F343F7296D}" presName="arrow" presStyleLbl="node1" presStyleIdx="3" presStyleCnt="6"/>
      <dgm:spPr/>
      <dgm:t>
        <a:bodyPr/>
        <a:lstStyle/>
        <a:p>
          <a:endParaRPr lang="en-GB"/>
        </a:p>
      </dgm:t>
    </dgm:pt>
    <dgm:pt modelId="{240C866F-8399-4596-8474-E6299EDFB047}" type="pres">
      <dgm:prSet presAssocID="{AC13D567-93AB-4E3C-BBD1-E2F343F7296D}" presName="descendantArrow" presStyleCnt="0"/>
      <dgm:spPr/>
    </dgm:pt>
    <dgm:pt modelId="{CDE81102-18A7-4EF9-93BE-F2DB3DC4BF79}" type="pres">
      <dgm:prSet presAssocID="{6BD70A8B-1779-42A5-8711-60C93B26F16E}" presName="childTextArrow" presStyleLbl="fgAccFollowNode1" presStyleIdx="11" presStyleCnt="18">
        <dgm:presLayoutVars>
          <dgm:bulletEnabled val="1"/>
        </dgm:presLayoutVars>
      </dgm:prSet>
      <dgm:spPr/>
      <dgm:t>
        <a:bodyPr/>
        <a:lstStyle/>
        <a:p>
          <a:endParaRPr lang="en-GB"/>
        </a:p>
      </dgm:t>
    </dgm:pt>
    <dgm:pt modelId="{A6CCAD2A-AB40-4285-B523-A2799C4BEF8C}" type="pres">
      <dgm:prSet presAssocID="{6DBA68FA-547B-404E-A0B5-3B0D076E1BDA}" presName="childTextArrow" presStyleLbl="fgAccFollowNode1" presStyleIdx="12" presStyleCnt="18">
        <dgm:presLayoutVars>
          <dgm:bulletEnabled val="1"/>
        </dgm:presLayoutVars>
      </dgm:prSet>
      <dgm:spPr/>
      <dgm:t>
        <a:bodyPr/>
        <a:lstStyle/>
        <a:p>
          <a:endParaRPr lang="en-GB"/>
        </a:p>
      </dgm:t>
    </dgm:pt>
    <dgm:pt modelId="{E593B53B-FF01-4B0A-B195-300DF7315C40}" type="pres">
      <dgm:prSet presAssocID="{FDF7D27C-3A71-41EA-B4FF-B724006C3D96}" presName="childTextArrow" presStyleLbl="fgAccFollowNode1" presStyleIdx="13" presStyleCnt="18">
        <dgm:presLayoutVars>
          <dgm:bulletEnabled val="1"/>
        </dgm:presLayoutVars>
      </dgm:prSet>
      <dgm:spPr/>
      <dgm:t>
        <a:bodyPr/>
        <a:lstStyle/>
        <a:p>
          <a:endParaRPr lang="en-GB"/>
        </a:p>
      </dgm:t>
    </dgm:pt>
    <dgm:pt modelId="{07463A09-7EA9-4D93-9721-33C01C25368C}" type="pres">
      <dgm:prSet presAssocID="{591DE43B-5AED-4E7E-BB76-0AE2CE9E990F}" presName="childTextArrow" presStyleLbl="fgAccFollowNode1" presStyleIdx="14" presStyleCnt="18">
        <dgm:presLayoutVars>
          <dgm:bulletEnabled val="1"/>
        </dgm:presLayoutVars>
      </dgm:prSet>
      <dgm:spPr/>
      <dgm:t>
        <a:bodyPr/>
        <a:lstStyle/>
        <a:p>
          <a:endParaRPr lang="en-GB"/>
        </a:p>
      </dgm:t>
    </dgm:pt>
    <dgm:pt modelId="{10E375DE-9FF1-4D04-8D19-2A25C1D67A41}" type="pres">
      <dgm:prSet presAssocID="{E4F236A3-C793-49E3-84FF-8A0EE47739FF}" presName="sp" presStyleCnt="0"/>
      <dgm:spPr/>
    </dgm:pt>
    <dgm:pt modelId="{0FBF7C56-F31B-43AD-A1AB-6986BE4FCB87}" type="pres">
      <dgm:prSet presAssocID="{0188B5CE-C90A-445A-A6FB-3750250D8E08}" presName="arrowAndChildren" presStyleCnt="0"/>
      <dgm:spPr/>
    </dgm:pt>
    <dgm:pt modelId="{FD4AD50C-AF3C-4351-ACBA-E74E3C6B2BF2}" type="pres">
      <dgm:prSet presAssocID="{0188B5CE-C90A-445A-A6FB-3750250D8E08}" presName="parentTextArrow" presStyleLbl="node1" presStyleIdx="3" presStyleCnt="6"/>
      <dgm:spPr/>
      <dgm:t>
        <a:bodyPr/>
        <a:lstStyle/>
        <a:p>
          <a:endParaRPr lang="en-GB"/>
        </a:p>
      </dgm:t>
    </dgm:pt>
    <dgm:pt modelId="{EE9CE0C3-37E7-407E-9D6F-21F2A0E3A24B}" type="pres">
      <dgm:prSet presAssocID="{0188B5CE-C90A-445A-A6FB-3750250D8E08}" presName="arrow" presStyleLbl="node1" presStyleIdx="4" presStyleCnt="6"/>
      <dgm:spPr/>
      <dgm:t>
        <a:bodyPr/>
        <a:lstStyle/>
        <a:p>
          <a:endParaRPr lang="en-GB"/>
        </a:p>
      </dgm:t>
    </dgm:pt>
    <dgm:pt modelId="{41CCF1C9-49EE-4C40-B6CF-D8D36F0806BE}" type="pres">
      <dgm:prSet presAssocID="{0188B5CE-C90A-445A-A6FB-3750250D8E08}" presName="descendantArrow" presStyleCnt="0"/>
      <dgm:spPr/>
    </dgm:pt>
    <dgm:pt modelId="{B96053CE-E3DA-4EEB-AEC6-14A087FEE67C}" type="pres">
      <dgm:prSet presAssocID="{D6591C53-7133-4219-BCB8-2B3D3589DFF1}" presName="childTextArrow" presStyleLbl="fgAccFollowNode1" presStyleIdx="15" presStyleCnt="18">
        <dgm:presLayoutVars>
          <dgm:bulletEnabled val="1"/>
        </dgm:presLayoutVars>
      </dgm:prSet>
      <dgm:spPr/>
      <dgm:t>
        <a:bodyPr/>
        <a:lstStyle/>
        <a:p>
          <a:endParaRPr lang="en-GB"/>
        </a:p>
      </dgm:t>
    </dgm:pt>
    <dgm:pt modelId="{1927D490-6D9F-47CA-92E1-D787ACB89B47}" type="pres">
      <dgm:prSet presAssocID="{44E4B9CA-9246-4BA7-A00E-3B6B40DFC8D1}" presName="sp" presStyleCnt="0"/>
      <dgm:spPr/>
    </dgm:pt>
    <dgm:pt modelId="{4FF360CC-E123-4E4B-8EB6-FAC823E0CBBB}" type="pres">
      <dgm:prSet presAssocID="{D0D154E4-F4B7-43B5-9CCF-B1E16D2BD87D}" presName="arrowAndChildren" presStyleCnt="0"/>
      <dgm:spPr/>
    </dgm:pt>
    <dgm:pt modelId="{269D0527-D83B-40D8-B029-C7A2BF457207}" type="pres">
      <dgm:prSet presAssocID="{D0D154E4-F4B7-43B5-9CCF-B1E16D2BD87D}" presName="parentTextArrow" presStyleLbl="node1" presStyleIdx="4" presStyleCnt="6"/>
      <dgm:spPr/>
      <dgm:t>
        <a:bodyPr/>
        <a:lstStyle/>
        <a:p>
          <a:endParaRPr lang="en-GB"/>
        </a:p>
      </dgm:t>
    </dgm:pt>
    <dgm:pt modelId="{6286CF95-1CF5-4B18-937A-8949AC1A2AB4}" type="pres">
      <dgm:prSet presAssocID="{D0D154E4-F4B7-43B5-9CCF-B1E16D2BD87D}" presName="arrow" presStyleLbl="node1" presStyleIdx="5" presStyleCnt="6"/>
      <dgm:spPr/>
      <dgm:t>
        <a:bodyPr/>
        <a:lstStyle/>
        <a:p>
          <a:endParaRPr lang="en-GB"/>
        </a:p>
      </dgm:t>
    </dgm:pt>
    <dgm:pt modelId="{9A1414A6-6108-4DF4-89C0-3F40EA164A1D}" type="pres">
      <dgm:prSet presAssocID="{D0D154E4-F4B7-43B5-9CCF-B1E16D2BD87D}" presName="descendantArrow" presStyleCnt="0"/>
      <dgm:spPr/>
    </dgm:pt>
    <dgm:pt modelId="{6D29B783-5622-4F1C-B463-BA61A342FC9C}" type="pres">
      <dgm:prSet presAssocID="{78DEC62A-E5B2-4FF5-A81E-E0FFDEC50E81}" presName="childTextArrow" presStyleLbl="fgAccFollowNode1" presStyleIdx="16" presStyleCnt="18">
        <dgm:presLayoutVars>
          <dgm:bulletEnabled val="1"/>
        </dgm:presLayoutVars>
      </dgm:prSet>
      <dgm:spPr/>
      <dgm:t>
        <a:bodyPr/>
        <a:lstStyle/>
        <a:p>
          <a:endParaRPr lang="en-GB"/>
        </a:p>
      </dgm:t>
    </dgm:pt>
    <dgm:pt modelId="{90539851-33E9-46CB-A293-5DA902194460}" type="pres">
      <dgm:prSet presAssocID="{2B36FD11-20A5-445A-A831-AFC02D660AD3}" presName="childTextArrow" presStyleLbl="fgAccFollowNode1" presStyleIdx="17" presStyleCnt="18">
        <dgm:presLayoutVars>
          <dgm:bulletEnabled val="1"/>
        </dgm:presLayoutVars>
      </dgm:prSet>
      <dgm:spPr/>
      <dgm:t>
        <a:bodyPr/>
        <a:lstStyle/>
        <a:p>
          <a:endParaRPr lang="en-GB"/>
        </a:p>
      </dgm:t>
    </dgm:pt>
  </dgm:ptLst>
  <dgm:cxnLst>
    <dgm:cxn modelId="{0BD95739-C361-4598-862F-DA2A5D3B1F92}" type="presOf" srcId="{CCCE2ABE-8261-41E8-B46B-826F44400B51}" destId="{D9A79534-5100-4169-97BC-FE9D536E3252}" srcOrd="0" destOrd="0" presId="urn:microsoft.com/office/officeart/2005/8/layout/process4"/>
    <dgm:cxn modelId="{5066B396-2B65-4FF4-BB70-1F2D67999E04}" srcId="{D0D154E4-F4B7-43B5-9CCF-B1E16D2BD87D}" destId="{2B36FD11-20A5-445A-A831-AFC02D660AD3}" srcOrd="1" destOrd="0" parTransId="{600CFFBD-D926-46B2-BD0C-CC14309EBA7C}" sibTransId="{4BB06D6A-3771-49E1-BE06-BA77305E2D2D}"/>
    <dgm:cxn modelId="{E04E7228-5EA4-4C33-981B-BA2FDB627F2D}" srcId="{D69E5410-C0C1-43F7-9373-71C0D3329E73}" destId="{F4ADAD66-7999-45DB-8FA4-E7DD2058193F}" srcOrd="3" destOrd="0" parTransId="{53B6C11B-99B5-4C65-A48C-BCE535120B25}" sibTransId="{A39716F5-22ED-49B1-B194-FF69B0B53C6A}"/>
    <dgm:cxn modelId="{A10C26FA-E738-4F2C-8C94-76184244C7A6}" type="presOf" srcId="{6BD70A8B-1779-42A5-8711-60C93B26F16E}" destId="{CDE81102-18A7-4EF9-93BE-F2DB3DC4BF79}" srcOrd="0" destOrd="0" presId="urn:microsoft.com/office/officeart/2005/8/layout/process4"/>
    <dgm:cxn modelId="{E6CB1469-12C2-4D62-8FCF-C2F557FB237B}" srcId="{CCCE2ABE-8261-41E8-B46B-826F44400B51}" destId="{AC13D567-93AB-4E3C-BBD1-E2F343F7296D}" srcOrd="2" destOrd="0" parTransId="{2BDB94B1-672E-4A4B-98E0-00604E63B1E4}" sibTransId="{E7FBE6FA-3763-4156-B539-49F76D21E255}"/>
    <dgm:cxn modelId="{DE3961B9-EDCE-48DD-A7BA-CD40B896E515}" type="presOf" srcId="{2B36FD11-20A5-445A-A831-AFC02D660AD3}" destId="{90539851-33E9-46CB-A293-5DA902194460}" srcOrd="0" destOrd="0" presId="urn:microsoft.com/office/officeart/2005/8/layout/process4"/>
    <dgm:cxn modelId="{C823E5C9-485F-4C25-ADE7-0ABDC2729328}" srcId="{EEDEA318-F677-4FE4-91FC-34E363539250}" destId="{C25D2C4C-772F-46FC-B66D-04469A899985}" srcOrd="3" destOrd="0" parTransId="{697D04EA-3AE2-41DE-8FB5-4578987C6D5D}" sibTransId="{E688BC69-9EC6-45DA-A6C1-0FF51A5FCA2D}"/>
    <dgm:cxn modelId="{C8B1B4E7-F091-4CDC-9EC4-CD6BF9FC3278}" srcId="{EEDEA318-F677-4FE4-91FC-34E363539250}" destId="{B0ADEB5A-EE22-4FC8-AB8A-45BA8D746857}" srcOrd="1" destOrd="0" parTransId="{1B20331F-6478-4439-BD13-C1D20200B2F5}" sibTransId="{6B89CF78-324F-419E-97F2-721C3C7866E9}"/>
    <dgm:cxn modelId="{47C4C748-5C68-4857-B2F5-AD6056F6711F}" srcId="{AC13D567-93AB-4E3C-BBD1-E2F343F7296D}" destId="{591DE43B-5AED-4E7E-BB76-0AE2CE9E990F}" srcOrd="3" destOrd="0" parTransId="{F51AFF4C-B1C9-4F1D-B19B-58B38D50A888}" sibTransId="{5C44E4BF-27AC-4C62-B6DB-EFA21E5921E9}"/>
    <dgm:cxn modelId="{672C79C1-F7DD-4161-AD33-5B8A3B82E243}" srcId="{D69E5410-C0C1-43F7-9373-71C0D3329E73}" destId="{870F60D8-5368-40EC-B4AB-CF53730155D6}" srcOrd="2" destOrd="0" parTransId="{A4212F0B-04B3-4625-A019-41BE9F8A5D00}" sibTransId="{B4A11D77-CD2B-42DB-910B-618E17A42773}"/>
    <dgm:cxn modelId="{94389AF7-57FB-4389-A068-B28096C3DEE7}" type="presOf" srcId="{591DE43B-5AED-4E7E-BB76-0AE2CE9E990F}" destId="{07463A09-7EA9-4D93-9721-33C01C25368C}" srcOrd="0" destOrd="0" presId="urn:microsoft.com/office/officeart/2005/8/layout/process4"/>
    <dgm:cxn modelId="{18687065-1B60-4A51-8E03-877C074D32A1}" type="presOf" srcId="{F4ADAD66-7999-45DB-8FA4-E7DD2058193F}" destId="{26315434-4314-432E-9DB0-C61E7584484E}" srcOrd="0" destOrd="0" presId="urn:microsoft.com/office/officeart/2005/8/layout/process4"/>
    <dgm:cxn modelId="{00F90A0A-AE50-4F80-AB3C-3539EBAA8C20}" type="presOf" srcId="{AC13D567-93AB-4E3C-BBD1-E2F343F7296D}" destId="{A74A14DE-6480-4E7D-B95F-3945EC6F3AC5}" srcOrd="0" destOrd="0" presId="urn:microsoft.com/office/officeart/2005/8/layout/process4"/>
    <dgm:cxn modelId="{912D871D-3737-4525-BA6B-EF336B448B19}" type="presOf" srcId="{56EA827E-9A96-43D5-BF4E-2F3B6ECF83A3}" destId="{1F42AB2B-D082-4D9A-9CFD-E7F730614C39}" srcOrd="0" destOrd="0" presId="urn:microsoft.com/office/officeart/2005/8/layout/process4"/>
    <dgm:cxn modelId="{6CD8FEF9-49C4-4756-B19D-6A25271186A3}" type="presOf" srcId="{78DEC62A-E5B2-4FF5-A81E-E0FFDEC50E81}" destId="{6D29B783-5622-4F1C-B463-BA61A342FC9C}" srcOrd="0" destOrd="0" presId="urn:microsoft.com/office/officeart/2005/8/layout/process4"/>
    <dgm:cxn modelId="{B961905F-0BE7-434F-B5B8-76CB07E74745}" srcId="{CCCE2ABE-8261-41E8-B46B-826F44400B51}" destId="{D69E5410-C0C1-43F7-9373-71C0D3329E73}" srcOrd="4" destOrd="0" parTransId="{D03796EB-0AF3-41DB-92FD-9F11A8058B07}" sibTransId="{52014905-EEC6-4AA7-AB1D-038CD3E732A6}"/>
    <dgm:cxn modelId="{92E825E8-0B0A-4662-8D9C-176565E2D575}" srcId="{EEDEA318-F677-4FE4-91FC-34E363539250}" destId="{AD63B1BA-0BD7-4C52-9AA6-37306699E08A}" srcOrd="2" destOrd="0" parTransId="{CB92C8E4-3550-40EF-A380-3AF93232B352}" sibTransId="{E030F5CD-1264-42E7-A894-EA95DA744E4B}"/>
    <dgm:cxn modelId="{27B1BB77-0460-49E1-808B-14A123D4D66E}" type="presOf" srcId="{AD63B1BA-0BD7-4C52-9AA6-37306699E08A}" destId="{362315ED-1C92-41B1-990D-14999A733032}" srcOrd="0" destOrd="0" presId="urn:microsoft.com/office/officeart/2005/8/layout/process4"/>
    <dgm:cxn modelId="{7664446A-C5F3-4DB4-9E85-329E8C53AA03}" type="presOf" srcId="{0A20FCCD-5F1B-467A-9361-174EF9026E54}" destId="{8F56F333-CD9F-4113-B854-34DC03AA2715}" srcOrd="0" destOrd="0" presId="urn:microsoft.com/office/officeart/2005/8/layout/process4"/>
    <dgm:cxn modelId="{D36255ED-1411-4F8C-B412-D2537F8293CD}" type="presOf" srcId="{6DBA68FA-547B-404E-A0B5-3B0D076E1BDA}" destId="{A6CCAD2A-AB40-4285-B523-A2799C4BEF8C}" srcOrd="0" destOrd="0" presId="urn:microsoft.com/office/officeart/2005/8/layout/process4"/>
    <dgm:cxn modelId="{A193AEEF-BED6-4CB9-B86D-43749811FBB9}" srcId="{EEDEA318-F677-4FE4-91FC-34E363539250}" destId="{EB88B202-121A-43CF-BC6F-B075093346D3}" srcOrd="0" destOrd="0" parTransId="{8F0ED010-8DC3-4D38-BB6B-DA0E0497AC4E}" sibTransId="{77EDBBEA-35F7-465B-8BEB-CFB7B4CA646E}"/>
    <dgm:cxn modelId="{B4F86C6C-6E98-465E-B4A4-C97BE25B81DE}" srcId="{D69E5410-C0C1-43F7-9373-71C0D3329E73}" destId="{785B871B-6D9C-42FE-A379-2BEB40DC4152}" srcOrd="1" destOrd="0" parTransId="{69B87E28-0355-4F9A-83C2-ECC5A0360C93}" sibTransId="{830E6ED9-62B4-4DF9-8277-076DE786DFE8}"/>
    <dgm:cxn modelId="{B72B4FD9-7FB3-4E47-8F13-EB908C9D82F5}" type="presOf" srcId="{EEDEA318-F677-4FE4-91FC-34E363539250}" destId="{EC11BA1C-1AC7-492E-8874-3904523BB0E3}" srcOrd="1" destOrd="0" presId="urn:microsoft.com/office/officeart/2005/8/layout/process4"/>
    <dgm:cxn modelId="{4AE6E2C9-C288-454A-99B1-126B899A3C45}" srcId="{CCCE2ABE-8261-41E8-B46B-826F44400B51}" destId="{EEDEA318-F677-4FE4-91FC-34E363539250}" srcOrd="5" destOrd="0" parTransId="{D213A172-01BD-46B0-94D3-A425EBAC8452}" sibTransId="{80110829-9D13-4CE0-930C-59D94FC96C9E}"/>
    <dgm:cxn modelId="{1E71044B-BB85-4E0D-93D0-501BDE8F649A}" srcId="{0188B5CE-C90A-445A-A6FB-3750250D8E08}" destId="{D6591C53-7133-4219-BCB8-2B3D3589DFF1}" srcOrd="0" destOrd="0" parTransId="{501F850C-E9F7-4D5A-B9B0-F317D9F788D2}" sibTransId="{DC50A090-0E19-4212-8E07-F8FC8B5E5CC8}"/>
    <dgm:cxn modelId="{2C2E7CDF-BAF8-4C9D-BDC3-D110E5BCD06A}" srcId="{AC13D567-93AB-4E3C-BBD1-E2F343F7296D}" destId="{6DBA68FA-547B-404E-A0B5-3B0D076E1BDA}" srcOrd="1" destOrd="0" parTransId="{C1509122-BE04-4BB1-B05B-A7F59F6446B5}" sibTransId="{4CC7182F-3C9C-40DF-B813-4E83ED2BC145}"/>
    <dgm:cxn modelId="{23D07A25-E128-4AEE-9DE8-DA0AACF27ECA}" type="presOf" srcId="{AD5ED684-394A-4F5F-A871-3914E19FFB4A}" destId="{5C83B9D9-7D39-4AEF-92BE-706EE2D8984D}" srcOrd="0" destOrd="0" presId="urn:microsoft.com/office/officeart/2005/8/layout/process4"/>
    <dgm:cxn modelId="{4CEEA752-02F7-4E97-A9C4-B2C98578E6F7}" srcId="{CCCE2ABE-8261-41E8-B46B-826F44400B51}" destId="{D0D154E4-F4B7-43B5-9CCF-B1E16D2BD87D}" srcOrd="0" destOrd="0" parTransId="{12E856AA-6CEE-4FD9-86E2-819ED89D4865}" sibTransId="{44E4B9CA-9246-4BA7-A00E-3B6B40DFC8D1}"/>
    <dgm:cxn modelId="{815C194F-2FF9-4E54-BF9B-87F92C364486}" type="presOf" srcId="{CB437F57-893F-439D-8953-2DF516B9B2FA}" destId="{412F30FD-3C28-4D9C-829A-F6CEBEC83330}" srcOrd="0" destOrd="0" presId="urn:microsoft.com/office/officeart/2005/8/layout/process4"/>
    <dgm:cxn modelId="{F8A3BA15-1261-4250-B90F-A23BD1446477}" type="presOf" srcId="{3C6C9AB9-C823-4A20-940C-9D650530A9BC}" destId="{29419ECB-B18E-442B-8468-E70C8DE9905D}" srcOrd="0" destOrd="0" presId="urn:microsoft.com/office/officeart/2005/8/layout/process4"/>
    <dgm:cxn modelId="{C23FCA44-F709-4F8A-B299-721F1ECD430A}" type="presOf" srcId="{0188B5CE-C90A-445A-A6FB-3750250D8E08}" destId="{FD4AD50C-AF3C-4351-ACBA-E74E3C6B2BF2}" srcOrd="0" destOrd="0" presId="urn:microsoft.com/office/officeart/2005/8/layout/process4"/>
    <dgm:cxn modelId="{8CA8B900-D631-4B2F-947A-2514BC5A183A}" type="presOf" srcId="{B0ADEB5A-EE22-4FC8-AB8A-45BA8D746857}" destId="{66FA9E05-CA56-4A0F-B00B-7C59F3356945}" srcOrd="0" destOrd="0" presId="urn:microsoft.com/office/officeart/2005/8/layout/process4"/>
    <dgm:cxn modelId="{5E3AFABC-5851-4D36-A282-B14E4AD381DE}" type="presOf" srcId="{EEDEA318-F677-4FE4-91FC-34E363539250}" destId="{98B10C1A-4939-44CD-AC18-FC0C02B23F79}" srcOrd="0" destOrd="0" presId="urn:microsoft.com/office/officeart/2005/8/layout/process4"/>
    <dgm:cxn modelId="{B00FF2CB-F4DA-4C74-9717-05E25A5C8505}" srcId="{56EA827E-9A96-43D5-BF4E-2F3B6ECF83A3}" destId="{AD5ED684-394A-4F5F-A871-3914E19FFB4A}" srcOrd="0" destOrd="0" parTransId="{003BD3DB-913E-408C-86FA-126C08038683}" sibTransId="{AC9BC718-7AD1-441E-ABE2-57E42CBE3DD8}"/>
    <dgm:cxn modelId="{7CB98816-0A18-44FD-872F-B27665AF84AA}" type="presOf" srcId="{AC13D567-93AB-4E3C-BBD1-E2F343F7296D}" destId="{71C69619-679B-4422-8AB4-6FB89DB31BDD}" srcOrd="1" destOrd="0" presId="urn:microsoft.com/office/officeart/2005/8/layout/process4"/>
    <dgm:cxn modelId="{98E3DD57-446A-452A-8A52-C011A6FF1459}" srcId="{D69E5410-C0C1-43F7-9373-71C0D3329E73}" destId="{3C6C9AB9-C823-4A20-940C-9D650530A9BC}" srcOrd="0" destOrd="0" parTransId="{E1071E80-2F59-405E-B20B-A8EFD510DB2A}" sibTransId="{C3536D6C-F44C-46EA-8E22-D1650BF16A0A}"/>
    <dgm:cxn modelId="{E9B4D6DC-B2D0-4E51-BFA7-C8C6AC764F6A}" srcId="{AC13D567-93AB-4E3C-BBD1-E2F343F7296D}" destId="{6BD70A8B-1779-42A5-8711-60C93B26F16E}" srcOrd="0" destOrd="0" parTransId="{32476945-9D04-441E-8F61-B18CDCB72E39}" sibTransId="{A5BDD9D2-51FB-47C0-A38C-456ADD986048}"/>
    <dgm:cxn modelId="{20BB9FAF-239D-4049-9502-95AB3214E08A}" type="presOf" srcId="{0188B5CE-C90A-445A-A6FB-3750250D8E08}" destId="{EE9CE0C3-37E7-407E-9D6F-21F2A0E3A24B}" srcOrd="1" destOrd="0" presId="urn:microsoft.com/office/officeart/2005/8/layout/process4"/>
    <dgm:cxn modelId="{A522D98B-DB54-4584-8919-C3119D075A88}" type="presOf" srcId="{56EA827E-9A96-43D5-BF4E-2F3B6ECF83A3}" destId="{290FF355-9C75-427B-9D7F-CB67EBF611EE}" srcOrd="1" destOrd="0" presId="urn:microsoft.com/office/officeart/2005/8/layout/process4"/>
    <dgm:cxn modelId="{C39BCC64-255B-4CE7-8BA9-A7BE963E6000}" type="presOf" srcId="{FDF7D27C-3A71-41EA-B4FF-B724006C3D96}" destId="{E593B53B-FF01-4B0A-B195-300DF7315C40}" srcOrd="0" destOrd="0" presId="urn:microsoft.com/office/officeart/2005/8/layout/process4"/>
    <dgm:cxn modelId="{C12EC995-F75E-4E23-8414-F3EF5C5F230F}" srcId="{56EA827E-9A96-43D5-BF4E-2F3B6ECF83A3}" destId="{0A20FCCD-5F1B-467A-9361-174EF9026E54}" srcOrd="2" destOrd="0" parTransId="{95A1A536-035F-4B7D-987E-558DB3C92696}" sibTransId="{ACD665FD-926D-4B3D-8EAE-1E57A7087850}"/>
    <dgm:cxn modelId="{C40476A4-0AAB-41E1-B89F-9998F6F2975F}" type="presOf" srcId="{785B871B-6D9C-42FE-A379-2BEB40DC4152}" destId="{65A86092-401A-4A51-9747-746FA6AB31DA}" srcOrd="0" destOrd="0" presId="urn:microsoft.com/office/officeart/2005/8/layout/process4"/>
    <dgm:cxn modelId="{B4FAB365-4A45-414E-8BDD-F4D73A7788A5}" srcId="{AC13D567-93AB-4E3C-BBD1-E2F343F7296D}" destId="{FDF7D27C-3A71-41EA-B4FF-B724006C3D96}" srcOrd="2" destOrd="0" parTransId="{AA8C8796-495B-4EAA-BFBD-C8CAB4B888F5}" sibTransId="{B7D6CD87-1DD0-48BC-94D3-E51D5CCC5C37}"/>
    <dgm:cxn modelId="{5251B99C-3949-4F0F-915E-BD010980B17F}" type="presOf" srcId="{D6591C53-7133-4219-BCB8-2B3D3589DFF1}" destId="{B96053CE-E3DA-4EEB-AEC6-14A087FEE67C}" srcOrd="0" destOrd="0" presId="urn:microsoft.com/office/officeart/2005/8/layout/process4"/>
    <dgm:cxn modelId="{12C7E6B5-3FEE-4C65-A99F-F463BF0EDF85}" type="presOf" srcId="{D69E5410-C0C1-43F7-9373-71C0D3329E73}" destId="{37F4695B-1233-4D64-A74E-850DDBDA00FD}" srcOrd="1" destOrd="0" presId="urn:microsoft.com/office/officeart/2005/8/layout/process4"/>
    <dgm:cxn modelId="{9F8C2CB9-64F0-49B9-B71B-45B524C48336}" srcId="{56EA827E-9A96-43D5-BF4E-2F3B6ECF83A3}" destId="{CB437F57-893F-439D-8953-2DF516B9B2FA}" srcOrd="1" destOrd="0" parTransId="{3E748FF0-902C-472A-ABB3-FD797BF6F3A6}" sibTransId="{A6B58F4C-45B4-4B06-8A7A-E0655E84E097}"/>
    <dgm:cxn modelId="{9CEFD09F-9860-4862-8FB9-35948C73CD4F}" srcId="{D0D154E4-F4B7-43B5-9CCF-B1E16D2BD87D}" destId="{78DEC62A-E5B2-4FF5-A81E-E0FFDEC50E81}" srcOrd="0" destOrd="0" parTransId="{1388E285-F66E-4770-9274-7875C68F6945}" sibTransId="{64AB1525-2CCA-4BB2-BB23-296A5998C869}"/>
    <dgm:cxn modelId="{B0416591-9239-4571-8086-EFCF79065DCE}" type="presOf" srcId="{870F60D8-5368-40EC-B4AB-CF53730155D6}" destId="{BCAE3B5B-87F9-4490-8ED9-59ECD92CB00D}" srcOrd="0" destOrd="0" presId="urn:microsoft.com/office/officeart/2005/8/layout/process4"/>
    <dgm:cxn modelId="{140757DB-1D4C-4DC7-A72F-35D7A1AC2827}" type="presOf" srcId="{EB88B202-121A-43CF-BC6F-B075093346D3}" destId="{3D023BF5-E58E-444E-B06D-A0CCB9C034D8}" srcOrd="0" destOrd="0" presId="urn:microsoft.com/office/officeart/2005/8/layout/process4"/>
    <dgm:cxn modelId="{A51B53CE-8E60-4032-A22D-18D4B6F7A53F}" srcId="{CCCE2ABE-8261-41E8-B46B-826F44400B51}" destId="{0188B5CE-C90A-445A-A6FB-3750250D8E08}" srcOrd="1" destOrd="0" parTransId="{29A6A8C0-465B-4DA1-801B-B4A12D68AF12}" sibTransId="{E4F236A3-C793-49E3-84FF-8A0EE47739FF}"/>
    <dgm:cxn modelId="{4BAE8030-951E-4EB3-8225-ED830937240E}" type="presOf" srcId="{D69E5410-C0C1-43F7-9373-71C0D3329E73}" destId="{D37F4AD3-6A46-4FBE-B202-16E805798B82}" srcOrd="0" destOrd="0" presId="urn:microsoft.com/office/officeart/2005/8/layout/process4"/>
    <dgm:cxn modelId="{4A598665-836C-4214-82C7-20692416A24C}" type="presOf" srcId="{D0D154E4-F4B7-43B5-9CCF-B1E16D2BD87D}" destId="{269D0527-D83B-40D8-B029-C7A2BF457207}" srcOrd="0" destOrd="0" presId="urn:microsoft.com/office/officeart/2005/8/layout/process4"/>
    <dgm:cxn modelId="{28619415-3DA6-4987-BC59-1091C8D6473D}" type="presOf" srcId="{C25D2C4C-772F-46FC-B66D-04469A899985}" destId="{DCBD559A-0FF4-48A5-9575-73D965A5AED3}" srcOrd="0" destOrd="0" presId="urn:microsoft.com/office/officeart/2005/8/layout/process4"/>
    <dgm:cxn modelId="{2F03722C-B342-4E61-924E-1EC837468378}" srcId="{CCCE2ABE-8261-41E8-B46B-826F44400B51}" destId="{56EA827E-9A96-43D5-BF4E-2F3B6ECF83A3}" srcOrd="3" destOrd="0" parTransId="{4BC5A95E-2EBC-4179-A540-D83F4B68D825}" sibTransId="{E5AC3173-D7E5-4E0A-AB63-C91A95DD22AC}"/>
    <dgm:cxn modelId="{D71AE082-01D1-47E4-A6F0-E1CE2CBF9779}" type="presOf" srcId="{D0D154E4-F4B7-43B5-9CCF-B1E16D2BD87D}" destId="{6286CF95-1CF5-4B18-937A-8949AC1A2AB4}" srcOrd="1" destOrd="0" presId="urn:microsoft.com/office/officeart/2005/8/layout/process4"/>
    <dgm:cxn modelId="{D956D5DF-4C67-4ED6-A050-53CEF2E68CC9}" type="presParOf" srcId="{D9A79534-5100-4169-97BC-FE9D536E3252}" destId="{37C3E296-E6F9-4620-8D8C-FEB1C96683E8}" srcOrd="0" destOrd="0" presId="urn:microsoft.com/office/officeart/2005/8/layout/process4"/>
    <dgm:cxn modelId="{F90BC8ED-DEAB-4F38-B997-6770D6DCA93A}" type="presParOf" srcId="{37C3E296-E6F9-4620-8D8C-FEB1C96683E8}" destId="{98B10C1A-4939-44CD-AC18-FC0C02B23F79}" srcOrd="0" destOrd="0" presId="urn:microsoft.com/office/officeart/2005/8/layout/process4"/>
    <dgm:cxn modelId="{A225523F-B88C-4296-8C02-0081671CE13E}" type="presParOf" srcId="{37C3E296-E6F9-4620-8D8C-FEB1C96683E8}" destId="{EC11BA1C-1AC7-492E-8874-3904523BB0E3}" srcOrd="1" destOrd="0" presId="urn:microsoft.com/office/officeart/2005/8/layout/process4"/>
    <dgm:cxn modelId="{9B767ECB-5377-4D82-97D4-A18A0F75EB23}" type="presParOf" srcId="{37C3E296-E6F9-4620-8D8C-FEB1C96683E8}" destId="{E0AA449A-58DF-4FF6-979D-607CE3181E34}" srcOrd="2" destOrd="0" presId="urn:microsoft.com/office/officeart/2005/8/layout/process4"/>
    <dgm:cxn modelId="{38BB45CD-869D-43C2-B644-7A3397B86737}" type="presParOf" srcId="{E0AA449A-58DF-4FF6-979D-607CE3181E34}" destId="{3D023BF5-E58E-444E-B06D-A0CCB9C034D8}" srcOrd="0" destOrd="0" presId="urn:microsoft.com/office/officeart/2005/8/layout/process4"/>
    <dgm:cxn modelId="{19AD9F18-AFAC-4FB0-AC73-2B7F82911439}" type="presParOf" srcId="{E0AA449A-58DF-4FF6-979D-607CE3181E34}" destId="{66FA9E05-CA56-4A0F-B00B-7C59F3356945}" srcOrd="1" destOrd="0" presId="urn:microsoft.com/office/officeart/2005/8/layout/process4"/>
    <dgm:cxn modelId="{1FB4B4F6-9F75-4605-89BC-0F241400A63D}" type="presParOf" srcId="{E0AA449A-58DF-4FF6-979D-607CE3181E34}" destId="{362315ED-1C92-41B1-990D-14999A733032}" srcOrd="2" destOrd="0" presId="urn:microsoft.com/office/officeart/2005/8/layout/process4"/>
    <dgm:cxn modelId="{47F07B24-206C-41A5-A238-5B65A47D09E5}" type="presParOf" srcId="{E0AA449A-58DF-4FF6-979D-607CE3181E34}" destId="{DCBD559A-0FF4-48A5-9575-73D965A5AED3}" srcOrd="3" destOrd="0" presId="urn:microsoft.com/office/officeart/2005/8/layout/process4"/>
    <dgm:cxn modelId="{3DFA90D6-DDD2-42BE-9621-79A0AEFF0B7C}" type="presParOf" srcId="{D9A79534-5100-4169-97BC-FE9D536E3252}" destId="{F83FF546-D225-4481-9C13-E6642621B437}" srcOrd="1" destOrd="0" presId="urn:microsoft.com/office/officeart/2005/8/layout/process4"/>
    <dgm:cxn modelId="{C0845434-70AF-4BCE-8C1A-8C190B5844DA}" type="presParOf" srcId="{D9A79534-5100-4169-97BC-FE9D536E3252}" destId="{8EAA88CF-6F52-47C8-84ED-070FD5407CD9}" srcOrd="2" destOrd="0" presId="urn:microsoft.com/office/officeart/2005/8/layout/process4"/>
    <dgm:cxn modelId="{47C42410-8EB9-40D3-B6F4-F68522EB1B9C}" type="presParOf" srcId="{8EAA88CF-6F52-47C8-84ED-070FD5407CD9}" destId="{D37F4AD3-6A46-4FBE-B202-16E805798B82}" srcOrd="0" destOrd="0" presId="urn:microsoft.com/office/officeart/2005/8/layout/process4"/>
    <dgm:cxn modelId="{B24BFB21-378C-4184-B022-B8BDAEAAC77C}" type="presParOf" srcId="{8EAA88CF-6F52-47C8-84ED-070FD5407CD9}" destId="{37F4695B-1233-4D64-A74E-850DDBDA00FD}" srcOrd="1" destOrd="0" presId="urn:microsoft.com/office/officeart/2005/8/layout/process4"/>
    <dgm:cxn modelId="{D748CD7D-D736-4C8B-A18B-897347A5A03C}" type="presParOf" srcId="{8EAA88CF-6F52-47C8-84ED-070FD5407CD9}" destId="{63707791-7C8F-4491-B2FF-71995C9EB85C}" srcOrd="2" destOrd="0" presId="urn:microsoft.com/office/officeart/2005/8/layout/process4"/>
    <dgm:cxn modelId="{731756FA-0280-4C67-BC6E-F364B8003754}" type="presParOf" srcId="{63707791-7C8F-4491-B2FF-71995C9EB85C}" destId="{29419ECB-B18E-442B-8468-E70C8DE9905D}" srcOrd="0" destOrd="0" presId="urn:microsoft.com/office/officeart/2005/8/layout/process4"/>
    <dgm:cxn modelId="{867B68EE-F9B1-4669-8FFB-99A565B29898}" type="presParOf" srcId="{63707791-7C8F-4491-B2FF-71995C9EB85C}" destId="{65A86092-401A-4A51-9747-746FA6AB31DA}" srcOrd="1" destOrd="0" presId="urn:microsoft.com/office/officeart/2005/8/layout/process4"/>
    <dgm:cxn modelId="{3209E22C-AA2C-4D95-8CF6-FB94474074A1}" type="presParOf" srcId="{63707791-7C8F-4491-B2FF-71995C9EB85C}" destId="{BCAE3B5B-87F9-4490-8ED9-59ECD92CB00D}" srcOrd="2" destOrd="0" presId="urn:microsoft.com/office/officeart/2005/8/layout/process4"/>
    <dgm:cxn modelId="{D56F0CA6-27DD-4579-9ABB-100091CC6EA4}" type="presParOf" srcId="{63707791-7C8F-4491-B2FF-71995C9EB85C}" destId="{26315434-4314-432E-9DB0-C61E7584484E}" srcOrd="3" destOrd="0" presId="urn:microsoft.com/office/officeart/2005/8/layout/process4"/>
    <dgm:cxn modelId="{482DDE05-2572-496C-83F9-B4E90BDBB128}" type="presParOf" srcId="{D9A79534-5100-4169-97BC-FE9D536E3252}" destId="{8886057E-32E9-4E4B-9B42-F517E0492EA3}" srcOrd="3" destOrd="0" presId="urn:microsoft.com/office/officeart/2005/8/layout/process4"/>
    <dgm:cxn modelId="{A1CF1A17-7900-4810-AA50-950C7A533E5D}" type="presParOf" srcId="{D9A79534-5100-4169-97BC-FE9D536E3252}" destId="{DA58824E-73EF-4FF1-8529-BEAEE831D21C}" srcOrd="4" destOrd="0" presId="urn:microsoft.com/office/officeart/2005/8/layout/process4"/>
    <dgm:cxn modelId="{7032FB79-E8F4-4F64-BDD4-47D37184469C}" type="presParOf" srcId="{DA58824E-73EF-4FF1-8529-BEAEE831D21C}" destId="{1F42AB2B-D082-4D9A-9CFD-E7F730614C39}" srcOrd="0" destOrd="0" presId="urn:microsoft.com/office/officeart/2005/8/layout/process4"/>
    <dgm:cxn modelId="{160C998C-3A3A-4873-B65B-8233A52B3103}" type="presParOf" srcId="{DA58824E-73EF-4FF1-8529-BEAEE831D21C}" destId="{290FF355-9C75-427B-9D7F-CB67EBF611EE}" srcOrd="1" destOrd="0" presId="urn:microsoft.com/office/officeart/2005/8/layout/process4"/>
    <dgm:cxn modelId="{52A69F3D-A3A2-48AF-ABC9-7964B9DF4C4F}" type="presParOf" srcId="{DA58824E-73EF-4FF1-8529-BEAEE831D21C}" destId="{D3957F75-B66B-4D7D-A51B-BC64825D6A45}" srcOrd="2" destOrd="0" presId="urn:microsoft.com/office/officeart/2005/8/layout/process4"/>
    <dgm:cxn modelId="{BE6281D0-2C7F-42E0-A97C-B72F90CCB8B7}" type="presParOf" srcId="{D3957F75-B66B-4D7D-A51B-BC64825D6A45}" destId="{5C83B9D9-7D39-4AEF-92BE-706EE2D8984D}" srcOrd="0" destOrd="0" presId="urn:microsoft.com/office/officeart/2005/8/layout/process4"/>
    <dgm:cxn modelId="{CE8D1599-63AE-4659-82B5-72396759D0FD}" type="presParOf" srcId="{D3957F75-B66B-4D7D-A51B-BC64825D6A45}" destId="{412F30FD-3C28-4D9C-829A-F6CEBEC83330}" srcOrd="1" destOrd="0" presId="urn:microsoft.com/office/officeart/2005/8/layout/process4"/>
    <dgm:cxn modelId="{BF23168E-45A1-419E-9557-22BE4FEA5729}" type="presParOf" srcId="{D3957F75-B66B-4D7D-A51B-BC64825D6A45}" destId="{8F56F333-CD9F-4113-B854-34DC03AA2715}" srcOrd="2" destOrd="0" presId="urn:microsoft.com/office/officeart/2005/8/layout/process4"/>
    <dgm:cxn modelId="{5C9519D2-9825-42C9-9D10-2DA91F16B216}" type="presParOf" srcId="{D9A79534-5100-4169-97BC-FE9D536E3252}" destId="{DC261485-DD25-4A8C-8BD3-25C0ECE289FB}" srcOrd="5" destOrd="0" presId="urn:microsoft.com/office/officeart/2005/8/layout/process4"/>
    <dgm:cxn modelId="{8FC60F7B-2E1C-40A9-9875-398F23EDA8A1}" type="presParOf" srcId="{D9A79534-5100-4169-97BC-FE9D536E3252}" destId="{EB6C661F-D661-4910-BEE8-786CCD59D387}" srcOrd="6" destOrd="0" presId="urn:microsoft.com/office/officeart/2005/8/layout/process4"/>
    <dgm:cxn modelId="{60EFF2A0-2F87-4E48-8304-359F137D9942}" type="presParOf" srcId="{EB6C661F-D661-4910-BEE8-786CCD59D387}" destId="{A74A14DE-6480-4E7D-B95F-3945EC6F3AC5}" srcOrd="0" destOrd="0" presId="urn:microsoft.com/office/officeart/2005/8/layout/process4"/>
    <dgm:cxn modelId="{AF40AE8B-EBC9-4575-9C61-D39CA3FFEAAB}" type="presParOf" srcId="{EB6C661F-D661-4910-BEE8-786CCD59D387}" destId="{71C69619-679B-4422-8AB4-6FB89DB31BDD}" srcOrd="1" destOrd="0" presId="urn:microsoft.com/office/officeart/2005/8/layout/process4"/>
    <dgm:cxn modelId="{9836338C-0B8E-4158-A506-A3BB871A8B79}" type="presParOf" srcId="{EB6C661F-D661-4910-BEE8-786CCD59D387}" destId="{240C866F-8399-4596-8474-E6299EDFB047}" srcOrd="2" destOrd="0" presId="urn:microsoft.com/office/officeart/2005/8/layout/process4"/>
    <dgm:cxn modelId="{F64DA69F-B49A-49AC-88EC-3300C78A2492}" type="presParOf" srcId="{240C866F-8399-4596-8474-E6299EDFB047}" destId="{CDE81102-18A7-4EF9-93BE-F2DB3DC4BF79}" srcOrd="0" destOrd="0" presId="urn:microsoft.com/office/officeart/2005/8/layout/process4"/>
    <dgm:cxn modelId="{10704CF3-5703-4E71-A76D-9BD8744AC344}" type="presParOf" srcId="{240C866F-8399-4596-8474-E6299EDFB047}" destId="{A6CCAD2A-AB40-4285-B523-A2799C4BEF8C}" srcOrd="1" destOrd="0" presId="urn:microsoft.com/office/officeart/2005/8/layout/process4"/>
    <dgm:cxn modelId="{A51B878E-A3D7-4359-9250-4A7F6893FAF5}" type="presParOf" srcId="{240C866F-8399-4596-8474-E6299EDFB047}" destId="{E593B53B-FF01-4B0A-B195-300DF7315C40}" srcOrd="2" destOrd="0" presId="urn:microsoft.com/office/officeart/2005/8/layout/process4"/>
    <dgm:cxn modelId="{75C3CC7C-477B-4EA3-840F-5C9EC435A6D8}" type="presParOf" srcId="{240C866F-8399-4596-8474-E6299EDFB047}" destId="{07463A09-7EA9-4D93-9721-33C01C25368C}" srcOrd="3" destOrd="0" presId="urn:microsoft.com/office/officeart/2005/8/layout/process4"/>
    <dgm:cxn modelId="{9513E23E-9F8A-4040-90E4-2BC4BE9FF1B3}" type="presParOf" srcId="{D9A79534-5100-4169-97BC-FE9D536E3252}" destId="{10E375DE-9FF1-4D04-8D19-2A25C1D67A41}" srcOrd="7" destOrd="0" presId="urn:microsoft.com/office/officeart/2005/8/layout/process4"/>
    <dgm:cxn modelId="{991034F5-2049-4810-B381-19105EDFA7A7}" type="presParOf" srcId="{D9A79534-5100-4169-97BC-FE9D536E3252}" destId="{0FBF7C56-F31B-43AD-A1AB-6986BE4FCB87}" srcOrd="8" destOrd="0" presId="urn:microsoft.com/office/officeart/2005/8/layout/process4"/>
    <dgm:cxn modelId="{6916A63E-164C-497D-93C6-B3751E139E33}" type="presParOf" srcId="{0FBF7C56-F31B-43AD-A1AB-6986BE4FCB87}" destId="{FD4AD50C-AF3C-4351-ACBA-E74E3C6B2BF2}" srcOrd="0" destOrd="0" presId="urn:microsoft.com/office/officeart/2005/8/layout/process4"/>
    <dgm:cxn modelId="{322B427F-DC02-4530-AB55-EFFC5A88C21F}" type="presParOf" srcId="{0FBF7C56-F31B-43AD-A1AB-6986BE4FCB87}" destId="{EE9CE0C3-37E7-407E-9D6F-21F2A0E3A24B}" srcOrd="1" destOrd="0" presId="urn:microsoft.com/office/officeart/2005/8/layout/process4"/>
    <dgm:cxn modelId="{43623F65-9C21-422C-B957-A43B352740C3}" type="presParOf" srcId="{0FBF7C56-F31B-43AD-A1AB-6986BE4FCB87}" destId="{41CCF1C9-49EE-4C40-B6CF-D8D36F0806BE}" srcOrd="2" destOrd="0" presId="urn:microsoft.com/office/officeart/2005/8/layout/process4"/>
    <dgm:cxn modelId="{0ADBB6F7-5A05-47CE-9925-B9337389A8D0}" type="presParOf" srcId="{41CCF1C9-49EE-4C40-B6CF-D8D36F0806BE}" destId="{B96053CE-E3DA-4EEB-AEC6-14A087FEE67C}" srcOrd="0" destOrd="0" presId="urn:microsoft.com/office/officeart/2005/8/layout/process4"/>
    <dgm:cxn modelId="{5BF5C3F6-3ED8-4551-AE63-8C0196FEFA09}" type="presParOf" srcId="{D9A79534-5100-4169-97BC-FE9D536E3252}" destId="{1927D490-6D9F-47CA-92E1-D787ACB89B47}" srcOrd="9" destOrd="0" presId="urn:microsoft.com/office/officeart/2005/8/layout/process4"/>
    <dgm:cxn modelId="{1255A0F3-D2B5-4D3F-9F34-5D596487F160}" type="presParOf" srcId="{D9A79534-5100-4169-97BC-FE9D536E3252}" destId="{4FF360CC-E123-4E4B-8EB6-FAC823E0CBBB}" srcOrd="10" destOrd="0" presId="urn:microsoft.com/office/officeart/2005/8/layout/process4"/>
    <dgm:cxn modelId="{DFFBE758-8E12-4AB9-81AF-94E95BA7B990}" type="presParOf" srcId="{4FF360CC-E123-4E4B-8EB6-FAC823E0CBBB}" destId="{269D0527-D83B-40D8-B029-C7A2BF457207}" srcOrd="0" destOrd="0" presId="urn:microsoft.com/office/officeart/2005/8/layout/process4"/>
    <dgm:cxn modelId="{377E9968-C559-4AB8-B562-2BC831782BA2}" type="presParOf" srcId="{4FF360CC-E123-4E4B-8EB6-FAC823E0CBBB}" destId="{6286CF95-1CF5-4B18-937A-8949AC1A2AB4}" srcOrd="1" destOrd="0" presId="urn:microsoft.com/office/officeart/2005/8/layout/process4"/>
    <dgm:cxn modelId="{A8EB30D0-31C6-4AD8-A284-81E7336BDBBD}" type="presParOf" srcId="{4FF360CC-E123-4E4B-8EB6-FAC823E0CBBB}" destId="{9A1414A6-6108-4DF4-89C0-3F40EA164A1D}" srcOrd="2" destOrd="0" presId="urn:microsoft.com/office/officeart/2005/8/layout/process4"/>
    <dgm:cxn modelId="{276BFBCF-B07A-41D4-B9E1-F3C6CDACDA05}" type="presParOf" srcId="{9A1414A6-6108-4DF4-89C0-3F40EA164A1D}" destId="{6D29B783-5622-4F1C-B463-BA61A342FC9C}" srcOrd="0" destOrd="0" presId="urn:microsoft.com/office/officeart/2005/8/layout/process4"/>
    <dgm:cxn modelId="{C07FFDF0-941A-455E-BE37-836D3B0C9155}" type="presParOf" srcId="{9A1414A6-6108-4DF4-89C0-3F40EA164A1D}" destId="{90539851-33E9-46CB-A293-5DA902194460}" srcOrd="1" destOrd="0" presId="urn:microsoft.com/office/officeart/2005/8/layout/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65A667B-E68F-42D8-AAEF-3EC77169EF5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74B13D1F-74B5-463B-9FD2-28A6A40850E1}">
      <dgm:prSet phldrT="[Text]"/>
      <dgm:spPr/>
      <dgm:t>
        <a:bodyPr/>
        <a:lstStyle/>
        <a:p>
          <a:r>
            <a:rPr lang="en-GB"/>
            <a:t>cupstv.com</a:t>
          </a:r>
        </a:p>
      </dgm:t>
    </dgm:pt>
    <dgm:pt modelId="{35EB6270-68B3-491D-A73C-F5DDB515E230}" type="parTrans" cxnId="{A18DD3B8-5CCC-44EE-AADF-A9430E180E8F}">
      <dgm:prSet/>
      <dgm:spPr/>
      <dgm:t>
        <a:bodyPr/>
        <a:lstStyle/>
        <a:p>
          <a:endParaRPr lang="en-GB"/>
        </a:p>
      </dgm:t>
    </dgm:pt>
    <dgm:pt modelId="{137E6F6B-1998-4772-9D69-40AB3D054969}" type="sibTrans" cxnId="{A18DD3B8-5CCC-44EE-AADF-A9430E180E8F}">
      <dgm:prSet/>
      <dgm:spPr/>
      <dgm:t>
        <a:bodyPr/>
        <a:lstStyle/>
        <a:p>
          <a:endParaRPr lang="en-GB"/>
        </a:p>
      </dgm:t>
    </dgm:pt>
    <dgm:pt modelId="{E23F0355-7B17-48A8-8E9B-589535FC72BC}" type="asst">
      <dgm:prSet phldrT="[Text]"/>
      <dgm:spPr/>
      <dgm:t>
        <a:bodyPr/>
        <a:lstStyle/>
        <a:p>
          <a:r>
            <a:rPr lang="en-GB"/>
            <a:t>160.153.128.24</a:t>
          </a:r>
        </a:p>
      </dgm:t>
    </dgm:pt>
    <dgm:pt modelId="{7DAD1442-BF95-40B9-969C-E6D3ED70F0D7}" type="parTrans" cxnId="{4D389384-2DCD-4B0E-9D62-0E26FCFE814D}">
      <dgm:prSet/>
      <dgm:spPr/>
      <dgm:t>
        <a:bodyPr/>
        <a:lstStyle/>
        <a:p>
          <a:endParaRPr lang="en-GB"/>
        </a:p>
      </dgm:t>
    </dgm:pt>
    <dgm:pt modelId="{C38A1E35-9E53-4761-9121-8803BAEB72C3}" type="sibTrans" cxnId="{4D389384-2DCD-4B0E-9D62-0E26FCFE814D}">
      <dgm:prSet/>
      <dgm:spPr/>
      <dgm:t>
        <a:bodyPr/>
        <a:lstStyle/>
        <a:p>
          <a:endParaRPr lang="en-GB"/>
        </a:p>
      </dgm:t>
    </dgm:pt>
    <dgm:pt modelId="{E9A6EB7D-D8D9-4099-B7B3-AC3969FD613F}">
      <dgm:prSet phldrT="[Text]"/>
      <dgm:spPr/>
      <dgm:t>
        <a:bodyPr/>
        <a:lstStyle/>
        <a:p>
          <a:r>
            <a:rPr lang="en-GB"/>
            <a:t>N3PICPN10001.prod.ams3.secureserver.net</a:t>
          </a:r>
        </a:p>
      </dgm:t>
    </dgm:pt>
    <dgm:pt modelId="{7197117D-2DCE-42C5-9184-8F838EBEB517}" type="parTrans" cxnId="{D0D4FF6A-50AC-4F20-8C2E-8E140D81DEAC}">
      <dgm:prSet/>
      <dgm:spPr/>
      <dgm:t>
        <a:bodyPr/>
        <a:lstStyle/>
        <a:p>
          <a:endParaRPr lang="en-GB"/>
        </a:p>
      </dgm:t>
    </dgm:pt>
    <dgm:pt modelId="{BEDF0839-B6C6-4832-8245-C94993AE1FD9}" type="sibTrans" cxnId="{D0D4FF6A-50AC-4F20-8C2E-8E140D81DEAC}">
      <dgm:prSet/>
      <dgm:spPr/>
      <dgm:t>
        <a:bodyPr/>
        <a:lstStyle/>
        <a:p>
          <a:endParaRPr lang="en-GB"/>
        </a:p>
      </dgm:t>
    </dgm:pt>
    <dgm:pt modelId="{39FADEE5-B7FE-4693-A149-25AD4C1893B2}">
      <dgm:prSet phldrT="[Text]"/>
      <dgm:spPr/>
      <dgm:t>
        <a:bodyPr/>
        <a:lstStyle/>
        <a:p>
          <a:r>
            <a:rPr lang="en-GB"/>
            <a:t>IP-160-153-128-24.IP.Secureserver.net</a:t>
          </a:r>
        </a:p>
      </dgm:t>
    </dgm:pt>
    <dgm:pt modelId="{CF665956-0B11-4916-88E9-E7750F100672}" type="parTrans" cxnId="{8E61EC47-1668-44C7-9198-A6ADDBC95470}">
      <dgm:prSet/>
      <dgm:spPr/>
      <dgm:t>
        <a:bodyPr/>
        <a:lstStyle/>
        <a:p>
          <a:endParaRPr lang="en-GB"/>
        </a:p>
      </dgm:t>
    </dgm:pt>
    <dgm:pt modelId="{F52F2C98-48ED-48CE-9F4A-6FF8F9ED8709}" type="sibTrans" cxnId="{8E61EC47-1668-44C7-9198-A6ADDBC95470}">
      <dgm:prSet/>
      <dgm:spPr/>
      <dgm:t>
        <a:bodyPr/>
        <a:lstStyle/>
        <a:p>
          <a:endParaRPr lang="en-GB"/>
        </a:p>
      </dgm:t>
    </dgm:pt>
    <dgm:pt modelId="{111F61A5-57D7-442B-84EE-20312CB45B55}">
      <dgm:prSet phldrT="[Text]"/>
      <dgm:spPr/>
      <dgm:t>
        <a:bodyPr/>
        <a:lstStyle/>
        <a:p>
          <a:r>
            <a:rPr lang="en-GB"/>
            <a:t>WHM cPanel/ cPanel</a:t>
          </a:r>
        </a:p>
      </dgm:t>
    </dgm:pt>
    <dgm:pt modelId="{51FE4CAB-60D6-4987-A40A-57A6542FDF5E}" type="parTrans" cxnId="{3D6D1341-F4A4-4804-96B7-69FB05AA504D}">
      <dgm:prSet/>
      <dgm:spPr/>
      <dgm:t>
        <a:bodyPr/>
        <a:lstStyle/>
        <a:p>
          <a:endParaRPr lang="en-GB"/>
        </a:p>
      </dgm:t>
    </dgm:pt>
    <dgm:pt modelId="{9538ED4E-E8EA-4772-A5AC-744E690963BF}" type="sibTrans" cxnId="{3D6D1341-F4A4-4804-96B7-69FB05AA504D}">
      <dgm:prSet/>
      <dgm:spPr/>
      <dgm:t>
        <a:bodyPr/>
        <a:lstStyle/>
        <a:p>
          <a:endParaRPr lang="en-GB"/>
        </a:p>
      </dgm:t>
    </dgm:pt>
    <dgm:pt modelId="{550D127F-136E-4037-BEB5-C66E345F1285}" type="pres">
      <dgm:prSet presAssocID="{565A667B-E68F-42D8-AAEF-3EC77169EF55}" presName="hierChild1" presStyleCnt="0">
        <dgm:presLayoutVars>
          <dgm:orgChart val="1"/>
          <dgm:chPref val="1"/>
          <dgm:dir/>
          <dgm:animOne val="branch"/>
          <dgm:animLvl val="lvl"/>
          <dgm:resizeHandles/>
        </dgm:presLayoutVars>
      </dgm:prSet>
      <dgm:spPr/>
      <dgm:t>
        <a:bodyPr/>
        <a:lstStyle/>
        <a:p>
          <a:endParaRPr lang="en-GB"/>
        </a:p>
      </dgm:t>
    </dgm:pt>
    <dgm:pt modelId="{936691A5-4B5C-4267-BE48-349C8C78A173}" type="pres">
      <dgm:prSet presAssocID="{74B13D1F-74B5-463B-9FD2-28A6A40850E1}" presName="hierRoot1" presStyleCnt="0">
        <dgm:presLayoutVars>
          <dgm:hierBranch val="init"/>
        </dgm:presLayoutVars>
      </dgm:prSet>
      <dgm:spPr/>
    </dgm:pt>
    <dgm:pt modelId="{746DC0C3-626A-409E-92B2-20F3900B8B19}" type="pres">
      <dgm:prSet presAssocID="{74B13D1F-74B5-463B-9FD2-28A6A40850E1}" presName="rootComposite1" presStyleCnt="0"/>
      <dgm:spPr/>
    </dgm:pt>
    <dgm:pt modelId="{0791944E-A8AD-4677-8C45-D3E6EBA1C99D}" type="pres">
      <dgm:prSet presAssocID="{74B13D1F-74B5-463B-9FD2-28A6A40850E1}" presName="rootText1" presStyleLbl="node0" presStyleIdx="0" presStyleCnt="1">
        <dgm:presLayoutVars>
          <dgm:chPref val="3"/>
        </dgm:presLayoutVars>
      </dgm:prSet>
      <dgm:spPr/>
      <dgm:t>
        <a:bodyPr/>
        <a:lstStyle/>
        <a:p>
          <a:endParaRPr lang="en-GB"/>
        </a:p>
      </dgm:t>
    </dgm:pt>
    <dgm:pt modelId="{4694FF7F-0E8C-4B85-B705-789E38BB6009}" type="pres">
      <dgm:prSet presAssocID="{74B13D1F-74B5-463B-9FD2-28A6A40850E1}" presName="rootConnector1" presStyleLbl="node1" presStyleIdx="0" presStyleCnt="0"/>
      <dgm:spPr/>
      <dgm:t>
        <a:bodyPr/>
        <a:lstStyle/>
        <a:p>
          <a:endParaRPr lang="en-GB"/>
        </a:p>
      </dgm:t>
    </dgm:pt>
    <dgm:pt modelId="{7ADEE730-BCD4-40C8-9726-E53D05838240}" type="pres">
      <dgm:prSet presAssocID="{74B13D1F-74B5-463B-9FD2-28A6A40850E1}" presName="hierChild2" presStyleCnt="0"/>
      <dgm:spPr/>
    </dgm:pt>
    <dgm:pt modelId="{48DAF419-97C1-4B56-A098-07CAE2D32C8C}" type="pres">
      <dgm:prSet presAssocID="{7197117D-2DCE-42C5-9184-8F838EBEB517}" presName="Name37" presStyleLbl="parChTrans1D2" presStyleIdx="0" presStyleCnt="4"/>
      <dgm:spPr/>
      <dgm:t>
        <a:bodyPr/>
        <a:lstStyle/>
        <a:p>
          <a:endParaRPr lang="en-GB"/>
        </a:p>
      </dgm:t>
    </dgm:pt>
    <dgm:pt modelId="{55EE5709-B7DA-4CC7-BD24-9ECD3CB6D512}" type="pres">
      <dgm:prSet presAssocID="{E9A6EB7D-D8D9-4099-B7B3-AC3969FD613F}" presName="hierRoot2" presStyleCnt="0">
        <dgm:presLayoutVars>
          <dgm:hierBranch val="init"/>
        </dgm:presLayoutVars>
      </dgm:prSet>
      <dgm:spPr/>
    </dgm:pt>
    <dgm:pt modelId="{62558421-CF66-4EF9-B4F7-E40BEDA339C0}" type="pres">
      <dgm:prSet presAssocID="{E9A6EB7D-D8D9-4099-B7B3-AC3969FD613F}" presName="rootComposite" presStyleCnt="0"/>
      <dgm:spPr/>
    </dgm:pt>
    <dgm:pt modelId="{35C72EDE-EB6F-48F7-A312-93A50FCD6F79}" type="pres">
      <dgm:prSet presAssocID="{E9A6EB7D-D8D9-4099-B7B3-AC3969FD613F}" presName="rootText" presStyleLbl="node2" presStyleIdx="0" presStyleCnt="3" custScaleX="195825" custLinFactNeighborX="2683" custLinFactNeighborY="108">
        <dgm:presLayoutVars>
          <dgm:chPref val="3"/>
        </dgm:presLayoutVars>
      </dgm:prSet>
      <dgm:spPr/>
      <dgm:t>
        <a:bodyPr/>
        <a:lstStyle/>
        <a:p>
          <a:endParaRPr lang="en-GB"/>
        </a:p>
      </dgm:t>
    </dgm:pt>
    <dgm:pt modelId="{3A59E5B0-36AC-48C7-99CA-DFF003E187BF}" type="pres">
      <dgm:prSet presAssocID="{E9A6EB7D-D8D9-4099-B7B3-AC3969FD613F}" presName="rootConnector" presStyleLbl="node2" presStyleIdx="0" presStyleCnt="3"/>
      <dgm:spPr/>
      <dgm:t>
        <a:bodyPr/>
        <a:lstStyle/>
        <a:p>
          <a:endParaRPr lang="en-GB"/>
        </a:p>
      </dgm:t>
    </dgm:pt>
    <dgm:pt modelId="{5F668862-E716-40E6-AAF1-B8C5CBF60997}" type="pres">
      <dgm:prSet presAssocID="{E9A6EB7D-D8D9-4099-B7B3-AC3969FD613F}" presName="hierChild4" presStyleCnt="0"/>
      <dgm:spPr/>
    </dgm:pt>
    <dgm:pt modelId="{8FDA50AF-32F7-407A-8DAE-3CDCCF4CDD74}" type="pres">
      <dgm:prSet presAssocID="{E9A6EB7D-D8D9-4099-B7B3-AC3969FD613F}" presName="hierChild5" presStyleCnt="0"/>
      <dgm:spPr/>
    </dgm:pt>
    <dgm:pt modelId="{BD208E13-9504-436E-9C5D-364BE68B5CE1}" type="pres">
      <dgm:prSet presAssocID="{CF665956-0B11-4916-88E9-E7750F100672}" presName="Name37" presStyleLbl="parChTrans1D2" presStyleIdx="1" presStyleCnt="4"/>
      <dgm:spPr/>
      <dgm:t>
        <a:bodyPr/>
        <a:lstStyle/>
        <a:p>
          <a:endParaRPr lang="en-GB"/>
        </a:p>
      </dgm:t>
    </dgm:pt>
    <dgm:pt modelId="{2F4435C0-9415-4C44-AF1C-6312F74D8827}" type="pres">
      <dgm:prSet presAssocID="{39FADEE5-B7FE-4693-A149-25AD4C1893B2}" presName="hierRoot2" presStyleCnt="0">
        <dgm:presLayoutVars>
          <dgm:hierBranch val="init"/>
        </dgm:presLayoutVars>
      </dgm:prSet>
      <dgm:spPr/>
    </dgm:pt>
    <dgm:pt modelId="{E75B5429-4879-45A4-ABEE-1B0521497120}" type="pres">
      <dgm:prSet presAssocID="{39FADEE5-B7FE-4693-A149-25AD4C1893B2}" presName="rootComposite" presStyleCnt="0"/>
      <dgm:spPr/>
    </dgm:pt>
    <dgm:pt modelId="{8EA11867-4461-498D-9720-06D83AAE65FB}" type="pres">
      <dgm:prSet presAssocID="{39FADEE5-B7FE-4693-A149-25AD4C1893B2}" presName="rootText" presStyleLbl="node2" presStyleIdx="1" presStyleCnt="3" custScaleX="185396">
        <dgm:presLayoutVars>
          <dgm:chPref val="3"/>
        </dgm:presLayoutVars>
      </dgm:prSet>
      <dgm:spPr/>
      <dgm:t>
        <a:bodyPr/>
        <a:lstStyle/>
        <a:p>
          <a:endParaRPr lang="en-GB"/>
        </a:p>
      </dgm:t>
    </dgm:pt>
    <dgm:pt modelId="{F67FAD6D-A8CA-4745-A514-D80634D60D5E}" type="pres">
      <dgm:prSet presAssocID="{39FADEE5-B7FE-4693-A149-25AD4C1893B2}" presName="rootConnector" presStyleLbl="node2" presStyleIdx="1" presStyleCnt="3"/>
      <dgm:spPr/>
      <dgm:t>
        <a:bodyPr/>
        <a:lstStyle/>
        <a:p>
          <a:endParaRPr lang="en-GB"/>
        </a:p>
      </dgm:t>
    </dgm:pt>
    <dgm:pt modelId="{04198E20-EDB3-4CC9-B3E4-F8BAECFF9B07}" type="pres">
      <dgm:prSet presAssocID="{39FADEE5-B7FE-4693-A149-25AD4C1893B2}" presName="hierChild4" presStyleCnt="0"/>
      <dgm:spPr/>
    </dgm:pt>
    <dgm:pt modelId="{6C685AD7-1961-4727-9F62-33D0BBFF4754}" type="pres">
      <dgm:prSet presAssocID="{39FADEE5-B7FE-4693-A149-25AD4C1893B2}" presName="hierChild5" presStyleCnt="0"/>
      <dgm:spPr/>
    </dgm:pt>
    <dgm:pt modelId="{9B37E415-E138-429B-B701-C3F5373EFE4C}" type="pres">
      <dgm:prSet presAssocID="{51FE4CAB-60D6-4987-A40A-57A6542FDF5E}" presName="Name37" presStyleLbl="parChTrans1D2" presStyleIdx="2" presStyleCnt="4"/>
      <dgm:spPr/>
      <dgm:t>
        <a:bodyPr/>
        <a:lstStyle/>
        <a:p>
          <a:endParaRPr lang="en-GB"/>
        </a:p>
      </dgm:t>
    </dgm:pt>
    <dgm:pt modelId="{8A1096FD-9337-4696-8ECB-825ACA9A9209}" type="pres">
      <dgm:prSet presAssocID="{111F61A5-57D7-442B-84EE-20312CB45B55}" presName="hierRoot2" presStyleCnt="0">
        <dgm:presLayoutVars>
          <dgm:hierBranch val="init"/>
        </dgm:presLayoutVars>
      </dgm:prSet>
      <dgm:spPr/>
    </dgm:pt>
    <dgm:pt modelId="{20BAE498-1484-46A6-9C2F-6DA0214428C7}" type="pres">
      <dgm:prSet presAssocID="{111F61A5-57D7-442B-84EE-20312CB45B55}" presName="rootComposite" presStyleCnt="0"/>
      <dgm:spPr/>
    </dgm:pt>
    <dgm:pt modelId="{3156375C-D41C-4FF2-BBA3-D5081CBBA2DA}" type="pres">
      <dgm:prSet presAssocID="{111F61A5-57D7-442B-84EE-20312CB45B55}" presName="rootText" presStyleLbl="node2" presStyleIdx="2" presStyleCnt="3">
        <dgm:presLayoutVars>
          <dgm:chPref val="3"/>
        </dgm:presLayoutVars>
      </dgm:prSet>
      <dgm:spPr/>
      <dgm:t>
        <a:bodyPr/>
        <a:lstStyle/>
        <a:p>
          <a:endParaRPr lang="en-GB"/>
        </a:p>
      </dgm:t>
    </dgm:pt>
    <dgm:pt modelId="{69C53D7D-D4B5-4D97-A888-66D51A7BC2AE}" type="pres">
      <dgm:prSet presAssocID="{111F61A5-57D7-442B-84EE-20312CB45B55}" presName="rootConnector" presStyleLbl="node2" presStyleIdx="2" presStyleCnt="3"/>
      <dgm:spPr/>
      <dgm:t>
        <a:bodyPr/>
        <a:lstStyle/>
        <a:p>
          <a:endParaRPr lang="en-GB"/>
        </a:p>
      </dgm:t>
    </dgm:pt>
    <dgm:pt modelId="{166B8BD4-DE81-4D09-94B0-3033E319D082}" type="pres">
      <dgm:prSet presAssocID="{111F61A5-57D7-442B-84EE-20312CB45B55}" presName="hierChild4" presStyleCnt="0"/>
      <dgm:spPr/>
    </dgm:pt>
    <dgm:pt modelId="{22D95F3B-9A4D-450E-BB45-960979277AF6}" type="pres">
      <dgm:prSet presAssocID="{111F61A5-57D7-442B-84EE-20312CB45B55}" presName="hierChild5" presStyleCnt="0"/>
      <dgm:spPr/>
    </dgm:pt>
    <dgm:pt modelId="{66363F5B-D591-46EC-A1A0-96C94878546F}" type="pres">
      <dgm:prSet presAssocID="{74B13D1F-74B5-463B-9FD2-28A6A40850E1}" presName="hierChild3" presStyleCnt="0"/>
      <dgm:spPr/>
    </dgm:pt>
    <dgm:pt modelId="{D89BE0C1-19C7-42FD-9149-BC450B379930}" type="pres">
      <dgm:prSet presAssocID="{7DAD1442-BF95-40B9-969C-E6D3ED70F0D7}" presName="Name111" presStyleLbl="parChTrans1D2" presStyleIdx="3" presStyleCnt="4"/>
      <dgm:spPr/>
      <dgm:t>
        <a:bodyPr/>
        <a:lstStyle/>
        <a:p>
          <a:endParaRPr lang="en-GB"/>
        </a:p>
      </dgm:t>
    </dgm:pt>
    <dgm:pt modelId="{6E3FB164-860B-43FB-957D-FF7215DFF852}" type="pres">
      <dgm:prSet presAssocID="{E23F0355-7B17-48A8-8E9B-589535FC72BC}" presName="hierRoot3" presStyleCnt="0">
        <dgm:presLayoutVars>
          <dgm:hierBranch val="init"/>
        </dgm:presLayoutVars>
      </dgm:prSet>
      <dgm:spPr/>
    </dgm:pt>
    <dgm:pt modelId="{9C1384CF-7933-4017-AA9B-7732A3E9B874}" type="pres">
      <dgm:prSet presAssocID="{E23F0355-7B17-48A8-8E9B-589535FC72BC}" presName="rootComposite3" presStyleCnt="0"/>
      <dgm:spPr/>
    </dgm:pt>
    <dgm:pt modelId="{1B7AEE38-1975-4A5E-9049-30C0CA176CC0}" type="pres">
      <dgm:prSet presAssocID="{E23F0355-7B17-48A8-8E9B-589535FC72BC}" presName="rootText3" presStyleLbl="asst1" presStyleIdx="0" presStyleCnt="1" custLinFactNeighborX="59034" custLinFactNeighborY="-5367">
        <dgm:presLayoutVars>
          <dgm:chPref val="3"/>
        </dgm:presLayoutVars>
      </dgm:prSet>
      <dgm:spPr/>
      <dgm:t>
        <a:bodyPr/>
        <a:lstStyle/>
        <a:p>
          <a:endParaRPr lang="en-GB"/>
        </a:p>
      </dgm:t>
    </dgm:pt>
    <dgm:pt modelId="{5B125570-D454-48CB-A7BC-E9956CF655F5}" type="pres">
      <dgm:prSet presAssocID="{E23F0355-7B17-48A8-8E9B-589535FC72BC}" presName="rootConnector3" presStyleLbl="asst1" presStyleIdx="0" presStyleCnt="1"/>
      <dgm:spPr/>
      <dgm:t>
        <a:bodyPr/>
        <a:lstStyle/>
        <a:p>
          <a:endParaRPr lang="en-GB"/>
        </a:p>
      </dgm:t>
    </dgm:pt>
    <dgm:pt modelId="{371ED5DE-0D44-4C59-AB87-330A253EC5AB}" type="pres">
      <dgm:prSet presAssocID="{E23F0355-7B17-48A8-8E9B-589535FC72BC}" presName="hierChild6" presStyleCnt="0"/>
      <dgm:spPr/>
    </dgm:pt>
    <dgm:pt modelId="{5B886786-AB7B-488E-A05C-CC32C3E67466}" type="pres">
      <dgm:prSet presAssocID="{E23F0355-7B17-48A8-8E9B-589535FC72BC}" presName="hierChild7" presStyleCnt="0"/>
      <dgm:spPr/>
    </dgm:pt>
  </dgm:ptLst>
  <dgm:cxnLst>
    <dgm:cxn modelId="{5D28F7C4-BF22-416A-9DBB-B74F84711049}" type="presOf" srcId="{E9A6EB7D-D8D9-4099-B7B3-AC3969FD613F}" destId="{35C72EDE-EB6F-48F7-A312-93A50FCD6F79}" srcOrd="0" destOrd="0" presId="urn:microsoft.com/office/officeart/2005/8/layout/orgChart1"/>
    <dgm:cxn modelId="{8E61EC47-1668-44C7-9198-A6ADDBC95470}" srcId="{74B13D1F-74B5-463B-9FD2-28A6A40850E1}" destId="{39FADEE5-B7FE-4693-A149-25AD4C1893B2}" srcOrd="2" destOrd="0" parTransId="{CF665956-0B11-4916-88E9-E7750F100672}" sibTransId="{F52F2C98-48ED-48CE-9F4A-6FF8F9ED8709}"/>
    <dgm:cxn modelId="{2620C0AF-8E24-4F83-9449-15742871053E}" type="presOf" srcId="{39FADEE5-B7FE-4693-A149-25AD4C1893B2}" destId="{F67FAD6D-A8CA-4745-A514-D80634D60D5E}" srcOrd="1" destOrd="0" presId="urn:microsoft.com/office/officeart/2005/8/layout/orgChart1"/>
    <dgm:cxn modelId="{4D389384-2DCD-4B0E-9D62-0E26FCFE814D}" srcId="{74B13D1F-74B5-463B-9FD2-28A6A40850E1}" destId="{E23F0355-7B17-48A8-8E9B-589535FC72BC}" srcOrd="0" destOrd="0" parTransId="{7DAD1442-BF95-40B9-969C-E6D3ED70F0D7}" sibTransId="{C38A1E35-9E53-4761-9121-8803BAEB72C3}"/>
    <dgm:cxn modelId="{6B9E7F0B-04A3-4D63-9017-0416E63FF990}" type="presOf" srcId="{CF665956-0B11-4916-88E9-E7750F100672}" destId="{BD208E13-9504-436E-9C5D-364BE68B5CE1}" srcOrd="0" destOrd="0" presId="urn:microsoft.com/office/officeart/2005/8/layout/orgChart1"/>
    <dgm:cxn modelId="{ADCC89A1-8CA8-426B-9309-54224E8667F7}" type="presOf" srcId="{7DAD1442-BF95-40B9-969C-E6D3ED70F0D7}" destId="{D89BE0C1-19C7-42FD-9149-BC450B379930}" srcOrd="0" destOrd="0" presId="urn:microsoft.com/office/officeart/2005/8/layout/orgChart1"/>
    <dgm:cxn modelId="{845DB9AC-72E5-45DB-AEAD-949CE20EC2ED}" type="presOf" srcId="{565A667B-E68F-42D8-AAEF-3EC77169EF55}" destId="{550D127F-136E-4037-BEB5-C66E345F1285}" srcOrd="0" destOrd="0" presId="urn:microsoft.com/office/officeart/2005/8/layout/orgChart1"/>
    <dgm:cxn modelId="{04D02968-C097-457F-857B-4299F985A50A}" type="presOf" srcId="{51FE4CAB-60D6-4987-A40A-57A6542FDF5E}" destId="{9B37E415-E138-429B-B701-C3F5373EFE4C}" srcOrd="0" destOrd="0" presId="urn:microsoft.com/office/officeart/2005/8/layout/orgChart1"/>
    <dgm:cxn modelId="{F94E3998-D96D-4470-907F-3DA66FF239E0}" type="presOf" srcId="{E9A6EB7D-D8D9-4099-B7B3-AC3969FD613F}" destId="{3A59E5B0-36AC-48C7-99CA-DFF003E187BF}" srcOrd="1" destOrd="0" presId="urn:microsoft.com/office/officeart/2005/8/layout/orgChart1"/>
    <dgm:cxn modelId="{CE64E0A2-0C6E-44A8-BA91-85DDE49A2F51}" type="presOf" srcId="{7197117D-2DCE-42C5-9184-8F838EBEB517}" destId="{48DAF419-97C1-4B56-A098-07CAE2D32C8C}" srcOrd="0" destOrd="0" presId="urn:microsoft.com/office/officeart/2005/8/layout/orgChart1"/>
    <dgm:cxn modelId="{9F10C7FE-34F5-42F7-861A-2C1FFF522786}" type="presOf" srcId="{39FADEE5-B7FE-4693-A149-25AD4C1893B2}" destId="{8EA11867-4461-498D-9720-06D83AAE65FB}" srcOrd="0" destOrd="0" presId="urn:microsoft.com/office/officeart/2005/8/layout/orgChart1"/>
    <dgm:cxn modelId="{28FAC931-4C4F-4A2E-B1F1-57DD91AFBE3C}" type="presOf" srcId="{E23F0355-7B17-48A8-8E9B-589535FC72BC}" destId="{1B7AEE38-1975-4A5E-9049-30C0CA176CC0}" srcOrd="0" destOrd="0" presId="urn:microsoft.com/office/officeart/2005/8/layout/orgChart1"/>
    <dgm:cxn modelId="{64708A36-53A7-4562-B85E-810396624FDC}" type="presOf" srcId="{111F61A5-57D7-442B-84EE-20312CB45B55}" destId="{3156375C-D41C-4FF2-BBA3-D5081CBBA2DA}" srcOrd="0" destOrd="0" presId="urn:microsoft.com/office/officeart/2005/8/layout/orgChart1"/>
    <dgm:cxn modelId="{3587DBDE-B047-4E48-B2CF-30DB8889F340}" type="presOf" srcId="{E23F0355-7B17-48A8-8E9B-589535FC72BC}" destId="{5B125570-D454-48CB-A7BC-E9956CF655F5}" srcOrd="1" destOrd="0" presId="urn:microsoft.com/office/officeart/2005/8/layout/orgChart1"/>
    <dgm:cxn modelId="{D0D4FF6A-50AC-4F20-8C2E-8E140D81DEAC}" srcId="{74B13D1F-74B5-463B-9FD2-28A6A40850E1}" destId="{E9A6EB7D-D8D9-4099-B7B3-AC3969FD613F}" srcOrd="1" destOrd="0" parTransId="{7197117D-2DCE-42C5-9184-8F838EBEB517}" sibTransId="{BEDF0839-B6C6-4832-8245-C94993AE1FD9}"/>
    <dgm:cxn modelId="{3D6D1341-F4A4-4804-96B7-69FB05AA504D}" srcId="{74B13D1F-74B5-463B-9FD2-28A6A40850E1}" destId="{111F61A5-57D7-442B-84EE-20312CB45B55}" srcOrd="3" destOrd="0" parTransId="{51FE4CAB-60D6-4987-A40A-57A6542FDF5E}" sibTransId="{9538ED4E-E8EA-4772-A5AC-744E690963BF}"/>
    <dgm:cxn modelId="{57291BC0-BA85-4AA2-8B15-F50419E4210D}" type="presOf" srcId="{111F61A5-57D7-442B-84EE-20312CB45B55}" destId="{69C53D7D-D4B5-4D97-A888-66D51A7BC2AE}" srcOrd="1" destOrd="0" presId="urn:microsoft.com/office/officeart/2005/8/layout/orgChart1"/>
    <dgm:cxn modelId="{A18DD3B8-5CCC-44EE-AADF-A9430E180E8F}" srcId="{565A667B-E68F-42D8-AAEF-3EC77169EF55}" destId="{74B13D1F-74B5-463B-9FD2-28A6A40850E1}" srcOrd="0" destOrd="0" parTransId="{35EB6270-68B3-491D-A73C-F5DDB515E230}" sibTransId="{137E6F6B-1998-4772-9D69-40AB3D054969}"/>
    <dgm:cxn modelId="{02BE5609-96B3-4DB5-91F1-1DDD00790651}" type="presOf" srcId="{74B13D1F-74B5-463B-9FD2-28A6A40850E1}" destId="{4694FF7F-0E8C-4B85-B705-789E38BB6009}" srcOrd="1" destOrd="0" presId="urn:microsoft.com/office/officeart/2005/8/layout/orgChart1"/>
    <dgm:cxn modelId="{BED8E587-2686-48FB-8A53-B3C9824FD5E3}" type="presOf" srcId="{74B13D1F-74B5-463B-9FD2-28A6A40850E1}" destId="{0791944E-A8AD-4677-8C45-D3E6EBA1C99D}" srcOrd="0" destOrd="0" presId="urn:microsoft.com/office/officeart/2005/8/layout/orgChart1"/>
    <dgm:cxn modelId="{4ABD1855-EAE4-452D-81EA-A4B4B27211D9}" type="presParOf" srcId="{550D127F-136E-4037-BEB5-C66E345F1285}" destId="{936691A5-4B5C-4267-BE48-349C8C78A173}" srcOrd="0" destOrd="0" presId="urn:microsoft.com/office/officeart/2005/8/layout/orgChart1"/>
    <dgm:cxn modelId="{B65E1BD7-323D-4E98-83DF-5C6C9E30FA06}" type="presParOf" srcId="{936691A5-4B5C-4267-BE48-349C8C78A173}" destId="{746DC0C3-626A-409E-92B2-20F3900B8B19}" srcOrd="0" destOrd="0" presId="urn:microsoft.com/office/officeart/2005/8/layout/orgChart1"/>
    <dgm:cxn modelId="{EB5CA86A-E52F-44DE-801F-324DE7A06908}" type="presParOf" srcId="{746DC0C3-626A-409E-92B2-20F3900B8B19}" destId="{0791944E-A8AD-4677-8C45-D3E6EBA1C99D}" srcOrd="0" destOrd="0" presId="urn:microsoft.com/office/officeart/2005/8/layout/orgChart1"/>
    <dgm:cxn modelId="{D43FF696-B90F-4133-900B-059F6A6AFFCD}" type="presParOf" srcId="{746DC0C3-626A-409E-92B2-20F3900B8B19}" destId="{4694FF7F-0E8C-4B85-B705-789E38BB6009}" srcOrd="1" destOrd="0" presId="urn:microsoft.com/office/officeart/2005/8/layout/orgChart1"/>
    <dgm:cxn modelId="{A402E028-7F75-4F99-9A74-79131870C68C}" type="presParOf" srcId="{936691A5-4B5C-4267-BE48-349C8C78A173}" destId="{7ADEE730-BCD4-40C8-9726-E53D05838240}" srcOrd="1" destOrd="0" presId="urn:microsoft.com/office/officeart/2005/8/layout/orgChart1"/>
    <dgm:cxn modelId="{27FD5007-0473-4037-A390-A4AD5FD9912F}" type="presParOf" srcId="{7ADEE730-BCD4-40C8-9726-E53D05838240}" destId="{48DAF419-97C1-4B56-A098-07CAE2D32C8C}" srcOrd="0" destOrd="0" presId="urn:microsoft.com/office/officeart/2005/8/layout/orgChart1"/>
    <dgm:cxn modelId="{D0912BED-E788-4DFB-8806-95E82D5EB851}" type="presParOf" srcId="{7ADEE730-BCD4-40C8-9726-E53D05838240}" destId="{55EE5709-B7DA-4CC7-BD24-9ECD3CB6D512}" srcOrd="1" destOrd="0" presId="urn:microsoft.com/office/officeart/2005/8/layout/orgChart1"/>
    <dgm:cxn modelId="{E75C40E2-B9C7-488B-97B4-3A83EDD4DE49}" type="presParOf" srcId="{55EE5709-B7DA-4CC7-BD24-9ECD3CB6D512}" destId="{62558421-CF66-4EF9-B4F7-E40BEDA339C0}" srcOrd="0" destOrd="0" presId="urn:microsoft.com/office/officeart/2005/8/layout/orgChart1"/>
    <dgm:cxn modelId="{4D91D444-99ED-4708-9424-4DAAAC704328}" type="presParOf" srcId="{62558421-CF66-4EF9-B4F7-E40BEDA339C0}" destId="{35C72EDE-EB6F-48F7-A312-93A50FCD6F79}" srcOrd="0" destOrd="0" presId="urn:microsoft.com/office/officeart/2005/8/layout/orgChart1"/>
    <dgm:cxn modelId="{342E7662-5715-4B4B-BDA0-9407885C184E}" type="presParOf" srcId="{62558421-CF66-4EF9-B4F7-E40BEDA339C0}" destId="{3A59E5B0-36AC-48C7-99CA-DFF003E187BF}" srcOrd="1" destOrd="0" presId="urn:microsoft.com/office/officeart/2005/8/layout/orgChart1"/>
    <dgm:cxn modelId="{F513688C-4840-49D8-8B9C-2FCC3489885D}" type="presParOf" srcId="{55EE5709-B7DA-4CC7-BD24-9ECD3CB6D512}" destId="{5F668862-E716-40E6-AAF1-B8C5CBF60997}" srcOrd="1" destOrd="0" presId="urn:microsoft.com/office/officeart/2005/8/layout/orgChart1"/>
    <dgm:cxn modelId="{29C9DA8E-4C3B-4948-891C-BBC9F9E6CCC0}" type="presParOf" srcId="{55EE5709-B7DA-4CC7-BD24-9ECD3CB6D512}" destId="{8FDA50AF-32F7-407A-8DAE-3CDCCF4CDD74}" srcOrd="2" destOrd="0" presId="urn:microsoft.com/office/officeart/2005/8/layout/orgChart1"/>
    <dgm:cxn modelId="{2A36C9FA-7828-46ED-8217-BD58A4A3DCBE}" type="presParOf" srcId="{7ADEE730-BCD4-40C8-9726-E53D05838240}" destId="{BD208E13-9504-436E-9C5D-364BE68B5CE1}" srcOrd="2" destOrd="0" presId="urn:microsoft.com/office/officeart/2005/8/layout/orgChart1"/>
    <dgm:cxn modelId="{B6EB0E59-F453-4EE4-AADD-71337E966877}" type="presParOf" srcId="{7ADEE730-BCD4-40C8-9726-E53D05838240}" destId="{2F4435C0-9415-4C44-AF1C-6312F74D8827}" srcOrd="3" destOrd="0" presId="urn:microsoft.com/office/officeart/2005/8/layout/orgChart1"/>
    <dgm:cxn modelId="{2E1A1428-86D5-4493-9962-6BA3A63072AB}" type="presParOf" srcId="{2F4435C0-9415-4C44-AF1C-6312F74D8827}" destId="{E75B5429-4879-45A4-ABEE-1B0521497120}" srcOrd="0" destOrd="0" presId="urn:microsoft.com/office/officeart/2005/8/layout/orgChart1"/>
    <dgm:cxn modelId="{F8B09368-0DB4-4075-A137-D64305D11AF6}" type="presParOf" srcId="{E75B5429-4879-45A4-ABEE-1B0521497120}" destId="{8EA11867-4461-498D-9720-06D83AAE65FB}" srcOrd="0" destOrd="0" presId="urn:microsoft.com/office/officeart/2005/8/layout/orgChart1"/>
    <dgm:cxn modelId="{CFBFCFC5-BDB6-4633-B398-A975FF634994}" type="presParOf" srcId="{E75B5429-4879-45A4-ABEE-1B0521497120}" destId="{F67FAD6D-A8CA-4745-A514-D80634D60D5E}" srcOrd="1" destOrd="0" presId="urn:microsoft.com/office/officeart/2005/8/layout/orgChart1"/>
    <dgm:cxn modelId="{EA72434B-EC5A-418A-9F1A-8387AB698671}" type="presParOf" srcId="{2F4435C0-9415-4C44-AF1C-6312F74D8827}" destId="{04198E20-EDB3-4CC9-B3E4-F8BAECFF9B07}" srcOrd="1" destOrd="0" presId="urn:microsoft.com/office/officeart/2005/8/layout/orgChart1"/>
    <dgm:cxn modelId="{92315C14-B63E-41E9-8398-48B4DADA8C75}" type="presParOf" srcId="{2F4435C0-9415-4C44-AF1C-6312F74D8827}" destId="{6C685AD7-1961-4727-9F62-33D0BBFF4754}" srcOrd="2" destOrd="0" presId="urn:microsoft.com/office/officeart/2005/8/layout/orgChart1"/>
    <dgm:cxn modelId="{DC93DF14-2EE7-407B-93AB-9547B58A9AFB}" type="presParOf" srcId="{7ADEE730-BCD4-40C8-9726-E53D05838240}" destId="{9B37E415-E138-429B-B701-C3F5373EFE4C}" srcOrd="4" destOrd="0" presId="urn:microsoft.com/office/officeart/2005/8/layout/orgChart1"/>
    <dgm:cxn modelId="{105A650A-EDE2-45A5-8799-FC7C2CC75AA7}" type="presParOf" srcId="{7ADEE730-BCD4-40C8-9726-E53D05838240}" destId="{8A1096FD-9337-4696-8ECB-825ACA9A9209}" srcOrd="5" destOrd="0" presId="urn:microsoft.com/office/officeart/2005/8/layout/orgChart1"/>
    <dgm:cxn modelId="{B880D65D-3479-440B-911B-CC86FFAB20D2}" type="presParOf" srcId="{8A1096FD-9337-4696-8ECB-825ACA9A9209}" destId="{20BAE498-1484-46A6-9C2F-6DA0214428C7}" srcOrd="0" destOrd="0" presId="urn:microsoft.com/office/officeart/2005/8/layout/orgChart1"/>
    <dgm:cxn modelId="{ACCDCA3D-D8A7-48A2-91DE-84C315914B59}" type="presParOf" srcId="{20BAE498-1484-46A6-9C2F-6DA0214428C7}" destId="{3156375C-D41C-4FF2-BBA3-D5081CBBA2DA}" srcOrd="0" destOrd="0" presId="urn:microsoft.com/office/officeart/2005/8/layout/orgChart1"/>
    <dgm:cxn modelId="{2D81182D-986F-4B83-B972-ACD377E6741E}" type="presParOf" srcId="{20BAE498-1484-46A6-9C2F-6DA0214428C7}" destId="{69C53D7D-D4B5-4D97-A888-66D51A7BC2AE}" srcOrd="1" destOrd="0" presId="urn:microsoft.com/office/officeart/2005/8/layout/orgChart1"/>
    <dgm:cxn modelId="{A097B1F1-F7CF-4BE9-A088-723810AF98E7}" type="presParOf" srcId="{8A1096FD-9337-4696-8ECB-825ACA9A9209}" destId="{166B8BD4-DE81-4D09-94B0-3033E319D082}" srcOrd="1" destOrd="0" presId="urn:microsoft.com/office/officeart/2005/8/layout/orgChart1"/>
    <dgm:cxn modelId="{7376D9AD-914D-46CA-8262-08DB83FCF0ED}" type="presParOf" srcId="{8A1096FD-9337-4696-8ECB-825ACA9A9209}" destId="{22D95F3B-9A4D-450E-BB45-960979277AF6}" srcOrd="2" destOrd="0" presId="urn:microsoft.com/office/officeart/2005/8/layout/orgChart1"/>
    <dgm:cxn modelId="{F811B5F2-C2E8-4C33-B5DF-D5048C2FFE25}" type="presParOf" srcId="{936691A5-4B5C-4267-BE48-349C8C78A173}" destId="{66363F5B-D591-46EC-A1A0-96C94878546F}" srcOrd="2" destOrd="0" presId="urn:microsoft.com/office/officeart/2005/8/layout/orgChart1"/>
    <dgm:cxn modelId="{835B2FD5-5442-4383-87D7-080096A82480}" type="presParOf" srcId="{66363F5B-D591-46EC-A1A0-96C94878546F}" destId="{D89BE0C1-19C7-42FD-9149-BC450B379930}" srcOrd="0" destOrd="0" presId="urn:microsoft.com/office/officeart/2005/8/layout/orgChart1"/>
    <dgm:cxn modelId="{104B40C9-4FB9-4D13-9CDE-9EE0EE47F300}" type="presParOf" srcId="{66363F5B-D591-46EC-A1A0-96C94878546F}" destId="{6E3FB164-860B-43FB-957D-FF7215DFF852}" srcOrd="1" destOrd="0" presId="urn:microsoft.com/office/officeart/2005/8/layout/orgChart1"/>
    <dgm:cxn modelId="{A2389C22-93E9-4A09-920C-24543D9B0441}" type="presParOf" srcId="{6E3FB164-860B-43FB-957D-FF7215DFF852}" destId="{9C1384CF-7933-4017-AA9B-7732A3E9B874}" srcOrd="0" destOrd="0" presId="urn:microsoft.com/office/officeart/2005/8/layout/orgChart1"/>
    <dgm:cxn modelId="{9EC63EC5-207B-41FE-B48F-A6923F2BD1C7}" type="presParOf" srcId="{9C1384CF-7933-4017-AA9B-7732A3E9B874}" destId="{1B7AEE38-1975-4A5E-9049-30C0CA176CC0}" srcOrd="0" destOrd="0" presId="urn:microsoft.com/office/officeart/2005/8/layout/orgChart1"/>
    <dgm:cxn modelId="{9DA115F7-0531-40EA-8013-67B9D5DBAB16}" type="presParOf" srcId="{9C1384CF-7933-4017-AA9B-7732A3E9B874}" destId="{5B125570-D454-48CB-A7BC-E9956CF655F5}" srcOrd="1" destOrd="0" presId="urn:microsoft.com/office/officeart/2005/8/layout/orgChart1"/>
    <dgm:cxn modelId="{DDE87582-31E1-41C2-91AC-C70403A0E79F}" type="presParOf" srcId="{6E3FB164-860B-43FB-957D-FF7215DFF852}" destId="{371ED5DE-0D44-4C59-AB87-330A253EC5AB}" srcOrd="1" destOrd="0" presId="urn:microsoft.com/office/officeart/2005/8/layout/orgChart1"/>
    <dgm:cxn modelId="{CD0D85BE-E5EA-40C9-AE00-CFF0366C5759}" type="presParOf" srcId="{6E3FB164-860B-43FB-957D-FF7215DFF852}" destId="{5B886786-AB7B-488E-A05C-CC32C3E67466}" srcOrd="2" destOrd="0" presId="urn:microsoft.com/office/officeart/2005/8/layout/orgChar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11BA1C-1AC7-492E-8874-3904523BB0E3}">
      <dsp:nvSpPr>
        <dsp:cNvPr id="0" name=""/>
        <dsp:cNvSpPr/>
      </dsp:nvSpPr>
      <dsp:spPr>
        <a:xfrm>
          <a:off x="0" y="5742055"/>
          <a:ext cx="6672943" cy="7536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Maintenace </a:t>
          </a:r>
        </a:p>
      </dsp:txBody>
      <dsp:txXfrm>
        <a:off x="0" y="5742055"/>
        <a:ext cx="6672943" cy="406966"/>
      </dsp:txXfrm>
    </dsp:sp>
    <dsp:sp modelId="{3D023BF5-E58E-444E-B06D-A0CCB9C034D8}">
      <dsp:nvSpPr>
        <dsp:cNvPr id="0" name=""/>
        <dsp:cNvSpPr/>
      </dsp:nvSpPr>
      <dsp:spPr>
        <a:xfrm>
          <a:off x="0" y="6133948"/>
          <a:ext cx="1668235" cy="3466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Chance Verification</a:t>
          </a:r>
        </a:p>
      </dsp:txBody>
      <dsp:txXfrm>
        <a:off x="0" y="6133948"/>
        <a:ext cx="1668235" cy="346675"/>
      </dsp:txXfrm>
    </dsp:sp>
    <dsp:sp modelId="{66FA9E05-CA56-4A0F-B00B-7C59F3356945}">
      <dsp:nvSpPr>
        <dsp:cNvPr id="0" name=""/>
        <dsp:cNvSpPr/>
      </dsp:nvSpPr>
      <dsp:spPr>
        <a:xfrm>
          <a:off x="1668235" y="6133948"/>
          <a:ext cx="1668235" cy="3466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Condition Checks</a:t>
          </a:r>
        </a:p>
      </dsp:txBody>
      <dsp:txXfrm>
        <a:off x="1668235" y="6133948"/>
        <a:ext cx="1668235" cy="346675"/>
      </dsp:txXfrm>
    </dsp:sp>
    <dsp:sp modelId="{362315ED-1C92-41B1-990D-14999A733032}">
      <dsp:nvSpPr>
        <dsp:cNvPr id="0" name=""/>
        <dsp:cNvSpPr/>
      </dsp:nvSpPr>
      <dsp:spPr>
        <a:xfrm>
          <a:off x="3336471" y="6133948"/>
          <a:ext cx="1668235" cy="3466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Functioning Managment Review </a:t>
          </a:r>
        </a:p>
      </dsp:txBody>
      <dsp:txXfrm>
        <a:off x="3336471" y="6133948"/>
        <a:ext cx="1668235" cy="346675"/>
      </dsp:txXfrm>
    </dsp:sp>
    <dsp:sp modelId="{DCBD559A-0FF4-48A5-9575-73D965A5AED3}">
      <dsp:nvSpPr>
        <dsp:cNvPr id="0" name=""/>
        <dsp:cNvSpPr/>
      </dsp:nvSpPr>
      <dsp:spPr>
        <a:xfrm>
          <a:off x="5004707" y="6133948"/>
          <a:ext cx="1668235" cy="3466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Regression Tests</a:t>
          </a:r>
        </a:p>
      </dsp:txBody>
      <dsp:txXfrm>
        <a:off x="5004707" y="6133948"/>
        <a:ext cx="1668235" cy="346675"/>
      </dsp:txXfrm>
    </dsp:sp>
    <dsp:sp modelId="{37F4695B-1233-4D64-A74E-850DDBDA00FD}">
      <dsp:nvSpPr>
        <dsp:cNvPr id="0" name=""/>
        <dsp:cNvSpPr/>
      </dsp:nvSpPr>
      <dsp:spPr>
        <a:xfrm rot="10800000">
          <a:off x="0" y="4594259"/>
          <a:ext cx="6672943" cy="115910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Implimention and Deployment</a:t>
          </a:r>
        </a:p>
      </dsp:txBody>
      <dsp:txXfrm rot="-10800000">
        <a:off x="0" y="4594259"/>
        <a:ext cx="6672943" cy="406844"/>
      </dsp:txXfrm>
    </dsp:sp>
    <dsp:sp modelId="{29419ECB-B18E-442B-8468-E70C8DE9905D}">
      <dsp:nvSpPr>
        <dsp:cNvPr id="0" name=""/>
        <dsp:cNvSpPr/>
      </dsp:nvSpPr>
      <dsp:spPr>
        <a:xfrm>
          <a:off x="0" y="5001103"/>
          <a:ext cx="1668235"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Penetration Testing</a:t>
          </a:r>
        </a:p>
      </dsp:txBody>
      <dsp:txXfrm>
        <a:off x="0" y="5001103"/>
        <a:ext cx="1668235" cy="346571"/>
      </dsp:txXfrm>
    </dsp:sp>
    <dsp:sp modelId="{65A86092-401A-4A51-9747-746FA6AB31DA}">
      <dsp:nvSpPr>
        <dsp:cNvPr id="0" name=""/>
        <dsp:cNvSpPr/>
      </dsp:nvSpPr>
      <dsp:spPr>
        <a:xfrm>
          <a:off x="1668235" y="5001103"/>
          <a:ext cx="1668235"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Configuration Arrangment  Reviews </a:t>
          </a:r>
        </a:p>
      </dsp:txBody>
      <dsp:txXfrm>
        <a:off x="1668235" y="5001103"/>
        <a:ext cx="1668235" cy="346571"/>
      </dsp:txXfrm>
    </dsp:sp>
    <dsp:sp modelId="{BCAE3B5B-87F9-4490-8ED9-59ECD92CB00D}">
      <dsp:nvSpPr>
        <dsp:cNvPr id="0" name=""/>
        <dsp:cNvSpPr/>
      </dsp:nvSpPr>
      <dsp:spPr>
        <a:xfrm>
          <a:off x="3336471" y="5001103"/>
          <a:ext cx="1668235"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Unit and systems tests </a:t>
          </a:r>
        </a:p>
      </dsp:txBody>
      <dsp:txXfrm>
        <a:off x="3336471" y="5001103"/>
        <a:ext cx="1668235" cy="346571"/>
      </dsp:txXfrm>
    </dsp:sp>
    <dsp:sp modelId="{26315434-4314-432E-9DB0-C61E7584484E}">
      <dsp:nvSpPr>
        <dsp:cNvPr id="0" name=""/>
        <dsp:cNvSpPr/>
      </dsp:nvSpPr>
      <dsp:spPr>
        <a:xfrm>
          <a:off x="5004707" y="5001103"/>
          <a:ext cx="1668235"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Approval Tests </a:t>
          </a:r>
        </a:p>
      </dsp:txBody>
      <dsp:txXfrm>
        <a:off x="5004707" y="5001103"/>
        <a:ext cx="1668235" cy="346571"/>
      </dsp:txXfrm>
    </dsp:sp>
    <dsp:sp modelId="{290FF355-9C75-427B-9D7F-CB67EBF611EE}">
      <dsp:nvSpPr>
        <dsp:cNvPr id="0" name=""/>
        <dsp:cNvSpPr/>
      </dsp:nvSpPr>
      <dsp:spPr>
        <a:xfrm rot="10800000">
          <a:off x="0" y="3446462"/>
          <a:ext cx="6672943" cy="115910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Elaboration </a:t>
          </a:r>
        </a:p>
      </dsp:txBody>
      <dsp:txXfrm rot="-10800000">
        <a:off x="0" y="3446462"/>
        <a:ext cx="6672943" cy="406844"/>
      </dsp:txXfrm>
    </dsp:sp>
    <dsp:sp modelId="{5C83B9D9-7D39-4AEF-92BE-706EE2D8984D}">
      <dsp:nvSpPr>
        <dsp:cNvPr id="0" name=""/>
        <dsp:cNvSpPr/>
      </dsp:nvSpPr>
      <dsp:spPr>
        <a:xfrm>
          <a:off x="3258" y="3853307"/>
          <a:ext cx="2222142"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Code evaluation</a:t>
          </a:r>
        </a:p>
      </dsp:txBody>
      <dsp:txXfrm>
        <a:off x="3258" y="3853307"/>
        <a:ext cx="2222142" cy="346571"/>
      </dsp:txXfrm>
    </dsp:sp>
    <dsp:sp modelId="{412F30FD-3C28-4D9C-829A-F6CEBEC83330}">
      <dsp:nvSpPr>
        <dsp:cNvPr id="0" name=""/>
        <dsp:cNvSpPr/>
      </dsp:nvSpPr>
      <dsp:spPr>
        <a:xfrm>
          <a:off x="2225400" y="3853307"/>
          <a:ext cx="2222142"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Code walkthoughs</a:t>
          </a:r>
        </a:p>
      </dsp:txBody>
      <dsp:txXfrm>
        <a:off x="2225400" y="3853307"/>
        <a:ext cx="2222142" cy="346571"/>
      </dsp:txXfrm>
    </dsp:sp>
    <dsp:sp modelId="{8F56F333-CD9F-4113-B854-34DC03AA2715}">
      <dsp:nvSpPr>
        <dsp:cNvPr id="0" name=""/>
        <dsp:cNvSpPr/>
      </dsp:nvSpPr>
      <dsp:spPr>
        <a:xfrm>
          <a:off x="4447542" y="3853307"/>
          <a:ext cx="2222142"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Unite and systems test</a:t>
          </a:r>
        </a:p>
      </dsp:txBody>
      <dsp:txXfrm>
        <a:off x="4447542" y="3853307"/>
        <a:ext cx="2222142" cy="346571"/>
      </dsp:txXfrm>
    </dsp:sp>
    <dsp:sp modelId="{71C69619-679B-4422-8AB4-6FB89DB31BDD}">
      <dsp:nvSpPr>
        <dsp:cNvPr id="0" name=""/>
        <dsp:cNvSpPr/>
      </dsp:nvSpPr>
      <dsp:spPr>
        <a:xfrm rot="10800000">
          <a:off x="0" y="2298666"/>
          <a:ext cx="6672943" cy="115910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Classification </a:t>
          </a:r>
        </a:p>
      </dsp:txBody>
      <dsp:txXfrm rot="-10800000">
        <a:off x="0" y="2298666"/>
        <a:ext cx="6672943" cy="406844"/>
      </dsp:txXfrm>
    </dsp:sp>
    <dsp:sp modelId="{CDE81102-18A7-4EF9-93BE-F2DB3DC4BF79}">
      <dsp:nvSpPr>
        <dsp:cNvPr id="0" name=""/>
        <dsp:cNvSpPr/>
      </dsp:nvSpPr>
      <dsp:spPr>
        <a:xfrm>
          <a:off x="0" y="2705510"/>
          <a:ext cx="1668235"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Requirments review </a:t>
          </a:r>
        </a:p>
      </dsp:txBody>
      <dsp:txXfrm>
        <a:off x="0" y="2705510"/>
        <a:ext cx="1668235" cy="346571"/>
      </dsp:txXfrm>
    </dsp:sp>
    <dsp:sp modelId="{A6CCAD2A-AB40-4285-B523-A2799C4BEF8C}">
      <dsp:nvSpPr>
        <dsp:cNvPr id="0" name=""/>
        <dsp:cNvSpPr/>
      </dsp:nvSpPr>
      <dsp:spPr>
        <a:xfrm>
          <a:off x="1668235" y="2705510"/>
          <a:ext cx="1668235"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Design and architecture Review </a:t>
          </a:r>
        </a:p>
      </dsp:txBody>
      <dsp:txXfrm>
        <a:off x="1668235" y="2705510"/>
        <a:ext cx="1668235" cy="346571"/>
      </dsp:txXfrm>
    </dsp:sp>
    <dsp:sp modelId="{E593B53B-FF01-4B0A-B195-300DF7315C40}">
      <dsp:nvSpPr>
        <dsp:cNvPr id="0" name=""/>
        <dsp:cNvSpPr/>
      </dsp:nvSpPr>
      <dsp:spPr>
        <a:xfrm>
          <a:off x="3336471" y="2705510"/>
          <a:ext cx="1668235"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Create/review UML model </a:t>
          </a:r>
        </a:p>
      </dsp:txBody>
      <dsp:txXfrm>
        <a:off x="3336471" y="2705510"/>
        <a:ext cx="1668235" cy="346571"/>
      </dsp:txXfrm>
    </dsp:sp>
    <dsp:sp modelId="{07463A09-7EA9-4D93-9721-33C01C25368C}">
      <dsp:nvSpPr>
        <dsp:cNvPr id="0" name=""/>
        <dsp:cNvSpPr/>
      </dsp:nvSpPr>
      <dsp:spPr>
        <a:xfrm>
          <a:off x="5004707" y="2705510"/>
          <a:ext cx="1668235"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Create and Review Threat Models </a:t>
          </a:r>
        </a:p>
      </dsp:txBody>
      <dsp:txXfrm>
        <a:off x="5004707" y="2705510"/>
        <a:ext cx="1668235" cy="346571"/>
      </dsp:txXfrm>
    </dsp:sp>
    <dsp:sp modelId="{EE9CE0C3-37E7-407E-9D6F-21F2A0E3A24B}">
      <dsp:nvSpPr>
        <dsp:cNvPr id="0" name=""/>
        <dsp:cNvSpPr/>
      </dsp:nvSpPr>
      <dsp:spPr>
        <a:xfrm rot="10800000">
          <a:off x="0" y="1150870"/>
          <a:ext cx="6672943" cy="115910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Procedure Review</a:t>
          </a:r>
        </a:p>
      </dsp:txBody>
      <dsp:txXfrm rot="-10800000">
        <a:off x="0" y="1150870"/>
        <a:ext cx="6672943" cy="406844"/>
      </dsp:txXfrm>
    </dsp:sp>
    <dsp:sp modelId="{B96053CE-E3DA-4EEB-AEC6-14A087FEE67C}">
      <dsp:nvSpPr>
        <dsp:cNvPr id="0" name=""/>
        <dsp:cNvSpPr/>
      </dsp:nvSpPr>
      <dsp:spPr>
        <a:xfrm>
          <a:off x="0" y="1557714"/>
          <a:ext cx="6672943"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Standards Review</a:t>
          </a:r>
        </a:p>
      </dsp:txBody>
      <dsp:txXfrm>
        <a:off x="0" y="1557714"/>
        <a:ext cx="6672943" cy="346571"/>
      </dsp:txXfrm>
    </dsp:sp>
    <dsp:sp modelId="{6286CF95-1CF5-4B18-937A-8949AC1A2AB4}">
      <dsp:nvSpPr>
        <dsp:cNvPr id="0" name=""/>
        <dsp:cNvSpPr/>
      </dsp:nvSpPr>
      <dsp:spPr>
        <a:xfrm rot="10800000">
          <a:off x="0" y="3074"/>
          <a:ext cx="6672943" cy="115910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Testing Framework </a:t>
          </a:r>
        </a:p>
      </dsp:txBody>
      <dsp:txXfrm rot="-10800000">
        <a:off x="0" y="3074"/>
        <a:ext cx="6672943" cy="406844"/>
      </dsp:txXfrm>
    </dsp:sp>
    <dsp:sp modelId="{6D29B783-5622-4F1C-B463-BA61A342FC9C}">
      <dsp:nvSpPr>
        <dsp:cNvPr id="0" name=""/>
        <dsp:cNvSpPr/>
      </dsp:nvSpPr>
      <dsp:spPr>
        <a:xfrm>
          <a:off x="0" y="409918"/>
          <a:ext cx="3336471"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Pre-Development </a:t>
          </a:r>
        </a:p>
      </dsp:txBody>
      <dsp:txXfrm>
        <a:off x="0" y="409918"/>
        <a:ext cx="3336471" cy="346571"/>
      </dsp:txXfrm>
    </dsp:sp>
    <dsp:sp modelId="{90539851-33E9-46CB-A293-5DA902194460}">
      <dsp:nvSpPr>
        <dsp:cNvPr id="0" name=""/>
        <dsp:cNvSpPr/>
      </dsp:nvSpPr>
      <dsp:spPr>
        <a:xfrm>
          <a:off x="3336471" y="409918"/>
          <a:ext cx="3336471" cy="34657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Appraisal of SLDC Process</a:t>
          </a:r>
        </a:p>
      </dsp:txBody>
      <dsp:txXfrm>
        <a:off x="3336471" y="409918"/>
        <a:ext cx="3336471" cy="34657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9BE0C1-19C7-42FD-9149-BC450B379930}">
      <dsp:nvSpPr>
        <dsp:cNvPr id="0" name=""/>
        <dsp:cNvSpPr/>
      </dsp:nvSpPr>
      <dsp:spPr>
        <a:xfrm>
          <a:off x="3121116" y="493071"/>
          <a:ext cx="477998" cy="426612"/>
        </a:xfrm>
        <a:custGeom>
          <a:avLst/>
          <a:gdLst/>
          <a:ahLst/>
          <a:cxnLst/>
          <a:rect l="0" t="0" r="0" b="0"/>
          <a:pathLst>
            <a:path>
              <a:moveTo>
                <a:pt x="0" y="0"/>
              </a:moveTo>
              <a:lnTo>
                <a:pt x="477998" y="4266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37E415-E138-429B-B701-C3F5373EFE4C}">
      <dsp:nvSpPr>
        <dsp:cNvPr id="0" name=""/>
        <dsp:cNvSpPr/>
      </dsp:nvSpPr>
      <dsp:spPr>
        <a:xfrm>
          <a:off x="3121116" y="493071"/>
          <a:ext cx="2084096" cy="906083"/>
        </a:xfrm>
        <a:custGeom>
          <a:avLst/>
          <a:gdLst/>
          <a:ahLst/>
          <a:cxnLst/>
          <a:rect l="0" t="0" r="0" b="0"/>
          <a:pathLst>
            <a:path>
              <a:moveTo>
                <a:pt x="0" y="0"/>
              </a:moveTo>
              <a:lnTo>
                <a:pt x="0" y="802672"/>
              </a:lnTo>
              <a:lnTo>
                <a:pt x="2084096" y="802672"/>
              </a:lnTo>
              <a:lnTo>
                <a:pt x="2084096" y="9060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208E13-9504-436E-9C5D-364BE68B5CE1}">
      <dsp:nvSpPr>
        <dsp:cNvPr id="0" name=""/>
        <dsp:cNvSpPr/>
      </dsp:nvSpPr>
      <dsp:spPr>
        <a:xfrm>
          <a:off x="3121116" y="493071"/>
          <a:ext cx="471877" cy="906083"/>
        </a:xfrm>
        <a:custGeom>
          <a:avLst/>
          <a:gdLst/>
          <a:ahLst/>
          <a:cxnLst/>
          <a:rect l="0" t="0" r="0" b="0"/>
          <a:pathLst>
            <a:path>
              <a:moveTo>
                <a:pt x="0" y="0"/>
              </a:moveTo>
              <a:lnTo>
                <a:pt x="0" y="802672"/>
              </a:lnTo>
              <a:lnTo>
                <a:pt x="471877" y="802672"/>
              </a:lnTo>
              <a:lnTo>
                <a:pt x="471877" y="9060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DAF419-97C1-4B56-A098-07CAE2D32C8C}">
      <dsp:nvSpPr>
        <dsp:cNvPr id="0" name=""/>
        <dsp:cNvSpPr/>
      </dsp:nvSpPr>
      <dsp:spPr>
        <a:xfrm>
          <a:off x="1535321" y="493071"/>
          <a:ext cx="1585794" cy="906615"/>
        </a:xfrm>
        <a:custGeom>
          <a:avLst/>
          <a:gdLst/>
          <a:ahLst/>
          <a:cxnLst/>
          <a:rect l="0" t="0" r="0" b="0"/>
          <a:pathLst>
            <a:path>
              <a:moveTo>
                <a:pt x="1585794" y="0"/>
              </a:moveTo>
              <a:lnTo>
                <a:pt x="1585794" y="803203"/>
              </a:lnTo>
              <a:lnTo>
                <a:pt x="0" y="803203"/>
              </a:lnTo>
              <a:lnTo>
                <a:pt x="0" y="90661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91944E-A8AD-4677-8C45-D3E6EBA1C99D}">
      <dsp:nvSpPr>
        <dsp:cNvPr id="0" name=""/>
        <dsp:cNvSpPr/>
      </dsp:nvSpPr>
      <dsp:spPr>
        <a:xfrm>
          <a:off x="2628679" y="634"/>
          <a:ext cx="984873" cy="4924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cupstv.com</a:t>
          </a:r>
        </a:p>
      </dsp:txBody>
      <dsp:txXfrm>
        <a:off x="2628679" y="634"/>
        <a:ext cx="984873" cy="492436"/>
      </dsp:txXfrm>
    </dsp:sp>
    <dsp:sp modelId="{35C72EDE-EB6F-48F7-A312-93A50FCD6F79}">
      <dsp:nvSpPr>
        <dsp:cNvPr id="0" name=""/>
        <dsp:cNvSpPr/>
      </dsp:nvSpPr>
      <dsp:spPr>
        <a:xfrm>
          <a:off x="571007" y="1399687"/>
          <a:ext cx="1928629" cy="4924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N3PICPN10001.prod.ams3.secureserver.net</a:t>
          </a:r>
        </a:p>
      </dsp:txBody>
      <dsp:txXfrm>
        <a:off x="571007" y="1399687"/>
        <a:ext cx="1928629" cy="492436"/>
      </dsp:txXfrm>
    </dsp:sp>
    <dsp:sp modelId="{8EA11867-4461-498D-9720-06D83AAE65FB}">
      <dsp:nvSpPr>
        <dsp:cNvPr id="0" name=""/>
        <dsp:cNvSpPr/>
      </dsp:nvSpPr>
      <dsp:spPr>
        <a:xfrm>
          <a:off x="2680035" y="1399155"/>
          <a:ext cx="1825916" cy="4924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IP-160-153-128-24.IP.Secureserver.net</a:t>
          </a:r>
        </a:p>
      </dsp:txBody>
      <dsp:txXfrm>
        <a:off x="2680035" y="1399155"/>
        <a:ext cx="1825916" cy="492436"/>
      </dsp:txXfrm>
    </dsp:sp>
    <dsp:sp modelId="{3156375C-D41C-4FF2-BBA3-D5081CBBA2DA}">
      <dsp:nvSpPr>
        <dsp:cNvPr id="0" name=""/>
        <dsp:cNvSpPr/>
      </dsp:nvSpPr>
      <dsp:spPr>
        <a:xfrm>
          <a:off x="4712775" y="1399155"/>
          <a:ext cx="984873" cy="4924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WHM cPanel/ cPanel</a:t>
          </a:r>
        </a:p>
      </dsp:txBody>
      <dsp:txXfrm>
        <a:off x="4712775" y="1399155"/>
        <a:ext cx="984873" cy="492436"/>
      </dsp:txXfrm>
    </dsp:sp>
    <dsp:sp modelId="{1B7AEE38-1975-4A5E-9049-30C0CA176CC0}">
      <dsp:nvSpPr>
        <dsp:cNvPr id="0" name=""/>
        <dsp:cNvSpPr/>
      </dsp:nvSpPr>
      <dsp:spPr>
        <a:xfrm>
          <a:off x="2614241" y="673465"/>
          <a:ext cx="984873" cy="4924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160.153.128.24</a:t>
          </a:r>
        </a:p>
      </dsp:txBody>
      <dsp:txXfrm>
        <a:off x="2614241" y="673465"/>
        <a:ext cx="984873" cy="49243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ED7652A-DAAB-4969-BEE6-793A03570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46</Pages>
  <Words>21227</Words>
  <Characters>120995</Characters>
  <Application>Microsoft Office Word</Application>
  <DocSecurity>0</DocSecurity>
  <Lines>1008</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 luxton</dc:creator>
  <cp:keywords/>
  <dc:description/>
  <cp:lastModifiedBy>Campbell, Carlene</cp:lastModifiedBy>
  <cp:revision>5</cp:revision>
  <dcterms:created xsi:type="dcterms:W3CDTF">2017-12-15T12:13:00Z</dcterms:created>
  <dcterms:modified xsi:type="dcterms:W3CDTF">2018-01-05T15:08:00Z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35b9efd9-52aa-32eb-8fb2-77fa5f9f03e3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