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720"/>
        <w:jc w:val="center"/>
        <w:rPr>
          <w:b w:val="1"/>
          <w:bCs w:val="1"/>
          <w:u w:val="single"/>
        </w:rPr>
      </w:pPr>
      <w:r w:rsidDel="00000000" w:rsidR="00000000" w:rsidRPr="00000000">
        <w:rPr>
          <w:b w:val="1"/>
          <w:bCs w:val="1"/>
          <w:u w:val="single"/>
          <w:rtl w:val="0"/>
        </w:rPr>
        <w:t xml:space="preserve">Assignment 1: Richard Wiseman </w:t>
        <w:br w:type="textWrapping"/>
      </w:r>
    </w:p>
    <w:p w:rsidR="00000000" w:rsidDel="00000000" w:rsidP="00000000" w:rsidRDefault="00000000" w:rsidRPr="00000000" w14:paraId="00000002">
      <w:pPr>
        <w:ind w:left="0" w:firstLine="720"/>
        <w:rPr/>
      </w:pPr>
      <w:r w:rsidDel="00000000" w:rsidR="00000000" w:rsidRPr="00000000">
        <w:rPr>
          <w:rtl w:val="0"/>
        </w:rPr>
        <w:t xml:space="preserve">Magic has long been used for entertaining audiences. It has been used in many cultures across the globe for the past </w:t>
      </w:r>
      <w:r w:rsidDel="00000000" w:rsidR="00000000" w:rsidRPr="00000000">
        <w:rPr>
          <w:rtl w:val="0"/>
        </w:rPr>
        <w:t xml:space="preserve">40,000 years,</w:t>
      </w:r>
      <w:r w:rsidDel="00000000" w:rsidR="00000000" w:rsidRPr="00000000">
        <w:rPr>
          <w:rtl w:val="0"/>
        </w:rPr>
        <w:t xml:space="preserve"> from fortune telling and oracle readings</w:t>
      </w:r>
      <w:r w:rsidDel="00000000" w:rsidR="00000000" w:rsidRPr="00000000">
        <w:rPr>
          <w:rtl w:val="0"/>
        </w:rPr>
        <w:t xml:space="preserve"> believed to offer help, healing and even foresight into future events</w:t>
      </w:r>
      <w:r w:rsidDel="00000000" w:rsidR="00000000" w:rsidRPr="00000000">
        <w:rPr>
          <w:rFonts w:ascii="Roboto" w:cs="Roboto" w:eastAsia="Roboto" w:hAnsi="Roboto"/>
          <w:color w:val="444746"/>
          <w:sz w:val="21"/>
          <w:szCs w:val="21"/>
          <w:rtl w:val="0"/>
        </w:rPr>
        <w:t xml:space="preserve"> </w:t>
      </w:r>
      <w:r w:rsidDel="00000000" w:rsidR="00000000" w:rsidRPr="00000000">
        <w:rPr>
          <w:rtl w:val="0"/>
        </w:rPr>
        <w:t xml:space="preserve"> (History of magic, 2020</w:t>
      </w:r>
      <w:r w:rsidDel="00000000" w:rsidR="00000000" w:rsidRPr="00000000">
        <w:rPr>
          <w:rtl w:val="0"/>
        </w:rPr>
        <w:t xml:space="preserve">). Believing in magic is centered around the theory of schema disruption. Schemas are how our brain organises beliefs and systems for understanding the world, much like files on a computer (Pankin, 2013). Our brain uses these schemas to come to conclusions about the world around us and shapes how we think. Schema disruption theory argues that something like magic, that is meant to challenge your perception, causes our brains to adapt in order to continue operating (Pankin, 2013). Our mind needs to engage in creative thinking if our schemas are challenged, or, as some argue, we fall into dissonance (McLeod, 2025).</w:t>
        <w:br w:type="textWrapping"/>
        <w:br w:type="textWrapping"/>
      </w:r>
      <w:r w:rsidDel="00000000" w:rsidR="00000000" w:rsidRPr="00000000">
        <w:rPr>
          <w:rtl w:val="0"/>
        </w:rPr>
        <w:tab/>
        <w:t xml:space="preserve">The act of magic exists entirely based on the concept of challenging schemas. When someone witnesses the impossible (a coin vanishing, a person floating, a rabbit suddenly emerging from an empty hat), our brains need to stop and process what we’re seeing and rationalise it. </w:t>
      </w:r>
      <w:r w:rsidDel="00000000" w:rsidR="00000000" w:rsidRPr="00000000">
        <w:rPr>
          <w:rtl w:val="0"/>
        </w:rPr>
        <w:t xml:space="preserve">A person who believes, even momentarily, that a rabbit can be pulled from an empty hat demands enough mental flexibility to entertain the impossible.</w:t>
      </w:r>
      <w:r w:rsidDel="00000000" w:rsidR="00000000" w:rsidRPr="00000000">
        <w:rPr>
          <w:rtl w:val="0"/>
        </w:rPr>
        <w:t xml:space="preserve">This flexible thinking ultimately increases creativity. </w:t>
      </w:r>
      <w:r w:rsidDel="00000000" w:rsidR="00000000" w:rsidRPr="00000000">
        <w:rPr>
          <w:rtl w:val="0"/>
        </w:rPr>
        <w:t xml:space="preserve">Our brains need to search for an external explanation to what has just been witnessed. An example of this concept of flexible thinking can be seen in children playing pretend. As children, we engage in elevated play, </w:t>
      </w:r>
      <w:r w:rsidDel="00000000" w:rsidR="00000000" w:rsidRPr="00000000">
        <w:rPr>
          <w:rtl w:val="0"/>
        </w:rPr>
        <w:t xml:space="preserve">pretend play</w:t>
      </w:r>
      <w:r w:rsidDel="00000000" w:rsidR="00000000" w:rsidRPr="00000000">
        <w:rPr>
          <w:rtl w:val="0"/>
        </w:rPr>
        <w:t xml:space="preserve"> and consume magical content, these force our schemas to be challenged and in turn, can make us more creative (Wooley, Bunce, and Boerger 2020). Wiseman’s theory centers around the belief that if we can see magical performances and use flexible thinking to rationalise them in our minds, that same flexible thinking can be used to integrate more positive thinking into our daily lives and increase wellbeing.  </w:t>
      </w:r>
    </w:p>
    <w:p w:rsidR="00000000" w:rsidDel="00000000" w:rsidP="00000000" w:rsidRDefault="00000000" w:rsidRPr="00000000" w14:paraId="00000003">
      <w:pPr>
        <w:ind w:firstLine="720"/>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ab/>
        <w:t xml:space="preserve">Increasing wellbeing and having positive wellbeing is the most dominant theory that Wiseman explores. Positive wellbeing, outside the field of magic, can be incredibly beneficial to your health. Positive wellbeing lets your mind bounce back faster from negative experiences. This ability, known as resilience, is the belief that because of a positive wellbeing and flexible thinking, we’re able to move through difficult experiences faster. Through resilience, positive emotions last longer and allow reflection into good times vs bad times (Cohn, M. et al., 2009). In addition, increased positive emotions and mental state lead to a lower risk of adverse health problems. High blood pressure, weight gain and blood sugar levels can all be improved with positive wellbeing (Positive emotions and your health, 2024).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ind w:firstLine="720"/>
        <w:rPr/>
      </w:pPr>
      <w:r w:rsidDel="00000000" w:rsidR="00000000" w:rsidRPr="00000000">
        <w:rPr>
          <w:rtl w:val="0"/>
        </w:rPr>
        <w:t xml:space="preserve">This idea for using magic to increase wellbeing is nothing new and has been used in the healthcare setting in a variety of different ways. During the second world war, magic tricks and card games were used both by soldiers as entertainment, but also were encouraged by hospital staff and nurses to aid in rehabilitation of patients (Wiseman and Watt, 2018). </w:t>
      </w:r>
      <w:r w:rsidDel="00000000" w:rsidR="00000000" w:rsidRPr="00000000">
        <w:rPr>
          <w:rtl w:val="0"/>
        </w:rPr>
        <w:t xml:space="preserve">Similarly to magic, clowns have been used in hospital settings in hopes of aiding patient anxiety and decreasing pain levels (Zhang et al., 2016). </w:t>
      </w:r>
      <w:r w:rsidDel="00000000" w:rsidR="00000000" w:rsidRPr="00000000">
        <w:rPr>
          <w:rtl w:val="0"/>
        </w:rPr>
        <w:t xml:space="preserve">Witnessing, performing or teaching magic inspires curiosity and also has additional benefits on wellbeing like enhanced social skills and even motor skills. Interestingly, regardless of which level of magic you engage with (learning, performing or teaching), they all integrate advantages from the previous level (Lee et al., 2023). </w:t>
      </w:r>
    </w:p>
    <w:p w:rsidR="00000000" w:rsidDel="00000000" w:rsidP="00000000" w:rsidRDefault="00000000" w:rsidRPr="00000000" w14:paraId="00000007">
      <w:pPr>
        <w:ind w:left="0" w:firstLine="0"/>
        <w:rPr/>
      </w:pP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r>
    </w:p>
    <w:p w:rsidR="00000000" w:rsidDel="00000000" w:rsidP="00000000" w:rsidRDefault="00000000" w:rsidRPr="00000000" w14:paraId="00000009">
      <w:pPr>
        <w:ind w:left="0" w:firstLine="0"/>
        <w:rPr/>
      </w:pPr>
      <w:r w:rsidDel="00000000" w:rsidR="00000000" w:rsidRPr="00000000">
        <w:rPr>
          <w:rtl w:val="0"/>
        </w:rPr>
        <w:tab/>
        <w:t xml:space="preserve">Wiseman connects positive wellbeing with magic and concludes that tools like humor and likability can be taught via magic based therapies. can make your life more enjoyable. The positive wellbeing gained from magic belief can be connected into things like a higher sense of self and likability. One of the ways that this can happen is through humor. By using humor, you tend to get away with more as you come across as likable (Boross, 2024). This can be used to improve wellbeing, by heightening your positive self regard. This is similar to Maslow’s theory of self-actualization, which similarly argues that happiness and a grounded sense of self-satisfaction can improve your wellbeing (Pursuit of Happiness, 2024). Humor can bond people closer together which can additionally improve your wellbeing as you gain a stronger sense of community as you spread your positive wellbeing onto others.  </w:t>
      </w:r>
    </w:p>
    <w:p w:rsidR="00000000" w:rsidDel="00000000" w:rsidP="00000000" w:rsidRDefault="00000000" w:rsidRPr="00000000" w14:paraId="0000000A">
      <w:pPr>
        <w:ind w:left="0" w:firstLine="0"/>
        <w:rPr/>
      </w:pPr>
      <w:r w:rsidDel="00000000" w:rsidR="00000000" w:rsidRPr="00000000">
        <w:rPr>
          <w:rtl w:val="0"/>
        </w:rPr>
      </w:r>
    </w:p>
    <w:p w:rsidR="00000000" w:rsidDel="00000000" w:rsidP="00000000" w:rsidRDefault="00000000" w:rsidRPr="00000000" w14:paraId="0000000B">
      <w:pPr>
        <w:ind w:firstLine="720"/>
        <w:rPr/>
      </w:pPr>
      <w:r w:rsidDel="00000000" w:rsidR="00000000" w:rsidRPr="00000000">
        <w:rPr>
          <w:rtl w:val="0"/>
        </w:rPr>
        <w:t xml:space="preserve">There are many advantages to using magic within psychology, especially in the field of health and social care. Initial studies show promising signs of increasing mental well being and positive thinking, the biggest drawback to this approach is that the field is still relatively new. Smaller studies have been conducted throughout the years from analysing children and their responses to magic in media and fantasy based play (Subbotsky, Hysted, and Jones, 2020) to looking at the effects of clowns on increased healing and decreased patient anxiety (Zhang et al., 2016). However, it’s hard to draw any concrete conclusions from these samples as the studies are niche and infrequent. This then makes it more difficult to integrate these theories into healthcare practices as a more standard practice. </w:t>
      </w:r>
    </w:p>
    <w:p w:rsidR="00000000" w:rsidDel="00000000" w:rsidP="00000000" w:rsidRDefault="00000000" w:rsidRPr="00000000" w14:paraId="0000000C">
      <w:pPr>
        <w:ind w:firstLine="720"/>
        <w:rPr/>
      </w:pPr>
      <w:r w:rsidDel="00000000" w:rsidR="00000000" w:rsidRPr="00000000">
        <w:rPr>
          <w:rtl w:val="0"/>
        </w:rPr>
      </w:r>
    </w:p>
    <w:p w:rsidR="00000000" w:rsidDel="00000000" w:rsidP="00000000" w:rsidRDefault="00000000" w:rsidRPr="00000000" w14:paraId="0000000D">
      <w:pPr>
        <w:ind w:firstLine="720"/>
        <w:rPr/>
      </w:pPr>
      <w:r w:rsidDel="00000000" w:rsidR="00000000" w:rsidRPr="00000000">
        <w:rPr>
          <w:rtl w:val="0"/>
        </w:rPr>
        <w:t xml:space="preserve">Another criticism of Wiseman’s approach is it does little to argue against those who vehemently refuse to accept magic is true. Flexible thinking and creativity work great for those who can have their beliefs about the improbable </w:t>
      </w:r>
      <w:r w:rsidDel="00000000" w:rsidR="00000000" w:rsidRPr="00000000">
        <w:rPr>
          <w:rtl w:val="0"/>
        </w:rPr>
        <w:t xml:space="preserve">challenged</w:t>
      </w:r>
      <w:r w:rsidDel="00000000" w:rsidR="00000000" w:rsidRPr="00000000">
        <w:rPr>
          <w:rtl w:val="0"/>
        </w:rPr>
        <w:t xml:space="preserve">, but not everyone can convince themselves to believe in the improbable because they’ve seen it (Brashier &amp; Multhaup, 2017). If you can’t use that flexible thinking, then arguably, there can be little effect on your mental health. However, Wiseman does acknowledge that it would be problematic to draw firm conclusions from his research. Ultimately,  there’s room for more concrete findings and larger sample studies. </w:t>
      </w:r>
    </w:p>
    <w:p w:rsidR="00000000" w:rsidDel="00000000" w:rsidP="00000000" w:rsidRDefault="00000000" w:rsidRPr="00000000" w14:paraId="0000000E">
      <w:pPr>
        <w:ind w:firstLine="720"/>
        <w:rPr/>
      </w:pPr>
      <w:r w:rsidDel="00000000" w:rsidR="00000000" w:rsidRPr="00000000">
        <w:rPr>
          <w:rtl w:val="0"/>
        </w:rPr>
      </w:r>
    </w:p>
    <w:p w:rsidR="00000000" w:rsidDel="00000000" w:rsidP="00000000" w:rsidRDefault="00000000" w:rsidRPr="00000000" w14:paraId="0000000F">
      <w:pPr>
        <w:ind w:left="0" w:firstLine="720"/>
        <w:rPr/>
      </w:pPr>
      <w:r w:rsidDel="00000000" w:rsidR="00000000" w:rsidRPr="00000000">
        <w:rPr>
          <w:rtl w:val="0"/>
        </w:rPr>
        <w:t xml:space="preserve">Magic has long been used throughout human history to spread culture and provide early beginnings to standardised medicine. As Wiseman explores, there’s evidence to suggest that integrating magic within psychology can promote positive wellbeing and further studies also note decreases in physical ailments. However, magic based psychology is far from being standard. There are few studies spanning across years and sometimes decades and more frequent, broader studies can allow us to solidify findings. If the above can be rectified, magic in health and social care can positively impact wellbeing for patients with physical and mental ailments.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jc w:val="center"/>
        <w:rPr>
          <w:b w:val="1"/>
          <w:bCs w:val="1"/>
          <w:u w:val="single"/>
        </w:rPr>
      </w:pPr>
      <w:r w:rsidDel="00000000" w:rsidR="00000000" w:rsidRPr="00000000">
        <w:rPr>
          <w:b w:val="1"/>
          <w:bCs w:val="1"/>
          <w:u w:val="single"/>
          <w:rtl w:val="0"/>
        </w:rPr>
        <w:t xml:space="preserve">Reference List:</w:t>
      </w:r>
    </w:p>
    <w:p w:rsidR="00000000" w:rsidDel="00000000" w:rsidP="00000000" w:rsidRDefault="00000000" w:rsidRPr="00000000" w14:paraId="00000013">
      <w:pPr>
        <w:jc w:val="center"/>
        <w:rPr>
          <w:b w:val="1"/>
          <w:bCs w:val="1"/>
          <w:u w:val="single"/>
        </w:rPr>
      </w:pPr>
      <w:r w:rsidDel="00000000" w:rsidR="00000000" w:rsidRPr="00000000">
        <w:rPr>
          <w:rtl w:val="0"/>
        </w:rPr>
      </w:r>
    </w:p>
    <w:p w:rsidR="00000000" w:rsidDel="00000000" w:rsidP="00000000" w:rsidRDefault="00000000" w:rsidRPr="00000000" w14:paraId="00000014">
      <w:pPr>
        <w:spacing w:after="240" w:before="240" w:lineRule="auto"/>
        <w:ind w:left="0" w:firstLine="0"/>
        <w:rPr/>
      </w:pPr>
      <w:r w:rsidDel="00000000" w:rsidR="00000000" w:rsidRPr="00000000">
        <w:rPr>
          <w:rtl w:val="0"/>
        </w:rPr>
        <w:t xml:space="preserve">Boross, P. (2024) </w:t>
      </w:r>
      <w:r w:rsidDel="00000000" w:rsidR="00000000" w:rsidRPr="00000000">
        <w:rPr>
          <w:i w:val="1"/>
          <w:iCs w:val="1"/>
          <w:rtl w:val="0"/>
        </w:rPr>
        <w:t xml:space="preserve">Learn the magic of likeability – an interview with professor Richard Wiseman</w:t>
      </w:r>
      <w:r w:rsidDel="00000000" w:rsidR="00000000" w:rsidRPr="00000000">
        <w:rPr>
          <w:rtl w:val="0"/>
        </w:rPr>
        <w:t xml:space="preserve">. Available at: https://humourology.co/humourology/richard-wiseman-magic-of-likeability/ (Accessed: 14 November 2025). </w:t>
      </w:r>
    </w:p>
    <w:p w:rsidR="00000000" w:rsidDel="00000000" w:rsidP="00000000" w:rsidRDefault="00000000" w:rsidRPr="00000000" w14:paraId="00000015">
      <w:pPr>
        <w:spacing w:after="240" w:before="240" w:lineRule="auto"/>
        <w:ind w:left="0" w:firstLine="0"/>
        <w:rPr/>
      </w:pPr>
      <w:r w:rsidDel="00000000" w:rsidR="00000000" w:rsidRPr="00000000">
        <w:rPr>
          <w:rtl w:val="0"/>
        </w:rPr>
        <w:t xml:space="preserve">Brashier, N.M. and Multhaup, K.S. (2017) </w:t>
      </w:r>
      <w:r w:rsidDel="00000000" w:rsidR="00000000" w:rsidRPr="00000000">
        <w:rPr>
          <w:i w:val="1"/>
          <w:iCs w:val="1"/>
          <w:rtl w:val="0"/>
        </w:rPr>
        <w:t xml:space="preserve">Magical thinking decreases across adulthood</w:t>
      </w:r>
      <w:r w:rsidDel="00000000" w:rsidR="00000000" w:rsidRPr="00000000">
        <w:rPr>
          <w:rtl w:val="0"/>
        </w:rPr>
        <w:t xml:space="preserve">. Available at: https://pmc.ncbi.nlm.nih.gov/articles/PMC5734664/ (Accessed: 14 November 2025). </w:t>
      </w:r>
    </w:p>
    <w:p w:rsidR="00000000" w:rsidDel="00000000" w:rsidP="00000000" w:rsidRDefault="00000000" w:rsidRPr="00000000" w14:paraId="00000016">
      <w:pPr>
        <w:spacing w:after="240" w:before="240" w:lineRule="auto"/>
        <w:ind w:left="0" w:firstLine="0"/>
        <w:rPr/>
      </w:pPr>
      <w:r w:rsidDel="00000000" w:rsidR="00000000" w:rsidRPr="00000000">
        <w:rPr>
          <w:rtl w:val="0"/>
        </w:rPr>
        <w:t xml:space="preserve">Cohn, M. Friedrickson, B., Brown, S., Mikels, J., and Conway, A. (2009) </w:t>
      </w:r>
      <w:r w:rsidDel="00000000" w:rsidR="00000000" w:rsidRPr="00000000">
        <w:rPr>
          <w:i w:val="1"/>
          <w:iCs w:val="1"/>
          <w:rtl w:val="0"/>
        </w:rPr>
        <w:t xml:space="preserve">Happiness unpacked: Positive Emotions Increase Life Satisfaction by Building Resilience. </w:t>
      </w:r>
      <w:r w:rsidDel="00000000" w:rsidR="00000000" w:rsidRPr="00000000">
        <w:rPr>
          <w:rtl w:val="0"/>
        </w:rPr>
        <w:t xml:space="preserve">Available at: https://pubmed.ncbi.nlm.nih.gov/19485613/ (Accessed: 14 November 2025). </w:t>
      </w:r>
    </w:p>
    <w:p w:rsidR="00000000" w:rsidDel="00000000" w:rsidP="00000000" w:rsidRDefault="00000000" w:rsidRPr="00000000" w14:paraId="00000017">
      <w:pPr>
        <w:spacing w:after="240" w:before="240" w:lineRule="auto"/>
        <w:ind w:left="0" w:firstLine="0"/>
        <w:rPr/>
      </w:pPr>
      <w:r w:rsidDel="00000000" w:rsidR="00000000" w:rsidRPr="00000000">
        <w:rPr>
          <w:i w:val="1"/>
          <w:iCs w:val="1"/>
          <w:rtl w:val="0"/>
        </w:rPr>
        <w:t xml:space="preserve">History of magic</w:t>
      </w:r>
      <w:r w:rsidDel="00000000" w:rsidR="00000000" w:rsidRPr="00000000">
        <w:rPr>
          <w:rtl w:val="0"/>
        </w:rPr>
        <w:t xml:space="preserve"> (2020). Available at: https://www.arch.ox.ac.uk/history-magic (Accessed: 13 November 2025). </w:t>
        <w:br w:type="textWrapping"/>
        <w:br w:type="textWrapping"/>
        <w:t xml:space="preserve">Lee, K., Chen, Y., Yang, Y., and Wang, W. (2023) </w:t>
      </w:r>
      <w:r w:rsidDel="00000000" w:rsidR="00000000" w:rsidRPr="00000000">
        <w:rPr>
          <w:i w:val="1"/>
          <w:iCs w:val="1"/>
          <w:rtl w:val="0"/>
        </w:rPr>
        <w:t xml:space="preserve">On practicing magicine, from wonder to care: A systematic review of studies that apply magic in Healthcare</w:t>
      </w:r>
      <w:r w:rsidDel="00000000" w:rsidR="00000000" w:rsidRPr="00000000">
        <w:rPr>
          <w:rtl w:val="0"/>
        </w:rPr>
        <w:t xml:space="preserve">, </w:t>
      </w:r>
      <w:r w:rsidDel="00000000" w:rsidR="00000000" w:rsidRPr="00000000">
        <w:rPr>
          <w:i w:val="1"/>
          <w:iCs w:val="1"/>
          <w:rtl w:val="0"/>
        </w:rPr>
        <w:t xml:space="preserve">Social science &amp; medicine. </w:t>
      </w:r>
      <w:r w:rsidDel="00000000" w:rsidR="00000000" w:rsidRPr="00000000">
        <w:rPr>
          <w:rtl w:val="0"/>
        </w:rPr>
        <w:t xml:space="preserve">Available at: https://pubmed.ncbi.nlm.nih.gov/38176244/ (Accessed: 14 November 2025). </w:t>
        <w:br w:type="textWrapping"/>
        <w:br w:type="textWrapping"/>
        <w:t xml:space="preserve">McLeod, S. (2025) </w:t>
      </w:r>
      <w:r w:rsidDel="00000000" w:rsidR="00000000" w:rsidRPr="00000000">
        <w:rPr>
          <w:i w:val="1"/>
          <w:iCs w:val="1"/>
          <w:rtl w:val="0"/>
        </w:rPr>
        <w:t xml:space="preserve">Piaget’s theory and stages of cognitive development</w:t>
      </w:r>
      <w:r w:rsidDel="00000000" w:rsidR="00000000" w:rsidRPr="00000000">
        <w:rPr>
          <w:rtl w:val="0"/>
        </w:rPr>
        <w:t xml:space="preserve">. </w:t>
      </w:r>
      <w:r w:rsidDel="00000000" w:rsidR="00000000" w:rsidRPr="00000000">
        <w:rPr>
          <w:rtl w:val="0"/>
        </w:rPr>
        <w:t xml:space="preserve">Available at: https://www.simplypsychology.org/piaget.html (Accessed: 14 November 2025). </w:t>
        <w:br w:type="textWrapping"/>
        <w:br w:type="textWrapping"/>
        <w:t xml:space="preserve">Pankin, J. (2013) </w:t>
      </w:r>
      <w:r w:rsidDel="00000000" w:rsidR="00000000" w:rsidRPr="00000000">
        <w:rPr>
          <w:i w:val="1"/>
          <w:iCs w:val="1"/>
          <w:rtl w:val="0"/>
        </w:rPr>
        <w:t xml:space="preserve">Schema Theory</w:t>
      </w:r>
      <w:r w:rsidDel="00000000" w:rsidR="00000000" w:rsidRPr="00000000">
        <w:rPr>
          <w:rtl w:val="0"/>
        </w:rPr>
        <w:t xml:space="preserve">. </w:t>
      </w:r>
      <w:r w:rsidDel="00000000" w:rsidR="00000000" w:rsidRPr="00000000">
        <w:rPr>
          <w:rtl w:val="0"/>
        </w:rPr>
        <w:t xml:space="preserve">Available at: https://web.mit.edu/pankin/www/Schema_Theory_and_Concept_Formation.pdf (Accessed: 14 November 2025).</w:t>
        <w:br w:type="textWrapping"/>
        <w:br w:type="textWrapping"/>
      </w:r>
      <w:r w:rsidDel="00000000" w:rsidR="00000000" w:rsidRPr="00000000">
        <w:rPr>
          <w:i w:val="1"/>
          <w:iCs w:val="1"/>
          <w:rtl w:val="0"/>
        </w:rPr>
        <w:t xml:space="preserve">Positive emotions and your health</w:t>
      </w:r>
      <w:r w:rsidDel="00000000" w:rsidR="00000000" w:rsidRPr="00000000">
        <w:rPr>
          <w:rtl w:val="0"/>
        </w:rPr>
        <w:t xml:space="preserve"> (2024) Available at: https://newsinhealth.nih.gov/2015/08/positive-emotions-your-health (Accessed: 14 November 2025).</w:t>
        <w:br w:type="textWrapping"/>
        <w:br w:type="textWrapping"/>
      </w:r>
      <w:r w:rsidDel="00000000" w:rsidR="00000000" w:rsidRPr="00000000">
        <w:rPr>
          <w:i w:val="1"/>
          <w:iCs w:val="1"/>
          <w:rtl w:val="0"/>
        </w:rPr>
        <w:t xml:space="preserve">Pursuit of Happiness (2024)</w:t>
      </w:r>
      <w:r w:rsidDel="00000000" w:rsidR="00000000" w:rsidRPr="00000000">
        <w:rPr>
          <w:rtl w:val="0"/>
        </w:rPr>
        <w:t xml:space="preserve">. Available at: https://www.pursuit-of-happiness.org/history-of-happiness/abraham-maslow/ (Accessed: 14 November 2025). </w:t>
      </w:r>
      <w:r w:rsidDel="00000000" w:rsidR="00000000" w:rsidRPr="00000000">
        <w:br w:type="page"/>
      </w:r>
      <w:r w:rsidDel="00000000" w:rsidR="00000000" w:rsidRPr="00000000">
        <w:rPr>
          <w:rtl w:val="0"/>
        </w:rPr>
      </w:r>
    </w:p>
    <w:p w:rsidR="00000000" w:rsidDel="00000000" w:rsidP="00000000" w:rsidRDefault="00000000" w:rsidRPr="00000000" w14:paraId="00000018">
      <w:pPr>
        <w:spacing w:after="240" w:before="240" w:lineRule="auto"/>
        <w:ind w:left="0" w:firstLine="0"/>
        <w:rPr/>
      </w:pPr>
      <w:r w:rsidDel="00000000" w:rsidR="00000000" w:rsidRPr="00000000">
        <w:rPr>
          <w:rtl w:val="0"/>
        </w:rPr>
        <w:t xml:space="preserve">Subbotsky, E., Hysted, C., &amp; Jones, N. (2010). </w:t>
      </w:r>
      <w:r w:rsidDel="00000000" w:rsidR="00000000" w:rsidRPr="00000000">
        <w:rPr>
          <w:i w:val="1"/>
          <w:iCs w:val="1"/>
          <w:rtl w:val="0"/>
        </w:rPr>
        <w:t xml:space="preserve">Watching films with magical content facilitates creativity in children.</w:t>
      </w:r>
      <w:r w:rsidDel="00000000" w:rsidR="00000000" w:rsidRPr="00000000">
        <w:rPr>
          <w:rtl w:val="0"/>
        </w:rPr>
        <w:t xml:space="preserve"> Available at: https://doi.org/ 10.2466/04.09.11.PMS.111.4. (Accessed 14 November 2025). </w:t>
        <w:br w:type="textWrapping"/>
        <w:br w:type="textWrapping"/>
        <w:t xml:space="preserve">Woolley, J., Bunce, L. and Boerger, E. (2020) </w:t>
      </w:r>
      <w:r w:rsidDel="00000000" w:rsidR="00000000" w:rsidRPr="00000000">
        <w:rPr>
          <w:i w:val="1"/>
          <w:iCs w:val="1"/>
          <w:rtl w:val="0"/>
        </w:rPr>
        <w:t xml:space="preserve">Creativity and the wandering mind</w:t>
      </w:r>
      <w:r w:rsidDel="00000000" w:rsidR="00000000" w:rsidRPr="00000000">
        <w:rPr>
          <w:rtl w:val="0"/>
        </w:rPr>
        <w:t xml:space="preserve">.</w:t>
      </w:r>
      <w:r w:rsidDel="00000000" w:rsidR="00000000" w:rsidRPr="00000000">
        <w:rPr>
          <w:rtl w:val="0"/>
        </w:rPr>
        <w:t xml:space="preserve"> Available at: https://www.researchgate.net/profile/Louise-Bunce/publication/342474622_Relations_between_imagination_and_creativity/links/5ff82b3645851553a02b15d8/Relations-between-imagination-and-creativity.pdf (Accessed: 10 November 2025). </w:t>
      </w:r>
    </w:p>
    <w:p w:rsidR="00000000" w:rsidDel="00000000" w:rsidP="00000000" w:rsidRDefault="00000000" w:rsidRPr="00000000" w14:paraId="00000019">
      <w:pPr>
        <w:spacing w:after="240" w:before="240" w:lineRule="auto"/>
        <w:ind w:left="0" w:firstLine="0"/>
        <w:rPr/>
      </w:pPr>
      <w:r w:rsidDel="00000000" w:rsidR="00000000" w:rsidRPr="00000000">
        <w:rPr>
          <w:rtl w:val="0"/>
        </w:rPr>
        <w:t xml:space="preserve">Wiseman​, R. and Watt, C. (2018) </w:t>
      </w:r>
      <w:r w:rsidDel="00000000" w:rsidR="00000000" w:rsidRPr="00000000">
        <w:rPr>
          <w:i w:val="1"/>
          <w:iCs w:val="1"/>
          <w:rtl w:val="0"/>
        </w:rPr>
        <w:t xml:space="preserve">Achieving the impossible: A review of Magic-based interventions and their effects on wellbeing. </w:t>
      </w:r>
      <w:r w:rsidDel="00000000" w:rsidR="00000000" w:rsidRPr="00000000">
        <w:rPr>
          <w:rtl w:val="0"/>
        </w:rPr>
        <w:t xml:space="preserve">Available at: https://peerj.com/articles/6081/ (Accessed: 10 November 2025)</w:t>
      </w:r>
      <w:r w:rsidDel="00000000" w:rsidR="00000000" w:rsidRPr="00000000">
        <w:rPr>
          <w:color w:val="ffffff"/>
          <w:sz w:val="8"/>
          <w:szCs w:val="8"/>
          <w:rtl w:val="0"/>
        </w:rPr>
        <w:t xml:space="preserve">Wiseman​, R. and Watt, C. (2018) </w:t>
      </w:r>
      <w:r w:rsidDel="00000000" w:rsidR="00000000" w:rsidRPr="00000000">
        <w:rPr>
          <w:i w:val="1"/>
          <w:iCs w:val="1"/>
          <w:color w:val="ffffff"/>
          <w:sz w:val="8"/>
          <w:szCs w:val="8"/>
          <w:rtl w:val="0"/>
        </w:rPr>
        <w:t xml:space="preserve">Achieving the impossible: A review of Magic-based interventions and their effects on wellbeing</w:t>
      </w:r>
      <w:r w:rsidDel="00000000" w:rsidR="00000000" w:rsidRPr="00000000">
        <w:rPr>
          <w:color w:val="ffffff"/>
          <w:sz w:val="8"/>
          <w:szCs w:val="8"/>
          <w:rtl w:val="0"/>
        </w:rPr>
        <w:t xml:space="preserve">. Available at: https://peerj.com/articles/6081/ (Accessed: 10 November 2025) </w:t>
      </w:r>
      <w:r w:rsidDel="00000000" w:rsidR="00000000" w:rsidRPr="00000000">
        <w:rPr>
          <w:rtl w:val="0"/>
        </w:rPr>
      </w:r>
    </w:p>
    <w:p w:rsidR="00000000" w:rsidDel="00000000" w:rsidP="00000000" w:rsidRDefault="00000000" w:rsidRPr="00000000" w14:paraId="0000001A">
      <w:pPr>
        <w:spacing w:after="240" w:before="240" w:lineRule="auto"/>
        <w:ind w:left="0" w:firstLine="0"/>
        <w:rPr/>
      </w:pPr>
      <w:r w:rsidDel="00000000" w:rsidR="00000000" w:rsidRPr="00000000">
        <w:rPr>
          <w:rtl w:val="0"/>
        </w:rPr>
        <w:t xml:space="preserve">Zhang, Y., Yang, Y., Lau, W., Garg, S., Lao, J. (2016) T</w:t>
      </w:r>
      <w:r w:rsidDel="00000000" w:rsidR="00000000" w:rsidRPr="00000000">
        <w:rPr>
          <w:i w:val="1"/>
          <w:iCs w:val="1"/>
          <w:rtl w:val="0"/>
        </w:rPr>
        <w:t xml:space="preserve">he effectiveness of pre-operative clown intervention on psychological distress: A systematic review and meta-analysis: Meta-analysis of clown intervention.</w:t>
      </w:r>
      <w:r w:rsidDel="00000000" w:rsidR="00000000" w:rsidRPr="00000000">
        <w:rPr>
          <w:rtl w:val="0"/>
        </w:rPr>
        <w:t xml:space="preserve"> Available at: https://www.researchgate.net/publication/309143832_The_effectiveness_of_pre-operative_clown_intervention_on_psychological_distress_A_systematic_review_and_meta-analysis_Meta-analysis_of_clown_intervention (Accessed: 10 November 2025). </w:t>
      </w:r>
    </w:p>
    <w:p w:rsidR="00000000" w:rsidDel="00000000" w:rsidP="00000000" w:rsidRDefault="00000000" w:rsidRPr="00000000" w14:paraId="0000001B">
      <w:pPr>
        <w:spacing w:after="240" w:before="240" w:lineRule="auto"/>
        <w:ind w:left="0" w:firstLine="0"/>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