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DCAC8" w14:textId="77777777" w:rsidR="008762CC" w:rsidRPr="002761F6" w:rsidRDefault="00084346" w:rsidP="002761F6">
      <w:pPr>
        <w:pStyle w:val="Title"/>
        <w:jc w:val="left"/>
        <w:rPr>
          <w:rFonts w:cs="Arial"/>
          <w:b w:val="0"/>
          <w:bCs/>
          <w:sz w:val="24"/>
          <w:szCs w:val="24"/>
        </w:rPr>
      </w:pPr>
      <w:r w:rsidRPr="002761F6">
        <w:rPr>
          <w:rFonts w:cs="Arial"/>
          <w:noProof/>
          <w:sz w:val="24"/>
          <w:szCs w:val="24"/>
          <w:lang w:val="en-US"/>
        </w:rPr>
        <w:drawing>
          <wp:inline distT="0" distB="0" distL="0" distR="0" wp14:anchorId="1226120F" wp14:editId="598F853E">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WTSD new 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65836" cy="1291786"/>
                    </a:xfrm>
                    <a:prstGeom prst="rect">
                      <a:avLst/>
                    </a:prstGeom>
                    <a:noFill/>
                    <a:ln>
                      <a:noFill/>
                    </a:ln>
                  </pic:spPr>
                </pic:pic>
              </a:graphicData>
            </a:graphic>
          </wp:inline>
        </w:drawing>
      </w:r>
    </w:p>
    <w:p w14:paraId="535940C8" w14:textId="77777777" w:rsidR="008762CC" w:rsidRPr="002761F6" w:rsidRDefault="008762CC" w:rsidP="002761F6">
      <w:pPr>
        <w:pStyle w:val="Title"/>
        <w:rPr>
          <w:rFonts w:cs="Arial"/>
          <w:b w:val="0"/>
          <w:bCs/>
          <w:szCs w:val="24"/>
        </w:rPr>
      </w:pPr>
    </w:p>
    <w:p w14:paraId="47560F13" w14:textId="77777777" w:rsidR="006514ED" w:rsidRDefault="006514ED" w:rsidP="002761F6">
      <w:pPr>
        <w:pStyle w:val="Subtitle"/>
        <w:spacing w:line="360" w:lineRule="auto"/>
        <w:jc w:val="center"/>
        <w:rPr>
          <w:rFonts w:ascii="Arial" w:eastAsiaTheme="majorEastAsia" w:hAnsi="Arial" w:cs="Arial"/>
          <w:b/>
          <w:bCs/>
          <w:color w:val="000000" w:themeColor="text1"/>
          <w:spacing w:val="-10"/>
          <w:kern w:val="28"/>
          <w:sz w:val="36"/>
          <w:szCs w:val="24"/>
          <w:lang w:val="en-GB"/>
        </w:rPr>
      </w:pPr>
      <w:r w:rsidRPr="006514ED">
        <w:rPr>
          <w:rFonts w:ascii="Arial" w:eastAsiaTheme="majorEastAsia" w:hAnsi="Arial" w:cs="Arial"/>
          <w:b/>
          <w:bCs/>
          <w:color w:val="000000" w:themeColor="text1"/>
          <w:spacing w:val="-10"/>
          <w:kern w:val="28"/>
          <w:sz w:val="36"/>
          <w:szCs w:val="24"/>
          <w:lang w:val="en-GB"/>
        </w:rPr>
        <w:t>Personnel Resourcing and Development</w:t>
      </w:r>
    </w:p>
    <w:p w14:paraId="6D803D87" w14:textId="05311743" w:rsidR="008762CC" w:rsidRPr="002761F6" w:rsidRDefault="006514ED" w:rsidP="002761F6">
      <w:pPr>
        <w:pStyle w:val="Subtitle"/>
        <w:spacing w:line="360" w:lineRule="auto"/>
        <w:jc w:val="center"/>
        <w:rPr>
          <w:rFonts w:ascii="Arial" w:hAnsi="Arial" w:cs="Arial"/>
          <w:sz w:val="36"/>
          <w:szCs w:val="24"/>
          <w:lang w:val="en-GB"/>
        </w:rPr>
      </w:pPr>
      <w:r w:rsidRPr="006514ED">
        <w:rPr>
          <w:rFonts w:ascii="Arial" w:eastAsiaTheme="majorEastAsia" w:hAnsi="Arial" w:cs="Arial"/>
          <w:b/>
          <w:bCs/>
          <w:color w:val="auto"/>
          <w:spacing w:val="-10"/>
          <w:kern w:val="28"/>
          <w:sz w:val="36"/>
          <w:szCs w:val="24"/>
          <w:lang w:val="en-GB"/>
        </w:rPr>
        <w:t>BMIH5005</w:t>
      </w:r>
    </w:p>
    <w:p w14:paraId="5EF7668C" w14:textId="6CCECF59" w:rsidR="008762CC" w:rsidRPr="002761F6" w:rsidRDefault="003604E3" w:rsidP="003604E3">
      <w:pPr>
        <w:jc w:val="center"/>
        <w:rPr>
          <w:rFonts w:cs="Arial"/>
          <w:sz w:val="36"/>
          <w:szCs w:val="24"/>
        </w:rPr>
      </w:pPr>
      <w:r w:rsidRPr="003604E3">
        <w:rPr>
          <w:rFonts w:eastAsiaTheme="minorEastAsia" w:cs="Arial"/>
          <w:color w:val="5A5A5A" w:themeColor="text1" w:themeTint="A5"/>
          <w:spacing w:val="15"/>
          <w:kern w:val="2"/>
          <w:sz w:val="36"/>
          <w:szCs w:val="24"/>
        </w:rPr>
        <w:t>Analyse the impacts of socio-economic force on employees’ performance management and monitoring in different work modes: Hospitality HR’s perspective.</w:t>
      </w:r>
    </w:p>
    <w:p w14:paraId="6A1D44ED" w14:textId="77777777" w:rsidR="003604E3" w:rsidRDefault="003604E3" w:rsidP="002761F6">
      <w:pPr>
        <w:pStyle w:val="Title"/>
        <w:jc w:val="left"/>
        <w:rPr>
          <w:rFonts w:cs="Arial"/>
          <w:bCs/>
          <w:szCs w:val="24"/>
        </w:rPr>
      </w:pPr>
    </w:p>
    <w:p w14:paraId="55486D1F" w14:textId="77777777" w:rsidR="003604E3" w:rsidRDefault="003604E3" w:rsidP="002761F6">
      <w:pPr>
        <w:pStyle w:val="Title"/>
        <w:jc w:val="left"/>
        <w:rPr>
          <w:rFonts w:cs="Arial"/>
          <w:bCs/>
          <w:szCs w:val="24"/>
        </w:rPr>
      </w:pPr>
    </w:p>
    <w:p w14:paraId="4B7CA508" w14:textId="77777777" w:rsidR="003604E3" w:rsidRDefault="003604E3" w:rsidP="002761F6">
      <w:pPr>
        <w:pStyle w:val="Title"/>
        <w:jc w:val="left"/>
        <w:rPr>
          <w:rFonts w:cs="Arial"/>
          <w:bCs/>
          <w:szCs w:val="24"/>
        </w:rPr>
      </w:pPr>
    </w:p>
    <w:p w14:paraId="5425FEA5" w14:textId="568F1DF2" w:rsidR="008762CC" w:rsidRPr="002761F6" w:rsidRDefault="00084346" w:rsidP="002761F6">
      <w:pPr>
        <w:pStyle w:val="Title"/>
        <w:jc w:val="left"/>
        <w:rPr>
          <w:rFonts w:cs="Arial"/>
          <w:b w:val="0"/>
          <w:bCs/>
          <w:szCs w:val="24"/>
        </w:rPr>
      </w:pPr>
      <w:r w:rsidRPr="002761F6">
        <w:rPr>
          <w:rFonts w:cs="Arial"/>
          <w:bCs/>
          <w:szCs w:val="24"/>
        </w:rPr>
        <w:t>Student name: Mihaita Ionut Manda</w:t>
      </w:r>
    </w:p>
    <w:p w14:paraId="50A6EE76" w14:textId="77777777" w:rsidR="008762CC" w:rsidRPr="002761F6" w:rsidRDefault="008762CC" w:rsidP="002761F6">
      <w:pPr>
        <w:jc w:val="left"/>
        <w:rPr>
          <w:rFonts w:cs="Arial"/>
          <w:sz w:val="36"/>
          <w:szCs w:val="24"/>
        </w:rPr>
      </w:pPr>
    </w:p>
    <w:p w14:paraId="2F16FBA3" w14:textId="77777777" w:rsidR="008762CC" w:rsidRPr="002761F6" w:rsidRDefault="00084346" w:rsidP="002761F6">
      <w:pPr>
        <w:pStyle w:val="Title"/>
        <w:jc w:val="left"/>
        <w:rPr>
          <w:rFonts w:cs="Arial"/>
          <w:b w:val="0"/>
          <w:bCs/>
          <w:szCs w:val="24"/>
        </w:rPr>
      </w:pPr>
      <w:r w:rsidRPr="002761F6">
        <w:rPr>
          <w:rFonts w:cs="Arial"/>
          <w:bCs/>
          <w:szCs w:val="24"/>
        </w:rPr>
        <w:t>Student ID number: 2232074</w:t>
      </w:r>
    </w:p>
    <w:p w14:paraId="1FC05CBB" w14:textId="77777777" w:rsidR="008762CC" w:rsidRPr="002761F6" w:rsidRDefault="008762CC" w:rsidP="002761F6">
      <w:pPr>
        <w:jc w:val="left"/>
        <w:rPr>
          <w:rFonts w:cs="Arial"/>
          <w:sz w:val="36"/>
          <w:szCs w:val="24"/>
        </w:rPr>
      </w:pPr>
    </w:p>
    <w:p w14:paraId="31B23479" w14:textId="230A02CD" w:rsidR="008762CC" w:rsidRPr="002761F6" w:rsidRDefault="00084346" w:rsidP="002761F6">
      <w:pPr>
        <w:pStyle w:val="Title"/>
        <w:jc w:val="left"/>
        <w:rPr>
          <w:rFonts w:cs="Arial"/>
          <w:b w:val="0"/>
          <w:bCs/>
          <w:szCs w:val="24"/>
        </w:rPr>
      </w:pPr>
      <w:r w:rsidRPr="002761F6">
        <w:rPr>
          <w:rFonts w:cs="Arial"/>
          <w:bCs/>
          <w:szCs w:val="24"/>
        </w:rPr>
        <w:t xml:space="preserve">Lecturer: </w:t>
      </w:r>
      <w:r w:rsidR="006514ED" w:rsidRPr="006514ED">
        <w:rPr>
          <w:rFonts w:cs="Arial"/>
          <w:bCs/>
          <w:szCs w:val="24"/>
        </w:rPr>
        <w:t>Jemma Smith</w:t>
      </w:r>
    </w:p>
    <w:p w14:paraId="360C5503" w14:textId="109AE956" w:rsidR="002761F6" w:rsidRDefault="002761F6" w:rsidP="00E95BC1">
      <w:pPr>
        <w:rPr>
          <w:rFonts w:cs="Arial"/>
          <w:szCs w:val="24"/>
          <w:shd w:val="clear" w:color="auto" w:fill="FFFFFF"/>
        </w:rPr>
      </w:pPr>
    </w:p>
    <w:p w14:paraId="0168D079" w14:textId="77777777" w:rsidR="003604E3" w:rsidRDefault="003604E3" w:rsidP="00E95BC1">
      <w:pPr>
        <w:rPr>
          <w:rFonts w:cs="Arial"/>
          <w:szCs w:val="24"/>
          <w:shd w:val="clear" w:color="auto" w:fill="FFFFFF"/>
        </w:rPr>
      </w:pPr>
    </w:p>
    <w:p w14:paraId="35150D25" w14:textId="77777777" w:rsidR="003604E3" w:rsidRDefault="003604E3" w:rsidP="00E95BC1">
      <w:pPr>
        <w:rPr>
          <w:rFonts w:cs="Arial"/>
          <w:szCs w:val="24"/>
          <w:shd w:val="clear" w:color="auto" w:fill="FFFFFF"/>
        </w:rPr>
      </w:pPr>
    </w:p>
    <w:sdt>
      <w:sdtPr>
        <w:rPr>
          <w:rFonts w:asciiTheme="minorHAnsi" w:eastAsiaTheme="minorHAnsi" w:hAnsiTheme="minorHAnsi" w:cstheme="minorBidi"/>
          <w:b/>
          <w:bCs/>
          <w:color w:val="auto"/>
          <w:sz w:val="22"/>
          <w:szCs w:val="22"/>
          <w:lang w:val="en-GB"/>
        </w:rPr>
        <w:id w:val="601682435"/>
        <w:docPartObj>
          <w:docPartGallery w:val="Table of Contents"/>
          <w:docPartUnique/>
        </w:docPartObj>
      </w:sdtPr>
      <w:sdtEndPr>
        <w:rPr>
          <w:rFonts w:ascii="Arial" w:hAnsi="Arial"/>
          <w:b w:val="0"/>
          <w:bCs w:val="0"/>
          <w:noProof/>
          <w:color w:val="000000" w:themeColor="text1"/>
          <w:sz w:val="24"/>
        </w:rPr>
      </w:sdtEndPr>
      <w:sdtContent>
        <w:p w14:paraId="5786E0CF" w14:textId="77777777" w:rsidR="003604E3" w:rsidRDefault="003604E3" w:rsidP="003604E3">
          <w:pPr>
            <w:pStyle w:val="TOCHeading"/>
          </w:pPr>
          <w:r>
            <w:t>Contents</w:t>
          </w:r>
        </w:p>
        <w:p w14:paraId="56991BF3" w14:textId="4F09DC09" w:rsidR="009D7635" w:rsidRDefault="003604E3">
          <w:pPr>
            <w:pStyle w:val="TOC1"/>
            <w:tabs>
              <w:tab w:val="right" w:leader="dot" w:pos="9016"/>
            </w:tabs>
            <w:rPr>
              <w:rFonts w:asciiTheme="minorHAnsi" w:eastAsiaTheme="minorEastAsia" w:hAnsiTheme="minorHAnsi"/>
              <w:noProof/>
              <w:color w:val="auto"/>
              <w:kern w:val="2"/>
              <w:szCs w:val="24"/>
              <w:lang w:eastAsia="en-GB"/>
              <w14:ligatures w14:val="standardContextual"/>
            </w:rPr>
          </w:pPr>
          <w:r>
            <w:fldChar w:fldCharType="begin"/>
          </w:r>
          <w:r>
            <w:instrText xml:space="preserve"> TOC \o "1-3" \h \z \u </w:instrText>
          </w:r>
          <w:r>
            <w:fldChar w:fldCharType="separate"/>
          </w:r>
          <w:hyperlink w:anchor="_Toc168603078" w:history="1">
            <w:r w:rsidR="009D7635" w:rsidRPr="00541170">
              <w:rPr>
                <w:rStyle w:val="Hyperlink"/>
                <w:rFonts w:cs="Arial"/>
                <w:noProof/>
              </w:rPr>
              <w:t>Introduction and Background</w:t>
            </w:r>
            <w:r w:rsidR="009D7635">
              <w:rPr>
                <w:noProof/>
                <w:webHidden/>
              </w:rPr>
              <w:tab/>
            </w:r>
            <w:r w:rsidR="009D7635">
              <w:rPr>
                <w:noProof/>
                <w:webHidden/>
              </w:rPr>
              <w:fldChar w:fldCharType="begin"/>
            </w:r>
            <w:r w:rsidR="009D7635">
              <w:rPr>
                <w:noProof/>
                <w:webHidden/>
              </w:rPr>
              <w:instrText xml:space="preserve"> PAGEREF _Toc168603078 \h </w:instrText>
            </w:r>
            <w:r w:rsidR="009D7635">
              <w:rPr>
                <w:noProof/>
                <w:webHidden/>
              </w:rPr>
            </w:r>
            <w:r w:rsidR="009D7635">
              <w:rPr>
                <w:noProof/>
                <w:webHidden/>
              </w:rPr>
              <w:fldChar w:fldCharType="separate"/>
            </w:r>
            <w:r w:rsidR="009D7635">
              <w:rPr>
                <w:noProof/>
                <w:webHidden/>
              </w:rPr>
              <w:t>3</w:t>
            </w:r>
            <w:r w:rsidR="009D7635">
              <w:rPr>
                <w:noProof/>
                <w:webHidden/>
              </w:rPr>
              <w:fldChar w:fldCharType="end"/>
            </w:r>
          </w:hyperlink>
        </w:p>
        <w:p w14:paraId="4AD2131E" w14:textId="059BFF59"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79" w:history="1">
            <w:r w:rsidRPr="00541170">
              <w:rPr>
                <w:rStyle w:val="Hyperlink"/>
                <w:rFonts w:cs="Arial"/>
                <w:noProof/>
              </w:rPr>
              <w:t>Socio-Economic Factors</w:t>
            </w:r>
            <w:r>
              <w:rPr>
                <w:noProof/>
                <w:webHidden/>
              </w:rPr>
              <w:tab/>
            </w:r>
            <w:r>
              <w:rPr>
                <w:noProof/>
                <w:webHidden/>
              </w:rPr>
              <w:fldChar w:fldCharType="begin"/>
            </w:r>
            <w:r>
              <w:rPr>
                <w:noProof/>
                <w:webHidden/>
              </w:rPr>
              <w:instrText xml:space="preserve"> PAGEREF _Toc168603079 \h </w:instrText>
            </w:r>
            <w:r>
              <w:rPr>
                <w:noProof/>
                <w:webHidden/>
              </w:rPr>
            </w:r>
            <w:r>
              <w:rPr>
                <w:noProof/>
                <w:webHidden/>
              </w:rPr>
              <w:fldChar w:fldCharType="separate"/>
            </w:r>
            <w:r>
              <w:rPr>
                <w:noProof/>
                <w:webHidden/>
              </w:rPr>
              <w:t>3</w:t>
            </w:r>
            <w:r>
              <w:rPr>
                <w:noProof/>
                <w:webHidden/>
              </w:rPr>
              <w:fldChar w:fldCharType="end"/>
            </w:r>
          </w:hyperlink>
        </w:p>
        <w:p w14:paraId="78343791" w14:textId="2350E2E9"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0" w:history="1">
            <w:r w:rsidRPr="00541170">
              <w:rPr>
                <w:rStyle w:val="Hyperlink"/>
                <w:rFonts w:cs="Arial"/>
                <w:noProof/>
              </w:rPr>
              <w:t>Industry Trends</w:t>
            </w:r>
            <w:r>
              <w:rPr>
                <w:noProof/>
                <w:webHidden/>
              </w:rPr>
              <w:tab/>
            </w:r>
            <w:r>
              <w:rPr>
                <w:noProof/>
                <w:webHidden/>
              </w:rPr>
              <w:fldChar w:fldCharType="begin"/>
            </w:r>
            <w:r>
              <w:rPr>
                <w:noProof/>
                <w:webHidden/>
              </w:rPr>
              <w:instrText xml:space="preserve"> PAGEREF _Toc168603080 \h </w:instrText>
            </w:r>
            <w:r>
              <w:rPr>
                <w:noProof/>
                <w:webHidden/>
              </w:rPr>
            </w:r>
            <w:r>
              <w:rPr>
                <w:noProof/>
                <w:webHidden/>
              </w:rPr>
              <w:fldChar w:fldCharType="separate"/>
            </w:r>
            <w:r>
              <w:rPr>
                <w:noProof/>
                <w:webHidden/>
              </w:rPr>
              <w:t>3</w:t>
            </w:r>
            <w:r>
              <w:rPr>
                <w:noProof/>
                <w:webHidden/>
              </w:rPr>
              <w:fldChar w:fldCharType="end"/>
            </w:r>
          </w:hyperlink>
        </w:p>
        <w:p w14:paraId="0644B56F" w14:textId="1DF37A81"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1" w:history="1">
            <w:r w:rsidRPr="00541170">
              <w:rPr>
                <w:rStyle w:val="Hyperlink"/>
                <w:rFonts w:cs="Arial"/>
                <w:noProof/>
              </w:rPr>
              <w:t>Emergence of Different Work Modes</w:t>
            </w:r>
            <w:r>
              <w:rPr>
                <w:noProof/>
                <w:webHidden/>
              </w:rPr>
              <w:tab/>
            </w:r>
            <w:r>
              <w:rPr>
                <w:noProof/>
                <w:webHidden/>
              </w:rPr>
              <w:fldChar w:fldCharType="begin"/>
            </w:r>
            <w:r>
              <w:rPr>
                <w:noProof/>
                <w:webHidden/>
              </w:rPr>
              <w:instrText xml:space="preserve"> PAGEREF _Toc168603081 \h </w:instrText>
            </w:r>
            <w:r>
              <w:rPr>
                <w:noProof/>
                <w:webHidden/>
              </w:rPr>
            </w:r>
            <w:r>
              <w:rPr>
                <w:noProof/>
                <w:webHidden/>
              </w:rPr>
              <w:fldChar w:fldCharType="separate"/>
            </w:r>
            <w:r>
              <w:rPr>
                <w:noProof/>
                <w:webHidden/>
              </w:rPr>
              <w:t>4</w:t>
            </w:r>
            <w:r>
              <w:rPr>
                <w:noProof/>
                <w:webHidden/>
              </w:rPr>
              <w:fldChar w:fldCharType="end"/>
            </w:r>
          </w:hyperlink>
        </w:p>
        <w:p w14:paraId="14F10B44" w14:textId="02408C3F"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2" w:history="1">
            <w:r w:rsidRPr="00541170">
              <w:rPr>
                <w:rStyle w:val="Hyperlink"/>
                <w:rFonts w:cs="Arial"/>
                <w:noProof/>
              </w:rPr>
              <w:t>Industry Examples</w:t>
            </w:r>
            <w:r>
              <w:rPr>
                <w:noProof/>
                <w:webHidden/>
              </w:rPr>
              <w:tab/>
            </w:r>
            <w:r>
              <w:rPr>
                <w:noProof/>
                <w:webHidden/>
              </w:rPr>
              <w:fldChar w:fldCharType="begin"/>
            </w:r>
            <w:r>
              <w:rPr>
                <w:noProof/>
                <w:webHidden/>
              </w:rPr>
              <w:instrText xml:space="preserve"> PAGEREF _Toc168603082 \h </w:instrText>
            </w:r>
            <w:r>
              <w:rPr>
                <w:noProof/>
                <w:webHidden/>
              </w:rPr>
            </w:r>
            <w:r>
              <w:rPr>
                <w:noProof/>
                <w:webHidden/>
              </w:rPr>
              <w:fldChar w:fldCharType="separate"/>
            </w:r>
            <w:r>
              <w:rPr>
                <w:noProof/>
                <w:webHidden/>
              </w:rPr>
              <w:t>4</w:t>
            </w:r>
            <w:r>
              <w:rPr>
                <w:noProof/>
                <w:webHidden/>
              </w:rPr>
              <w:fldChar w:fldCharType="end"/>
            </w:r>
          </w:hyperlink>
        </w:p>
        <w:p w14:paraId="7E49DC0F" w14:textId="1C4578ED" w:rsidR="009D7635" w:rsidRDefault="009D7635">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3" w:history="1">
            <w:r w:rsidRPr="00541170">
              <w:rPr>
                <w:rStyle w:val="Hyperlink"/>
                <w:rFonts w:cs="Arial"/>
                <w:noProof/>
              </w:rPr>
              <w:t>Discussion/Literature</w:t>
            </w:r>
            <w:r>
              <w:rPr>
                <w:noProof/>
                <w:webHidden/>
              </w:rPr>
              <w:tab/>
            </w:r>
            <w:r>
              <w:rPr>
                <w:noProof/>
                <w:webHidden/>
              </w:rPr>
              <w:fldChar w:fldCharType="begin"/>
            </w:r>
            <w:r>
              <w:rPr>
                <w:noProof/>
                <w:webHidden/>
              </w:rPr>
              <w:instrText xml:space="preserve"> PAGEREF _Toc168603083 \h </w:instrText>
            </w:r>
            <w:r>
              <w:rPr>
                <w:noProof/>
                <w:webHidden/>
              </w:rPr>
            </w:r>
            <w:r>
              <w:rPr>
                <w:noProof/>
                <w:webHidden/>
              </w:rPr>
              <w:fldChar w:fldCharType="separate"/>
            </w:r>
            <w:r>
              <w:rPr>
                <w:noProof/>
                <w:webHidden/>
              </w:rPr>
              <w:t>5</w:t>
            </w:r>
            <w:r>
              <w:rPr>
                <w:noProof/>
                <w:webHidden/>
              </w:rPr>
              <w:fldChar w:fldCharType="end"/>
            </w:r>
          </w:hyperlink>
        </w:p>
        <w:p w14:paraId="728C19AA" w14:textId="2AD0D197"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4" w:history="1">
            <w:r w:rsidRPr="00541170">
              <w:rPr>
                <w:rStyle w:val="Hyperlink"/>
                <w:rFonts w:cs="Arial"/>
                <w:noProof/>
              </w:rPr>
              <w:t>Impacts of Socio-Economic Forces on Employees’ Performance Management and Monitoring</w:t>
            </w:r>
            <w:r>
              <w:rPr>
                <w:noProof/>
                <w:webHidden/>
              </w:rPr>
              <w:tab/>
            </w:r>
            <w:r>
              <w:rPr>
                <w:noProof/>
                <w:webHidden/>
              </w:rPr>
              <w:fldChar w:fldCharType="begin"/>
            </w:r>
            <w:r>
              <w:rPr>
                <w:noProof/>
                <w:webHidden/>
              </w:rPr>
              <w:instrText xml:space="preserve"> PAGEREF _Toc168603084 \h </w:instrText>
            </w:r>
            <w:r>
              <w:rPr>
                <w:noProof/>
                <w:webHidden/>
              </w:rPr>
            </w:r>
            <w:r>
              <w:rPr>
                <w:noProof/>
                <w:webHidden/>
              </w:rPr>
              <w:fldChar w:fldCharType="separate"/>
            </w:r>
            <w:r>
              <w:rPr>
                <w:noProof/>
                <w:webHidden/>
              </w:rPr>
              <w:t>5</w:t>
            </w:r>
            <w:r>
              <w:rPr>
                <w:noProof/>
                <w:webHidden/>
              </w:rPr>
              <w:fldChar w:fldCharType="end"/>
            </w:r>
          </w:hyperlink>
        </w:p>
        <w:p w14:paraId="03C19675" w14:textId="709A8E17"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5" w:history="1">
            <w:r w:rsidRPr="00541170">
              <w:rPr>
                <w:rStyle w:val="Hyperlink"/>
                <w:rFonts w:cs="Arial"/>
                <w:noProof/>
              </w:rPr>
              <w:t>Employee management by   Hilton Hotels and Resorts in different work modes</w:t>
            </w:r>
            <w:r>
              <w:rPr>
                <w:noProof/>
                <w:webHidden/>
              </w:rPr>
              <w:tab/>
            </w:r>
            <w:r>
              <w:rPr>
                <w:noProof/>
                <w:webHidden/>
              </w:rPr>
              <w:fldChar w:fldCharType="begin"/>
            </w:r>
            <w:r>
              <w:rPr>
                <w:noProof/>
                <w:webHidden/>
              </w:rPr>
              <w:instrText xml:space="preserve"> PAGEREF _Toc168603085 \h </w:instrText>
            </w:r>
            <w:r>
              <w:rPr>
                <w:noProof/>
                <w:webHidden/>
              </w:rPr>
            </w:r>
            <w:r>
              <w:rPr>
                <w:noProof/>
                <w:webHidden/>
              </w:rPr>
              <w:fldChar w:fldCharType="separate"/>
            </w:r>
            <w:r>
              <w:rPr>
                <w:noProof/>
                <w:webHidden/>
              </w:rPr>
              <w:t>6</w:t>
            </w:r>
            <w:r>
              <w:rPr>
                <w:noProof/>
                <w:webHidden/>
              </w:rPr>
              <w:fldChar w:fldCharType="end"/>
            </w:r>
          </w:hyperlink>
        </w:p>
        <w:p w14:paraId="34B5B82F" w14:textId="55A909A5" w:rsidR="009D7635" w:rsidRDefault="009D7635">
          <w:pPr>
            <w:pStyle w:val="TOC2"/>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6" w:history="1">
            <w:r w:rsidRPr="00541170">
              <w:rPr>
                <w:rStyle w:val="Hyperlink"/>
                <w:rFonts w:cs="Arial"/>
                <w:noProof/>
              </w:rPr>
              <w:t>Potential solutions</w:t>
            </w:r>
            <w:r>
              <w:rPr>
                <w:noProof/>
                <w:webHidden/>
              </w:rPr>
              <w:tab/>
            </w:r>
            <w:r>
              <w:rPr>
                <w:noProof/>
                <w:webHidden/>
              </w:rPr>
              <w:fldChar w:fldCharType="begin"/>
            </w:r>
            <w:r>
              <w:rPr>
                <w:noProof/>
                <w:webHidden/>
              </w:rPr>
              <w:instrText xml:space="preserve"> PAGEREF _Toc168603086 \h </w:instrText>
            </w:r>
            <w:r>
              <w:rPr>
                <w:noProof/>
                <w:webHidden/>
              </w:rPr>
            </w:r>
            <w:r>
              <w:rPr>
                <w:noProof/>
                <w:webHidden/>
              </w:rPr>
              <w:fldChar w:fldCharType="separate"/>
            </w:r>
            <w:r>
              <w:rPr>
                <w:noProof/>
                <w:webHidden/>
              </w:rPr>
              <w:t>7</w:t>
            </w:r>
            <w:r>
              <w:rPr>
                <w:noProof/>
                <w:webHidden/>
              </w:rPr>
              <w:fldChar w:fldCharType="end"/>
            </w:r>
          </w:hyperlink>
        </w:p>
        <w:p w14:paraId="3A67A6F6" w14:textId="50CF3904" w:rsidR="009D7635" w:rsidRDefault="009D7635">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7" w:history="1">
            <w:r w:rsidRPr="00541170">
              <w:rPr>
                <w:rStyle w:val="Hyperlink"/>
                <w:rFonts w:cs="Arial"/>
                <w:noProof/>
              </w:rPr>
              <w:t>Evaluation and Conclusion</w:t>
            </w:r>
            <w:r>
              <w:rPr>
                <w:noProof/>
                <w:webHidden/>
              </w:rPr>
              <w:tab/>
            </w:r>
            <w:r>
              <w:rPr>
                <w:noProof/>
                <w:webHidden/>
              </w:rPr>
              <w:fldChar w:fldCharType="begin"/>
            </w:r>
            <w:r>
              <w:rPr>
                <w:noProof/>
                <w:webHidden/>
              </w:rPr>
              <w:instrText xml:space="preserve"> PAGEREF _Toc168603087 \h </w:instrText>
            </w:r>
            <w:r>
              <w:rPr>
                <w:noProof/>
                <w:webHidden/>
              </w:rPr>
            </w:r>
            <w:r>
              <w:rPr>
                <w:noProof/>
                <w:webHidden/>
              </w:rPr>
              <w:fldChar w:fldCharType="separate"/>
            </w:r>
            <w:r>
              <w:rPr>
                <w:noProof/>
                <w:webHidden/>
              </w:rPr>
              <w:t>10</w:t>
            </w:r>
            <w:r>
              <w:rPr>
                <w:noProof/>
                <w:webHidden/>
              </w:rPr>
              <w:fldChar w:fldCharType="end"/>
            </w:r>
          </w:hyperlink>
        </w:p>
        <w:p w14:paraId="357CF493" w14:textId="664B461B" w:rsidR="009D7635" w:rsidRDefault="009D7635">
          <w:pPr>
            <w:pStyle w:val="TOC1"/>
            <w:tabs>
              <w:tab w:val="right" w:leader="dot" w:pos="9016"/>
            </w:tabs>
            <w:rPr>
              <w:rFonts w:asciiTheme="minorHAnsi" w:eastAsiaTheme="minorEastAsia" w:hAnsiTheme="minorHAnsi"/>
              <w:noProof/>
              <w:color w:val="auto"/>
              <w:kern w:val="2"/>
              <w:szCs w:val="24"/>
              <w:lang w:eastAsia="en-GB"/>
              <w14:ligatures w14:val="standardContextual"/>
            </w:rPr>
          </w:pPr>
          <w:hyperlink w:anchor="_Toc168603088" w:history="1">
            <w:r w:rsidRPr="00541170">
              <w:rPr>
                <w:rStyle w:val="Hyperlink"/>
                <w:rFonts w:cs="Arial"/>
                <w:noProof/>
              </w:rPr>
              <w:t>References</w:t>
            </w:r>
            <w:r>
              <w:rPr>
                <w:noProof/>
                <w:webHidden/>
              </w:rPr>
              <w:tab/>
            </w:r>
            <w:r>
              <w:rPr>
                <w:noProof/>
                <w:webHidden/>
              </w:rPr>
              <w:fldChar w:fldCharType="begin"/>
            </w:r>
            <w:r>
              <w:rPr>
                <w:noProof/>
                <w:webHidden/>
              </w:rPr>
              <w:instrText xml:space="preserve"> PAGEREF _Toc168603088 \h </w:instrText>
            </w:r>
            <w:r>
              <w:rPr>
                <w:noProof/>
                <w:webHidden/>
              </w:rPr>
            </w:r>
            <w:r>
              <w:rPr>
                <w:noProof/>
                <w:webHidden/>
              </w:rPr>
              <w:fldChar w:fldCharType="separate"/>
            </w:r>
            <w:r>
              <w:rPr>
                <w:noProof/>
                <w:webHidden/>
              </w:rPr>
              <w:t>11</w:t>
            </w:r>
            <w:r>
              <w:rPr>
                <w:noProof/>
                <w:webHidden/>
              </w:rPr>
              <w:fldChar w:fldCharType="end"/>
            </w:r>
          </w:hyperlink>
        </w:p>
        <w:p w14:paraId="45926F0B" w14:textId="15BF70A4" w:rsidR="003604E3" w:rsidRDefault="003604E3" w:rsidP="003604E3">
          <w:r>
            <w:rPr>
              <w:b/>
              <w:bCs/>
              <w:noProof/>
            </w:rPr>
            <w:fldChar w:fldCharType="end"/>
          </w:r>
        </w:p>
      </w:sdtContent>
    </w:sdt>
    <w:p w14:paraId="1DBAD0BD" w14:textId="77777777" w:rsidR="003604E3" w:rsidRDefault="003604E3" w:rsidP="003604E3"/>
    <w:p w14:paraId="22E6B10A" w14:textId="77777777" w:rsidR="003604E3" w:rsidRDefault="003604E3" w:rsidP="003604E3">
      <w:pPr>
        <w:rPr>
          <w:rFonts w:eastAsiaTheme="majorEastAsia" w:cs="Arial"/>
          <w:b/>
          <w:bCs/>
          <w:color w:val="2E74B5" w:themeColor="accent1" w:themeShade="BF"/>
          <w:szCs w:val="24"/>
        </w:rPr>
      </w:pPr>
      <w:r>
        <w:rPr>
          <w:rFonts w:cs="Arial"/>
          <w:szCs w:val="24"/>
        </w:rPr>
        <w:br w:type="page"/>
      </w:r>
    </w:p>
    <w:p w14:paraId="07227FF6" w14:textId="77777777" w:rsidR="003604E3" w:rsidRPr="009D7635" w:rsidRDefault="003604E3" w:rsidP="003604E3">
      <w:pPr>
        <w:pStyle w:val="Heading1"/>
        <w:rPr>
          <w:rFonts w:cs="Arial"/>
          <w:color w:val="2E74B5" w:themeColor="accent1" w:themeShade="BF"/>
          <w:szCs w:val="24"/>
        </w:rPr>
      </w:pPr>
      <w:bookmarkStart w:id="0" w:name="_Toc168603078"/>
      <w:r w:rsidRPr="009D7635">
        <w:rPr>
          <w:rFonts w:cs="Arial"/>
          <w:color w:val="2E74B5" w:themeColor="accent1" w:themeShade="BF"/>
          <w:szCs w:val="24"/>
        </w:rPr>
        <w:lastRenderedPageBreak/>
        <w:t>Introduction and Background</w:t>
      </w:r>
      <w:bookmarkEnd w:id="0"/>
    </w:p>
    <w:p w14:paraId="5193C41A" w14:textId="77777777" w:rsidR="003604E3" w:rsidRDefault="003604E3" w:rsidP="003604E3">
      <w:pPr>
        <w:rPr>
          <w:rFonts w:cs="Arial"/>
          <w:szCs w:val="24"/>
        </w:rPr>
      </w:pPr>
      <w:r w:rsidRPr="00BE6D70">
        <w:rPr>
          <w:rFonts w:cs="Arial"/>
          <w:szCs w:val="24"/>
        </w:rPr>
        <w:t>Hilton Hotels &amp; Resorts, widely recognised as a global brand representing luxury, quality and leadership, is the main subject of this research proposal. Hilton is recogni</w:t>
      </w:r>
      <w:r>
        <w:rPr>
          <w:rFonts w:cs="Arial"/>
          <w:szCs w:val="24"/>
        </w:rPr>
        <w:t>s</w:t>
      </w:r>
      <w:r w:rsidRPr="00BE6D70">
        <w:rPr>
          <w:rFonts w:cs="Arial"/>
          <w:szCs w:val="24"/>
        </w:rPr>
        <w:t xml:space="preserve">ed as a pioneer in the hospitality industry with a long-standing track record of almost 100 years. They operate a diverse collection of hotels and resorts, the majority of which are spread around the world. From the legendary signature hotels like the Waldorf Astoria to the lifestyle brands like Hilton Garden Inn, Hilton provides a host of tastes and options to satisfy the different guest types and </w:t>
      </w:r>
      <w:proofErr w:type="gramStart"/>
      <w:r w:rsidRPr="00BE6D70">
        <w:rPr>
          <w:rFonts w:cs="Arial"/>
          <w:szCs w:val="24"/>
        </w:rPr>
        <w:t>preferences</w:t>
      </w:r>
      <w:r>
        <w:rPr>
          <w:rFonts w:cs="Arial"/>
          <w:szCs w:val="24"/>
        </w:rPr>
        <w:t xml:space="preserve"> </w:t>
      </w:r>
      <w:r w:rsidRPr="00512F4F">
        <w:rPr>
          <w:rFonts w:cs="Arial"/>
          <w:szCs w:val="24"/>
        </w:rPr>
        <w:t xml:space="preserve"> (</w:t>
      </w:r>
      <w:proofErr w:type="gramEnd"/>
      <w:r w:rsidRPr="00512F4F">
        <w:rPr>
          <w:rFonts w:cs="Arial"/>
          <w:szCs w:val="24"/>
        </w:rPr>
        <w:t>Hilton Corporate, 2024)</w:t>
      </w:r>
      <w:r w:rsidRPr="00BE6D70">
        <w:rPr>
          <w:rFonts w:cs="Arial"/>
          <w:szCs w:val="24"/>
        </w:rPr>
        <w:t>.</w:t>
      </w:r>
    </w:p>
    <w:p w14:paraId="2CD6FB14" w14:textId="77777777" w:rsidR="003604E3" w:rsidRPr="007C7446" w:rsidRDefault="003604E3" w:rsidP="003604E3">
      <w:pPr>
        <w:pStyle w:val="Heading2"/>
        <w:rPr>
          <w:rFonts w:cs="Arial"/>
          <w:szCs w:val="24"/>
        </w:rPr>
      </w:pPr>
      <w:bookmarkStart w:id="1" w:name="_Toc168603079"/>
      <w:r w:rsidRPr="007C7446">
        <w:rPr>
          <w:rFonts w:cs="Arial"/>
          <w:szCs w:val="24"/>
        </w:rPr>
        <w:t>Socio-Economic Factors</w:t>
      </w:r>
      <w:bookmarkEnd w:id="1"/>
    </w:p>
    <w:p w14:paraId="4E6AFBBE" w14:textId="77777777" w:rsidR="003604E3" w:rsidRPr="00512F4F" w:rsidRDefault="003604E3" w:rsidP="003604E3">
      <w:pPr>
        <w:rPr>
          <w:rFonts w:cs="Arial"/>
          <w:color w:val="222222"/>
          <w:szCs w:val="24"/>
          <w:shd w:val="clear" w:color="auto" w:fill="FFFFFF"/>
        </w:rPr>
      </w:pPr>
      <w:r w:rsidRPr="007C7446">
        <w:rPr>
          <w:rFonts w:cs="Arial"/>
          <w:szCs w:val="24"/>
        </w:rPr>
        <w:t>Social-economic dimensions consist of various influences shaping the Hilton's entire working environment and its staff. Economic fluctuations which can be manifested by recessions or economic downturns can result in changes in consumer spending behaviour and low occupancy rates that can lead to a decline in the revenue streams for hotels. Social tendencies, including dynamic population and customer requirements, can prompt changes in guests' expectations and services in a restaurant. Technological advancements have come up with novel ways by which guests enjoy the services of the hospitality industry; thereby this necessitates the utili</w:t>
      </w:r>
      <w:r>
        <w:rPr>
          <w:rFonts w:cs="Arial"/>
          <w:szCs w:val="24"/>
        </w:rPr>
        <w:t>s</w:t>
      </w:r>
      <w:r w:rsidRPr="007C7446">
        <w:rPr>
          <w:rFonts w:cs="Arial"/>
          <w:szCs w:val="24"/>
        </w:rPr>
        <w:t>ation of new avenues for service delivery and training of the employees</w:t>
      </w:r>
      <w:r>
        <w:rPr>
          <w:rFonts w:cs="Arial"/>
          <w:szCs w:val="24"/>
        </w:rPr>
        <w:t xml:space="preserve"> (</w:t>
      </w:r>
      <w:r>
        <w:rPr>
          <w:rFonts w:cs="Arial"/>
          <w:color w:val="222222"/>
          <w:szCs w:val="24"/>
          <w:shd w:val="clear" w:color="auto" w:fill="FFFFFF"/>
        </w:rPr>
        <w:t xml:space="preserve">Atef and Eissa, </w:t>
      </w:r>
      <w:r w:rsidRPr="00E45E12">
        <w:rPr>
          <w:rFonts w:cs="Arial"/>
          <w:color w:val="222222"/>
          <w:szCs w:val="24"/>
          <w:shd w:val="clear" w:color="auto" w:fill="FFFFFF"/>
        </w:rPr>
        <w:t>2021</w:t>
      </w:r>
      <w:r>
        <w:rPr>
          <w:rFonts w:cs="Arial"/>
          <w:color w:val="222222"/>
          <w:szCs w:val="24"/>
          <w:shd w:val="clear" w:color="auto" w:fill="FFFFFF"/>
        </w:rPr>
        <w:t>)</w:t>
      </w:r>
      <w:r w:rsidRPr="007C7446">
        <w:rPr>
          <w:rFonts w:cs="Arial"/>
          <w:szCs w:val="24"/>
        </w:rPr>
        <w:t>.</w:t>
      </w:r>
    </w:p>
    <w:p w14:paraId="79487AD1" w14:textId="77777777" w:rsidR="003604E3" w:rsidRPr="007C7446" w:rsidRDefault="003604E3" w:rsidP="003604E3">
      <w:pPr>
        <w:pStyle w:val="Heading2"/>
        <w:rPr>
          <w:rFonts w:cs="Arial"/>
          <w:szCs w:val="24"/>
        </w:rPr>
      </w:pPr>
      <w:bookmarkStart w:id="2" w:name="_Toc168603080"/>
      <w:r w:rsidRPr="007C7446">
        <w:rPr>
          <w:rFonts w:cs="Arial"/>
          <w:szCs w:val="24"/>
        </w:rPr>
        <w:t>Industry Trends</w:t>
      </w:r>
      <w:bookmarkEnd w:id="2"/>
    </w:p>
    <w:p w14:paraId="1BF826C4" w14:textId="77777777" w:rsidR="00FB32D7" w:rsidRDefault="003604E3" w:rsidP="003604E3">
      <w:pPr>
        <w:rPr>
          <w:rFonts w:cs="Arial"/>
          <w:szCs w:val="24"/>
        </w:rPr>
      </w:pPr>
      <w:r w:rsidRPr="007C7446">
        <w:rPr>
          <w:rFonts w:cs="Arial"/>
          <w:szCs w:val="24"/>
        </w:rPr>
        <w:t xml:space="preserve">There have been remarkable changes in hospitality industry retention and turnover rates from a society-wide socio-economic standpoint. </w:t>
      </w:r>
      <w:r>
        <w:rPr>
          <w:rFonts w:cs="Arial"/>
          <w:szCs w:val="24"/>
        </w:rPr>
        <w:t xml:space="preserve">Organisations </w:t>
      </w:r>
      <w:r w:rsidRPr="007C7446">
        <w:rPr>
          <w:rFonts w:cs="Arial"/>
          <w:szCs w:val="24"/>
        </w:rPr>
        <w:t>make employee retention strategy the major priority of Hilton and many other hospitality brands. Attrition continues to be the main wrangle in retaining people, especially on the frontline with high turnovers being attributed to seasonal demand and few career growth opportunities</w:t>
      </w:r>
      <w:r>
        <w:rPr>
          <w:rFonts w:cs="Arial"/>
          <w:szCs w:val="24"/>
        </w:rPr>
        <w:t xml:space="preserve"> (</w:t>
      </w:r>
      <w:proofErr w:type="spellStart"/>
      <w:r w:rsidRPr="00E45E12">
        <w:rPr>
          <w:rFonts w:cs="Arial"/>
          <w:color w:val="222222"/>
          <w:szCs w:val="24"/>
          <w:shd w:val="clear" w:color="auto" w:fill="FFFFFF"/>
        </w:rPr>
        <w:t>Armoti</w:t>
      </w:r>
      <w:proofErr w:type="spellEnd"/>
      <w:r>
        <w:rPr>
          <w:rFonts w:cs="Arial"/>
          <w:color w:val="222222"/>
          <w:szCs w:val="24"/>
          <w:shd w:val="clear" w:color="auto" w:fill="FFFFFF"/>
        </w:rPr>
        <w:t xml:space="preserve"> et al., 2023)</w:t>
      </w:r>
      <w:r w:rsidRPr="007C7446">
        <w:rPr>
          <w:rFonts w:cs="Arial"/>
          <w:szCs w:val="24"/>
        </w:rPr>
        <w:t>.</w:t>
      </w:r>
      <w:r w:rsidR="00FB32D7">
        <w:rPr>
          <w:rFonts w:cs="Arial"/>
          <w:szCs w:val="24"/>
        </w:rPr>
        <w:t xml:space="preserve"> </w:t>
      </w:r>
    </w:p>
    <w:p w14:paraId="6C9C991C" w14:textId="218F929C" w:rsidR="003604E3" w:rsidRPr="007C7446" w:rsidRDefault="00FB32D7" w:rsidP="003604E3">
      <w:pPr>
        <w:rPr>
          <w:rFonts w:cs="Arial"/>
          <w:szCs w:val="24"/>
        </w:rPr>
      </w:pPr>
      <w:r w:rsidRPr="00FB32D7">
        <w:rPr>
          <w:rFonts w:cs="Arial"/>
          <w:szCs w:val="24"/>
        </w:rPr>
        <w:t xml:space="preserve">This is true from the socio-economic perspective of hospitality industry retention and associated turnover rates in the society. It has become a trend in various organisations to put into consideration employee retention strategy as shown by Hilton UK and so many other hospitality brands in UK. Staff turnover remains a key factor with organizations struggling to retain talent especially in the frontline where churn rates </w:t>
      </w:r>
      <w:r w:rsidRPr="00FB32D7">
        <w:rPr>
          <w:rFonts w:cs="Arial"/>
          <w:szCs w:val="24"/>
        </w:rPr>
        <w:lastRenderedPageBreak/>
        <w:t xml:space="preserve">are often above 70% the latest information showing. Seasonal demand exacerbates work to family conflict and is partly responsible for this problem (Ette, 2024). Although the industry is actively considering and implementing options for telecommuting and other forms of flexible workplace for </w:t>
      </w:r>
      <w:proofErr w:type="gramStart"/>
      <w:r w:rsidRPr="00FB32D7">
        <w:rPr>
          <w:rFonts w:cs="Arial"/>
          <w:szCs w:val="24"/>
        </w:rPr>
        <w:t>back office</w:t>
      </w:r>
      <w:proofErr w:type="gramEnd"/>
      <w:r w:rsidRPr="00FB32D7">
        <w:rPr>
          <w:rFonts w:cs="Arial"/>
          <w:szCs w:val="24"/>
        </w:rPr>
        <w:t xml:space="preserve"> positions, the front line positions remain largely deskbound and requiring physical presence at the work place, this may lead to a gap in the level of employee contentment. A recent study conducted by indicates that more than 60% of hospitality employees in the UK are likely to remain employed if their employers offer flexible working arrangements (The Caterer, 2024).</w:t>
      </w:r>
    </w:p>
    <w:p w14:paraId="4EAACAAC" w14:textId="77777777" w:rsidR="003604E3" w:rsidRPr="007C7446" w:rsidRDefault="003604E3" w:rsidP="003604E3">
      <w:pPr>
        <w:pStyle w:val="Heading2"/>
        <w:rPr>
          <w:rFonts w:cs="Arial"/>
          <w:szCs w:val="24"/>
        </w:rPr>
      </w:pPr>
      <w:bookmarkStart w:id="3" w:name="_Toc168603081"/>
      <w:r w:rsidRPr="007C7446">
        <w:rPr>
          <w:rFonts w:cs="Arial"/>
          <w:szCs w:val="24"/>
        </w:rPr>
        <w:t>Emergence of Different Work Modes</w:t>
      </w:r>
      <w:bookmarkEnd w:id="3"/>
    </w:p>
    <w:p w14:paraId="092DF9EF" w14:textId="06A6B622" w:rsidR="003604E3" w:rsidRDefault="003604E3" w:rsidP="003604E3">
      <w:pPr>
        <w:rPr>
          <w:rFonts w:cs="Arial"/>
          <w:szCs w:val="24"/>
        </w:rPr>
      </w:pPr>
      <w:r w:rsidRPr="007C7446">
        <w:rPr>
          <w:rFonts w:cs="Arial"/>
          <w:szCs w:val="24"/>
        </w:rPr>
        <w:t xml:space="preserve">Within the last few years, the hospitality sector has undergone an amalgamation of various working models, </w:t>
      </w:r>
      <w:proofErr w:type="gramStart"/>
      <w:r w:rsidRPr="007C7446">
        <w:rPr>
          <w:rFonts w:cs="Arial"/>
          <w:szCs w:val="24"/>
        </w:rPr>
        <w:t>due to the effect</w:t>
      </w:r>
      <w:proofErr w:type="gramEnd"/>
      <w:r w:rsidRPr="007C7446">
        <w:rPr>
          <w:rFonts w:cs="Arial"/>
          <w:szCs w:val="24"/>
        </w:rPr>
        <w:t xml:space="preserve"> of socio-economic and technological factors. Work settings have changed to a hybrid pattern consisting of working remotely and on-site while still ensuring business continuity</w:t>
      </w:r>
      <w:r w:rsidR="00FB32D7">
        <w:rPr>
          <w:rFonts w:cs="Arial"/>
          <w:szCs w:val="24"/>
        </w:rPr>
        <w:t xml:space="preserve"> </w:t>
      </w:r>
      <w:r w:rsidR="00FB32D7" w:rsidRPr="00FB32D7">
        <w:rPr>
          <w:rFonts w:cs="Arial"/>
          <w:szCs w:val="24"/>
        </w:rPr>
        <w:t>(</w:t>
      </w:r>
      <w:proofErr w:type="spellStart"/>
      <w:r w:rsidR="00FB32D7" w:rsidRPr="00FB32D7">
        <w:rPr>
          <w:rFonts w:cs="Arial"/>
          <w:szCs w:val="24"/>
        </w:rPr>
        <w:t>Velickovic</w:t>
      </w:r>
      <w:proofErr w:type="spellEnd"/>
      <w:r w:rsidR="00FB32D7" w:rsidRPr="00FB32D7">
        <w:rPr>
          <w:rFonts w:cs="Arial"/>
          <w:szCs w:val="24"/>
        </w:rPr>
        <w:t xml:space="preserve"> et al., 2023)</w:t>
      </w:r>
      <w:r w:rsidRPr="007C7446">
        <w:rPr>
          <w:rFonts w:cs="Arial"/>
          <w:szCs w:val="24"/>
        </w:rPr>
        <w:t>. Therefore, employees are allowed to work remotely as they wish. The office configuration has been adapted to facilitate remote work and cooperate with the technology existing to allow for virtual communication and collaboration. Employees' flexible work times, which accommodate both perso</w:t>
      </w:r>
      <w:r>
        <w:rPr>
          <w:rFonts w:cs="Arial"/>
          <w:szCs w:val="24"/>
        </w:rPr>
        <w:t xml:space="preserve">nal and work-related schedules </w:t>
      </w:r>
      <w:r w:rsidRPr="007C7446">
        <w:rPr>
          <w:rFonts w:cs="Arial"/>
          <w:szCs w:val="24"/>
        </w:rPr>
        <w:t>would be a popular mode. The different employees' needs and preferences would be well served this way</w:t>
      </w:r>
      <w:r>
        <w:rPr>
          <w:rFonts w:cs="Arial"/>
          <w:szCs w:val="24"/>
        </w:rPr>
        <w:t xml:space="preserve"> (</w:t>
      </w:r>
      <w:r>
        <w:rPr>
          <w:rFonts w:cs="Arial"/>
          <w:color w:val="222222"/>
          <w:szCs w:val="24"/>
          <w:shd w:val="clear" w:color="auto" w:fill="FFFFFF"/>
        </w:rPr>
        <w:t>Ruiter,</w:t>
      </w:r>
      <w:r w:rsidRPr="00E45E12">
        <w:rPr>
          <w:rFonts w:cs="Arial"/>
          <w:color w:val="222222"/>
          <w:szCs w:val="24"/>
          <w:shd w:val="clear" w:color="auto" w:fill="FFFFFF"/>
        </w:rPr>
        <w:t xml:space="preserve"> 2021</w:t>
      </w:r>
      <w:r>
        <w:rPr>
          <w:rFonts w:cs="Arial"/>
          <w:color w:val="222222"/>
          <w:szCs w:val="24"/>
          <w:shd w:val="clear" w:color="auto" w:fill="FFFFFF"/>
        </w:rPr>
        <w:t>)</w:t>
      </w:r>
      <w:r w:rsidRPr="007C7446">
        <w:rPr>
          <w:rFonts w:cs="Arial"/>
          <w:szCs w:val="24"/>
        </w:rPr>
        <w:t>.</w:t>
      </w:r>
    </w:p>
    <w:p w14:paraId="2BCEBE47" w14:textId="5D95909D" w:rsidR="00FB32D7" w:rsidRPr="007C7446" w:rsidRDefault="00FB32D7" w:rsidP="003604E3">
      <w:pPr>
        <w:rPr>
          <w:rFonts w:cs="Arial"/>
          <w:szCs w:val="24"/>
        </w:rPr>
      </w:pPr>
      <w:r w:rsidRPr="00FB32D7">
        <w:rPr>
          <w:rFonts w:cs="Arial"/>
          <w:szCs w:val="24"/>
        </w:rPr>
        <w:t xml:space="preserve">The opportunities for working from home </w:t>
      </w:r>
      <w:proofErr w:type="gramStart"/>
      <w:r w:rsidRPr="00FB32D7">
        <w:rPr>
          <w:rFonts w:cs="Arial"/>
          <w:szCs w:val="24"/>
        </w:rPr>
        <w:t>still remain</w:t>
      </w:r>
      <w:proofErr w:type="gramEnd"/>
      <w:r w:rsidRPr="00FB32D7">
        <w:rPr>
          <w:rFonts w:cs="Arial"/>
          <w:szCs w:val="24"/>
        </w:rPr>
        <w:t xml:space="preserve"> restrained at a very low level – 5% of all hospitality positions. This is especially the case in </w:t>
      </w:r>
      <w:proofErr w:type="gramStart"/>
      <w:r w:rsidRPr="00FB32D7">
        <w:rPr>
          <w:rFonts w:cs="Arial"/>
          <w:szCs w:val="24"/>
        </w:rPr>
        <w:t>back office</w:t>
      </w:r>
      <w:proofErr w:type="gramEnd"/>
      <w:r w:rsidRPr="00FB32D7">
        <w:rPr>
          <w:rFonts w:cs="Arial"/>
          <w:szCs w:val="24"/>
        </w:rPr>
        <w:t xml:space="preserve"> functions such as a company’s administration. Contractual working and reporting arrangements have become more flexible. An analysis revealed that approximately 30% more organizations in the hospitality industry have implemented flexible working hours today compared to what was there in 2018. This enables the staff to work around childcare, education or second jobs hence may be helping in reducing staff turnover (Ette, 2024).</w:t>
      </w:r>
    </w:p>
    <w:p w14:paraId="43DA0A4F" w14:textId="77777777" w:rsidR="003604E3" w:rsidRPr="007C7446" w:rsidRDefault="003604E3" w:rsidP="003604E3">
      <w:pPr>
        <w:pStyle w:val="Heading2"/>
        <w:rPr>
          <w:rFonts w:cs="Arial"/>
          <w:szCs w:val="24"/>
        </w:rPr>
      </w:pPr>
      <w:bookmarkStart w:id="4" w:name="_Toc168603082"/>
      <w:r w:rsidRPr="007C7446">
        <w:rPr>
          <w:rFonts w:cs="Arial"/>
          <w:szCs w:val="24"/>
        </w:rPr>
        <w:t>Industry Examples</w:t>
      </w:r>
      <w:bookmarkEnd w:id="4"/>
    </w:p>
    <w:p w14:paraId="3213996D" w14:textId="77777777" w:rsidR="009D7635" w:rsidRDefault="003604E3" w:rsidP="009D7635">
      <w:pPr>
        <w:rPr>
          <w:rFonts w:cs="Arial"/>
          <w:szCs w:val="24"/>
        </w:rPr>
      </w:pPr>
      <w:r w:rsidRPr="007C7446">
        <w:rPr>
          <w:rFonts w:cs="Arial"/>
          <w:szCs w:val="24"/>
        </w:rPr>
        <w:t>Top hospitality companies including Marriott, IHG and Radisson have begun to bring discoveries and use creative strategies for employees' performance in various work modes. For instance, like in the case of Marriot, they have invested in digital training platforms and systems which facilitate remote work, as well as virtual collaboration. IHG employs flexible work timing and well-being initiatives aimed at achieving work-</w:t>
      </w:r>
      <w:r w:rsidRPr="007C7446">
        <w:rPr>
          <w:rFonts w:cs="Arial"/>
          <w:szCs w:val="24"/>
        </w:rPr>
        <w:lastRenderedPageBreak/>
        <w:t>life balance and healthy employees. Radisson has integrated hybrid work options including employees' choice to work remotely or on-site depending on each person's interests and roles</w:t>
      </w:r>
      <w:r>
        <w:rPr>
          <w:rFonts w:cs="Arial"/>
          <w:szCs w:val="24"/>
        </w:rPr>
        <w:t xml:space="preserve"> (</w:t>
      </w:r>
      <w:r>
        <w:rPr>
          <w:rFonts w:cs="Arial"/>
          <w:color w:val="222222"/>
          <w:szCs w:val="24"/>
          <w:shd w:val="clear" w:color="auto" w:fill="FFFFFF"/>
        </w:rPr>
        <w:t>Hayes,</w:t>
      </w:r>
      <w:r w:rsidRPr="00E45E12">
        <w:rPr>
          <w:rFonts w:cs="Arial"/>
          <w:color w:val="222222"/>
          <w:szCs w:val="24"/>
          <w:shd w:val="clear" w:color="auto" w:fill="FFFFFF"/>
        </w:rPr>
        <w:t xml:space="preserve"> 2021</w:t>
      </w:r>
      <w:r>
        <w:rPr>
          <w:rFonts w:cs="Arial"/>
          <w:color w:val="222222"/>
          <w:szCs w:val="24"/>
          <w:shd w:val="clear" w:color="auto" w:fill="FFFFFF"/>
        </w:rPr>
        <w:t>)</w:t>
      </w:r>
      <w:r w:rsidRPr="007C7446">
        <w:rPr>
          <w:rFonts w:cs="Arial"/>
          <w:szCs w:val="24"/>
        </w:rPr>
        <w:t>.</w:t>
      </w:r>
      <w:bookmarkStart w:id="5" w:name="_Toc168603083"/>
    </w:p>
    <w:p w14:paraId="77556021" w14:textId="4A0161D9" w:rsidR="003604E3" w:rsidRPr="009D7635" w:rsidRDefault="003604E3" w:rsidP="009D7635">
      <w:pPr>
        <w:pStyle w:val="Heading1"/>
        <w:rPr>
          <w:rFonts w:cs="Arial"/>
          <w:color w:val="2E74B5" w:themeColor="accent1" w:themeShade="BF"/>
          <w:szCs w:val="24"/>
        </w:rPr>
      </w:pPr>
      <w:r w:rsidRPr="009D7635">
        <w:rPr>
          <w:rFonts w:cs="Arial"/>
          <w:color w:val="2E74B5" w:themeColor="accent1" w:themeShade="BF"/>
          <w:szCs w:val="24"/>
        </w:rPr>
        <w:t>Discussion/Literature</w:t>
      </w:r>
      <w:bookmarkEnd w:id="5"/>
    </w:p>
    <w:p w14:paraId="2155CA53" w14:textId="77777777" w:rsidR="003604E3" w:rsidRPr="00F3507C" w:rsidRDefault="003604E3" w:rsidP="003604E3">
      <w:pPr>
        <w:pStyle w:val="Heading2"/>
        <w:rPr>
          <w:rFonts w:cs="Arial"/>
          <w:szCs w:val="24"/>
        </w:rPr>
      </w:pPr>
      <w:bookmarkStart w:id="6" w:name="_Toc168603084"/>
      <w:r w:rsidRPr="00F3507C">
        <w:rPr>
          <w:rFonts w:cs="Arial"/>
          <w:szCs w:val="24"/>
        </w:rPr>
        <w:t>Impacts of Socio-Economic Forces on Employees’ Performance Management and Monitoring</w:t>
      </w:r>
      <w:bookmarkEnd w:id="6"/>
      <w:r w:rsidRPr="00F3507C">
        <w:rPr>
          <w:rFonts w:cs="Arial"/>
          <w:szCs w:val="24"/>
        </w:rPr>
        <w:t xml:space="preserve"> </w:t>
      </w:r>
    </w:p>
    <w:p w14:paraId="733FA133" w14:textId="77777777" w:rsidR="003604E3" w:rsidRDefault="003604E3" w:rsidP="003604E3">
      <w:pPr>
        <w:rPr>
          <w:rFonts w:cs="Arial"/>
          <w:szCs w:val="24"/>
        </w:rPr>
      </w:pPr>
      <w:r w:rsidRPr="00E45E12">
        <w:rPr>
          <w:rFonts w:cs="Arial"/>
          <w:color w:val="222222"/>
          <w:szCs w:val="24"/>
          <w:shd w:val="clear" w:color="auto" w:fill="FFFFFF"/>
        </w:rPr>
        <w:t>Belias</w:t>
      </w:r>
      <w:r w:rsidRPr="00114566">
        <w:rPr>
          <w:rFonts w:cs="Arial"/>
          <w:szCs w:val="24"/>
        </w:rPr>
        <w:t xml:space="preserve"> </w:t>
      </w:r>
      <w:r>
        <w:rPr>
          <w:rFonts w:cs="Arial"/>
          <w:szCs w:val="24"/>
        </w:rPr>
        <w:t>et al (2020) identified that t</w:t>
      </w:r>
      <w:r w:rsidRPr="00114566">
        <w:rPr>
          <w:rFonts w:cs="Arial"/>
          <w:szCs w:val="24"/>
        </w:rPr>
        <w:t>he effects of socioeconomic pressures on the performance monitoring and evaluation of employees in a hospitality business are ripple and multifaceted. Socio-economic forces are brought by the external dynamics that create an enabling environment for businesses, comprising of economic conditions, technological factors, changes in the population</w:t>
      </w:r>
      <w:r>
        <w:rPr>
          <w:rFonts w:cs="Arial"/>
          <w:szCs w:val="24"/>
        </w:rPr>
        <w:t xml:space="preserve"> and</w:t>
      </w:r>
      <w:r w:rsidRPr="00114566">
        <w:rPr>
          <w:rFonts w:cs="Arial"/>
          <w:szCs w:val="24"/>
        </w:rPr>
        <w:t xml:space="preserve"> regulatory policies. Familiari</w:t>
      </w:r>
      <w:r>
        <w:rPr>
          <w:rFonts w:cs="Arial"/>
          <w:szCs w:val="24"/>
        </w:rPr>
        <w:t>s</w:t>
      </w:r>
      <w:r w:rsidRPr="00114566">
        <w:rPr>
          <w:rFonts w:cs="Arial"/>
          <w:szCs w:val="24"/>
        </w:rPr>
        <w:t>ing one with these factors ensures that for the human resource professionals of the hotel, it is them that they determine the dynamics of the workforce, employee engagement and ultimately organi</w:t>
      </w:r>
      <w:r>
        <w:rPr>
          <w:rFonts w:cs="Arial"/>
          <w:szCs w:val="24"/>
        </w:rPr>
        <w:t>s</w:t>
      </w:r>
      <w:r w:rsidRPr="00114566">
        <w:rPr>
          <w:rFonts w:cs="Arial"/>
          <w:szCs w:val="24"/>
        </w:rPr>
        <w:t>ational performance.</w:t>
      </w:r>
    </w:p>
    <w:p w14:paraId="6B181391" w14:textId="77777777" w:rsidR="003604E3" w:rsidRPr="00547AAA" w:rsidRDefault="003604E3" w:rsidP="003604E3">
      <w:pPr>
        <w:rPr>
          <w:rFonts w:cs="Arial"/>
          <w:szCs w:val="24"/>
        </w:rPr>
      </w:pPr>
      <w:proofErr w:type="spellStart"/>
      <w:r w:rsidRPr="00E45E12">
        <w:rPr>
          <w:rFonts w:cs="Arial"/>
          <w:color w:val="222222"/>
          <w:szCs w:val="24"/>
          <w:shd w:val="clear" w:color="auto" w:fill="FFFFFF"/>
        </w:rPr>
        <w:t>Garavan</w:t>
      </w:r>
      <w:proofErr w:type="spellEnd"/>
      <w:r w:rsidRPr="00547AAA">
        <w:rPr>
          <w:rFonts w:cs="Arial"/>
          <w:szCs w:val="24"/>
        </w:rPr>
        <w:t xml:space="preserve"> </w:t>
      </w:r>
      <w:r>
        <w:rPr>
          <w:rFonts w:cs="Arial"/>
          <w:szCs w:val="24"/>
        </w:rPr>
        <w:t>et al (2021) explored that e</w:t>
      </w:r>
      <w:r w:rsidRPr="00547AAA">
        <w:rPr>
          <w:rFonts w:cs="Arial"/>
          <w:szCs w:val="24"/>
        </w:rPr>
        <w:t>conomic conditions have one of the largest impacts on performance management through their influence on the field of Socioeconomics. Economic fluctuations for instance the recessions or the periods of instability in the economy may substantially reflect on the level of demand and revenue in the hospitality industry. In bad economic times, hearths might experience less occupancy, less spending on travel and consumer goods</w:t>
      </w:r>
      <w:r>
        <w:rPr>
          <w:rFonts w:cs="Arial"/>
          <w:szCs w:val="24"/>
        </w:rPr>
        <w:t xml:space="preserve"> and</w:t>
      </w:r>
      <w:r w:rsidRPr="00547AAA">
        <w:rPr>
          <w:rFonts w:cs="Arial"/>
          <w:szCs w:val="24"/>
        </w:rPr>
        <w:t xml:space="preserve"> more competition for tourists. This, therefore, pushes tourism businesses to concentrate on the optimi</w:t>
      </w:r>
      <w:r>
        <w:rPr>
          <w:rFonts w:cs="Arial"/>
          <w:szCs w:val="24"/>
        </w:rPr>
        <w:t>s</w:t>
      </w:r>
      <w:r w:rsidRPr="00547AAA">
        <w:rPr>
          <w:rFonts w:cs="Arial"/>
          <w:szCs w:val="24"/>
        </w:rPr>
        <w:t>ation of their operational efficiency and maximi</w:t>
      </w:r>
      <w:r>
        <w:rPr>
          <w:rFonts w:cs="Arial"/>
          <w:szCs w:val="24"/>
        </w:rPr>
        <w:t>s</w:t>
      </w:r>
      <w:r w:rsidRPr="00547AAA">
        <w:rPr>
          <w:rFonts w:cs="Arial"/>
          <w:szCs w:val="24"/>
        </w:rPr>
        <w:t>ing human capital productivity to ensure financial sta</w:t>
      </w:r>
      <w:r>
        <w:rPr>
          <w:rFonts w:cs="Arial"/>
          <w:szCs w:val="24"/>
        </w:rPr>
        <w:t>bility in tight economic times.</w:t>
      </w:r>
    </w:p>
    <w:p w14:paraId="15B38D33" w14:textId="77777777" w:rsidR="003604E3" w:rsidRPr="00547AAA" w:rsidRDefault="003604E3" w:rsidP="003604E3">
      <w:pPr>
        <w:rPr>
          <w:rFonts w:cs="Arial"/>
          <w:szCs w:val="24"/>
        </w:rPr>
      </w:pPr>
      <w:r>
        <w:rPr>
          <w:rFonts w:cs="Arial"/>
          <w:szCs w:val="24"/>
        </w:rPr>
        <w:t xml:space="preserve">As per </w:t>
      </w:r>
      <w:proofErr w:type="spellStart"/>
      <w:proofErr w:type="gramStart"/>
      <w:r w:rsidRPr="00E45E12">
        <w:rPr>
          <w:rFonts w:cs="Arial"/>
          <w:color w:val="222222"/>
          <w:szCs w:val="24"/>
          <w:shd w:val="clear" w:color="auto" w:fill="FFFFFF"/>
        </w:rPr>
        <w:t>Ladkin</w:t>
      </w:r>
      <w:proofErr w:type="spellEnd"/>
      <w:r w:rsidRPr="00547AAA">
        <w:rPr>
          <w:rFonts w:cs="Arial"/>
          <w:szCs w:val="24"/>
        </w:rPr>
        <w:t xml:space="preserve"> </w:t>
      </w:r>
      <w:r>
        <w:rPr>
          <w:rFonts w:cs="Arial"/>
          <w:szCs w:val="24"/>
        </w:rPr>
        <w:t xml:space="preserve"> et</w:t>
      </w:r>
      <w:proofErr w:type="gramEnd"/>
      <w:r>
        <w:rPr>
          <w:rFonts w:cs="Arial"/>
          <w:szCs w:val="24"/>
        </w:rPr>
        <w:t xml:space="preserve"> al (2023), </w:t>
      </w:r>
      <w:r w:rsidRPr="00547AAA">
        <w:rPr>
          <w:rFonts w:cs="Arial"/>
          <w:szCs w:val="24"/>
        </w:rPr>
        <w:t>Technological advancements feature, especially when it comes to creating performance management protocols in the hospitality industry. The digital age has transformed customer interactions, service delivery</w:t>
      </w:r>
      <w:r>
        <w:rPr>
          <w:rFonts w:cs="Arial"/>
          <w:szCs w:val="24"/>
        </w:rPr>
        <w:t xml:space="preserve"> and</w:t>
      </w:r>
      <w:r w:rsidRPr="00547AAA">
        <w:rPr>
          <w:rFonts w:cs="Arial"/>
          <w:szCs w:val="24"/>
        </w:rPr>
        <w:t xml:space="preserve"> employee workflows through the introduction of a plethora of new technologies. For instance, online reservation platforms and mobile check-in apps have completely changed the preferences of guests and their expectations of services. To this end, hospitality organi</w:t>
      </w:r>
      <w:r>
        <w:rPr>
          <w:rFonts w:cs="Arial"/>
          <w:szCs w:val="24"/>
        </w:rPr>
        <w:t>s</w:t>
      </w:r>
      <w:r w:rsidRPr="00547AAA">
        <w:rPr>
          <w:rFonts w:cs="Arial"/>
          <w:szCs w:val="24"/>
        </w:rPr>
        <w:t>ations will have to provide their staff with the required technological skills and take measures to ensure that they can deliver flawless an</w:t>
      </w:r>
      <w:r>
        <w:rPr>
          <w:rFonts w:cs="Arial"/>
          <w:szCs w:val="24"/>
        </w:rPr>
        <w:t>d customised guest experiences.</w:t>
      </w:r>
    </w:p>
    <w:p w14:paraId="243CAA2E" w14:textId="77777777" w:rsidR="003604E3" w:rsidRPr="00547AAA" w:rsidRDefault="003604E3" w:rsidP="003604E3">
      <w:pPr>
        <w:rPr>
          <w:rFonts w:cs="Arial"/>
          <w:szCs w:val="24"/>
        </w:rPr>
      </w:pPr>
      <w:r>
        <w:rPr>
          <w:rFonts w:cs="Arial"/>
          <w:color w:val="222222"/>
          <w:szCs w:val="24"/>
          <w:shd w:val="clear" w:color="auto" w:fill="FFFFFF"/>
        </w:rPr>
        <w:lastRenderedPageBreak/>
        <w:t xml:space="preserve">Guibert and </w:t>
      </w:r>
      <w:proofErr w:type="spellStart"/>
      <w:r>
        <w:rPr>
          <w:rFonts w:cs="Arial"/>
          <w:color w:val="222222"/>
          <w:szCs w:val="24"/>
          <w:shd w:val="clear" w:color="auto" w:fill="FFFFFF"/>
        </w:rPr>
        <w:t>Réau</w:t>
      </w:r>
      <w:proofErr w:type="spellEnd"/>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2023</w:t>
      </w:r>
      <w:r>
        <w:rPr>
          <w:rFonts w:cs="Arial"/>
          <w:color w:val="222222"/>
          <w:szCs w:val="24"/>
          <w:shd w:val="clear" w:color="auto" w:fill="FFFFFF"/>
        </w:rPr>
        <w:t xml:space="preserve">) identified that </w:t>
      </w:r>
      <w:r>
        <w:rPr>
          <w:rFonts w:cs="Arial"/>
          <w:szCs w:val="24"/>
        </w:rPr>
        <w:t>d</w:t>
      </w:r>
      <w:r w:rsidRPr="00547AAA">
        <w:rPr>
          <w:rFonts w:cs="Arial"/>
          <w:szCs w:val="24"/>
        </w:rPr>
        <w:t xml:space="preserve">emographical changes like shifting workplace dynamics to evolving consumer demographics, affect the performance management strategies in the hospitality industry. With a growing diversified workforce that comprises individuals from many age brackets, varied cultural backgrounds and different skills, HR professionals should therefore implement inclusive and adaptive performance management practices to be able to engage employees and boost their motivation. to fulfil the requirement of heterogeneous consumer groups </w:t>
      </w:r>
      <w:proofErr w:type="gramStart"/>
      <w:r w:rsidRPr="00547AAA">
        <w:rPr>
          <w:rFonts w:cs="Arial"/>
          <w:szCs w:val="24"/>
        </w:rPr>
        <w:t>through the use of</w:t>
      </w:r>
      <w:proofErr w:type="gramEnd"/>
      <w:r w:rsidRPr="00547AAA">
        <w:rPr>
          <w:rFonts w:cs="Arial"/>
          <w:szCs w:val="24"/>
        </w:rPr>
        <w:t xml:space="preserve"> performance management, hospitality companies must be in line with the guest pr</w:t>
      </w:r>
      <w:r>
        <w:rPr>
          <w:rFonts w:cs="Arial"/>
          <w:szCs w:val="24"/>
        </w:rPr>
        <w:t>eferences and the market trends.</w:t>
      </w:r>
    </w:p>
    <w:p w14:paraId="46597995" w14:textId="60681AFB" w:rsidR="003604E3" w:rsidRPr="00F3507C" w:rsidRDefault="003604E3" w:rsidP="003604E3">
      <w:pPr>
        <w:rPr>
          <w:rFonts w:cs="Arial"/>
          <w:szCs w:val="24"/>
        </w:rPr>
      </w:pPr>
      <w:r>
        <w:rPr>
          <w:rFonts w:cs="Arial"/>
          <w:szCs w:val="24"/>
        </w:rPr>
        <w:t xml:space="preserve">As per </w:t>
      </w:r>
      <w:r>
        <w:rPr>
          <w:rFonts w:cs="Arial"/>
          <w:color w:val="222222"/>
          <w:szCs w:val="24"/>
          <w:shd w:val="clear" w:color="auto" w:fill="FFFFFF"/>
        </w:rPr>
        <w:t xml:space="preserve">Grefe and </w:t>
      </w:r>
      <w:proofErr w:type="spellStart"/>
      <w:r>
        <w:rPr>
          <w:rFonts w:cs="Arial"/>
          <w:color w:val="222222"/>
          <w:szCs w:val="24"/>
          <w:shd w:val="clear" w:color="auto" w:fill="FFFFFF"/>
        </w:rPr>
        <w:t>Peyrat</w:t>
      </w:r>
      <w:proofErr w:type="spellEnd"/>
      <w:r>
        <w:rPr>
          <w:rFonts w:cs="Arial"/>
          <w:color w:val="222222"/>
          <w:szCs w:val="24"/>
          <w:shd w:val="clear" w:color="auto" w:fill="FFFFFF"/>
        </w:rPr>
        <w:t>-Guillard</w:t>
      </w:r>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2020</w:t>
      </w:r>
      <w:r>
        <w:rPr>
          <w:rFonts w:cs="Arial"/>
          <w:color w:val="222222"/>
          <w:szCs w:val="24"/>
          <w:shd w:val="clear" w:color="auto" w:fill="FFFFFF"/>
        </w:rPr>
        <w:t xml:space="preserve">), </w:t>
      </w:r>
      <w:r>
        <w:rPr>
          <w:rFonts w:cs="Arial"/>
          <w:szCs w:val="24"/>
        </w:rPr>
        <w:t>r</w:t>
      </w:r>
      <w:r w:rsidRPr="00547AAA">
        <w:rPr>
          <w:rFonts w:cs="Arial"/>
          <w:szCs w:val="24"/>
        </w:rPr>
        <w:t>egulation and compliance factor into how the hospitality industry monitors and manages performance via its policies and practices. From enactment of employment laws and upholding employment regulations to observance of health and safety standards, hospitality companies must stick to these provisions rigorously to thwart risks and preserve the organi</w:t>
      </w:r>
      <w:r>
        <w:rPr>
          <w:rFonts w:cs="Arial"/>
          <w:szCs w:val="24"/>
        </w:rPr>
        <w:t>s</w:t>
      </w:r>
      <w:r w:rsidRPr="00547AAA">
        <w:rPr>
          <w:rFonts w:cs="Arial"/>
          <w:szCs w:val="24"/>
        </w:rPr>
        <w:t xml:space="preserve">ation's legitimacy. </w:t>
      </w:r>
      <w:r w:rsidR="00FB32D7" w:rsidRPr="00FB32D7">
        <w:rPr>
          <w:rFonts w:cs="Arial"/>
          <w:szCs w:val="24"/>
        </w:rPr>
        <w:t>Camilleri (2018) identified that not only may regulatory breaches lead to legal liabilities, reputation damage and the disruption of operations, but also the necessity of developing and applying strong performance management systems and processes becomes obvious</w:t>
      </w:r>
      <w:r>
        <w:rPr>
          <w:rFonts w:cs="Arial"/>
          <w:szCs w:val="24"/>
        </w:rPr>
        <w:t>.</w:t>
      </w:r>
    </w:p>
    <w:p w14:paraId="719A1EEB" w14:textId="77777777" w:rsidR="003604E3" w:rsidRPr="00F3507C" w:rsidRDefault="003604E3" w:rsidP="003604E3">
      <w:pPr>
        <w:pStyle w:val="Heading2"/>
        <w:rPr>
          <w:rFonts w:cs="Arial"/>
          <w:szCs w:val="24"/>
        </w:rPr>
      </w:pPr>
      <w:bookmarkStart w:id="7" w:name="_Toc168603085"/>
      <w:r w:rsidRPr="00F3507C">
        <w:rPr>
          <w:rFonts w:cs="Arial"/>
          <w:szCs w:val="24"/>
        </w:rPr>
        <w:t>Employee management by   Hilton Hotels and Resorts in different work modes</w:t>
      </w:r>
      <w:bookmarkEnd w:id="7"/>
    </w:p>
    <w:p w14:paraId="40A11CC0" w14:textId="77777777" w:rsidR="003604E3" w:rsidRPr="00547AAA" w:rsidRDefault="003604E3" w:rsidP="003604E3">
      <w:pPr>
        <w:rPr>
          <w:rFonts w:cs="Arial"/>
          <w:szCs w:val="24"/>
        </w:rPr>
      </w:pPr>
      <w:proofErr w:type="spellStart"/>
      <w:r>
        <w:rPr>
          <w:rFonts w:cs="Arial"/>
          <w:color w:val="222222"/>
          <w:szCs w:val="24"/>
          <w:shd w:val="clear" w:color="auto" w:fill="FFFFFF"/>
        </w:rPr>
        <w:t>Inkson</w:t>
      </w:r>
      <w:proofErr w:type="spellEnd"/>
      <w:r w:rsidRPr="00E45E12">
        <w:rPr>
          <w:rFonts w:cs="Arial"/>
          <w:color w:val="222222"/>
          <w:szCs w:val="24"/>
          <w:shd w:val="clear" w:color="auto" w:fill="FFFFFF"/>
        </w:rPr>
        <w:t xml:space="preserve"> and Minnaert </w:t>
      </w:r>
      <w:r>
        <w:rPr>
          <w:rFonts w:cs="Arial"/>
          <w:color w:val="222222"/>
          <w:szCs w:val="24"/>
          <w:shd w:val="clear" w:color="auto" w:fill="FFFFFF"/>
        </w:rPr>
        <w:t>(</w:t>
      </w:r>
      <w:r w:rsidRPr="00E45E12">
        <w:rPr>
          <w:rFonts w:cs="Arial"/>
          <w:color w:val="222222"/>
          <w:szCs w:val="24"/>
          <w:shd w:val="clear" w:color="auto" w:fill="FFFFFF"/>
        </w:rPr>
        <w:t>2022</w:t>
      </w:r>
      <w:r>
        <w:rPr>
          <w:rFonts w:cs="Arial"/>
          <w:color w:val="222222"/>
          <w:szCs w:val="24"/>
          <w:shd w:val="clear" w:color="auto" w:fill="FFFFFF"/>
        </w:rPr>
        <w:t xml:space="preserve">) identified that </w:t>
      </w:r>
      <w:r w:rsidRPr="00547AAA">
        <w:rPr>
          <w:rFonts w:cs="Arial"/>
          <w:szCs w:val="24"/>
        </w:rPr>
        <w:t>Hilton Hotels and Resorts, the top international hotel brand, uses the following methods to supervise employee management across multiple platforms. Considering that there are hybrid work arrangements, remote work alternatives</w:t>
      </w:r>
      <w:r>
        <w:rPr>
          <w:rFonts w:cs="Arial"/>
          <w:szCs w:val="24"/>
        </w:rPr>
        <w:t xml:space="preserve"> and</w:t>
      </w:r>
      <w:r w:rsidRPr="00547AAA">
        <w:rPr>
          <w:rFonts w:cs="Arial"/>
          <w:szCs w:val="24"/>
        </w:rPr>
        <w:t xml:space="preserve"> flexible schedules, the Hilton organi</w:t>
      </w:r>
      <w:r>
        <w:rPr>
          <w:rFonts w:cs="Arial"/>
          <w:szCs w:val="24"/>
        </w:rPr>
        <w:t>s</w:t>
      </w:r>
      <w:r w:rsidRPr="00547AAA">
        <w:rPr>
          <w:rFonts w:cs="Arial"/>
          <w:szCs w:val="24"/>
        </w:rPr>
        <w:t>ation understands the need to adjust its performance management models to meet the different need</w:t>
      </w:r>
      <w:r>
        <w:rPr>
          <w:rFonts w:cs="Arial"/>
          <w:szCs w:val="24"/>
        </w:rPr>
        <w:t>s and preferences of the workforce.</w:t>
      </w:r>
    </w:p>
    <w:p w14:paraId="7FD8C37E" w14:textId="77777777" w:rsidR="003604E3" w:rsidRPr="00547AAA" w:rsidRDefault="003604E3" w:rsidP="003604E3">
      <w:pPr>
        <w:rPr>
          <w:rFonts w:cs="Arial"/>
          <w:szCs w:val="24"/>
        </w:rPr>
      </w:pPr>
      <w:r>
        <w:rPr>
          <w:rFonts w:cs="Arial"/>
          <w:szCs w:val="24"/>
        </w:rPr>
        <w:t xml:space="preserve">As per </w:t>
      </w:r>
      <w:proofErr w:type="spellStart"/>
      <w:r w:rsidRPr="00E45E12">
        <w:rPr>
          <w:rFonts w:cs="Arial"/>
          <w:color w:val="222222"/>
          <w:szCs w:val="24"/>
          <w:shd w:val="clear" w:color="auto" w:fill="FFFFFF"/>
        </w:rPr>
        <w:t>Ladkin</w:t>
      </w:r>
      <w:proofErr w:type="spellEnd"/>
      <w:r w:rsidRPr="00547AAA">
        <w:rPr>
          <w:rFonts w:cs="Arial"/>
          <w:szCs w:val="24"/>
        </w:rPr>
        <w:t xml:space="preserve"> </w:t>
      </w:r>
      <w:r>
        <w:rPr>
          <w:rFonts w:cs="Arial"/>
          <w:szCs w:val="24"/>
        </w:rPr>
        <w:t xml:space="preserve">et al (2023), </w:t>
      </w:r>
      <w:r w:rsidRPr="00547AAA">
        <w:rPr>
          <w:rFonts w:cs="Arial"/>
          <w:szCs w:val="24"/>
        </w:rPr>
        <w:t>Hilton employs electronic performance management systems that track and measure the productivity of employees in different work circumstances. Such systems enable managers to set key performance indicators, provide feedback</w:t>
      </w:r>
      <w:r>
        <w:rPr>
          <w:rFonts w:cs="Arial"/>
          <w:szCs w:val="24"/>
        </w:rPr>
        <w:t xml:space="preserve"> and</w:t>
      </w:r>
      <w:r w:rsidRPr="00547AAA">
        <w:rPr>
          <w:rFonts w:cs="Arial"/>
          <w:szCs w:val="24"/>
        </w:rPr>
        <w:t xml:space="preserve"> conduct performance appraisals remotely which keeps performance management practices fair and transparent. Through the application of technology, Hilton will be able to track employee performance in real-time, whether employees a</w:t>
      </w:r>
      <w:r>
        <w:rPr>
          <w:rFonts w:cs="Arial"/>
          <w:szCs w:val="24"/>
        </w:rPr>
        <w:t>re on-site or working remotely.</w:t>
      </w:r>
    </w:p>
    <w:p w14:paraId="39D0BF7F" w14:textId="10F9B222" w:rsidR="003604E3" w:rsidRPr="00547AAA" w:rsidRDefault="003604E3" w:rsidP="003604E3">
      <w:pPr>
        <w:rPr>
          <w:rFonts w:cs="Arial"/>
          <w:szCs w:val="24"/>
        </w:rPr>
      </w:pPr>
      <w:r>
        <w:rPr>
          <w:rFonts w:cs="Arial"/>
          <w:szCs w:val="24"/>
        </w:rPr>
        <w:lastRenderedPageBreak/>
        <w:t xml:space="preserve">As per </w:t>
      </w:r>
      <w:proofErr w:type="spellStart"/>
      <w:r w:rsidRPr="00E45E12">
        <w:rPr>
          <w:rFonts w:cs="Arial"/>
          <w:color w:val="222222"/>
          <w:szCs w:val="24"/>
          <w:shd w:val="clear" w:color="auto" w:fill="FFFFFF"/>
        </w:rPr>
        <w:t>Alreahi</w:t>
      </w:r>
      <w:proofErr w:type="spellEnd"/>
      <w:r w:rsidRPr="00547AAA">
        <w:rPr>
          <w:rFonts w:cs="Arial"/>
          <w:szCs w:val="24"/>
        </w:rPr>
        <w:t xml:space="preserve"> </w:t>
      </w:r>
      <w:r>
        <w:rPr>
          <w:rFonts w:cs="Arial"/>
          <w:szCs w:val="24"/>
        </w:rPr>
        <w:t xml:space="preserve">et al (2022), </w:t>
      </w:r>
      <w:r w:rsidRPr="00547AAA">
        <w:rPr>
          <w:rFonts w:cs="Arial"/>
          <w:szCs w:val="24"/>
        </w:rPr>
        <w:t>Hilton utili</w:t>
      </w:r>
      <w:r>
        <w:rPr>
          <w:rFonts w:cs="Arial"/>
          <w:szCs w:val="24"/>
        </w:rPr>
        <w:t>s</w:t>
      </w:r>
      <w:r w:rsidRPr="00547AAA">
        <w:rPr>
          <w:rFonts w:cs="Arial"/>
          <w:szCs w:val="24"/>
        </w:rPr>
        <w:t xml:space="preserve">es virtual collaboration tools like video conferencing platforms, instant messaging applications and project management software to facilitate communication and collaboration between remote and on-site teams. </w:t>
      </w:r>
      <w:r w:rsidR="00FB32D7" w:rsidRPr="00FB32D7">
        <w:rPr>
          <w:rFonts w:cs="Arial"/>
          <w:szCs w:val="24"/>
        </w:rPr>
        <w:t xml:space="preserve">Camilleri (2021) explored that </w:t>
      </w:r>
      <w:r w:rsidR="00FB32D7">
        <w:rPr>
          <w:rFonts w:cs="Arial"/>
          <w:szCs w:val="24"/>
        </w:rPr>
        <w:t>t</w:t>
      </w:r>
      <w:r w:rsidRPr="00547AAA">
        <w:rPr>
          <w:rFonts w:cs="Arial"/>
          <w:szCs w:val="24"/>
        </w:rPr>
        <w:t>hese tools let the workers communicate efficiently, share information and collaborate on projects no matter where they are in the world. By tracking the employee engagement level through virtual meetings and collaboration sessions Hilton can reali</w:t>
      </w:r>
      <w:r>
        <w:rPr>
          <w:rFonts w:cs="Arial"/>
          <w:szCs w:val="24"/>
        </w:rPr>
        <w:t>s</w:t>
      </w:r>
      <w:r w:rsidRPr="00547AAA">
        <w:rPr>
          <w:rFonts w:cs="Arial"/>
          <w:szCs w:val="24"/>
        </w:rPr>
        <w:t xml:space="preserve">e team dynamics and point out areas that need improvement in the </w:t>
      </w:r>
      <w:r>
        <w:rPr>
          <w:rFonts w:cs="Arial"/>
          <w:szCs w:val="24"/>
        </w:rPr>
        <w:t>remote work environments.</w:t>
      </w:r>
    </w:p>
    <w:p w14:paraId="184F3565" w14:textId="77777777" w:rsidR="003604E3" w:rsidRPr="00547AAA" w:rsidRDefault="003604E3" w:rsidP="003604E3">
      <w:pPr>
        <w:rPr>
          <w:rFonts w:cs="Arial"/>
          <w:szCs w:val="24"/>
        </w:rPr>
      </w:pPr>
      <w:r>
        <w:rPr>
          <w:rFonts w:cs="Arial"/>
          <w:color w:val="222222"/>
          <w:szCs w:val="24"/>
          <w:shd w:val="clear" w:color="auto" w:fill="FFFFFF"/>
        </w:rPr>
        <w:t>Lashley</w:t>
      </w:r>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2022</w:t>
      </w:r>
      <w:r>
        <w:rPr>
          <w:rFonts w:cs="Arial"/>
          <w:color w:val="222222"/>
          <w:szCs w:val="24"/>
          <w:shd w:val="clear" w:color="auto" w:fill="FFFFFF"/>
        </w:rPr>
        <w:t xml:space="preserve">) identified that </w:t>
      </w:r>
      <w:r w:rsidRPr="00547AAA">
        <w:rPr>
          <w:rFonts w:cs="Arial"/>
          <w:szCs w:val="24"/>
        </w:rPr>
        <w:t xml:space="preserve">Hilton provides work schedule flexibility to allow employees to balance their matters with job requirements while ensuring operational effectiveness. With online time tracking systems and scheduling software, employees can choose their working hours and availability independently, encouraging employees to achieve better autonomy and work-life balance. Managers can monitor employee schedules and track attendance online </w:t>
      </w:r>
      <w:proofErr w:type="gramStart"/>
      <w:r w:rsidRPr="00547AAA">
        <w:rPr>
          <w:rFonts w:cs="Arial"/>
          <w:szCs w:val="24"/>
        </w:rPr>
        <w:t>and in that way,</w:t>
      </w:r>
      <w:proofErr w:type="gramEnd"/>
      <w:r w:rsidRPr="00547AAA">
        <w:rPr>
          <w:rFonts w:cs="Arial"/>
          <w:szCs w:val="24"/>
        </w:rPr>
        <w:t xml:space="preserve"> they will be able to make smart decisions concerning st</w:t>
      </w:r>
      <w:r>
        <w:rPr>
          <w:rFonts w:cs="Arial"/>
          <w:szCs w:val="24"/>
        </w:rPr>
        <w:t xml:space="preserve">affing and resource allocation. </w:t>
      </w:r>
      <w:r w:rsidRPr="00547AAA">
        <w:rPr>
          <w:rFonts w:cs="Arial"/>
          <w:szCs w:val="24"/>
        </w:rPr>
        <w:t>Utili</w:t>
      </w:r>
      <w:r>
        <w:rPr>
          <w:rFonts w:cs="Arial"/>
          <w:szCs w:val="24"/>
        </w:rPr>
        <w:t>s</w:t>
      </w:r>
      <w:r w:rsidRPr="00547AAA">
        <w:rPr>
          <w:rFonts w:cs="Arial"/>
          <w:szCs w:val="24"/>
        </w:rPr>
        <w:t>ing performance analytics and data insights, Hilton can identify trends, patterns</w:t>
      </w:r>
      <w:r>
        <w:rPr>
          <w:rFonts w:cs="Arial"/>
          <w:szCs w:val="24"/>
        </w:rPr>
        <w:t xml:space="preserve"> and</w:t>
      </w:r>
      <w:r w:rsidRPr="00547AAA">
        <w:rPr>
          <w:rFonts w:cs="Arial"/>
          <w:szCs w:val="24"/>
        </w:rPr>
        <w:t xml:space="preserve"> areas for improvement in employee performance working across different work modes. Hilton assesses the effectiveness of its staff management strategies using key performance indicators (KPIs) like productivity metrics, guest satisfaction scores</w:t>
      </w:r>
      <w:r>
        <w:rPr>
          <w:rFonts w:cs="Arial"/>
          <w:szCs w:val="24"/>
        </w:rPr>
        <w:t xml:space="preserve"> and</w:t>
      </w:r>
      <w:r w:rsidRPr="00547AAA">
        <w:rPr>
          <w:rFonts w:cs="Arial"/>
          <w:szCs w:val="24"/>
        </w:rPr>
        <w:t xml:space="preserve"> revenue targets. Hilton can make data-driven decisions, therefore, to optimi</w:t>
      </w:r>
      <w:r>
        <w:rPr>
          <w:rFonts w:cs="Arial"/>
          <w:szCs w:val="24"/>
        </w:rPr>
        <w:t>s</w:t>
      </w:r>
      <w:r w:rsidRPr="00547AAA">
        <w:rPr>
          <w:rFonts w:cs="Arial"/>
          <w:szCs w:val="24"/>
        </w:rPr>
        <w:t>e performance management practices.</w:t>
      </w:r>
    </w:p>
    <w:p w14:paraId="31C01765" w14:textId="77777777" w:rsidR="003604E3" w:rsidRPr="00547AAA" w:rsidRDefault="003604E3" w:rsidP="003604E3">
      <w:pPr>
        <w:rPr>
          <w:rFonts w:cs="Arial"/>
          <w:szCs w:val="24"/>
        </w:rPr>
      </w:pPr>
      <w:r>
        <w:rPr>
          <w:rFonts w:cs="Arial"/>
          <w:szCs w:val="24"/>
        </w:rPr>
        <w:t xml:space="preserve">According to </w:t>
      </w:r>
      <w:r>
        <w:rPr>
          <w:rFonts w:cs="Arial"/>
          <w:color w:val="222222"/>
          <w:szCs w:val="24"/>
          <w:shd w:val="clear" w:color="auto" w:fill="FFFFFF"/>
        </w:rPr>
        <w:t>Majumder and Dey</w:t>
      </w:r>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2023</w:t>
      </w:r>
      <w:r>
        <w:rPr>
          <w:rFonts w:cs="Arial"/>
          <w:color w:val="222222"/>
          <w:szCs w:val="24"/>
          <w:shd w:val="clear" w:color="auto" w:fill="FFFFFF"/>
        </w:rPr>
        <w:t xml:space="preserve">), </w:t>
      </w:r>
      <w:r w:rsidRPr="00547AAA">
        <w:rPr>
          <w:rFonts w:cs="Arial"/>
          <w:szCs w:val="24"/>
        </w:rPr>
        <w:t>Hilton creates space for their employees to discuss their experiences during work, for example, they evaluate their views on different work modes and performance management strategies. Hilton employs employee surveys, focus groups and feedback channels to obtain important information about employees' attitudes and views regarding working from home, flexible shifts and performance monitoring in remote locations. Through the staff suggestions-taking and utili</w:t>
      </w:r>
      <w:r>
        <w:rPr>
          <w:rFonts w:cs="Arial"/>
          <w:szCs w:val="24"/>
        </w:rPr>
        <w:t>s</w:t>
      </w:r>
      <w:r w:rsidRPr="00547AAA">
        <w:rPr>
          <w:rFonts w:cs="Arial"/>
          <w:szCs w:val="24"/>
        </w:rPr>
        <w:t>ation, Hilton shows its readiness to use their employees' ideas to develop further and enhance workplace conditions of the company.</w:t>
      </w:r>
    </w:p>
    <w:p w14:paraId="314E3DE8" w14:textId="77777777" w:rsidR="003604E3" w:rsidRDefault="003604E3" w:rsidP="003604E3">
      <w:pPr>
        <w:pStyle w:val="Heading2"/>
        <w:rPr>
          <w:rFonts w:cs="Arial"/>
          <w:szCs w:val="24"/>
        </w:rPr>
      </w:pPr>
      <w:bookmarkStart w:id="8" w:name="_Toc168603086"/>
      <w:r w:rsidRPr="00F3507C">
        <w:rPr>
          <w:rFonts w:cs="Arial"/>
          <w:szCs w:val="24"/>
        </w:rPr>
        <w:t>Potential solutions</w:t>
      </w:r>
      <w:bookmarkEnd w:id="8"/>
    </w:p>
    <w:p w14:paraId="21A9BA4F" w14:textId="77777777" w:rsidR="003604E3" w:rsidRPr="00547AAA" w:rsidRDefault="003604E3" w:rsidP="003604E3">
      <w:pPr>
        <w:rPr>
          <w:rFonts w:cs="Arial"/>
          <w:szCs w:val="24"/>
        </w:rPr>
      </w:pPr>
      <w:r>
        <w:rPr>
          <w:rFonts w:cs="Arial"/>
          <w:szCs w:val="24"/>
        </w:rPr>
        <w:t xml:space="preserve">As per </w:t>
      </w:r>
      <w:r>
        <w:rPr>
          <w:rFonts w:cs="Arial"/>
          <w:color w:val="222222"/>
          <w:szCs w:val="24"/>
          <w:shd w:val="clear" w:color="auto" w:fill="FFFFFF"/>
        </w:rPr>
        <w:t>Härkönen</w:t>
      </w:r>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2020</w:t>
      </w:r>
      <w:r>
        <w:rPr>
          <w:rFonts w:cs="Arial"/>
          <w:color w:val="222222"/>
          <w:szCs w:val="24"/>
          <w:shd w:val="clear" w:color="auto" w:fill="FFFFFF"/>
        </w:rPr>
        <w:t xml:space="preserve">), </w:t>
      </w:r>
      <w:r w:rsidRPr="00547AAA">
        <w:rPr>
          <w:rFonts w:cs="Arial"/>
          <w:szCs w:val="24"/>
        </w:rPr>
        <w:t xml:space="preserve">Hilton can adopt flexible performance evaluation methods that are suitable for the different work modes irrespective of the work mode converting </w:t>
      </w:r>
      <w:r w:rsidRPr="00547AAA">
        <w:rPr>
          <w:rFonts w:cs="Arial"/>
          <w:szCs w:val="24"/>
        </w:rPr>
        <w:lastRenderedPageBreak/>
        <w:t>it to remote work hybrid arrangements or flexible scheduling. Rather than being limited to traditional annual employee performance reviews, Hilton's HR professionals can offer continuous feedback mechanisms, regular meetings</w:t>
      </w:r>
      <w:r>
        <w:rPr>
          <w:rFonts w:cs="Arial"/>
          <w:szCs w:val="24"/>
        </w:rPr>
        <w:t xml:space="preserve"> and</w:t>
      </w:r>
      <w:r w:rsidRPr="00547AAA">
        <w:rPr>
          <w:rFonts w:cs="Arial"/>
          <w:szCs w:val="24"/>
        </w:rPr>
        <w:t xml:space="preserve"> peer assessments. This method enables supervisors to analy</w:t>
      </w:r>
      <w:r>
        <w:rPr>
          <w:rFonts w:cs="Arial"/>
          <w:szCs w:val="24"/>
        </w:rPr>
        <w:t>s</w:t>
      </w:r>
      <w:r w:rsidRPr="00547AAA">
        <w:rPr>
          <w:rFonts w:cs="Arial"/>
          <w:szCs w:val="24"/>
        </w:rPr>
        <w:t xml:space="preserve">e the live performance of the employees, to detect areas of improvement and to spur the </w:t>
      </w:r>
      <w:r>
        <w:rPr>
          <w:rFonts w:cs="Arial"/>
          <w:szCs w:val="24"/>
        </w:rPr>
        <w:t>workers to achieve their goals.</w:t>
      </w:r>
    </w:p>
    <w:p w14:paraId="075D380D" w14:textId="77777777" w:rsidR="003604E3" w:rsidRPr="00547AAA" w:rsidRDefault="003604E3" w:rsidP="003604E3">
      <w:pPr>
        <w:rPr>
          <w:rFonts w:cs="Arial"/>
          <w:szCs w:val="24"/>
        </w:rPr>
      </w:pPr>
      <w:r>
        <w:rPr>
          <w:rFonts w:cs="Arial"/>
          <w:color w:val="222222"/>
          <w:szCs w:val="24"/>
          <w:shd w:val="clear" w:color="auto" w:fill="FFFFFF"/>
        </w:rPr>
        <w:t>Lashley</w:t>
      </w:r>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2022</w:t>
      </w:r>
      <w:r>
        <w:rPr>
          <w:rFonts w:cs="Arial"/>
          <w:color w:val="222222"/>
          <w:szCs w:val="24"/>
          <w:shd w:val="clear" w:color="auto" w:fill="FFFFFF"/>
        </w:rPr>
        <w:t xml:space="preserve">) identified that </w:t>
      </w:r>
      <w:r w:rsidRPr="00547AAA">
        <w:rPr>
          <w:rFonts w:cs="Arial"/>
          <w:szCs w:val="24"/>
        </w:rPr>
        <w:t>Hilton can benefit from tech products such as to improve the administration of different working hours. The adoption of digital performance management systems that enable remote monitoring, feedback</w:t>
      </w:r>
      <w:r>
        <w:rPr>
          <w:rFonts w:cs="Arial"/>
          <w:szCs w:val="24"/>
        </w:rPr>
        <w:t xml:space="preserve"> and</w:t>
      </w:r>
      <w:r w:rsidRPr="00547AAA">
        <w:rPr>
          <w:rFonts w:cs="Arial"/>
          <w:szCs w:val="24"/>
        </w:rPr>
        <w:t xml:space="preserve"> analytics by Hilton leads to a transparent, accountable</w:t>
      </w:r>
      <w:r>
        <w:rPr>
          <w:rFonts w:cs="Arial"/>
          <w:szCs w:val="24"/>
        </w:rPr>
        <w:t xml:space="preserve"> and</w:t>
      </w:r>
      <w:r w:rsidRPr="00547AAA">
        <w:rPr>
          <w:rFonts w:cs="Arial"/>
          <w:szCs w:val="24"/>
        </w:rPr>
        <w:t xml:space="preserve"> fair performance appraisal. Moreover, virtual communication tools enable effective communication and coordination between people located in different places, while remote and on-site teams improve productivity and collaboration.</w:t>
      </w:r>
    </w:p>
    <w:p w14:paraId="1E3C0BEA" w14:textId="77777777" w:rsidR="003604E3" w:rsidRDefault="003604E3" w:rsidP="003604E3">
      <w:pPr>
        <w:rPr>
          <w:rFonts w:cs="Arial"/>
          <w:szCs w:val="24"/>
        </w:rPr>
      </w:pPr>
      <w:r>
        <w:rPr>
          <w:rFonts w:cs="Arial"/>
          <w:color w:val="222222"/>
          <w:szCs w:val="24"/>
          <w:shd w:val="clear" w:color="auto" w:fill="FFFFFF"/>
        </w:rPr>
        <w:t xml:space="preserve">Guibert and </w:t>
      </w:r>
      <w:proofErr w:type="spellStart"/>
      <w:r>
        <w:rPr>
          <w:rFonts w:cs="Arial"/>
          <w:color w:val="222222"/>
          <w:szCs w:val="24"/>
          <w:shd w:val="clear" w:color="auto" w:fill="FFFFFF"/>
        </w:rPr>
        <w:t>Réau</w:t>
      </w:r>
      <w:proofErr w:type="spellEnd"/>
      <w:r w:rsidRPr="00E45E12">
        <w:rPr>
          <w:rFonts w:cs="Arial"/>
          <w:color w:val="222222"/>
          <w:szCs w:val="24"/>
          <w:shd w:val="clear" w:color="auto" w:fill="FFFFFF"/>
        </w:rPr>
        <w:t xml:space="preserve"> </w:t>
      </w:r>
      <w:r>
        <w:rPr>
          <w:rFonts w:cs="Arial"/>
          <w:color w:val="222222"/>
          <w:szCs w:val="24"/>
          <w:shd w:val="clear" w:color="auto" w:fill="FFFFFF"/>
        </w:rPr>
        <w:t>(</w:t>
      </w:r>
      <w:r w:rsidRPr="00E45E12">
        <w:rPr>
          <w:rFonts w:cs="Arial"/>
          <w:color w:val="222222"/>
          <w:szCs w:val="24"/>
          <w:shd w:val="clear" w:color="auto" w:fill="FFFFFF"/>
        </w:rPr>
        <w:t>2023</w:t>
      </w:r>
      <w:r>
        <w:rPr>
          <w:rFonts w:cs="Arial"/>
          <w:color w:val="222222"/>
          <w:szCs w:val="24"/>
          <w:shd w:val="clear" w:color="auto" w:fill="FFFFFF"/>
        </w:rPr>
        <w:t xml:space="preserve">) identified that </w:t>
      </w:r>
      <w:r w:rsidRPr="00547AAA">
        <w:rPr>
          <w:rFonts w:cs="Arial"/>
          <w:szCs w:val="24"/>
        </w:rPr>
        <w:t>Hilton can provide comprehensive training and development programs covering all needed skills for a multi-functioning environment. Training modules on remote work good practices, Digital literacy, Time management and communication skills can help remote/hybrid working employees. Through Hilton's dedicated investments in employee development, it can build a highly productive workforce that can quickly adapt to changes in work dynamics.</w:t>
      </w:r>
    </w:p>
    <w:p w14:paraId="00A1C489" w14:textId="77777777" w:rsidR="003604E3" w:rsidRPr="00547AAA" w:rsidRDefault="003604E3" w:rsidP="003604E3">
      <w:pPr>
        <w:rPr>
          <w:rFonts w:cs="Arial"/>
          <w:szCs w:val="24"/>
        </w:rPr>
      </w:pPr>
      <w:r w:rsidRPr="00E45E12">
        <w:rPr>
          <w:rFonts w:cs="Arial"/>
          <w:color w:val="222222"/>
          <w:szCs w:val="24"/>
          <w:shd w:val="clear" w:color="auto" w:fill="FFFFFF"/>
        </w:rPr>
        <w:t>Belias</w:t>
      </w:r>
      <w:r w:rsidRPr="00114566">
        <w:rPr>
          <w:rFonts w:cs="Arial"/>
          <w:szCs w:val="24"/>
        </w:rPr>
        <w:t xml:space="preserve"> </w:t>
      </w:r>
      <w:r>
        <w:rPr>
          <w:rFonts w:cs="Arial"/>
          <w:szCs w:val="24"/>
        </w:rPr>
        <w:t xml:space="preserve">et al (2020) identified </w:t>
      </w:r>
      <w:proofErr w:type="spellStart"/>
      <w:r>
        <w:rPr>
          <w:rFonts w:cs="Arial"/>
          <w:szCs w:val="24"/>
        </w:rPr>
        <w:t>that</w:t>
      </w:r>
      <w:r w:rsidRPr="00547AAA">
        <w:rPr>
          <w:rFonts w:cs="Arial"/>
          <w:szCs w:val="24"/>
        </w:rPr>
        <w:t>Hilton</w:t>
      </w:r>
      <w:proofErr w:type="spellEnd"/>
      <w:r w:rsidRPr="00547AAA">
        <w:rPr>
          <w:rFonts w:cs="Arial"/>
          <w:szCs w:val="24"/>
        </w:rPr>
        <w:t xml:space="preserve"> could give importance to the mental health of the team members to promote effective job performance and high morale, particularly in distance or flexible working. Employing wellness programs, mental health services</w:t>
      </w:r>
      <w:r>
        <w:rPr>
          <w:rFonts w:cs="Arial"/>
          <w:szCs w:val="24"/>
        </w:rPr>
        <w:t xml:space="preserve"> and</w:t>
      </w:r>
      <w:r w:rsidRPr="00547AAA">
        <w:rPr>
          <w:rFonts w:cs="Arial"/>
          <w:szCs w:val="24"/>
        </w:rPr>
        <w:t xml:space="preserve"> work-life balance initiatives helps employees to go through stressful situations and enhances their general well-being. Having the option to choose and work schedule, receive mindfulness workshops</w:t>
      </w:r>
      <w:r>
        <w:rPr>
          <w:rFonts w:cs="Arial"/>
          <w:szCs w:val="24"/>
        </w:rPr>
        <w:t xml:space="preserve"> and</w:t>
      </w:r>
      <w:r w:rsidRPr="00547AAA">
        <w:rPr>
          <w:rFonts w:cs="Arial"/>
          <w:szCs w:val="24"/>
        </w:rPr>
        <w:t xml:space="preserve"> have access to employee assistance programs are great tools for the employees to solve stress issues</w:t>
      </w:r>
      <w:r>
        <w:rPr>
          <w:rFonts w:cs="Arial"/>
          <w:szCs w:val="24"/>
        </w:rPr>
        <w:t xml:space="preserve"> and</w:t>
      </w:r>
      <w:r w:rsidRPr="00547AAA">
        <w:rPr>
          <w:rFonts w:cs="Arial"/>
          <w:szCs w:val="24"/>
        </w:rPr>
        <w:t xml:space="preserve"> maintain the work-life balance and could probably make this sentence</w:t>
      </w:r>
      <w:r>
        <w:rPr>
          <w:rFonts w:cs="Arial"/>
          <w:szCs w:val="24"/>
        </w:rPr>
        <w:t>, to be engaged and productive.</w:t>
      </w:r>
    </w:p>
    <w:p w14:paraId="58FD7BE8" w14:textId="77777777" w:rsidR="003604E3" w:rsidRDefault="003604E3" w:rsidP="003604E3">
      <w:pPr>
        <w:rPr>
          <w:rFonts w:cs="Arial"/>
          <w:szCs w:val="24"/>
        </w:rPr>
      </w:pPr>
      <w:proofErr w:type="spellStart"/>
      <w:r w:rsidRPr="00E45E12">
        <w:rPr>
          <w:rFonts w:cs="Arial"/>
          <w:color w:val="222222"/>
          <w:szCs w:val="24"/>
          <w:shd w:val="clear" w:color="auto" w:fill="FFFFFF"/>
        </w:rPr>
        <w:t>Garavan</w:t>
      </w:r>
      <w:proofErr w:type="spellEnd"/>
      <w:r w:rsidRPr="00547AAA">
        <w:rPr>
          <w:rFonts w:cs="Arial"/>
          <w:szCs w:val="24"/>
        </w:rPr>
        <w:t xml:space="preserve"> </w:t>
      </w:r>
      <w:r>
        <w:rPr>
          <w:rFonts w:cs="Arial"/>
          <w:szCs w:val="24"/>
        </w:rPr>
        <w:t xml:space="preserve">et al (2021) explored that </w:t>
      </w:r>
      <w:r w:rsidRPr="00547AAA">
        <w:rPr>
          <w:rFonts w:cs="Arial"/>
          <w:szCs w:val="24"/>
        </w:rPr>
        <w:t>Hilton can devise performance recognition programs that encompass mentioning and congratulating employees for reaching their targets, being the cause of success and celebrating the milestones in one's career. Hilton can set up team channels and survey platforms which will be able to keep the remote and on-site teams connected, synchroni</w:t>
      </w:r>
      <w:r>
        <w:rPr>
          <w:rFonts w:cs="Arial"/>
          <w:szCs w:val="24"/>
        </w:rPr>
        <w:t>s</w:t>
      </w:r>
      <w:r w:rsidRPr="00547AAA">
        <w:rPr>
          <w:rFonts w:cs="Arial"/>
          <w:szCs w:val="24"/>
        </w:rPr>
        <w:t>ed and free from mistrust. Continuous sharing of team meetings, one-on-one check-ups</w:t>
      </w:r>
      <w:r>
        <w:rPr>
          <w:rFonts w:cs="Arial"/>
          <w:szCs w:val="24"/>
        </w:rPr>
        <w:t xml:space="preserve"> and</w:t>
      </w:r>
      <w:r w:rsidRPr="00547AAA">
        <w:rPr>
          <w:rFonts w:cs="Arial"/>
          <w:szCs w:val="24"/>
        </w:rPr>
        <w:t xml:space="preserve"> town hall sessions creates </w:t>
      </w:r>
      <w:r w:rsidRPr="00547AAA">
        <w:rPr>
          <w:rFonts w:cs="Arial"/>
          <w:szCs w:val="24"/>
        </w:rPr>
        <w:lastRenderedPageBreak/>
        <w:t>transparency of communication and revealing of concerns or problems. Different feedback mechanisms as participants can fill the raid surveys, suggestion boxes or the anonymous reporting issue their opinions</w:t>
      </w:r>
      <w:r>
        <w:rPr>
          <w:rFonts w:cs="Arial"/>
          <w:szCs w:val="24"/>
        </w:rPr>
        <w:t xml:space="preserve"> and</w:t>
      </w:r>
      <w:r w:rsidRPr="00547AAA">
        <w:rPr>
          <w:rFonts w:cs="Arial"/>
          <w:szCs w:val="24"/>
        </w:rPr>
        <w:t xml:space="preserve"> comments and therefore contribute to capacity building exercise.</w:t>
      </w:r>
    </w:p>
    <w:p w14:paraId="0F875FB5" w14:textId="77777777" w:rsidR="003604E3" w:rsidRDefault="003604E3" w:rsidP="003604E3">
      <w:pPr>
        <w:rPr>
          <w:rFonts w:cs="Arial"/>
          <w:color w:val="222222"/>
          <w:szCs w:val="24"/>
          <w:shd w:val="clear" w:color="auto" w:fill="FFFFFF"/>
        </w:rPr>
      </w:pPr>
    </w:p>
    <w:p w14:paraId="576F5B53" w14:textId="77777777" w:rsidR="003604E3" w:rsidRDefault="003604E3" w:rsidP="003604E3">
      <w:pPr>
        <w:rPr>
          <w:rFonts w:eastAsiaTheme="majorEastAsia" w:cs="Arial"/>
          <w:b/>
          <w:bCs/>
          <w:color w:val="2E74B5" w:themeColor="accent1" w:themeShade="BF"/>
          <w:szCs w:val="24"/>
        </w:rPr>
      </w:pPr>
      <w:r>
        <w:rPr>
          <w:rFonts w:cs="Arial"/>
          <w:szCs w:val="24"/>
        </w:rPr>
        <w:br w:type="page"/>
      </w:r>
    </w:p>
    <w:p w14:paraId="660F5E4F" w14:textId="77777777" w:rsidR="003604E3" w:rsidRPr="009D7635" w:rsidRDefault="003604E3" w:rsidP="003604E3">
      <w:pPr>
        <w:pStyle w:val="Heading1"/>
        <w:rPr>
          <w:rFonts w:cs="Arial"/>
          <w:color w:val="2E74B5" w:themeColor="accent1" w:themeShade="BF"/>
          <w:szCs w:val="24"/>
        </w:rPr>
      </w:pPr>
      <w:bookmarkStart w:id="9" w:name="_Toc168603087"/>
      <w:r w:rsidRPr="009D7635">
        <w:rPr>
          <w:rFonts w:cs="Arial"/>
          <w:color w:val="2E74B5" w:themeColor="accent1" w:themeShade="BF"/>
          <w:szCs w:val="24"/>
        </w:rPr>
        <w:lastRenderedPageBreak/>
        <w:t>Evaluation and Conclusion</w:t>
      </w:r>
      <w:bookmarkEnd w:id="9"/>
    </w:p>
    <w:p w14:paraId="76A1F0C3" w14:textId="77777777" w:rsidR="003604E3" w:rsidRDefault="003604E3" w:rsidP="003604E3">
      <w:pPr>
        <w:rPr>
          <w:rFonts w:cs="Arial"/>
          <w:szCs w:val="24"/>
        </w:rPr>
      </w:pPr>
      <w:r w:rsidRPr="00547AAA">
        <w:rPr>
          <w:rFonts w:cs="Arial"/>
          <w:szCs w:val="24"/>
        </w:rPr>
        <w:t xml:space="preserve">The research </w:t>
      </w:r>
      <w:r>
        <w:rPr>
          <w:rFonts w:cs="Arial"/>
          <w:szCs w:val="24"/>
        </w:rPr>
        <w:t xml:space="preserve">proposal </w:t>
      </w:r>
      <w:r w:rsidRPr="00547AAA">
        <w:rPr>
          <w:rFonts w:cs="Arial"/>
          <w:szCs w:val="24"/>
        </w:rPr>
        <w:t>investigate</w:t>
      </w:r>
      <w:r>
        <w:rPr>
          <w:rFonts w:cs="Arial"/>
          <w:szCs w:val="24"/>
        </w:rPr>
        <w:t>s</w:t>
      </w:r>
      <w:r w:rsidRPr="00547AAA">
        <w:rPr>
          <w:rFonts w:cs="Arial"/>
          <w:szCs w:val="24"/>
        </w:rPr>
        <w:t xml:space="preserve"> the effect of socioeconomic forces on employees' performance monitoring and management systems within the hospitality industry, focusing on Hilton Hotels and Resorts. Through the analysis of socio-economic elements, evolving trends in the destination, the appearance of various working modes and industry cases, this proposal has offered valuable knowledge about how the multifaceted web of factors influences employee performance management in the tourism industry. The discourse revealed socioeconomic centrality in determining this sector's manpower practice, whereby economic fluctuation, technological advancement, demography, or regulation policies instigate various working practices. The human workforce performance management and monitoring results from the multi-faceted nature of economic factors, technological progressions, demographic changes</w:t>
      </w:r>
      <w:r>
        <w:rPr>
          <w:rFonts w:cs="Arial"/>
          <w:szCs w:val="24"/>
        </w:rPr>
        <w:t xml:space="preserve"> and</w:t>
      </w:r>
      <w:r w:rsidRPr="00547AAA">
        <w:rPr>
          <w:rFonts w:cs="Arial"/>
          <w:szCs w:val="24"/>
        </w:rPr>
        <w:t xml:space="preserve"> legislation requirements which often change, therefore any success-oriented organi</w:t>
      </w:r>
      <w:r>
        <w:rPr>
          <w:rFonts w:cs="Arial"/>
          <w:szCs w:val="24"/>
        </w:rPr>
        <w:t>s</w:t>
      </w:r>
      <w:r w:rsidRPr="00547AAA">
        <w:rPr>
          <w:rFonts w:cs="Arial"/>
          <w:szCs w:val="24"/>
        </w:rPr>
        <w:t xml:space="preserve">ation in the tourism sector </w:t>
      </w:r>
      <w:proofErr w:type="gramStart"/>
      <w:r w:rsidRPr="00547AAA">
        <w:rPr>
          <w:rFonts w:cs="Arial"/>
          <w:szCs w:val="24"/>
        </w:rPr>
        <w:t>has to</w:t>
      </w:r>
      <w:proofErr w:type="gramEnd"/>
      <w:r w:rsidRPr="00547AAA">
        <w:rPr>
          <w:rFonts w:cs="Arial"/>
          <w:szCs w:val="24"/>
        </w:rPr>
        <w:t xml:space="preserve"> be continuously flexible and have mechanisms that can respond to anything that can cause change</w:t>
      </w:r>
      <w:r>
        <w:rPr>
          <w:rFonts w:cs="Arial"/>
          <w:szCs w:val="24"/>
        </w:rPr>
        <w:t xml:space="preserve"> (</w:t>
      </w:r>
      <w:r>
        <w:rPr>
          <w:rFonts w:cs="Arial"/>
          <w:color w:val="222222"/>
          <w:szCs w:val="24"/>
          <w:shd w:val="clear" w:color="auto" w:fill="FFFFFF"/>
        </w:rPr>
        <w:t>Ruiter,</w:t>
      </w:r>
      <w:r w:rsidRPr="00E45E12">
        <w:rPr>
          <w:rFonts w:cs="Arial"/>
          <w:color w:val="222222"/>
          <w:szCs w:val="24"/>
          <w:shd w:val="clear" w:color="auto" w:fill="FFFFFF"/>
        </w:rPr>
        <w:t xml:space="preserve"> 2021</w:t>
      </w:r>
      <w:r>
        <w:rPr>
          <w:rFonts w:cs="Arial"/>
          <w:color w:val="222222"/>
          <w:szCs w:val="24"/>
          <w:shd w:val="clear" w:color="auto" w:fill="FFFFFF"/>
        </w:rPr>
        <w:t>)</w:t>
      </w:r>
      <w:r w:rsidRPr="00547AAA">
        <w:rPr>
          <w:rFonts w:cs="Arial"/>
          <w:szCs w:val="24"/>
        </w:rPr>
        <w:t>.</w:t>
      </w:r>
    </w:p>
    <w:p w14:paraId="3D9E508B" w14:textId="77777777" w:rsidR="003604E3" w:rsidRDefault="003604E3" w:rsidP="003604E3">
      <w:pPr>
        <w:rPr>
          <w:rFonts w:cs="Arial"/>
          <w:szCs w:val="24"/>
        </w:rPr>
      </w:pPr>
      <w:r w:rsidRPr="00547AAA">
        <w:rPr>
          <w:rFonts w:cs="Arial"/>
          <w:szCs w:val="24"/>
        </w:rPr>
        <w:t>The examination of Hilton Hotels and Resorts' employee work practices across various work modes has highlighted the use of technology, flexibility and employee engagement as effective methods of streamlining the performance management of the brand. Hilton capitali</w:t>
      </w:r>
      <w:r>
        <w:rPr>
          <w:rFonts w:cs="Arial"/>
          <w:szCs w:val="24"/>
        </w:rPr>
        <w:t>s</w:t>
      </w:r>
      <w:r w:rsidRPr="00547AAA">
        <w:rPr>
          <w:rFonts w:cs="Arial"/>
          <w:szCs w:val="24"/>
        </w:rPr>
        <w:t>es on digital performance management systems, virtual collaboration tools, flexible scheduling alternatives</w:t>
      </w:r>
      <w:r>
        <w:rPr>
          <w:rFonts w:cs="Arial"/>
          <w:szCs w:val="24"/>
        </w:rPr>
        <w:t xml:space="preserve"> and</w:t>
      </w:r>
      <w:r w:rsidRPr="00547AAA">
        <w:rPr>
          <w:rFonts w:cs="Arial"/>
          <w:szCs w:val="24"/>
        </w:rPr>
        <w:t xml:space="preserve"> performance analytics to track transparency, accountability and productivity in various work settings. The exploration of proposed solutions offers actionable recommendations for dealing with the related problems experienced in different ways of performance management. By emphasi</w:t>
      </w:r>
      <w:r>
        <w:rPr>
          <w:rFonts w:cs="Arial"/>
          <w:szCs w:val="24"/>
        </w:rPr>
        <w:t>s</w:t>
      </w:r>
      <w:r w:rsidRPr="00547AAA">
        <w:rPr>
          <w:rFonts w:cs="Arial"/>
          <w:szCs w:val="24"/>
        </w:rPr>
        <w:t>ing the happiness and growth of its employees, keeping pace with the technological advances in performance management</w:t>
      </w:r>
      <w:r>
        <w:rPr>
          <w:rFonts w:cs="Arial"/>
          <w:szCs w:val="24"/>
        </w:rPr>
        <w:t xml:space="preserve"> and</w:t>
      </w:r>
      <w:r w:rsidRPr="00547AAA">
        <w:rPr>
          <w:rFonts w:cs="Arial"/>
          <w:szCs w:val="24"/>
        </w:rPr>
        <w:t xml:space="preserve"> building open communication where people can give and take feedback, Hilton can raise employee performance, satisfaction</w:t>
      </w:r>
      <w:r>
        <w:rPr>
          <w:rFonts w:cs="Arial"/>
          <w:szCs w:val="24"/>
        </w:rPr>
        <w:t xml:space="preserve"> and</w:t>
      </w:r>
      <w:r w:rsidRPr="00547AAA">
        <w:rPr>
          <w:rFonts w:cs="Arial"/>
          <w:szCs w:val="24"/>
        </w:rPr>
        <w:t xml:space="preserve"> success in the on-the-move industry of hospitality</w:t>
      </w:r>
      <w:r>
        <w:rPr>
          <w:rFonts w:cs="Arial"/>
          <w:szCs w:val="24"/>
        </w:rPr>
        <w:t xml:space="preserve"> (</w:t>
      </w:r>
      <w:r>
        <w:rPr>
          <w:rFonts w:cs="Arial"/>
          <w:color w:val="222222"/>
          <w:szCs w:val="24"/>
          <w:shd w:val="clear" w:color="auto" w:fill="FFFFFF"/>
        </w:rPr>
        <w:t xml:space="preserve">Atef and Eissa, </w:t>
      </w:r>
      <w:r w:rsidRPr="00E45E12">
        <w:rPr>
          <w:rFonts w:cs="Arial"/>
          <w:color w:val="222222"/>
          <w:szCs w:val="24"/>
          <w:shd w:val="clear" w:color="auto" w:fill="FFFFFF"/>
        </w:rPr>
        <w:t>2021</w:t>
      </w:r>
      <w:r>
        <w:rPr>
          <w:rFonts w:cs="Arial"/>
          <w:color w:val="222222"/>
          <w:szCs w:val="24"/>
          <w:shd w:val="clear" w:color="auto" w:fill="FFFFFF"/>
        </w:rPr>
        <w:t>)</w:t>
      </w:r>
      <w:r w:rsidRPr="00547AAA">
        <w:rPr>
          <w:rFonts w:cs="Arial"/>
          <w:szCs w:val="24"/>
        </w:rPr>
        <w:t>.</w:t>
      </w:r>
    </w:p>
    <w:p w14:paraId="7D84A6F4" w14:textId="77777777" w:rsidR="003604E3" w:rsidRDefault="003604E3" w:rsidP="003604E3">
      <w:pPr>
        <w:rPr>
          <w:rFonts w:cs="Arial"/>
          <w:szCs w:val="24"/>
        </w:rPr>
      </w:pPr>
      <w:r>
        <w:rPr>
          <w:rFonts w:cs="Arial"/>
          <w:szCs w:val="24"/>
        </w:rPr>
        <w:br w:type="page"/>
      </w:r>
    </w:p>
    <w:p w14:paraId="6505E343" w14:textId="77777777" w:rsidR="003604E3" w:rsidRPr="009D7635" w:rsidRDefault="003604E3" w:rsidP="003604E3">
      <w:pPr>
        <w:pStyle w:val="Heading1"/>
        <w:rPr>
          <w:rFonts w:cs="Arial"/>
          <w:color w:val="2E74B5" w:themeColor="accent1" w:themeShade="BF"/>
        </w:rPr>
      </w:pPr>
      <w:bookmarkStart w:id="10" w:name="_Toc168603088"/>
      <w:r w:rsidRPr="009D7635">
        <w:rPr>
          <w:rFonts w:cs="Arial"/>
          <w:color w:val="2E74B5" w:themeColor="accent1" w:themeShade="BF"/>
        </w:rPr>
        <w:lastRenderedPageBreak/>
        <w:t>References</w:t>
      </w:r>
      <w:bookmarkEnd w:id="10"/>
      <w:r w:rsidRPr="009D7635">
        <w:rPr>
          <w:rFonts w:cs="Arial"/>
          <w:color w:val="2E74B5" w:themeColor="accent1" w:themeShade="BF"/>
        </w:rPr>
        <w:t xml:space="preserve"> </w:t>
      </w:r>
    </w:p>
    <w:p w14:paraId="2DEC6EA9" w14:textId="77777777" w:rsidR="003604E3" w:rsidRPr="00E45351" w:rsidRDefault="003604E3" w:rsidP="003604E3">
      <w:pPr>
        <w:rPr>
          <w:rFonts w:cs="Arial"/>
          <w:color w:val="222222"/>
          <w:szCs w:val="24"/>
          <w:shd w:val="clear" w:color="auto" w:fill="FFFFFF"/>
        </w:rPr>
      </w:pPr>
      <w:proofErr w:type="spellStart"/>
      <w:r w:rsidRPr="00E45351">
        <w:rPr>
          <w:rFonts w:cs="Arial"/>
          <w:color w:val="222222"/>
          <w:szCs w:val="24"/>
          <w:shd w:val="clear" w:color="auto" w:fill="FFFFFF"/>
        </w:rPr>
        <w:t>Alreahi</w:t>
      </w:r>
      <w:proofErr w:type="spellEnd"/>
      <w:r w:rsidRPr="00E45351">
        <w:rPr>
          <w:rFonts w:cs="Arial"/>
          <w:color w:val="222222"/>
          <w:szCs w:val="24"/>
          <w:shd w:val="clear" w:color="auto" w:fill="FFFFFF"/>
        </w:rPr>
        <w:t>, M., et al. (2022) ‘Green human resources management in the hotel industry: A systematic review’ </w:t>
      </w:r>
      <w:r w:rsidRPr="00E45351">
        <w:rPr>
          <w:rFonts w:cs="Arial"/>
          <w:i/>
          <w:iCs/>
          <w:color w:val="222222"/>
          <w:szCs w:val="24"/>
          <w:shd w:val="clear" w:color="auto" w:fill="FFFFFF"/>
        </w:rPr>
        <w:t>Sustainability</w:t>
      </w:r>
      <w:r w:rsidRPr="00E45351">
        <w:rPr>
          <w:rFonts w:cs="Arial"/>
          <w:color w:val="222222"/>
          <w:szCs w:val="24"/>
          <w:shd w:val="clear" w:color="auto" w:fill="FFFFFF"/>
        </w:rPr>
        <w:t>, </w:t>
      </w:r>
      <w:r w:rsidRPr="00E45351">
        <w:rPr>
          <w:rFonts w:cs="Arial"/>
          <w:i/>
          <w:iCs/>
          <w:color w:val="222222"/>
          <w:szCs w:val="24"/>
          <w:shd w:val="clear" w:color="auto" w:fill="FFFFFF"/>
        </w:rPr>
        <w:t>15</w:t>
      </w:r>
      <w:r w:rsidRPr="00E45351">
        <w:rPr>
          <w:rFonts w:cs="Arial"/>
          <w:color w:val="222222"/>
          <w:szCs w:val="24"/>
          <w:shd w:val="clear" w:color="auto" w:fill="FFFFFF"/>
        </w:rPr>
        <w:t>(1), p.99.</w:t>
      </w:r>
    </w:p>
    <w:p w14:paraId="625E23C2" w14:textId="77777777" w:rsidR="003604E3" w:rsidRPr="00E45351" w:rsidRDefault="003604E3" w:rsidP="003604E3">
      <w:pPr>
        <w:rPr>
          <w:rFonts w:cs="Arial"/>
          <w:color w:val="222222"/>
          <w:szCs w:val="24"/>
          <w:shd w:val="clear" w:color="auto" w:fill="FFFFFF"/>
        </w:rPr>
      </w:pPr>
      <w:proofErr w:type="spellStart"/>
      <w:r w:rsidRPr="00E45351">
        <w:rPr>
          <w:rFonts w:cs="Arial"/>
          <w:color w:val="222222"/>
          <w:szCs w:val="24"/>
          <w:shd w:val="clear" w:color="auto" w:fill="FFFFFF"/>
        </w:rPr>
        <w:t>Armoti</w:t>
      </w:r>
      <w:proofErr w:type="spellEnd"/>
      <w:r w:rsidRPr="00E45351">
        <w:rPr>
          <w:rFonts w:cs="Arial"/>
          <w:color w:val="222222"/>
          <w:szCs w:val="24"/>
          <w:shd w:val="clear" w:color="auto" w:fill="FFFFFF"/>
        </w:rPr>
        <w:t>, A.A., et al. (2023) ‘The relationship between the recruitment strategy and the competitive advantage’ </w:t>
      </w:r>
      <w:r w:rsidRPr="00E45351">
        <w:rPr>
          <w:rFonts w:cs="Arial"/>
          <w:i/>
          <w:iCs/>
          <w:color w:val="222222"/>
          <w:szCs w:val="24"/>
          <w:shd w:val="clear" w:color="auto" w:fill="FFFFFF"/>
        </w:rPr>
        <w:t>International Journal of Business Performance Management</w:t>
      </w:r>
      <w:r w:rsidRPr="00E45351">
        <w:rPr>
          <w:rFonts w:cs="Arial"/>
          <w:color w:val="222222"/>
          <w:szCs w:val="24"/>
          <w:shd w:val="clear" w:color="auto" w:fill="FFFFFF"/>
        </w:rPr>
        <w:t>, </w:t>
      </w:r>
      <w:r w:rsidRPr="00E45351">
        <w:rPr>
          <w:rFonts w:cs="Arial"/>
          <w:i/>
          <w:iCs/>
          <w:color w:val="222222"/>
          <w:szCs w:val="24"/>
          <w:shd w:val="clear" w:color="auto" w:fill="FFFFFF"/>
        </w:rPr>
        <w:t>24</w:t>
      </w:r>
      <w:r w:rsidRPr="00E45351">
        <w:rPr>
          <w:rFonts w:cs="Arial"/>
          <w:color w:val="222222"/>
          <w:szCs w:val="24"/>
          <w:shd w:val="clear" w:color="auto" w:fill="FFFFFF"/>
        </w:rPr>
        <w:t>(3-4), pp.286-303.</w:t>
      </w:r>
    </w:p>
    <w:p w14:paraId="508EA590"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Atef, A.M. and Eissa, M.M. (2021) ‘Role and Contribution of Knowledge Management to Development the Competitiveness in Hotel Industry’ </w:t>
      </w:r>
      <w:r w:rsidRPr="00E45351">
        <w:rPr>
          <w:rFonts w:cs="Arial"/>
          <w:i/>
          <w:iCs/>
          <w:color w:val="222222"/>
          <w:szCs w:val="24"/>
          <w:shd w:val="clear" w:color="auto" w:fill="FFFFFF"/>
        </w:rPr>
        <w:t>International Journal of Heritage, Tourism and Hospitality</w:t>
      </w:r>
      <w:r w:rsidRPr="00E45351">
        <w:rPr>
          <w:rFonts w:cs="Arial"/>
          <w:color w:val="222222"/>
          <w:szCs w:val="24"/>
          <w:shd w:val="clear" w:color="auto" w:fill="FFFFFF"/>
        </w:rPr>
        <w:t>, </w:t>
      </w:r>
      <w:r w:rsidRPr="00E45351">
        <w:rPr>
          <w:rFonts w:cs="Arial"/>
          <w:i/>
          <w:iCs/>
          <w:color w:val="222222"/>
          <w:szCs w:val="24"/>
          <w:shd w:val="clear" w:color="auto" w:fill="FFFFFF"/>
        </w:rPr>
        <w:t>15</w:t>
      </w:r>
      <w:r w:rsidRPr="00E45351">
        <w:rPr>
          <w:rFonts w:cs="Arial"/>
          <w:color w:val="222222"/>
          <w:szCs w:val="24"/>
          <w:shd w:val="clear" w:color="auto" w:fill="FFFFFF"/>
        </w:rPr>
        <w:t>(1), pp.191-200.</w:t>
      </w:r>
    </w:p>
    <w:p w14:paraId="0B726839" w14:textId="77777777" w:rsidR="003604E3" w:rsidRDefault="003604E3" w:rsidP="003604E3">
      <w:pPr>
        <w:rPr>
          <w:rFonts w:cs="Arial"/>
          <w:color w:val="222222"/>
          <w:szCs w:val="24"/>
          <w:shd w:val="clear" w:color="auto" w:fill="FFFFFF"/>
        </w:rPr>
      </w:pPr>
      <w:r w:rsidRPr="00E45351">
        <w:rPr>
          <w:rFonts w:cs="Arial"/>
          <w:color w:val="222222"/>
          <w:szCs w:val="24"/>
          <w:shd w:val="clear" w:color="auto" w:fill="FFFFFF"/>
        </w:rPr>
        <w:t>Belias, D., et al. (2020) ‘The human resource training and development of employees working on luxurious hotels in Greece’ In </w:t>
      </w:r>
      <w:r w:rsidRPr="00E45351">
        <w:rPr>
          <w:rFonts w:cs="Arial"/>
          <w:i/>
          <w:iCs/>
          <w:color w:val="222222"/>
          <w:szCs w:val="24"/>
          <w:shd w:val="clear" w:color="auto" w:fill="FFFFFF"/>
        </w:rPr>
        <w:t xml:space="preserve">Cultural and Tourism Innovation in the Digital Era: Sixth International </w:t>
      </w:r>
      <w:proofErr w:type="spellStart"/>
      <w:r w:rsidRPr="00E45351">
        <w:rPr>
          <w:rFonts w:cs="Arial"/>
          <w:i/>
          <w:iCs/>
          <w:color w:val="222222"/>
          <w:szCs w:val="24"/>
          <w:shd w:val="clear" w:color="auto" w:fill="FFFFFF"/>
        </w:rPr>
        <w:t>IACuDiT</w:t>
      </w:r>
      <w:proofErr w:type="spellEnd"/>
      <w:r w:rsidRPr="00E45351">
        <w:rPr>
          <w:rFonts w:cs="Arial"/>
          <w:i/>
          <w:iCs/>
          <w:color w:val="222222"/>
          <w:szCs w:val="24"/>
          <w:shd w:val="clear" w:color="auto" w:fill="FFFFFF"/>
        </w:rPr>
        <w:t xml:space="preserve"> Conference, Athens 2019</w:t>
      </w:r>
      <w:r w:rsidRPr="00E45351">
        <w:rPr>
          <w:rFonts w:cs="Arial"/>
          <w:color w:val="222222"/>
          <w:szCs w:val="24"/>
          <w:shd w:val="clear" w:color="auto" w:fill="FFFFFF"/>
        </w:rPr>
        <w:t> (pp. 639-648). Springer International Publishing.</w:t>
      </w:r>
    </w:p>
    <w:p w14:paraId="178EF251" w14:textId="77777777" w:rsidR="00FB32D7" w:rsidRPr="00FB32D7" w:rsidRDefault="00FB32D7" w:rsidP="00FB32D7">
      <w:pPr>
        <w:rPr>
          <w:rFonts w:cs="Arial"/>
          <w:color w:val="222222"/>
          <w:szCs w:val="24"/>
          <w:shd w:val="clear" w:color="auto" w:fill="FFFFFF"/>
        </w:rPr>
      </w:pPr>
      <w:r w:rsidRPr="00FB32D7">
        <w:rPr>
          <w:rFonts w:cs="Arial"/>
          <w:color w:val="222222"/>
          <w:szCs w:val="24"/>
          <w:shd w:val="clear" w:color="auto" w:fill="FFFFFF"/>
        </w:rPr>
        <w:t>Camilleri, M.A. (2018) ‘Travel marketing, tourism economics and the airline product: An introduction to theory and practice’ Springer International Publishing.</w:t>
      </w:r>
    </w:p>
    <w:p w14:paraId="61F2D6A1" w14:textId="77777777" w:rsidR="00FB32D7" w:rsidRPr="00FB32D7" w:rsidRDefault="00FB32D7" w:rsidP="00FB32D7">
      <w:pPr>
        <w:rPr>
          <w:rFonts w:cs="Arial"/>
          <w:color w:val="222222"/>
          <w:szCs w:val="24"/>
          <w:shd w:val="clear" w:color="auto" w:fill="FFFFFF"/>
        </w:rPr>
      </w:pPr>
      <w:r w:rsidRPr="00FB32D7">
        <w:rPr>
          <w:rFonts w:cs="Arial"/>
          <w:color w:val="222222"/>
          <w:szCs w:val="24"/>
          <w:shd w:val="clear" w:color="auto" w:fill="FFFFFF"/>
        </w:rPr>
        <w:t>Camilleri, M.A. (2021) ‘Tourism, Hospitality &amp;_ Event Management.’</w:t>
      </w:r>
    </w:p>
    <w:p w14:paraId="5569D95E" w14:textId="785D5EE6" w:rsidR="00FB32D7" w:rsidRPr="00E45351" w:rsidRDefault="00FB32D7" w:rsidP="00FB32D7">
      <w:pPr>
        <w:rPr>
          <w:rFonts w:cs="Arial"/>
          <w:color w:val="222222"/>
          <w:szCs w:val="24"/>
          <w:shd w:val="clear" w:color="auto" w:fill="FFFFFF"/>
        </w:rPr>
      </w:pPr>
      <w:r w:rsidRPr="00FB32D7">
        <w:rPr>
          <w:rFonts w:cs="Arial"/>
          <w:color w:val="222222"/>
          <w:szCs w:val="24"/>
          <w:shd w:val="clear" w:color="auto" w:fill="FFFFFF"/>
        </w:rPr>
        <w:t xml:space="preserve">Ette, S. (2024). General election called for 4 July - our response - </w:t>
      </w:r>
      <w:proofErr w:type="spellStart"/>
      <w:r w:rsidRPr="00FB32D7">
        <w:rPr>
          <w:rFonts w:cs="Arial"/>
          <w:color w:val="222222"/>
          <w:szCs w:val="24"/>
          <w:shd w:val="clear" w:color="auto" w:fill="FFFFFF"/>
        </w:rPr>
        <w:t>UKHospitality</w:t>
      </w:r>
      <w:proofErr w:type="spellEnd"/>
      <w:r w:rsidRPr="00FB32D7">
        <w:rPr>
          <w:rFonts w:cs="Arial"/>
          <w:color w:val="222222"/>
          <w:szCs w:val="24"/>
          <w:shd w:val="clear" w:color="auto" w:fill="FFFFFF"/>
        </w:rPr>
        <w:t xml:space="preserve">. [online] </w:t>
      </w:r>
      <w:proofErr w:type="spellStart"/>
      <w:r w:rsidRPr="00FB32D7">
        <w:rPr>
          <w:rFonts w:cs="Arial"/>
          <w:color w:val="222222"/>
          <w:szCs w:val="24"/>
          <w:shd w:val="clear" w:color="auto" w:fill="FFFFFF"/>
        </w:rPr>
        <w:t>UKHospitality</w:t>
      </w:r>
      <w:proofErr w:type="spellEnd"/>
      <w:r w:rsidRPr="00FB32D7">
        <w:rPr>
          <w:rFonts w:cs="Arial"/>
          <w:color w:val="222222"/>
          <w:szCs w:val="24"/>
          <w:shd w:val="clear" w:color="auto" w:fill="FFFFFF"/>
        </w:rPr>
        <w:t xml:space="preserve">. Available at: </w:t>
      </w:r>
      <w:hyperlink r:id="rId9" w:history="1">
        <w:r w:rsidRPr="00B3189B">
          <w:rPr>
            <w:rStyle w:val="Hyperlink"/>
            <w:rFonts w:cs="Arial"/>
            <w:szCs w:val="24"/>
            <w:shd w:val="clear" w:color="auto" w:fill="FFFFFF"/>
          </w:rPr>
          <w:t>https://www.ukhospitality.org.uk/general-election-called-for-july-4-our-response/</w:t>
        </w:r>
      </w:hyperlink>
      <w:r>
        <w:rPr>
          <w:rFonts w:cs="Arial"/>
          <w:color w:val="222222"/>
          <w:szCs w:val="24"/>
          <w:shd w:val="clear" w:color="auto" w:fill="FFFFFF"/>
        </w:rPr>
        <w:t xml:space="preserve"> </w:t>
      </w:r>
      <w:r w:rsidRPr="00FB32D7">
        <w:rPr>
          <w:rFonts w:cs="Arial"/>
          <w:color w:val="222222"/>
          <w:szCs w:val="24"/>
          <w:shd w:val="clear" w:color="auto" w:fill="FFFFFF"/>
        </w:rPr>
        <w:t xml:space="preserve"> [Accessed 30 May 2024].</w:t>
      </w:r>
      <w:r>
        <w:rPr>
          <w:rFonts w:cs="Arial"/>
          <w:color w:val="222222"/>
          <w:szCs w:val="24"/>
          <w:shd w:val="clear" w:color="auto" w:fill="FFFFFF"/>
        </w:rPr>
        <w:t xml:space="preserve"> </w:t>
      </w:r>
    </w:p>
    <w:p w14:paraId="3F14FD31" w14:textId="77777777" w:rsidR="003604E3" w:rsidRPr="00E45351" w:rsidRDefault="003604E3" w:rsidP="003604E3">
      <w:pPr>
        <w:rPr>
          <w:rFonts w:cs="Arial"/>
          <w:color w:val="222222"/>
          <w:szCs w:val="24"/>
          <w:shd w:val="clear" w:color="auto" w:fill="FFFFFF"/>
        </w:rPr>
      </w:pPr>
      <w:proofErr w:type="spellStart"/>
      <w:r w:rsidRPr="00E45351">
        <w:rPr>
          <w:rFonts w:cs="Arial"/>
          <w:color w:val="222222"/>
          <w:szCs w:val="24"/>
          <w:shd w:val="clear" w:color="auto" w:fill="FFFFFF"/>
        </w:rPr>
        <w:t>Garavan</w:t>
      </w:r>
      <w:proofErr w:type="spellEnd"/>
      <w:r w:rsidRPr="00E45351">
        <w:rPr>
          <w:rFonts w:cs="Arial"/>
          <w:color w:val="222222"/>
          <w:szCs w:val="24"/>
          <w:shd w:val="clear" w:color="auto" w:fill="FFFFFF"/>
        </w:rPr>
        <w:t>, T., et al. (2021) ‘Strategic talent management in the hospitality industry’ In </w:t>
      </w:r>
      <w:r w:rsidRPr="00E45351">
        <w:rPr>
          <w:rFonts w:cs="Arial"/>
          <w:i/>
          <w:iCs/>
          <w:color w:val="222222"/>
          <w:szCs w:val="24"/>
          <w:shd w:val="clear" w:color="auto" w:fill="FFFFFF"/>
        </w:rPr>
        <w:t>Talent management innovations in the international hospitality industry</w:t>
      </w:r>
      <w:r w:rsidRPr="00E45351">
        <w:rPr>
          <w:rFonts w:cs="Arial"/>
          <w:color w:val="222222"/>
          <w:szCs w:val="24"/>
          <w:shd w:val="clear" w:color="auto" w:fill="FFFFFF"/>
        </w:rPr>
        <w:t> (pp. 9-30). Emerald Publishing Limited.</w:t>
      </w:r>
    </w:p>
    <w:p w14:paraId="23421A44"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 xml:space="preserve">Grefe, G. and </w:t>
      </w:r>
      <w:proofErr w:type="spellStart"/>
      <w:r w:rsidRPr="00E45351">
        <w:rPr>
          <w:rFonts w:cs="Arial"/>
          <w:color w:val="222222"/>
          <w:szCs w:val="24"/>
          <w:shd w:val="clear" w:color="auto" w:fill="FFFFFF"/>
        </w:rPr>
        <w:t>Peyrat</w:t>
      </w:r>
      <w:proofErr w:type="spellEnd"/>
      <w:r w:rsidRPr="00E45351">
        <w:rPr>
          <w:rFonts w:cs="Arial"/>
          <w:color w:val="222222"/>
          <w:szCs w:val="24"/>
          <w:shd w:val="clear" w:color="auto" w:fill="FFFFFF"/>
        </w:rPr>
        <w:t>-Guillard, D. eds. (2020) ‘</w:t>
      </w:r>
      <w:r w:rsidRPr="00E45351">
        <w:rPr>
          <w:rFonts w:cs="Arial"/>
          <w:i/>
          <w:iCs/>
          <w:color w:val="222222"/>
          <w:szCs w:val="24"/>
          <w:shd w:val="clear" w:color="auto" w:fill="FFFFFF"/>
        </w:rPr>
        <w:t>Shapes of Tourism Employment: HRM in the Worlds of Hotels and Air Transport</w:t>
      </w:r>
      <w:r w:rsidRPr="00E45351">
        <w:rPr>
          <w:rFonts w:cs="Arial"/>
          <w:color w:val="222222"/>
          <w:szCs w:val="24"/>
          <w:shd w:val="clear" w:color="auto" w:fill="FFFFFF"/>
        </w:rPr>
        <w:t>’ John Wiley &amp; Sons.</w:t>
      </w:r>
    </w:p>
    <w:p w14:paraId="39F677E6"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 xml:space="preserve">Guibert, C. and </w:t>
      </w:r>
      <w:proofErr w:type="spellStart"/>
      <w:r w:rsidRPr="00E45351">
        <w:rPr>
          <w:rFonts w:cs="Arial"/>
          <w:color w:val="222222"/>
          <w:szCs w:val="24"/>
          <w:shd w:val="clear" w:color="auto" w:fill="FFFFFF"/>
        </w:rPr>
        <w:t>Réau</w:t>
      </w:r>
      <w:proofErr w:type="spellEnd"/>
      <w:r w:rsidRPr="00E45351">
        <w:rPr>
          <w:rFonts w:cs="Arial"/>
          <w:color w:val="222222"/>
          <w:szCs w:val="24"/>
          <w:shd w:val="clear" w:color="auto" w:fill="FFFFFF"/>
        </w:rPr>
        <w:t>, B. eds. (2023) ‘Employment and Tourism: New Research Perspectives in the Social Sciences.’</w:t>
      </w:r>
    </w:p>
    <w:p w14:paraId="3F627A30"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Härkönen, E. (2020) ‘TOURISM ENTERPRISES AND HUMAN RIGHTS’ </w:t>
      </w:r>
      <w:r w:rsidRPr="00E45351">
        <w:rPr>
          <w:rFonts w:cs="Arial"/>
          <w:i/>
          <w:iCs/>
          <w:color w:val="222222"/>
          <w:szCs w:val="24"/>
          <w:shd w:val="clear" w:color="auto" w:fill="FFFFFF"/>
        </w:rPr>
        <w:t>Human Rights Issues in Tourism</w:t>
      </w:r>
      <w:r w:rsidRPr="00E45351">
        <w:rPr>
          <w:rFonts w:cs="Arial"/>
          <w:color w:val="222222"/>
          <w:szCs w:val="24"/>
          <w:shd w:val="clear" w:color="auto" w:fill="FFFFFF"/>
        </w:rPr>
        <w:t>.</w:t>
      </w:r>
    </w:p>
    <w:p w14:paraId="3FF64FCA"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Hayes, D.K. (2021) ‘Human-resource management in the hospitality industry.’</w:t>
      </w:r>
    </w:p>
    <w:p w14:paraId="675FD5BE" w14:textId="77777777" w:rsidR="003604E3" w:rsidRPr="00412A15" w:rsidRDefault="003604E3" w:rsidP="003604E3">
      <w:pPr>
        <w:pStyle w:val="NormalWeb"/>
        <w:spacing w:before="0" w:beforeAutospacing="0" w:after="240" w:afterAutospacing="0" w:line="360" w:lineRule="auto"/>
        <w:jc w:val="both"/>
        <w:rPr>
          <w:rFonts w:ascii="Arial" w:hAnsi="Arial" w:cs="Arial"/>
          <w:color w:val="000000"/>
        </w:rPr>
      </w:pPr>
      <w:r w:rsidRPr="00412A15">
        <w:rPr>
          <w:rFonts w:ascii="Arial" w:hAnsi="Arial" w:cs="Arial"/>
          <w:color w:val="000000"/>
        </w:rPr>
        <w:lastRenderedPageBreak/>
        <w:t>Hilton Corporate. (2024). </w:t>
      </w:r>
      <w:r w:rsidRPr="00412A15">
        <w:rPr>
          <w:rFonts w:ascii="Arial" w:hAnsi="Arial" w:cs="Arial"/>
          <w:i/>
          <w:iCs/>
          <w:color w:val="000000"/>
        </w:rPr>
        <w:t>Home - Hilton Corporate</w:t>
      </w:r>
      <w:r w:rsidRPr="00412A15">
        <w:rPr>
          <w:rFonts w:ascii="Arial" w:hAnsi="Arial" w:cs="Arial"/>
          <w:color w:val="000000"/>
        </w:rPr>
        <w:t xml:space="preserve">. [online] Available at: </w:t>
      </w:r>
      <w:hyperlink r:id="rId10" w:history="1">
        <w:r w:rsidRPr="00412A15">
          <w:rPr>
            <w:rStyle w:val="Hyperlink"/>
            <w:rFonts w:ascii="Arial" w:hAnsi="Arial" w:cs="Arial"/>
          </w:rPr>
          <w:t>https://www.hilton.com/en/corporate</w:t>
        </w:r>
      </w:hyperlink>
      <w:r w:rsidRPr="00412A15">
        <w:rPr>
          <w:rFonts w:ascii="Arial" w:hAnsi="Arial" w:cs="Arial"/>
          <w:color w:val="000000"/>
        </w:rPr>
        <w:t xml:space="preserve">  [Accessed 3 May 2024].</w:t>
      </w:r>
    </w:p>
    <w:p w14:paraId="6297C04C" w14:textId="77777777" w:rsidR="003604E3" w:rsidRPr="00E45351" w:rsidRDefault="003604E3" w:rsidP="003604E3">
      <w:pPr>
        <w:rPr>
          <w:rFonts w:cs="Arial"/>
          <w:color w:val="222222"/>
          <w:szCs w:val="24"/>
          <w:shd w:val="clear" w:color="auto" w:fill="FFFFFF"/>
        </w:rPr>
      </w:pPr>
      <w:proofErr w:type="spellStart"/>
      <w:r w:rsidRPr="00E45351">
        <w:rPr>
          <w:rFonts w:cs="Arial"/>
          <w:color w:val="222222"/>
          <w:szCs w:val="24"/>
          <w:shd w:val="clear" w:color="auto" w:fill="FFFFFF"/>
        </w:rPr>
        <w:t>Inkson</w:t>
      </w:r>
      <w:proofErr w:type="spellEnd"/>
      <w:r w:rsidRPr="00E45351">
        <w:rPr>
          <w:rFonts w:cs="Arial"/>
          <w:color w:val="222222"/>
          <w:szCs w:val="24"/>
          <w:shd w:val="clear" w:color="auto" w:fill="FFFFFF"/>
        </w:rPr>
        <w:t>, C. and Minnaert, L. (2022) ‘</w:t>
      </w:r>
      <w:r w:rsidRPr="00E45351">
        <w:rPr>
          <w:rFonts w:cs="Arial"/>
          <w:i/>
          <w:iCs/>
          <w:color w:val="222222"/>
          <w:szCs w:val="24"/>
          <w:shd w:val="clear" w:color="auto" w:fill="FFFFFF"/>
        </w:rPr>
        <w:t>Tourism management: an introduction</w:t>
      </w:r>
      <w:r w:rsidRPr="00E45351">
        <w:rPr>
          <w:rFonts w:cs="Arial"/>
          <w:color w:val="222222"/>
          <w:szCs w:val="24"/>
          <w:shd w:val="clear" w:color="auto" w:fill="FFFFFF"/>
        </w:rPr>
        <w:t>’ Sage.</w:t>
      </w:r>
    </w:p>
    <w:p w14:paraId="72B9217C" w14:textId="77777777" w:rsidR="003604E3" w:rsidRPr="00E45351" w:rsidRDefault="003604E3" w:rsidP="003604E3">
      <w:pPr>
        <w:rPr>
          <w:rFonts w:cs="Arial"/>
          <w:color w:val="222222"/>
          <w:szCs w:val="24"/>
          <w:shd w:val="clear" w:color="auto" w:fill="FFFFFF"/>
        </w:rPr>
      </w:pPr>
      <w:proofErr w:type="spellStart"/>
      <w:r w:rsidRPr="00E45351">
        <w:rPr>
          <w:rFonts w:cs="Arial"/>
          <w:color w:val="222222"/>
          <w:szCs w:val="24"/>
          <w:shd w:val="clear" w:color="auto" w:fill="FFFFFF"/>
        </w:rPr>
        <w:t>Ladkin</w:t>
      </w:r>
      <w:proofErr w:type="spellEnd"/>
      <w:r w:rsidRPr="00E45351">
        <w:rPr>
          <w:rFonts w:cs="Arial"/>
          <w:color w:val="222222"/>
          <w:szCs w:val="24"/>
          <w:shd w:val="clear" w:color="auto" w:fill="FFFFFF"/>
        </w:rPr>
        <w:t>, A., et al. (2023) ‘A review of research into tourism work and employment: Launching the annals of tourism research curated collection on tourism work and employment’ </w:t>
      </w:r>
      <w:r w:rsidRPr="00E45351">
        <w:rPr>
          <w:rFonts w:cs="Arial"/>
          <w:i/>
          <w:iCs/>
          <w:color w:val="222222"/>
          <w:szCs w:val="24"/>
          <w:shd w:val="clear" w:color="auto" w:fill="FFFFFF"/>
        </w:rPr>
        <w:t>Annals of Tourism Research</w:t>
      </w:r>
      <w:r w:rsidRPr="00E45351">
        <w:rPr>
          <w:rFonts w:cs="Arial"/>
          <w:color w:val="222222"/>
          <w:szCs w:val="24"/>
          <w:shd w:val="clear" w:color="auto" w:fill="FFFFFF"/>
        </w:rPr>
        <w:t>, </w:t>
      </w:r>
      <w:r w:rsidRPr="00E45351">
        <w:rPr>
          <w:rFonts w:cs="Arial"/>
          <w:i/>
          <w:iCs/>
          <w:color w:val="222222"/>
          <w:szCs w:val="24"/>
          <w:shd w:val="clear" w:color="auto" w:fill="FFFFFF"/>
        </w:rPr>
        <w:t>100</w:t>
      </w:r>
      <w:r w:rsidRPr="00E45351">
        <w:rPr>
          <w:rFonts w:cs="Arial"/>
          <w:color w:val="222222"/>
          <w:szCs w:val="24"/>
          <w:shd w:val="clear" w:color="auto" w:fill="FFFFFF"/>
        </w:rPr>
        <w:t>, p.103554.</w:t>
      </w:r>
    </w:p>
    <w:p w14:paraId="4346983E"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Lashley, C. ed. (2022) ‘</w:t>
      </w:r>
      <w:r w:rsidRPr="00E45351">
        <w:rPr>
          <w:rFonts w:cs="Arial"/>
          <w:i/>
          <w:iCs/>
          <w:color w:val="222222"/>
          <w:szCs w:val="24"/>
          <w:shd w:val="clear" w:color="auto" w:fill="FFFFFF"/>
        </w:rPr>
        <w:t>Prejudice and Discrimination in Hotels, Restaurants and Bars</w:t>
      </w:r>
      <w:r w:rsidRPr="00E45351">
        <w:rPr>
          <w:rFonts w:cs="Arial"/>
          <w:color w:val="222222"/>
          <w:szCs w:val="24"/>
          <w:shd w:val="clear" w:color="auto" w:fill="FFFFFF"/>
        </w:rPr>
        <w:t>’ Routledge.</w:t>
      </w:r>
    </w:p>
    <w:p w14:paraId="064B68A8"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Majumder, S. and Dey, N. (2023) ‘Manpower Development as an Element of Sustainable Development’ In </w:t>
      </w:r>
      <w:proofErr w:type="gramStart"/>
      <w:r w:rsidRPr="00E45351">
        <w:rPr>
          <w:rFonts w:cs="Arial"/>
          <w:i/>
          <w:iCs/>
          <w:color w:val="222222"/>
          <w:szCs w:val="24"/>
          <w:shd w:val="clear" w:color="auto" w:fill="FFFFFF"/>
        </w:rPr>
        <w:t>The</w:t>
      </w:r>
      <w:proofErr w:type="gramEnd"/>
      <w:r w:rsidRPr="00E45351">
        <w:rPr>
          <w:rFonts w:cs="Arial"/>
          <w:i/>
          <w:iCs/>
          <w:color w:val="222222"/>
          <w:szCs w:val="24"/>
          <w:shd w:val="clear" w:color="auto" w:fill="FFFFFF"/>
        </w:rPr>
        <w:t xml:space="preserve"> Vogue of Managing People in Workplace</w:t>
      </w:r>
      <w:r w:rsidRPr="00E45351">
        <w:rPr>
          <w:rFonts w:cs="Arial"/>
          <w:color w:val="222222"/>
          <w:szCs w:val="24"/>
          <w:shd w:val="clear" w:color="auto" w:fill="FFFFFF"/>
        </w:rPr>
        <w:t> (pp. 103-129). Singapore: Springer Nature Singapore.</w:t>
      </w:r>
    </w:p>
    <w:p w14:paraId="15FA9840" w14:textId="77777777" w:rsidR="003604E3" w:rsidRPr="00E45351" w:rsidRDefault="003604E3" w:rsidP="003604E3">
      <w:pPr>
        <w:rPr>
          <w:rFonts w:cs="Arial"/>
          <w:color w:val="222222"/>
          <w:szCs w:val="24"/>
          <w:shd w:val="clear" w:color="auto" w:fill="FFFFFF"/>
        </w:rPr>
      </w:pPr>
      <w:r w:rsidRPr="00E45351">
        <w:rPr>
          <w:rFonts w:cs="Arial"/>
          <w:color w:val="222222"/>
          <w:szCs w:val="24"/>
          <w:shd w:val="clear" w:color="auto" w:fill="FFFFFF"/>
        </w:rPr>
        <w:t>Ruiter, V.N. (2021) ‘</w:t>
      </w:r>
      <w:r w:rsidRPr="00E45351">
        <w:rPr>
          <w:rFonts w:cs="Arial"/>
          <w:i/>
          <w:iCs/>
          <w:color w:val="222222"/>
          <w:szCs w:val="24"/>
          <w:shd w:val="clear" w:color="auto" w:fill="FFFFFF"/>
        </w:rPr>
        <w:t>Humanizing hospitality industry human resources management to improve recruitment and retention of resilient hospitable talents in the sector</w:t>
      </w:r>
      <w:r w:rsidRPr="00E45351">
        <w:rPr>
          <w:rFonts w:cs="Arial"/>
          <w:color w:val="222222"/>
          <w:szCs w:val="24"/>
          <w:shd w:val="clear" w:color="auto" w:fill="FFFFFF"/>
        </w:rPr>
        <w:t>’ University of Derby (United Kingdom).</w:t>
      </w:r>
    </w:p>
    <w:p w14:paraId="74E0E174" w14:textId="069AB25D" w:rsidR="00FB32D7" w:rsidRPr="00FB32D7" w:rsidRDefault="00FB32D7" w:rsidP="00FB32D7">
      <w:pPr>
        <w:rPr>
          <w:rFonts w:cs="Arial"/>
          <w:szCs w:val="24"/>
          <w:shd w:val="clear" w:color="auto" w:fill="FFFFFF"/>
        </w:rPr>
      </w:pPr>
      <w:r w:rsidRPr="00FB32D7">
        <w:rPr>
          <w:rFonts w:cs="Arial"/>
          <w:szCs w:val="24"/>
          <w:shd w:val="clear" w:color="auto" w:fill="FFFFFF"/>
        </w:rPr>
        <w:t xml:space="preserve">The Caterer. (2024). Home. [online] Available at: </w:t>
      </w:r>
      <w:hyperlink r:id="rId11" w:history="1">
        <w:r w:rsidR="009D7635" w:rsidRPr="00B3189B">
          <w:rPr>
            <w:rStyle w:val="Hyperlink"/>
            <w:rFonts w:cs="Arial"/>
            <w:szCs w:val="24"/>
            <w:shd w:val="clear" w:color="auto" w:fill="FFFFFF"/>
          </w:rPr>
          <w:t>https://www.thecaterer.com/</w:t>
        </w:r>
      </w:hyperlink>
      <w:proofErr w:type="gramStart"/>
      <w:r w:rsidR="009D7635">
        <w:rPr>
          <w:rFonts w:cs="Arial"/>
          <w:szCs w:val="24"/>
          <w:shd w:val="clear" w:color="auto" w:fill="FFFFFF"/>
        </w:rPr>
        <w:t xml:space="preserve"> </w:t>
      </w:r>
      <w:r w:rsidRPr="00FB32D7">
        <w:rPr>
          <w:rFonts w:cs="Arial"/>
          <w:szCs w:val="24"/>
          <w:shd w:val="clear" w:color="auto" w:fill="FFFFFF"/>
        </w:rPr>
        <w:t xml:space="preserve">  [</w:t>
      </w:r>
      <w:proofErr w:type="gramEnd"/>
      <w:r w:rsidRPr="00FB32D7">
        <w:rPr>
          <w:rFonts w:cs="Arial"/>
          <w:szCs w:val="24"/>
          <w:shd w:val="clear" w:color="auto" w:fill="FFFFFF"/>
        </w:rPr>
        <w:t>Accessed 30 May 2024].</w:t>
      </w:r>
    </w:p>
    <w:p w14:paraId="17366E25" w14:textId="723614C6" w:rsidR="003604E3" w:rsidRPr="002761F6" w:rsidRDefault="00FB32D7" w:rsidP="00FB32D7">
      <w:pPr>
        <w:rPr>
          <w:rFonts w:cs="Arial"/>
          <w:szCs w:val="24"/>
          <w:shd w:val="clear" w:color="auto" w:fill="FFFFFF"/>
        </w:rPr>
      </w:pPr>
      <w:proofErr w:type="spellStart"/>
      <w:r w:rsidRPr="00FB32D7">
        <w:rPr>
          <w:rFonts w:cs="Arial"/>
          <w:szCs w:val="24"/>
          <w:shd w:val="clear" w:color="auto" w:fill="FFFFFF"/>
        </w:rPr>
        <w:t>Velickovic</w:t>
      </w:r>
      <w:proofErr w:type="spellEnd"/>
      <w:r w:rsidRPr="00FB32D7">
        <w:rPr>
          <w:rFonts w:cs="Arial"/>
          <w:szCs w:val="24"/>
          <w:shd w:val="clear" w:color="auto" w:fill="FFFFFF"/>
        </w:rPr>
        <w:t>, G., et al. (2023) ‘Managing Financial Performance toward Achievements in Sustainability Prospects: Comparative Analysis of the e-Commerce and Hospitality Industries’ Journal of Risk and Financial Management, 16(9), p.395.</w:t>
      </w:r>
    </w:p>
    <w:sectPr w:rsidR="003604E3" w:rsidRPr="002761F6" w:rsidSect="00921B78">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0654A" w14:textId="77777777" w:rsidR="004F761F" w:rsidRDefault="004F761F" w:rsidP="00A027F7">
      <w:pPr>
        <w:spacing w:after="0" w:line="240" w:lineRule="auto"/>
      </w:pPr>
      <w:r>
        <w:separator/>
      </w:r>
    </w:p>
  </w:endnote>
  <w:endnote w:type="continuationSeparator" w:id="0">
    <w:p w14:paraId="1D3620F3" w14:textId="77777777" w:rsidR="004F761F" w:rsidRDefault="004F761F" w:rsidP="00A0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7361350"/>
      <w:docPartObj>
        <w:docPartGallery w:val="Page Numbers (Bottom of Page)"/>
        <w:docPartUnique/>
      </w:docPartObj>
    </w:sdtPr>
    <w:sdtEndPr>
      <w:rPr>
        <w:noProof/>
      </w:rPr>
    </w:sdtEndPr>
    <w:sdtContent>
      <w:p w14:paraId="0B177EC2" w14:textId="77777777" w:rsidR="00EB1CED" w:rsidRDefault="00A027F7">
        <w:pPr>
          <w:pStyle w:val="Footer"/>
          <w:jc w:val="right"/>
        </w:pPr>
        <w:r>
          <w:fldChar w:fldCharType="begin"/>
        </w:r>
        <w:r w:rsidR="00EE35B7">
          <w:instrText xml:space="preserve"> PAGE   \* MERGEFORMAT </w:instrText>
        </w:r>
        <w:r>
          <w:fldChar w:fldCharType="separate"/>
        </w:r>
        <w:r w:rsidR="00DE64EE">
          <w:rPr>
            <w:noProof/>
          </w:rPr>
          <w:t>2</w:t>
        </w:r>
        <w:r>
          <w:rPr>
            <w:noProof/>
          </w:rPr>
          <w:fldChar w:fldCharType="end"/>
        </w:r>
      </w:p>
    </w:sdtContent>
  </w:sdt>
  <w:p w14:paraId="1F667EB1" w14:textId="77777777" w:rsidR="00EB1CED" w:rsidRDefault="00EB1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AC134" w14:textId="77777777" w:rsidR="004F761F" w:rsidRDefault="004F761F" w:rsidP="00A027F7">
      <w:pPr>
        <w:spacing w:after="0" w:line="240" w:lineRule="auto"/>
      </w:pPr>
      <w:r>
        <w:separator/>
      </w:r>
    </w:p>
  </w:footnote>
  <w:footnote w:type="continuationSeparator" w:id="0">
    <w:p w14:paraId="022FF19E" w14:textId="77777777" w:rsidR="004F761F" w:rsidRDefault="004F761F" w:rsidP="00A02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33E78"/>
    <w:multiLevelType w:val="hybridMultilevel"/>
    <w:tmpl w:val="8780CBF8"/>
    <w:lvl w:ilvl="0" w:tplc="73ECCA32">
      <w:start w:val="1"/>
      <w:numFmt w:val="bullet"/>
      <w:lvlText w:val=""/>
      <w:lvlJc w:val="left"/>
      <w:pPr>
        <w:ind w:left="3600" w:hanging="360"/>
      </w:pPr>
      <w:rPr>
        <w:rFonts w:ascii="Symbol" w:hAnsi="Symbol" w:hint="default"/>
      </w:rPr>
    </w:lvl>
    <w:lvl w:ilvl="1" w:tplc="9D740988" w:tentative="1">
      <w:start w:val="1"/>
      <w:numFmt w:val="bullet"/>
      <w:lvlText w:val="o"/>
      <w:lvlJc w:val="left"/>
      <w:pPr>
        <w:ind w:left="4320" w:hanging="360"/>
      </w:pPr>
      <w:rPr>
        <w:rFonts w:ascii="Courier New" w:hAnsi="Courier New" w:cs="Courier New" w:hint="default"/>
      </w:rPr>
    </w:lvl>
    <w:lvl w:ilvl="2" w:tplc="211462FE" w:tentative="1">
      <w:start w:val="1"/>
      <w:numFmt w:val="bullet"/>
      <w:lvlText w:val=""/>
      <w:lvlJc w:val="left"/>
      <w:pPr>
        <w:ind w:left="5040" w:hanging="360"/>
      </w:pPr>
      <w:rPr>
        <w:rFonts w:ascii="Wingdings" w:hAnsi="Wingdings" w:hint="default"/>
      </w:rPr>
    </w:lvl>
    <w:lvl w:ilvl="3" w:tplc="03845674" w:tentative="1">
      <w:start w:val="1"/>
      <w:numFmt w:val="bullet"/>
      <w:lvlText w:val=""/>
      <w:lvlJc w:val="left"/>
      <w:pPr>
        <w:ind w:left="5760" w:hanging="360"/>
      </w:pPr>
      <w:rPr>
        <w:rFonts w:ascii="Symbol" w:hAnsi="Symbol" w:hint="default"/>
      </w:rPr>
    </w:lvl>
    <w:lvl w:ilvl="4" w:tplc="F238D51E" w:tentative="1">
      <w:start w:val="1"/>
      <w:numFmt w:val="bullet"/>
      <w:lvlText w:val="o"/>
      <w:lvlJc w:val="left"/>
      <w:pPr>
        <w:ind w:left="6480" w:hanging="360"/>
      </w:pPr>
      <w:rPr>
        <w:rFonts w:ascii="Courier New" w:hAnsi="Courier New" w:cs="Courier New" w:hint="default"/>
      </w:rPr>
    </w:lvl>
    <w:lvl w:ilvl="5" w:tplc="90A4649A" w:tentative="1">
      <w:start w:val="1"/>
      <w:numFmt w:val="bullet"/>
      <w:lvlText w:val=""/>
      <w:lvlJc w:val="left"/>
      <w:pPr>
        <w:ind w:left="7200" w:hanging="360"/>
      </w:pPr>
      <w:rPr>
        <w:rFonts w:ascii="Wingdings" w:hAnsi="Wingdings" w:hint="default"/>
      </w:rPr>
    </w:lvl>
    <w:lvl w:ilvl="6" w:tplc="C4A0C9DC" w:tentative="1">
      <w:start w:val="1"/>
      <w:numFmt w:val="bullet"/>
      <w:lvlText w:val=""/>
      <w:lvlJc w:val="left"/>
      <w:pPr>
        <w:ind w:left="7920" w:hanging="360"/>
      </w:pPr>
      <w:rPr>
        <w:rFonts w:ascii="Symbol" w:hAnsi="Symbol" w:hint="default"/>
      </w:rPr>
    </w:lvl>
    <w:lvl w:ilvl="7" w:tplc="9B7A39FA" w:tentative="1">
      <w:start w:val="1"/>
      <w:numFmt w:val="bullet"/>
      <w:lvlText w:val="o"/>
      <w:lvlJc w:val="left"/>
      <w:pPr>
        <w:ind w:left="8640" w:hanging="360"/>
      </w:pPr>
      <w:rPr>
        <w:rFonts w:ascii="Courier New" w:hAnsi="Courier New" w:cs="Courier New" w:hint="default"/>
      </w:rPr>
    </w:lvl>
    <w:lvl w:ilvl="8" w:tplc="7DCEB03C" w:tentative="1">
      <w:start w:val="1"/>
      <w:numFmt w:val="bullet"/>
      <w:lvlText w:val=""/>
      <w:lvlJc w:val="left"/>
      <w:pPr>
        <w:ind w:left="9360" w:hanging="360"/>
      </w:pPr>
      <w:rPr>
        <w:rFonts w:ascii="Wingdings" w:hAnsi="Wingdings" w:hint="default"/>
      </w:rPr>
    </w:lvl>
  </w:abstractNum>
  <w:num w:numId="1" w16cid:durableId="1485929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1E"/>
    <w:rsid w:val="00024D34"/>
    <w:rsid w:val="0003092E"/>
    <w:rsid w:val="00041215"/>
    <w:rsid w:val="00050E1C"/>
    <w:rsid w:val="00061A6B"/>
    <w:rsid w:val="000828DC"/>
    <w:rsid w:val="00084346"/>
    <w:rsid w:val="00095FE7"/>
    <w:rsid w:val="000A401B"/>
    <w:rsid w:val="000C298A"/>
    <w:rsid w:val="000D3494"/>
    <w:rsid w:val="00100CC3"/>
    <w:rsid w:val="001056D0"/>
    <w:rsid w:val="00145EE3"/>
    <w:rsid w:val="001529B4"/>
    <w:rsid w:val="00176189"/>
    <w:rsid w:val="00184E33"/>
    <w:rsid w:val="00185AC0"/>
    <w:rsid w:val="001D3C08"/>
    <w:rsid w:val="001F7ECB"/>
    <w:rsid w:val="0021079D"/>
    <w:rsid w:val="00224560"/>
    <w:rsid w:val="002329B9"/>
    <w:rsid w:val="00237470"/>
    <w:rsid w:val="00263048"/>
    <w:rsid w:val="00267AB8"/>
    <w:rsid w:val="0027153F"/>
    <w:rsid w:val="002761F6"/>
    <w:rsid w:val="002D211D"/>
    <w:rsid w:val="002D45AC"/>
    <w:rsid w:val="00304E1F"/>
    <w:rsid w:val="00314207"/>
    <w:rsid w:val="003179D4"/>
    <w:rsid w:val="00322BD5"/>
    <w:rsid w:val="00347187"/>
    <w:rsid w:val="003604E3"/>
    <w:rsid w:val="00366EE0"/>
    <w:rsid w:val="0037111E"/>
    <w:rsid w:val="003753C0"/>
    <w:rsid w:val="00381A8F"/>
    <w:rsid w:val="003A72FB"/>
    <w:rsid w:val="003C0508"/>
    <w:rsid w:val="004125B1"/>
    <w:rsid w:val="004342E5"/>
    <w:rsid w:val="00446BD2"/>
    <w:rsid w:val="0045551C"/>
    <w:rsid w:val="00460533"/>
    <w:rsid w:val="00496FD6"/>
    <w:rsid w:val="004D6C50"/>
    <w:rsid w:val="004F53DF"/>
    <w:rsid w:val="004F761F"/>
    <w:rsid w:val="0052584A"/>
    <w:rsid w:val="005439F8"/>
    <w:rsid w:val="005516B9"/>
    <w:rsid w:val="00580F00"/>
    <w:rsid w:val="005817CC"/>
    <w:rsid w:val="00582DA0"/>
    <w:rsid w:val="0058470A"/>
    <w:rsid w:val="00590B2B"/>
    <w:rsid w:val="006044E0"/>
    <w:rsid w:val="00615C74"/>
    <w:rsid w:val="00632FEC"/>
    <w:rsid w:val="006514ED"/>
    <w:rsid w:val="006518C4"/>
    <w:rsid w:val="00675478"/>
    <w:rsid w:val="00675C00"/>
    <w:rsid w:val="00712E10"/>
    <w:rsid w:val="00727EBE"/>
    <w:rsid w:val="007455E7"/>
    <w:rsid w:val="00752F7D"/>
    <w:rsid w:val="00753F68"/>
    <w:rsid w:val="00754236"/>
    <w:rsid w:val="00763066"/>
    <w:rsid w:val="0077660B"/>
    <w:rsid w:val="0078205E"/>
    <w:rsid w:val="00792E0E"/>
    <w:rsid w:val="00797C6A"/>
    <w:rsid w:val="007C2F59"/>
    <w:rsid w:val="007D2E5F"/>
    <w:rsid w:val="007D41D4"/>
    <w:rsid w:val="007E7DA3"/>
    <w:rsid w:val="008205ED"/>
    <w:rsid w:val="008226EE"/>
    <w:rsid w:val="0082490C"/>
    <w:rsid w:val="00830330"/>
    <w:rsid w:val="00843757"/>
    <w:rsid w:val="0087316E"/>
    <w:rsid w:val="008762CC"/>
    <w:rsid w:val="008C6220"/>
    <w:rsid w:val="00920A64"/>
    <w:rsid w:val="00921843"/>
    <w:rsid w:val="00921B78"/>
    <w:rsid w:val="00934444"/>
    <w:rsid w:val="0095339B"/>
    <w:rsid w:val="00957B10"/>
    <w:rsid w:val="00971984"/>
    <w:rsid w:val="00980C13"/>
    <w:rsid w:val="009D7635"/>
    <w:rsid w:val="00A027F7"/>
    <w:rsid w:val="00A073C1"/>
    <w:rsid w:val="00A13199"/>
    <w:rsid w:val="00A1385E"/>
    <w:rsid w:val="00A55128"/>
    <w:rsid w:val="00A857DF"/>
    <w:rsid w:val="00A90F11"/>
    <w:rsid w:val="00A95839"/>
    <w:rsid w:val="00A96872"/>
    <w:rsid w:val="00AC46C1"/>
    <w:rsid w:val="00B0269A"/>
    <w:rsid w:val="00B41A30"/>
    <w:rsid w:val="00B420BC"/>
    <w:rsid w:val="00B430C5"/>
    <w:rsid w:val="00B65217"/>
    <w:rsid w:val="00B72BF0"/>
    <w:rsid w:val="00B742EE"/>
    <w:rsid w:val="00B75944"/>
    <w:rsid w:val="00B93B0C"/>
    <w:rsid w:val="00BA7A6E"/>
    <w:rsid w:val="00BE04DC"/>
    <w:rsid w:val="00BE3890"/>
    <w:rsid w:val="00BE4F5B"/>
    <w:rsid w:val="00C2067D"/>
    <w:rsid w:val="00C7793E"/>
    <w:rsid w:val="00C874BF"/>
    <w:rsid w:val="00CA193D"/>
    <w:rsid w:val="00CE0F27"/>
    <w:rsid w:val="00CF6BDD"/>
    <w:rsid w:val="00D0276A"/>
    <w:rsid w:val="00D21DA1"/>
    <w:rsid w:val="00D22BB2"/>
    <w:rsid w:val="00D371A8"/>
    <w:rsid w:val="00D41A3B"/>
    <w:rsid w:val="00D70B0B"/>
    <w:rsid w:val="00D87527"/>
    <w:rsid w:val="00DC259C"/>
    <w:rsid w:val="00DC2AF0"/>
    <w:rsid w:val="00DE64EE"/>
    <w:rsid w:val="00E26796"/>
    <w:rsid w:val="00E274C0"/>
    <w:rsid w:val="00E44D3F"/>
    <w:rsid w:val="00E52DE1"/>
    <w:rsid w:val="00E5484E"/>
    <w:rsid w:val="00E64135"/>
    <w:rsid w:val="00E74100"/>
    <w:rsid w:val="00E82367"/>
    <w:rsid w:val="00E95BC1"/>
    <w:rsid w:val="00EA21F9"/>
    <w:rsid w:val="00EB1CED"/>
    <w:rsid w:val="00EB60B8"/>
    <w:rsid w:val="00EC680C"/>
    <w:rsid w:val="00EE2D89"/>
    <w:rsid w:val="00EE35B7"/>
    <w:rsid w:val="00EF2B8A"/>
    <w:rsid w:val="00F769AD"/>
    <w:rsid w:val="00F850C6"/>
    <w:rsid w:val="00F86EFD"/>
    <w:rsid w:val="00F93945"/>
    <w:rsid w:val="00FB2B0D"/>
    <w:rsid w:val="00FB32D7"/>
    <w:rsid w:val="00FE3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67C2B"/>
  <w15:docId w15:val="{8E04B055-86EE-4EDC-A23B-E0345FCB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CC3"/>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381A8F"/>
    <w:pPr>
      <w:keepNext/>
      <w:keepLines/>
      <w:spacing w:before="240" w:after="0"/>
      <w:outlineLvl w:val="0"/>
    </w:pPr>
    <w:rPr>
      <w:rFonts w:eastAsiaTheme="majorEastAsia" w:cstheme="majorBidi"/>
      <w:b/>
      <w:szCs w:val="32"/>
    </w:rPr>
  </w:style>
  <w:style w:type="paragraph" w:styleId="Heading2">
    <w:name w:val="heading 2"/>
    <w:aliases w:val="subheadings"/>
    <w:basedOn w:val="Normal"/>
    <w:next w:val="Normal"/>
    <w:link w:val="Heading2Char"/>
    <w:uiPriority w:val="9"/>
    <w:unhideWhenUsed/>
    <w:qFormat/>
    <w:rsid w:val="00381A8F"/>
    <w:pPr>
      <w:keepNext/>
      <w:keepLines/>
      <w:spacing w:before="40" w:after="0"/>
      <w:outlineLvl w:val="1"/>
    </w:pPr>
    <w:rPr>
      <w:rFonts w:eastAsiaTheme="majorEastAsia" w:cstheme="majorBidi"/>
      <w:b/>
      <w:szCs w:val="26"/>
    </w:rPr>
  </w:style>
  <w:style w:type="paragraph" w:styleId="Heading3">
    <w:name w:val="heading 3"/>
    <w:aliases w:val="under subheading"/>
    <w:basedOn w:val="Normal"/>
    <w:next w:val="Normal"/>
    <w:link w:val="Heading3Char"/>
    <w:autoRedefine/>
    <w:uiPriority w:val="9"/>
    <w:semiHidden/>
    <w:unhideWhenUsed/>
    <w:qFormat/>
    <w:rsid w:val="00A90F1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A8F"/>
    <w:rPr>
      <w:rFonts w:ascii="Arial" w:eastAsiaTheme="majorEastAsia" w:hAnsi="Arial" w:cstheme="majorBidi"/>
      <w:b/>
      <w:color w:val="000000" w:themeColor="text1"/>
      <w:sz w:val="24"/>
      <w:szCs w:val="32"/>
      <w:lang w:val="en-GB"/>
    </w:rPr>
  </w:style>
  <w:style w:type="character" w:customStyle="1" w:styleId="Heading2Char">
    <w:name w:val="Heading 2 Char"/>
    <w:aliases w:val="subheadings Char"/>
    <w:basedOn w:val="DefaultParagraphFont"/>
    <w:link w:val="Heading2"/>
    <w:uiPriority w:val="9"/>
    <w:rsid w:val="00381A8F"/>
    <w:rPr>
      <w:rFonts w:ascii="Arial" w:eastAsiaTheme="majorEastAsia" w:hAnsi="Arial" w:cstheme="majorBidi"/>
      <w:b/>
      <w:color w:val="000000" w:themeColor="text1"/>
      <w:sz w:val="24"/>
      <w:szCs w:val="26"/>
      <w:lang w:val="en-GB"/>
    </w:rPr>
  </w:style>
  <w:style w:type="paragraph" w:styleId="Title">
    <w:name w:val="Title"/>
    <w:basedOn w:val="Normal"/>
    <w:next w:val="Normal"/>
    <w:link w:val="TitleChar"/>
    <w:uiPriority w:val="10"/>
    <w:qFormat/>
    <w:rsid w:val="00D70B0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70B0B"/>
    <w:rPr>
      <w:rFonts w:ascii="Arial" w:eastAsiaTheme="majorEastAsia" w:hAnsi="Arial" w:cstheme="majorBidi"/>
      <w:b/>
      <w:color w:val="000000" w:themeColor="text1"/>
      <w:spacing w:val="-10"/>
      <w:kern w:val="28"/>
      <w:sz w:val="36"/>
      <w:szCs w:val="56"/>
      <w:lang w:val="en-GB"/>
    </w:rPr>
  </w:style>
  <w:style w:type="character" w:customStyle="1" w:styleId="Heading3Char">
    <w:name w:val="Heading 3 Char"/>
    <w:aliases w:val="under subheading Char"/>
    <w:basedOn w:val="DefaultParagraphFont"/>
    <w:link w:val="Heading3"/>
    <w:uiPriority w:val="9"/>
    <w:semiHidden/>
    <w:rsid w:val="00A90F11"/>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B6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0B8"/>
    <w:rPr>
      <w:rFonts w:ascii="Times New Roman" w:hAnsi="Times New Roman"/>
      <w:color w:val="000000" w:themeColor="text1"/>
      <w:sz w:val="24"/>
      <w:lang w:val="en-GB"/>
    </w:rPr>
  </w:style>
  <w:style w:type="paragraph" w:styleId="Footer">
    <w:name w:val="footer"/>
    <w:basedOn w:val="Normal"/>
    <w:link w:val="FooterChar"/>
    <w:uiPriority w:val="99"/>
    <w:unhideWhenUsed/>
    <w:rsid w:val="00EB6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0B8"/>
    <w:rPr>
      <w:rFonts w:ascii="Times New Roman" w:hAnsi="Times New Roman"/>
      <w:color w:val="000000" w:themeColor="text1"/>
      <w:sz w:val="24"/>
      <w:lang w:val="en-GB"/>
    </w:rPr>
  </w:style>
  <w:style w:type="character" w:styleId="Hyperlink">
    <w:name w:val="Hyperlink"/>
    <w:basedOn w:val="DefaultParagraphFont"/>
    <w:uiPriority w:val="99"/>
    <w:unhideWhenUsed/>
    <w:rsid w:val="00DC2AF0"/>
    <w:rPr>
      <w:color w:val="0563C1" w:themeColor="hyperlink"/>
      <w:u w:val="single"/>
    </w:rPr>
  </w:style>
  <w:style w:type="paragraph" w:customStyle="1" w:styleId="TableParagraph">
    <w:name w:val="Table Paragraph"/>
    <w:basedOn w:val="Normal"/>
    <w:uiPriority w:val="1"/>
    <w:qFormat/>
    <w:rsid w:val="00D70B0B"/>
    <w:pPr>
      <w:widowControl w:val="0"/>
      <w:autoSpaceDE w:val="0"/>
      <w:autoSpaceDN w:val="0"/>
      <w:spacing w:after="0" w:line="240" w:lineRule="auto"/>
      <w:jc w:val="left"/>
    </w:pPr>
    <w:rPr>
      <w:rFonts w:ascii="Microsoft Sans Serif" w:eastAsia="Microsoft Sans Serif" w:hAnsi="Microsoft Sans Serif" w:cs="Microsoft Sans Serif"/>
      <w:color w:val="auto"/>
      <w:sz w:val="22"/>
      <w:lang w:val="en-US"/>
    </w:rPr>
  </w:style>
  <w:style w:type="paragraph" w:styleId="TOCHeading">
    <w:name w:val="TOC Heading"/>
    <w:basedOn w:val="Heading1"/>
    <w:next w:val="Normal"/>
    <w:uiPriority w:val="39"/>
    <w:unhideWhenUsed/>
    <w:qFormat/>
    <w:rsid w:val="00381A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518C4"/>
    <w:pPr>
      <w:spacing w:after="100"/>
    </w:pPr>
  </w:style>
  <w:style w:type="paragraph" w:styleId="TOC2">
    <w:name w:val="toc 2"/>
    <w:basedOn w:val="Normal"/>
    <w:next w:val="Normal"/>
    <w:autoRedefine/>
    <w:uiPriority w:val="39"/>
    <w:unhideWhenUsed/>
    <w:rsid w:val="006518C4"/>
    <w:pPr>
      <w:spacing w:after="100"/>
      <w:ind w:left="240"/>
    </w:pPr>
  </w:style>
  <w:style w:type="paragraph" w:styleId="ListParagraph">
    <w:name w:val="List Paragraph"/>
    <w:basedOn w:val="Normal"/>
    <w:uiPriority w:val="34"/>
    <w:qFormat/>
    <w:rsid w:val="006518C4"/>
    <w:pPr>
      <w:ind w:left="720"/>
      <w:contextualSpacing/>
    </w:pPr>
  </w:style>
  <w:style w:type="paragraph" w:styleId="BalloonText">
    <w:name w:val="Balloon Text"/>
    <w:basedOn w:val="Normal"/>
    <w:link w:val="BalloonTextChar"/>
    <w:uiPriority w:val="99"/>
    <w:semiHidden/>
    <w:unhideWhenUsed/>
    <w:rsid w:val="00455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51C"/>
    <w:rPr>
      <w:rFonts w:ascii="Tahoma" w:hAnsi="Tahoma" w:cs="Tahoma"/>
      <w:color w:val="000000" w:themeColor="text1"/>
      <w:sz w:val="16"/>
      <w:szCs w:val="16"/>
      <w:lang w:val="en-GB"/>
    </w:rPr>
  </w:style>
  <w:style w:type="paragraph" w:styleId="Subtitle">
    <w:name w:val="Subtitle"/>
    <w:basedOn w:val="Normal"/>
    <w:next w:val="Normal"/>
    <w:link w:val="SubtitleChar"/>
    <w:uiPriority w:val="11"/>
    <w:qFormat/>
    <w:rsid w:val="008762CC"/>
    <w:pPr>
      <w:numPr>
        <w:ilvl w:val="1"/>
      </w:numPr>
      <w:spacing w:line="259" w:lineRule="auto"/>
      <w:jc w:val="left"/>
    </w:pPr>
    <w:rPr>
      <w:rFonts w:asciiTheme="minorHAnsi" w:eastAsiaTheme="minorEastAsia" w:hAnsiTheme="minorHAnsi"/>
      <w:color w:val="5A5A5A" w:themeColor="text1" w:themeTint="A5"/>
      <w:spacing w:val="15"/>
      <w:kern w:val="2"/>
      <w:sz w:val="22"/>
      <w:lang w:val="en-IN"/>
    </w:rPr>
  </w:style>
  <w:style w:type="character" w:customStyle="1" w:styleId="SubtitleChar">
    <w:name w:val="Subtitle Char"/>
    <w:basedOn w:val="DefaultParagraphFont"/>
    <w:link w:val="Subtitle"/>
    <w:uiPriority w:val="11"/>
    <w:rsid w:val="008762CC"/>
    <w:rPr>
      <w:rFonts w:eastAsiaTheme="minorEastAsia"/>
      <w:color w:val="5A5A5A" w:themeColor="text1" w:themeTint="A5"/>
      <w:spacing w:val="15"/>
      <w:kern w:val="2"/>
    </w:rPr>
  </w:style>
  <w:style w:type="character" w:styleId="CommentReference">
    <w:name w:val="annotation reference"/>
    <w:basedOn w:val="DefaultParagraphFont"/>
    <w:uiPriority w:val="99"/>
    <w:semiHidden/>
    <w:unhideWhenUsed/>
    <w:rsid w:val="00E44D3F"/>
    <w:rPr>
      <w:sz w:val="16"/>
      <w:szCs w:val="16"/>
    </w:rPr>
  </w:style>
  <w:style w:type="paragraph" w:styleId="CommentText">
    <w:name w:val="annotation text"/>
    <w:basedOn w:val="Normal"/>
    <w:link w:val="CommentTextChar"/>
    <w:uiPriority w:val="99"/>
    <w:unhideWhenUsed/>
    <w:rsid w:val="00E44D3F"/>
    <w:pPr>
      <w:spacing w:line="240" w:lineRule="auto"/>
    </w:pPr>
    <w:rPr>
      <w:sz w:val="20"/>
      <w:szCs w:val="20"/>
    </w:rPr>
  </w:style>
  <w:style w:type="character" w:customStyle="1" w:styleId="CommentTextChar">
    <w:name w:val="Comment Text Char"/>
    <w:basedOn w:val="DefaultParagraphFont"/>
    <w:link w:val="CommentText"/>
    <w:uiPriority w:val="99"/>
    <w:rsid w:val="00E44D3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E44D3F"/>
    <w:rPr>
      <w:b/>
      <w:bCs/>
    </w:rPr>
  </w:style>
  <w:style w:type="character" w:customStyle="1" w:styleId="CommentSubjectChar">
    <w:name w:val="Comment Subject Char"/>
    <w:basedOn w:val="CommentTextChar"/>
    <w:link w:val="CommentSubject"/>
    <w:uiPriority w:val="99"/>
    <w:semiHidden/>
    <w:rsid w:val="00E44D3F"/>
    <w:rPr>
      <w:rFonts w:ascii="Times New Roman" w:hAnsi="Times New Roman"/>
      <w:b/>
      <w:bCs/>
      <w:color w:val="000000" w:themeColor="text1"/>
      <w:sz w:val="20"/>
      <w:szCs w:val="20"/>
      <w:lang w:val="en-GB"/>
    </w:rPr>
  </w:style>
  <w:style w:type="paragraph" w:styleId="NormalWeb">
    <w:name w:val="Normal (Web)"/>
    <w:basedOn w:val="Normal"/>
    <w:uiPriority w:val="99"/>
    <w:semiHidden/>
    <w:unhideWhenUsed/>
    <w:rsid w:val="003604E3"/>
    <w:pPr>
      <w:spacing w:before="100" w:beforeAutospacing="1" w:after="100" w:afterAutospacing="1" w:line="240" w:lineRule="auto"/>
      <w:jc w:val="left"/>
    </w:pPr>
    <w:rPr>
      <w:rFonts w:ascii="Times New Roman" w:eastAsia="Times New Roman" w:hAnsi="Times New Roman" w:cs="Times New Roman"/>
      <w:color w:val="auto"/>
      <w:szCs w:val="24"/>
      <w:lang w:val="en-US"/>
    </w:rPr>
  </w:style>
  <w:style w:type="character" w:styleId="UnresolvedMention">
    <w:name w:val="Unresolved Mention"/>
    <w:basedOn w:val="DefaultParagraphFont"/>
    <w:uiPriority w:val="99"/>
    <w:semiHidden/>
    <w:unhideWhenUsed/>
    <w:rsid w:val="00FB3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aterer.com/" TargetMode="External"/><Relationship Id="rId5" Type="http://schemas.openxmlformats.org/officeDocument/2006/relationships/webSettings" Target="webSettings.xml"/><Relationship Id="rId10" Type="http://schemas.openxmlformats.org/officeDocument/2006/relationships/hyperlink" Target="https://www.hilton.com/en/corporate" TargetMode="External"/><Relationship Id="rId4" Type="http://schemas.openxmlformats.org/officeDocument/2006/relationships/settings" Target="settings.xml"/><Relationship Id="rId9" Type="http://schemas.openxmlformats.org/officeDocument/2006/relationships/hyperlink" Target="https://www.ukhospitality.org.uk/general-election-called-for-july-4-our-respon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ECB09-A4E8-4F85-B4D1-B62E7D6A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3245</Words>
  <Characters>18500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2232074@student.uwtsd.ac.uk</dc:creator>
  <cp:lastModifiedBy>Mihaita Ionut Manda (2232074)</cp:lastModifiedBy>
  <cp:revision>3</cp:revision>
  <dcterms:created xsi:type="dcterms:W3CDTF">2024-05-24T17:43:00Z</dcterms:created>
  <dcterms:modified xsi:type="dcterms:W3CDTF">2024-06-06T20:55:00Z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d905d1e44ced37bb80764e17e9bdcc868dbcaf4513e38bddc9e8e3131249961c</vt:lpwstr>
  </property>
</Properties>
</file>