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077E9" w:rsidP="00D70D02"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41FDA9B6" w14:paraId="2E4C6197" w14:textId="09F1F5E4">
        <w:trPr>
          <w:trHeight w:val="2304" w:hRule="exact"/>
        </w:trPr>
        <w:tc>
          <w:tcPr>
            <w:tcW w:w="5904" w:type="dxa"/>
            <w:tcBorders>
              <w:top w:val="nil"/>
              <w:left w:val="nil"/>
              <w:bottom w:val="nil"/>
              <w:right w:val="nil"/>
            </w:tcBorders>
            <w:shd w:val="clear" w:color="auto" w:fill="FFFFFF" w:themeFill="background1"/>
          </w:tcPr>
          <w:p w:rsidR="55E225C0" w:rsidP="41FDA9B6" w:rsidRDefault="55E225C0" w14:paraId="7AA86CC5" w14:textId="58E95C70">
            <w:pPr>
              <w:pStyle w:val="Title"/>
            </w:pPr>
            <w:r>
              <w:t>The Older Person</w:t>
            </w:r>
          </w:p>
          <w:p w:rsidR="0046337B" w:rsidP="005D55B2" w:rsidRDefault="006D6540" w14:paraId="772DACD5" w14:textId="47B2BF71">
            <w:r>
              <w:t>Living with Care: The Older Person</w:t>
            </w:r>
          </w:p>
        </w:tc>
        <w:tc>
          <w:tcPr>
            <w:tcW w:w="4743" w:type="dxa"/>
            <w:tcBorders>
              <w:top w:val="nil"/>
              <w:left w:val="nil"/>
              <w:bottom w:val="nil"/>
              <w:right w:val="nil"/>
            </w:tcBorders>
          </w:tcPr>
          <w:p w:rsidRPr="00D86945" w:rsidR="0046337B" w:rsidP="005D55B2" w:rsidRDefault="0046337B" w14:paraId="2272F124" w14:textId="77777777"/>
        </w:tc>
      </w:tr>
      <w:tr w:rsidR="0046337B" w:rsidTr="41FDA9B6" w14:paraId="5377AA7B" w14:textId="2E99A63B">
        <w:trPr>
          <w:trHeight w:val="7632" w:hRule="exact"/>
        </w:trPr>
        <w:tc>
          <w:tcPr>
            <w:tcW w:w="5904" w:type="dxa"/>
            <w:tcBorders>
              <w:top w:val="nil"/>
              <w:left w:val="nil"/>
              <w:bottom w:val="nil"/>
              <w:right w:val="nil"/>
            </w:tcBorders>
            <w:shd w:val="clear" w:color="auto" w:fill="FFFFFF" w:themeFill="background1"/>
          </w:tcPr>
          <w:p w:rsidR="0046337B" w:rsidP="005D55B2" w:rsidRDefault="0046337B" w14:paraId="43489B39" w14:textId="77777777">
            <w:pPr>
              <w:rPr>
                <w:noProof/>
              </w:rPr>
            </w:pPr>
          </w:p>
        </w:tc>
        <w:tc>
          <w:tcPr>
            <w:tcW w:w="4743" w:type="dxa"/>
            <w:tcBorders>
              <w:top w:val="nil"/>
              <w:left w:val="nil"/>
              <w:bottom w:val="nil"/>
              <w:right w:val="nil"/>
            </w:tcBorders>
          </w:tcPr>
          <w:p w:rsidR="0046337B" w:rsidP="005D55B2" w:rsidRDefault="0046337B" w14:paraId="578AE918" w14:textId="77777777">
            <w:pPr>
              <w:rPr>
                <w:noProof/>
              </w:rPr>
            </w:pPr>
          </w:p>
        </w:tc>
      </w:tr>
      <w:tr w:rsidR="0046337B" w:rsidTr="41FDA9B6" w14:paraId="4E2CD257" w14:textId="071D1863">
        <w:trPr>
          <w:trHeight w:val="2621" w:hRule="exact"/>
        </w:trPr>
        <w:tc>
          <w:tcPr>
            <w:tcW w:w="5904" w:type="dxa"/>
            <w:tcBorders>
              <w:top w:val="nil"/>
              <w:left w:val="nil"/>
              <w:bottom w:val="nil"/>
              <w:right w:val="nil"/>
            </w:tcBorders>
            <w:shd w:val="clear" w:color="auto" w:fill="FFFFFF" w:themeFill="background1"/>
          </w:tcPr>
          <w:p w:rsidR="0046337B" w:rsidP="005D55B2" w:rsidRDefault="05C88CAE" w14:paraId="30D4032E" w14:textId="1A4A3BAA">
            <w:r w:rsidRPr="32BFC56A">
              <w:rPr>
                <w:rStyle w:val="SubtitleChar"/>
                <w:b w:val="0"/>
              </w:rPr>
              <w:t>[</w:t>
            </w:r>
            <w:r w:rsidRPr="32BFC56A" w:rsidR="7C61FFAE">
              <w:rPr>
                <w:rStyle w:val="SubtitleChar"/>
                <w:b w:val="0"/>
              </w:rPr>
              <w:t>18/11/22</w:t>
            </w:r>
            <w:r w:rsidRPr="32BFC56A">
              <w:rPr>
                <w:rStyle w:val="SubtitleChar"/>
                <w:b w:val="0"/>
              </w:rPr>
              <w:t>]</w:t>
            </w:r>
          </w:p>
          <w:p w:rsidR="0046337B" w:rsidP="005D55B2" w:rsidRDefault="0046337B" w14:paraId="508AD506"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pic="http://schemas.openxmlformats.org/drawingml/2006/picture" xmlns:a14="http://schemas.microsoft.com/office/drawing/2010/main">
                  <w:pict w14:anchorId="23CEE678">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48383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w10:anchorlock/>
                    </v:line>
                  </w:pict>
                </mc:Fallback>
              </mc:AlternateContent>
            </w:r>
          </w:p>
          <w:p w:rsidR="0046337B" w:rsidP="005D55B2" w:rsidRDefault="0046337B" w14:paraId="791B34CC" w14:textId="77777777">
            <w:pPr>
              <w:rPr>
                <w:noProof/>
                <w:sz w:val="10"/>
                <w:szCs w:val="10"/>
              </w:rPr>
            </w:pPr>
          </w:p>
          <w:p w:rsidR="0046337B" w:rsidP="005D55B2" w:rsidRDefault="0046337B" w14:paraId="23C56C59" w14:textId="77777777">
            <w:pPr>
              <w:rPr>
                <w:noProof/>
                <w:sz w:val="10"/>
                <w:szCs w:val="10"/>
              </w:rPr>
            </w:pPr>
          </w:p>
          <w:p w:rsidR="000A37A7" w:rsidP="005D55B2" w:rsidRDefault="0097054A" w14:paraId="5AD9A68B" w14:textId="77777777">
            <w:r>
              <w:t xml:space="preserve">BSc Health and Social Care </w:t>
            </w:r>
          </w:p>
          <w:p w:rsidR="006D6540" w:rsidP="005D55B2" w:rsidRDefault="003A6E29" w14:paraId="484E441D" w14:textId="4BAD8524">
            <w:r>
              <w:t xml:space="preserve">BMHP6009 </w:t>
            </w:r>
          </w:p>
          <w:p w:rsidR="0046337B" w:rsidP="005D55B2" w:rsidRDefault="000A37A7" w14:paraId="67DA5E15" w14:textId="1DA61001">
            <w:r>
              <w:t xml:space="preserve">Lecturer: </w:t>
            </w:r>
            <w:r w:rsidR="003A6E29">
              <w:t xml:space="preserve">Joanne Davies </w:t>
            </w:r>
          </w:p>
          <w:p w:rsidR="0046337B" w:rsidP="005D55B2" w:rsidRDefault="003A6E29" w14:paraId="3F583DF8" w14:textId="2E177CA4">
            <w:r>
              <w:t>Michelle Garcia dos Santos 1921108</w:t>
            </w:r>
          </w:p>
          <w:p w:rsidRPr="00D86945" w:rsidR="0046337B" w:rsidP="005D55B2" w:rsidRDefault="0046337B" w14:paraId="374E33FA" w14:textId="77777777">
            <w:pPr>
              <w:rPr>
                <w:noProof/>
                <w:sz w:val="10"/>
                <w:szCs w:val="10"/>
              </w:rPr>
            </w:pPr>
          </w:p>
        </w:tc>
        <w:tc>
          <w:tcPr>
            <w:tcW w:w="4743" w:type="dxa"/>
            <w:tcBorders>
              <w:top w:val="nil"/>
              <w:left w:val="nil"/>
              <w:bottom w:val="nil"/>
              <w:right w:val="nil"/>
            </w:tcBorders>
            <w:shd w:val="clear" w:color="auto" w:fill="34ABA2" w:themeFill="accent6"/>
            <w:vAlign w:val="bottom"/>
          </w:tcPr>
          <w:p w:rsidR="0046337B" w:rsidP="005D55B2" w:rsidRDefault="003A6E29" w14:paraId="023D3934" w14:textId="2F573CDB">
            <w:pPr>
              <w:jc w:val="right"/>
            </w:pPr>
            <w:r>
              <w:rPr>
                <w:noProof/>
              </w:rPr>
              <w:drawing>
                <wp:inline distT="0" distB="0" distL="0" distR="0" wp14:anchorId="40C66E42" wp14:editId="637F2FF4">
                  <wp:extent cx="1664335" cy="1664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664335" cy="1664335"/>
                          </a:xfrm>
                          <a:prstGeom prst="rect">
                            <a:avLst/>
                          </a:prstGeom>
                        </pic:spPr>
                      </pic:pic>
                    </a:graphicData>
                  </a:graphic>
                </wp:inline>
              </w:drawing>
            </w:r>
          </w:p>
        </w:tc>
      </w:tr>
    </w:tbl>
    <w:p w:rsidR="00D077E9" w:rsidRDefault="00D077E9" w14:paraId="288E2940" w14:textId="5DD0A587">
      <w:pPr>
        <w:spacing w:after="200"/>
      </w:pPr>
    </w:p>
    <w:p w:rsidRPr="00115013" w:rsidR="00D077E9" w:rsidP="008038C8" w:rsidRDefault="003A6E29" w14:paraId="70D14753" w14:textId="666CBD2B">
      <w:pPr>
        <w:pStyle w:val="Heading1"/>
        <w:spacing w:after="200" w:line="360" w:lineRule="auto"/>
        <w:rPr>
          <w:rFonts w:ascii="Arial" w:hAnsi="Arial" w:cs="Arial"/>
          <w:sz w:val="24"/>
          <w:szCs w:val="24"/>
        </w:rPr>
      </w:pPr>
      <w:r w:rsidRPr="00115013">
        <w:rPr>
          <w:rFonts w:ascii="Arial" w:hAnsi="Arial" w:cs="Arial"/>
          <w:sz w:val="24"/>
          <w:szCs w:val="24"/>
        </w:rPr>
        <w:lastRenderedPageBreak/>
        <w:t>Introduction</w:t>
      </w:r>
    </w:p>
    <w:p w:rsidRPr="00115013" w:rsidR="0087605E" w:rsidP="008038C8" w:rsidRDefault="000045DC" w14:paraId="1385F0FC" w14:textId="44AC6E37">
      <w:pPr>
        <w:spacing w:line="360" w:lineRule="auto"/>
        <w:rPr>
          <w:rFonts w:ascii="Arial" w:hAnsi="Arial" w:cs="Arial"/>
          <w:b w:val="0"/>
          <w:sz w:val="24"/>
          <w:szCs w:val="24"/>
        </w:rPr>
      </w:pPr>
      <w:r w:rsidRPr="00115013">
        <w:rPr>
          <w:rFonts w:ascii="Arial" w:hAnsi="Arial" w:cs="Arial"/>
          <w:b w:val="0"/>
          <w:sz w:val="24"/>
          <w:szCs w:val="24"/>
        </w:rPr>
        <w:t>This essay has been organized in the following way. Firstly, we will provide a definition of what is old age. We will also go through statistics on the older population making a comparison with numbers of the past in order to understand current needs</w:t>
      </w:r>
      <w:r w:rsidRPr="00115013" w:rsidR="00F25FE9">
        <w:rPr>
          <w:rFonts w:ascii="Arial" w:hAnsi="Arial" w:cs="Arial"/>
          <w:b w:val="0"/>
          <w:sz w:val="24"/>
          <w:szCs w:val="24"/>
        </w:rPr>
        <w:t xml:space="preserve"> and projected figures for the future as well as a global comparison describing some of the reasons for these changes and understanding why is people living longer as reason could be connected to medical advances in place and better living conditions both in the UK and globally or</w:t>
      </w:r>
      <w:r w:rsidRPr="00115013" w:rsidR="00222151">
        <w:rPr>
          <w:rFonts w:ascii="Arial" w:hAnsi="Arial" w:cs="Arial"/>
          <w:b w:val="0"/>
          <w:sz w:val="24"/>
          <w:szCs w:val="24"/>
        </w:rPr>
        <w:t xml:space="preserve"> the</w:t>
      </w:r>
      <w:r w:rsidRPr="00115013" w:rsidR="00F25FE9">
        <w:rPr>
          <w:rFonts w:ascii="Arial" w:hAnsi="Arial" w:cs="Arial"/>
          <w:b w:val="0"/>
          <w:sz w:val="24"/>
          <w:szCs w:val="24"/>
        </w:rPr>
        <w:t xml:space="preserve"> drop in birth rates taking in consideration the impact it have for society and de individual.</w:t>
      </w:r>
    </w:p>
    <w:p w:rsidRPr="00115013" w:rsidR="00F25FE9" w:rsidP="008038C8" w:rsidRDefault="00F25FE9" w14:paraId="51CDDC11" w14:textId="13212A9A">
      <w:pPr>
        <w:spacing w:line="360" w:lineRule="auto"/>
        <w:rPr>
          <w:rFonts w:ascii="Arial" w:hAnsi="Arial" w:cs="Arial"/>
          <w:b w:val="0"/>
          <w:sz w:val="24"/>
          <w:szCs w:val="24"/>
        </w:rPr>
      </w:pPr>
      <w:r w:rsidRPr="00115013">
        <w:rPr>
          <w:rFonts w:ascii="Arial" w:hAnsi="Arial" w:cs="Arial"/>
          <w:b w:val="0"/>
          <w:sz w:val="24"/>
          <w:szCs w:val="24"/>
        </w:rPr>
        <w:t xml:space="preserve">Secondly, this paper will be </w:t>
      </w:r>
      <w:r w:rsidRPr="00115013" w:rsidR="00A109B9">
        <w:rPr>
          <w:rFonts w:ascii="Arial" w:hAnsi="Arial" w:cs="Arial"/>
          <w:b w:val="0"/>
          <w:sz w:val="24"/>
          <w:szCs w:val="24"/>
        </w:rPr>
        <w:t>exploring the</w:t>
      </w:r>
      <w:r w:rsidRPr="00115013">
        <w:rPr>
          <w:rFonts w:ascii="Arial" w:hAnsi="Arial" w:cs="Arial"/>
          <w:b w:val="0"/>
          <w:sz w:val="24"/>
          <w:szCs w:val="24"/>
        </w:rPr>
        <w:t xml:space="preserve"> issues experienced by older population including effects of the pandemic on the elderly population in the UK including ageism, abuse, financial issues, perceptions of older people from society and </w:t>
      </w:r>
      <w:r w:rsidRPr="00115013" w:rsidR="00222151">
        <w:rPr>
          <w:rFonts w:ascii="Arial" w:hAnsi="Arial" w:cs="Arial"/>
          <w:b w:val="0"/>
          <w:sz w:val="24"/>
          <w:szCs w:val="24"/>
        </w:rPr>
        <w:t>self-perceptions</w:t>
      </w:r>
      <w:r w:rsidRPr="00115013">
        <w:rPr>
          <w:rFonts w:ascii="Arial" w:hAnsi="Arial" w:cs="Arial"/>
          <w:b w:val="0"/>
          <w:sz w:val="24"/>
          <w:szCs w:val="24"/>
        </w:rPr>
        <w:t xml:space="preserve"> as well as covid issues</w:t>
      </w:r>
      <w:r w:rsidRPr="00115013" w:rsidR="00222151">
        <w:rPr>
          <w:rFonts w:ascii="Arial" w:hAnsi="Arial" w:cs="Arial"/>
          <w:b w:val="0"/>
          <w:sz w:val="24"/>
          <w:szCs w:val="24"/>
        </w:rPr>
        <w:t xml:space="preserve"> such as lockdown, shielding, social distancing, fear and uncertainty and mortality.</w:t>
      </w:r>
      <w:r w:rsidRPr="00115013" w:rsidR="000F51EF">
        <w:rPr>
          <w:rFonts w:ascii="Arial" w:hAnsi="Arial" w:cs="Arial"/>
          <w:b w:val="0"/>
          <w:sz w:val="24"/>
          <w:szCs w:val="24"/>
        </w:rPr>
        <w:t xml:space="preserve"> It will also explore aspects </w:t>
      </w:r>
      <w:r w:rsidRPr="00115013" w:rsidR="004709E1">
        <w:rPr>
          <w:rFonts w:ascii="Arial" w:hAnsi="Arial" w:cs="Arial"/>
          <w:b w:val="0"/>
          <w:sz w:val="24"/>
          <w:szCs w:val="24"/>
        </w:rPr>
        <w:t>of medical assistance for older people during the pandemic</w:t>
      </w:r>
      <w:r w:rsidRPr="00115013" w:rsidR="00545DC4">
        <w:rPr>
          <w:rFonts w:ascii="Arial" w:hAnsi="Arial" w:cs="Arial"/>
          <w:b w:val="0"/>
          <w:sz w:val="24"/>
          <w:szCs w:val="24"/>
        </w:rPr>
        <w:t xml:space="preserve"> for non-covid related issues, mental health, loneliness and social isolation</w:t>
      </w:r>
      <w:r w:rsidRPr="00115013" w:rsidR="003121CE">
        <w:rPr>
          <w:rFonts w:ascii="Arial" w:hAnsi="Arial" w:cs="Arial"/>
          <w:b w:val="0"/>
          <w:sz w:val="24"/>
          <w:szCs w:val="24"/>
        </w:rPr>
        <w:t xml:space="preserve"> as well as the positive approach from people of all ages to technology.</w:t>
      </w:r>
    </w:p>
    <w:p w:rsidRPr="00115013" w:rsidR="001E33C4" w:rsidP="008038C8" w:rsidRDefault="00473A0A" w14:paraId="7A6C0BD1" w14:textId="64078887">
      <w:pPr>
        <w:spacing w:line="360" w:lineRule="auto"/>
        <w:rPr>
          <w:rFonts w:ascii="Arial" w:hAnsi="Arial" w:cs="Arial"/>
          <w:b w:val="0"/>
          <w:sz w:val="24"/>
          <w:szCs w:val="24"/>
        </w:rPr>
      </w:pPr>
      <w:r w:rsidRPr="00115013">
        <w:rPr>
          <w:rFonts w:ascii="Arial" w:hAnsi="Arial" w:cs="Arial"/>
          <w:b w:val="0"/>
          <w:sz w:val="24"/>
          <w:szCs w:val="24"/>
        </w:rPr>
        <w:t xml:space="preserve">This essay will also </w:t>
      </w:r>
      <w:r w:rsidRPr="00115013" w:rsidR="000E558E">
        <w:rPr>
          <w:rFonts w:ascii="Arial" w:hAnsi="Arial" w:cs="Arial"/>
          <w:b w:val="0"/>
          <w:sz w:val="24"/>
          <w:szCs w:val="24"/>
        </w:rPr>
        <w:t xml:space="preserve">examine current Health and Social Care provision outlining weather it is </w:t>
      </w:r>
      <w:r w:rsidRPr="00115013" w:rsidR="00C922B3">
        <w:rPr>
          <w:rFonts w:ascii="Arial" w:hAnsi="Arial" w:cs="Arial"/>
          <w:b w:val="0"/>
          <w:sz w:val="24"/>
          <w:szCs w:val="24"/>
        </w:rPr>
        <w:t xml:space="preserve">sufficient or not and what is the impact of the increase in the number of older </w:t>
      </w:r>
      <w:r w:rsidRPr="00115013" w:rsidR="00212A10">
        <w:rPr>
          <w:rFonts w:ascii="Arial" w:hAnsi="Arial" w:cs="Arial"/>
          <w:b w:val="0"/>
          <w:sz w:val="24"/>
          <w:szCs w:val="24"/>
        </w:rPr>
        <w:t>people on this</w:t>
      </w:r>
      <w:r w:rsidRPr="00115013" w:rsidR="0018244A">
        <w:rPr>
          <w:rFonts w:ascii="Arial" w:hAnsi="Arial" w:cs="Arial"/>
          <w:b w:val="0"/>
          <w:sz w:val="24"/>
          <w:szCs w:val="24"/>
        </w:rPr>
        <w:t xml:space="preserve"> </w:t>
      </w:r>
      <w:r w:rsidRPr="00115013" w:rsidR="00753808">
        <w:rPr>
          <w:rFonts w:ascii="Arial" w:hAnsi="Arial" w:cs="Arial"/>
          <w:b w:val="0"/>
          <w:sz w:val="24"/>
          <w:szCs w:val="24"/>
        </w:rPr>
        <w:t>analyzing</w:t>
      </w:r>
      <w:r w:rsidRPr="00115013" w:rsidR="0018244A">
        <w:rPr>
          <w:rFonts w:ascii="Arial" w:hAnsi="Arial" w:cs="Arial"/>
          <w:b w:val="0"/>
          <w:sz w:val="24"/>
          <w:szCs w:val="24"/>
        </w:rPr>
        <w:t xml:space="preserve"> government and health service response to </w:t>
      </w:r>
      <w:r w:rsidRPr="00115013" w:rsidR="00E427A3">
        <w:rPr>
          <w:rFonts w:ascii="Arial" w:hAnsi="Arial" w:cs="Arial"/>
          <w:b w:val="0"/>
          <w:sz w:val="24"/>
          <w:szCs w:val="24"/>
        </w:rPr>
        <w:t>policy practice and interventions</w:t>
      </w:r>
      <w:r w:rsidRPr="00115013" w:rsidR="00753808">
        <w:rPr>
          <w:rFonts w:ascii="Arial" w:hAnsi="Arial" w:cs="Arial"/>
          <w:b w:val="0"/>
          <w:sz w:val="24"/>
          <w:szCs w:val="24"/>
        </w:rPr>
        <w:t xml:space="preserve"> referring to relevant theories of ageing</w:t>
      </w:r>
      <w:r w:rsidRPr="00115013" w:rsidR="00084FB9">
        <w:rPr>
          <w:rFonts w:ascii="Arial" w:hAnsi="Arial" w:cs="Arial"/>
          <w:b w:val="0"/>
          <w:sz w:val="24"/>
          <w:szCs w:val="24"/>
        </w:rPr>
        <w:t xml:space="preserve"> such as Disengagement Theory</w:t>
      </w:r>
      <w:r w:rsidRPr="00115013" w:rsidR="004D0CED">
        <w:rPr>
          <w:rFonts w:ascii="Arial" w:hAnsi="Arial" w:cs="Arial"/>
          <w:b w:val="0"/>
          <w:sz w:val="24"/>
          <w:szCs w:val="24"/>
        </w:rPr>
        <w:t>, Continu</w:t>
      </w:r>
      <w:r w:rsidRPr="00115013" w:rsidR="001077C5">
        <w:rPr>
          <w:rFonts w:ascii="Arial" w:hAnsi="Arial" w:cs="Arial"/>
          <w:b w:val="0"/>
          <w:sz w:val="24"/>
          <w:szCs w:val="24"/>
        </w:rPr>
        <w:t>ity Theory</w:t>
      </w:r>
      <w:r w:rsidRPr="00115013" w:rsidR="00842710">
        <w:rPr>
          <w:rFonts w:ascii="Arial" w:hAnsi="Arial" w:cs="Arial"/>
          <w:b w:val="0"/>
          <w:sz w:val="24"/>
          <w:szCs w:val="24"/>
        </w:rPr>
        <w:t xml:space="preserve"> and</w:t>
      </w:r>
      <w:r w:rsidRPr="00115013" w:rsidR="00AD3A67">
        <w:rPr>
          <w:rFonts w:ascii="Arial" w:hAnsi="Arial" w:cs="Arial"/>
          <w:b w:val="0"/>
          <w:sz w:val="24"/>
          <w:szCs w:val="24"/>
        </w:rPr>
        <w:t xml:space="preserve"> Activity Theory</w:t>
      </w:r>
      <w:r w:rsidRPr="00115013" w:rsidR="00A00DED">
        <w:rPr>
          <w:rFonts w:ascii="Arial" w:hAnsi="Arial" w:cs="Arial"/>
          <w:b w:val="0"/>
          <w:sz w:val="24"/>
          <w:szCs w:val="24"/>
        </w:rPr>
        <w:t>.</w:t>
      </w:r>
    </w:p>
    <w:p w:rsidRPr="00115013" w:rsidR="00A00DED" w:rsidP="008038C8" w:rsidRDefault="0082778C" w14:paraId="77C6B78A" w14:textId="47A74295">
      <w:pPr>
        <w:spacing w:line="360" w:lineRule="auto"/>
        <w:rPr>
          <w:rFonts w:ascii="Arial" w:hAnsi="Arial" w:cs="Arial"/>
          <w:b w:val="0"/>
          <w:sz w:val="24"/>
          <w:szCs w:val="24"/>
        </w:rPr>
      </w:pPr>
      <w:r w:rsidRPr="00115013">
        <w:rPr>
          <w:rFonts w:ascii="Arial" w:hAnsi="Arial" w:cs="Arial"/>
          <w:b w:val="0"/>
          <w:sz w:val="24"/>
          <w:szCs w:val="24"/>
        </w:rPr>
        <w:t>Finally, it will analyze</w:t>
      </w:r>
      <w:r w:rsidRPr="00115013" w:rsidR="007310A0">
        <w:rPr>
          <w:rFonts w:ascii="Arial" w:hAnsi="Arial" w:cs="Arial"/>
          <w:b w:val="0"/>
          <w:sz w:val="24"/>
          <w:szCs w:val="24"/>
        </w:rPr>
        <w:t xml:space="preserve"> theory, policy and practice known as </w:t>
      </w:r>
      <w:r w:rsidRPr="00115013" w:rsidR="00CC5136">
        <w:rPr>
          <w:rFonts w:ascii="Arial" w:hAnsi="Arial" w:cs="Arial"/>
          <w:b w:val="0"/>
          <w:sz w:val="24"/>
          <w:szCs w:val="24"/>
        </w:rPr>
        <w:t>the Big three (Care Act/Equality Act/</w:t>
      </w:r>
      <w:r w:rsidRPr="00115013" w:rsidR="00AE7826">
        <w:rPr>
          <w:rFonts w:ascii="Arial" w:hAnsi="Arial" w:cs="Arial"/>
          <w:b w:val="0"/>
          <w:sz w:val="24"/>
          <w:szCs w:val="24"/>
        </w:rPr>
        <w:t>Human Rights Act) anal</w:t>
      </w:r>
      <w:r w:rsidRPr="00115013" w:rsidR="001A0856">
        <w:rPr>
          <w:rFonts w:ascii="Arial" w:hAnsi="Arial" w:cs="Arial"/>
          <w:b w:val="0"/>
          <w:sz w:val="24"/>
          <w:szCs w:val="24"/>
        </w:rPr>
        <w:t>yzing, local, national and global policies</w:t>
      </w:r>
      <w:r w:rsidRPr="00115013" w:rsidR="00DA39AD">
        <w:rPr>
          <w:rFonts w:ascii="Arial" w:hAnsi="Arial" w:cs="Arial"/>
          <w:b w:val="0"/>
          <w:sz w:val="24"/>
          <w:szCs w:val="24"/>
        </w:rPr>
        <w:t xml:space="preserve"> in in order to explore what is being done in this area, approaches used such as Person-Centered Care, Practice as well as Advocacy as it is included in Health and Social Care Legislation.</w:t>
      </w:r>
    </w:p>
    <w:p w:rsidR="00DA39AD" w:rsidP="008038C8" w:rsidRDefault="00DA39AD" w14:paraId="76B22617" w14:textId="2B6C4A00">
      <w:pPr>
        <w:spacing w:line="360" w:lineRule="auto"/>
        <w:rPr>
          <w:rFonts w:ascii="Arial" w:hAnsi="Arial" w:cs="Arial"/>
          <w:b w:val="0"/>
          <w:bCs/>
          <w:sz w:val="24"/>
          <w:szCs w:val="24"/>
        </w:rPr>
      </w:pPr>
    </w:p>
    <w:p w:rsidR="00DA39AD" w:rsidP="008038C8" w:rsidRDefault="00DA39AD" w14:paraId="745FAF66" w14:textId="15D8CE40">
      <w:pPr>
        <w:spacing w:line="360" w:lineRule="auto"/>
        <w:rPr>
          <w:rFonts w:ascii="Arial" w:hAnsi="Arial" w:cs="Arial"/>
          <w:b w:val="0"/>
          <w:bCs/>
          <w:sz w:val="24"/>
          <w:szCs w:val="24"/>
        </w:rPr>
      </w:pPr>
    </w:p>
    <w:p w:rsidR="00DA39AD" w:rsidP="008038C8" w:rsidRDefault="00DA39AD" w14:paraId="396D19D5" w14:textId="2984DD24">
      <w:pPr>
        <w:spacing w:line="360" w:lineRule="auto"/>
        <w:rPr>
          <w:rFonts w:ascii="Arial" w:hAnsi="Arial" w:cs="Arial"/>
          <w:b w:val="0"/>
          <w:bCs/>
          <w:sz w:val="24"/>
          <w:szCs w:val="24"/>
        </w:rPr>
      </w:pPr>
    </w:p>
    <w:p w:rsidR="00DA39AD" w:rsidP="008038C8" w:rsidRDefault="00DA39AD" w14:paraId="692482F8" w14:textId="38C15C94">
      <w:pPr>
        <w:spacing w:line="360" w:lineRule="auto"/>
        <w:rPr>
          <w:rFonts w:ascii="Arial" w:hAnsi="Arial" w:cs="Arial"/>
          <w:b w:val="0"/>
          <w:bCs/>
          <w:sz w:val="24"/>
          <w:szCs w:val="24"/>
        </w:rPr>
      </w:pPr>
    </w:p>
    <w:p w:rsidR="00DA39AD" w:rsidP="008038C8" w:rsidRDefault="00DA39AD" w14:paraId="6D097699" w14:textId="1F17CDCF">
      <w:pPr>
        <w:spacing w:line="360" w:lineRule="auto"/>
        <w:rPr>
          <w:rFonts w:ascii="Arial" w:hAnsi="Arial" w:cs="Arial"/>
          <w:b w:val="0"/>
          <w:bCs/>
          <w:sz w:val="24"/>
          <w:szCs w:val="24"/>
        </w:rPr>
      </w:pPr>
    </w:p>
    <w:p w:rsidRPr="00115013" w:rsidR="00DA39AD" w:rsidP="008038C8" w:rsidRDefault="000E44EA" w14:paraId="77D44CA6" w14:textId="72B2B55F">
      <w:pPr>
        <w:pStyle w:val="Content"/>
        <w:spacing w:line="360" w:lineRule="auto"/>
        <w:rPr>
          <w:rFonts w:ascii="Arial" w:hAnsi="Arial" w:cs="Arial"/>
          <w:sz w:val="24"/>
          <w:szCs w:val="24"/>
        </w:rPr>
      </w:pPr>
      <w:r w:rsidRPr="00115013">
        <w:rPr>
          <w:rFonts w:ascii="Arial" w:hAnsi="Arial" w:cs="Arial"/>
          <w:sz w:val="24"/>
          <w:szCs w:val="24"/>
        </w:rPr>
        <w:lastRenderedPageBreak/>
        <w:t>There is no universal agreement about how age defines "old age" or "older adults." Old age is shaped by social and a genuine aspect of life. It might not be possible to reduce the complexity of later years of life to a discrete numerical age of shift</w:t>
      </w:r>
      <w:r w:rsidRPr="00115013" w:rsidR="0026695E">
        <w:rPr>
          <w:rFonts w:ascii="Arial" w:hAnsi="Arial" w:cs="Arial"/>
          <w:sz w:val="24"/>
          <w:szCs w:val="24"/>
        </w:rPr>
        <w:t xml:space="preserve"> </w:t>
      </w:r>
      <w:sdt>
        <w:sdtPr>
          <w:rPr>
            <w:rFonts w:ascii="Arial" w:hAnsi="Arial" w:cs="Arial"/>
            <w:sz w:val="24"/>
            <w:szCs w:val="24"/>
          </w:rPr>
          <w:id w:val="-962037681"/>
          <w:citation/>
        </w:sdtPr>
        <w:sdtContent>
          <w:r w:rsidRPr="00115013" w:rsidR="0026695E">
            <w:rPr>
              <w:rFonts w:ascii="Arial" w:hAnsi="Arial" w:cs="Arial"/>
              <w:sz w:val="24"/>
              <w:szCs w:val="24"/>
            </w:rPr>
            <w:fldChar w:fldCharType="begin"/>
          </w:r>
          <w:r w:rsidRPr="00115013" w:rsidR="0026695E">
            <w:rPr>
              <w:rFonts w:ascii="Arial" w:hAnsi="Arial" w:cs="Arial"/>
              <w:sz w:val="24"/>
              <w:szCs w:val="24"/>
              <w:lang w:val="en-GB"/>
            </w:rPr>
            <w:instrText xml:space="preserve"> CITATION Myr21 \l 2057 </w:instrText>
          </w:r>
          <w:r w:rsidRPr="00115013" w:rsidR="0026695E">
            <w:rPr>
              <w:rFonts w:ascii="Arial" w:hAnsi="Arial" w:cs="Arial"/>
              <w:sz w:val="24"/>
              <w:szCs w:val="24"/>
            </w:rPr>
            <w:fldChar w:fldCharType="separate"/>
          </w:r>
          <w:r w:rsidRPr="00115013" w:rsidR="0026695E">
            <w:rPr>
              <w:rFonts w:ascii="Arial" w:hAnsi="Arial" w:cs="Arial"/>
              <w:sz w:val="24"/>
              <w:szCs w:val="24"/>
              <w:lang w:val="en-GB"/>
            </w:rPr>
            <w:t>(Daignault, et al., 2021)</w:t>
          </w:r>
          <w:r w:rsidRPr="00115013" w:rsidR="0026695E">
            <w:rPr>
              <w:rFonts w:ascii="Arial" w:hAnsi="Arial" w:cs="Arial"/>
              <w:sz w:val="24"/>
              <w:szCs w:val="24"/>
            </w:rPr>
            <w:fldChar w:fldCharType="end"/>
          </w:r>
        </w:sdtContent>
      </w:sdt>
      <w:r w:rsidRPr="00115013">
        <w:rPr>
          <w:rFonts w:ascii="Arial" w:hAnsi="Arial" w:cs="Arial"/>
          <w:sz w:val="24"/>
          <w:szCs w:val="24"/>
        </w:rPr>
        <w:t>.</w:t>
      </w:r>
    </w:p>
    <w:p w:rsidRPr="00115013" w:rsidR="00F36BC7" w:rsidP="008038C8" w:rsidRDefault="00F36BC7" w14:paraId="1DC89E0B" w14:textId="4CE4FCF7">
      <w:pPr>
        <w:pStyle w:val="Content"/>
        <w:spacing w:line="360" w:lineRule="auto"/>
        <w:rPr>
          <w:rFonts w:ascii="Arial" w:hAnsi="Arial" w:cs="Arial"/>
          <w:sz w:val="24"/>
          <w:szCs w:val="24"/>
        </w:rPr>
      </w:pPr>
      <w:r w:rsidRPr="00115013">
        <w:rPr>
          <w:rFonts w:ascii="Arial" w:hAnsi="Arial" w:cs="Arial"/>
          <w:sz w:val="24"/>
          <w:szCs w:val="24"/>
        </w:rPr>
        <w:t xml:space="preserve">Ageing has three facets: a biological, psychological, and social component. Throughout many western nations, you would've been regarded as an </w:t>
      </w:r>
      <w:r w:rsidRPr="00115013" w:rsidR="002704F6">
        <w:rPr>
          <w:rFonts w:ascii="Arial" w:hAnsi="Arial" w:cs="Arial"/>
          <w:sz w:val="24"/>
          <w:szCs w:val="24"/>
        </w:rPr>
        <w:t xml:space="preserve">old </w:t>
      </w:r>
      <w:r w:rsidRPr="00115013">
        <w:rPr>
          <w:rFonts w:ascii="Arial" w:hAnsi="Arial" w:cs="Arial"/>
          <w:sz w:val="24"/>
          <w:szCs w:val="24"/>
        </w:rPr>
        <w:t xml:space="preserve">individual by the age of 65 to 70 because majority of people go through life phases in typically effective manner. At this age, </w:t>
      </w:r>
      <w:r w:rsidRPr="00115013" w:rsidR="00AD1DA7">
        <w:rPr>
          <w:rFonts w:ascii="Arial" w:hAnsi="Arial" w:cs="Arial"/>
          <w:sz w:val="24"/>
          <w:szCs w:val="24"/>
        </w:rPr>
        <w:t>many</w:t>
      </w:r>
      <w:r w:rsidRPr="00115013">
        <w:rPr>
          <w:rFonts w:ascii="Arial" w:hAnsi="Arial" w:cs="Arial"/>
          <w:sz w:val="24"/>
          <w:szCs w:val="24"/>
        </w:rPr>
        <w:t xml:space="preserve"> individuals retire and begin to receive a pension </w:t>
      </w:r>
      <w:sdt>
        <w:sdtPr>
          <w:rPr>
            <w:rFonts w:ascii="Arial" w:hAnsi="Arial" w:cs="Arial"/>
            <w:sz w:val="24"/>
            <w:szCs w:val="24"/>
          </w:rPr>
          <w:id w:val="-1111364221"/>
          <w:citation/>
        </w:sdtPr>
        <w:sdtContent>
          <w:r w:rsidRPr="00115013" w:rsidR="00F14A8D">
            <w:rPr>
              <w:rFonts w:ascii="Arial" w:hAnsi="Arial" w:cs="Arial"/>
              <w:sz w:val="24"/>
              <w:szCs w:val="24"/>
            </w:rPr>
            <w:fldChar w:fldCharType="begin"/>
          </w:r>
          <w:r w:rsidRPr="00115013" w:rsidR="00F14A8D">
            <w:rPr>
              <w:rFonts w:ascii="Arial" w:hAnsi="Arial" w:cs="Arial"/>
              <w:sz w:val="24"/>
              <w:szCs w:val="24"/>
              <w:lang w:val="en-GB"/>
            </w:rPr>
            <w:instrText xml:space="preserve"> CITATION Aar21 \l 2057 </w:instrText>
          </w:r>
          <w:r w:rsidRPr="00115013" w:rsidR="00F14A8D">
            <w:rPr>
              <w:rFonts w:ascii="Arial" w:hAnsi="Arial" w:cs="Arial"/>
              <w:sz w:val="24"/>
              <w:szCs w:val="24"/>
            </w:rPr>
            <w:fldChar w:fldCharType="separate"/>
          </w:r>
          <w:r w:rsidRPr="00115013" w:rsidR="00F14A8D">
            <w:rPr>
              <w:rFonts w:ascii="Arial" w:hAnsi="Arial" w:cs="Arial"/>
              <w:sz w:val="24"/>
              <w:szCs w:val="24"/>
              <w:lang w:val="en-GB"/>
            </w:rPr>
            <w:t>(Sinykin, 2021)</w:t>
          </w:r>
          <w:r w:rsidRPr="00115013" w:rsidR="00F14A8D">
            <w:rPr>
              <w:rFonts w:ascii="Arial" w:hAnsi="Arial" w:cs="Arial"/>
              <w:sz w:val="24"/>
              <w:szCs w:val="24"/>
            </w:rPr>
            <w:fldChar w:fldCharType="end"/>
          </w:r>
        </w:sdtContent>
      </w:sdt>
      <w:r w:rsidRPr="00115013">
        <w:rPr>
          <w:rFonts w:ascii="Arial" w:hAnsi="Arial" w:cs="Arial"/>
          <w:sz w:val="24"/>
          <w:szCs w:val="24"/>
        </w:rPr>
        <w:t>.</w:t>
      </w:r>
      <w:r w:rsidRPr="00115013" w:rsidR="009F328C">
        <w:rPr>
          <w:rFonts w:ascii="Arial" w:hAnsi="Arial" w:cs="Arial"/>
          <w:sz w:val="24"/>
          <w:szCs w:val="24"/>
        </w:rPr>
        <w:t xml:space="preserve"> Several people in their 80s still function physically and mentally at rates that are comparable to those of 20-year-olds. Others their age might need intensive care and assistance with daily tasks like getting dressed and eating. All older persons, regardless of whether they're independent or care-dependent or somewhere in between, ought to have better access to functional abilities through legislation </w:t>
      </w:r>
      <w:sdt>
        <w:sdtPr>
          <w:rPr>
            <w:rFonts w:ascii="Arial" w:hAnsi="Arial" w:cs="Arial"/>
            <w:sz w:val="24"/>
            <w:szCs w:val="24"/>
          </w:rPr>
          <w:id w:val="-1450778390"/>
          <w:citation/>
        </w:sdtPr>
        <w:sdtContent>
          <w:r w:rsidRPr="00115013" w:rsidR="00AD1DA7">
            <w:rPr>
              <w:rFonts w:ascii="Arial" w:hAnsi="Arial" w:cs="Arial"/>
              <w:sz w:val="24"/>
              <w:szCs w:val="24"/>
            </w:rPr>
            <w:fldChar w:fldCharType="begin"/>
          </w:r>
          <w:r w:rsidRPr="00115013" w:rsidR="00AD1DA7">
            <w:rPr>
              <w:rFonts w:ascii="Arial" w:hAnsi="Arial" w:cs="Arial"/>
              <w:sz w:val="24"/>
              <w:szCs w:val="24"/>
              <w:lang w:val="en-GB"/>
            </w:rPr>
            <w:instrText xml:space="preserve"> CITATION WHO15 \l 2057 </w:instrText>
          </w:r>
          <w:r w:rsidRPr="00115013" w:rsidR="00AD1DA7">
            <w:rPr>
              <w:rFonts w:ascii="Arial" w:hAnsi="Arial" w:cs="Arial"/>
              <w:sz w:val="24"/>
              <w:szCs w:val="24"/>
            </w:rPr>
            <w:fldChar w:fldCharType="separate"/>
          </w:r>
          <w:r w:rsidRPr="00115013" w:rsidR="00AD1DA7">
            <w:rPr>
              <w:rFonts w:ascii="Arial" w:hAnsi="Arial" w:cs="Arial"/>
              <w:sz w:val="24"/>
              <w:szCs w:val="24"/>
              <w:lang w:val="en-GB"/>
            </w:rPr>
            <w:t>(WHO, 2015)</w:t>
          </w:r>
          <w:r w:rsidRPr="00115013" w:rsidR="00AD1DA7">
            <w:rPr>
              <w:rFonts w:ascii="Arial" w:hAnsi="Arial" w:cs="Arial"/>
              <w:sz w:val="24"/>
              <w:szCs w:val="24"/>
            </w:rPr>
            <w:fldChar w:fldCharType="end"/>
          </w:r>
        </w:sdtContent>
      </w:sdt>
      <w:r w:rsidRPr="00115013" w:rsidR="009F328C">
        <w:rPr>
          <w:rFonts w:ascii="Arial" w:hAnsi="Arial" w:cs="Arial"/>
          <w:sz w:val="24"/>
          <w:szCs w:val="24"/>
        </w:rPr>
        <w:t>.</w:t>
      </w:r>
    </w:p>
    <w:p w:rsidRPr="00115013" w:rsidR="00B75101" w:rsidP="008038C8" w:rsidRDefault="00B75101" w14:paraId="611C0FD4" w14:textId="77777777">
      <w:pPr>
        <w:pStyle w:val="Content"/>
        <w:spacing w:line="360" w:lineRule="auto"/>
        <w:rPr>
          <w:rFonts w:ascii="Arial" w:hAnsi="Arial" w:cs="Arial"/>
          <w:sz w:val="24"/>
          <w:szCs w:val="24"/>
        </w:rPr>
      </w:pPr>
      <w:r w:rsidRPr="00115013">
        <w:rPr>
          <w:rFonts w:ascii="Arial" w:hAnsi="Arial" w:cs="Arial"/>
          <w:sz w:val="24"/>
          <w:szCs w:val="24"/>
        </w:rPr>
        <w:t xml:space="preserve">The UK does have </w:t>
      </w:r>
      <w:proofErr w:type="spellStart"/>
      <w:proofErr w:type="gramStart"/>
      <w:r w:rsidRPr="00115013">
        <w:rPr>
          <w:rFonts w:ascii="Arial" w:hAnsi="Arial" w:cs="Arial"/>
          <w:sz w:val="24"/>
          <w:szCs w:val="24"/>
        </w:rPr>
        <w:t>a</w:t>
      </w:r>
      <w:proofErr w:type="spellEnd"/>
      <w:proofErr w:type="gramEnd"/>
      <w:r w:rsidRPr="00115013">
        <w:rPr>
          <w:rFonts w:ascii="Arial" w:hAnsi="Arial" w:cs="Arial"/>
          <w:sz w:val="24"/>
          <w:szCs w:val="24"/>
        </w:rPr>
        <w:t xml:space="preserve"> elderly population. Approximately 12 million (11,989,322) persons inside the UK are 65 or older, among whom: </w:t>
      </w:r>
    </w:p>
    <w:p w:rsidRPr="00115013" w:rsidR="00B75101" w:rsidP="008038C8" w:rsidRDefault="00B75101" w14:paraId="1DA234ED" w14:textId="5C8FB16F">
      <w:pPr>
        <w:pStyle w:val="Content"/>
        <w:numPr>
          <w:ilvl w:val="0"/>
          <w:numId w:val="1"/>
        </w:numPr>
        <w:spacing w:line="360" w:lineRule="auto"/>
        <w:rPr>
          <w:rFonts w:ascii="Arial" w:hAnsi="Arial" w:cs="Arial"/>
          <w:sz w:val="24"/>
          <w:szCs w:val="24"/>
        </w:rPr>
      </w:pPr>
      <w:r w:rsidRPr="00115013">
        <w:rPr>
          <w:rFonts w:ascii="Arial" w:hAnsi="Arial" w:cs="Arial"/>
          <w:sz w:val="24"/>
          <w:szCs w:val="24"/>
        </w:rPr>
        <w:t xml:space="preserve">5.4 million are 75 or </w:t>
      </w:r>
      <w:proofErr w:type="gramStart"/>
      <w:r w:rsidRPr="00115013" w:rsidR="00C870E4">
        <w:rPr>
          <w:rFonts w:ascii="Arial" w:hAnsi="Arial" w:cs="Arial"/>
          <w:sz w:val="24"/>
          <w:szCs w:val="24"/>
        </w:rPr>
        <w:t>older;</w:t>
      </w:r>
      <w:proofErr w:type="gramEnd"/>
      <w:r w:rsidRPr="00115013">
        <w:rPr>
          <w:rFonts w:ascii="Arial" w:hAnsi="Arial" w:cs="Arial"/>
          <w:sz w:val="24"/>
          <w:szCs w:val="24"/>
        </w:rPr>
        <w:t xml:space="preserve"> </w:t>
      </w:r>
    </w:p>
    <w:p w:rsidRPr="00115013" w:rsidR="00B75101" w:rsidP="008038C8" w:rsidRDefault="00B75101" w14:paraId="40D7B4E2" w14:textId="77777777">
      <w:pPr>
        <w:pStyle w:val="Content"/>
        <w:numPr>
          <w:ilvl w:val="0"/>
          <w:numId w:val="1"/>
        </w:numPr>
        <w:spacing w:line="360" w:lineRule="auto"/>
        <w:rPr>
          <w:rFonts w:ascii="Arial" w:hAnsi="Arial" w:cs="Arial"/>
          <w:sz w:val="24"/>
          <w:szCs w:val="24"/>
        </w:rPr>
      </w:pPr>
      <w:r w:rsidRPr="00115013">
        <w:rPr>
          <w:rFonts w:ascii="Arial" w:hAnsi="Arial" w:cs="Arial"/>
          <w:sz w:val="24"/>
          <w:szCs w:val="24"/>
        </w:rPr>
        <w:t xml:space="preserve">1.6 million are 85 or </w:t>
      </w:r>
      <w:proofErr w:type="gramStart"/>
      <w:r w:rsidRPr="00115013">
        <w:rPr>
          <w:rFonts w:ascii="Arial" w:hAnsi="Arial" w:cs="Arial"/>
          <w:sz w:val="24"/>
          <w:szCs w:val="24"/>
        </w:rPr>
        <w:t>older;</w:t>
      </w:r>
      <w:proofErr w:type="gramEnd"/>
      <w:r w:rsidRPr="00115013">
        <w:rPr>
          <w:rFonts w:ascii="Arial" w:hAnsi="Arial" w:cs="Arial"/>
          <w:sz w:val="24"/>
          <w:szCs w:val="24"/>
        </w:rPr>
        <w:t xml:space="preserve"> </w:t>
      </w:r>
    </w:p>
    <w:p w:rsidRPr="00115013" w:rsidR="00B75101" w:rsidP="008038C8" w:rsidRDefault="00B75101" w14:paraId="1F4EF96E" w14:textId="5FF78D9E">
      <w:pPr>
        <w:pStyle w:val="Content"/>
        <w:numPr>
          <w:ilvl w:val="0"/>
          <w:numId w:val="1"/>
        </w:numPr>
        <w:spacing w:line="360" w:lineRule="auto"/>
        <w:rPr>
          <w:rFonts w:ascii="Arial" w:hAnsi="Arial" w:cs="Arial"/>
          <w:sz w:val="24"/>
          <w:szCs w:val="24"/>
        </w:rPr>
      </w:pPr>
      <w:r w:rsidRPr="00115013">
        <w:rPr>
          <w:rFonts w:ascii="Arial" w:hAnsi="Arial" w:cs="Arial"/>
          <w:sz w:val="24"/>
          <w:szCs w:val="24"/>
        </w:rPr>
        <w:t xml:space="preserve">Over 500,000 are 90 or </w:t>
      </w:r>
      <w:proofErr w:type="gramStart"/>
      <w:r w:rsidRPr="00115013">
        <w:rPr>
          <w:rFonts w:ascii="Arial" w:hAnsi="Arial" w:cs="Arial"/>
          <w:sz w:val="24"/>
          <w:szCs w:val="24"/>
        </w:rPr>
        <w:t>older;</w:t>
      </w:r>
      <w:proofErr w:type="gramEnd"/>
      <w:r w:rsidRPr="00115013">
        <w:rPr>
          <w:rFonts w:ascii="Arial" w:hAnsi="Arial" w:cs="Arial"/>
          <w:sz w:val="24"/>
          <w:szCs w:val="24"/>
        </w:rPr>
        <w:t xml:space="preserve"> </w:t>
      </w:r>
    </w:p>
    <w:p w:rsidRPr="00115013" w:rsidR="004A5551" w:rsidP="008038C8" w:rsidRDefault="00B75101" w14:paraId="11A30329" w14:textId="22F9D385">
      <w:pPr>
        <w:pStyle w:val="Content"/>
        <w:numPr>
          <w:ilvl w:val="0"/>
          <w:numId w:val="1"/>
        </w:numPr>
        <w:spacing w:line="360" w:lineRule="auto"/>
        <w:rPr>
          <w:rFonts w:ascii="Arial" w:hAnsi="Arial" w:cs="Arial"/>
          <w:sz w:val="24"/>
          <w:szCs w:val="24"/>
        </w:rPr>
      </w:pPr>
      <w:r w:rsidRPr="00115013">
        <w:rPr>
          <w:rFonts w:ascii="Arial" w:hAnsi="Arial" w:cs="Arial"/>
          <w:sz w:val="24"/>
          <w:szCs w:val="24"/>
        </w:rPr>
        <w:t>14,430 were also centenarians</w:t>
      </w:r>
      <w:r w:rsidRPr="00115013" w:rsidR="008B76CD">
        <w:rPr>
          <w:rFonts w:ascii="Arial" w:hAnsi="Arial" w:cs="Arial"/>
          <w:sz w:val="24"/>
          <w:szCs w:val="24"/>
        </w:rPr>
        <w:t xml:space="preserve"> </w:t>
      </w:r>
      <w:sdt>
        <w:sdtPr>
          <w:rPr>
            <w:rFonts w:ascii="Arial" w:hAnsi="Arial" w:cs="Arial"/>
            <w:sz w:val="24"/>
            <w:szCs w:val="24"/>
          </w:rPr>
          <w:id w:val="-333612852"/>
          <w:citation/>
        </w:sdtPr>
        <w:sdtContent>
          <w:r w:rsidRPr="00115013" w:rsidR="008B76CD">
            <w:rPr>
              <w:rFonts w:ascii="Arial" w:hAnsi="Arial" w:cs="Arial"/>
              <w:sz w:val="24"/>
              <w:szCs w:val="24"/>
            </w:rPr>
            <w:fldChar w:fldCharType="begin"/>
          </w:r>
          <w:r w:rsidRPr="00115013" w:rsidR="008B76CD">
            <w:rPr>
              <w:rFonts w:ascii="Arial" w:hAnsi="Arial" w:cs="Arial"/>
              <w:sz w:val="24"/>
              <w:szCs w:val="24"/>
              <w:lang w:val="en-GB"/>
            </w:rPr>
            <w:instrText xml:space="preserve"> CITATION Age191 \l 2057 </w:instrText>
          </w:r>
          <w:r w:rsidRPr="00115013" w:rsidR="008B76CD">
            <w:rPr>
              <w:rFonts w:ascii="Arial" w:hAnsi="Arial" w:cs="Arial"/>
              <w:sz w:val="24"/>
              <w:szCs w:val="24"/>
            </w:rPr>
            <w:fldChar w:fldCharType="separate"/>
          </w:r>
          <w:r w:rsidRPr="00115013" w:rsidR="008B76CD">
            <w:rPr>
              <w:rFonts w:ascii="Arial" w:hAnsi="Arial" w:cs="Arial"/>
              <w:sz w:val="24"/>
              <w:szCs w:val="24"/>
              <w:lang w:val="en-GB"/>
            </w:rPr>
            <w:t>(AgeUK, 2019)</w:t>
          </w:r>
          <w:r w:rsidRPr="00115013" w:rsidR="008B76CD">
            <w:rPr>
              <w:rFonts w:ascii="Arial" w:hAnsi="Arial" w:cs="Arial"/>
              <w:sz w:val="24"/>
              <w:szCs w:val="24"/>
            </w:rPr>
            <w:fldChar w:fldCharType="end"/>
          </w:r>
        </w:sdtContent>
      </w:sdt>
      <w:r w:rsidRPr="00115013">
        <w:rPr>
          <w:rFonts w:ascii="Arial" w:hAnsi="Arial" w:cs="Arial"/>
          <w:sz w:val="24"/>
          <w:szCs w:val="24"/>
        </w:rPr>
        <w:t>.</w:t>
      </w:r>
    </w:p>
    <w:p w:rsidRPr="00115013" w:rsidR="00B9572A" w:rsidP="008038C8" w:rsidRDefault="005317EA" w14:paraId="65344F29" w14:textId="5578901E">
      <w:pPr>
        <w:pStyle w:val="Content"/>
        <w:spacing w:line="360" w:lineRule="auto"/>
        <w:rPr>
          <w:rFonts w:ascii="Arial" w:hAnsi="Arial" w:cs="Arial"/>
          <w:sz w:val="24"/>
          <w:szCs w:val="24"/>
        </w:rPr>
      </w:pPr>
      <w:r w:rsidRPr="00115013">
        <w:rPr>
          <w:rFonts w:ascii="Arial" w:hAnsi="Arial" w:cs="Arial"/>
          <w:sz w:val="24"/>
          <w:szCs w:val="24"/>
        </w:rPr>
        <w:t>The UK has experienced declining fatality incidence and rising life span since the turn of the 20th century. Male infants born in 2018 are expected to live to be 79.9 years old while female infants born in 2018 are expected to live to be 83.4 years old (females)</w:t>
      </w:r>
      <w:r w:rsidRPr="00115013" w:rsidR="00C32A0A">
        <w:rPr>
          <w:rFonts w:ascii="Arial" w:hAnsi="Arial" w:cs="Arial"/>
          <w:sz w:val="24"/>
          <w:szCs w:val="24"/>
        </w:rPr>
        <w:t xml:space="preserve"> </w:t>
      </w:r>
      <w:sdt>
        <w:sdtPr>
          <w:rPr>
            <w:rFonts w:ascii="Arial" w:hAnsi="Arial" w:cs="Arial"/>
            <w:sz w:val="24"/>
            <w:szCs w:val="24"/>
          </w:rPr>
          <w:id w:val="1380910350"/>
          <w:citation/>
        </w:sdtPr>
        <w:sdtContent>
          <w:r w:rsidRPr="00115013" w:rsidR="00C32A0A">
            <w:rPr>
              <w:rFonts w:ascii="Arial" w:hAnsi="Arial" w:cs="Arial"/>
              <w:sz w:val="24"/>
              <w:szCs w:val="24"/>
            </w:rPr>
            <w:fldChar w:fldCharType="begin"/>
          </w:r>
          <w:r w:rsidRPr="00115013" w:rsidR="00C32A0A">
            <w:rPr>
              <w:rFonts w:ascii="Arial" w:hAnsi="Arial" w:cs="Arial"/>
              <w:sz w:val="24"/>
              <w:szCs w:val="24"/>
              <w:lang w:val="en-GB"/>
            </w:rPr>
            <w:instrText xml:space="preserve"> CITATION Age191 \l 2057 </w:instrText>
          </w:r>
          <w:r w:rsidRPr="00115013" w:rsidR="00C32A0A">
            <w:rPr>
              <w:rFonts w:ascii="Arial" w:hAnsi="Arial" w:cs="Arial"/>
              <w:sz w:val="24"/>
              <w:szCs w:val="24"/>
            </w:rPr>
            <w:fldChar w:fldCharType="separate"/>
          </w:r>
          <w:r w:rsidRPr="00115013" w:rsidR="00C32A0A">
            <w:rPr>
              <w:rFonts w:ascii="Arial" w:hAnsi="Arial" w:cs="Arial"/>
              <w:sz w:val="24"/>
              <w:szCs w:val="24"/>
              <w:lang w:val="en-GB"/>
            </w:rPr>
            <w:t>(AgeUK, 2019)</w:t>
          </w:r>
          <w:r w:rsidRPr="00115013" w:rsidR="00C32A0A">
            <w:rPr>
              <w:rFonts w:ascii="Arial" w:hAnsi="Arial" w:cs="Arial"/>
              <w:sz w:val="24"/>
              <w:szCs w:val="24"/>
            </w:rPr>
            <w:fldChar w:fldCharType="end"/>
          </w:r>
        </w:sdtContent>
      </w:sdt>
      <w:r w:rsidRPr="00115013">
        <w:rPr>
          <w:rFonts w:ascii="Arial" w:hAnsi="Arial" w:cs="Arial"/>
          <w:sz w:val="24"/>
          <w:szCs w:val="24"/>
        </w:rPr>
        <w:t>.</w:t>
      </w:r>
    </w:p>
    <w:p w:rsidRPr="00115013" w:rsidR="0006396A" w:rsidP="008038C8" w:rsidRDefault="0006396A" w14:paraId="0D3DABD0" w14:textId="38BE9D80">
      <w:pPr>
        <w:pStyle w:val="Content"/>
        <w:spacing w:line="360" w:lineRule="auto"/>
        <w:rPr>
          <w:rFonts w:ascii="Arial" w:hAnsi="Arial" w:cs="Arial"/>
          <w:sz w:val="24"/>
          <w:szCs w:val="24"/>
        </w:rPr>
      </w:pPr>
      <w:r w:rsidRPr="00115013">
        <w:rPr>
          <w:rFonts w:ascii="Arial" w:hAnsi="Arial" w:cs="Arial"/>
          <w:sz w:val="24"/>
          <w:szCs w:val="24"/>
        </w:rPr>
        <w:t xml:space="preserve">Globally, life expectancy has increased. Currently, </w:t>
      </w:r>
      <w:r w:rsidRPr="00115013" w:rsidR="00391639">
        <w:rPr>
          <w:rFonts w:ascii="Arial" w:hAnsi="Arial" w:cs="Arial"/>
          <w:sz w:val="24"/>
          <w:szCs w:val="24"/>
        </w:rPr>
        <w:t>most</w:t>
      </w:r>
      <w:r w:rsidRPr="00115013">
        <w:rPr>
          <w:rFonts w:ascii="Arial" w:hAnsi="Arial" w:cs="Arial"/>
          <w:sz w:val="24"/>
          <w:szCs w:val="24"/>
        </w:rPr>
        <w:t xml:space="preserve"> individuals may anticipate living into their 60s and beyond. The number of older people and their share of the population are increasing in all nations on earth</w:t>
      </w:r>
      <w:r w:rsidRPr="00115013" w:rsidR="00391639">
        <w:rPr>
          <w:rFonts w:ascii="Arial" w:hAnsi="Arial" w:cs="Arial"/>
          <w:sz w:val="24"/>
          <w:szCs w:val="24"/>
        </w:rPr>
        <w:t xml:space="preserve"> </w:t>
      </w:r>
      <w:sdt>
        <w:sdtPr>
          <w:rPr>
            <w:rFonts w:ascii="Arial" w:hAnsi="Arial" w:cs="Arial"/>
            <w:sz w:val="24"/>
            <w:szCs w:val="24"/>
          </w:rPr>
          <w:id w:val="1484962920"/>
          <w:citation/>
        </w:sdtPr>
        <w:sdtContent>
          <w:r w:rsidRPr="00115013" w:rsidR="00391639">
            <w:rPr>
              <w:rFonts w:ascii="Arial" w:hAnsi="Arial" w:cs="Arial"/>
              <w:sz w:val="24"/>
              <w:szCs w:val="24"/>
            </w:rPr>
            <w:fldChar w:fldCharType="begin"/>
          </w:r>
          <w:r w:rsidRPr="00115013" w:rsidR="00391639">
            <w:rPr>
              <w:rFonts w:ascii="Arial" w:hAnsi="Arial" w:cs="Arial"/>
              <w:sz w:val="24"/>
              <w:szCs w:val="24"/>
              <w:lang w:val="en-GB"/>
            </w:rPr>
            <w:instrText xml:space="preserve"> CITATION WHO221 \l 2057 </w:instrText>
          </w:r>
          <w:r w:rsidRPr="00115013" w:rsidR="00391639">
            <w:rPr>
              <w:rFonts w:ascii="Arial" w:hAnsi="Arial" w:cs="Arial"/>
              <w:sz w:val="24"/>
              <w:szCs w:val="24"/>
            </w:rPr>
            <w:fldChar w:fldCharType="separate"/>
          </w:r>
          <w:r w:rsidRPr="00115013" w:rsidR="00391639">
            <w:rPr>
              <w:rFonts w:ascii="Arial" w:hAnsi="Arial" w:cs="Arial"/>
              <w:sz w:val="24"/>
              <w:szCs w:val="24"/>
              <w:lang w:val="en-GB"/>
            </w:rPr>
            <w:t>(WHO, 2022)</w:t>
          </w:r>
          <w:r w:rsidRPr="00115013" w:rsidR="00391639">
            <w:rPr>
              <w:rFonts w:ascii="Arial" w:hAnsi="Arial" w:cs="Arial"/>
              <w:sz w:val="24"/>
              <w:szCs w:val="24"/>
            </w:rPr>
            <w:fldChar w:fldCharType="end"/>
          </w:r>
        </w:sdtContent>
      </w:sdt>
      <w:r w:rsidRPr="00115013">
        <w:rPr>
          <w:rFonts w:ascii="Arial" w:hAnsi="Arial" w:cs="Arial"/>
          <w:sz w:val="24"/>
          <w:szCs w:val="24"/>
        </w:rPr>
        <w:t>.</w:t>
      </w:r>
    </w:p>
    <w:p w:rsidRPr="00115013" w:rsidR="004A4921" w:rsidP="008038C8" w:rsidRDefault="004A4921" w14:paraId="03ACFADD" w14:textId="40D0C1D0">
      <w:pPr>
        <w:pStyle w:val="Content"/>
        <w:spacing w:line="360" w:lineRule="auto"/>
        <w:rPr>
          <w:rFonts w:ascii="Arial" w:hAnsi="Arial" w:cs="Arial"/>
          <w:sz w:val="24"/>
          <w:szCs w:val="24"/>
        </w:rPr>
      </w:pPr>
      <w:r w:rsidRPr="00115013">
        <w:rPr>
          <w:rFonts w:ascii="Arial" w:hAnsi="Arial" w:cs="Arial"/>
          <w:sz w:val="24"/>
          <w:szCs w:val="24"/>
        </w:rPr>
        <w:t xml:space="preserve">The subgroups of "old," as </w:t>
      </w:r>
      <w:proofErr w:type="spellStart"/>
      <w:r w:rsidRPr="00115013">
        <w:rPr>
          <w:rFonts w:ascii="Arial" w:hAnsi="Arial" w:cs="Arial"/>
          <w:sz w:val="24"/>
          <w:szCs w:val="24"/>
        </w:rPr>
        <w:t>Neugarten</w:t>
      </w:r>
      <w:proofErr w:type="spellEnd"/>
      <w:r w:rsidRPr="00115013">
        <w:rPr>
          <w:rFonts w:ascii="Arial" w:hAnsi="Arial" w:cs="Arial"/>
          <w:sz w:val="24"/>
          <w:szCs w:val="24"/>
        </w:rPr>
        <w:t xml:space="preserve"> classified them in the 1960s, are now identified as a result of such demographic shifts. The young elderly (65-74), the middling old (75-84), and the old </w:t>
      </w:r>
      <w:proofErr w:type="spellStart"/>
      <w:r w:rsidRPr="00115013">
        <w:rPr>
          <w:rFonts w:ascii="Arial" w:hAnsi="Arial" w:cs="Arial"/>
          <w:sz w:val="24"/>
          <w:szCs w:val="24"/>
        </w:rPr>
        <w:t>old</w:t>
      </w:r>
      <w:proofErr w:type="spellEnd"/>
      <w:r w:rsidRPr="00115013">
        <w:rPr>
          <w:rFonts w:ascii="Arial" w:hAnsi="Arial" w:cs="Arial"/>
          <w:sz w:val="24"/>
          <w:szCs w:val="24"/>
        </w:rPr>
        <w:t xml:space="preserve"> (85 years and above) are all included in this. The International Longevity Centre offers other sub-categories, including octogenarians (aged 80 to 89), nonagenarians (aged 90 to 99), centenarians (aged 100 or above), semi-super centenarians (aged 105 to 99), and super centenarians (over 110 years of age). The increase in the proportion of elderly people who are ill may harm the viability of social welfare systems</w:t>
      </w:r>
      <w:r w:rsidRPr="00115013" w:rsidR="001F71D9">
        <w:rPr>
          <w:rFonts w:ascii="Arial" w:hAnsi="Arial" w:cs="Arial"/>
          <w:sz w:val="24"/>
          <w:szCs w:val="24"/>
        </w:rPr>
        <w:t xml:space="preserve"> </w:t>
      </w:r>
      <w:sdt>
        <w:sdtPr>
          <w:rPr>
            <w:rFonts w:ascii="Arial" w:hAnsi="Arial" w:cs="Arial"/>
            <w:sz w:val="24"/>
            <w:szCs w:val="24"/>
          </w:rPr>
          <w:id w:val="384535280"/>
          <w:citation/>
        </w:sdtPr>
        <w:sdtContent>
          <w:r w:rsidRPr="00115013" w:rsidR="001F71D9">
            <w:rPr>
              <w:rFonts w:ascii="Arial" w:hAnsi="Arial" w:cs="Arial"/>
              <w:sz w:val="24"/>
              <w:szCs w:val="24"/>
            </w:rPr>
            <w:fldChar w:fldCharType="begin"/>
          </w:r>
          <w:r w:rsidRPr="00115013" w:rsidR="001F71D9">
            <w:rPr>
              <w:rFonts w:ascii="Arial" w:hAnsi="Arial" w:cs="Arial"/>
              <w:sz w:val="24"/>
              <w:szCs w:val="24"/>
              <w:lang w:val="en-GB"/>
            </w:rPr>
            <w:instrText xml:space="preserve"> CITATION Ang15 \l 2057 </w:instrText>
          </w:r>
          <w:r w:rsidRPr="00115013" w:rsidR="001F71D9">
            <w:rPr>
              <w:rFonts w:ascii="Arial" w:hAnsi="Arial" w:cs="Arial"/>
              <w:sz w:val="24"/>
              <w:szCs w:val="24"/>
            </w:rPr>
            <w:fldChar w:fldCharType="separate"/>
          </w:r>
          <w:r w:rsidRPr="00115013" w:rsidR="001F71D9">
            <w:rPr>
              <w:rFonts w:ascii="Arial" w:hAnsi="Arial" w:cs="Arial"/>
              <w:sz w:val="24"/>
              <w:szCs w:val="24"/>
              <w:lang w:val="en-GB"/>
            </w:rPr>
            <w:t>(Kydd &amp; Fleming, 2015)</w:t>
          </w:r>
          <w:r w:rsidRPr="00115013" w:rsidR="001F71D9">
            <w:rPr>
              <w:rFonts w:ascii="Arial" w:hAnsi="Arial" w:cs="Arial"/>
              <w:sz w:val="24"/>
              <w:szCs w:val="24"/>
            </w:rPr>
            <w:fldChar w:fldCharType="end"/>
          </w:r>
        </w:sdtContent>
      </w:sdt>
      <w:r w:rsidRPr="00115013">
        <w:rPr>
          <w:rFonts w:ascii="Arial" w:hAnsi="Arial" w:cs="Arial"/>
          <w:sz w:val="24"/>
          <w:szCs w:val="24"/>
        </w:rPr>
        <w:t>.</w:t>
      </w:r>
    </w:p>
    <w:p w:rsidRPr="00115013" w:rsidR="00233D94" w:rsidP="008038C8" w:rsidRDefault="00233D94" w14:paraId="64AD8C07" w14:textId="50ACFA13">
      <w:pPr>
        <w:pStyle w:val="Content"/>
        <w:spacing w:line="360" w:lineRule="auto"/>
        <w:rPr>
          <w:rFonts w:ascii="Arial" w:hAnsi="Arial" w:cs="Arial"/>
          <w:sz w:val="24"/>
          <w:szCs w:val="24"/>
        </w:rPr>
      </w:pPr>
      <w:r w:rsidRPr="00115013">
        <w:rPr>
          <w:rFonts w:ascii="Arial" w:hAnsi="Arial" w:cs="Arial"/>
          <w:sz w:val="24"/>
          <w:szCs w:val="24"/>
        </w:rPr>
        <w:lastRenderedPageBreak/>
        <w:t>The percentage of people in the world who are 60 or older will practically double (from 12% to 22%) between 2015 and 2050, which will have a significant impact on health care provision. Once individuals grow older, their inherent capacity</w:t>
      </w:r>
      <w:r w:rsidRPr="00115013" w:rsidR="00D41872">
        <w:rPr>
          <w:rFonts w:ascii="Arial" w:hAnsi="Arial" w:cs="Arial"/>
          <w:sz w:val="24"/>
          <w:szCs w:val="24"/>
        </w:rPr>
        <w:t xml:space="preserve"> </w:t>
      </w:r>
      <w:r w:rsidRPr="00115013">
        <w:rPr>
          <w:rFonts w:ascii="Arial" w:hAnsi="Arial" w:cs="Arial"/>
          <w:sz w:val="24"/>
          <w:szCs w:val="24"/>
        </w:rPr>
        <w:t>the total of their physical and mental abilities</w:t>
      </w:r>
      <w:r w:rsidRPr="00115013" w:rsidR="00D41872">
        <w:rPr>
          <w:rFonts w:ascii="Arial" w:hAnsi="Arial" w:cs="Arial"/>
          <w:sz w:val="24"/>
          <w:szCs w:val="24"/>
        </w:rPr>
        <w:t xml:space="preserve"> </w:t>
      </w:r>
      <w:r w:rsidRPr="00115013">
        <w:rPr>
          <w:rFonts w:ascii="Arial" w:hAnsi="Arial" w:cs="Arial"/>
          <w:sz w:val="24"/>
          <w:szCs w:val="24"/>
        </w:rPr>
        <w:t xml:space="preserve">tends to go down as their health conditions get </w:t>
      </w:r>
      <w:r w:rsidRPr="00115013" w:rsidR="006347B1">
        <w:rPr>
          <w:rFonts w:ascii="Arial" w:hAnsi="Arial" w:cs="Arial"/>
          <w:sz w:val="24"/>
          <w:szCs w:val="24"/>
        </w:rPr>
        <w:t>longer lasting</w:t>
      </w:r>
      <w:r w:rsidRPr="00115013">
        <w:rPr>
          <w:rFonts w:ascii="Arial" w:hAnsi="Arial" w:cs="Arial"/>
          <w:sz w:val="24"/>
          <w:szCs w:val="24"/>
        </w:rPr>
        <w:t xml:space="preserve"> and more complicated</w:t>
      </w:r>
      <w:r w:rsidRPr="00115013" w:rsidR="005A136B">
        <w:rPr>
          <w:rFonts w:ascii="Arial" w:hAnsi="Arial" w:cs="Arial"/>
          <w:sz w:val="24"/>
          <w:szCs w:val="24"/>
        </w:rPr>
        <w:t xml:space="preserve"> </w:t>
      </w:r>
      <w:sdt>
        <w:sdtPr>
          <w:rPr>
            <w:rFonts w:ascii="Arial" w:hAnsi="Arial" w:cs="Arial"/>
            <w:sz w:val="24"/>
            <w:szCs w:val="24"/>
          </w:rPr>
          <w:id w:val="-1507589483"/>
          <w:citation/>
        </w:sdtPr>
        <w:sdtContent>
          <w:r w:rsidRPr="00115013" w:rsidR="002F5705">
            <w:rPr>
              <w:rFonts w:ascii="Arial" w:hAnsi="Arial" w:cs="Arial"/>
              <w:sz w:val="24"/>
              <w:szCs w:val="24"/>
            </w:rPr>
            <w:fldChar w:fldCharType="begin"/>
          </w:r>
          <w:r w:rsidRPr="00115013" w:rsidR="002F5705">
            <w:rPr>
              <w:rFonts w:ascii="Arial" w:hAnsi="Arial" w:cs="Arial"/>
              <w:sz w:val="24"/>
              <w:szCs w:val="24"/>
              <w:lang w:val="en-GB"/>
            </w:rPr>
            <w:instrText xml:space="preserve"> CITATION Int22 \l 2057 </w:instrText>
          </w:r>
          <w:r w:rsidRPr="00115013" w:rsidR="002F5705">
            <w:rPr>
              <w:rFonts w:ascii="Arial" w:hAnsi="Arial" w:cs="Arial"/>
              <w:sz w:val="24"/>
              <w:szCs w:val="24"/>
            </w:rPr>
            <w:fldChar w:fldCharType="separate"/>
          </w:r>
          <w:r w:rsidRPr="00115013" w:rsidR="002F5705">
            <w:rPr>
              <w:rFonts w:ascii="Arial" w:hAnsi="Arial" w:cs="Arial"/>
              <w:sz w:val="24"/>
              <w:szCs w:val="24"/>
              <w:lang w:val="en-GB"/>
            </w:rPr>
            <w:t>(International, 2022)</w:t>
          </w:r>
          <w:r w:rsidRPr="00115013" w:rsidR="002F5705">
            <w:rPr>
              <w:rFonts w:ascii="Arial" w:hAnsi="Arial" w:cs="Arial"/>
              <w:sz w:val="24"/>
              <w:szCs w:val="24"/>
            </w:rPr>
            <w:fldChar w:fldCharType="end"/>
          </w:r>
        </w:sdtContent>
      </w:sdt>
      <w:r w:rsidRPr="00115013" w:rsidR="002F5705">
        <w:rPr>
          <w:rFonts w:ascii="Arial" w:hAnsi="Arial" w:cs="Arial"/>
          <w:sz w:val="24"/>
          <w:szCs w:val="24"/>
        </w:rPr>
        <w:t>.</w:t>
      </w:r>
    </w:p>
    <w:p w:rsidRPr="00115013" w:rsidR="004A7C03" w:rsidP="008038C8" w:rsidRDefault="002128EC" w14:paraId="382910DC" w14:textId="097B61EB">
      <w:pPr>
        <w:pStyle w:val="Content"/>
        <w:spacing w:line="360" w:lineRule="auto"/>
        <w:rPr>
          <w:rFonts w:ascii="Arial" w:hAnsi="Arial" w:cs="Arial"/>
          <w:sz w:val="24"/>
          <w:szCs w:val="24"/>
        </w:rPr>
      </w:pPr>
      <w:r w:rsidRPr="00115013">
        <w:rPr>
          <w:rFonts w:ascii="Arial" w:hAnsi="Arial" w:cs="Arial"/>
          <w:sz w:val="24"/>
          <w:szCs w:val="24"/>
        </w:rPr>
        <w:t xml:space="preserve">As average life span nearly doubled in the long-lived area of the globe, the world underwent a significant transition in one century, going from being very little countries with an average lifespan of more than 50 years to several countries with an average lifespan of 80 years </w:t>
      </w:r>
      <w:sdt>
        <w:sdtPr>
          <w:rPr>
            <w:rFonts w:ascii="Arial" w:hAnsi="Arial" w:cs="Arial"/>
            <w:sz w:val="24"/>
            <w:szCs w:val="24"/>
          </w:rPr>
          <w:id w:val="-219741279"/>
          <w:citation/>
        </w:sdtPr>
        <w:sdtContent>
          <w:r w:rsidRPr="00115013">
            <w:rPr>
              <w:rFonts w:ascii="Arial" w:hAnsi="Arial" w:cs="Arial"/>
              <w:sz w:val="24"/>
              <w:szCs w:val="24"/>
            </w:rPr>
            <w:fldChar w:fldCharType="begin"/>
          </w:r>
          <w:r w:rsidRPr="00115013">
            <w:rPr>
              <w:rFonts w:ascii="Arial" w:hAnsi="Arial" w:cs="Arial"/>
              <w:sz w:val="24"/>
              <w:szCs w:val="24"/>
              <w:lang w:val="en-GB"/>
            </w:rPr>
            <w:instrText xml:space="preserve"> CITATION Eil15 \l 2057 </w:instrText>
          </w:r>
          <w:r w:rsidRPr="00115013">
            <w:rPr>
              <w:rFonts w:ascii="Arial" w:hAnsi="Arial" w:cs="Arial"/>
              <w:sz w:val="24"/>
              <w:szCs w:val="24"/>
            </w:rPr>
            <w:fldChar w:fldCharType="separate"/>
          </w:r>
          <w:r w:rsidRPr="00115013">
            <w:rPr>
              <w:rFonts w:ascii="Arial" w:hAnsi="Arial" w:cs="Arial"/>
              <w:sz w:val="24"/>
              <w:szCs w:val="24"/>
              <w:lang w:val="en-GB"/>
            </w:rPr>
            <w:t>(Crimmins, 2015)</w:t>
          </w:r>
          <w:r w:rsidRPr="00115013">
            <w:rPr>
              <w:rFonts w:ascii="Arial" w:hAnsi="Arial" w:cs="Arial"/>
              <w:sz w:val="24"/>
              <w:szCs w:val="24"/>
            </w:rPr>
            <w:fldChar w:fldCharType="end"/>
          </w:r>
        </w:sdtContent>
      </w:sdt>
      <w:r w:rsidRPr="00115013">
        <w:rPr>
          <w:rFonts w:ascii="Arial" w:hAnsi="Arial" w:cs="Arial"/>
          <w:sz w:val="24"/>
          <w:szCs w:val="24"/>
        </w:rPr>
        <w:t>.</w:t>
      </w:r>
      <w:r w:rsidRPr="00115013" w:rsidR="00074092">
        <w:rPr>
          <w:rFonts w:ascii="Arial" w:hAnsi="Arial" w:cs="Arial"/>
          <w:sz w:val="24"/>
          <w:szCs w:val="24"/>
        </w:rPr>
        <w:t xml:space="preserve"> </w:t>
      </w:r>
      <w:r w:rsidRPr="00115013" w:rsidR="004A7C03">
        <w:rPr>
          <w:rFonts w:ascii="Arial" w:hAnsi="Arial" w:cs="Arial"/>
          <w:sz w:val="24"/>
          <w:szCs w:val="24"/>
        </w:rPr>
        <w:t xml:space="preserve">The influence of medical interventions and lifestyle modifications in recent years could have been overstated by experts, while the impact of long-term improvements in extending life span at older ages could have been understated. </w:t>
      </w:r>
      <w:r w:rsidRPr="00115013" w:rsidR="00A976D4">
        <w:rPr>
          <w:rFonts w:ascii="Arial" w:hAnsi="Arial" w:cs="Arial"/>
          <w:sz w:val="24"/>
          <w:szCs w:val="24"/>
        </w:rPr>
        <w:t>If</w:t>
      </w:r>
      <w:r w:rsidRPr="00115013" w:rsidR="001522E6">
        <w:rPr>
          <w:rFonts w:ascii="Arial" w:hAnsi="Arial" w:cs="Arial"/>
          <w:sz w:val="24"/>
          <w:szCs w:val="24"/>
        </w:rPr>
        <w:t xml:space="preserve"> s</w:t>
      </w:r>
      <w:r w:rsidRPr="00115013" w:rsidR="004A7C03">
        <w:rPr>
          <w:rFonts w:ascii="Arial" w:hAnsi="Arial" w:cs="Arial"/>
          <w:sz w:val="24"/>
          <w:szCs w:val="24"/>
        </w:rPr>
        <w:t>ince mortality is currently so low, forecasts for the future depends on this data may result in an overestimation of average lifespan in the future. This makes us believe that the less pessimistic forecasts might be more accurate</w:t>
      </w:r>
      <w:r w:rsidRPr="00115013" w:rsidR="00675DE0">
        <w:rPr>
          <w:rFonts w:ascii="Arial" w:hAnsi="Arial" w:cs="Arial"/>
          <w:sz w:val="24"/>
          <w:szCs w:val="24"/>
        </w:rPr>
        <w:t xml:space="preserve"> </w:t>
      </w:r>
      <w:sdt>
        <w:sdtPr>
          <w:rPr>
            <w:rFonts w:ascii="Arial" w:hAnsi="Arial" w:cs="Arial"/>
            <w:sz w:val="24"/>
            <w:szCs w:val="24"/>
          </w:rPr>
          <w:id w:val="-1269929891"/>
          <w:citation/>
        </w:sdtPr>
        <w:sdtContent>
          <w:r w:rsidRPr="00115013" w:rsidR="008C077F">
            <w:rPr>
              <w:rFonts w:ascii="Arial" w:hAnsi="Arial" w:cs="Arial"/>
              <w:sz w:val="24"/>
              <w:szCs w:val="24"/>
            </w:rPr>
            <w:fldChar w:fldCharType="begin"/>
          </w:r>
          <w:r w:rsidRPr="00115013" w:rsidR="008C077F">
            <w:rPr>
              <w:rFonts w:ascii="Arial" w:hAnsi="Arial" w:cs="Arial"/>
              <w:sz w:val="24"/>
              <w:szCs w:val="24"/>
              <w:lang w:val="en-GB"/>
            </w:rPr>
            <w:instrText xml:space="preserve"> CITATION Eil15 \l 2057 </w:instrText>
          </w:r>
          <w:r w:rsidRPr="00115013" w:rsidR="008C077F">
            <w:rPr>
              <w:rFonts w:ascii="Arial" w:hAnsi="Arial" w:cs="Arial"/>
              <w:sz w:val="24"/>
              <w:szCs w:val="24"/>
            </w:rPr>
            <w:fldChar w:fldCharType="separate"/>
          </w:r>
          <w:r w:rsidRPr="00115013" w:rsidR="008C077F">
            <w:rPr>
              <w:rFonts w:ascii="Arial" w:hAnsi="Arial" w:cs="Arial"/>
              <w:sz w:val="24"/>
              <w:szCs w:val="24"/>
              <w:lang w:val="en-GB"/>
            </w:rPr>
            <w:t>(Crimmins, 2015)</w:t>
          </w:r>
          <w:r w:rsidRPr="00115013" w:rsidR="008C077F">
            <w:rPr>
              <w:rFonts w:ascii="Arial" w:hAnsi="Arial" w:cs="Arial"/>
              <w:sz w:val="24"/>
              <w:szCs w:val="24"/>
            </w:rPr>
            <w:fldChar w:fldCharType="end"/>
          </w:r>
        </w:sdtContent>
      </w:sdt>
      <w:r w:rsidRPr="00115013" w:rsidR="004A7C03">
        <w:rPr>
          <w:rFonts w:ascii="Arial" w:hAnsi="Arial" w:cs="Arial"/>
          <w:sz w:val="24"/>
          <w:szCs w:val="24"/>
        </w:rPr>
        <w:t>.</w:t>
      </w:r>
    </w:p>
    <w:p w:rsidRPr="00115013" w:rsidR="0058704D" w:rsidP="005A6C9F" w:rsidRDefault="0058704D" w14:paraId="52D94886" w14:textId="0AB27517">
      <w:pPr>
        <w:spacing w:line="360" w:lineRule="auto"/>
        <w:rPr>
          <w:rFonts w:ascii="Arial" w:hAnsi="Arial" w:cs="Arial"/>
          <w:b w:val="0"/>
          <w:sz w:val="24"/>
          <w:szCs w:val="24"/>
        </w:rPr>
      </w:pPr>
      <w:r w:rsidRPr="00115013">
        <w:rPr>
          <w:rFonts w:ascii="Arial" w:hAnsi="Arial" w:cs="Arial"/>
          <w:b w:val="0"/>
          <w:sz w:val="24"/>
          <w:szCs w:val="24"/>
        </w:rPr>
        <w:t xml:space="preserve">In average, we are living longer </w:t>
      </w:r>
      <w:r w:rsidRPr="00115013" w:rsidR="000E5ECB">
        <w:rPr>
          <w:rFonts w:ascii="Arial" w:hAnsi="Arial" w:cs="Arial"/>
          <w:b w:val="0"/>
          <w:sz w:val="24"/>
          <w:szCs w:val="24"/>
        </w:rPr>
        <w:t>and</w:t>
      </w:r>
      <w:r w:rsidRPr="00115013">
        <w:rPr>
          <w:rFonts w:ascii="Arial" w:hAnsi="Arial" w:cs="Arial"/>
          <w:b w:val="0"/>
          <w:sz w:val="24"/>
          <w:szCs w:val="24"/>
        </w:rPr>
        <w:t xml:space="preserve"> in improved health, as well as the death rates in old age are presently rapidly declining. In the </w:t>
      </w:r>
      <w:r w:rsidRPr="00115013" w:rsidR="000E5ECB">
        <w:rPr>
          <w:rFonts w:ascii="Arial" w:hAnsi="Arial" w:cs="Arial"/>
          <w:b w:val="0"/>
          <w:sz w:val="24"/>
          <w:szCs w:val="24"/>
        </w:rPr>
        <w:t>meantime,</w:t>
      </w:r>
      <w:r w:rsidRPr="00115013">
        <w:rPr>
          <w:rFonts w:ascii="Arial" w:hAnsi="Arial" w:cs="Arial"/>
          <w:b w:val="0"/>
          <w:sz w:val="24"/>
          <w:szCs w:val="24"/>
        </w:rPr>
        <w:t xml:space="preserve"> time, biology has identified that there is nearly definitely no remedied plan for ageing, which would be caused rather by the lifetime buildup of damage. Growing evidence suggests that the process of aging is significantly highly changeable than previously believed. The number of deaths in the first and second decade of life had decreased, showing sustained development</w:t>
      </w:r>
      <w:r w:rsidRPr="00115013" w:rsidR="00286AE0">
        <w:rPr>
          <w:rFonts w:ascii="Arial" w:hAnsi="Arial" w:cs="Arial"/>
          <w:b w:val="0"/>
          <w:sz w:val="24"/>
          <w:szCs w:val="24"/>
        </w:rPr>
        <w:t xml:space="preserve"> </w:t>
      </w:r>
      <w:sdt>
        <w:sdtPr>
          <w:rPr>
            <w:rFonts w:ascii="Arial" w:hAnsi="Arial" w:cs="Arial"/>
            <w:b w:val="0"/>
            <w:sz w:val="24"/>
            <w:szCs w:val="24"/>
          </w:rPr>
          <w:id w:val="-577525091"/>
          <w:citation/>
        </w:sdtPr>
        <w:sdtContent>
          <w:r w:rsidRPr="00115013" w:rsidR="00286AE0">
            <w:rPr>
              <w:rFonts w:ascii="Arial" w:hAnsi="Arial" w:cs="Arial"/>
              <w:b w:val="0"/>
              <w:sz w:val="24"/>
              <w:szCs w:val="24"/>
            </w:rPr>
            <w:fldChar w:fldCharType="begin"/>
          </w:r>
          <w:r w:rsidRPr="00115013" w:rsidR="00286AE0">
            <w:rPr>
              <w:rFonts w:ascii="Arial" w:hAnsi="Arial" w:cs="Arial"/>
              <w:b w:val="0"/>
              <w:sz w:val="24"/>
              <w:szCs w:val="24"/>
              <w:lang w:val="en-GB"/>
            </w:rPr>
            <w:instrText xml:space="preserve"> CITATION Tho17 \l 2057 </w:instrText>
          </w:r>
          <w:r w:rsidRPr="00115013" w:rsidR="00286AE0">
            <w:rPr>
              <w:rFonts w:ascii="Arial" w:hAnsi="Arial" w:cs="Arial"/>
              <w:b w:val="0"/>
              <w:sz w:val="24"/>
              <w:szCs w:val="24"/>
            </w:rPr>
            <w:fldChar w:fldCharType="separate"/>
          </w:r>
          <w:r w:rsidRPr="00115013" w:rsidR="00286AE0">
            <w:rPr>
              <w:rFonts w:ascii="Arial" w:hAnsi="Arial" w:cs="Arial"/>
              <w:b w:val="0"/>
              <w:sz w:val="24"/>
              <w:szCs w:val="24"/>
              <w:lang w:val="en-GB"/>
            </w:rPr>
            <w:t>(Kirkwood, 2017)</w:t>
          </w:r>
          <w:r w:rsidRPr="00115013" w:rsidR="00286AE0">
            <w:rPr>
              <w:rFonts w:ascii="Arial" w:hAnsi="Arial" w:cs="Arial"/>
              <w:b w:val="0"/>
              <w:sz w:val="24"/>
              <w:szCs w:val="24"/>
            </w:rPr>
            <w:fldChar w:fldCharType="end"/>
          </w:r>
        </w:sdtContent>
      </w:sdt>
      <w:r w:rsidRPr="00115013">
        <w:rPr>
          <w:rFonts w:ascii="Arial" w:hAnsi="Arial" w:cs="Arial"/>
          <w:b w:val="0"/>
          <w:sz w:val="24"/>
          <w:szCs w:val="24"/>
        </w:rPr>
        <w:t>.</w:t>
      </w:r>
      <w:r w:rsidRPr="00115013" w:rsidR="005943F1">
        <w:rPr>
          <w:rFonts w:ascii="Arial" w:hAnsi="Arial" w:cs="Arial"/>
          <w:b w:val="0"/>
          <w:sz w:val="24"/>
          <w:szCs w:val="24"/>
        </w:rPr>
        <w:t xml:space="preserve"> The creation and extensive use of vaccinations, antibiotics, and other advancements in preventative and curative medicine helped later. </w:t>
      </w:r>
      <w:r w:rsidRPr="00115013" w:rsidR="00D35CCD">
        <w:rPr>
          <w:rFonts w:ascii="Arial" w:hAnsi="Arial" w:cs="Arial"/>
          <w:b w:val="0"/>
          <w:sz w:val="24"/>
          <w:szCs w:val="24"/>
        </w:rPr>
        <w:t>Other</w:t>
      </w:r>
      <w:r w:rsidRPr="00115013" w:rsidR="005943F1">
        <w:rPr>
          <w:rFonts w:ascii="Arial" w:hAnsi="Arial" w:cs="Arial"/>
          <w:b w:val="0"/>
          <w:sz w:val="24"/>
          <w:szCs w:val="24"/>
        </w:rPr>
        <w:t xml:space="preserve"> factors that contributed included clean and fresh drinking water, greater hygiene, and advancements in housing, education, and food</w:t>
      </w:r>
      <w:r w:rsidRPr="00115013" w:rsidR="000E5ECB">
        <w:rPr>
          <w:rFonts w:ascii="Arial" w:hAnsi="Arial" w:cs="Arial"/>
          <w:b w:val="0"/>
          <w:sz w:val="24"/>
          <w:szCs w:val="24"/>
        </w:rPr>
        <w:t xml:space="preserve"> </w:t>
      </w:r>
      <w:sdt>
        <w:sdtPr>
          <w:rPr>
            <w:rFonts w:ascii="Arial" w:hAnsi="Arial" w:cs="Arial"/>
            <w:b w:val="0"/>
            <w:sz w:val="24"/>
            <w:szCs w:val="24"/>
          </w:rPr>
          <w:id w:val="-736159743"/>
          <w:citation/>
        </w:sdtPr>
        <w:sdtContent>
          <w:r w:rsidRPr="00115013" w:rsidR="00286AE0">
            <w:rPr>
              <w:rFonts w:ascii="Arial" w:hAnsi="Arial" w:cs="Arial"/>
              <w:b w:val="0"/>
              <w:sz w:val="24"/>
              <w:szCs w:val="24"/>
            </w:rPr>
            <w:fldChar w:fldCharType="begin"/>
          </w:r>
          <w:r w:rsidRPr="00115013" w:rsidR="00286AE0">
            <w:rPr>
              <w:rFonts w:ascii="Arial" w:hAnsi="Arial" w:cs="Arial"/>
              <w:b w:val="0"/>
              <w:sz w:val="24"/>
              <w:szCs w:val="24"/>
              <w:lang w:val="en-GB"/>
            </w:rPr>
            <w:instrText xml:space="preserve"> CITATION Tho17 \l 2057 </w:instrText>
          </w:r>
          <w:r w:rsidRPr="00115013" w:rsidR="00286AE0">
            <w:rPr>
              <w:rFonts w:ascii="Arial" w:hAnsi="Arial" w:cs="Arial"/>
              <w:b w:val="0"/>
              <w:sz w:val="24"/>
              <w:szCs w:val="24"/>
            </w:rPr>
            <w:fldChar w:fldCharType="separate"/>
          </w:r>
          <w:r w:rsidRPr="00115013" w:rsidR="00286AE0">
            <w:rPr>
              <w:rFonts w:ascii="Arial" w:hAnsi="Arial" w:cs="Arial"/>
              <w:b w:val="0"/>
              <w:sz w:val="24"/>
              <w:szCs w:val="24"/>
              <w:lang w:val="en-GB"/>
            </w:rPr>
            <w:t>(Kirkwood, 2017)</w:t>
          </w:r>
          <w:r w:rsidRPr="00115013" w:rsidR="00286AE0">
            <w:rPr>
              <w:rFonts w:ascii="Arial" w:hAnsi="Arial" w:cs="Arial"/>
              <w:b w:val="0"/>
              <w:sz w:val="24"/>
              <w:szCs w:val="24"/>
            </w:rPr>
            <w:fldChar w:fldCharType="end"/>
          </w:r>
        </w:sdtContent>
      </w:sdt>
      <w:r w:rsidRPr="00115013" w:rsidR="005943F1">
        <w:rPr>
          <w:rFonts w:ascii="Arial" w:hAnsi="Arial" w:cs="Arial"/>
          <w:b w:val="0"/>
          <w:sz w:val="24"/>
          <w:szCs w:val="24"/>
        </w:rPr>
        <w:t>.</w:t>
      </w:r>
    </w:p>
    <w:p w:rsidRPr="00115013" w:rsidR="00A73F57" w:rsidP="008038C8" w:rsidRDefault="00FD098E" w14:paraId="154947A8" w14:textId="4301A404">
      <w:pPr>
        <w:pStyle w:val="Content"/>
        <w:spacing w:line="360" w:lineRule="auto"/>
        <w:rPr>
          <w:rFonts w:ascii="Arial" w:hAnsi="Arial" w:cs="Arial"/>
          <w:sz w:val="24"/>
          <w:szCs w:val="24"/>
        </w:rPr>
      </w:pPr>
      <w:r w:rsidRPr="00115013">
        <w:rPr>
          <w:rFonts w:ascii="Arial" w:hAnsi="Arial" w:cs="Arial"/>
          <w:sz w:val="24"/>
          <w:szCs w:val="24"/>
        </w:rPr>
        <w:t xml:space="preserve">Numerous individuals in the general public have experienced profound changes in their life as a result of the COVID-19 pandemic. Elderly people frequently report feeling isolated, facing ageism, and worrying excessively. Considering their larger isolation and potential for difficulties than younger individuals, it is logical to assume that they would face more adverse effects from the COVID-19 pandemic </w:t>
      </w:r>
      <w:sdt>
        <w:sdtPr>
          <w:rPr>
            <w:rFonts w:ascii="Arial" w:hAnsi="Arial" w:cs="Arial"/>
            <w:sz w:val="24"/>
            <w:szCs w:val="24"/>
          </w:rPr>
          <w:id w:val="364102943"/>
          <w:citation/>
        </w:sdtPr>
        <w:sdtContent>
          <w:r w:rsidRPr="00115013" w:rsidR="009D736C">
            <w:rPr>
              <w:rFonts w:ascii="Arial" w:hAnsi="Arial" w:cs="Arial"/>
              <w:sz w:val="24"/>
              <w:szCs w:val="24"/>
            </w:rPr>
            <w:fldChar w:fldCharType="begin"/>
          </w:r>
          <w:r w:rsidRPr="00115013" w:rsidR="009D736C">
            <w:rPr>
              <w:rFonts w:ascii="Arial" w:hAnsi="Arial" w:cs="Arial"/>
              <w:sz w:val="24"/>
              <w:szCs w:val="24"/>
              <w:lang w:val="en-GB"/>
            </w:rPr>
            <w:instrText xml:space="preserve"> CITATION Leb21 \l 2057 </w:instrText>
          </w:r>
          <w:r w:rsidRPr="00115013" w:rsidR="009D736C">
            <w:rPr>
              <w:rFonts w:ascii="Arial" w:hAnsi="Arial" w:cs="Arial"/>
              <w:sz w:val="24"/>
              <w:szCs w:val="24"/>
            </w:rPr>
            <w:fldChar w:fldCharType="separate"/>
          </w:r>
          <w:r w:rsidRPr="00115013" w:rsidR="009D736C">
            <w:rPr>
              <w:rFonts w:ascii="Arial" w:hAnsi="Arial" w:cs="Arial"/>
              <w:sz w:val="24"/>
              <w:szCs w:val="24"/>
              <w:lang w:val="en-GB"/>
            </w:rPr>
            <w:t>(A, et al., 2021)</w:t>
          </w:r>
          <w:r w:rsidRPr="00115013" w:rsidR="009D736C">
            <w:rPr>
              <w:rFonts w:ascii="Arial" w:hAnsi="Arial" w:cs="Arial"/>
              <w:sz w:val="24"/>
              <w:szCs w:val="24"/>
            </w:rPr>
            <w:fldChar w:fldCharType="end"/>
          </w:r>
        </w:sdtContent>
      </w:sdt>
      <w:r w:rsidRPr="00115013">
        <w:rPr>
          <w:rFonts w:ascii="Arial" w:hAnsi="Arial" w:cs="Arial"/>
          <w:sz w:val="24"/>
          <w:szCs w:val="24"/>
        </w:rPr>
        <w:t>.</w:t>
      </w:r>
      <w:r w:rsidRPr="00115013" w:rsidR="003E7020">
        <w:rPr>
          <w:rFonts w:ascii="Arial" w:hAnsi="Arial" w:cs="Arial"/>
          <w:sz w:val="24"/>
          <w:szCs w:val="24"/>
        </w:rPr>
        <w:t xml:space="preserve"> </w:t>
      </w:r>
    </w:p>
    <w:p w:rsidRPr="00115013" w:rsidR="00117EA7" w:rsidP="008038C8" w:rsidRDefault="00117EA7" w14:paraId="65243198" w14:textId="15594AC1">
      <w:pPr>
        <w:pStyle w:val="Content"/>
        <w:spacing w:line="360" w:lineRule="auto"/>
        <w:rPr>
          <w:rFonts w:ascii="Arial" w:hAnsi="Arial" w:cs="Arial"/>
          <w:sz w:val="24"/>
          <w:szCs w:val="24"/>
        </w:rPr>
      </w:pPr>
      <w:r w:rsidRPr="00115013">
        <w:rPr>
          <w:rFonts w:ascii="Arial" w:hAnsi="Arial" w:cs="Arial"/>
          <w:sz w:val="24"/>
          <w:szCs w:val="24"/>
        </w:rPr>
        <w:t xml:space="preserve">People were forced to adapt to a totally distinct way of life because of the COVID-19 epidemic began in the spring of 2020. The typical liberties have been taken from us almost immediately. While for a few this imposed shift in routine was beneficial and allowed time to </w:t>
      </w:r>
      <w:r w:rsidRPr="00115013">
        <w:rPr>
          <w:rFonts w:ascii="Arial" w:hAnsi="Arial" w:cs="Arial"/>
          <w:sz w:val="24"/>
          <w:szCs w:val="24"/>
        </w:rPr>
        <w:lastRenderedPageBreak/>
        <w:t>concentrate on what genuinely important, for others it intensified sentiments of boredom, loneliness, and isolation as well as tension and anxiety about things like health, financial stability, and housing</w:t>
      </w:r>
      <w:r w:rsidRPr="00115013" w:rsidR="00EB2EA7">
        <w:rPr>
          <w:rFonts w:ascii="Arial" w:hAnsi="Arial" w:cs="Arial"/>
          <w:sz w:val="24"/>
          <w:szCs w:val="24"/>
        </w:rPr>
        <w:t xml:space="preserve"> </w:t>
      </w:r>
      <w:sdt>
        <w:sdtPr>
          <w:rPr>
            <w:rFonts w:ascii="Arial" w:hAnsi="Arial" w:cs="Arial"/>
            <w:sz w:val="24"/>
            <w:szCs w:val="24"/>
          </w:rPr>
          <w:id w:val="2061976893"/>
          <w:citation/>
        </w:sdtPr>
        <w:sdtContent>
          <w:r w:rsidRPr="00115013" w:rsidR="00EB2EA7">
            <w:rPr>
              <w:rFonts w:ascii="Arial" w:hAnsi="Arial" w:cs="Arial"/>
              <w:sz w:val="24"/>
              <w:szCs w:val="24"/>
            </w:rPr>
            <w:fldChar w:fldCharType="begin"/>
          </w:r>
          <w:r w:rsidRPr="00115013" w:rsidR="00EB2EA7">
            <w:rPr>
              <w:rFonts w:ascii="Arial" w:hAnsi="Arial" w:cs="Arial"/>
              <w:sz w:val="24"/>
              <w:szCs w:val="24"/>
              <w:lang w:val="en-GB"/>
            </w:rPr>
            <w:instrText xml:space="preserve"> CITATION Ali22 \l 2057 </w:instrText>
          </w:r>
          <w:r w:rsidRPr="00115013" w:rsidR="00EB2EA7">
            <w:rPr>
              <w:rFonts w:ascii="Arial" w:hAnsi="Arial" w:cs="Arial"/>
              <w:sz w:val="24"/>
              <w:szCs w:val="24"/>
            </w:rPr>
            <w:fldChar w:fldCharType="separate"/>
          </w:r>
          <w:r w:rsidRPr="00115013" w:rsidR="00EB2EA7">
            <w:rPr>
              <w:rFonts w:ascii="Arial" w:hAnsi="Arial" w:cs="Arial"/>
              <w:sz w:val="24"/>
              <w:szCs w:val="24"/>
              <w:lang w:val="en-GB"/>
            </w:rPr>
            <w:t>(Giles, 2022)</w:t>
          </w:r>
          <w:r w:rsidRPr="00115013" w:rsidR="00EB2EA7">
            <w:rPr>
              <w:rFonts w:ascii="Arial" w:hAnsi="Arial" w:cs="Arial"/>
              <w:sz w:val="24"/>
              <w:szCs w:val="24"/>
            </w:rPr>
            <w:fldChar w:fldCharType="end"/>
          </w:r>
        </w:sdtContent>
      </w:sdt>
      <w:r w:rsidRPr="00115013">
        <w:rPr>
          <w:rFonts w:ascii="Arial" w:hAnsi="Arial" w:cs="Arial"/>
          <w:sz w:val="24"/>
          <w:szCs w:val="24"/>
        </w:rPr>
        <w:t>.</w:t>
      </w:r>
      <w:r w:rsidRPr="00115013" w:rsidR="002F4BE3">
        <w:rPr>
          <w:rFonts w:ascii="Arial" w:hAnsi="Arial" w:cs="Arial"/>
          <w:sz w:val="24"/>
          <w:szCs w:val="24"/>
        </w:rPr>
        <w:t xml:space="preserve"> Additionally, it's crucial that nobody's dwelling contributes to unneeded tension and anxiety. The pandemic has deepened our awareness of the serious harm that substandard housing may do to our mental health </w:t>
      </w:r>
      <w:sdt>
        <w:sdtPr>
          <w:rPr>
            <w:rFonts w:ascii="Arial" w:hAnsi="Arial" w:cs="Arial"/>
            <w:sz w:val="24"/>
            <w:szCs w:val="24"/>
          </w:rPr>
          <w:id w:val="2106377392"/>
          <w:citation/>
        </w:sdtPr>
        <w:sdtContent>
          <w:r w:rsidRPr="00115013" w:rsidR="002F4BE3">
            <w:rPr>
              <w:rFonts w:ascii="Arial" w:hAnsi="Arial" w:cs="Arial"/>
              <w:sz w:val="24"/>
              <w:szCs w:val="24"/>
            </w:rPr>
            <w:fldChar w:fldCharType="begin"/>
          </w:r>
          <w:r w:rsidRPr="00115013" w:rsidR="002F4BE3">
            <w:rPr>
              <w:rFonts w:ascii="Arial" w:hAnsi="Arial" w:cs="Arial"/>
              <w:sz w:val="24"/>
              <w:szCs w:val="24"/>
              <w:lang w:val="en-GB"/>
            </w:rPr>
            <w:instrText xml:space="preserve"> CITATION Ali22 \l 2057 </w:instrText>
          </w:r>
          <w:r w:rsidRPr="00115013" w:rsidR="002F4BE3">
            <w:rPr>
              <w:rFonts w:ascii="Arial" w:hAnsi="Arial" w:cs="Arial"/>
              <w:sz w:val="24"/>
              <w:szCs w:val="24"/>
            </w:rPr>
            <w:fldChar w:fldCharType="separate"/>
          </w:r>
          <w:r w:rsidRPr="00115013" w:rsidR="002F4BE3">
            <w:rPr>
              <w:rFonts w:ascii="Arial" w:hAnsi="Arial" w:cs="Arial"/>
              <w:sz w:val="24"/>
              <w:szCs w:val="24"/>
              <w:lang w:val="en-GB"/>
            </w:rPr>
            <w:t>(Giles, 2022)</w:t>
          </w:r>
          <w:r w:rsidRPr="00115013" w:rsidR="002F4BE3">
            <w:rPr>
              <w:rFonts w:ascii="Arial" w:hAnsi="Arial" w:cs="Arial"/>
              <w:sz w:val="24"/>
              <w:szCs w:val="24"/>
            </w:rPr>
            <w:fldChar w:fldCharType="end"/>
          </w:r>
        </w:sdtContent>
      </w:sdt>
      <w:r w:rsidRPr="00115013" w:rsidR="002F4BE3">
        <w:rPr>
          <w:rFonts w:ascii="Arial" w:hAnsi="Arial" w:cs="Arial"/>
          <w:sz w:val="24"/>
          <w:szCs w:val="24"/>
        </w:rPr>
        <w:t>.</w:t>
      </w:r>
    </w:p>
    <w:p w:rsidRPr="00115013" w:rsidR="00512CF2" w:rsidP="008038C8" w:rsidRDefault="00E60A3E" w14:paraId="1D957B73" w14:textId="7C5B6AD3">
      <w:pPr>
        <w:pStyle w:val="Content"/>
        <w:spacing w:line="360" w:lineRule="auto"/>
        <w:rPr>
          <w:rFonts w:ascii="Arial" w:hAnsi="Arial" w:cs="Arial"/>
          <w:sz w:val="24"/>
          <w:szCs w:val="24"/>
        </w:rPr>
      </w:pPr>
      <w:r w:rsidRPr="00115013">
        <w:rPr>
          <w:rFonts w:ascii="Arial" w:hAnsi="Arial" w:cs="Arial"/>
          <w:sz w:val="24"/>
          <w:szCs w:val="24"/>
        </w:rPr>
        <w:t xml:space="preserve">A considerable number of elderly persons who were abandoned and are now terrified, despondent, and utterly alone. Many claimed they couldn't anymore appreciate the things they once did, and without a known cure for the epidemic, they were finding it difficult to </w:t>
      </w:r>
      <w:r w:rsidRPr="00115013" w:rsidR="00AC0156">
        <w:rPr>
          <w:rFonts w:ascii="Arial" w:hAnsi="Arial" w:cs="Arial"/>
          <w:sz w:val="24"/>
          <w:szCs w:val="24"/>
        </w:rPr>
        <w:t>harbor</w:t>
      </w:r>
      <w:r w:rsidRPr="00115013">
        <w:rPr>
          <w:rFonts w:ascii="Arial" w:hAnsi="Arial" w:cs="Arial"/>
          <w:sz w:val="24"/>
          <w:szCs w:val="24"/>
        </w:rPr>
        <w:t xml:space="preserve"> positivity</w:t>
      </w:r>
      <w:r w:rsidRPr="00115013" w:rsidR="00CB131A">
        <w:rPr>
          <w:rFonts w:ascii="Arial" w:hAnsi="Arial" w:cs="Arial"/>
          <w:sz w:val="24"/>
          <w:szCs w:val="24"/>
        </w:rPr>
        <w:t xml:space="preserve"> </w:t>
      </w:r>
      <w:sdt>
        <w:sdtPr>
          <w:rPr>
            <w:rFonts w:ascii="Arial" w:hAnsi="Arial" w:cs="Arial"/>
            <w:sz w:val="24"/>
            <w:szCs w:val="24"/>
          </w:rPr>
          <w:id w:val="-35589542"/>
          <w:citation/>
        </w:sdtPr>
        <w:sdtContent>
          <w:r w:rsidRPr="00115013" w:rsidR="00E5291B">
            <w:rPr>
              <w:rFonts w:ascii="Arial" w:hAnsi="Arial" w:cs="Arial"/>
              <w:sz w:val="24"/>
              <w:szCs w:val="24"/>
            </w:rPr>
            <w:fldChar w:fldCharType="begin"/>
          </w:r>
          <w:r w:rsidRPr="00115013" w:rsidR="00E5291B">
            <w:rPr>
              <w:rFonts w:ascii="Arial" w:hAnsi="Arial" w:cs="Arial"/>
              <w:sz w:val="24"/>
              <w:szCs w:val="24"/>
              <w:lang w:val="en-GB"/>
            </w:rPr>
            <w:instrText xml:space="preserve"> CITATION Age20 \l 2057 </w:instrText>
          </w:r>
          <w:r w:rsidRPr="00115013" w:rsidR="00E5291B">
            <w:rPr>
              <w:rFonts w:ascii="Arial" w:hAnsi="Arial" w:cs="Arial"/>
              <w:sz w:val="24"/>
              <w:szCs w:val="24"/>
            </w:rPr>
            <w:fldChar w:fldCharType="separate"/>
          </w:r>
          <w:r w:rsidRPr="00115013" w:rsidR="00E5291B">
            <w:rPr>
              <w:rFonts w:ascii="Arial" w:hAnsi="Arial" w:cs="Arial"/>
              <w:sz w:val="24"/>
              <w:szCs w:val="24"/>
              <w:lang w:val="en-GB"/>
            </w:rPr>
            <w:t>(AgeUK, 2020)</w:t>
          </w:r>
          <w:r w:rsidRPr="00115013" w:rsidR="00E5291B">
            <w:rPr>
              <w:rFonts w:ascii="Arial" w:hAnsi="Arial" w:cs="Arial"/>
              <w:sz w:val="24"/>
              <w:szCs w:val="24"/>
            </w:rPr>
            <w:fldChar w:fldCharType="end"/>
          </w:r>
        </w:sdtContent>
      </w:sdt>
      <w:r w:rsidRPr="00115013">
        <w:rPr>
          <w:rFonts w:ascii="Arial" w:hAnsi="Arial" w:cs="Arial"/>
          <w:sz w:val="24"/>
          <w:szCs w:val="24"/>
        </w:rPr>
        <w:t>.</w:t>
      </w:r>
      <w:r w:rsidRPr="00115013" w:rsidR="00AE7609">
        <w:rPr>
          <w:rFonts w:ascii="Arial" w:hAnsi="Arial" w:cs="Arial"/>
          <w:sz w:val="24"/>
          <w:szCs w:val="24"/>
        </w:rPr>
        <w:t xml:space="preserve"> Numerous older persons who spent extended periods of time alone at home have decreased mobility, functional decline, muscle weakness, and joint pain, as anticipated by geriatricians. Older persons reported us they had gained weight, was suffering from joint and muscular discomfort, and regularly felt down </w:t>
      </w:r>
      <w:r w:rsidRPr="00115013" w:rsidR="00F12222">
        <w:rPr>
          <w:rFonts w:ascii="Arial" w:hAnsi="Arial" w:cs="Arial"/>
          <w:sz w:val="24"/>
          <w:szCs w:val="24"/>
        </w:rPr>
        <w:t>because of</w:t>
      </w:r>
      <w:r w:rsidRPr="00115013" w:rsidR="00AE7609">
        <w:rPr>
          <w:rFonts w:ascii="Arial" w:hAnsi="Arial" w:cs="Arial"/>
          <w:sz w:val="24"/>
          <w:szCs w:val="24"/>
        </w:rPr>
        <w:t xml:space="preserve"> their decreased mobility </w:t>
      </w:r>
      <w:sdt>
        <w:sdtPr>
          <w:rPr>
            <w:rFonts w:ascii="Arial" w:hAnsi="Arial" w:cs="Arial"/>
            <w:sz w:val="24"/>
            <w:szCs w:val="24"/>
          </w:rPr>
          <w:id w:val="1947423588"/>
          <w:citation/>
        </w:sdtPr>
        <w:sdtContent>
          <w:r w:rsidRPr="00115013" w:rsidR="00F12222">
            <w:rPr>
              <w:rFonts w:ascii="Arial" w:hAnsi="Arial" w:cs="Arial"/>
              <w:sz w:val="24"/>
              <w:szCs w:val="24"/>
            </w:rPr>
            <w:fldChar w:fldCharType="begin"/>
          </w:r>
          <w:r w:rsidRPr="00115013" w:rsidR="00F12222">
            <w:rPr>
              <w:rFonts w:ascii="Arial" w:hAnsi="Arial" w:cs="Arial"/>
              <w:sz w:val="24"/>
              <w:szCs w:val="24"/>
              <w:lang w:val="en-GB"/>
            </w:rPr>
            <w:instrText xml:space="preserve"> CITATION Age20 \l 2057 </w:instrText>
          </w:r>
          <w:r w:rsidRPr="00115013" w:rsidR="00F12222">
            <w:rPr>
              <w:rFonts w:ascii="Arial" w:hAnsi="Arial" w:cs="Arial"/>
              <w:sz w:val="24"/>
              <w:szCs w:val="24"/>
            </w:rPr>
            <w:fldChar w:fldCharType="separate"/>
          </w:r>
          <w:r w:rsidRPr="00115013" w:rsidR="00F12222">
            <w:rPr>
              <w:rFonts w:ascii="Arial" w:hAnsi="Arial" w:cs="Arial"/>
              <w:sz w:val="24"/>
              <w:szCs w:val="24"/>
              <w:lang w:val="en-GB"/>
            </w:rPr>
            <w:t>(AgeUK, 2020)</w:t>
          </w:r>
          <w:r w:rsidRPr="00115013" w:rsidR="00F12222">
            <w:rPr>
              <w:rFonts w:ascii="Arial" w:hAnsi="Arial" w:cs="Arial"/>
              <w:sz w:val="24"/>
              <w:szCs w:val="24"/>
            </w:rPr>
            <w:fldChar w:fldCharType="end"/>
          </w:r>
        </w:sdtContent>
      </w:sdt>
      <w:r w:rsidRPr="00115013" w:rsidR="00AE7609">
        <w:rPr>
          <w:rFonts w:ascii="Arial" w:hAnsi="Arial" w:cs="Arial"/>
          <w:sz w:val="24"/>
          <w:szCs w:val="24"/>
        </w:rPr>
        <w:t>.</w:t>
      </w:r>
    </w:p>
    <w:p w:rsidRPr="00115013" w:rsidR="00DB4DDE" w:rsidP="008038C8" w:rsidRDefault="00E72A5B" w14:paraId="5A1E21E7" w14:textId="74570A37">
      <w:pPr>
        <w:pStyle w:val="Content"/>
        <w:spacing w:line="360" w:lineRule="auto"/>
        <w:rPr>
          <w:rFonts w:ascii="Arial" w:hAnsi="Arial" w:cs="Arial"/>
          <w:sz w:val="24"/>
          <w:szCs w:val="24"/>
        </w:rPr>
      </w:pPr>
      <w:r w:rsidRPr="00115013">
        <w:rPr>
          <w:rFonts w:ascii="Arial" w:hAnsi="Arial" w:cs="Arial"/>
          <w:sz w:val="24"/>
          <w:szCs w:val="24"/>
        </w:rPr>
        <w:t>During the lockout, elderly individuals with dementia felt</w:t>
      </w:r>
      <w:r w:rsidRPr="00115013" w:rsidR="00761B03">
        <w:rPr>
          <w:rFonts w:ascii="Arial" w:hAnsi="Arial" w:cs="Arial"/>
          <w:sz w:val="24"/>
          <w:szCs w:val="24"/>
        </w:rPr>
        <w:t xml:space="preserve"> </w:t>
      </w:r>
      <w:r w:rsidRPr="00115013">
        <w:rPr>
          <w:rFonts w:ascii="Arial" w:hAnsi="Arial" w:cs="Arial"/>
          <w:sz w:val="24"/>
          <w:szCs w:val="24"/>
        </w:rPr>
        <w:t xml:space="preserve">the unexpected shifts to daily </w:t>
      </w:r>
      <w:r w:rsidRPr="00115013" w:rsidR="002F513A">
        <w:rPr>
          <w:rFonts w:ascii="Arial" w:hAnsi="Arial" w:cs="Arial"/>
          <w:sz w:val="24"/>
          <w:szCs w:val="24"/>
        </w:rPr>
        <w:t>habits</w:t>
      </w:r>
      <w:r w:rsidRPr="00115013">
        <w:rPr>
          <w:rFonts w:ascii="Arial" w:hAnsi="Arial" w:cs="Arial"/>
          <w:sz w:val="24"/>
          <w:szCs w:val="24"/>
        </w:rPr>
        <w:t> have had a substantial influence,</w:t>
      </w:r>
      <w:r w:rsidRPr="00115013" w:rsidR="00761B03">
        <w:rPr>
          <w:rFonts w:ascii="Arial" w:hAnsi="Arial" w:cs="Arial"/>
          <w:sz w:val="24"/>
          <w:szCs w:val="24"/>
        </w:rPr>
        <w:t xml:space="preserve"> </w:t>
      </w:r>
      <w:r w:rsidRPr="00115013">
        <w:rPr>
          <w:rFonts w:ascii="Arial" w:hAnsi="Arial" w:cs="Arial"/>
          <w:sz w:val="24"/>
          <w:szCs w:val="24"/>
        </w:rPr>
        <w:t xml:space="preserve">access to assistance and a diminished capacity for maintaining consistent communication among relatives and friends. family members, relatives, and caregivers of those who live with dementia have reported to us that their condition has deteriorated quickly in their loved one’s cognitive function, that has impacted memory, sleep, emotion, and conduct </w:t>
      </w:r>
      <w:sdt>
        <w:sdtPr>
          <w:rPr>
            <w:rFonts w:ascii="Arial" w:hAnsi="Arial" w:cs="Arial"/>
            <w:sz w:val="24"/>
            <w:szCs w:val="24"/>
          </w:rPr>
          <w:id w:val="1077561979"/>
          <w:citation/>
        </w:sdtPr>
        <w:sdtContent>
          <w:r w:rsidRPr="00115013">
            <w:rPr>
              <w:rFonts w:ascii="Arial" w:hAnsi="Arial" w:cs="Arial"/>
              <w:sz w:val="24"/>
              <w:szCs w:val="24"/>
            </w:rPr>
            <w:fldChar w:fldCharType="begin"/>
          </w:r>
          <w:r w:rsidRPr="00115013">
            <w:rPr>
              <w:rFonts w:ascii="Arial" w:hAnsi="Arial" w:cs="Arial"/>
              <w:sz w:val="24"/>
              <w:szCs w:val="24"/>
              <w:lang w:val="en-GB"/>
            </w:rPr>
            <w:instrText xml:space="preserve"> CITATION Age20 \l 2057 </w:instrText>
          </w:r>
          <w:r w:rsidRPr="00115013">
            <w:rPr>
              <w:rFonts w:ascii="Arial" w:hAnsi="Arial" w:cs="Arial"/>
              <w:sz w:val="24"/>
              <w:szCs w:val="24"/>
            </w:rPr>
            <w:fldChar w:fldCharType="separate"/>
          </w:r>
          <w:r w:rsidRPr="00115013">
            <w:rPr>
              <w:rFonts w:ascii="Arial" w:hAnsi="Arial" w:cs="Arial"/>
              <w:sz w:val="24"/>
              <w:szCs w:val="24"/>
              <w:lang w:val="en-GB"/>
            </w:rPr>
            <w:t>(AgeUK, 2020)</w:t>
          </w:r>
          <w:r w:rsidRPr="00115013">
            <w:rPr>
              <w:rFonts w:ascii="Arial" w:hAnsi="Arial" w:cs="Arial"/>
              <w:sz w:val="24"/>
              <w:szCs w:val="24"/>
            </w:rPr>
            <w:fldChar w:fldCharType="end"/>
          </w:r>
        </w:sdtContent>
      </w:sdt>
      <w:r w:rsidRPr="00115013">
        <w:rPr>
          <w:rFonts w:ascii="Arial" w:hAnsi="Arial" w:cs="Arial"/>
          <w:sz w:val="24"/>
          <w:szCs w:val="24"/>
        </w:rPr>
        <w:t>.</w:t>
      </w:r>
    </w:p>
    <w:p w:rsidRPr="00C62287" w:rsidR="00F1133E" w:rsidP="00337576" w:rsidRDefault="00A30AD2" w14:paraId="280A6FED" w14:textId="2CE6FBD0">
      <w:pPr>
        <w:pStyle w:val="Content"/>
        <w:spacing w:line="360" w:lineRule="auto"/>
        <w:rPr>
          <w:rFonts w:asciiTheme="majorHAnsi" w:hAnsiTheme="majorHAnsi" w:cstheme="majorHAnsi"/>
          <w:sz w:val="24"/>
          <w:szCs w:val="24"/>
        </w:rPr>
      </w:pPr>
      <w:r w:rsidRPr="00115013">
        <w:rPr>
          <w:rFonts w:ascii="Arial" w:hAnsi="Arial" w:cs="Arial"/>
          <w:sz w:val="24"/>
          <w:szCs w:val="24"/>
        </w:rPr>
        <w:t xml:space="preserve">Several people in the period </w:t>
      </w:r>
      <w:r w:rsidRPr="00115013" w:rsidR="00C1375A">
        <w:rPr>
          <w:rFonts w:ascii="Arial" w:hAnsi="Arial" w:cs="Arial"/>
          <w:sz w:val="24"/>
          <w:szCs w:val="24"/>
        </w:rPr>
        <w:t>of the</w:t>
      </w:r>
      <w:r w:rsidRPr="00115013">
        <w:rPr>
          <w:rFonts w:ascii="Arial" w:hAnsi="Arial" w:cs="Arial"/>
          <w:sz w:val="24"/>
          <w:szCs w:val="24"/>
        </w:rPr>
        <w:t xml:space="preserve"> COVID-19 pandemic, numerous people would then have to rely on utilizing the internet probably for the first time. Nearly half of UK residents aged 75 and older (47%) became recent web users, as per 2019 ONS data on web users</w:t>
      </w:r>
      <w:r w:rsidRPr="00C62287">
        <w:rPr>
          <w:rFonts w:asciiTheme="majorHAnsi" w:hAnsiTheme="majorHAnsi" w:cstheme="majorHAnsi"/>
          <w:sz w:val="24"/>
          <w:szCs w:val="24"/>
        </w:rPr>
        <w:t xml:space="preserve"> </w:t>
      </w:r>
      <w:sdt>
        <w:sdtPr>
          <w:rPr>
            <w:rFonts w:asciiTheme="majorHAnsi" w:hAnsiTheme="majorHAnsi" w:cstheme="majorHAnsi"/>
            <w:sz w:val="24"/>
            <w:szCs w:val="24"/>
          </w:rPr>
          <w:id w:val="509795686"/>
          <w:lock w:val="contentLocked"/>
          <w:placeholder>
            <w:docPart w:val="E57BB2EF3953F74096AD644D061A9CFF"/>
          </w:placeholder>
          <w:citation/>
        </w:sdtPr>
        <w:sdtContent>
          <w:r w:rsidRPr="00C62287" w:rsidR="00AE4C95">
            <w:rPr>
              <w:rFonts w:asciiTheme="majorHAnsi" w:hAnsiTheme="majorHAnsi" w:cstheme="majorHAnsi"/>
              <w:sz w:val="24"/>
              <w:szCs w:val="24"/>
            </w:rPr>
            <w:fldChar w:fldCharType="begin"/>
          </w:r>
          <w:r w:rsidRPr="00C62287" w:rsidR="00AE4C95">
            <w:rPr>
              <w:rFonts w:asciiTheme="majorHAnsi" w:hAnsiTheme="majorHAnsi" w:cstheme="majorHAnsi"/>
              <w:sz w:val="24"/>
              <w:szCs w:val="24"/>
              <w:lang w:val="en-GB"/>
            </w:rPr>
            <w:instrText xml:space="preserve"> CITATION Nay22 \l 2057 </w:instrText>
          </w:r>
          <w:r w:rsidRPr="00C62287" w:rsidR="00AE4C95">
            <w:rPr>
              <w:rFonts w:asciiTheme="majorHAnsi" w:hAnsiTheme="majorHAnsi" w:cstheme="majorHAnsi"/>
              <w:sz w:val="24"/>
              <w:szCs w:val="24"/>
            </w:rPr>
            <w:fldChar w:fldCharType="separate"/>
          </w:r>
          <w:r w:rsidRPr="00C62287" w:rsidR="00AE4C95">
            <w:rPr>
              <w:rFonts w:asciiTheme="majorHAnsi" w:hAnsiTheme="majorHAnsi" w:cstheme="majorHAnsi"/>
              <w:noProof/>
              <w:sz w:val="24"/>
              <w:szCs w:val="24"/>
              <w:lang w:val="en-GB"/>
            </w:rPr>
            <w:t>(Tabassum, 2022)</w:t>
          </w:r>
          <w:r w:rsidRPr="00C62287" w:rsidR="00AE4C95">
            <w:rPr>
              <w:rFonts w:asciiTheme="majorHAnsi" w:hAnsiTheme="majorHAnsi" w:cstheme="majorHAnsi"/>
              <w:sz w:val="24"/>
              <w:szCs w:val="24"/>
            </w:rPr>
            <w:fldChar w:fldCharType="end"/>
          </w:r>
        </w:sdtContent>
      </w:sdt>
      <w:r w:rsidRPr="00C62287">
        <w:rPr>
          <w:rFonts w:asciiTheme="majorHAnsi" w:hAnsiTheme="majorHAnsi" w:cstheme="majorHAnsi"/>
          <w:sz w:val="24"/>
          <w:szCs w:val="24"/>
        </w:rPr>
        <w:t>.</w:t>
      </w:r>
      <w:r w:rsidRPr="00C62287" w:rsidR="00F71EE8">
        <w:rPr>
          <w:rFonts w:asciiTheme="majorHAnsi" w:hAnsiTheme="majorHAnsi" w:cstheme="majorHAnsi"/>
          <w:sz w:val="24"/>
          <w:szCs w:val="24"/>
        </w:rPr>
        <w:t xml:space="preserve"> </w:t>
      </w:r>
      <w:r w:rsidRPr="00DE3551" w:rsidR="00F71EE8">
        <w:rPr>
          <w:rFonts w:ascii="Arial" w:hAnsi="Arial" w:cs="Arial"/>
          <w:sz w:val="24"/>
          <w:szCs w:val="24"/>
        </w:rPr>
        <w:t xml:space="preserve">The best part is the fact that 65 to 74 age cohort is using the internet more and </w:t>
      </w:r>
      <w:r w:rsidRPr="00DE3551" w:rsidR="008038C8">
        <w:rPr>
          <w:rFonts w:ascii="Arial" w:hAnsi="Arial" w:cs="Arial"/>
          <w:sz w:val="24"/>
          <w:szCs w:val="24"/>
        </w:rPr>
        <w:t>more from</w:t>
      </w:r>
      <w:r w:rsidRPr="00DE3551" w:rsidR="00F71EE8">
        <w:rPr>
          <w:rFonts w:ascii="Arial" w:hAnsi="Arial" w:cs="Arial"/>
          <w:sz w:val="24"/>
          <w:szCs w:val="24"/>
        </w:rPr>
        <w:t xml:space="preserve"> 52% in 2011 to 83% in 2019 and that trend is expected to continue as things stand </w:t>
      </w:r>
      <w:sdt>
        <w:sdtPr>
          <w:rPr>
            <w:rFonts w:asciiTheme="majorHAnsi" w:hAnsiTheme="majorHAnsi" w:cstheme="majorHAnsi"/>
            <w:sz w:val="24"/>
            <w:szCs w:val="24"/>
          </w:rPr>
          <w:id w:val="-1813089720"/>
          <w:lock w:val="contentLocked"/>
          <w:placeholder>
            <w:docPart w:val="E57BB2EF3953F74096AD644D061A9CFF"/>
          </w:placeholder>
          <w:citation/>
        </w:sdtPr>
        <w:sdtContent>
          <w:r w:rsidRPr="00C62287" w:rsidR="00F71EE8">
            <w:rPr>
              <w:rFonts w:asciiTheme="majorHAnsi" w:hAnsiTheme="majorHAnsi" w:cstheme="majorHAnsi"/>
              <w:sz w:val="24"/>
              <w:szCs w:val="24"/>
            </w:rPr>
            <w:fldChar w:fldCharType="begin"/>
          </w:r>
          <w:r w:rsidRPr="00C62287" w:rsidR="00F71EE8">
            <w:rPr>
              <w:rFonts w:asciiTheme="majorHAnsi" w:hAnsiTheme="majorHAnsi" w:cstheme="majorHAnsi"/>
              <w:sz w:val="24"/>
              <w:szCs w:val="24"/>
              <w:lang w:val="en-GB"/>
            </w:rPr>
            <w:instrText xml:space="preserve"> CITATION Nay22 \l 2057 </w:instrText>
          </w:r>
          <w:r w:rsidRPr="00C62287" w:rsidR="00F71EE8">
            <w:rPr>
              <w:rFonts w:asciiTheme="majorHAnsi" w:hAnsiTheme="majorHAnsi" w:cstheme="majorHAnsi"/>
              <w:sz w:val="24"/>
              <w:szCs w:val="24"/>
            </w:rPr>
            <w:fldChar w:fldCharType="separate"/>
          </w:r>
          <w:r w:rsidRPr="00C62287" w:rsidR="00F71EE8">
            <w:rPr>
              <w:rFonts w:asciiTheme="majorHAnsi" w:hAnsiTheme="majorHAnsi" w:cstheme="majorHAnsi"/>
              <w:noProof/>
              <w:sz w:val="24"/>
              <w:szCs w:val="24"/>
              <w:lang w:val="en-GB"/>
            </w:rPr>
            <w:t>(Tabassum, 2022)</w:t>
          </w:r>
          <w:r w:rsidRPr="00C62287" w:rsidR="00F71EE8">
            <w:rPr>
              <w:rFonts w:asciiTheme="majorHAnsi" w:hAnsiTheme="majorHAnsi" w:cstheme="majorHAnsi"/>
              <w:sz w:val="24"/>
              <w:szCs w:val="24"/>
            </w:rPr>
            <w:fldChar w:fldCharType="end"/>
          </w:r>
        </w:sdtContent>
      </w:sdt>
      <w:r w:rsidRPr="00C62287" w:rsidR="00F71EE8">
        <w:rPr>
          <w:rFonts w:asciiTheme="majorHAnsi" w:hAnsiTheme="majorHAnsi" w:cstheme="majorHAnsi"/>
          <w:sz w:val="24"/>
          <w:szCs w:val="24"/>
        </w:rPr>
        <w:t>.</w:t>
      </w:r>
    </w:p>
    <w:p w:rsidRPr="00C62287" w:rsidR="00F1133E" w:rsidP="00E72A5B" w:rsidRDefault="00F1133E" w14:paraId="1BC67A9E" w14:textId="77777777">
      <w:pPr>
        <w:pStyle w:val="Content"/>
        <w:rPr>
          <w:rFonts w:asciiTheme="majorHAnsi" w:hAnsiTheme="majorHAnsi" w:cstheme="majorHAnsi"/>
          <w:sz w:val="24"/>
          <w:szCs w:val="24"/>
        </w:rPr>
      </w:pPr>
    </w:p>
    <w:p w:rsidRPr="00A2632F" w:rsidR="00F025D2" w:rsidP="00345239" w:rsidRDefault="00B515D5" w14:paraId="28E87675" w14:textId="6615F062">
      <w:pPr>
        <w:pStyle w:val="Content"/>
        <w:spacing w:line="360" w:lineRule="auto"/>
        <w:rPr>
          <w:rFonts w:ascii="Arial" w:hAnsi="Arial" w:cs="Arial"/>
          <w:sz w:val="24"/>
          <w:szCs w:val="24"/>
        </w:rPr>
      </w:pPr>
      <w:r w:rsidRPr="00A2632F">
        <w:rPr>
          <w:rFonts w:ascii="Arial" w:hAnsi="Arial" w:cs="Arial"/>
          <w:sz w:val="24"/>
          <w:szCs w:val="24"/>
        </w:rPr>
        <w:t xml:space="preserve">That said and </w:t>
      </w:r>
      <w:r w:rsidRPr="00A2632F" w:rsidR="002A377B">
        <w:rPr>
          <w:rFonts w:ascii="Arial" w:hAnsi="Arial" w:cs="Arial"/>
          <w:sz w:val="24"/>
          <w:szCs w:val="24"/>
        </w:rPr>
        <w:t>to</w:t>
      </w:r>
      <w:r w:rsidRPr="00A2632F" w:rsidR="00D12B03">
        <w:rPr>
          <w:rFonts w:ascii="Arial" w:hAnsi="Arial" w:cs="Arial"/>
          <w:sz w:val="24"/>
          <w:szCs w:val="24"/>
        </w:rPr>
        <w:t xml:space="preserve"> find the correct provision we should </w:t>
      </w:r>
      <w:r w:rsidRPr="00A2632F" w:rsidR="003B6C30">
        <w:rPr>
          <w:rFonts w:ascii="Arial" w:hAnsi="Arial" w:cs="Arial"/>
          <w:sz w:val="24"/>
          <w:szCs w:val="24"/>
        </w:rPr>
        <w:t xml:space="preserve">define what is Health and </w:t>
      </w:r>
      <w:r w:rsidRPr="00A2632F" w:rsidR="002A377B">
        <w:rPr>
          <w:rFonts w:ascii="Arial" w:hAnsi="Arial" w:cs="Arial"/>
          <w:sz w:val="24"/>
          <w:szCs w:val="24"/>
        </w:rPr>
        <w:t xml:space="preserve">Social Care. </w:t>
      </w:r>
      <w:r w:rsidRPr="00A2632F" w:rsidR="00A46A66">
        <w:rPr>
          <w:rFonts w:ascii="Arial" w:hAnsi="Arial" w:cs="Arial"/>
          <w:sz w:val="24"/>
          <w:szCs w:val="24"/>
        </w:rPr>
        <w:t xml:space="preserve">Treatment for medical illnesses and ailments in clinics, hospitals, and the </w:t>
      </w:r>
      <w:r w:rsidRPr="00A2632F" w:rsidR="001E7374">
        <w:rPr>
          <w:rFonts w:ascii="Arial" w:hAnsi="Arial" w:cs="Arial"/>
          <w:sz w:val="24"/>
          <w:szCs w:val="24"/>
        </w:rPr>
        <w:t>public</w:t>
      </w:r>
      <w:r w:rsidRPr="00A2632F" w:rsidR="00A46A66">
        <w:rPr>
          <w:rFonts w:ascii="Arial" w:hAnsi="Arial" w:cs="Arial"/>
          <w:sz w:val="24"/>
          <w:szCs w:val="24"/>
        </w:rPr>
        <w:t xml:space="preserve"> is known as health and social care. Care and support for vulnerable individuals, typically in the community, is referred to as social care </w:t>
      </w:r>
      <w:sdt>
        <w:sdtPr>
          <w:rPr>
            <w:rFonts w:ascii="Arial" w:hAnsi="Arial" w:cs="Arial"/>
            <w:sz w:val="24"/>
            <w:szCs w:val="24"/>
          </w:rPr>
          <w:id w:val="-1881002879"/>
          <w:citation/>
        </w:sdtPr>
        <w:sdtContent>
          <w:r w:rsidRPr="00A2632F" w:rsidR="00326FAD">
            <w:rPr>
              <w:rFonts w:ascii="Arial" w:hAnsi="Arial" w:cs="Arial"/>
              <w:sz w:val="24"/>
              <w:szCs w:val="24"/>
            </w:rPr>
            <w:fldChar w:fldCharType="begin"/>
          </w:r>
          <w:r w:rsidRPr="00A2632F" w:rsidR="00326FAD">
            <w:rPr>
              <w:rFonts w:ascii="Arial" w:hAnsi="Arial" w:cs="Arial"/>
              <w:sz w:val="24"/>
              <w:szCs w:val="24"/>
              <w:lang w:val="en-GB"/>
            </w:rPr>
            <w:instrText xml:space="preserve"> CITATION Tee16 \l 2057 </w:instrText>
          </w:r>
          <w:r w:rsidRPr="00A2632F" w:rsidR="00326FAD">
            <w:rPr>
              <w:rFonts w:ascii="Arial" w:hAnsi="Arial" w:cs="Arial"/>
              <w:sz w:val="24"/>
              <w:szCs w:val="24"/>
            </w:rPr>
            <w:fldChar w:fldCharType="separate"/>
          </w:r>
          <w:r w:rsidRPr="00A2632F" w:rsidR="00326FAD">
            <w:rPr>
              <w:rFonts w:ascii="Arial" w:hAnsi="Arial" w:cs="Arial"/>
              <w:sz w:val="24"/>
              <w:szCs w:val="24"/>
              <w:lang w:val="en-GB"/>
            </w:rPr>
            <w:t>(Authority, 2016)</w:t>
          </w:r>
          <w:r w:rsidRPr="00A2632F" w:rsidR="00326FAD">
            <w:rPr>
              <w:rFonts w:ascii="Arial" w:hAnsi="Arial" w:cs="Arial"/>
              <w:sz w:val="24"/>
              <w:szCs w:val="24"/>
            </w:rPr>
            <w:fldChar w:fldCharType="end"/>
          </w:r>
        </w:sdtContent>
      </w:sdt>
      <w:r w:rsidRPr="00A2632F" w:rsidR="00A46A66">
        <w:rPr>
          <w:rFonts w:ascii="Arial" w:hAnsi="Arial" w:cs="Arial"/>
          <w:sz w:val="24"/>
          <w:szCs w:val="24"/>
        </w:rPr>
        <w:t>.</w:t>
      </w:r>
    </w:p>
    <w:p w:rsidRPr="00A2632F" w:rsidR="00385BC8" w:rsidP="00345239" w:rsidRDefault="00385BC8" w14:paraId="1E42F25A" w14:textId="6A8E94F2">
      <w:pPr>
        <w:pStyle w:val="Content"/>
        <w:spacing w:line="360" w:lineRule="auto"/>
        <w:rPr>
          <w:rFonts w:ascii="Arial" w:hAnsi="Arial" w:cs="Arial"/>
          <w:sz w:val="24"/>
          <w:szCs w:val="24"/>
        </w:rPr>
      </w:pPr>
      <w:r w:rsidRPr="00A2632F">
        <w:rPr>
          <w:rFonts w:ascii="Arial" w:hAnsi="Arial" w:cs="Arial"/>
          <w:sz w:val="24"/>
          <w:szCs w:val="24"/>
        </w:rPr>
        <w:t xml:space="preserve">Despite the long-standing commitment to equality in British welfare, various individual and </w:t>
      </w:r>
      <w:r w:rsidRPr="00A2632F" w:rsidR="009D6077">
        <w:rPr>
          <w:rFonts w:ascii="Arial" w:hAnsi="Arial" w:cs="Arial"/>
          <w:sz w:val="24"/>
          <w:szCs w:val="24"/>
        </w:rPr>
        <w:t>institutionalized</w:t>
      </w:r>
      <w:r w:rsidRPr="00A2632F">
        <w:rPr>
          <w:rFonts w:ascii="Arial" w:hAnsi="Arial" w:cs="Arial"/>
          <w:sz w:val="24"/>
          <w:szCs w:val="24"/>
        </w:rPr>
        <w:t xml:space="preserve"> forms of discrimination have persisted </w:t>
      </w:r>
      <w:sdt>
        <w:sdtPr>
          <w:rPr>
            <w:rFonts w:ascii="Arial" w:hAnsi="Arial" w:cs="Arial"/>
            <w:sz w:val="24"/>
            <w:szCs w:val="24"/>
          </w:rPr>
          <w:id w:val="-1061398902"/>
          <w:citation/>
        </w:sdtPr>
        <w:sdtContent>
          <w:r w:rsidRPr="00A2632F" w:rsidR="00A13668">
            <w:rPr>
              <w:rFonts w:ascii="Arial" w:hAnsi="Arial" w:cs="Arial"/>
              <w:sz w:val="24"/>
              <w:szCs w:val="24"/>
            </w:rPr>
            <w:fldChar w:fldCharType="begin"/>
          </w:r>
          <w:r w:rsidRPr="00A2632F" w:rsidR="00A13668">
            <w:rPr>
              <w:rFonts w:ascii="Arial" w:hAnsi="Arial" w:cs="Arial"/>
              <w:sz w:val="24"/>
              <w:szCs w:val="24"/>
              <w:lang w:val="en-GB"/>
            </w:rPr>
            <w:instrText xml:space="preserve"> CITATION Jon13 \l 2057 </w:instrText>
          </w:r>
          <w:r w:rsidRPr="00A2632F" w:rsidR="00A13668">
            <w:rPr>
              <w:rFonts w:ascii="Arial" w:hAnsi="Arial" w:cs="Arial"/>
              <w:sz w:val="24"/>
              <w:szCs w:val="24"/>
            </w:rPr>
            <w:fldChar w:fldCharType="separate"/>
          </w:r>
          <w:r w:rsidRPr="00A2632F" w:rsidR="00A13668">
            <w:rPr>
              <w:rFonts w:ascii="Arial" w:hAnsi="Arial" w:cs="Arial"/>
              <w:sz w:val="24"/>
              <w:szCs w:val="24"/>
              <w:lang w:val="en-GB"/>
            </w:rPr>
            <w:t>(Glasby, 2013)</w:t>
          </w:r>
          <w:r w:rsidRPr="00A2632F" w:rsidR="00A13668">
            <w:rPr>
              <w:rFonts w:ascii="Arial" w:hAnsi="Arial" w:cs="Arial"/>
              <w:sz w:val="24"/>
              <w:szCs w:val="24"/>
            </w:rPr>
            <w:fldChar w:fldCharType="end"/>
          </w:r>
        </w:sdtContent>
      </w:sdt>
      <w:r w:rsidRPr="00A2632F">
        <w:rPr>
          <w:rFonts w:ascii="Arial" w:hAnsi="Arial" w:cs="Arial"/>
          <w:sz w:val="24"/>
          <w:szCs w:val="24"/>
        </w:rPr>
        <w:t>.</w:t>
      </w:r>
    </w:p>
    <w:p w:rsidRPr="00A2632F" w:rsidR="00A73F57" w:rsidP="00345239" w:rsidRDefault="006429BE" w14:paraId="6038EA58" w14:textId="26F88CB2">
      <w:pPr>
        <w:pStyle w:val="Content"/>
        <w:spacing w:line="360" w:lineRule="auto"/>
        <w:rPr>
          <w:rFonts w:ascii="Arial" w:hAnsi="Arial" w:cs="Arial"/>
          <w:sz w:val="24"/>
          <w:szCs w:val="24"/>
        </w:rPr>
      </w:pPr>
      <w:r w:rsidRPr="00A2632F">
        <w:rPr>
          <w:rFonts w:ascii="Arial" w:hAnsi="Arial" w:cs="Arial"/>
          <w:sz w:val="24"/>
          <w:szCs w:val="24"/>
        </w:rPr>
        <w:lastRenderedPageBreak/>
        <w:t xml:space="preserve">It exists a discrepancy among the health and social care system which older individuals need and what a welfare provision that has undergone revision could offer during hard times. Reciprocity, concern for the most vulnerable, and the significance of working to help society - the principles that inspired the perspectives voiced - constitute </w:t>
      </w:r>
      <w:r w:rsidRPr="00A2632F" w:rsidR="00FB7E62">
        <w:rPr>
          <w:rFonts w:ascii="Arial" w:hAnsi="Arial" w:cs="Arial"/>
          <w:sz w:val="24"/>
          <w:szCs w:val="24"/>
        </w:rPr>
        <w:t>a</w:t>
      </w:r>
      <w:r w:rsidRPr="00A2632F">
        <w:rPr>
          <w:rFonts w:ascii="Arial" w:hAnsi="Arial" w:cs="Arial"/>
          <w:sz w:val="24"/>
          <w:szCs w:val="24"/>
        </w:rPr>
        <w:t xml:space="preserve"> significant addition to the discussion on welfare assistance</w:t>
      </w:r>
      <w:r w:rsidRPr="00A2632F" w:rsidR="008D55D8">
        <w:rPr>
          <w:rFonts w:ascii="Arial" w:hAnsi="Arial" w:cs="Arial"/>
          <w:sz w:val="24"/>
          <w:szCs w:val="24"/>
        </w:rPr>
        <w:t xml:space="preserve"> </w:t>
      </w:r>
      <w:sdt>
        <w:sdtPr>
          <w:rPr>
            <w:rFonts w:ascii="Arial" w:hAnsi="Arial" w:cs="Arial"/>
            <w:sz w:val="24"/>
            <w:szCs w:val="24"/>
          </w:rPr>
          <w:id w:val="442898230"/>
          <w:citation/>
        </w:sdtPr>
        <w:sdtContent>
          <w:r w:rsidRPr="00A2632F" w:rsidR="008D55D8">
            <w:rPr>
              <w:rFonts w:ascii="Arial" w:hAnsi="Arial" w:cs="Arial"/>
              <w:sz w:val="24"/>
              <w:szCs w:val="24"/>
            </w:rPr>
            <w:fldChar w:fldCharType="begin"/>
          </w:r>
          <w:r w:rsidRPr="00A2632F" w:rsidR="008D55D8">
            <w:rPr>
              <w:rFonts w:ascii="Arial" w:hAnsi="Arial" w:cs="Arial"/>
              <w:sz w:val="24"/>
              <w:szCs w:val="24"/>
              <w:lang w:val="en-GB"/>
            </w:rPr>
            <w:instrText xml:space="preserve"> CITATION Bar12 \l 2057 </w:instrText>
          </w:r>
          <w:r w:rsidRPr="00A2632F" w:rsidR="008D55D8">
            <w:rPr>
              <w:rFonts w:ascii="Arial" w:hAnsi="Arial" w:cs="Arial"/>
              <w:sz w:val="24"/>
              <w:szCs w:val="24"/>
            </w:rPr>
            <w:fldChar w:fldCharType="separate"/>
          </w:r>
          <w:r w:rsidRPr="00A2632F" w:rsidR="008D55D8">
            <w:rPr>
              <w:rFonts w:ascii="Arial" w:hAnsi="Arial" w:cs="Arial"/>
              <w:sz w:val="24"/>
              <w:szCs w:val="24"/>
              <w:lang w:val="en-GB"/>
            </w:rPr>
            <w:t>(Hanratty, et al., 2012)</w:t>
          </w:r>
          <w:r w:rsidRPr="00A2632F" w:rsidR="008D55D8">
            <w:rPr>
              <w:rFonts w:ascii="Arial" w:hAnsi="Arial" w:cs="Arial"/>
              <w:sz w:val="24"/>
              <w:szCs w:val="24"/>
            </w:rPr>
            <w:fldChar w:fldCharType="end"/>
          </w:r>
        </w:sdtContent>
      </w:sdt>
      <w:r w:rsidRPr="00A2632F">
        <w:rPr>
          <w:rFonts w:ascii="Arial" w:hAnsi="Arial" w:cs="Arial"/>
          <w:sz w:val="24"/>
          <w:szCs w:val="24"/>
        </w:rPr>
        <w:t>.</w:t>
      </w:r>
    </w:p>
    <w:p w:rsidRPr="00A2632F" w:rsidR="00242B1C" w:rsidP="00345239" w:rsidRDefault="002965A5" w14:paraId="2D66BBF8" w14:textId="0630D14A">
      <w:pPr>
        <w:pStyle w:val="Content"/>
        <w:spacing w:line="360" w:lineRule="auto"/>
        <w:rPr>
          <w:rFonts w:ascii="Arial" w:hAnsi="Arial" w:cs="Arial"/>
          <w:sz w:val="24"/>
          <w:szCs w:val="24"/>
        </w:rPr>
      </w:pPr>
      <w:r w:rsidRPr="00A2632F">
        <w:rPr>
          <w:rFonts w:ascii="Arial" w:hAnsi="Arial" w:cs="Arial"/>
          <w:sz w:val="24"/>
          <w:szCs w:val="24"/>
        </w:rPr>
        <w:t xml:space="preserve">It is especially critical to adopt proactive measures to slow down or prevent a few of the health difficulties for elderly persons who could be beginning to find matters more challenging. </w:t>
      </w:r>
      <w:sdt>
        <w:sdtPr>
          <w:rPr>
            <w:rFonts w:ascii="Arial" w:hAnsi="Arial" w:cs="Arial"/>
            <w:sz w:val="24"/>
            <w:szCs w:val="24"/>
          </w:rPr>
          <w:id w:val="-11535292"/>
          <w:citation/>
        </w:sdtPr>
        <w:sdtContent>
          <w:r w:rsidRPr="00A2632F" w:rsidR="00031296">
            <w:rPr>
              <w:rFonts w:ascii="Arial" w:hAnsi="Arial" w:cs="Arial"/>
              <w:sz w:val="24"/>
              <w:szCs w:val="24"/>
            </w:rPr>
            <w:fldChar w:fldCharType="begin"/>
          </w:r>
          <w:r w:rsidRPr="00A2632F" w:rsidR="00031296">
            <w:rPr>
              <w:rFonts w:ascii="Arial" w:hAnsi="Arial" w:cs="Arial"/>
              <w:sz w:val="24"/>
              <w:szCs w:val="24"/>
              <w:lang w:val="en-GB"/>
            </w:rPr>
            <w:instrText xml:space="preserve"> CITATION NHS225 \l 2057 </w:instrText>
          </w:r>
          <w:r w:rsidRPr="00A2632F" w:rsidR="00031296">
            <w:rPr>
              <w:rFonts w:ascii="Arial" w:hAnsi="Arial" w:cs="Arial"/>
              <w:sz w:val="24"/>
              <w:szCs w:val="24"/>
            </w:rPr>
            <w:fldChar w:fldCharType="separate"/>
          </w:r>
          <w:r w:rsidRPr="00A2632F" w:rsidR="00031296">
            <w:rPr>
              <w:rFonts w:ascii="Arial" w:hAnsi="Arial" w:cs="Arial"/>
              <w:sz w:val="24"/>
              <w:szCs w:val="24"/>
              <w:lang w:val="en-GB"/>
            </w:rPr>
            <w:t>(NHS, 2022)</w:t>
          </w:r>
          <w:r w:rsidRPr="00A2632F" w:rsidR="00031296">
            <w:rPr>
              <w:rFonts w:ascii="Arial" w:hAnsi="Arial" w:cs="Arial"/>
              <w:sz w:val="24"/>
              <w:szCs w:val="24"/>
            </w:rPr>
            <w:fldChar w:fldCharType="end"/>
          </w:r>
        </w:sdtContent>
      </w:sdt>
      <w:r w:rsidRPr="00A2632F">
        <w:rPr>
          <w:rFonts w:ascii="Arial" w:hAnsi="Arial" w:cs="Arial"/>
          <w:sz w:val="24"/>
          <w:szCs w:val="24"/>
        </w:rPr>
        <w:t>.</w:t>
      </w:r>
      <w:r w:rsidR="00501E69">
        <w:rPr>
          <w:rFonts w:ascii="Arial" w:hAnsi="Arial" w:cs="Arial"/>
          <w:sz w:val="24"/>
          <w:szCs w:val="24"/>
        </w:rPr>
        <w:t xml:space="preserve"> </w:t>
      </w:r>
      <w:r w:rsidRPr="00A2632F" w:rsidR="00CC18DA">
        <w:rPr>
          <w:rFonts w:ascii="Arial" w:hAnsi="Arial" w:cs="Arial"/>
          <w:sz w:val="24"/>
          <w:szCs w:val="24"/>
        </w:rPr>
        <w:t>Within</w:t>
      </w:r>
      <w:r w:rsidRPr="00A2632F" w:rsidR="00AD19DD">
        <w:rPr>
          <w:rFonts w:ascii="Arial" w:hAnsi="Arial" w:cs="Arial"/>
          <w:sz w:val="24"/>
          <w:szCs w:val="24"/>
        </w:rPr>
        <w:t xml:space="preserve"> </w:t>
      </w:r>
      <w:r w:rsidRPr="00A2632F" w:rsidR="001517AF">
        <w:rPr>
          <w:rFonts w:ascii="Arial" w:hAnsi="Arial" w:cs="Arial"/>
          <w:sz w:val="24"/>
          <w:szCs w:val="24"/>
        </w:rPr>
        <w:t xml:space="preserve">the </w:t>
      </w:r>
      <w:r w:rsidRPr="00A2632F" w:rsidR="00AD19DD">
        <w:rPr>
          <w:rFonts w:ascii="Arial" w:hAnsi="Arial" w:cs="Arial"/>
          <w:sz w:val="24"/>
          <w:szCs w:val="24"/>
        </w:rPr>
        <w:t xml:space="preserve">UK, one in three persons say they have encountered age discriminatory </w:t>
      </w:r>
      <w:r w:rsidRPr="00A2632F" w:rsidR="00CC18DA">
        <w:rPr>
          <w:rFonts w:ascii="Arial" w:hAnsi="Arial" w:cs="Arial"/>
          <w:sz w:val="24"/>
          <w:szCs w:val="24"/>
        </w:rPr>
        <w:t>practices</w:t>
      </w:r>
      <w:r w:rsidRPr="00A2632F" w:rsidR="00AD19DD">
        <w:rPr>
          <w:rFonts w:ascii="Arial" w:hAnsi="Arial" w:cs="Arial"/>
          <w:sz w:val="24"/>
          <w:szCs w:val="24"/>
        </w:rPr>
        <w:t xml:space="preserve"> or prejudice </w:t>
      </w:r>
      <w:sdt>
        <w:sdtPr>
          <w:rPr>
            <w:rFonts w:ascii="Arial" w:hAnsi="Arial" w:cs="Arial"/>
            <w:sz w:val="24"/>
            <w:szCs w:val="24"/>
          </w:rPr>
          <w:id w:val="-1270150823"/>
          <w:citation/>
        </w:sdtPr>
        <w:sdtContent>
          <w:r w:rsidRPr="00A2632F" w:rsidR="00CC18DA">
            <w:rPr>
              <w:rFonts w:ascii="Arial" w:hAnsi="Arial" w:cs="Arial"/>
              <w:sz w:val="24"/>
              <w:szCs w:val="24"/>
            </w:rPr>
            <w:fldChar w:fldCharType="begin"/>
          </w:r>
          <w:r w:rsidRPr="00A2632F" w:rsidR="00CC18DA">
            <w:rPr>
              <w:rFonts w:ascii="Arial" w:hAnsi="Arial" w:cs="Arial"/>
              <w:sz w:val="24"/>
              <w:szCs w:val="24"/>
              <w:lang w:val="en-GB"/>
            </w:rPr>
            <w:instrText xml:space="preserve"> CITATION Bet20 \l 2057 </w:instrText>
          </w:r>
          <w:r w:rsidRPr="00A2632F" w:rsidR="00CC18DA">
            <w:rPr>
              <w:rFonts w:ascii="Arial" w:hAnsi="Arial" w:cs="Arial"/>
              <w:sz w:val="24"/>
              <w:szCs w:val="24"/>
            </w:rPr>
            <w:fldChar w:fldCharType="separate"/>
          </w:r>
          <w:r w:rsidRPr="00A2632F" w:rsidR="00CC18DA">
            <w:rPr>
              <w:rFonts w:ascii="Arial" w:hAnsi="Arial" w:cs="Arial"/>
              <w:sz w:val="24"/>
              <w:szCs w:val="24"/>
              <w:lang w:val="en-GB"/>
            </w:rPr>
            <w:t>(Better, 2020)</w:t>
          </w:r>
          <w:r w:rsidRPr="00A2632F" w:rsidR="00CC18DA">
            <w:rPr>
              <w:rFonts w:ascii="Arial" w:hAnsi="Arial" w:cs="Arial"/>
              <w:sz w:val="24"/>
              <w:szCs w:val="24"/>
            </w:rPr>
            <w:fldChar w:fldCharType="end"/>
          </w:r>
        </w:sdtContent>
      </w:sdt>
      <w:r w:rsidRPr="00A2632F" w:rsidR="00AD19DD">
        <w:rPr>
          <w:rFonts w:ascii="Arial" w:hAnsi="Arial" w:cs="Arial"/>
          <w:sz w:val="24"/>
          <w:szCs w:val="24"/>
        </w:rPr>
        <w:t>.</w:t>
      </w:r>
    </w:p>
    <w:p w:rsidRPr="00F33924" w:rsidR="00295D6A" w:rsidP="00345239" w:rsidRDefault="006527D7" w14:paraId="7CCF273E" w14:textId="4372470E">
      <w:pPr>
        <w:spacing w:line="360" w:lineRule="auto"/>
        <w:jc w:val="both"/>
        <w:rPr>
          <w:rStyle w:val="normaltextrun"/>
          <w:rFonts w:ascii="Arial" w:hAnsi="Arial" w:cs="Arial"/>
          <w:b w:val="0"/>
          <w:sz w:val="24"/>
          <w:szCs w:val="24"/>
          <w:bdr w:val="none" w:color="auto" w:sz="0" w:space="0" w:frame="1"/>
        </w:rPr>
      </w:pPr>
      <w:r w:rsidRPr="00A2632F">
        <w:rPr>
          <w:rStyle w:val="normaltextrun"/>
          <w:rFonts w:ascii="Arial" w:hAnsi="Arial" w:cs="Arial"/>
          <w:b w:val="0"/>
          <w:sz w:val="24"/>
          <w:szCs w:val="24"/>
          <w:bdr w:val="none" w:color="auto" w:sz="0" w:space="0" w:frame="1"/>
        </w:rPr>
        <w:t>Ageism is the result of our attitudes toward ageing (stereotypes), our feelings toward ageing (prejudice), and our actions toward</w:t>
      </w:r>
      <w:r w:rsidR="00260FF7">
        <w:rPr>
          <w:rStyle w:val="normaltextrun"/>
          <w:rFonts w:ascii="Arial" w:hAnsi="Arial" w:cs="Arial"/>
          <w:b w:val="0"/>
          <w:sz w:val="24"/>
          <w:szCs w:val="24"/>
          <w:bdr w:val="none" w:color="auto" w:sz="0" w:space="0" w:frame="1"/>
        </w:rPr>
        <w:t>s</w:t>
      </w:r>
      <w:r w:rsidRPr="00A2632F">
        <w:rPr>
          <w:rStyle w:val="normaltextrun"/>
          <w:rFonts w:ascii="Arial" w:hAnsi="Arial" w:cs="Arial"/>
          <w:b w:val="0"/>
          <w:sz w:val="24"/>
          <w:szCs w:val="24"/>
          <w:bdr w:val="none" w:color="auto" w:sz="0" w:space="0" w:frame="1"/>
        </w:rPr>
        <w:t xml:space="preserve"> ageing (discrimination)</w:t>
      </w:r>
      <w:r w:rsidRPr="00A2632F" w:rsidR="002A18D3">
        <w:rPr>
          <w:rStyle w:val="normaltextrun"/>
          <w:rFonts w:ascii="Arial" w:hAnsi="Arial" w:cs="Arial"/>
          <w:b w:val="0"/>
          <w:sz w:val="24"/>
          <w:szCs w:val="24"/>
          <w:bdr w:val="none" w:color="auto" w:sz="0" w:space="0" w:frame="1"/>
        </w:rPr>
        <w:t xml:space="preserve"> </w:t>
      </w:r>
      <w:sdt>
        <w:sdtPr>
          <w:rPr>
            <w:rStyle w:val="normaltextrun"/>
            <w:rFonts w:ascii="Arial" w:hAnsi="Arial" w:cs="Arial"/>
            <w:b w:val="0"/>
            <w:sz w:val="24"/>
            <w:szCs w:val="24"/>
            <w:bdr w:val="none" w:color="auto" w:sz="0" w:space="0" w:frame="1"/>
          </w:rPr>
          <w:id w:val="873506402"/>
          <w:citation/>
        </w:sdtPr>
        <w:sdtContent>
          <w:r w:rsidRPr="00A2632F">
            <w:rPr>
              <w:rStyle w:val="normaltextrun"/>
              <w:rFonts w:ascii="Arial" w:hAnsi="Arial" w:cs="Arial"/>
              <w:b w:val="0"/>
              <w:sz w:val="24"/>
              <w:szCs w:val="24"/>
              <w:bdr w:val="none" w:color="auto" w:sz="0" w:space="0" w:frame="1"/>
            </w:rPr>
            <w:fldChar w:fldCharType="begin"/>
          </w:r>
          <w:r w:rsidRPr="00A2632F">
            <w:rPr>
              <w:rStyle w:val="normaltextrun"/>
              <w:rFonts w:ascii="Arial" w:hAnsi="Arial" w:cs="Arial"/>
              <w:b w:val="0"/>
              <w:sz w:val="24"/>
              <w:szCs w:val="24"/>
              <w:bdr w:val="none" w:color="auto" w:sz="0" w:space="0" w:frame="1"/>
              <w:lang w:val="en-GB"/>
            </w:rPr>
            <w:instrText xml:space="preserve"> CITATION Cen20 \l 2057 </w:instrText>
          </w:r>
          <w:r w:rsidRPr="00A2632F">
            <w:rPr>
              <w:rStyle w:val="normaltextrun"/>
              <w:rFonts w:ascii="Arial" w:hAnsi="Arial" w:cs="Arial"/>
              <w:b w:val="0"/>
              <w:sz w:val="24"/>
              <w:szCs w:val="24"/>
              <w:bdr w:val="none" w:color="auto" w:sz="0" w:space="0" w:frame="1"/>
            </w:rPr>
            <w:fldChar w:fldCharType="separate"/>
          </w:r>
          <w:r w:rsidRPr="00A2632F">
            <w:rPr>
              <w:rFonts w:ascii="Arial" w:hAnsi="Arial" w:cs="Arial"/>
              <w:b w:val="0"/>
              <w:sz w:val="24"/>
              <w:szCs w:val="24"/>
              <w:bdr w:val="none" w:color="auto" w:sz="0" w:space="0" w:frame="1"/>
              <w:lang w:val="en-GB"/>
            </w:rPr>
            <w:t>(Better, 2020)</w:t>
          </w:r>
          <w:r w:rsidRPr="00A2632F">
            <w:rPr>
              <w:rStyle w:val="normaltextrun"/>
              <w:rFonts w:ascii="Arial" w:hAnsi="Arial" w:cs="Arial"/>
              <w:b w:val="0"/>
              <w:sz w:val="24"/>
              <w:szCs w:val="24"/>
              <w:bdr w:val="none" w:color="auto" w:sz="0" w:space="0" w:frame="1"/>
            </w:rPr>
            <w:fldChar w:fldCharType="end"/>
          </w:r>
        </w:sdtContent>
      </w:sdt>
      <w:r w:rsidRPr="00A2632F">
        <w:rPr>
          <w:rStyle w:val="normaltextrun"/>
          <w:rFonts w:ascii="Arial" w:hAnsi="Arial" w:cs="Arial"/>
          <w:b w:val="0"/>
          <w:sz w:val="24"/>
          <w:szCs w:val="24"/>
          <w:bdr w:val="none" w:color="auto" w:sz="0" w:space="0" w:frame="1"/>
        </w:rPr>
        <w:t>.</w:t>
      </w:r>
      <w:r w:rsidR="008C5E68">
        <w:rPr>
          <w:rStyle w:val="normaltextrun"/>
          <w:rFonts w:ascii="Arial" w:hAnsi="Arial" w:cs="Arial"/>
          <w:b w:val="0"/>
          <w:sz w:val="24"/>
          <w:szCs w:val="24"/>
          <w:bdr w:val="none" w:color="auto" w:sz="0" w:space="0" w:frame="1"/>
        </w:rPr>
        <w:t xml:space="preserve"> </w:t>
      </w:r>
      <w:r w:rsidRPr="00A2632F">
        <w:rPr>
          <w:rStyle w:val="normaltextrun"/>
          <w:rFonts w:ascii="Arial" w:hAnsi="Arial" w:cs="Arial"/>
          <w:b w:val="0"/>
          <w:sz w:val="24"/>
          <w:szCs w:val="24"/>
          <w:bdr w:val="none" w:color="auto" w:sz="0" w:space="0" w:frame="1"/>
        </w:rPr>
        <w:t>Many have labelled societal perceptions toward</w:t>
      </w:r>
      <w:r w:rsidR="008C5E68">
        <w:rPr>
          <w:rStyle w:val="normaltextrun"/>
          <w:rFonts w:ascii="Arial" w:hAnsi="Arial" w:cs="Arial"/>
          <w:b w:val="0"/>
          <w:sz w:val="24"/>
          <w:szCs w:val="24"/>
          <w:bdr w:val="none" w:color="auto" w:sz="0" w:space="0" w:frame="1"/>
        </w:rPr>
        <w:t>s</w:t>
      </w:r>
      <w:r w:rsidRPr="00A2632F">
        <w:rPr>
          <w:rStyle w:val="normaltextrun"/>
          <w:rFonts w:ascii="Arial" w:hAnsi="Arial" w:cs="Arial"/>
          <w:b w:val="0"/>
          <w:sz w:val="24"/>
          <w:szCs w:val="24"/>
          <w:bdr w:val="none" w:color="auto" w:sz="0" w:space="0" w:frame="1"/>
        </w:rPr>
        <w:t xml:space="preserve"> the elderly as "benign apathy." Therefore, ageism is more likely to appear unintentionally, as an absence of respect, than when it is done so explicitly</w:t>
      </w:r>
      <w:r>
        <w:rPr>
          <w:rStyle w:val="normaltextrun"/>
          <w:rFonts w:asciiTheme="majorHAnsi" w:hAnsiTheme="majorHAnsi" w:cstheme="majorHAnsi"/>
          <w:b w:val="0"/>
          <w:bCs/>
          <w:sz w:val="24"/>
          <w:szCs w:val="24"/>
          <w:bdr w:val="none" w:color="auto" w:sz="0" w:space="0" w:frame="1"/>
        </w:rPr>
        <w:t xml:space="preserve"> </w:t>
      </w:r>
      <w:sdt>
        <w:sdtPr>
          <w:rPr>
            <w:rStyle w:val="normaltextrun"/>
            <w:rFonts w:asciiTheme="majorHAnsi" w:hAnsiTheme="majorHAnsi" w:cstheme="majorHAnsi"/>
            <w:b w:val="0"/>
            <w:bCs/>
            <w:sz w:val="24"/>
            <w:szCs w:val="24"/>
            <w:bdr w:val="none" w:color="auto" w:sz="0" w:space="0" w:frame="1"/>
          </w:rPr>
          <w:id w:val="-691989145"/>
          <w:citation/>
        </w:sdtPr>
        <w:sdtContent>
          <w:r w:rsidRPr="00BE6B02">
            <w:rPr>
              <w:rStyle w:val="normaltextrun"/>
              <w:rFonts w:asciiTheme="majorHAnsi" w:hAnsiTheme="majorHAnsi" w:cstheme="majorHAnsi"/>
              <w:b w:val="0"/>
              <w:bCs/>
              <w:sz w:val="24"/>
              <w:szCs w:val="24"/>
              <w:bdr w:val="none" w:color="auto" w:sz="0" w:space="0" w:frame="1"/>
            </w:rPr>
            <w:fldChar w:fldCharType="begin"/>
          </w:r>
          <w:r w:rsidRPr="00BE6B02">
            <w:rPr>
              <w:rStyle w:val="normaltextrun"/>
              <w:rFonts w:asciiTheme="majorHAnsi" w:hAnsiTheme="majorHAnsi" w:cstheme="majorHAnsi"/>
              <w:b w:val="0"/>
              <w:bCs/>
              <w:sz w:val="24"/>
              <w:szCs w:val="24"/>
              <w:bdr w:val="none" w:color="auto" w:sz="0" w:space="0" w:frame="1"/>
              <w:lang w:val="en-GB"/>
            </w:rPr>
            <w:instrText xml:space="preserve"> CITATION Cen20 \l 2057 </w:instrText>
          </w:r>
          <w:r w:rsidRPr="00BE6B02">
            <w:rPr>
              <w:rStyle w:val="normaltextrun"/>
              <w:rFonts w:asciiTheme="majorHAnsi" w:hAnsiTheme="majorHAnsi" w:cstheme="majorHAnsi"/>
              <w:b w:val="0"/>
              <w:bCs/>
              <w:sz w:val="24"/>
              <w:szCs w:val="24"/>
              <w:bdr w:val="none" w:color="auto" w:sz="0" w:space="0" w:frame="1"/>
            </w:rPr>
            <w:fldChar w:fldCharType="separate"/>
          </w:r>
          <w:r w:rsidRPr="00BE6B02">
            <w:rPr>
              <w:rFonts w:asciiTheme="majorHAnsi" w:hAnsiTheme="majorHAnsi" w:cstheme="majorHAnsi"/>
              <w:b w:val="0"/>
              <w:bCs/>
              <w:noProof/>
              <w:sz w:val="24"/>
              <w:szCs w:val="24"/>
              <w:bdr w:val="none" w:color="auto" w:sz="0" w:space="0" w:frame="1"/>
              <w:lang w:val="en-GB"/>
            </w:rPr>
            <w:t>(Better, 2020)</w:t>
          </w:r>
          <w:r w:rsidRPr="00BE6B02">
            <w:rPr>
              <w:rStyle w:val="normaltextrun"/>
              <w:rFonts w:asciiTheme="majorHAnsi" w:hAnsiTheme="majorHAnsi" w:cstheme="majorHAnsi"/>
              <w:b w:val="0"/>
              <w:bCs/>
              <w:sz w:val="24"/>
              <w:szCs w:val="24"/>
              <w:bdr w:val="none" w:color="auto" w:sz="0" w:space="0" w:frame="1"/>
            </w:rPr>
            <w:fldChar w:fldCharType="end"/>
          </w:r>
        </w:sdtContent>
      </w:sdt>
      <w:r w:rsidRPr="00BE6B02">
        <w:rPr>
          <w:rStyle w:val="normaltextrun"/>
          <w:rFonts w:asciiTheme="majorHAnsi" w:hAnsiTheme="majorHAnsi" w:cstheme="majorHAnsi"/>
          <w:b w:val="0"/>
          <w:bCs/>
          <w:sz w:val="24"/>
          <w:szCs w:val="24"/>
          <w:bdr w:val="none" w:color="auto" w:sz="0" w:space="0" w:frame="1"/>
        </w:rPr>
        <w:t>.</w:t>
      </w:r>
      <w:r w:rsidR="00F33924">
        <w:rPr>
          <w:rStyle w:val="normaltextrun"/>
          <w:rFonts w:ascii="Arial" w:hAnsi="Arial" w:cs="Arial"/>
          <w:b w:val="0"/>
          <w:sz w:val="24"/>
          <w:szCs w:val="24"/>
          <w:bdr w:val="none" w:color="auto" w:sz="0" w:space="0" w:frame="1"/>
        </w:rPr>
        <w:t xml:space="preserve"> </w:t>
      </w:r>
      <w:r w:rsidRPr="00190AC7" w:rsidR="00295D6A">
        <w:rPr>
          <w:rStyle w:val="normaltextrun"/>
          <w:rFonts w:ascii="Arial" w:hAnsi="Arial" w:cs="Arial"/>
          <w:b w:val="0"/>
          <w:sz w:val="24"/>
          <w:szCs w:val="24"/>
          <w:bdr w:val="none" w:color="auto" w:sz="0" w:space="0" w:frame="1"/>
        </w:rPr>
        <w:t>Person-centered care puts the individual at the center as the master of their personal situation</w:t>
      </w:r>
      <w:r w:rsidRPr="00190AC7" w:rsidR="00295D6A">
        <w:rPr>
          <w:rStyle w:val="normaltextrun"/>
          <w:rFonts w:ascii="Arial" w:hAnsi="Arial" w:cs="Arial"/>
          <w:sz w:val="24"/>
          <w:szCs w:val="24"/>
          <w:bdr w:val="none" w:color="auto" w:sz="0" w:space="0" w:frame="1"/>
        </w:rPr>
        <w:t>,</w:t>
      </w:r>
      <w:r w:rsidRPr="00190AC7" w:rsidR="00295D6A">
        <w:rPr>
          <w:rStyle w:val="normaltextrun"/>
          <w:rFonts w:ascii="Arial" w:hAnsi="Arial" w:cs="Arial"/>
          <w:b w:val="0"/>
          <w:sz w:val="24"/>
          <w:szCs w:val="24"/>
          <w:bdr w:val="none" w:color="auto" w:sz="0" w:space="0" w:frame="1"/>
        </w:rPr>
        <w:t xml:space="preserve"> moving away beyond experts making decisions regarding what is appropriate for a patient or service user</w:t>
      </w:r>
      <w:r w:rsidRPr="561D9C07" w:rsidR="00295D6A">
        <w:rPr>
          <w:rStyle w:val="normaltextrun"/>
          <w:rFonts w:asciiTheme="majorHAnsi" w:hAnsiTheme="majorHAnsi" w:cstheme="majorBidi"/>
          <w:b w:val="0"/>
          <w:sz w:val="24"/>
          <w:szCs w:val="24"/>
          <w:bdr w:val="none" w:color="auto" w:sz="0" w:space="0" w:frame="1"/>
        </w:rPr>
        <w:t xml:space="preserve"> </w:t>
      </w:r>
      <w:sdt>
        <w:sdtPr>
          <w:rPr>
            <w:rStyle w:val="normaltextrun"/>
            <w:rFonts w:asciiTheme="majorHAnsi" w:hAnsiTheme="majorHAnsi" w:cstheme="majorBidi"/>
            <w:b w:val="0"/>
            <w:sz w:val="24"/>
            <w:szCs w:val="24"/>
            <w:bdr w:val="none" w:color="auto" w:sz="0" w:space="0" w:frame="1"/>
          </w:rPr>
          <w:id w:val="-1775856636"/>
          <w:lock w:val="contentLocked"/>
          <w:citation/>
        </w:sdtPr>
        <w:sdtContent>
          <w:r w:rsidRPr="561D9C07" w:rsidR="00295D6A">
            <w:rPr>
              <w:rStyle w:val="normaltextrun"/>
              <w:rFonts w:asciiTheme="majorHAnsi" w:hAnsiTheme="majorHAnsi" w:cstheme="majorBidi"/>
              <w:b w:val="0"/>
              <w:sz w:val="24"/>
              <w:szCs w:val="24"/>
              <w:bdr w:val="none" w:color="auto" w:sz="0" w:space="0" w:frame="1"/>
            </w:rPr>
            <w:fldChar w:fldCharType="begin"/>
          </w:r>
          <w:r w:rsidRPr="561D9C07" w:rsidR="00295D6A">
            <w:rPr>
              <w:rStyle w:val="normaltextrun"/>
              <w:rFonts w:asciiTheme="majorHAnsi" w:hAnsiTheme="majorHAnsi" w:cstheme="majorBidi"/>
              <w:b w:val="0"/>
              <w:sz w:val="24"/>
              <w:szCs w:val="24"/>
              <w:bdr w:val="none" w:color="auto" w:sz="0" w:space="0" w:frame="1"/>
              <w:lang w:val="en-GB"/>
            </w:rPr>
            <w:instrText xml:space="preserve"> CITATION Sci221 \l 2057 </w:instrText>
          </w:r>
          <w:r w:rsidRPr="561D9C07" w:rsidR="00295D6A">
            <w:rPr>
              <w:rStyle w:val="normaltextrun"/>
              <w:rFonts w:asciiTheme="majorHAnsi" w:hAnsiTheme="majorHAnsi" w:cstheme="majorBidi"/>
              <w:b w:val="0"/>
              <w:sz w:val="24"/>
              <w:szCs w:val="24"/>
              <w:bdr w:val="none" w:color="auto" w:sz="0" w:space="0" w:frame="1"/>
            </w:rPr>
            <w:fldChar w:fldCharType="separate"/>
          </w:r>
          <w:r w:rsidRPr="561D9C07" w:rsidR="00295D6A">
            <w:rPr>
              <w:rFonts w:asciiTheme="majorHAnsi" w:hAnsiTheme="majorHAnsi" w:cstheme="majorBidi"/>
              <w:b w:val="0"/>
              <w:sz w:val="24"/>
              <w:szCs w:val="24"/>
              <w:bdr w:val="none" w:color="auto" w:sz="0" w:space="0" w:frame="1"/>
              <w:lang w:val="en-GB"/>
            </w:rPr>
            <w:t>(Scie, 2022 )</w:t>
          </w:r>
          <w:r w:rsidRPr="561D9C07" w:rsidR="00295D6A">
            <w:rPr>
              <w:rStyle w:val="normaltextrun"/>
              <w:rFonts w:asciiTheme="majorHAnsi" w:hAnsiTheme="majorHAnsi" w:cstheme="majorBidi"/>
              <w:b w:val="0"/>
              <w:sz w:val="24"/>
              <w:szCs w:val="24"/>
              <w:bdr w:val="none" w:color="auto" w:sz="0" w:space="0" w:frame="1"/>
            </w:rPr>
            <w:fldChar w:fldCharType="end"/>
          </w:r>
        </w:sdtContent>
      </w:sdt>
      <w:r w:rsidRPr="561D9C07" w:rsidR="00295D6A">
        <w:rPr>
          <w:rStyle w:val="normaltextrun"/>
          <w:rFonts w:asciiTheme="majorHAnsi" w:hAnsiTheme="majorHAnsi" w:cstheme="majorBidi"/>
          <w:b w:val="0"/>
          <w:sz w:val="24"/>
          <w:szCs w:val="24"/>
          <w:bdr w:val="none" w:color="auto" w:sz="0" w:space="0" w:frame="1"/>
        </w:rPr>
        <w:t>.</w:t>
      </w:r>
    </w:p>
    <w:p w:rsidRPr="00190AC7" w:rsidR="001F7537" w:rsidP="00345239" w:rsidRDefault="00295D6A" w14:paraId="3FD45C8B" w14:textId="71BE24B6">
      <w:pPr>
        <w:spacing w:line="360" w:lineRule="auto"/>
        <w:jc w:val="both"/>
        <w:rPr>
          <w:rFonts w:ascii="Arial" w:hAnsi="Arial" w:cs="Arial"/>
          <w:b w:val="0"/>
          <w:sz w:val="24"/>
          <w:szCs w:val="24"/>
          <w:bdr w:val="none" w:color="auto" w:sz="0" w:space="0" w:frame="1"/>
        </w:rPr>
      </w:pPr>
      <w:r w:rsidRPr="00190AC7">
        <w:rPr>
          <w:rStyle w:val="normaltextrun"/>
          <w:rFonts w:ascii="Arial" w:hAnsi="Arial" w:cs="Arial"/>
          <w:b w:val="0"/>
          <w:sz w:val="24"/>
          <w:szCs w:val="24"/>
          <w:bdr w:val="none" w:color="auto" w:sz="0" w:space="0" w:frame="1"/>
        </w:rPr>
        <w:t xml:space="preserve">Age-friendly program offers possibilities for social and civic engagement, reasonable, convenient housing and transportation, and built-in characteristics that encourage physical exercise. Recruiting locals to serve as advocates is a feasible plan for creating age-friendly </w:t>
      </w:r>
      <w:r w:rsidRPr="00190AC7" w:rsidR="001B6263">
        <w:rPr>
          <w:rStyle w:val="normaltextrun"/>
          <w:rFonts w:ascii="Arial" w:hAnsi="Arial" w:cs="Arial"/>
          <w:b w:val="0"/>
          <w:sz w:val="24"/>
          <w:szCs w:val="24"/>
          <w:bdr w:val="none" w:color="auto" w:sz="0" w:space="0" w:frame="1"/>
        </w:rPr>
        <w:t>neighborhoods</w:t>
      </w:r>
      <w:r w:rsidRPr="00190AC7">
        <w:rPr>
          <w:rStyle w:val="normaltextrun"/>
          <w:rFonts w:ascii="Arial" w:hAnsi="Arial" w:cs="Arial"/>
          <w:b w:val="0"/>
          <w:sz w:val="24"/>
          <w:szCs w:val="24"/>
          <w:bdr w:val="none" w:color="auto" w:sz="0" w:space="0" w:frame="1"/>
        </w:rPr>
        <w:t xml:space="preserve"> </w:t>
      </w:r>
      <w:sdt>
        <w:sdtPr>
          <w:rPr>
            <w:rStyle w:val="normaltextrun"/>
            <w:rFonts w:ascii="Arial" w:hAnsi="Arial" w:cs="Arial"/>
            <w:b w:val="0"/>
            <w:sz w:val="24"/>
            <w:szCs w:val="24"/>
            <w:bdr w:val="none" w:color="auto" w:sz="0" w:space="0" w:frame="1"/>
          </w:rPr>
          <w:id w:val="1593129740"/>
          <w:citation/>
        </w:sdtPr>
        <w:sdtContent>
          <w:r w:rsidRPr="00190AC7">
            <w:rPr>
              <w:rStyle w:val="normaltextrun"/>
              <w:rFonts w:ascii="Arial" w:hAnsi="Arial" w:cs="Arial"/>
              <w:b w:val="0"/>
              <w:sz w:val="24"/>
              <w:szCs w:val="24"/>
              <w:bdr w:val="none" w:color="auto" w:sz="0" w:space="0" w:frame="1"/>
            </w:rPr>
            <w:fldChar w:fldCharType="begin"/>
          </w:r>
          <w:r w:rsidRPr="00190AC7">
            <w:rPr>
              <w:rStyle w:val="normaltextrun"/>
              <w:rFonts w:ascii="Arial" w:hAnsi="Arial" w:cs="Arial"/>
              <w:b w:val="0"/>
              <w:sz w:val="24"/>
              <w:szCs w:val="24"/>
              <w:bdr w:val="none" w:color="auto" w:sz="0" w:space="0" w:frame="1"/>
              <w:lang w:val="en-GB"/>
            </w:rPr>
            <w:instrText xml:space="preserve"> CITATION Chr21 \l 2057 </w:instrText>
          </w:r>
          <w:r w:rsidRPr="00190AC7">
            <w:rPr>
              <w:rStyle w:val="normaltextrun"/>
              <w:rFonts w:ascii="Arial" w:hAnsi="Arial" w:cs="Arial"/>
              <w:b w:val="0"/>
              <w:sz w:val="24"/>
              <w:szCs w:val="24"/>
              <w:bdr w:val="none" w:color="auto" w:sz="0" w:space="0" w:frame="1"/>
            </w:rPr>
            <w:fldChar w:fldCharType="separate"/>
          </w:r>
          <w:r w:rsidRPr="00190AC7">
            <w:rPr>
              <w:rFonts w:ascii="Arial" w:hAnsi="Arial" w:cs="Arial"/>
              <w:b w:val="0"/>
              <w:sz w:val="24"/>
              <w:szCs w:val="24"/>
              <w:bdr w:val="none" w:color="auto" w:sz="0" w:space="0" w:frame="1"/>
              <w:lang w:val="en-GB"/>
            </w:rPr>
            <w:t>(Patch, et al., 2021)</w:t>
          </w:r>
          <w:r w:rsidRPr="00190AC7">
            <w:rPr>
              <w:rStyle w:val="normaltextrun"/>
              <w:rFonts w:ascii="Arial" w:hAnsi="Arial" w:cs="Arial"/>
              <w:b w:val="0"/>
              <w:sz w:val="24"/>
              <w:szCs w:val="24"/>
              <w:bdr w:val="none" w:color="auto" w:sz="0" w:space="0" w:frame="1"/>
            </w:rPr>
            <w:fldChar w:fldCharType="end"/>
          </w:r>
        </w:sdtContent>
      </w:sdt>
      <w:r w:rsidR="00C67F3C">
        <w:rPr>
          <w:rFonts w:ascii="Arial" w:hAnsi="Arial" w:cs="Arial"/>
          <w:b w:val="0"/>
          <w:sz w:val="24"/>
          <w:szCs w:val="24"/>
          <w:bdr w:val="none" w:color="auto" w:sz="0" w:space="0" w:frame="1"/>
        </w:rPr>
        <w:t xml:space="preserve"> </w:t>
      </w:r>
      <w:r w:rsidRPr="00190AC7" w:rsidR="00C62287">
        <w:rPr>
          <w:rStyle w:val="normaltextrun"/>
          <w:rFonts w:ascii="Arial" w:hAnsi="Arial" w:cs="Arial"/>
          <w:b w:val="0"/>
          <w:sz w:val="24"/>
          <w:szCs w:val="24"/>
          <w:shd w:val="clear" w:color="auto" w:fill="FFFFFF"/>
        </w:rPr>
        <w:t xml:space="preserve">There is the question of how social institutions and social policies need to be redesigned and adjusted to reflect contemporary demographic conditions. There is also the question of how societies (including policy) will function when age-based norms have been undermined or even vanish </w:t>
      </w:r>
      <w:sdt>
        <w:sdtPr>
          <w:rPr>
            <w:rStyle w:val="normaltextrun"/>
            <w:rFonts w:ascii="Arial" w:hAnsi="Arial" w:cs="Arial"/>
            <w:b w:val="0"/>
            <w:sz w:val="24"/>
            <w:szCs w:val="24"/>
            <w:shd w:val="clear" w:color="auto" w:fill="FFFFFF"/>
          </w:rPr>
          <w:id w:val="1837576747"/>
          <w:citation/>
        </w:sdtPr>
        <w:sdtContent>
          <w:r w:rsidRPr="00190AC7" w:rsidR="00C62287">
            <w:rPr>
              <w:rStyle w:val="normaltextrun"/>
              <w:rFonts w:ascii="Arial" w:hAnsi="Arial" w:cs="Arial"/>
              <w:b w:val="0"/>
              <w:sz w:val="24"/>
              <w:szCs w:val="24"/>
              <w:shd w:val="clear" w:color="auto" w:fill="FFFFFF"/>
            </w:rPr>
            <w:fldChar w:fldCharType="begin"/>
          </w:r>
          <w:r w:rsidRPr="00190AC7" w:rsidR="00C62287">
            <w:rPr>
              <w:rStyle w:val="normaltextrun"/>
              <w:rFonts w:ascii="Arial" w:hAnsi="Arial" w:cs="Arial"/>
              <w:b w:val="0"/>
              <w:sz w:val="24"/>
              <w:szCs w:val="24"/>
              <w:shd w:val="clear" w:color="auto" w:fill="FFFFFF"/>
              <w:lang w:val="en-GB"/>
            </w:rPr>
            <w:instrText xml:space="preserve"> CITATION Pie10 \l 2057 </w:instrText>
          </w:r>
          <w:r w:rsidRPr="00190AC7" w:rsidR="00C62287">
            <w:rPr>
              <w:rStyle w:val="normaltextrun"/>
              <w:rFonts w:ascii="Arial" w:hAnsi="Arial" w:cs="Arial"/>
              <w:b w:val="0"/>
              <w:sz w:val="24"/>
              <w:szCs w:val="24"/>
              <w:shd w:val="clear" w:color="auto" w:fill="FFFFFF"/>
            </w:rPr>
            <w:fldChar w:fldCharType="separate"/>
          </w:r>
          <w:r w:rsidRPr="00190AC7" w:rsidR="00C62287">
            <w:rPr>
              <w:rFonts w:ascii="Arial" w:hAnsi="Arial" w:cs="Arial"/>
              <w:b w:val="0"/>
              <w:sz w:val="24"/>
              <w:szCs w:val="24"/>
              <w:shd w:val="clear" w:color="auto" w:fill="FFFFFF"/>
              <w:lang w:val="en-GB"/>
            </w:rPr>
            <w:t>(Pierce &amp; Timonen, 2010)</w:t>
          </w:r>
          <w:r w:rsidRPr="00190AC7" w:rsidR="00C62287">
            <w:rPr>
              <w:rStyle w:val="normaltextrun"/>
              <w:rFonts w:ascii="Arial" w:hAnsi="Arial" w:cs="Arial"/>
              <w:b w:val="0"/>
              <w:sz w:val="24"/>
              <w:szCs w:val="24"/>
              <w:shd w:val="clear" w:color="auto" w:fill="FFFFFF"/>
            </w:rPr>
            <w:fldChar w:fldCharType="end"/>
          </w:r>
        </w:sdtContent>
      </w:sdt>
      <w:r w:rsidRPr="00190AC7" w:rsidR="00C62287">
        <w:rPr>
          <w:rStyle w:val="normaltextrun"/>
          <w:rFonts w:ascii="Arial" w:hAnsi="Arial" w:cs="Arial"/>
          <w:b w:val="0"/>
          <w:sz w:val="24"/>
          <w:szCs w:val="24"/>
          <w:shd w:val="clear" w:color="auto" w:fill="FFFFFF"/>
        </w:rPr>
        <w:t>.</w:t>
      </w:r>
    </w:p>
    <w:p w:rsidRPr="00190AC7" w:rsidR="00D70905" w:rsidP="00345239" w:rsidRDefault="00D70905" w14:paraId="06744236" w14:textId="3C601B22">
      <w:pPr>
        <w:spacing w:line="360" w:lineRule="auto"/>
        <w:rPr>
          <w:rFonts w:ascii="Arial" w:hAnsi="Arial" w:cs="Arial"/>
          <w:b w:val="0"/>
          <w:sz w:val="24"/>
          <w:szCs w:val="24"/>
        </w:rPr>
      </w:pPr>
      <w:r w:rsidRPr="00143B00">
        <w:rPr>
          <w:rFonts w:ascii="Arial" w:hAnsi="Arial" w:cs="Arial"/>
          <w:b w:val="0"/>
          <w:bCs/>
          <w:sz w:val="24"/>
          <w:szCs w:val="24"/>
          <w:u w:val="single"/>
        </w:rPr>
        <w:t>Disengagement Theory</w:t>
      </w:r>
      <w:r w:rsidRPr="00190AC7">
        <w:rPr>
          <w:rFonts w:ascii="Arial" w:hAnsi="Arial" w:cs="Arial"/>
          <w:b w:val="0"/>
          <w:sz w:val="24"/>
          <w:szCs w:val="24"/>
        </w:rPr>
        <w:t xml:space="preserve"> - </w:t>
      </w:r>
      <w:r w:rsidRPr="00190AC7" w:rsidR="007310A1">
        <w:rPr>
          <w:rFonts w:ascii="Arial" w:hAnsi="Arial" w:cs="Arial"/>
          <w:b w:val="0"/>
          <w:sz w:val="24"/>
          <w:szCs w:val="24"/>
        </w:rPr>
        <w:t xml:space="preserve">corresponds to an inescapable phase where </w:t>
      </w:r>
      <w:proofErr w:type="gramStart"/>
      <w:r w:rsidRPr="00190AC7" w:rsidR="007310A1">
        <w:rPr>
          <w:rFonts w:ascii="Arial" w:hAnsi="Arial" w:cs="Arial"/>
          <w:b w:val="0"/>
          <w:sz w:val="24"/>
          <w:szCs w:val="24"/>
        </w:rPr>
        <w:t>a large number of</w:t>
      </w:r>
      <w:proofErr w:type="gramEnd"/>
      <w:r w:rsidRPr="00190AC7" w:rsidR="007310A1">
        <w:rPr>
          <w:rFonts w:ascii="Arial" w:hAnsi="Arial" w:cs="Arial"/>
          <w:b w:val="0"/>
          <w:sz w:val="24"/>
          <w:szCs w:val="24"/>
        </w:rPr>
        <w:t xml:space="preserve"> an elderly individual's interactions with other people in society are cut and some that continue are changed.</w:t>
      </w:r>
      <w:r w:rsidRPr="00190AC7" w:rsidR="006E6727">
        <w:rPr>
          <w:rFonts w:ascii="Arial" w:hAnsi="Arial" w:cs="Arial"/>
          <w:b w:val="0"/>
          <w:sz w:val="24"/>
          <w:szCs w:val="24"/>
        </w:rPr>
        <w:t xml:space="preserve"> Separation might be minor or major and can be started by society or the older individual </w:t>
      </w:r>
      <w:sdt>
        <w:sdtPr>
          <w:rPr>
            <w:rFonts w:ascii="Arial" w:hAnsi="Arial" w:cs="Arial"/>
            <w:b w:val="0"/>
            <w:sz w:val="24"/>
            <w:szCs w:val="24"/>
          </w:rPr>
          <w:id w:val="-1315569765"/>
          <w:citation/>
        </w:sdtPr>
        <w:sdtContent>
          <w:r w:rsidRPr="00190AC7" w:rsidR="00A46370">
            <w:rPr>
              <w:rFonts w:ascii="Arial" w:hAnsi="Arial" w:cs="Arial"/>
              <w:b w:val="0"/>
              <w:sz w:val="24"/>
              <w:szCs w:val="24"/>
            </w:rPr>
            <w:fldChar w:fldCharType="begin"/>
          </w:r>
          <w:r w:rsidRPr="00190AC7" w:rsidR="00A46370">
            <w:rPr>
              <w:rFonts w:ascii="Arial" w:hAnsi="Arial" w:cs="Arial"/>
              <w:b w:val="0"/>
              <w:sz w:val="24"/>
              <w:szCs w:val="24"/>
              <w:lang w:val="en-GB"/>
            </w:rPr>
            <w:instrText xml:space="preserve"> CITATION Phy22 \l 2057 </w:instrText>
          </w:r>
          <w:r w:rsidRPr="00190AC7" w:rsidR="00A46370">
            <w:rPr>
              <w:rFonts w:ascii="Arial" w:hAnsi="Arial" w:cs="Arial"/>
              <w:b w:val="0"/>
              <w:sz w:val="24"/>
              <w:szCs w:val="24"/>
            </w:rPr>
            <w:fldChar w:fldCharType="separate"/>
          </w:r>
          <w:r w:rsidRPr="00190AC7" w:rsidR="00A46370">
            <w:rPr>
              <w:rFonts w:ascii="Arial" w:hAnsi="Arial" w:cs="Arial"/>
              <w:b w:val="0"/>
              <w:sz w:val="24"/>
              <w:szCs w:val="24"/>
              <w:lang w:val="en-GB"/>
            </w:rPr>
            <w:t>(Physiopedia, 2022)</w:t>
          </w:r>
          <w:r w:rsidRPr="00190AC7" w:rsidR="00A46370">
            <w:rPr>
              <w:rFonts w:ascii="Arial" w:hAnsi="Arial" w:cs="Arial"/>
              <w:b w:val="0"/>
              <w:sz w:val="24"/>
              <w:szCs w:val="24"/>
            </w:rPr>
            <w:fldChar w:fldCharType="end"/>
          </w:r>
        </w:sdtContent>
      </w:sdt>
      <w:r w:rsidRPr="00190AC7" w:rsidR="006E6727">
        <w:rPr>
          <w:rFonts w:ascii="Arial" w:hAnsi="Arial" w:cs="Arial"/>
          <w:b w:val="0"/>
          <w:sz w:val="24"/>
          <w:szCs w:val="24"/>
        </w:rPr>
        <w:t>.</w:t>
      </w:r>
    </w:p>
    <w:p w:rsidRPr="00190AC7" w:rsidR="006F36C3" w:rsidP="00345239" w:rsidRDefault="008F4DAF" w14:paraId="710AEFB8" w14:textId="77777777">
      <w:pPr>
        <w:spacing w:line="360" w:lineRule="auto"/>
        <w:rPr>
          <w:rFonts w:ascii="Arial" w:hAnsi="Arial" w:cs="Arial"/>
          <w:b w:val="0"/>
          <w:sz w:val="24"/>
          <w:szCs w:val="24"/>
        </w:rPr>
      </w:pPr>
      <w:r w:rsidRPr="00143B00">
        <w:rPr>
          <w:rFonts w:ascii="Arial" w:hAnsi="Arial" w:cs="Arial"/>
          <w:b w:val="0"/>
          <w:bCs/>
          <w:sz w:val="24"/>
          <w:szCs w:val="24"/>
          <w:u w:val="single"/>
        </w:rPr>
        <w:t>Activity Theory</w:t>
      </w:r>
      <w:r w:rsidRPr="00190AC7">
        <w:rPr>
          <w:rFonts w:ascii="Arial" w:hAnsi="Arial" w:cs="Arial"/>
          <w:b w:val="0"/>
          <w:sz w:val="24"/>
          <w:szCs w:val="24"/>
        </w:rPr>
        <w:t xml:space="preserve"> - </w:t>
      </w:r>
      <w:r w:rsidRPr="00190AC7" w:rsidR="00607742">
        <w:rPr>
          <w:rFonts w:ascii="Arial" w:hAnsi="Arial" w:cs="Arial"/>
          <w:b w:val="0"/>
          <w:sz w:val="24"/>
          <w:szCs w:val="24"/>
        </w:rPr>
        <w:t>According to activity theory, constant social interaction is crucial.</w:t>
      </w:r>
      <w:r w:rsidRPr="00190AC7" w:rsidR="00D05A5D">
        <w:rPr>
          <w:rFonts w:ascii="Arial" w:hAnsi="Arial" w:cs="Arial"/>
          <w:b w:val="0"/>
          <w:sz w:val="24"/>
          <w:szCs w:val="24"/>
        </w:rPr>
        <w:t xml:space="preserve"> According to this hypothesis, an </w:t>
      </w:r>
      <w:r w:rsidRPr="00190AC7" w:rsidR="00D22404">
        <w:rPr>
          <w:rFonts w:ascii="Arial" w:hAnsi="Arial" w:cs="Arial"/>
          <w:b w:val="0"/>
          <w:sz w:val="24"/>
          <w:szCs w:val="24"/>
        </w:rPr>
        <w:t>individual’s’</w:t>
      </w:r>
      <w:r w:rsidRPr="00190AC7" w:rsidR="00D05A5D">
        <w:rPr>
          <w:rFonts w:ascii="Arial" w:hAnsi="Arial" w:cs="Arial"/>
          <w:b w:val="0"/>
          <w:sz w:val="24"/>
          <w:szCs w:val="24"/>
        </w:rPr>
        <w:t xml:space="preserve"> self-concept is correlated with the duties they consistently preserve. For example, retiring could not be as detrimental if an individual</w:t>
      </w:r>
      <w:r w:rsidRPr="00190AC7" w:rsidR="006F36C3">
        <w:rPr>
          <w:rFonts w:ascii="Arial" w:hAnsi="Arial" w:cs="Arial"/>
          <w:b w:val="0"/>
          <w:sz w:val="24"/>
          <w:szCs w:val="24"/>
        </w:rPr>
        <w:t xml:space="preserve"> </w:t>
      </w:r>
      <w:r w:rsidRPr="00190AC7" w:rsidR="00D05A5D">
        <w:rPr>
          <w:rFonts w:ascii="Arial" w:hAnsi="Arial" w:cs="Arial"/>
          <w:b w:val="0"/>
          <w:sz w:val="24"/>
          <w:szCs w:val="24"/>
        </w:rPr>
        <w:t xml:space="preserve">consistently maintains other responsibilities including familial, leisure, volunteer, and community duties </w:t>
      </w:r>
    </w:p>
    <w:p w:rsidRPr="004D0CED" w:rsidR="004D0CED" w:rsidP="00345239" w:rsidRDefault="004D0CED" w14:paraId="64E3A793" w14:textId="2DAC1BFD">
      <w:pPr>
        <w:spacing w:line="360" w:lineRule="auto"/>
        <w:rPr>
          <w:rFonts w:asciiTheme="majorHAnsi" w:hAnsiTheme="majorHAnsi" w:cstheme="majorHAnsi"/>
          <w:b w:val="0"/>
          <w:bCs/>
          <w:sz w:val="24"/>
          <w:szCs w:val="24"/>
        </w:rPr>
      </w:pPr>
      <w:r w:rsidRPr="00143B00">
        <w:rPr>
          <w:rStyle w:val="normaltextrun"/>
          <w:rFonts w:ascii="Arial" w:hAnsi="Arial" w:cs="Arial"/>
          <w:b w:val="0"/>
          <w:bCs/>
          <w:sz w:val="24"/>
          <w:szCs w:val="24"/>
          <w:u w:val="single"/>
          <w:shd w:val="clear" w:color="auto" w:fill="FFFFFF"/>
        </w:rPr>
        <w:lastRenderedPageBreak/>
        <w:t>Continuity Theory</w:t>
      </w:r>
      <w:r w:rsidRPr="004D0CED">
        <w:rPr>
          <w:rStyle w:val="normaltextrun"/>
          <w:rFonts w:ascii="Arial" w:hAnsi="Arial" w:cs="Arial"/>
          <w:b w:val="0"/>
          <w:bCs/>
          <w:sz w:val="24"/>
          <w:szCs w:val="24"/>
          <w:shd w:val="clear" w:color="auto" w:fill="FFFFFF"/>
        </w:rPr>
        <w:t xml:space="preserve"> – that </w:t>
      </w:r>
      <w:r w:rsidR="00766391">
        <w:rPr>
          <w:rStyle w:val="normaltextrun"/>
          <w:rFonts w:ascii="Arial" w:hAnsi="Arial" w:cs="Arial"/>
          <w:b w:val="0"/>
          <w:bCs/>
          <w:sz w:val="24"/>
          <w:szCs w:val="24"/>
          <w:shd w:val="clear" w:color="auto" w:fill="FFFFFF"/>
        </w:rPr>
        <w:t>assume</w:t>
      </w:r>
      <w:r w:rsidR="00321A41">
        <w:rPr>
          <w:rStyle w:val="normaltextrun"/>
          <w:rFonts w:ascii="Arial" w:hAnsi="Arial" w:cs="Arial"/>
          <w:b w:val="0"/>
          <w:bCs/>
          <w:sz w:val="24"/>
          <w:szCs w:val="24"/>
          <w:shd w:val="clear" w:color="auto" w:fill="FFFFFF"/>
        </w:rPr>
        <w:t>s</w:t>
      </w:r>
      <w:r w:rsidR="00766391">
        <w:rPr>
          <w:rStyle w:val="normaltextrun"/>
          <w:rFonts w:ascii="Arial" w:hAnsi="Arial" w:cs="Arial"/>
          <w:b w:val="0"/>
          <w:bCs/>
          <w:sz w:val="24"/>
          <w:szCs w:val="24"/>
          <w:shd w:val="clear" w:color="auto" w:fill="FFFFFF"/>
        </w:rPr>
        <w:t xml:space="preserve"> that </w:t>
      </w:r>
      <w:r w:rsidRPr="004D0CED">
        <w:rPr>
          <w:rStyle w:val="normaltextrun"/>
          <w:rFonts w:ascii="Arial" w:hAnsi="Arial" w:cs="Arial"/>
          <w:b w:val="0"/>
          <w:bCs/>
          <w:sz w:val="24"/>
          <w:szCs w:val="24"/>
          <w:shd w:val="clear" w:color="auto" w:fill="FFFFFF"/>
        </w:rPr>
        <w:t>the older a person becomes the higher is the chances to keep same style, habits and personality unchanged</w:t>
      </w:r>
      <w:r w:rsidRPr="004D0CED">
        <w:rPr>
          <w:rStyle w:val="eop"/>
          <w:rFonts w:ascii="Arial" w:hAnsi="Arial" w:cs="Arial"/>
          <w:b w:val="0"/>
          <w:bCs/>
          <w:sz w:val="24"/>
          <w:szCs w:val="24"/>
          <w:shd w:val="clear" w:color="auto" w:fill="FFFFFF"/>
        </w:rPr>
        <w:t> </w:t>
      </w:r>
    </w:p>
    <w:p w:rsidRPr="00C62287" w:rsidR="00F95074" w:rsidP="00345239" w:rsidRDefault="00000000" w14:paraId="4DFDC1F0" w14:textId="5A93BEC8">
      <w:pPr>
        <w:spacing w:line="360" w:lineRule="auto"/>
        <w:rPr>
          <w:rFonts w:asciiTheme="majorHAnsi" w:hAnsiTheme="majorHAnsi" w:cstheme="majorHAnsi"/>
          <w:b w:val="0"/>
          <w:bCs/>
          <w:sz w:val="24"/>
          <w:szCs w:val="24"/>
        </w:rPr>
      </w:pPr>
      <w:sdt>
        <w:sdtPr>
          <w:rPr>
            <w:rFonts w:asciiTheme="majorHAnsi" w:hAnsiTheme="majorHAnsi" w:cstheme="majorHAnsi"/>
            <w:b w:val="0"/>
            <w:bCs/>
            <w:sz w:val="24"/>
            <w:szCs w:val="24"/>
          </w:rPr>
          <w:id w:val="-138959020"/>
          <w:citation/>
        </w:sdtPr>
        <w:sdtContent>
          <w:r w:rsidRPr="00C62287" w:rsidR="00D05A5D">
            <w:rPr>
              <w:rFonts w:asciiTheme="majorHAnsi" w:hAnsiTheme="majorHAnsi" w:cstheme="majorHAnsi"/>
              <w:b w:val="0"/>
              <w:bCs/>
              <w:sz w:val="24"/>
              <w:szCs w:val="24"/>
            </w:rPr>
            <w:fldChar w:fldCharType="begin"/>
          </w:r>
          <w:r w:rsidRPr="00C62287" w:rsidR="00D05A5D">
            <w:rPr>
              <w:rFonts w:asciiTheme="majorHAnsi" w:hAnsiTheme="majorHAnsi" w:cstheme="majorHAnsi"/>
              <w:b w:val="0"/>
              <w:bCs/>
              <w:sz w:val="24"/>
              <w:szCs w:val="24"/>
              <w:lang w:val="en-GB"/>
            </w:rPr>
            <w:instrText xml:space="preserve"> CITATION Phy22 \l 2057 </w:instrText>
          </w:r>
          <w:r w:rsidRPr="00C62287" w:rsidR="00D05A5D">
            <w:rPr>
              <w:rFonts w:asciiTheme="majorHAnsi" w:hAnsiTheme="majorHAnsi" w:cstheme="majorHAnsi"/>
              <w:b w:val="0"/>
              <w:bCs/>
              <w:sz w:val="24"/>
              <w:szCs w:val="24"/>
            </w:rPr>
            <w:fldChar w:fldCharType="separate"/>
          </w:r>
          <w:r w:rsidRPr="00C62287" w:rsidR="00D05A5D">
            <w:rPr>
              <w:rFonts w:asciiTheme="majorHAnsi" w:hAnsiTheme="majorHAnsi" w:cstheme="majorHAnsi"/>
              <w:b w:val="0"/>
              <w:bCs/>
              <w:noProof/>
              <w:sz w:val="24"/>
              <w:szCs w:val="24"/>
              <w:lang w:val="en-GB"/>
            </w:rPr>
            <w:t>(Physiopedia, 2022)</w:t>
          </w:r>
          <w:r w:rsidRPr="00C62287" w:rsidR="00D05A5D">
            <w:rPr>
              <w:rFonts w:asciiTheme="majorHAnsi" w:hAnsiTheme="majorHAnsi" w:cstheme="majorHAnsi"/>
              <w:b w:val="0"/>
              <w:bCs/>
              <w:sz w:val="24"/>
              <w:szCs w:val="24"/>
            </w:rPr>
            <w:fldChar w:fldCharType="end"/>
          </w:r>
        </w:sdtContent>
      </w:sdt>
      <w:r w:rsidRPr="00C62287" w:rsidR="00D05A5D">
        <w:rPr>
          <w:rFonts w:asciiTheme="majorHAnsi" w:hAnsiTheme="majorHAnsi" w:cstheme="majorHAnsi"/>
          <w:b w:val="0"/>
          <w:bCs/>
          <w:sz w:val="24"/>
          <w:szCs w:val="24"/>
        </w:rPr>
        <w:t>.</w:t>
      </w:r>
    </w:p>
    <w:p w:rsidRPr="001A471C" w:rsidR="00471659" w:rsidP="00345239" w:rsidRDefault="00D911F1" w14:paraId="4D5241A0" w14:textId="28B9C66C">
      <w:pPr>
        <w:spacing w:line="360" w:lineRule="auto"/>
        <w:rPr>
          <w:rStyle w:val="normaltextrun"/>
          <w:rFonts w:eastAsia="Calibri" w:asciiTheme="majorHAnsi" w:hAnsiTheme="majorHAnsi" w:cstheme="majorHAnsi"/>
          <w:b w:val="0"/>
          <w:bCs/>
          <w:sz w:val="24"/>
          <w:szCs w:val="24"/>
        </w:rPr>
      </w:pPr>
      <w:r w:rsidRPr="00822F7E">
        <w:rPr>
          <w:rFonts w:ascii="Arial" w:hAnsi="Arial" w:eastAsia="Calibri" w:cs="Arial"/>
          <w:b w:val="0"/>
          <w:sz w:val="24"/>
          <w:szCs w:val="24"/>
        </w:rPr>
        <w:t xml:space="preserve">A new legal framework made available by the Care Act 2014, the goal was an acceptable response to the provision of care is progressing due to the integration of health and social care, as well as an increase in housing and other related support networks. The 2014 Care Act legally </w:t>
      </w:r>
      <w:r w:rsidRPr="00822F7E" w:rsidR="00F43183">
        <w:rPr>
          <w:rFonts w:ascii="Arial" w:hAnsi="Arial" w:eastAsia="Calibri" w:cs="Arial"/>
          <w:b w:val="0"/>
          <w:sz w:val="24"/>
          <w:szCs w:val="24"/>
        </w:rPr>
        <w:t>recognizes</w:t>
      </w:r>
      <w:r w:rsidRPr="00822F7E">
        <w:rPr>
          <w:rFonts w:ascii="Arial" w:hAnsi="Arial" w:eastAsia="Calibri" w:cs="Arial"/>
          <w:b w:val="0"/>
          <w:sz w:val="24"/>
          <w:szCs w:val="24"/>
        </w:rPr>
        <w:t xml:space="preserve"> physical activity as a critical component of human well-being, alongside social connections, volunteer work, and other aspects of a connected life</w:t>
      </w:r>
      <w:r w:rsidRPr="00C62287">
        <w:rPr>
          <w:rFonts w:eastAsia="Calibri" w:asciiTheme="majorHAnsi" w:hAnsiTheme="majorHAnsi" w:cstheme="majorHAnsi"/>
          <w:b w:val="0"/>
          <w:bCs/>
          <w:sz w:val="24"/>
          <w:szCs w:val="24"/>
        </w:rPr>
        <w:t xml:space="preserve"> </w:t>
      </w:r>
      <w:sdt>
        <w:sdtPr>
          <w:rPr>
            <w:rFonts w:eastAsia="Calibri" w:asciiTheme="majorHAnsi" w:hAnsiTheme="majorHAnsi" w:cstheme="majorHAnsi"/>
            <w:b w:val="0"/>
            <w:bCs/>
            <w:sz w:val="24"/>
            <w:szCs w:val="24"/>
          </w:rPr>
          <w:id w:val="468407497"/>
          <w:citation/>
        </w:sdtPr>
        <w:sdtContent>
          <w:r w:rsidRPr="00C62287" w:rsidR="00D61ADD">
            <w:rPr>
              <w:rFonts w:eastAsia="Calibri" w:asciiTheme="majorHAnsi" w:hAnsiTheme="majorHAnsi" w:cstheme="majorHAnsi"/>
              <w:b w:val="0"/>
              <w:bCs/>
              <w:sz w:val="24"/>
              <w:szCs w:val="24"/>
            </w:rPr>
            <w:fldChar w:fldCharType="begin"/>
          </w:r>
          <w:r w:rsidRPr="00C62287" w:rsidR="00D61ADD">
            <w:rPr>
              <w:rFonts w:eastAsia="Calibri" w:asciiTheme="majorHAnsi" w:hAnsiTheme="majorHAnsi" w:cstheme="majorHAnsi"/>
              <w:b w:val="0"/>
              <w:bCs/>
              <w:sz w:val="24"/>
              <w:szCs w:val="24"/>
              <w:lang w:val="en-GB"/>
            </w:rPr>
            <w:instrText xml:space="preserve"> CITATION Tur15 \l 2057 </w:instrText>
          </w:r>
          <w:r w:rsidRPr="00C62287" w:rsidR="00D61ADD">
            <w:rPr>
              <w:rFonts w:eastAsia="Calibri" w:asciiTheme="majorHAnsi" w:hAnsiTheme="majorHAnsi" w:cstheme="majorHAnsi"/>
              <w:b w:val="0"/>
              <w:bCs/>
              <w:sz w:val="24"/>
              <w:szCs w:val="24"/>
            </w:rPr>
            <w:fldChar w:fldCharType="separate"/>
          </w:r>
          <w:r w:rsidRPr="00C62287" w:rsidR="00D61ADD">
            <w:rPr>
              <w:rFonts w:eastAsia="Calibri" w:asciiTheme="majorHAnsi" w:hAnsiTheme="majorHAnsi" w:cstheme="majorHAnsi"/>
              <w:b w:val="0"/>
              <w:bCs/>
              <w:noProof/>
              <w:sz w:val="24"/>
              <w:szCs w:val="24"/>
              <w:lang w:val="en-GB"/>
            </w:rPr>
            <w:t>(Turner &amp; Ueki, 2015)</w:t>
          </w:r>
          <w:r w:rsidRPr="00C62287" w:rsidR="00D61ADD">
            <w:rPr>
              <w:rFonts w:eastAsia="Calibri" w:asciiTheme="majorHAnsi" w:hAnsiTheme="majorHAnsi" w:cstheme="majorHAnsi"/>
              <w:b w:val="0"/>
              <w:bCs/>
              <w:sz w:val="24"/>
              <w:szCs w:val="24"/>
            </w:rPr>
            <w:fldChar w:fldCharType="end"/>
          </w:r>
        </w:sdtContent>
      </w:sdt>
      <w:r w:rsidRPr="00C62287">
        <w:rPr>
          <w:rFonts w:eastAsia="Calibri" w:asciiTheme="majorHAnsi" w:hAnsiTheme="majorHAnsi" w:cstheme="majorHAnsi"/>
          <w:b w:val="0"/>
          <w:bCs/>
          <w:sz w:val="24"/>
          <w:szCs w:val="24"/>
        </w:rPr>
        <w:t>.</w:t>
      </w:r>
      <w:r w:rsidR="001A471C">
        <w:rPr>
          <w:rFonts w:eastAsia="Calibri" w:asciiTheme="majorHAnsi" w:hAnsiTheme="majorHAnsi" w:cstheme="majorHAnsi"/>
          <w:b w:val="0"/>
          <w:bCs/>
          <w:sz w:val="24"/>
          <w:szCs w:val="24"/>
        </w:rPr>
        <w:t xml:space="preserve"> </w:t>
      </w:r>
      <w:r w:rsidRPr="00822F7E" w:rsidR="00E93640">
        <w:rPr>
          <w:rStyle w:val="normaltextrun"/>
          <w:rFonts w:ascii="Arial" w:hAnsi="Arial" w:cs="Arial"/>
          <w:b w:val="0"/>
          <w:sz w:val="24"/>
          <w:szCs w:val="24"/>
          <w:shd w:val="clear" w:color="auto" w:fill="FFFFFF"/>
        </w:rPr>
        <w:t>The findings imply that indeed sustaining present levels of provision that experts consider insufficient</w:t>
      </w:r>
      <w:r w:rsidRPr="00822F7E" w:rsidR="00516910">
        <w:rPr>
          <w:rStyle w:val="normaltextrun"/>
          <w:rFonts w:ascii="Arial" w:hAnsi="Arial" w:cs="Arial"/>
          <w:b w:val="0"/>
          <w:sz w:val="24"/>
          <w:szCs w:val="24"/>
          <w:shd w:val="clear" w:color="auto" w:fill="FFFFFF"/>
        </w:rPr>
        <w:t xml:space="preserve"> </w:t>
      </w:r>
      <w:r w:rsidRPr="00822F7E" w:rsidR="00E93640">
        <w:rPr>
          <w:rStyle w:val="normaltextrun"/>
          <w:rFonts w:ascii="Arial" w:hAnsi="Arial" w:cs="Arial"/>
          <w:b w:val="0"/>
          <w:sz w:val="24"/>
          <w:szCs w:val="24"/>
          <w:shd w:val="clear" w:color="auto" w:fill="FFFFFF"/>
        </w:rPr>
        <w:t>would necessitate a doubling of the GDP share devoted to lengthy care by 2030. Making decisions regarding senior care provision is therefore a difficult but crucial duty for policymakers. To address these issues, policies that encourage healthy ageing and improve service integration are essential</w:t>
      </w:r>
      <w:r w:rsidRPr="00C62287" w:rsidR="00573CF2">
        <w:rPr>
          <w:rStyle w:val="normaltextrun"/>
          <w:rFonts w:asciiTheme="majorHAnsi" w:hAnsiTheme="majorHAnsi" w:cstheme="majorHAnsi"/>
          <w:b w:val="0"/>
          <w:bCs/>
          <w:sz w:val="24"/>
          <w:szCs w:val="24"/>
          <w:shd w:val="clear" w:color="auto" w:fill="FFFFFF"/>
        </w:rPr>
        <w:t xml:space="preserve"> </w:t>
      </w:r>
      <w:sdt>
        <w:sdtPr>
          <w:rPr>
            <w:rStyle w:val="normaltextrun"/>
            <w:rFonts w:asciiTheme="majorHAnsi" w:hAnsiTheme="majorHAnsi" w:cstheme="majorHAnsi"/>
            <w:b w:val="0"/>
            <w:bCs/>
            <w:sz w:val="24"/>
            <w:szCs w:val="24"/>
            <w:shd w:val="clear" w:color="auto" w:fill="FFFFFF"/>
          </w:rPr>
          <w:id w:val="1036542333"/>
          <w:citation/>
        </w:sdtPr>
        <w:sdtContent>
          <w:r w:rsidRPr="00C62287" w:rsidR="00573CF2">
            <w:rPr>
              <w:rStyle w:val="normaltextrun"/>
              <w:rFonts w:asciiTheme="majorHAnsi" w:hAnsiTheme="majorHAnsi" w:cstheme="majorHAnsi"/>
              <w:b w:val="0"/>
              <w:bCs/>
              <w:sz w:val="24"/>
              <w:szCs w:val="24"/>
              <w:shd w:val="clear" w:color="auto" w:fill="FFFFFF"/>
            </w:rPr>
            <w:fldChar w:fldCharType="begin"/>
          </w:r>
          <w:r w:rsidRPr="00C62287" w:rsidR="00573CF2">
            <w:rPr>
              <w:rStyle w:val="normaltextrun"/>
              <w:rFonts w:asciiTheme="majorHAnsi" w:hAnsiTheme="majorHAnsi" w:cstheme="majorHAnsi"/>
              <w:b w:val="0"/>
              <w:bCs/>
              <w:sz w:val="24"/>
              <w:szCs w:val="24"/>
              <w:shd w:val="clear" w:color="auto" w:fill="FFFFFF"/>
              <w:lang w:val="en-GB"/>
            </w:rPr>
            <w:instrText xml:space="preserve"> CITATION Gru10 \l 2057 </w:instrText>
          </w:r>
          <w:r w:rsidRPr="00C62287" w:rsidR="00573CF2">
            <w:rPr>
              <w:rStyle w:val="normaltextrun"/>
              <w:rFonts w:asciiTheme="majorHAnsi" w:hAnsiTheme="majorHAnsi" w:cstheme="majorHAnsi"/>
              <w:b w:val="0"/>
              <w:bCs/>
              <w:sz w:val="24"/>
              <w:szCs w:val="24"/>
              <w:shd w:val="clear" w:color="auto" w:fill="FFFFFF"/>
            </w:rPr>
            <w:fldChar w:fldCharType="separate"/>
          </w:r>
          <w:r w:rsidRPr="00C62287" w:rsidR="00573CF2">
            <w:rPr>
              <w:rFonts w:asciiTheme="majorHAnsi" w:hAnsiTheme="majorHAnsi" w:cstheme="majorHAnsi"/>
              <w:b w:val="0"/>
              <w:bCs/>
              <w:noProof/>
              <w:sz w:val="24"/>
              <w:szCs w:val="24"/>
              <w:shd w:val="clear" w:color="auto" w:fill="FFFFFF"/>
              <w:lang w:val="en-GB"/>
            </w:rPr>
            <w:t>(Grundy, 2010)</w:t>
          </w:r>
          <w:r w:rsidRPr="00C62287" w:rsidR="00573CF2">
            <w:rPr>
              <w:rStyle w:val="normaltextrun"/>
              <w:rFonts w:asciiTheme="majorHAnsi" w:hAnsiTheme="majorHAnsi" w:cstheme="majorHAnsi"/>
              <w:b w:val="0"/>
              <w:bCs/>
              <w:sz w:val="24"/>
              <w:szCs w:val="24"/>
              <w:shd w:val="clear" w:color="auto" w:fill="FFFFFF"/>
            </w:rPr>
            <w:fldChar w:fldCharType="end"/>
          </w:r>
        </w:sdtContent>
      </w:sdt>
    </w:p>
    <w:p w:rsidR="00516910" w:rsidP="004A2EEA" w:rsidRDefault="00134145" w14:paraId="5B54AEC5" w14:textId="2726A819">
      <w:pPr>
        <w:spacing w:line="360" w:lineRule="auto"/>
        <w:rPr>
          <w:rFonts w:eastAsia="Calibri" w:asciiTheme="majorHAnsi" w:hAnsiTheme="majorHAnsi" w:cstheme="majorHAnsi"/>
          <w:b w:val="0"/>
          <w:bCs/>
          <w:sz w:val="24"/>
          <w:szCs w:val="24"/>
        </w:rPr>
      </w:pPr>
      <w:r w:rsidRPr="007A3BD1">
        <w:rPr>
          <w:rFonts w:ascii="Arial" w:hAnsi="Arial" w:eastAsia="Calibri" w:cs="Arial"/>
          <w:b w:val="0"/>
          <w:sz w:val="24"/>
          <w:szCs w:val="24"/>
        </w:rPr>
        <w:t>According to Article 8 of the Human Rights Act of 1998, the right to respect for personal life protects the fundamental human rights values of individuality, accountability, and autonomy</w:t>
      </w:r>
      <w:r w:rsidRPr="007A3BD1" w:rsidR="00A63053">
        <w:rPr>
          <w:rFonts w:ascii="Arial" w:hAnsi="Arial" w:eastAsia="Calibri" w:cs="Arial"/>
          <w:b w:val="0"/>
          <w:sz w:val="24"/>
          <w:szCs w:val="24"/>
        </w:rPr>
        <w:t xml:space="preserve"> </w:t>
      </w:r>
      <w:sdt>
        <w:sdtPr>
          <w:rPr>
            <w:rFonts w:eastAsia="Calibri" w:asciiTheme="majorHAnsi" w:hAnsiTheme="majorHAnsi" w:cstheme="majorHAnsi"/>
            <w:b w:val="0"/>
            <w:bCs/>
            <w:sz w:val="24"/>
            <w:szCs w:val="24"/>
          </w:rPr>
          <w:id w:val="-413465144"/>
          <w:citation/>
        </w:sdtPr>
        <w:sdtContent>
          <w:r w:rsidRPr="00C62287" w:rsidR="00BA7D3B">
            <w:rPr>
              <w:rFonts w:eastAsia="Calibri" w:asciiTheme="majorHAnsi" w:hAnsiTheme="majorHAnsi" w:cstheme="majorHAnsi"/>
              <w:b w:val="0"/>
              <w:bCs/>
              <w:sz w:val="24"/>
              <w:szCs w:val="24"/>
            </w:rPr>
            <w:fldChar w:fldCharType="begin"/>
          </w:r>
          <w:r w:rsidRPr="00C62287" w:rsidR="00BA7D3B">
            <w:rPr>
              <w:rFonts w:eastAsia="Calibri" w:asciiTheme="majorHAnsi" w:hAnsiTheme="majorHAnsi" w:cstheme="majorHAnsi"/>
              <w:b w:val="0"/>
              <w:bCs/>
              <w:sz w:val="24"/>
              <w:szCs w:val="24"/>
              <w:lang w:val="en-GB"/>
            </w:rPr>
            <w:instrText xml:space="preserve"> CITATION Rig191 \l 2057 </w:instrText>
          </w:r>
          <w:r w:rsidRPr="00C62287" w:rsidR="00BA7D3B">
            <w:rPr>
              <w:rFonts w:eastAsia="Calibri" w:asciiTheme="majorHAnsi" w:hAnsiTheme="majorHAnsi" w:cstheme="majorHAnsi"/>
              <w:b w:val="0"/>
              <w:bCs/>
              <w:sz w:val="24"/>
              <w:szCs w:val="24"/>
            </w:rPr>
            <w:fldChar w:fldCharType="separate"/>
          </w:r>
          <w:r w:rsidRPr="00C62287" w:rsidR="00BA7D3B">
            <w:rPr>
              <w:rFonts w:eastAsia="Calibri" w:asciiTheme="majorHAnsi" w:hAnsiTheme="majorHAnsi" w:cstheme="majorHAnsi"/>
              <w:b w:val="0"/>
              <w:bCs/>
              <w:noProof/>
              <w:sz w:val="24"/>
              <w:szCs w:val="24"/>
              <w:lang w:val="en-GB"/>
            </w:rPr>
            <w:t>(Rights, 2019)</w:t>
          </w:r>
          <w:r w:rsidRPr="00C62287" w:rsidR="00BA7D3B">
            <w:rPr>
              <w:rFonts w:eastAsia="Calibri" w:asciiTheme="majorHAnsi" w:hAnsiTheme="majorHAnsi" w:cstheme="majorHAnsi"/>
              <w:b w:val="0"/>
              <w:bCs/>
              <w:sz w:val="24"/>
              <w:szCs w:val="24"/>
            </w:rPr>
            <w:fldChar w:fldCharType="end"/>
          </w:r>
        </w:sdtContent>
      </w:sdt>
      <w:r w:rsidRPr="00C62287" w:rsidR="00BA7D3B">
        <w:rPr>
          <w:rFonts w:eastAsia="Calibri" w:asciiTheme="majorHAnsi" w:hAnsiTheme="majorHAnsi" w:cstheme="majorHAnsi"/>
          <w:b w:val="0"/>
          <w:bCs/>
          <w:sz w:val="24"/>
          <w:szCs w:val="24"/>
        </w:rPr>
        <w:t>.</w:t>
      </w:r>
      <w:r w:rsidR="005F3493">
        <w:rPr>
          <w:rFonts w:eastAsia="Calibri" w:asciiTheme="majorHAnsi" w:hAnsiTheme="majorHAnsi" w:cstheme="majorHAnsi"/>
          <w:b w:val="0"/>
          <w:bCs/>
          <w:sz w:val="24"/>
          <w:szCs w:val="24"/>
        </w:rPr>
        <w:t xml:space="preserve"> </w:t>
      </w:r>
      <w:r w:rsidRPr="004A2EEA" w:rsidR="00553B96">
        <w:rPr>
          <w:rFonts w:ascii="Arial" w:hAnsi="Arial" w:eastAsia="Calibri" w:cs="Arial"/>
          <w:b w:val="0"/>
          <w:sz w:val="24"/>
          <w:szCs w:val="24"/>
        </w:rPr>
        <w:t>From October 1, 2010, a new Equality Act went into effect. It gives Britain a discrimination law that safeguards people from unjust treatment and encourages a just and equitable society. The law on age discrimination in services and public activities is one of the nine major pieces of law that were combined</w:t>
      </w:r>
      <w:r w:rsidRPr="004A2EEA" w:rsidR="009F4BA9">
        <w:rPr>
          <w:rFonts w:ascii="Arial" w:hAnsi="Arial" w:eastAsia="Calibri" w:cs="Arial"/>
          <w:b w:val="0"/>
          <w:sz w:val="24"/>
          <w:szCs w:val="24"/>
        </w:rPr>
        <w:t xml:space="preserve"> </w:t>
      </w:r>
      <w:sdt>
        <w:sdtPr>
          <w:rPr>
            <w:rFonts w:eastAsia="Calibri" w:asciiTheme="majorHAnsi" w:hAnsiTheme="majorHAnsi" w:cstheme="majorHAnsi"/>
            <w:b w:val="0"/>
            <w:bCs/>
            <w:sz w:val="24"/>
            <w:szCs w:val="24"/>
          </w:rPr>
          <w:id w:val="-51086915"/>
          <w:citation/>
        </w:sdtPr>
        <w:sdtContent>
          <w:r w:rsidRPr="00DD69E2" w:rsidR="00DD69E2">
            <w:rPr>
              <w:rFonts w:eastAsia="Calibri" w:asciiTheme="majorHAnsi" w:hAnsiTheme="majorHAnsi" w:cstheme="majorHAnsi"/>
              <w:b w:val="0"/>
              <w:bCs/>
              <w:sz w:val="24"/>
              <w:szCs w:val="24"/>
            </w:rPr>
            <w:fldChar w:fldCharType="begin"/>
          </w:r>
          <w:r w:rsidRPr="00DD69E2" w:rsidR="00DD69E2">
            <w:rPr>
              <w:rFonts w:eastAsia="Calibri" w:asciiTheme="majorHAnsi" w:hAnsiTheme="majorHAnsi" w:cstheme="majorHAnsi"/>
              <w:b w:val="0"/>
              <w:bCs/>
              <w:sz w:val="24"/>
              <w:szCs w:val="24"/>
              <w:lang w:val="en-GB"/>
            </w:rPr>
            <w:instrText xml:space="preserve"> CITATION Equ22 \l 2057 </w:instrText>
          </w:r>
          <w:r w:rsidRPr="00DD69E2" w:rsidR="00DD69E2">
            <w:rPr>
              <w:rFonts w:eastAsia="Calibri" w:asciiTheme="majorHAnsi" w:hAnsiTheme="majorHAnsi" w:cstheme="majorHAnsi"/>
              <w:b w:val="0"/>
              <w:bCs/>
              <w:sz w:val="24"/>
              <w:szCs w:val="24"/>
            </w:rPr>
            <w:fldChar w:fldCharType="separate"/>
          </w:r>
          <w:r w:rsidRPr="00DD69E2" w:rsidR="00DD69E2">
            <w:rPr>
              <w:rFonts w:eastAsia="Calibri" w:asciiTheme="majorHAnsi" w:hAnsiTheme="majorHAnsi" w:cstheme="majorHAnsi"/>
              <w:b w:val="0"/>
              <w:bCs/>
              <w:noProof/>
              <w:sz w:val="24"/>
              <w:szCs w:val="24"/>
              <w:lang w:val="en-GB"/>
            </w:rPr>
            <w:t>(Comission, 2022)</w:t>
          </w:r>
          <w:r w:rsidRPr="00DD69E2" w:rsidR="00DD69E2">
            <w:rPr>
              <w:rFonts w:eastAsia="Calibri" w:asciiTheme="majorHAnsi" w:hAnsiTheme="majorHAnsi" w:cstheme="majorHAnsi"/>
              <w:b w:val="0"/>
              <w:bCs/>
              <w:sz w:val="24"/>
              <w:szCs w:val="24"/>
            </w:rPr>
            <w:fldChar w:fldCharType="end"/>
          </w:r>
        </w:sdtContent>
      </w:sdt>
      <w:r w:rsidRPr="00DD69E2" w:rsidR="00553B96">
        <w:rPr>
          <w:rFonts w:eastAsia="Calibri" w:asciiTheme="majorHAnsi" w:hAnsiTheme="majorHAnsi" w:cstheme="majorHAnsi"/>
          <w:b w:val="0"/>
          <w:bCs/>
          <w:sz w:val="24"/>
          <w:szCs w:val="24"/>
        </w:rPr>
        <w:t>.</w:t>
      </w:r>
    </w:p>
    <w:p w:rsidRPr="00186721" w:rsidR="002179AD" w:rsidP="002901E2" w:rsidRDefault="002E7680" w14:paraId="798657CC" w14:textId="6D1EED33">
      <w:pPr>
        <w:spacing w:line="360" w:lineRule="auto"/>
        <w:rPr>
          <w:rStyle w:val="normaltextrun"/>
          <w:rFonts w:ascii="Arial" w:hAnsi="Arial" w:eastAsia="Calibri" w:cs="Arial"/>
          <w:b w:val="0"/>
          <w:bCs/>
          <w:sz w:val="24"/>
          <w:szCs w:val="24"/>
        </w:rPr>
      </w:pPr>
      <w:r w:rsidRPr="003C6A9A">
        <w:rPr>
          <w:rFonts w:ascii="Arial" w:hAnsi="Arial" w:eastAsia="Calibri" w:cs="Arial"/>
          <w:b w:val="0"/>
          <w:sz w:val="24"/>
          <w:szCs w:val="24"/>
        </w:rPr>
        <w:t>The future viability of Health and Social</w:t>
      </w:r>
      <w:r w:rsidR="00DD0416">
        <w:rPr>
          <w:rFonts w:ascii="Arial" w:hAnsi="Arial" w:eastAsia="Calibri" w:cs="Arial"/>
          <w:b w:val="0"/>
          <w:sz w:val="24"/>
          <w:szCs w:val="24"/>
        </w:rPr>
        <w:t xml:space="preserve"> Care</w:t>
      </w:r>
      <w:r w:rsidRPr="003C6A9A">
        <w:rPr>
          <w:rFonts w:ascii="Arial" w:hAnsi="Arial" w:eastAsia="Calibri" w:cs="Arial"/>
          <w:b w:val="0"/>
          <w:sz w:val="24"/>
          <w:szCs w:val="24"/>
        </w:rPr>
        <w:t xml:space="preserve"> policies depends on facilitating a higher percentage of older individuals to remain healthy and active. The urge to accelerate the execution of projects targeted at health and longevity has increased due to the adverse economic forecasts that several countries are facing. There is still need for improvement in the promotion of wellness and disease management, particularly between older people for whom entry to preventive and rehabilitation could well be hampered. Several older people all over the world find the degree of cost sharing for healthcare to be excessively expensive, and state expenditure on lengthy healthcare differs greatly between nations</w:t>
      </w:r>
      <w:r w:rsidRPr="0E613482" w:rsidR="00434649">
        <w:rPr>
          <w:rFonts w:eastAsia="Calibri" w:asciiTheme="majorHAnsi" w:hAnsiTheme="majorHAnsi" w:cstheme="majorBidi"/>
          <w:b w:val="0"/>
          <w:sz w:val="24"/>
          <w:szCs w:val="24"/>
        </w:rPr>
        <w:t xml:space="preserve"> </w:t>
      </w:r>
      <w:sdt>
        <w:sdtPr>
          <w:rPr>
            <w:rFonts w:eastAsia="Calibri" w:asciiTheme="majorHAnsi" w:hAnsiTheme="majorHAnsi" w:cstheme="majorBidi"/>
            <w:b w:val="0"/>
            <w:sz w:val="24"/>
            <w:szCs w:val="24"/>
          </w:rPr>
          <w:id w:val="-1624845983"/>
          <w:lock w:val="contentLocked"/>
          <w:citation/>
        </w:sdtPr>
        <w:sdtContent>
          <w:r w:rsidRPr="0E613482" w:rsidR="00434649">
            <w:rPr>
              <w:rFonts w:eastAsia="Calibri" w:asciiTheme="majorHAnsi" w:hAnsiTheme="majorHAnsi" w:cstheme="majorBidi"/>
              <w:b w:val="0"/>
              <w:sz w:val="24"/>
              <w:szCs w:val="24"/>
            </w:rPr>
            <w:fldChar w:fldCharType="begin"/>
          </w:r>
          <w:r w:rsidRPr="0E613482" w:rsidR="00434649">
            <w:rPr>
              <w:rFonts w:eastAsia="Calibri" w:asciiTheme="majorHAnsi" w:hAnsiTheme="majorHAnsi" w:cstheme="majorBidi"/>
              <w:b w:val="0"/>
              <w:sz w:val="24"/>
              <w:szCs w:val="24"/>
              <w:lang w:val="en-GB"/>
            </w:rPr>
            <w:instrText xml:space="preserve"> CITATION WHO12 \l 2057 </w:instrText>
          </w:r>
          <w:r w:rsidRPr="0E613482" w:rsidR="00434649">
            <w:rPr>
              <w:rFonts w:eastAsia="Calibri" w:asciiTheme="majorHAnsi" w:hAnsiTheme="majorHAnsi" w:cstheme="majorBidi"/>
              <w:b w:val="0"/>
              <w:sz w:val="24"/>
              <w:szCs w:val="24"/>
            </w:rPr>
            <w:fldChar w:fldCharType="separate"/>
          </w:r>
          <w:r w:rsidRPr="0E613482" w:rsidR="00434649">
            <w:rPr>
              <w:rFonts w:eastAsia="Calibri" w:asciiTheme="majorHAnsi" w:hAnsiTheme="majorHAnsi" w:cstheme="majorBidi"/>
              <w:b w:val="0"/>
              <w:sz w:val="24"/>
              <w:szCs w:val="24"/>
              <w:lang w:val="en-GB"/>
            </w:rPr>
            <w:t>(WHO, 2012)</w:t>
          </w:r>
          <w:r w:rsidRPr="0E613482" w:rsidR="00434649">
            <w:rPr>
              <w:rFonts w:eastAsia="Calibri" w:asciiTheme="majorHAnsi" w:hAnsiTheme="majorHAnsi" w:cstheme="majorBidi"/>
              <w:b w:val="0"/>
              <w:sz w:val="24"/>
              <w:szCs w:val="24"/>
            </w:rPr>
            <w:fldChar w:fldCharType="end"/>
          </w:r>
        </w:sdtContent>
      </w:sdt>
      <w:r w:rsidRPr="0E613482">
        <w:rPr>
          <w:rFonts w:eastAsia="Calibri" w:asciiTheme="majorHAnsi" w:hAnsiTheme="majorHAnsi" w:cstheme="majorBidi"/>
          <w:b w:val="0"/>
          <w:sz w:val="24"/>
          <w:szCs w:val="24"/>
        </w:rPr>
        <w:t>.</w:t>
      </w:r>
      <w:r w:rsidR="002901E2">
        <w:rPr>
          <w:rFonts w:eastAsia="Calibri" w:asciiTheme="majorHAnsi" w:hAnsiTheme="majorHAnsi" w:cstheme="majorBidi"/>
          <w:b w:val="0"/>
          <w:sz w:val="24"/>
          <w:szCs w:val="24"/>
        </w:rPr>
        <w:t xml:space="preserve"> </w:t>
      </w:r>
      <w:r w:rsidRPr="00186721" w:rsidR="009120EF">
        <w:rPr>
          <w:rStyle w:val="normaltextrun"/>
          <w:rFonts w:ascii="Arial" w:hAnsi="Arial" w:cs="Arial"/>
          <w:b w:val="0"/>
          <w:bCs/>
          <w:sz w:val="24"/>
          <w:szCs w:val="24"/>
          <w:bdr w:val="none" w:color="auto" w:sz="0" w:space="0" w:frame="1"/>
        </w:rPr>
        <w:t xml:space="preserve">To </w:t>
      </w:r>
      <w:r w:rsidRPr="00186721" w:rsidR="0025543D">
        <w:rPr>
          <w:rStyle w:val="normaltextrun"/>
          <w:rFonts w:ascii="Arial" w:hAnsi="Arial" w:cs="Arial"/>
          <w:b w:val="0"/>
          <w:bCs/>
          <w:sz w:val="24"/>
          <w:szCs w:val="24"/>
          <w:bdr w:val="none" w:color="auto" w:sz="0" w:space="0" w:frame="1"/>
        </w:rPr>
        <w:t xml:space="preserve">help improve the provision currently there is the </w:t>
      </w:r>
      <w:r w:rsidRPr="00186721" w:rsidR="002A76DB">
        <w:rPr>
          <w:rStyle w:val="normaltextrun"/>
          <w:rFonts w:ascii="Arial" w:hAnsi="Arial" w:cs="Arial"/>
          <w:b w:val="0"/>
          <w:bCs/>
          <w:sz w:val="24"/>
          <w:szCs w:val="24"/>
          <w:bdr w:val="none" w:color="auto" w:sz="0" w:space="0" w:frame="1"/>
        </w:rPr>
        <w:t xml:space="preserve">support of technology. </w:t>
      </w:r>
      <w:r w:rsidRPr="00186721" w:rsidR="00D11C66">
        <w:rPr>
          <w:rStyle w:val="normaltextrun"/>
          <w:rFonts w:ascii="Arial" w:hAnsi="Arial" w:cs="Arial"/>
          <w:b w:val="0"/>
          <w:bCs/>
          <w:sz w:val="24"/>
          <w:szCs w:val="24"/>
          <w:bdr w:val="none" w:color="auto" w:sz="0" w:space="0" w:frame="1"/>
        </w:rPr>
        <w:t>Smartphones and tablets have made home computers accessible to a wide range of people, and there is growing interest in the potential applications of these technologies in all facets of our lives and societies</w:t>
      </w:r>
      <w:r w:rsidRPr="00186721" w:rsidR="002A2031">
        <w:rPr>
          <w:rStyle w:val="normaltextrun"/>
          <w:rFonts w:ascii="Arial" w:hAnsi="Arial" w:cs="Arial"/>
          <w:b w:val="0"/>
          <w:bCs/>
          <w:sz w:val="24"/>
          <w:szCs w:val="24"/>
          <w:bdr w:val="none" w:color="auto" w:sz="0" w:space="0" w:frame="1"/>
        </w:rPr>
        <w:t xml:space="preserve"> </w:t>
      </w:r>
      <w:sdt>
        <w:sdtPr>
          <w:rPr>
            <w:rStyle w:val="normaltextrun"/>
            <w:rFonts w:ascii="Arial" w:hAnsi="Arial" w:cs="Arial"/>
            <w:b w:val="0"/>
            <w:bCs/>
            <w:sz w:val="24"/>
            <w:szCs w:val="24"/>
            <w:bdr w:val="none" w:color="auto" w:sz="0" w:space="0" w:frame="1"/>
          </w:rPr>
          <w:id w:val="-884492441"/>
          <w:citation/>
        </w:sdtPr>
        <w:sdtContent>
          <w:r w:rsidRPr="00186721" w:rsidR="002F47CF">
            <w:rPr>
              <w:rStyle w:val="normaltextrun"/>
              <w:rFonts w:ascii="Arial" w:hAnsi="Arial" w:cs="Arial"/>
              <w:b w:val="0"/>
              <w:bCs/>
              <w:sz w:val="24"/>
              <w:szCs w:val="24"/>
              <w:bdr w:val="none" w:color="auto" w:sz="0" w:space="0" w:frame="1"/>
            </w:rPr>
            <w:fldChar w:fldCharType="begin"/>
          </w:r>
          <w:r w:rsidRPr="00186721" w:rsidR="002F47CF">
            <w:rPr>
              <w:rStyle w:val="normaltextrun"/>
              <w:rFonts w:ascii="Arial" w:hAnsi="Arial" w:cs="Arial"/>
              <w:b w:val="0"/>
              <w:bCs/>
              <w:sz w:val="24"/>
              <w:szCs w:val="24"/>
              <w:bdr w:val="none" w:color="auto" w:sz="0" w:space="0" w:frame="1"/>
              <w:lang w:val="en-GB"/>
            </w:rPr>
            <w:instrText xml:space="preserve"> CITATION Ast19 \l 2057 </w:instrText>
          </w:r>
          <w:r w:rsidRPr="00186721" w:rsidR="002F47CF">
            <w:rPr>
              <w:rStyle w:val="normaltextrun"/>
              <w:rFonts w:ascii="Arial" w:hAnsi="Arial" w:cs="Arial"/>
              <w:b w:val="0"/>
              <w:bCs/>
              <w:sz w:val="24"/>
              <w:szCs w:val="24"/>
              <w:bdr w:val="none" w:color="auto" w:sz="0" w:space="0" w:frame="1"/>
            </w:rPr>
            <w:fldChar w:fldCharType="separate"/>
          </w:r>
          <w:r w:rsidRPr="00186721" w:rsidR="002F47CF">
            <w:rPr>
              <w:rFonts w:ascii="Arial" w:hAnsi="Arial" w:cs="Arial"/>
              <w:b w:val="0"/>
              <w:bCs/>
              <w:sz w:val="24"/>
              <w:szCs w:val="24"/>
              <w:bdr w:val="none" w:color="auto" w:sz="0" w:space="0" w:frame="1"/>
              <w:lang w:val="en-GB"/>
            </w:rPr>
            <w:t>(Astella, et al., 2019)</w:t>
          </w:r>
          <w:r w:rsidRPr="00186721" w:rsidR="002F47CF">
            <w:rPr>
              <w:rStyle w:val="normaltextrun"/>
              <w:rFonts w:ascii="Arial" w:hAnsi="Arial" w:cs="Arial"/>
              <w:b w:val="0"/>
              <w:bCs/>
              <w:sz w:val="24"/>
              <w:szCs w:val="24"/>
              <w:bdr w:val="none" w:color="auto" w:sz="0" w:space="0" w:frame="1"/>
            </w:rPr>
            <w:fldChar w:fldCharType="end"/>
          </w:r>
        </w:sdtContent>
      </w:sdt>
      <w:r w:rsidRPr="00186721" w:rsidR="00686A6B">
        <w:rPr>
          <w:rStyle w:val="normaltextrun"/>
          <w:rFonts w:ascii="Arial" w:hAnsi="Arial" w:cs="Arial"/>
          <w:b w:val="0"/>
          <w:bCs/>
          <w:sz w:val="24"/>
          <w:szCs w:val="24"/>
          <w:bdr w:val="none" w:color="auto" w:sz="0" w:space="0" w:frame="1"/>
        </w:rPr>
        <w:t>.</w:t>
      </w:r>
    </w:p>
    <w:p w:rsidRPr="00644719" w:rsidR="0041178F" w:rsidP="00644719" w:rsidRDefault="0041178F" w14:paraId="3472D88B" w14:textId="43AD2F23">
      <w:pPr>
        <w:spacing w:line="360" w:lineRule="auto"/>
        <w:jc w:val="both"/>
        <w:rPr>
          <w:rStyle w:val="normaltextrun"/>
          <w:rFonts w:ascii="Arial" w:hAnsi="Arial" w:cs="Arial"/>
          <w:b w:val="0"/>
          <w:sz w:val="24"/>
          <w:szCs w:val="24"/>
          <w:bdr w:val="none" w:color="auto" w:sz="0" w:space="0" w:frame="1"/>
        </w:rPr>
      </w:pPr>
      <w:r w:rsidRPr="00644719">
        <w:rPr>
          <w:rStyle w:val="normaltextrun"/>
          <w:rFonts w:ascii="Arial" w:hAnsi="Arial" w:cs="Arial"/>
          <w:b w:val="0"/>
          <w:sz w:val="24"/>
          <w:szCs w:val="24"/>
          <w:bdr w:val="none" w:color="auto" w:sz="0" w:space="0" w:frame="1"/>
        </w:rPr>
        <w:lastRenderedPageBreak/>
        <w:t>Systems or appliances that support Individual's capacity to carry out daily tasks or make it better such as:</w:t>
      </w:r>
    </w:p>
    <w:p w:rsidRPr="00644719" w:rsidR="0041178F" w:rsidP="0041178F" w:rsidRDefault="0041178F" w14:paraId="34EA2151" w14:textId="77777777">
      <w:pPr>
        <w:pStyle w:val="ListParagraph"/>
        <w:numPr>
          <w:ilvl w:val="0"/>
          <w:numId w:val="2"/>
        </w:numPr>
        <w:spacing w:line="360" w:lineRule="auto"/>
        <w:jc w:val="both"/>
        <w:rPr>
          <w:rStyle w:val="normaltextrun"/>
          <w:rFonts w:ascii="Arial" w:hAnsi="Arial" w:cs="Arial"/>
          <w:color w:val="082A75" w:themeColor="text2"/>
          <w:bdr w:val="none" w:color="auto" w:sz="0" w:space="0" w:frame="1"/>
        </w:rPr>
      </w:pPr>
      <w:r w:rsidRPr="00644719">
        <w:rPr>
          <w:rStyle w:val="normaltextrun"/>
          <w:rFonts w:ascii="Arial" w:hAnsi="Arial" w:cs="Arial"/>
          <w:color w:val="082A75" w:themeColor="text2"/>
          <w:bdr w:val="none" w:color="auto" w:sz="0" w:space="0" w:frame="1"/>
        </w:rPr>
        <w:t>Calendars and timers</w:t>
      </w:r>
    </w:p>
    <w:p w:rsidRPr="00644719" w:rsidR="0041178F" w:rsidP="0041178F" w:rsidRDefault="0041178F" w14:paraId="150CEB95" w14:textId="77777777">
      <w:pPr>
        <w:pStyle w:val="ListParagraph"/>
        <w:numPr>
          <w:ilvl w:val="0"/>
          <w:numId w:val="2"/>
        </w:numPr>
        <w:spacing w:line="360" w:lineRule="auto"/>
        <w:jc w:val="both"/>
        <w:rPr>
          <w:rStyle w:val="normaltextrun"/>
          <w:rFonts w:ascii="Arial" w:hAnsi="Arial" w:cs="Arial"/>
          <w:color w:val="082A75" w:themeColor="text2"/>
          <w:bdr w:val="none" w:color="auto" w:sz="0" w:space="0" w:frame="1"/>
        </w:rPr>
      </w:pPr>
      <w:r w:rsidRPr="00644719">
        <w:rPr>
          <w:rStyle w:val="normaltextrun"/>
          <w:rFonts w:ascii="Arial" w:hAnsi="Arial" w:cs="Arial"/>
          <w:color w:val="082A75" w:themeColor="text2"/>
          <w:bdr w:val="none" w:color="auto" w:sz="0" w:space="0" w:frame="1"/>
        </w:rPr>
        <w:t>Reminders for medicine</w:t>
      </w:r>
    </w:p>
    <w:p w:rsidRPr="00644719" w:rsidR="0041178F" w:rsidP="0041178F" w:rsidRDefault="0041178F" w14:paraId="2BB66DB9" w14:textId="77777777">
      <w:pPr>
        <w:pStyle w:val="ListParagraph"/>
        <w:numPr>
          <w:ilvl w:val="0"/>
          <w:numId w:val="2"/>
        </w:numPr>
        <w:spacing w:line="360" w:lineRule="auto"/>
        <w:jc w:val="both"/>
        <w:rPr>
          <w:rStyle w:val="normaltextrun"/>
          <w:rFonts w:ascii="Arial" w:hAnsi="Arial" w:cs="Arial"/>
          <w:color w:val="082A75" w:themeColor="text2"/>
          <w:bdr w:val="none" w:color="auto" w:sz="0" w:space="0" w:frame="1"/>
        </w:rPr>
      </w:pPr>
      <w:r w:rsidRPr="00644719">
        <w:rPr>
          <w:rStyle w:val="normaltextrun"/>
          <w:rFonts w:ascii="Arial" w:hAnsi="Arial" w:cs="Arial"/>
          <w:color w:val="082A75" w:themeColor="text2"/>
          <w:bdr w:val="none" w:color="auto" w:sz="0" w:space="0" w:frame="1"/>
        </w:rPr>
        <w:t>Indoor CCTV</w:t>
      </w:r>
    </w:p>
    <w:p w:rsidRPr="00644719" w:rsidR="0041178F" w:rsidP="0041178F" w:rsidRDefault="0041178F" w14:paraId="109C2DB3" w14:textId="77777777">
      <w:pPr>
        <w:pStyle w:val="ListParagraph"/>
        <w:numPr>
          <w:ilvl w:val="0"/>
          <w:numId w:val="2"/>
        </w:numPr>
        <w:spacing w:line="360" w:lineRule="auto"/>
        <w:jc w:val="both"/>
        <w:rPr>
          <w:rStyle w:val="normaltextrun"/>
          <w:rFonts w:ascii="Arial" w:hAnsi="Arial" w:cs="Arial"/>
          <w:color w:val="082A75" w:themeColor="text2"/>
          <w:bdr w:val="none" w:color="auto" w:sz="0" w:space="0" w:frame="1"/>
        </w:rPr>
      </w:pPr>
      <w:r w:rsidRPr="00644719">
        <w:rPr>
          <w:rStyle w:val="normaltextrun"/>
          <w:rFonts w:ascii="Arial" w:hAnsi="Arial" w:cs="Arial"/>
          <w:color w:val="082A75" w:themeColor="text2"/>
          <w:bdr w:val="none" w:color="auto" w:sz="0" w:space="0" w:frame="1"/>
        </w:rPr>
        <w:t>Sensors</w:t>
      </w:r>
    </w:p>
    <w:p w:rsidRPr="00644719" w:rsidR="0041178F" w:rsidP="0041178F" w:rsidRDefault="0041178F" w14:paraId="5291D72F" w14:textId="12970BF5">
      <w:pPr>
        <w:pStyle w:val="ListParagraph"/>
        <w:numPr>
          <w:ilvl w:val="0"/>
          <w:numId w:val="2"/>
        </w:numPr>
        <w:spacing w:line="360" w:lineRule="auto"/>
        <w:jc w:val="both"/>
        <w:rPr>
          <w:rStyle w:val="normaltextrun"/>
          <w:rFonts w:ascii="Arial" w:hAnsi="Arial" w:cs="Arial"/>
          <w:color w:val="082A75" w:themeColor="text2"/>
          <w:bdr w:val="none" w:color="auto" w:sz="0" w:space="0" w:frame="1"/>
        </w:rPr>
      </w:pPr>
      <w:r w:rsidRPr="00644719">
        <w:rPr>
          <w:rStyle w:val="normaltextrun"/>
          <w:rFonts w:ascii="Arial" w:hAnsi="Arial" w:cs="Arial"/>
          <w:color w:val="082A75" w:themeColor="text2"/>
          <w:bdr w:val="none" w:color="auto" w:sz="0" w:space="0" w:frame="1"/>
        </w:rPr>
        <w:t>Mobile phones in order to improve communication</w:t>
      </w:r>
      <w:r w:rsidRPr="00644719" w:rsidR="00A16AE4">
        <w:rPr>
          <w:rStyle w:val="normaltextrun"/>
          <w:rFonts w:ascii="Arial" w:hAnsi="Arial" w:cs="Arial"/>
          <w:color w:val="082A75" w:themeColor="text2"/>
          <w:bdr w:val="none" w:color="auto" w:sz="0" w:space="0" w:frame="1"/>
        </w:rPr>
        <w:t xml:space="preserve"> </w:t>
      </w:r>
    </w:p>
    <w:p w:rsidRPr="00644719" w:rsidR="00B7172F" w:rsidP="00B7172F" w:rsidRDefault="00000000" w14:paraId="47B27B76" w14:textId="2F39F885">
      <w:pPr>
        <w:spacing w:line="360" w:lineRule="auto"/>
        <w:jc w:val="both"/>
        <w:rPr>
          <w:rStyle w:val="normaltextrun"/>
          <w:rFonts w:ascii="Arial" w:hAnsi="Arial" w:cs="Arial"/>
          <w:b w:val="0"/>
          <w:sz w:val="24"/>
          <w:szCs w:val="24"/>
          <w:bdr w:val="none" w:color="auto" w:sz="0" w:space="0" w:frame="1"/>
        </w:rPr>
      </w:pPr>
      <w:sdt>
        <w:sdtPr>
          <w:rPr>
            <w:rStyle w:val="normaltextrun"/>
            <w:rFonts w:ascii="Arial" w:hAnsi="Arial" w:cs="Arial"/>
            <w:b w:val="0"/>
            <w:sz w:val="24"/>
            <w:szCs w:val="24"/>
            <w:bdr w:val="none" w:color="auto" w:sz="0" w:space="0" w:frame="1"/>
          </w:rPr>
          <w:id w:val="-451709705"/>
          <w:citation/>
        </w:sdtPr>
        <w:sdtContent>
          <w:r w:rsidRPr="00644719" w:rsidR="0093559B">
            <w:rPr>
              <w:rStyle w:val="normaltextrun"/>
              <w:rFonts w:ascii="Arial" w:hAnsi="Arial" w:cs="Arial"/>
              <w:b w:val="0"/>
              <w:sz w:val="24"/>
              <w:szCs w:val="24"/>
              <w:bdr w:val="none" w:color="auto" w:sz="0" w:space="0" w:frame="1"/>
            </w:rPr>
            <w:fldChar w:fldCharType="begin"/>
          </w:r>
          <w:r w:rsidRPr="00644719" w:rsidR="0093559B">
            <w:rPr>
              <w:rStyle w:val="normaltextrun"/>
              <w:rFonts w:ascii="Arial" w:hAnsi="Arial" w:cs="Arial"/>
              <w:b w:val="0"/>
              <w:sz w:val="24"/>
              <w:szCs w:val="24"/>
              <w:bdr w:val="none" w:color="auto" w:sz="0" w:space="0" w:frame="1"/>
              <w:lang w:val="en-GB"/>
            </w:rPr>
            <w:instrText xml:space="preserve"> CITATION Sci221 \l 2057 </w:instrText>
          </w:r>
          <w:r w:rsidRPr="00644719" w:rsidR="0093559B">
            <w:rPr>
              <w:rStyle w:val="normaltextrun"/>
              <w:rFonts w:ascii="Arial" w:hAnsi="Arial" w:cs="Arial"/>
              <w:b w:val="0"/>
              <w:sz w:val="24"/>
              <w:szCs w:val="24"/>
              <w:bdr w:val="none" w:color="auto" w:sz="0" w:space="0" w:frame="1"/>
            </w:rPr>
            <w:fldChar w:fldCharType="separate"/>
          </w:r>
          <w:r w:rsidRPr="00644719" w:rsidR="0093559B">
            <w:rPr>
              <w:rFonts w:ascii="Arial" w:hAnsi="Arial" w:cs="Arial"/>
              <w:b w:val="0"/>
              <w:sz w:val="24"/>
              <w:szCs w:val="24"/>
              <w:bdr w:val="none" w:color="auto" w:sz="0" w:space="0" w:frame="1"/>
              <w:lang w:val="en-GB"/>
            </w:rPr>
            <w:t>(Scie, 2022 )</w:t>
          </w:r>
          <w:r w:rsidRPr="00644719" w:rsidR="0093559B">
            <w:rPr>
              <w:rStyle w:val="normaltextrun"/>
              <w:rFonts w:ascii="Arial" w:hAnsi="Arial" w:cs="Arial"/>
              <w:b w:val="0"/>
              <w:sz w:val="24"/>
              <w:szCs w:val="24"/>
              <w:bdr w:val="none" w:color="auto" w:sz="0" w:space="0" w:frame="1"/>
            </w:rPr>
            <w:fldChar w:fldCharType="end"/>
          </w:r>
        </w:sdtContent>
      </w:sdt>
      <w:r w:rsidRPr="00644719" w:rsidR="00C60E05">
        <w:rPr>
          <w:rStyle w:val="normaltextrun"/>
          <w:rFonts w:ascii="Arial" w:hAnsi="Arial" w:cs="Arial"/>
          <w:b w:val="0"/>
          <w:sz w:val="24"/>
          <w:szCs w:val="24"/>
          <w:bdr w:val="none" w:color="auto" w:sz="0" w:space="0" w:frame="1"/>
        </w:rPr>
        <w:t>.</w:t>
      </w:r>
    </w:p>
    <w:p w:rsidRPr="00644719" w:rsidR="00C60E05" w:rsidP="00345239" w:rsidRDefault="0044338C" w14:paraId="3369DA45" w14:textId="1F312FD7">
      <w:pPr>
        <w:spacing w:line="360" w:lineRule="auto"/>
        <w:jc w:val="both"/>
        <w:rPr>
          <w:rStyle w:val="normaltextrun"/>
          <w:rFonts w:ascii="Arial" w:hAnsi="Arial" w:cs="Arial"/>
          <w:b w:val="0"/>
          <w:sz w:val="24"/>
          <w:szCs w:val="24"/>
          <w:bdr w:val="none" w:color="auto" w:sz="0" w:space="0" w:frame="1"/>
        </w:rPr>
      </w:pPr>
      <w:r w:rsidRPr="0044338C">
        <w:rPr>
          <w:rStyle w:val="normaltextrun"/>
          <w:rFonts w:ascii="Arial" w:hAnsi="Arial" w:cs="Arial"/>
          <w:b w:val="0"/>
          <w:bCs/>
          <w:sz w:val="24"/>
          <w:szCs w:val="24"/>
          <w:shd w:val="clear" w:color="auto" w:fill="FFFFFF"/>
        </w:rPr>
        <w:t>The utilization of AI is being thoroughly investigated in the areas of prevention, diagnosis, novel drug layouts, and after-care, and as a result, could drive significant changes throughout a whole patient pathway, but it is still primarily used to treat cardiovascular, neurological (such as Parkinson's disease, stroke), and cancer-related conditions</w:t>
      </w:r>
      <w:r>
        <w:rPr>
          <w:rStyle w:val="normaltextrun"/>
          <w:rFonts w:ascii="Arial" w:hAnsi="Arial" w:cs="Arial"/>
          <w:b w:val="0"/>
          <w:bCs/>
          <w:sz w:val="24"/>
          <w:szCs w:val="24"/>
          <w:shd w:val="clear" w:color="auto" w:fill="FFFFFF"/>
        </w:rPr>
        <w:t xml:space="preserve"> </w:t>
      </w:r>
      <w:sdt>
        <w:sdtPr>
          <w:rPr>
            <w:rStyle w:val="normaltextrun"/>
            <w:rFonts w:ascii="Arial" w:hAnsi="Arial" w:cs="Arial"/>
            <w:b w:val="0"/>
            <w:bCs/>
            <w:sz w:val="24"/>
            <w:szCs w:val="24"/>
            <w:shd w:val="clear" w:color="auto" w:fill="FFFFFF"/>
          </w:rPr>
          <w:id w:val="-2072955418"/>
          <w:citation/>
        </w:sdtPr>
        <w:sdtContent>
          <w:r w:rsidRPr="00B70356" w:rsidR="008B2704">
            <w:rPr>
              <w:rStyle w:val="normaltextrun"/>
              <w:rFonts w:ascii="Arial" w:hAnsi="Arial" w:cs="Arial"/>
              <w:b w:val="0"/>
              <w:bCs/>
              <w:sz w:val="24"/>
              <w:szCs w:val="24"/>
              <w:shd w:val="clear" w:color="auto" w:fill="FFFFFF"/>
            </w:rPr>
            <w:fldChar w:fldCharType="begin"/>
          </w:r>
          <w:r w:rsidRPr="00B70356" w:rsidR="008B2704">
            <w:rPr>
              <w:rStyle w:val="normaltextrun"/>
              <w:rFonts w:ascii="Arial" w:hAnsi="Arial" w:cs="Arial"/>
              <w:b w:val="0"/>
              <w:bCs/>
              <w:sz w:val="24"/>
              <w:szCs w:val="24"/>
              <w:shd w:val="clear" w:color="auto" w:fill="FFFFFF"/>
              <w:lang w:val="en-GB"/>
            </w:rPr>
            <w:instrText xml:space="preserve"> CITATION Muk20 \l 2057 </w:instrText>
          </w:r>
          <w:r w:rsidRPr="00B70356" w:rsidR="008B2704">
            <w:rPr>
              <w:rStyle w:val="normaltextrun"/>
              <w:rFonts w:ascii="Arial" w:hAnsi="Arial" w:cs="Arial"/>
              <w:b w:val="0"/>
              <w:bCs/>
              <w:sz w:val="24"/>
              <w:szCs w:val="24"/>
              <w:shd w:val="clear" w:color="auto" w:fill="FFFFFF"/>
            </w:rPr>
            <w:fldChar w:fldCharType="separate"/>
          </w:r>
          <w:r w:rsidRPr="00B70356" w:rsidR="008B2704">
            <w:rPr>
              <w:rFonts w:ascii="Arial" w:hAnsi="Arial" w:cs="Arial"/>
              <w:b w:val="0"/>
              <w:bCs/>
              <w:noProof/>
              <w:sz w:val="24"/>
              <w:szCs w:val="24"/>
              <w:shd w:val="clear" w:color="auto" w:fill="FFFFFF"/>
              <w:lang w:val="en-GB"/>
            </w:rPr>
            <w:t>(Mukaetova-Ladinska, et al., 2020)</w:t>
          </w:r>
          <w:r w:rsidRPr="00B70356" w:rsidR="008B2704">
            <w:rPr>
              <w:rStyle w:val="normaltextrun"/>
              <w:rFonts w:ascii="Arial" w:hAnsi="Arial" w:cs="Arial"/>
              <w:b w:val="0"/>
              <w:bCs/>
              <w:sz w:val="24"/>
              <w:szCs w:val="24"/>
              <w:shd w:val="clear" w:color="auto" w:fill="FFFFFF"/>
            </w:rPr>
            <w:fldChar w:fldCharType="end"/>
          </w:r>
        </w:sdtContent>
      </w:sdt>
      <w:r w:rsidRPr="00B70356" w:rsidR="00B70356">
        <w:rPr>
          <w:rStyle w:val="normaltextrun"/>
          <w:rFonts w:ascii="Arial" w:hAnsi="Arial" w:cs="Arial"/>
          <w:b w:val="0"/>
          <w:bCs/>
          <w:sz w:val="24"/>
          <w:szCs w:val="24"/>
          <w:shd w:val="clear" w:color="auto" w:fill="FFFFFF"/>
        </w:rPr>
        <w:t>.</w:t>
      </w:r>
    </w:p>
    <w:p w:rsidR="002A76DB" w:rsidP="00345239" w:rsidRDefault="002A76DB" w14:paraId="2A748802" w14:textId="77777777">
      <w:pPr>
        <w:pStyle w:val="Content"/>
        <w:spacing w:line="360" w:lineRule="auto"/>
        <w:rPr>
          <w:rFonts w:asciiTheme="majorHAnsi" w:hAnsiTheme="majorHAnsi" w:cstheme="majorHAnsi"/>
          <w:b/>
          <w:bCs/>
          <w:sz w:val="24"/>
          <w:szCs w:val="24"/>
        </w:rPr>
      </w:pPr>
    </w:p>
    <w:p w:rsidRPr="00106D0C" w:rsidR="0041178F" w:rsidP="00345239" w:rsidRDefault="00367D4E" w14:paraId="5893AD79" w14:textId="4B9B9373">
      <w:pPr>
        <w:pStyle w:val="Content"/>
        <w:spacing w:line="360" w:lineRule="auto"/>
        <w:rPr>
          <w:rFonts w:ascii="Arial" w:hAnsi="Arial" w:cs="Arial"/>
          <w:b/>
          <w:sz w:val="24"/>
          <w:szCs w:val="24"/>
        </w:rPr>
      </w:pPr>
      <w:r w:rsidRPr="00106D0C">
        <w:rPr>
          <w:rFonts w:ascii="Arial" w:hAnsi="Arial" w:cs="Arial"/>
          <w:b/>
          <w:sz w:val="24"/>
          <w:szCs w:val="24"/>
        </w:rPr>
        <w:t>Conclusion</w:t>
      </w:r>
    </w:p>
    <w:p w:rsidRPr="00106D0C" w:rsidR="00822ACA" w:rsidP="00345239" w:rsidRDefault="00822ACA" w14:paraId="696E9D2A" w14:textId="5390325E">
      <w:pPr>
        <w:pStyle w:val="Content"/>
        <w:spacing w:line="360" w:lineRule="auto"/>
        <w:rPr>
          <w:rFonts w:ascii="Arial" w:hAnsi="Arial" w:cs="Arial"/>
          <w:b/>
          <w:sz w:val="24"/>
          <w:szCs w:val="24"/>
        </w:rPr>
      </w:pPr>
    </w:p>
    <w:p w:rsidRPr="00761B03" w:rsidR="00822ACA" w:rsidP="00345239" w:rsidRDefault="00AA4995" w14:paraId="5DE91F61" w14:textId="7CDA5696">
      <w:pPr>
        <w:pStyle w:val="Content"/>
        <w:spacing w:line="360" w:lineRule="auto"/>
        <w:rPr>
          <w:rStyle w:val="normaltextrun"/>
          <w:rFonts w:ascii="Arial" w:hAnsi="Arial" w:cs="Arial"/>
          <w:color w:val="082A75"/>
          <w:sz w:val="24"/>
          <w:szCs w:val="24"/>
          <w:bdr w:val="none" w:color="auto" w:sz="0" w:space="0" w:frame="1"/>
        </w:rPr>
      </w:pPr>
      <w:r w:rsidRPr="00106D0C">
        <w:rPr>
          <w:rFonts w:ascii="Arial" w:hAnsi="Arial" w:cs="Arial"/>
          <w:sz w:val="24"/>
          <w:szCs w:val="24"/>
        </w:rPr>
        <w:t>This analysis has identified that</w:t>
      </w:r>
      <w:r w:rsidRPr="00106D0C" w:rsidR="004A6DFA">
        <w:rPr>
          <w:rFonts w:ascii="Arial" w:hAnsi="Arial" w:cs="Arial"/>
          <w:sz w:val="24"/>
          <w:szCs w:val="24"/>
        </w:rPr>
        <w:t xml:space="preserve"> a definition of old age </w:t>
      </w:r>
      <w:r w:rsidRPr="00106D0C" w:rsidR="00574392">
        <w:rPr>
          <w:rFonts w:ascii="Arial" w:hAnsi="Arial" w:cs="Arial"/>
          <w:sz w:val="24"/>
          <w:szCs w:val="24"/>
        </w:rPr>
        <w:t xml:space="preserve">depends on several factors </w:t>
      </w:r>
      <w:r w:rsidRPr="00106D0C" w:rsidR="000E21F9">
        <w:rPr>
          <w:rFonts w:ascii="Arial" w:hAnsi="Arial" w:cs="Arial"/>
          <w:sz w:val="24"/>
          <w:szCs w:val="24"/>
        </w:rPr>
        <w:t xml:space="preserve">and is generally </w:t>
      </w:r>
      <w:r w:rsidRPr="00761B03" w:rsidR="00270273">
        <w:rPr>
          <w:rStyle w:val="normaltextrun"/>
          <w:rFonts w:ascii="Arial" w:hAnsi="Arial" w:cs="Arial"/>
          <w:color w:val="082A75"/>
          <w:sz w:val="24"/>
          <w:szCs w:val="24"/>
          <w:bdr w:val="none" w:color="auto" w:sz="0" w:space="0" w:frame="1"/>
        </w:rPr>
        <w:t>shaped by social and a genuine aspect of life</w:t>
      </w:r>
      <w:r w:rsidRPr="00761B03" w:rsidR="00B94A58">
        <w:rPr>
          <w:rStyle w:val="normaltextrun"/>
          <w:rFonts w:ascii="Arial" w:hAnsi="Arial" w:cs="Arial"/>
          <w:color w:val="082A75"/>
          <w:sz w:val="24"/>
          <w:szCs w:val="24"/>
          <w:bdr w:val="none" w:color="auto" w:sz="0" w:space="0" w:frame="1"/>
        </w:rPr>
        <w:t xml:space="preserve"> stating that </w:t>
      </w:r>
      <w:r w:rsidRPr="00761B03" w:rsidR="00B94A58">
        <w:rPr>
          <w:rStyle w:val="normaltextrun"/>
          <w:rFonts w:ascii="Arial" w:hAnsi="Arial" w:cs="Arial"/>
          <w:color w:val="082A75"/>
          <w:sz w:val="24"/>
          <w:szCs w:val="24"/>
          <w:shd w:val="clear" w:color="auto" w:fill="FFFFFF"/>
        </w:rPr>
        <w:t>ageing has three facets: a biological, psychological, and social component</w:t>
      </w:r>
      <w:r w:rsidRPr="00761B03" w:rsidR="00FB50E3">
        <w:rPr>
          <w:rStyle w:val="normaltextrun"/>
          <w:rFonts w:ascii="Arial" w:hAnsi="Arial" w:cs="Arial"/>
          <w:color w:val="082A75"/>
          <w:sz w:val="24"/>
          <w:szCs w:val="24"/>
          <w:shd w:val="clear" w:color="auto" w:fill="FFFFFF"/>
        </w:rPr>
        <w:t xml:space="preserve"> and in </w:t>
      </w:r>
      <w:r w:rsidRPr="00761B03" w:rsidR="00FB50E3">
        <w:rPr>
          <w:rStyle w:val="normaltextrun"/>
          <w:rFonts w:ascii="Arial" w:hAnsi="Arial" w:cs="Arial"/>
          <w:color w:val="082A75"/>
          <w:sz w:val="24"/>
          <w:szCs w:val="24"/>
          <w:bdr w:val="none" w:color="auto" w:sz="0" w:space="0" w:frame="1"/>
        </w:rPr>
        <w:t>western nations</w:t>
      </w:r>
      <w:r w:rsidRPr="00761B03" w:rsidR="00235F7C">
        <w:rPr>
          <w:rStyle w:val="normaltextrun"/>
          <w:rFonts w:ascii="Arial" w:hAnsi="Arial" w:cs="Arial"/>
          <w:color w:val="082A75"/>
          <w:sz w:val="24"/>
          <w:szCs w:val="24"/>
          <w:bdr w:val="none" w:color="auto" w:sz="0" w:space="0" w:frame="1"/>
        </w:rPr>
        <w:t xml:space="preserve"> </w:t>
      </w:r>
      <w:r w:rsidRPr="00761B03" w:rsidR="00FD01F2">
        <w:rPr>
          <w:rStyle w:val="normaltextrun"/>
          <w:rFonts w:ascii="Arial" w:hAnsi="Arial" w:cs="Arial"/>
          <w:color w:val="082A75"/>
          <w:sz w:val="24"/>
          <w:szCs w:val="24"/>
          <w:bdr w:val="none" w:color="auto" w:sz="0" w:space="0" w:frame="1"/>
        </w:rPr>
        <w:t xml:space="preserve">someone would be considered as an </w:t>
      </w:r>
      <w:r w:rsidRPr="00761B03" w:rsidR="00FD01F2">
        <w:rPr>
          <w:rStyle w:val="normaltextrun"/>
          <w:rFonts w:ascii="Arial" w:hAnsi="Arial" w:cs="Arial"/>
          <w:color w:val="082A75"/>
          <w:sz w:val="24"/>
          <w:szCs w:val="24"/>
          <w:shd w:val="clear" w:color="auto" w:fill="FFFFFF"/>
        </w:rPr>
        <w:t>old individual by the age of 65 to</w:t>
      </w:r>
      <w:r w:rsidR="00FD01F2">
        <w:rPr>
          <w:rStyle w:val="normaltextrun"/>
          <w:rFonts w:ascii="Arial" w:hAnsi="Arial" w:cs="Arial"/>
          <w:color w:val="082A75"/>
          <w:shd w:val="clear" w:color="auto" w:fill="FFFFFF"/>
        </w:rPr>
        <w:t xml:space="preserve"> </w:t>
      </w:r>
      <w:r w:rsidRPr="00106D0C" w:rsidR="00FD01F2">
        <w:rPr>
          <w:rStyle w:val="normaltextrun"/>
          <w:rFonts w:ascii="Arial" w:hAnsi="Arial" w:cs="Arial"/>
          <w:color w:val="082A75"/>
          <w:sz w:val="24"/>
          <w:szCs w:val="24"/>
          <w:shd w:val="clear" w:color="auto" w:fill="FFFFFF"/>
        </w:rPr>
        <w:t>70</w:t>
      </w:r>
      <w:r w:rsidRPr="00106D0C" w:rsidR="00E25689">
        <w:rPr>
          <w:rStyle w:val="normaltextrun"/>
          <w:rFonts w:ascii="Arial" w:hAnsi="Arial" w:cs="Arial"/>
          <w:color w:val="082A75"/>
          <w:sz w:val="24"/>
          <w:szCs w:val="24"/>
          <w:shd w:val="clear" w:color="auto" w:fill="FFFFFF"/>
        </w:rPr>
        <w:t xml:space="preserve"> as a</w:t>
      </w:r>
      <w:r w:rsidRPr="00106D0C" w:rsidR="00E25689">
        <w:rPr>
          <w:rStyle w:val="normaltextrun"/>
          <w:rFonts w:ascii="Arial" w:hAnsi="Arial" w:cs="Arial"/>
          <w:color w:val="082A75"/>
          <w:sz w:val="24"/>
          <w:szCs w:val="24"/>
          <w:bdr w:val="none" w:color="auto" w:sz="0" w:space="0" w:frame="1"/>
        </w:rPr>
        <w:t>t this age</w:t>
      </w:r>
      <w:r w:rsidRPr="00106D0C" w:rsidR="00012CF6">
        <w:rPr>
          <w:rStyle w:val="normaltextrun"/>
          <w:rFonts w:ascii="Arial" w:hAnsi="Arial" w:cs="Arial"/>
          <w:color w:val="082A75"/>
          <w:sz w:val="24"/>
          <w:szCs w:val="24"/>
          <w:bdr w:val="none" w:color="auto" w:sz="0" w:space="0" w:frame="1"/>
        </w:rPr>
        <w:t xml:space="preserve"> mostly individuals</w:t>
      </w:r>
      <w:r w:rsidR="00012CF6">
        <w:rPr>
          <w:rStyle w:val="normaltextrun"/>
          <w:rFonts w:ascii="Arial" w:hAnsi="Arial" w:cs="Arial"/>
          <w:color w:val="082A75"/>
          <w:bdr w:val="none" w:color="auto" w:sz="0" w:space="0" w:frame="1"/>
        </w:rPr>
        <w:t xml:space="preserve"> </w:t>
      </w:r>
      <w:r w:rsidRPr="00761B03" w:rsidR="00012CF6">
        <w:rPr>
          <w:rStyle w:val="normaltextrun"/>
          <w:rFonts w:ascii="Arial" w:hAnsi="Arial" w:cs="Arial"/>
          <w:color w:val="082A75"/>
          <w:sz w:val="24"/>
          <w:szCs w:val="24"/>
          <w:bdr w:val="none" w:color="auto" w:sz="0" w:space="0" w:frame="1"/>
        </w:rPr>
        <w:t>retire and begin to receive a pension</w:t>
      </w:r>
      <w:r w:rsidRPr="00761B03" w:rsidR="001B095B">
        <w:rPr>
          <w:rStyle w:val="normaltextrun"/>
          <w:rFonts w:ascii="Arial" w:hAnsi="Arial" w:cs="Arial"/>
          <w:color w:val="082A75"/>
          <w:sz w:val="24"/>
          <w:szCs w:val="24"/>
          <w:bdr w:val="none" w:color="auto" w:sz="0" w:space="0" w:frame="1"/>
        </w:rPr>
        <w:t>.</w:t>
      </w:r>
      <w:r w:rsidRPr="00761B03" w:rsidR="00F14973">
        <w:rPr>
          <w:rStyle w:val="normaltextrun"/>
          <w:rFonts w:ascii="Arial" w:hAnsi="Arial" w:cs="Arial"/>
          <w:color w:val="082A75"/>
          <w:sz w:val="24"/>
          <w:szCs w:val="24"/>
          <w:bdr w:val="none" w:color="auto" w:sz="0" w:space="0" w:frame="1"/>
        </w:rPr>
        <w:t xml:space="preserve"> We al</w:t>
      </w:r>
      <w:r w:rsidRPr="00761B03" w:rsidR="00B17B61">
        <w:rPr>
          <w:rStyle w:val="normaltextrun"/>
          <w:rFonts w:ascii="Arial" w:hAnsi="Arial" w:cs="Arial"/>
          <w:color w:val="082A75"/>
          <w:sz w:val="24"/>
          <w:szCs w:val="24"/>
          <w:bdr w:val="none" w:color="auto" w:sz="0" w:space="0" w:frame="1"/>
        </w:rPr>
        <w:t xml:space="preserve">so </w:t>
      </w:r>
      <w:r w:rsidRPr="00761B03" w:rsidR="00F14973">
        <w:rPr>
          <w:rStyle w:val="normaltextrun"/>
          <w:rFonts w:ascii="Arial" w:hAnsi="Arial" w:cs="Arial"/>
          <w:color w:val="082A75"/>
          <w:sz w:val="24"/>
          <w:szCs w:val="24"/>
          <w:bdr w:val="none" w:color="auto" w:sz="0" w:space="0" w:frame="1"/>
        </w:rPr>
        <w:t>see</w:t>
      </w:r>
      <w:r w:rsidRPr="00761B03" w:rsidR="00B17B61">
        <w:rPr>
          <w:rStyle w:val="normaltextrun"/>
          <w:rFonts w:ascii="Arial" w:hAnsi="Arial" w:cs="Arial"/>
          <w:color w:val="082A75"/>
          <w:sz w:val="24"/>
          <w:szCs w:val="24"/>
          <w:bdr w:val="none" w:color="auto" w:sz="0" w:space="0" w:frame="1"/>
        </w:rPr>
        <w:t>n</w:t>
      </w:r>
      <w:r w:rsidRPr="00761B03" w:rsidR="00F14973">
        <w:rPr>
          <w:rStyle w:val="normaltextrun"/>
          <w:rFonts w:ascii="Arial" w:hAnsi="Arial" w:cs="Arial"/>
          <w:color w:val="082A75"/>
          <w:sz w:val="24"/>
          <w:szCs w:val="24"/>
          <w:bdr w:val="none" w:color="auto" w:sz="0" w:space="0" w:frame="1"/>
        </w:rPr>
        <w:t xml:space="preserve"> that number of older people and their share of the population are increasing in all nations on earth</w:t>
      </w:r>
      <w:r w:rsidRPr="00761B03" w:rsidR="002954FF">
        <w:rPr>
          <w:rStyle w:val="normaltextrun"/>
          <w:rFonts w:ascii="Arial" w:hAnsi="Arial" w:cs="Arial"/>
          <w:color w:val="082A75"/>
          <w:sz w:val="24"/>
          <w:szCs w:val="24"/>
          <w:bdr w:val="none" w:color="auto" w:sz="0" w:space="0" w:frame="1"/>
        </w:rPr>
        <w:t>.</w:t>
      </w:r>
    </w:p>
    <w:p w:rsidRPr="00761B03" w:rsidR="00FE3364" w:rsidP="00345239" w:rsidRDefault="0002206E" w14:paraId="7E7F9F6E" w14:textId="3FEB6F46">
      <w:pPr>
        <w:pStyle w:val="Content"/>
        <w:spacing w:line="360" w:lineRule="auto"/>
        <w:rPr>
          <w:rStyle w:val="normaltextrun"/>
          <w:rFonts w:ascii="Arial" w:hAnsi="Arial" w:cs="Arial"/>
          <w:color w:val="082A75"/>
          <w:sz w:val="24"/>
          <w:szCs w:val="24"/>
          <w:shd w:val="clear" w:color="auto" w:fill="FFFFFF"/>
        </w:rPr>
      </w:pPr>
      <w:r w:rsidRPr="00761B03">
        <w:rPr>
          <w:rStyle w:val="normaltextrun"/>
          <w:rFonts w:ascii="Arial" w:hAnsi="Arial" w:cs="Arial"/>
          <w:color w:val="082A75"/>
          <w:sz w:val="24"/>
          <w:szCs w:val="24"/>
          <w:bdr w:val="none" w:color="auto" w:sz="0" w:space="0" w:frame="1"/>
        </w:rPr>
        <w:t>It</w:t>
      </w:r>
      <w:r w:rsidRPr="00761B03" w:rsidR="007B7951">
        <w:rPr>
          <w:rStyle w:val="normaltextrun"/>
          <w:rFonts w:ascii="Arial" w:hAnsi="Arial" w:cs="Arial"/>
          <w:color w:val="082A75"/>
          <w:sz w:val="24"/>
          <w:szCs w:val="24"/>
          <w:bdr w:val="none" w:color="auto" w:sz="0" w:space="0" w:frame="1"/>
        </w:rPr>
        <w:t xml:space="preserve"> appears that </w:t>
      </w:r>
      <w:r w:rsidRPr="00106D0C" w:rsidR="007B7951">
        <w:rPr>
          <w:rFonts w:ascii="Arial" w:hAnsi="Arial" w:cs="Arial"/>
          <w:sz w:val="24"/>
          <w:szCs w:val="24"/>
        </w:rPr>
        <w:t>elderly people frequently reported to be feeling isolated, facing ageism, and worrying excessively. Considering their larger isolation and potential for difficulties than younger individuals, it is logical to assume that they would face more adverse effects from the COVID-19 pandemic</w:t>
      </w:r>
      <w:r w:rsidRPr="00106D0C" w:rsidR="00765F04">
        <w:rPr>
          <w:rFonts w:ascii="Arial" w:hAnsi="Arial" w:cs="Arial"/>
          <w:sz w:val="24"/>
          <w:szCs w:val="24"/>
        </w:rPr>
        <w:t xml:space="preserve"> w</w:t>
      </w:r>
      <w:r w:rsidRPr="00761B03" w:rsidR="00765F04">
        <w:rPr>
          <w:rStyle w:val="normaltextrun"/>
          <w:rFonts w:ascii="Arial" w:hAnsi="Arial" w:cs="Arial"/>
          <w:color w:val="082A75"/>
          <w:sz w:val="24"/>
          <w:szCs w:val="24"/>
          <w:bdr w:val="none" w:color="auto" w:sz="0" w:space="0" w:frame="1"/>
        </w:rPr>
        <w:t xml:space="preserve">hile for a few this imposed shift in routine </w:t>
      </w:r>
      <w:r w:rsidRPr="00761B03" w:rsidR="00B8280A">
        <w:rPr>
          <w:rStyle w:val="normaltextrun"/>
          <w:rFonts w:ascii="Arial" w:hAnsi="Arial" w:cs="Arial"/>
          <w:color w:val="082A75"/>
          <w:sz w:val="24"/>
          <w:szCs w:val="24"/>
          <w:bdr w:val="none" w:color="auto" w:sz="0" w:space="0" w:frame="1"/>
        </w:rPr>
        <w:t xml:space="preserve">that </w:t>
      </w:r>
      <w:r w:rsidRPr="00761B03" w:rsidR="00765F04">
        <w:rPr>
          <w:rStyle w:val="normaltextrun"/>
          <w:rFonts w:ascii="Arial" w:hAnsi="Arial" w:cs="Arial"/>
          <w:color w:val="082A75"/>
          <w:sz w:val="24"/>
          <w:szCs w:val="24"/>
          <w:bdr w:val="none" w:color="auto" w:sz="0" w:space="0" w:frame="1"/>
        </w:rPr>
        <w:t>was beneficial and allowed time to concentrate on what genuinely important</w:t>
      </w:r>
      <w:r w:rsidRPr="00761B03" w:rsidR="002D1B21">
        <w:rPr>
          <w:rStyle w:val="normaltextrun"/>
          <w:rFonts w:ascii="Arial" w:hAnsi="Arial" w:cs="Arial"/>
          <w:color w:val="082A75"/>
          <w:sz w:val="24"/>
          <w:szCs w:val="24"/>
          <w:bdr w:val="none" w:color="auto" w:sz="0" w:space="0" w:frame="1"/>
        </w:rPr>
        <w:t xml:space="preserve"> and another positive aspect is that </w:t>
      </w:r>
      <w:r w:rsidRPr="00761B03" w:rsidR="002D1B21">
        <w:rPr>
          <w:rStyle w:val="normaltextrun"/>
          <w:rFonts w:ascii="Arial" w:hAnsi="Arial" w:cs="Arial"/>
          <w:color w:val="082A75"/>
          <w:sz w:val="24"/>
          <w:szCs w:val="24"/>
          <w:shd w:val="clear" w:color="auto" w:fill="FFFFFF"/>
        </w:rPr>
        <w:t>nearly half of UK residents aged 75 and older (47%) became recent web users, as per 2019 ONS data on web users</w:t>
      </w:r>
      <w:r w:rsidRPr="00761B03" w:rsidR="00BC353D">
        <w:rPr>
          <w:rStyle w:val="normaltextrun"/>
          <w:rFonts w:ascii="Arial" w:hAnsi="Arial" w:cs="Arial"/>
          <w:color w:val="082A75"/>
          <w:sz w:val="24"/>
          <w:szCs w:val="24"/>
          <w:shd w:val="clear" w:color="auto" w:fill="FFFFFF"/>
        </w:rPr>
        <w:t xml:space="preserve"> </w:t>
      </w:r>
      <w:r w:rsidRPr="00761B03" w:rsidR="00BC353D">
        <w:rPr>
          <w:rStyle w:val="normaltextrun"/>
          <w:rFonts w:ascii="Arial" w:hAnsi="Arial" w:cs="Arial"/>
          <w:color w:val="082A75"/>
          <w:sz w:val="24"/>
          <w:szCs w:val="24"/>
          <w:bdr w:val="none" w:color="auto" w:sz="0" w:space="0" w:frame="1"/>
        </w:rPr>
        <w:t>and that trend is expected to continue as things stand</w:t>
      </w:r>
      <w:r w:rsidRPr="00761B03" w:rsidR="00B9039D">
        <w:rPr>
          <w:rStyle w:val="normaltextrun"/>
          <w:rFonts w:ascii="Arial" w:hAnsi="Arial" w:cs="Arial"/>
          <w:color w:val="082A75"/>
          <w:sz w:val="24"/>
          <w:szCs w:val="24"/>
          <w:shd w:val="clear" w:color="auto" w:fill="FFFFFF"/>
        </w:rPr>
        <w:t>.</w:t>
      </w:r>
    </w:p>
    <w:p w:rsidRPr="00761B03" w:rsidR="009462ED" w:rsidP="00345239" w:rsidRDefault="009462ED" w14:paraId="0767952A" w14:textId="00EA2A75">
      <w:pPr>
        <w:pStyle w:val="Content"/>
        <w:spacing w:line="360" w:lineRule="auto"/>
        <w:rPr>
          <w:rStyle w:val="normaltextrun"/>
          <w:rFonts w:ascii="Arial" w:hAnsi="Arial" w:cs="Arial"/>
          <w:color w:val="082A75"/>
          <w:sz w:val="24"/>
          <w:szCs w:val="24"/>
          <w:shd w:val="clear" w:color="auto" w:fill="FFFFFF"/>
        </w:rPr>
      </w:pPr>
      <w:r w:rsidRPr="00761B03">
        <w:rPr>
          <w:rStyle w:val="normaltextrun"/>
          <w:rFonts w:ascii="Arial" w:hAnsi="Arial" w:cs="Arial"/>
          <w:color w:val="082A75"/>
          <w:sz w:val="24"/>
          <w:szCs w:val="24"/>
          <w:shd w:val="clear" w:color="auto" w:fill="FFFFFF"/>
        </w:rPr>
        <w:t xml:space="preserve">Analysis </w:t>
      </w:r>
      <w:r w:rsidRPr="00761B03" w:rsidR="00AA6D2E">
        <w:rPr>
          <w:rStyle w:val="normaltextrun"/>
          <w:rFonts w:ascii="Arial" w:hAnsi="Arial" w:cs="Arial"/>
          <w:color w:val="082A75"/>
          <w:sz w:val="24"/>
          <w:szCs w:val="24"/>
          <w:shd w:val="clear" w:color="auto" w:fill="FFFFFF"/>
        </w:rPr>
        <w:t xml:space="preserve">revealed that </w:t>
      </w:r>
      <w:r w:rsidRPr="00761B03" w:rsidR="00113C33">
        <w:rPr>
          <w:rStyle w:val="normaltextrun"/>
          <w:rFonts w:ascii="Arial" w:hAnsi="Arial" w:cs="Arial"/>
          <w:color w:val="082A75"/>
          <w:sz w:val="24"/>
          <w:szCs w:val="24"/>
          <w:shd w:val="clear" w:color="auto" w:fill="FFFFFF"/>
        </w:rPr>
        <w:t>treatment</w:t>
      </w:r>
      <w:r w:rsidRPr="00761B03" w:rsidR="00AA6D2E">
        <w:rPr>
          <w:rStyle w:val="normaltextrun"/>
          <w:rFonts w:ascii="Arial" w:hAnsi="Arial" w:cs="Arial"/>
          <w:color w:val="082A75"/>
          <w:sz w:val="24"/>
          <w:szCs w:val="24"/>
          <w:shd w:val="clear" w:color="auto" w:fill="FFFFFF"/>
        </w:rPr>
        <w:t xml:space="preserve"> for medical illnesses and ailments in clinics, hospitals, and the public is known as health and social care</w:t>
      </w:r>
      <w:r w:rsidRPr="00761B03" w:rsidR="00113C33">
        <w:rPr>
          <w:rStyle w:val="normaltextrun"/>
          <w:rFonts w:ascii="Arial" w:hAnsi="Arial" w:cs="Arial"/>
          <w:color w:val="082A75"/>
          <w:sz w:val="24"/>
          <w:szCs w:val="24"/>
          <w:shd w:val="clear" w:color="auto" w:fill="FFFFFF"/>
        </w:rPr>
        <w:t xml:space="preserve"> and c</w:t>
      </w:r>
      <w:r w:rsidRPr="00761B03" w:rsidR="00AA6D2E">
        <w:rPr>
          <w:rStyle w:val="normaltextrun"/>
          <w:rFonts w:ascii="Arial" w:hAnsi="Arial" w:cs="Arial"/>
          <w:color w:val="082A75"/>
          <w:sz w:val="24"/>
          <w:szCs w:val="24"/>
          <w:shd w:val="clear" w:color="auto" w:fill="FFFFFF"/>
        </w:rPr>
        <w:t>are and support for vulnerable individuals, typically in the community, is referred to as social care</w:t>
      </w:r>
      <w:r w:rsidRPr="00761B03" w:rsidR="00113C33">
        <w:rPr>
          <w:rStyle w:val="normaltextrun"/>
          <w:rFonts w:ascii="Arial" w:hAnsi="Arial" w:cs="Arial"/>
          <w:color w:val="082A75"/>
          <w:sz w:val="24"/>
          <w:szCs w:val="24"/>
          <w:shd w:val="clear" w:color="auto" w:fill="FFFFFF"/>
        </w:rPr>
        <w:t>.</w:t>
      </w:r>
    </w:p>
    <w:p w:rsidRPr="00761B03" w:rsidR="00D84164" w:rsidP="00345239" w:rsidRDefault="007A3AB3" w14:paraId="7726610D" w14:textId="2C694A7C">
      <w:pPr>
        <w:pStyle w:val="Content"/>
        <w:spacing w:line="360" w:lineRule="auto"/>
        <w:rPr>
          <w:rStyle w:val="normaltextrun"/>
          <w:rFonts w:ascii="Arial" w:hAnsi="Arial" w:cs="Arial"/>
          <w:color w:val="082A75"/>
          <w:sz w:val="24"/>
          <w:szCs w:val="24"/>
          <w:shd w:val="clear" w:color="auto" w:fill="FFFFFF"/>
        </w:rPr>
      </w:pPr>
      <w:r w:rsidRPr="00761B03">
        <w:rPr>
          <w:rStyle w:val="normaltextrun"/>
          <w:rFonts w:ascii="Arial" w:hAnsi="Arial" w:cs="Arial"/>
          <w:color w:val="082A75"/>
          <w:sz w:val="24"/>
          <w:szCs w:val="24"/>
          <w:shd w:val="clear" w:color="auto" w:fill="FFFFFF"/>
        </w:rPr>
        <w:lastRenderedPageBreak/>
        <w:t xml:space="preserve">It was </w:t>
      </w:r>
      <w:r w:rsidRPr="00761B03" w:rsidR="00E9717A">
        <w:rPr>
          <w:rStyle w:val="normaltextrun"/>
          <w:rFonts w:ascii="Arial" w:hAnsi="Arial" w:cs="Arial"/>
          <w:color w:val="082A75"/>
          <w:sz w:val="24"/>
          <w:szCs w:val="24"/>
          <w:shd w:val="clear" w:color="auto" w:fill="FFFFFF"/>
        </w:rPr>
        <w:t>found</w:t>
      </w:r>
      <w:r w:rsidRPr="00761B03">
        <w:rPr>
          <w:rStyle w:val="normaltextrun"/>
          <w:rFonts w:ascii="Arial" w:hAnsi="Arial" w:cs="Arial"/>
          <w:color w:val="082A75"/>
          <w:sz w:val="24"/>
          <w:szCs w:val="24"/>
          <w:shd w:val="clear" w:color="auto" w:fill="FFFFFF"/>
        </w:rPr>
        <w:t xml:space="preserve"> that within the UK, one in three persons say they have encountered age discriminatory practices or prejudice</w:t>
      </w:r>
      <w:r w:rsidRPr="00761B03" w:rsidR="001B2CB7">
        <w:rPr>
          <w:rStyle w:val="normaltextrun"/>
          <w:rFonts w:ascii="Arial" w:hAnsi="Arial" w:cs="Arial"/>
          <w:color w:val="082A75"/>
          <w:sz w:val="24"/>
          <w:szCs w:val="24"/>
          <w:shd w:val="clear" w:color="auto" w:fill="FFFFFF"/>
        </w:rPr>
        <w:t>.</w:t>
      </w:r>
    </w:p>
    <w:p w:rsidRPr="00106D0C" w:rsidR="004D1BA6" w:rsidP="00345239" w:rsidRDefault="00EE61E7" w14:paraId="62F10C70" w14:textId="532ED97E">
      <w:pPr>
        <w:pStyle w:val="Content"/>
        <w:spacing w:line="360" w:lineRule="auto"/>
        <w:rPr>
          <w:rFonts w:ascii="Arial" w:hAnsi="Arial" w:eastAsia="Calibri" w:cs="Arial"/>
          <w:sz w:val="24"/>
          <w:szCs w:val="24"/>
        </w:rPr>
      </w:pPr>
      <w:r w:rsidRPr="00761B03">
        <w:rPr>
          <w:rStyle w:val="normaltextrun"/>
          <w:rFonts w:ascii="Arial" w:hAnsi="Arial" w:cs="Arial"/>
          <w:color w:val="082A75"/>
          <w:sz w:val="24"/>
          <w:szCs w:val="24"/>
          <w:shd w:val="clear" w:color="auto" w:fill="FFFFFF"/>
        </w:rPr>
        <w:t xml:space="preserve">This paper also explored the influence </w:t>
      </w:r>
      <w:r w:rsidRPr="00761B03" w:rsidR="00542B62">
        <w:rPr>
          <w:rStyle w:val="normaltextrun"/>
          <w:rFonts w:ascii="Arial" w:hAnsi="Arial" w:cs="Arial"/>
          <w:color w:val="082A75"/>
          <w:sz w:val="24"/>
          <w:szCs w:val="24"/>
          <w:shd w:val="clear" w:color="auto" w:fill="FFFFFF"/>
        </w:rPr>
        <w:t xml:space="preserve">of ageing theories such as </w:t>
      </w:r>
      <w:r w:rsidRPr="00761B03" w:rsidR="00C63303">
        <w:rPr>
          <w:rStyle w:val="normaltextrun"/>
          <w:rFonts w:ascii="Arial" w:hAnsi="Arial" w:cs="Arial"/>
          <w:color w:val="082A75"/>
          <w:sz w:val="24"/>
          <w:szCs w:val="24"/>
          <w:shd w:val="clear" w:color="auto" w:fill="FFFFFF"/>
        </w:rPr>
        <w:t>Disengagement</w:t>
      </w:r>
      <w:r w:rsidRPr="00761B03" w:rsidR="00542B62">
        <w:rPr>
          <w:rStyle w:val="normaltextrun"/>
          <w:rFonts w:ascii="Arial" w:hAnsi="Arial" w:cs="Arial"/>
          <w:color w:val="082A75"/>
          <w:sz w:val="24"/>
          <w:szCs w:val="24"/>
          <w:shd w:val="clear" w:color="auto" w:fill="FFFFFF"/>
        </w:rPr>
        <w:t xml:space="preserve"> Theory</w:t>
      </w:r>
      <w:r w:rsidRPr="00761B03" w:rsidR="00C63303">
        <w:rPr>
          <w:rStyle w:val="normaltextrun"/>
          <w:rFonts w:ascii="Arial" w:hAnsi="Arial" w:cs="Arial"/>
          <w:color w:val="082A75"/>
          <w:sz w:val="24"/>
          <w:szCs w:val="24"/>
          <w:shd w:val="clear" w:color="auto" w:fill="FFFFFF"/>
        </w:rPr>
        <w:t>,</w:t>
      </w:r>
      <w:r w:rsidRPr="00761B03" w:rsidR="000E21B8">
        <w:rPr>
          <w:rStyle w:val="normaltextrun"/>
          <w:rFonts w:ascii="Arial" w:hAnsi="Arial" w:cs="Arial"/>
          <w:color w:val="082A75"/>
          <w:sz w:val="24"/>
          <w:szCs w:val="24"/>
          <w:shd w:val="clear" w:color="auto" w:fill="FFFFFF"/>
        </w:rPr>
        <w:t xml:space="preserve"> Activity Theory and </w:t>
      </w:r>
      <w:r w:rsidRPr="00761B03" w:rsidR="00795928">
        <w:rPr>
          <w:rStyle w:val="normaltextrun"/>
          <w:rFonts w:ascii="Arial" w:hAnsi="Arial" w:cs="Arial"/>
          <w:color w:val="082A75"/>
          <w:sz w:val="24"/>
          <w:szCs w:val="24"/>
          <w:shd w:val="clear" w:color="auto" w:fill="FFFFFF"/>
        </w:rPr>
        <w:t xml:space="preserve">Continuity Theory </w:t>
      </w:r>
      <w:r w:rsidRPr="00761B03" w:rsidR="006816E9">
        <w:rPr>
          <w:rStyle w:val="normaltextrun"/>
          <w:rFonts w:ascii="Arial" w:hAnsi="Arial" w:cs="Arial"/>
          <w:color w:val="082A75"/>
          <w:sz w:val="24"/>
          <w:szCs w:val="24"/>
          <w:shd w:val="clear" w:color="auto" w:fill="FFFFFF"/>
        </w:rPr>
        <w:t>on current policies and legislation</w:t>
      </w:r>
      <w:r w:rsidRPr="00761B03" w:rsidR="008B4631">
        <w:rPr>
          <w:rStyle w:val="normaltextrun"/>
          <w:rFonts w:ascii="Arial" w:hAnsi="Arial" w:cs="Arial"/>
          <w:color w:val="082A75"/>
          <w:sz w:val="24"/>
          <w:szCs w:val="24"/>
          <w:shd w:val="clear" w:color="auto" w:fill="FFFFFF"/>
        </w:rPr>
        <w:t xml:space="preserve">s and found that </w:t>
      </w:r>
      <w:r w:rsidRPr="00761B03" w:rsidR="006F317E">
        <w:rPr>
          <w:rStyle w:val="normaltextrun"/>
          <w:rFonts w:ascii="Arial" w:hAnsi="Arial" w:cs="Arial"/>
          <w:color w:val="082A75"/>
          <w:sz w:val="24"/>
          <w:szCs w:val="24"/>
          <w:bdr w:val="none" w:color="auto" w:sz="0" w:space="0" w:frame="1"/>
        </w:rPr>
        <w:t>the Care Act 2014</w:t>
      </w:r>
      <w:r w:rsidRPr="00761B03" w:rsidR="00DA428C">
        <w:rPr>
          <w:rStyle w:val="normaltextrun"/>
          <w:rFonts w:ascii="Arial" w:hAnsi="Arial" w:cs="Arial"/>
          <w:color w:val="082A75"/>
          <w:sz w:val="24"/>
          <w:szCs w:val="24"/>
          <w:bdr w:val="none" w:color="auto" w:sz="0" w:space="0" w:frame="1"/>
        </w:rPr>
        <w:t xml:space="preserve"> was made with the focus of provision of care progress due to the integration of health and social care, as well as an increase in housing and other related support networks</w:t>
      </w:r>
      <w:r w:rsidRPr="00761B03" w:rsidR="00AA2898">
        <w:rPr>
          <w:rStyle w:val="normaltextrun"/>
          <w:rFonts w:ascii="Arial" w:hAnsi="Arial" w:cs="Arial"/>
          <w:color w:val="082A75"/>
          <w:sz w:val="24"/>
          <w:szCs w:val="24"/>
          <w:bdr w:val="none" w:color="auto" w:sz="0" w:space="0" w:frame="1"/>
        </w:rPr>
        <w:t xml:space="preserve"> recognizing </w:t>
      </w:r>
      <w:r w:rsidRPr="00761B03" w:rsidR="00AA2898">
        <w:rPr>
          <w:rStyle w:val="normaltextrun"/>
          <w:rFonts w:ascii="Arial" w:hAnsi="Arial" w:cs="Arial"/>
          <w:color w:val="082A75"/>
          <w:sz w:val="24"/>
          <w:szCs w:val="24"/>
          <w:shd w:val="clear" w:color="auto" w:fill="FFFFFF"/>
        </w:rPr>
        <w:t>physical activity as a critical component of human well-being, alongside social connections, volunteer work, and other aspects of a connected life</w:t>
      </w:r>
      <w:r w:rsidRPr="00761B03" w:rsidR="005A3F95">
        <w:rPr>
          <w:rStyle w:val="normaltextrun"/>
          <w:rFonts w:ascii="Arial" w:hAnsi="Arial" w:cs="Arial"/>
          <w:color w:val="082A75"/>
          <w:sz w:val="24"/>
          <w:szCs w:val="24"/>
          <w:shd w:val="clear" w:color="auto" w:fill="FFFFFF"/>
        </w:rPr>
        <w:t xml:space="preserve"> and that the </w:t>
      </w:r>
      <w:r w:rsidRPr="00761B03" w:rsidR="005A3F95">
        <w:rPr>
          <w:rStyle w:val="normaltextrun"/>
          <w:rFonts w:ascii="Arial" w:hAnsi="Arial" w:cs="Arial"/>
          <w:color w:val="082A75"/>
          <w:sz w:val="24"/>
          <w:szCs w:val="24"/>
          <w:bdr w:val="none" w:color="auto" w:sz="0" w:space="0" w:frame="1"/>
        </w:rPr>
        <w:t xml:space="preserve">Equality Act 2010 </w:t>
      </w:r>
      <w:r w:rsidRPr="00761B03" w:rsidR="00E93593">
        <w:rPr>
          <w:rStyle w:val="normaltextrun"/>
          <w:rFonts w:ascii="Arial" w:hAnsi="Arial" w:cs="Arial"/>
          <w:color w:val="082A75"/>
          <w:sz w:val="24"/>
          <w:szCs w:val="24"/>
          <w:shd w:val="clear" w:color="auto" w:fill="FFFFFF"/>
        </w:rPr>
        <w:t xml:space="preserve">safeguards people from </w:t>
      </w:r>
      <w:r w:rsidRPr="00761B03" w:rsidR="00350D81">
        <w:rPr>
          <w:rStyle w:val="normaltextrun"/>
          <w:rFonts w:ascii="Arial" w:hAnsi="Arial" w:cs="Arial"/>
          <w:color w:val="082A75"/>
          <w:sz w:val="24"/>
          <w:szCs w:val="24"/>
          <w:bdr w:val="none" w:color="auto" w:sz="0" w:space="0" w:frame="1"/>
        </w:rPr>
        <w:t xml:space="preserve">discrimination and </w:t>
      </w:r>
      <w:r w:rsidRPr="00761B03" w:rsidR="00E93593">
        <w:rPr>
          <w:rStyle w:val="normaltextrun"/>
          <w:rFonts w:ascii="Arial" w:hAnsi="Arial" w:cs="Arial"/>
          <w:color w:val="082A75"/>
          <w:sz w:val="24"/>
          <w:szCs w:val="24"/>
          <w:shd w:val="clear" w:color="auto" w:fill="FFFFFF"/>
        </w:rPr>
        <w:t>unjust treatment and encourages a just and equitable society.</w:t>
      </w:r>
      <w:r w:rsidRPr="00761B03" w:rsidR="004D1BA6">
        <w:rPr>
          <w:rStyle w:val="normaltextrun"/>
          <w:rFonts w:ascii="Arial" w:hAnsi="Arial" w:cs="Arial"/>
          <w:color w:val="082A75"/>
          <w:sz w:val="24"/>
          <w:szCs w:val="24"/>
          <w:bdr w:val="none" w:color="auto" w:sz="0" w:space="0" w:frame="1"/>
        </w:rPr>
        <w:t xml:space="preserve"> I</w:t>
      </w:r>
      <w:r w:rsidRPr="00761B03" w:rsidR="00A03CEA">
        <w:rPr>
          <w:rStyle w:val="normaltextrun"/>
          <w:rFonts w:ascii="Arial" w:hAnsi="Arial" w:cs="Arial"/>
          <w:color w:val="082A75"/>
          <w:sz w:val="24"/>
          <w:szCs w:val="24"/>
          <w:bdr w:val="none" w:color="auto" w:sz="0" w:space="0" w:frame="1"/>
        </w:rPr>
        <w:t xml:space="preserve">t also </w:t>
      </w:r>
      <w:r w:rsidRPr="00761B03" w:rsidR="00A836C9">
        <w:rPr>
          <w:rStyle w:val="normaltextrun"/>
          <w:rFonts w:ascii="Arial" w:hAnsi="Arial" w:cs="Arial"/>
          <w:color w:val="082A75"/>
          <w:sz w:val="24"/>
          <w:szCs w:val="24"/>
          <w:bdr w:val="none" w:color="auto" w:sz="0" w:space="0" w:frame="1"/>
        </w:rPr>
        <w:t>recognizes</w:t>
      </w:r>
      <w:r w:rsidRPr="00761B03" w:rsidR="00A03CEA">
        <w:rPr>
          <w:rStyle w:val="normaltextrun"/>
          <w:rFonts w:ascii="Arial" w:hAnsi="Arial" w:cs="Arial"/>
          <w:color w:val="082A75"/>
          <w:sz w:val="24"/>
          <w:szCs w:val="24"/>
          <w:bdr w:val="none" w:color="auto" w:sz="0" w:space="0" w:frame="1"/>
        </w:rPr>
        <w:t xml:space="preserve"> that </w:t>
      </w:r>
      <w:r w:rsidRPr="00106D0C" w:rsidR="00A03CEA">
        <w:rPr>
          <w:rFonts w:ascii="Arial" w:hAnsi="Arial" w:eastAsia="Calibri" w:cs="Arial"/>
          <w:sz w:val="24"/>
          <w:szCs w:val="24"/>
        </w:rPr>
        <w:t xml:space="preserve">Article 8 of the Human Rights Act of 1998, </w:t>
      </w:r>
      <w:r w:rsidRPr="00106D0C" w:rsidR="00A836C9">
        <w:rPr>
          <w:rFonts w:ascii="Arial" w:hAnsi="Arial" w:eastAsia="Calibri" w:cs="Arial"/>
          <w:sz w:val="24"/>
          <w:szCs w:val="24"/>
        </w:rPr>
        <w:t xml:space="preserve">ensure </w:t>
      </w:r>
      <w:r w:rsidRPr="00106D0C" w:rsidR="00A03CEA">
        <w:rPr>
          <w:rFonts w:ascii="Arial" w:hAnsi="Arial" w:eastAsia="Calibri" w:cs="Arial"/>
          <w:sz w:val="24"/>
          <w:szCs w:val="24"/>
        </w:rPr>
        <w:t>the right to respect for personal life protects the fundamental human rights values of individuality, accountability, and autonomy</w:t>
      </w:r>
      <w:r w:rsidRPr="00106D0C" w:rsidR="00133FC9">
        <w:rPr>
          <w:rFonts w:ascii="Arial" w:hAnsi="Arial" w:eastAsia="Calibri" w:cs="Arial"/>
          <w:sz w:val="24"/>
          <w:szCs w:val="24"/>
        </w:rPr>
        <w:t>.</w:t>
      </w:r>
    </w:p>
    <w:p w:rsidRPr="00106D0C" w:rsidR="00133FC9" w:rsidP="00345239" w:rsidRDefault="00955DB8" w14:paraId="7C0B1EEE" w14:textId="053AE5E4">
      <w:pPr>
        <w:pStyle w:val="Content"/>
        <w:spacing w:line="360" w:lineRule="auto"/>
        <w:rPr>
          <w:rFonts w:ascii="Arial" w:hAnsi="Arial" w:eastAsia="Calibri" w:cs="Arial"/>
          <w:sz w:val="24"/>
          <w:szCs w:val="24"/>
        </w:rPr>
      </w:pPr>
      <w:r w:rsidRPr="00106D0C">
        <w:rPr>
          <w:rFonts w:ascii="Arial" w:hAnsi="Arial" w:eastAsia="Calibri" w:cs="Arial"/>
          <w:sz w:val="24"/>
          <w:szCs w:val="24"/>
        </w:rPr>
        <w:t>The analysis reveal</w:t>
      </w:r>
      <w:r w:rsidRPr="00106D0C" w:rsidR="00FA2884">
        <w:rPr>
          <w:rFonts w:ascii="Arial" w:hAnsi="Arial" w:eastAsia="Calibri" w:cs="Arial"/>
          <w:sz w:val="24"/>
          <w:szCs w:val="24"/>
        </w:rPr>
        <w:t xml:space="preserve">ed the importance of community participation </w:t>
      </w:r>
      <w:r w:rsidRPr="00106D0C" w:rsidR="00A15AFA">
        <w:rPr>
          <w:rFonts w:ascii="Arial" w:hAnsi="Arial" w:eastAsia="Calibri" w:cs="Arial"/>
          <w:sz w:val="24"/>
          <w:szCs w:val="24"/>
        </w:rPr>
        <w:t xml:space="preserve">with person </w:t>
      </w:r>
      <w:r w:rsidRPr="00106D0C" w:rsidR="00993BB7">
        <w:rPr>
          <w:rFonts w:ascii="Arial" w:hAnsi="Arial" w:eastAsia="Calibri" w:cs="Arial"/>
          <w:sz w:val="24"/>
          <w:szCs w:val="24"/>
        </w:rPr>
        <w:t>centered</w:t>
      </w:r>
      <w:r w:rsidRPr="00106D0C" w:rsidR="00A15AFA">
        <w:rPr>
          <w:rFonts w:ascii="Arial" w:hAnsi="Arial" w:eastAsia="Calibri" w:cs="Arial"/>
          <w:sz w:val="24"/>
          <w:szCs w:val="24"/>
        </w:rPr>
        <w:t xml:space="preserve"> approach </w:t>
      </w:r>
      <w:r w:rsidRPr="00106D0C" w:rsidR="00993BB7">
        <w:rPr>
          <w:rFonts w:ascii="Arial" w:hAnsi="Arial" w:eastAsia="Calibri" w:cs="Arial"/>
          <w:sz w:val="24"/>
          <w:szCs w:val="24"/>
        </w:rPr>
        <w:t>and advocates in order to guarantee quality of life for elderly people.</w:t>
      </w:r>
    </w:p>
    <w:p w:rsidR="00D960CD" w:rsidP="002A2031" w:rsidRDefault="00D960CD" w14:paraId="62C1B0F6" w14:textId="5F3A74AC">
      <w:pPr>
        <w:pStyle w:val="Content"/>
        <w:rPr>
          <w:rFonts w:ascii="Arial" w:hAnsi="Arial" w:cs="Arial"/>
          <w:color w:val="082A75"/>
          <w:bdr w:val="none" w:color="auto" w:sz="0" w:space="0" w:frame="1"/>
        </w:rPr>
      </w:pPr>
    </w:p>
    <w:sdt>
      <w:sdtPr>
        <w:rPr>
          <w:rFonts w:asciiTheme="minorHAnsi" w:hAnsiTheme="minorHAnsi" w:eastAsiaTheme="minorEastAsia" w:cstheme="minorBidi"/>
          <w:color w:val="082A75" w:themeColor="text2"/>
          <w:kern w:val="0"/>
          <w:sz w:val="28"/>
          <w:szCs w:val="22"/>
        </w:rPr>
        <w:id w:val="-1368517958"/>
        <w:docPartObj>
          <w:docPartGallery w:val="Bibliographies"/>
          <w:docPartUnique/>
        </w:docPartObj>
      </w:sdtPr>
      <w:sdtEndPr>
        <w:rPr>
          <w:rFonts w:cstheme="majorHAnsi"/>
          <w:b w:val="0"/>
          <w:bCs/>
          <w:sz w:val="24"/>
          <w:szCs w:val="24"/>
        </w:rPr>
      </w:sdtEndPr>
      <w:sdtContent>
        <w:p w:rsidRPr="001A7F69" w:rsidR="00D145C3" w:rsidRDefault="00D145C3" w14:paraId="7C800076" w14:textId="2ED02AD7">
          <w:pPr>
            <w:pStyle w:val="Heading1"/>
            <w:rPr>
              <w:rFonts w:cstheme="majorHAnsi"/>
              <w:sz w:val="24"/>
              <w:szCs w:val="24"/>
            </w:rPr>
          </w:pPr>
          <w:r w:rsidRPr="001A7F69">
            <w:rPr>
              <w:rFonts w:cstheme="majorHAnsi"/>
              <w:sz w:val="24"/>
              <w:szCs w:val="24"/>
            </w:rPr>
            <w:t>References</w:t>
          </w:r>
        </w:p>
        <w:sdt>
          <w:sdtPr>
            <w:rPr>
              <w:rFonts w:asciiTheme="majorHAnsi" w:hAnsiTheme="majorHAnsi" w:cstheme="majorHAnsi"/>
              <w:sz w:val="24"/>
              <w:szCs w:val="24"/>
            </w:rPr>
            <w:id w:val="111145805"/>
            <w:bibliography/>
          </w:sdtPr>
          <w:sdtEndPr>
            <w:rPr>
              <w:b w:val="0"/>
              <w:bCs/>
            </w:rPr>
          </w:sdtEndPr>
          <w:sdtContent>
            <w:p w:rsidRPr="00D145C3" w:rsidR="00D145C3" w:rsidP="00D145C3" w:rsidRDefault="00D145C3" w14:paraId="7C493C7F" w14:textId="6FC8D0C2">
              <w:pPr>
                <w:pStyle w:val="Bibliography"/>
                <w:rPr>
                  <w:rFonts w:asciiTheme="majorHAnsi" w:hAnsiTheme="majorHAnsi" w:cstheme="majorHAnsi"/>
                  <w:b w:val="0"/>
                  <w:bCs/>
                  <w:noProof/>
                  <w:sz w:val="24"/>
                  <w:szCs w:val="24"/>
                </w:rPr>
              </w:pPr>
              <w:r w:rsidRPr="00D145C3">
                <w:rPr>
                  <w:rFonts w:asciiTheme="majorHAnsi" w:hAnsiTheme="majorHAnsi" w:cstheme="majorHAnsi"/>
                  <w:b w:val="0"/>
                  <w:bCs/>
                  <w:sz w:val="24"/>
                  <w:szCs w:val="24"/>
                </w:rPr>
                <w:fldChar w:fldCharType="begin"/>
              </w:r>
              <w:r w:rsidRPr="00D145C3">
                <w:rPr>
                  <w:rFonts w:asciiTheme="majorHAnsi" w:hAnsiTheme="majorHAnsi" w:cstheme="majorHAnsi"/>
                  <w:b w:val="0"/>
                  <w:bCs/>
                  <w:sz w:val="24"/>
                  <w:szCs w:val="24"/>
                </w:rPr>
                <w:instrText xml:space="preserve"> BIBLIOGRAPHY </w:instrText>
              </w:r>
              <w:r w:rsidRPr="00D145C3">
                <w:rPr>
                  <w:rFonts w:asciiTheme="majorHAnsi" w:hAnsiTheme="majorHAnsi" w:cstheme="majorHAnsi"/>
                  <w:b w:val="0"/>
                  <w:bCs/>
                  <w:sz w:val="24"/>
                  <w:szCs w:val="24"/>
                </w:rPr>
                <w:fldChar w:fldCharType="separate"/>
              </w:r>
              <w:r w:rsidRPr="00D145C3">
                <w:rPr>
                  <w:rFonts w:asciiTheme="majorHAnsi" w:hAnsiTheme="majorHAnsi" w:cstheme="majorHAnsi"/>
                  <w:b w:val="0"/>
                  <w:bCs/>
                  <w:noProof/>
                  <w:sz w:val="24"/>
                  <w:szCs w:val="24"/>
                </w:rPr>
                <w:t xml:space="preserve">AgeUK, </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2019</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Later Life in the United Kingdom 2019. </w:t>
              </w:r>
              <w:r w:rsidRPr="00D145C3">
                <w:rPr>
                  <w:rFonts w:asciiTheme="majorHAnsi" w:hAnsiTheme="majorHAnsi" w:cstheme="majorHAnsi"/>
                  <w:b w:val="0"/>
                  <w:bCs/>
                  <w:i/>
                  <w:iCs/>
                  <w:noProof/>
                  <w:sz w:val="24"/>
                  <w:szCs w:val="24"/>
                </w:rPr>
                <w:t>AgeUK.</w:t>
              </w:r>
            </w:p>
            <w:p w:rsidRPr="00D145C3" w:rsidR="00D145C3" w:rsidP="00D145C3" w:rsidRDefault="00D145C3" w14:paraId="20A2D384" w14:textId="14EE1D7F">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AgeUK, </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2020</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Age UK: The impact of COVID-19.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https://www.ageuk.org.uk/globalassets/age-uk/documents/reports-and-publications/reports-and-briefings/health--wellbeing/the-impact-of-covid-19-on-older-people_age-uk.pdf</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11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219940B4" w14:textId="6A539B38">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A, L. et al., </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2021</w:t>
              </w:r>
              <w:r>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Impact of the COVID-19 Pandemic on Older Adults: Rapid Review. </w:t>
              </w:r>
              <w:r w:rsidRPr="00D145C3">
                <w:rPr>
                  <w:rFonts w:asciiTheme="majorHAnsi" w:hAnsiTheme="majorHAnsi" w:cstheme="majorHAnsi"/>
                  <w:b w:val="0"/>
                  <w:bCs/>
                  <w:i/>
                  <w:iCs/>
                  <w:noProof/>
                  <w:sz w:val="24"/>
                  <w:szCs w:val="24"/>
                </w:rPr>
                <w:t xml:space="preserve">MIR Aging, </w:t>
              </w:r>
              <w:r w:rsidRPr="00D145C3">
                <w:rPr>
                  <w:rFonts w:asciiTheme="majorHAnsi" w:hAnsiTheme="majorHAnsi" w:cstheme="majorHAnsi"/>
                  <w:b w:val="0"/>
                  <w:bCs/>
                  <w:noProof/>
                  <w:sz w:val="24"/>
                  <w:szCs w:val="24"/>
                </w:rPr>
                <w:t>12(4(2)), p. 26474.</w:t>
              </w:r>
            </w:p>
            <w:p w:rsidRPr="00D145C3" w:rsidR="00D145C3" w:rsidP="00D145C3" w:rsidRDefault="00D145C3" w14:paraId="0F53F363" w14:textId="4C9DD46E">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Astella, A. J. et al., </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2019</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Technology and Dementia: The Future is Now. </w:t>
              </w:r>
              <w:r w:rsidRPr="00D145C3">
                <w:rPr>
                  <w:rFonts w:asciiTheme="majorHAnsi" w:hAnsiTheme="majorHAnsi" w:cstheme="majorHAnsi"/>
                  <w:b w:val="0"/>
                  <w:bCs/>
                  <w:i/>
                  <w:iCs/>
                  <w:noProof/>
                  <w:sz w:val="24"/>
                  <w:szCs w:val="24"/>
                </w:rPr>
                <w:t xml:space="preserve">Dement Geriatric Cognitive Disorder, </w:t>
              </w:r>
              <w:r w:rsidRPr="00D145C3">
                <w:rPr>
                  <w:rFonts w:asciiTheme="majorHAnsi" w:hAnsiTheme="majorHAnsi" w:cstheme="majorHAnsi"/>
                  <w:b w:val="0"/>
                  <w:bCs/>
                  <w:noProof/>
                  <w:sz w:val="24"/>
                  <w:szCs w:val="24"/>
                </w:rPr>
                <w:t>Issue DOI: 10.1159/000497800.</w:t>
              </w:r>
            </w:p>
            <w:p w:rsidRPr="00D145C3" w:rsidR="00D145C3" w:rsidP="00D145C3" w:rsidRDefault="00D145C3" w14:paraId="22ACE712" w14:textId="057F37C6">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Authority, T. V. C., </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2016</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Tees Valley Skills.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https://teesvalley-ca.gov.uk/wp-content/uploads/2016/11/Health-and-Social-Care-Factsheet.pdf</w:t>
              </w:r>
              <w:r w:rsidRPr="00D145C3">
                <w:rPr>
                  <w:rFonts w:asciiTheme="majorHAnsi" w:hAnsiTheme="majorHAnsi" w:cstheme="majorHAnsi"/>
                  <w:b w:val="0"/>
                  <w:bCs/>
                  <w:noProof/>
                  <w:sz w:val="24"/>
                  <w:szCs w:val="24"/>
                </w:rPr>
                <w:br/>
              </w:r>
              <w:r w:rsidR="0026148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11 November 2022</w:t>
              </w:r>
              <w:r w:rsidR="0026148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C327F8" w14:paraId="5E2969AA" w14:textId="2889B19B">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C</w:t>
              </w:r>
              <w:r>
                <w:rPr>
                  <w:rFonts w:asciiTheme="majorHAnsi" w:hAnsiTheme="majorHAnsi" w:cstheme="majorHAnsi"/>
                  <w:b w:val="0"/>
                  <w:bCs/>
                  <w:noProof/>
                  <w:sz w:val="24"/>
                  <w:szCs w:val="24"/>
                </w:rPr>
                <w:t>enter</w:t>
              </w:r>
              <w:r w:rsidRPr="00D145C3">
                <w:rPr>
                  <w:rFonts w:asciiTheme="majorHAnsi" w:hAnsiTheme="majorHAnsi" w:cstheme="majorHAnsi"/>
                  <w:b w:val="0"/>
                  <w:bCs/>
                  <w:noProof/>
                  <w:sz w:val="24"/>
                  <w:szCs w:val="24"/>
                </w:rPr>
                <w:t xml:space="preserve"> f</w:t>
              </w:r>
              <w:r>
                <w:rPr>
                  <w:rFonts w:asciiTheme="majorHAnsi" w:hAnsiTheme="majorHAnsi" w:cstheme="majorHAnsi"/>
                  <w:b w:val="0"/>
                  <w:bCs/>
                  <w:noProof/>
                  <w:sz w:val="24"/>
                  <w:szCs w:val="24"/>
                </w:rPr>
                <w:t>or</w:t>
              </w:r>
              <w:r w:rsidRPr="00D145C3">
                <w:rPr>
                  <w:rFonts w:asciiTheme="majorHAnsi" w:hAnsiTheme="majorHAnsi" w:cstheme="majorHAnsi"/>
                  <w:b w:val="0"/>
                  <w:bCs/>
                  <w:noProof/>
                  <w:sz w:val="24"/>
                  <w:szCs w:val="24"/>
                </w:rPr>
                <w:t xml:space="preserve"> A</w:t>
              </w:r>
              <w:r>
                <w:rPr>
                  <w:rFonts w:asciiTheme="majorHAnsi" w:hAnsiTheme="majorHAnsi" w:cstheme="majorHAnsi"/>
                  <w:b w:val="0"/>
                  <w:bCs/>
                  <w:noProof/>
                  <w:sz w:val="24"/>
                  <w:szCs w:val="24"/>
                </w:rPr>
                <w:t>geing</w:t>
              </w:r>
              <w:r w:rsidRPr="00D145C3">
                <w:rPr>
                  <w:rFonts w:asciiTheme="majorHAnsi" w:hAnsiTheme="majorHAnsi" w:cstheme="majorHAnsi"/>
                  <w:b w:val="0"/>
                  <w:bCs/>
                  <w:noProof/>
                  <w:sz w:val="24"/>
                  <w:szCs w:val="24"/>
                </w:rPr>
                <w:t xml:space="preserve"> </w:t>
              </w:r>
              <w:r w:rsidRPr="00D145C3" w:rsidR="00D145C3">
                <w:rPr>
                  <w:rFonts w:asciiTheme="majorHAnsi" w:hAnsiTheme="majorHAnsi" w:cstheme="majorHAnsi"/>
                  <w:b w:val="0"/>
                  <w:bCs/>
                  <w:noProof/>
                  <w:sz w:val="24"/>
                  <w:szCs w:val="24"/>
                </w:rPr>
                <w:t xml:space="preserve">Better, </w:t>
              </w:r>
              <w:r w:rsidR="005804E8">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2020</w:t>
              </w:r>
              <w:r w:rsidR="005804E8">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 xml:space="preserve">. </w:t>
              </w:r>
              <w:r w:rsidRPr="00D145C3" w:rsidR="00D145C3">
                <w:rPr>
                  <w:rFonts w:asciiTheme="majorHAnsi" w:hAnsiTheme="majorHAnsi" w:cstheme="majorHAnsi"/>
                  <w:b w:val="0"/>
                  <w:bCs/>
                  <w:i/>
                  <w:iCs/>
                  <w:noProof/>
                  <w:sz w:val="24"/>
                  <w:szCs w:val="24"/>
                </w:rPr>
                <w:t xml:space="preserve">Centre for Ageing Better. </w:t>
              </w:r>
              <w:r w:rsidRPr="00D145C3" w:rsidR="00D145C3">
                <w:rPr>
                  <w:rFonts w:asciiTheme="majorHAnsi" w:hAnsiTheme="majorHAnsi" w:cstheme="majorHAnsi"/>
                  <w:b w:val="0"/>
                  <w:bCs/>
                  <w:noProof/>
                  <w:sz w:val="24"/>
                  <w:szCs w:val="24"/>
                </w:rPr>
                <w:t xml:space="preserve"> </w:t>
              </w:r>
              <w:r w:rsidRPr="00D145C3" w:rsidR="00D145C3">
                <w:rPr>
                  <w:rFonts w:asciiTheme="majorHAnsi" w:hAnsiTheme="majorHAnsi" w:cstheme="majorHAnsi"/>
                  <w:b w:val="0"/>
                  <w:bCs/>
                  <w:noProof/>
                  <w:sz w:val="24"/>
                  <w:szCs w:val="24"/>
                </w:rPr>
                <w:br/>
              </w:r>
              <w:r w:rsidRPr="00D145C3" w:rsidR="00D145C3">
                <w:rPr>
                  <w:rFonts w:asciiTheme="majorHAnsi" w:hAnsiTheme="majorHAnsi" w:cstheme="majorHAnsi"/>
                  <w:b w:val="0"/>
                  <w:bCs/>
                  <w:noProof/>
                  <w:sz w:val="24"/>
                  <w:szCs w:val="24"/>
                </w:rPr>
                <w:t xml:space="preserve">Available at: </w:t>
              </w:r>
              <w:r w:rsidRPr="00D145C3" w:rsidR="00D145C3">
                <w:rPr>
                  <w:rFonts w:asciiTheme="majorHAnsi" w:hAnsiTheme="majorHAnsi" w:cstheme="majorHAnsi"/>
                  <w:b w:val="0"/>
                  <w:bCs/>
                  <w:noProof/>
                  <w:sz w:val="24"/>
                  <w:szCs w:val="24"/>
                  <w:u w:val="single"/>
                </w:rPr>
                <w:t>https://ageing-better.org.uk/sites/default/files/2021-08/Doddery-but-dear-examining-stereotypes.pdf</w:t>
              </w:r>
              <w:r w:rsidRPr="00D145C3" w:rsid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Accessed 13 November 2022</w:t>
              </w:r>
              <w:r w:rsidR="00BE6293">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w:t>
              </w:r>
            </w:p>
            <w:p w:rsidRPr="00D145C3" w:rsidR="00D145C3" w:rsidP="00D145C3" w:rsidRDefault="006E41D1" w14:paraId="75C78D93" w14:textId="74FB1BEB">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C</w:t>
              </w:r>
              <w:r>
                <w:rPr>
                  <w:rFonts w:asciiTheme="majorHAnsi" w:hAnsiTheme="majorHAnsi" w:cstheme="majorHAnsi"/>
                  <w:b w:val="0"/>
                  <w:bCs/>
                  <w:noProof/>
                  <w:sz w:val="24"/>
                  <w:szCs w:val="24"/>
                </w:rPr>
                <w:t>enter</w:t>
              </w:r>
              <w:r w:rsidRPr="00D145C3">
                <w:rPr>
                  <w:rFonts w:asciiTheme="majorHAnsi" w:hAnsiTheme="majorHAnsi" w:cstheme="majorHAnsi"/>
                  <w:b w:val="0"/>
                  <w:bCs/>
                  <w:noProof/>
                  <w:sz w:val="24"/>
                  <w:szCs w:val="24"/>
                </w:rPr>
                <w:t xml:space="preserve"> f</w:t>
              </w:r>
              <w:r>
                <w:rPr>
                  <w:rFonts w:asciiTheme="majorHAnsi" w:hAnsiTheme="majorHAnsi" w:cstheme="majorHAnsi"/>
                  <w:b w:val="0"/>
                  <w:bCs/>
                  <w:noProof/>
                  <w:sz w:val="24"/>
                  <w:szCs w:val="24"/>
                </w:rPr>
                <w:t>or</w:t>
              </w:r>
              <w:r w:rsidRPr="00D145C3">
                <w:rPr>
                  <w:rFonts w:asciiTheme="majorHAnsi" w:hAnsiTheme="majorHAnsi" w:cstheme="majorHAnsi"/>
                  <w:b w:val="0"/>
                  <w:bCs/>
                  <w:noProof/>
                  <w:sz w:val="24"/>
                  <w:szCs w:val="24"/>
                </w:rPr>
                <w:t xml:space="preserve"> A</w:t>
              </w:r>
              <w:r>
                <w:rPr>
                  <w:rFonts w:asciiTheme="majorHAnsi" w:hAnsiTheme="majorHAnsi" w:cstheme="majorHAnsi"/>
                  <w:b w:val="0"/>
                  <w:bCs/>
                  <w:noProof/>
                  <w:sz w:val="24"/>
                  <w:szCs w:val="24"/>
                </w:rPr>
                <w:t>geing</w:t>
              </w:r>
              <w:r w:rsidRPr="00D145C3">
                <w:rPr>
                  <w:rFonts w:asciiTheme="majorHAnsi" w:hAnsiTheme="majorHAnsi" w:cstheme="majorHAnsi"/>
                  <w:b w:val="0"/>
                  <w:bCs/>
                  <w:noProof/>
                  <w:sz w:val="24"/>
                  <w:szCs w:val="24"/>
                </w:rPr>
                <w:t xml:space="preserve"> </w:t>
              </w:r>
              <w:r w:rsidRPr="00D145C3" w:rsidR="00D145C3">
                <w:rPr>
                  <w:rFonts w:asciiTheme="majorHAnsi" w:hAnsiTheme="majorHAnsi" w:cstheme="majorHAnsi"/>
                  <w:b w:val="0"/>
                  <w:bCs/>
                  <w:noProof/>
                  <w:sz w:val="24"/>
                  <w:szCs w:val="24"/>
                </w:rPr>
                <w:t xml:space="preserve">Better, </w:t>
              </w:r>
              <w:r w:rsidR="005804E8">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2020</w:t>
              </w:r>
              <w:r w:rsidR="005804E8">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 xml:space="preserve">. </w:t>
              </w:r>
              <w:r w:rsidRPr="00D145C3" w:rsidR="00D145C3">
                <w:rPr>
                  <w:rFonts w:asciiTheme="majorHAnsi" w:hAnsiTheme="majorHAnsi" w:cstheme="majorHAnsi"/>
                  <w:b w:val="0"/>
                  <w:bCs/>
                  <w:i/>
                  <w:iCs/>
                  <w:noProof/>
                  <w:sz w:val="24"/>
                  <w:szCs w:val="24"/>
                </w:rPr>
                <w:t xml:space="preserve">Doddery but dear?: Examining age-related stereotypes. </w:t>
              </w:r>
              <w:r w:rsidRPr="00D145C3" w:rsidR="00D145C3">
                <w:rPr>
                  <w:rFonts w:asciiTheme="majorHAnsi" w:hAnsiTheme="majorHAnsi" w:cstheme="majorHAnsi"/>
                  <w:b w:val="0"/>
                  <w:bCs/>
                  <w:noProof/>
                  <w:sz w:val="24"/>
                  <w:szCs w:val="24"/>
                </w:rPr>
                <w:br/>
              </w:r>
              <w:r w:rsidRPr="00D145C3" w:rsidR="00D145C3">
                <w:rPr>
                  <w:rFonts w:asciiTheme="majorHAnsi" w:hAnsiTheme="majorHAnsi" w:cstheme="majorHAnsi"/>
                  <w:b w:val="0"/>
                  <w:bCs/>
                  <w:noProof/>
                  <w:sz w:val="24"/>
                  <w:szCs w:val="24"/>
                </w:rPr>
                <w:t xml:space="preserve">Available at: </w:t>
              </w:r>
              <w:r w:rsidRPr="00D145C3" w:rsidR="00D145C3">
                <w:rPr>
                  <w:rFonts w:asciiTheme="majorHAnsi" w:hAnsiTheme="majorHAnsi" w:cstheme="majorHAnsi"/>
                  <w:b w:val="0"/>
                  <w:bCs/>
                  <w:noProof/>
                  <w:sz w:val="24"/>
                  <w:szCs w:val="24"/>
                  <w:u w:val="single"/>
                </w:rPr>
                <w:t>https://ageing-better.org.uk/resources/doddery-dear-examining-age-related-</w:t>
              </w:r>
              <w:r w:rsidRPr="00D145C3" w:rsidR="00D145C3">
                <w:rPr>
                  <w:rFonts w:asciiTheme="majorHAnsi" w:hAnsiTheme="majorHAnsi" w:cstheme="majorHAnsi"/>
                  <w:b w:val="0"/>
                  <w:bCs/>
                  <w:noProof/>
                  <w:sz w:val="24"/>
                  <w:szCs w:val="24"/>
                  <w:u w:val="single"/>
                </w:rPr>
                <w:lastRenderedPageBreak/>
                <w:t>stereotypes?gclid=Cj0KCQiApb2bBhDYARIsAChHC9vkJiuQXATawC6-yd-iNSpvLtSHVDfu06uAAPJtVAnO0FILRPLplOQaAnRKEALw_wcB</w:t>
              </w:r>
              <w:r w:rsidRPr="00D145C3" w:rsid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Accessed 12 November 2022</w:t>
              </w:r>
              <w:r w:rsidR="00BE6293">
                <w:rPr>
                  <w:rFonts w:asciiTheme="majorHAnsi" w:hAnsiTheme="majorHAnsi" w:cstheme="majorHAnsi"/>
                  <w:b w:val="0"/>
                  <w:bCs/>
                  <w:noProof/>
                  <w:sz w:val="24"/>
                  <w:szCs w:val="24"/>
                </w:rPr>
                <w:t>)</w:t>
              </w:r>
              <w:r w:rsidRPr="00D145C3" w:rsidR="00D145C3">
                <w:rPr>
                  <w:rFonts w:asciiTheme="majorHAnsi" w:hAnsiTheme="majorHAnsi" w:cstheme="majorHAnsi"/>
                  <w:b w:val="0"/>
                  <w:bCs/>
                  <w:noProof/>
                  <w:sz w:val="24"/>
                  <w:szCs w:val="24"/>
                </w:rPr>
                <w:t>.</w:t>
              </w:r>
            </w:p>
            <w:p w:rsidRPr="00D145C3" w:rsidR="00D145C3" w:rsidP="00D145C3" w:rsidRDefault="00D145C3" w14:paraId="038F330C" w14:textId="5A0B169E">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Comission, E. a. H. R., </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What is the Equality Act?.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https://www.equalityhumanrights.com/en/equality-act-2010/what-equality-act</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13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27A6038A" w14:textId="2AF6C759">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Crimmins, E. M., </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2015</w:t>
              </w:r>
              <w:r w:rsidR="005804E8">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Lifespan and Healthspan: Past, Present, and Promise. </w:t>
              </w:r>
              <w:r w:rsidRPr="00D145C3">
                <w:rPr>
                  <w:rFonts w:asciiTheme="majorHAnsi" w:hAnsiTheme="majorHAnsi" w:cstheme="majorHAnsi"/>
                  <w:b w:val="0"/>
                  <w:bCs/>
                  <w:i/>
                  <w:iCs/>
                  <w:noProof/>
                  <w:sz w:val="24"/>
                  <w:szCs w:val="24"/>
                </w:rPr>
                <w:t xml:space="preserve">The Gerontological Society of America, </w:t>
              </w:r>
              <w:r w:rsidRPr="00D145C3">
                <w:rPr>
                  <w:rFonts w:asciiTheme="majorHAnsi" w:hAnsiTheme="majorHAnsi" w:cstheme="majorHAnsi"/>
                  <w:b w:val="0"/>
                  <w:bCs/>
                  <w:noProof/>
                  <w:sz w:val="24"/>
                  <w:szCs w:val="24"/>
                </w:rPr>
                <w:t>55(6), p. 901–911.</w:t>
              </w:r>
            </w:p>
            <w:p w:rsidRPr="00D145C3" w:rsidR="00D145C3" w:rsidP="00D145C3" w:rsidRDefault="00D145C3" w14:paraId="26E2971B" w14:textId="39B35642">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Daignault, M., Wassef, A. &amp; Nguyen, Q. D., </w:t>
              </w:r>
              <w:r w:rsidR="007732A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2021</w:t>
              </w:r>
              <w:r w:rsidR="007732A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How old is old? Identifying a chronological age and factors related with the perception of old age. </w:t>
              </w:r>
              <w:r w:rsidRPr="00D145C3">
                <w:rPr>
                  <w:rFonts w:asciiTheme="majorHAnsi" w:hAnsiTheme="majorHAnsi" w:cstheme="majorHAnsi"/>
                  <w:b w:val="0"/>
                  <w:bCs/>
                  <w:i/>
                  <w:iCs/>
                  <w:noProof/>
                  <w:sz w:val="24"/>
                  <w:szCs w:val="24"/>
                </w:rPr>
                <w:t xml:space="preserve">Journal of the American Geriatrics Society, </w:t>
              </w:r>
              <w:r w:rsidRPr="00D145C3">
                <w:rPr>
                  <w:rFonts w:asciiTheme="majorHAnsi" w:hAnsiTheme="majorHAnsi" w:cstheme="majorHAnsi"/>
                  <w:b w:val="0"/>
                  <w:bCs/>
                  <w:noProof/>
                  <w:sz w:val="24"/>
                  <w:szCs w:val="24"/>
                </w:rPr>
                <w:t>69(11), pp. 3330 - 3333.</w:t>
              </w:r>
            </w:p>
            <w:p w:rsidRPr="00D145C3" w:rsidR="00D145C3" w:rsidP="00D145C3" w:rsidRDefault="00D145C3" w14:paraId="5DCBB5B5" w14:textId="1C255FA3">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Giles, A., </w:t>
              </w:r>
              <w:r w:rsidR="007732A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7732AD">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Centre for Ageing Better.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https://ageing-better.org.uk/blogs/staying-indoors-exploring-the-impact-of-lockdown-on-older-adults-mental-health?gclid=Cj0KCQiAgribBhDkARIsAASA5buJuX3t_kR0OdCdveTbhu3gsTvBse3PoVti2sXfGxdjKZE8PzxPxj4aAtkwEALw_wcB</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11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6B06C4DB" w14:textId="0998CD8E">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Glasby, J.,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2013</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Understanding health and social care. </w:t>
              </w:r>
              <w:r w:rsidRPr="00D145C3">
                <w:rPr>
                  <w:rFonts w:asciiTheme="majorHAnsi" w:hAnsiTheme="majorHAnsi" w:cstheme="majorHAnsi"/>
                  <w:b w:val="0"/>
                  <w:bCs/>
                  <w:i/>
                  <w:iCs/>
                  <w:noProof/>
                  <w:sz w:val="24"/>
                  <w:szCs w:val="24"/>
                </w:rPr>
                <w:t xml:space="preserve">International Journal of Integrated Care, </w:t>
              </w:r>
              <w:r w:rsidRPr="00D145C3">
                <w:rPr>
                  <w:rFonts w:asciiTheme="majorHAnsi" w:hAnsiTheme="majorHAnsi" w:cstheme="majorHAnsi"/>
                  <w:b w:val="0"/>
                  <w:bCs/>
                  <w:noProof/>
                  <w:sz w:val="24"/>
                  <w:szCs w:val="24"/>
                </w:rPr>
                <w:t>Volume 13, p. pp. 224.</w:t>
              </w:r>
            </w:p>
            <w:p w:rsidRPr="00D145C3" w:rsidR="00D145C3" w:rsidP="00D145C3" w:rsidRDefault="00D145C3" w14:paraId="7DBAF92B" w14:textId="4B5A8E3C">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Grundy, E.,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2010</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The care of older people in the United Kingdom: problems, provision and policy. </w:t>
              </w:r>
              <w:r w:rsidRPr="00D145C3">
                <w:rPr>
                  <w:rFonts w:asciiTheme="majorHAnsi" w:hAnsiTheme="majorHAnsi" w:cstheme="majorHAnsi"/>
                  <w:b w:val="0"/>
                  <w:bCs/>
                  <w:i/>
                  <w:iCs/>
                  <w:noProof/>
                  <w:sz w:val="24"/>
                  <w:szCs w:val="24"/>
                </w:rPr>
                <w:t>London School of Hygiene &amp; Tropical Medicine .</w:t>
              </w:r>
            </w:p>
            <w:p w:rsidRPr="00D145C3" w:rsidR="00D145C3" w:rsidP="00D145C3" w:rsidRDefault="00D145C3" w14:paraId="08F5F151" w14:textId="2A2C9283">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Hanratty, B. et al.,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2012</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Funding health and social services for older people a qualitative study of care recipients in the last year of life. </w:t>
              </w:r>
              <w:r w:rsidRPr="00D145C3">
                <w:rPr>
                  <w:rFonts w:asciiTheme="majorHAnsi" w:hAnsiTheme="majorHAnsi" w:cstheme="majorHAnsi"/>
                  <w:b w:val="0"/>
                  <w:bCs/>
                  <w:i/>
                  <w:iCs/>
                  <w:noProof/>
                  <w:sz w:val="24"/>
                  <w:szCs w:val="24"/>
                </w:rPr>
                <w:t xml:space="preserve">Journal of the Royal Society of Medicine, </w:t>
              </w:r>
              <w:r w:rsidRPr="00D145C3">
                <w:rPr>
                  <w:rFonts w:asciiTheme="majorHAnsi" w:hAnsiTheme="majorHAnsi" w:cstheme="majorHAnsi"/>
                  <w:b w:val="0"/>
                  <w:bCs/>
                  <w:noProof/>
                  <w:sz w:val="24"/>
                  <w:szCs w:val="24"/>
                </w:rPr>
                <w:t>105(5), p. 201 –207.</w:t>
              </w:r>
            </w:p>
            <w:p w:rsidRPr="00D145C3" w:rsidR="00D145C3" w:rsidP="00D145C3" w:rsidRDefault="00D145C3" w14:paraId="5E376C4B" w14:textId="7719BE04">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International, A. D.,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Dementia Statistics.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https://www.alzint.org/about/dementia-facts-figures/dementia-statistics/</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11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0F42581C" w14:textId="62B00112">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Kirkwood, T. B. L.,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2017</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Why and how are we living longer?. </w:t>
              </w:r>
              <w:r w:rsidRPr="00D145C3">
                <w:rPr>
                  <w:rFonts w:asciiTheme="majorHAnsi" w:hAnsiTheme="majorHAnsi" w:cstheme="majorHAnsi"/>
                  <w:b w:val="0"/>
                  <w:bCs/>
                  <w:i/>
                  <w:iCs/>
                  <w:noProof/>
                  <w:sz w:val="24"/>
                  <w:szCs w:val="24"/>
                </w:rPr>
                <w:t xml:space="preserve">The Physiological Society, </w:t>
              </w:r>
              <w:r w:rsidRPr="00D145C3">
                <w:rPr>
                  <w:rFonts w:asciiTheme="majorHAnsi" w:hAnsiTheme="majorHAnsi" w:cstheme="majorHAnsi"/>
                  <w:b w:val="0"/>
                  <w:bCs/>
                  <w:noProof/>
                  <w:sz w:val="24"/>
                  <w:szCs w:val="24"/>
                </w:rPr>
                <w:t>102(9), pp. 1067-1074.</w:t>
              </w:r>
            </w:p>
            <w:p w:rsidRPr="00D145C3" w:rsidR="00D145C3" w:rsidP="00D145C3" w:rsidRDefault="00D145C3" w14:paraId="7F3ADBFF" w14:textId="6BA1F275">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Kydd, A. &amp; Fleming, A., </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2015</w:t>
              </w:r>
              <w:r w:rsidR="009463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Ageism and age discrimination in health care: Fact or fiction? A narrative review of the literature. </w:t>
              </w:r>
              <w:r w:rsidRPr="00D145C3">
                <w:rPr>
                  <w:rFonts w:asciiTheme="majorHAnsi" w:hAnsiTheme="majorHAnsi" w:cstheme="majorHAnsi"/>
                  <w:b w:val="0"/>
                  <w:bCs/>
                  <w:i/>
                  <w:iCs/>
                  <w:noProof/>
                  <w:sz w:val="24"/>
                  <w:szCs w:val="24"/>
                </w:rPr>
                <w:t xml:space="preserve">Maturitas, </w:t>
              </w:r>
              <w:r w:rsidRPr="00D145C3">
                <w:rPr>
                  <w:rFonts w:asciiTheme="majorHAnsi" w:hAnsiTheme="majorHAnsi" w:cstheme="majorHAnsi"/>
                  <w:b w:val="0"/>
                  <w:bCs/>
                  <w:noProof/>
                  <w:sz w:val="24"/>
                  <w:szCs w:val="24"/>
                </w:rPr>
                <w:t>Volume 81, p. 432–438.</w:t>
              </w:r>
            </w:p>
            <w:p w:rsidRPr="00D145C3" w:rsidR="00D145C3" w:rsidP="00D145C3" w:rsidRDefault="00D145C3" w14:paraId="1016BDD3" w14:textId="56A1D374">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Mukaetova-Ladinska, E. B., Harwood, T. &amp; Maltby, J.,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2020</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Artiﬁcial Intelligence in the healthcare of older people. </w:t>
              </w:r>
              <w:r w:rsidRPr="00D145C3">
                <w:rPr>
                  <w:rFonts w:asciiTheme="majorHAnsi" w:hAnsiTheme="majorHAnsi" w:cstheme="majorHAnsi"/>
                  <w:b w:val="0"/>
                  <w:bCs/>
                  <w:i/>
                  <w:iCs/>
                  <w:noProof/>
                  <w:sz w:val="24"/>
                  <w:szCs w:val="24"/>
                </w:rPr>
                <w:t xml:space="preserve">Arch Psychiatric Mental Health, </w:t>
              </w:r>
              <w:r w:rsidRPr="00D145C3">
                <w:rPr>
                  <w:rFonts w:asciiTheme="majorHAnsi" w:hAnsiTheme="majorHAnsi" w:cstheme="majorHAnsi"/>
                  <w:b w:val="0"/>
                  <w:bCs/>
                  <w:noProof/>
                  <w:sz w:val="24"/>
                  <w:szCs w:val="24"/>
                </w:rPr>
                <w:t>4(007-013), p. 1.</w:t>
              </w:r>
            </w:p>
            <w:p w:rsidRPr="00D145C3" w:rsidR="00D145C3" w:rsidP="00D145C3" w:rsidRDefault="00D145C3" w14:paraId="537D089D" w14:textId="2CBF9D16">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NHS,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Improving care for older people.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https://www.england.nhs.uk/ourwork/clinical-policy/older-people/improving-care-for-older-people/</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12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7EC05B61" w14:textId="6F9D4289">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Patch, C. M. et al.,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2021</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Engaging older adults as advocates for age-friendly, walkable communities: The Senior Change Makers Pilot Study. </w:t>
              </w:r>
              <w:r w:rsidRPr="00D145C3">
                <w:rPr>
                  <w:rFonts w:asciiTheme="majorHAnsi" w:hAnsiTheme="majorHAnsi" w:cstheme="majorHAnsi"/>
                  <w:b w:val="0"/>
                  <w:bCs/>
                  <w:i/>
                  <w:iCs/>
                  <w:noProof/>
                  <w:sz w:val="24"/>
                  <w:szCs w:val="24"/>
                </w:rPr>
                <w:t xml:space="preserve">Translational Behavioral Medicine, </w:t>
              </w:r>
              <w:r w:rsidRPr="00D145C3">
                <w:rPr>
                  <w:rFonts w:asciiTheme="majorHAnsi" w:hAnsiTheme="majorHAnsi" w:cstheme="majorHAnsi"/>
                  <w:b w:val="0"/>
                  <w:bCs/>
                  <w:noProof/>
                  <w:sz w:val="24"/>
                  <w:szCs w:val="24"/>
                </w:rPr>
                <w:t>p. 1751–1763.</w:t>
              </w:r>
            </w:p>
            <w:p w:rsidRPr="00D145C3" w:rsidR="00D145C3" w:rsidP="00D145C3" w:rsidRDefault="00D145C3" w14:paraId="347E8B1B" w14:textId="18BDB0C1">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lastRenderedPageBreak/>
                <w:t xml:space="preserve">Physiopedia,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Theories of Ageing.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https://www.physio-pedia.com/Theories_of_Ageing</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12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75AB4FD1" w14:textId="3B3144AF">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Pierce, M. &amp; Timonen, V.,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2010</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A discussion paper on theories of ageing and approaches to welfare in Ireland, north and south. </w:t>
              </w:r>
              <w:r w:rsidRPr="00D145C3">
                <w:rPr>
                  <w:rFonts w:asciiTheme="majorHAnsi" w:hAnsiTheme="majorHAnsi" w:cstheme="majorHAnsi"/>
                  <w:b w:val="0"/>
                  <w:bCs/>
                  <w:i/>
                  <w:iCs/>
                  <w:noProof/>
                  <w:sz w:val="24"/>
                  <w:szCs w:val="24"/>
                </w:rPr>
                <w:t>Centre for Ageing Research and Development in Ireland .</w:t>
              </w:r>
            </w:p>
            <w:p w:rsidRPr="00D145C3" w:rsidR="00D145C3" w:rsidP="00D145C3" w:rsidRDefault="00D145C3" w14:paraId="4821E9EE" w14:textId="14861266">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Rights, T. B. I. o. H., </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2019</w:t>
              </w:r>
              <w:r w:rsidR="007E26D6">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Dementia and Human Rights: A practitioner’s guide.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https://knowyourhumanrights.co.uk/resources/BIHR_Mental_Health_Practitioner_Resource_Dementia.pdf</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13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5818239B" w14:textId="04920D70">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Scie,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 </w:t>
              </w:r>
              <w:r w:rsidRPr="00D145C3">
                <w:rPr>
                  <w:rFonts w:asciiTheme="majorHAnsi" w:hAnsiTheme="majorHAnsi" w:cstheme="majorHAnsi"/>
                  <w:b w:val="0"/>
                  <w:bCs/>
                  <w:i/>
                  <w:iCs/>
                  <w:noProof/>
                  <w:sz w:val="24"/>
                  <w:szCs w:val="24"/>
                </w:rPr>
                <w:t xml:space="preserve">Social Care Institute for Excellence.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https://www.scie.org.uk/dementia/support/housing/assistive-technology</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13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311ACA79" w14:textId="0A6A4509">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Sinykin, A.,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2021</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Devoted Guardians.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https://devotedguardians.com/at-what-point-is-someone-considered-elderly/</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10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6BD663A3" w14:textId="7F5E9968">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Tabassum, N.,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Centre for Age Better.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https://ageing-better.org.uk/blogs/how-are-older-people-adapting-digital-technology-during-covid-19-pandemic</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11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1AB962B2" w14:textId="7BBE06CB">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Turner, S. &amp; Ueki, M. C.,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2015</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Current policy and legislation in England regarding older people what this means for older people with learning disabilities: a discussion paper. </w:t>
              </w:r>
              <w:r w:rsidRPr="00D145C3">
                <w:rPr>
                  <w:rFonts w:asciiTheme="majorHAnsi" w:hAnsiTheme="majorHAnsi" w:cstheme="majorHAnsi"/>
                  <w:b w:val="0"/>
                  <w:bCs/>
                  <w:i/>
                  <w:iCs/>
                  <w:noProof/>
                  <w:sz w:val="24"/>
                  <w:szCs w:val="24"/>
                </w:rPr>
                <w:t xml:space="preserve">British Journal of Learning Disabilities, </w:t>
              </w:r>
              <w:r w:rsidRPr="00D145C3">
                <w:rPr>
                  <w:rFonts w:asciiTheme="majorHAnsi" w:hAnsiTheme="majorHAnsi" w:cstheme="majorHAnsi"/>
                  <w:b w:val="0"/>
                  <w:bCs/>
                  <w:noProof/>
                  <w:sz w:val="24"/>
                  <w:szCs w:val="24"/>
                </w:rPr>
                <w:t>43(4).</w:t>
              </w:r>
            </w:p>
            <w:p w:rsidRPr="00D145C3" w:rsidR="00D145C3" w:rsidP="00D145C3" w:rsidRDefault="00D145C3" w14:paraId="550C1184" w14:textId="7C2DA22C">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WHO,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 xml:space="preserve">World Health Organization. </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https://www.euro.who.int/__data/assets/pdf_file/0006/161637/WHD-Policies-and-Priority-Interventions-for-Healthy-Ageing.pdf</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13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4B08E066" w14:textId="5731C13F">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WHO,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2015</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World Health Organization: Misconceptions on ageing and health.</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https://www.who.int/news-room/photo-story/photo-story-detail/ageing-and-life-course</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10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2E959507" w14:textId="7C075432">
              <w:pPr>
                <w:pStyle w:val="Bibliography"/>
                <w:rPr>
                  <w:rFonts w:asciiTheme="majorHAnsi" w:hAnsiTheme="majorHAnsi" w:cstheme="majorHAnsi"/>
                  <w:b w:val="0"/>
                  <w:bCs/>
                  <w:noProof/>
                  <w:sz w:val="24"/>
                  <w:szCs w:val="24"/>
                </w:rPr>
              </w:pPr>
              <w:r w:rsidRPr="00D145C3">
                <w:rPr>
                  <w:rFonts w:asciiTheme="majorHAnsi" w:hAnsiTheme="majorHAnsi" w:cstheme="majorHAnsi"/>
                  <w:b w:val="0"/>
                  <w:bCs/>
                  <w:noProof/>
                  <w:sz w:val="24"/>
                  <w:szCs w:val="24"/>
                </w:rPr>
                <w:t xml:space="preserve">WHO, </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 xml:space="preserve">. </w:t>
              </w:r>
              <w:r w:rsidRPr="00D145C3">
                <w:rPr>
                  <w:rFonts w:asciiTheme="majorHAnsi" w:hAnsiTheme="majorHAnsi" w:cstheme="majorHAnsi"/>
                  <w:b w:val="0"/>
                  <w:bCs/>
                  <w:i/>
                  <w:iCs/>
                  <w:noProof/>
                  <w:sz w:val="24"/>
                  <w:szCs w:val="24"/>
                </w:rPr>
                <w:t>World Health Organization: Ageing and health.</w:t>
              </w:r>
              <w:r w:rsidRPr="00D145C3">
                <w:rPr>
                  <w:rFonts w:asciiTheme="majorHAnsi" w:hAnsiTheme="majorHAnsi" w:cstheme="majorHAnsi"/>
                  <w:b w:val="0"/>
                  <w:bCs/>
                  <w:noProof/>
                  <w:sz w:val="24"/>
                  <w:szCs w:val="24"/>
                </w:rPr>
                <w:br/>
              </w:r>
              <w:r w:rsidRPr="00D145C3">
                <w:rPr>
                  <w:rFonts w:asciiTheme="majorHAnsi" w:hAnsiTheme="majorHAnsi" w:cstheme="majorHAnsi"/>
                  <w:b w:val="0"/>
                  <w:bCs/>
                  <w:noProof/>
                  <w:sz w:val="24"/>
                  <w:szCs w:val="24"/>
                </w:rPr>
                <w:t xml:space="preserve">Available at: </w:t>
              </w:r>
              <w:r w:rsidRPr="00D145C3">
                <w:rPr>
                  <w:rFonts w:asciiTheme="majorHAnsi" w:hAnsiTheme="majorHAnsi" w:cstheme="majorHAnsi"/>
                  <w:b w:val="0"/>
                  <w:bCs/>
                  <w:noProof/>
                  <w:sz w:val="24"/>
                  <w:szCs w:val="24"/>
                  <w:u w:val="single"/>
                </w:rPr>
                <w:t>https://www.who.int/news-room/fact-sheets/detail/ageing-and-health</w:t>
              </w:r>
              <w:r w:rsidRPr="00D145C3">
                <w:rPr>
                  <w:rFonts w:asciiTheme="majorHAnsi" w:hAnsiTheme="majorHAnsi" w:cstheme="majorHAnsi"/>
                  <w:b w:val="0"/>
                  <w:bCs/>
                  <w:noProof/>
                  <w:sz w:val="24"/>
                  <w:szCs w:val="24"/>
                </w:rPr>
                <w:br/>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Accessed 10 November 2022</w:t>
              </w:r>
              <w:r w:rsidR="00BE6293">
                <w:rPr>
                  <w:rFonts w:asciiTheme="majorHAnsi" w:hAnsiTheme="majorHAnsi" w:cstheme="majorHAnsi"/>
                  <w:b w:val="0"/>
                  <w:bCs/>
                  <w:noProof/>
                  <w:sz w:val="24"/>
                  <w:szCs w:val="24"/>
                </w:rPr>
                <w:t>)</w:t>
              </w:r>
              <w:r w:rsidRPr="00D145C3">
                <w:rPr>
                  <w:rFonts w:asciiTheme="majorHAnsi" w:hAnsiTheme="majorHAnsi" w:cstheme="majorHAnsi"/>
                  <w:b w:val="0"/>
                  <w:bCs/>
                  <w:noProof/>
                  <w:sz w:val="24"/>
                  <w:szCs w:val="24"/>
                </w:rPr>
                <w:t>.</w:t>
              </w:r>
            </w:p>
            <w:p w:rsidRPr="00D145C3" w:rsidR="00D145C3" w:rsidP="00D145C3" w:rsidRDefault="00D145C3" w14:paraId="559EB1B1" w14:textId="4A3E8324">
              <w:pPr>
                <w:rPr>
                  <w:rFonts w:asciiTheme="majorHAnsi" w:hAnsiTheme="majorHAnsi" w:cstheme="majorHAnsi"/>
                  <w:b w:val="0"/>
                  <w:bCs/>
                  <w:sz w:val="24"/>
                  <w:szCs w:val="24"/>
                </w:rPr>
              </w:pPr>
              <w:r w:rsidRPr="00D145C3">
                <w:rPr>
                  <w:rFonts w:asciiTheme="majorHAnsi" w:hAnsiTheme="majorHAnsi" w:cstheme="majorHAnsi"/>
                  <w:b w:val="0"/>
                  <w:bCs/>
                  <w:noProof/>
                  <w:sz w:val="24"/>
                  <w:szCs w:val="24"/>
                </w:rPr>
                <w:fldChar w:fldCharType="end"/>
              </w:r>
            </w:p>
          </w:sdtContent>
        </w:sdt>
      </w:sdtContent>
    </w:sdt>
    <w:p w:rsidRPr="004D1BA6" w:rsidR="00345239" w:rsidP="002A2031" w:rsidRDefault="00345239" w14:paraId="50E3846D" w14:textId="77777777">
      <w:pPr>
        <w:pStyle w:val="Content"/>
        <w:rPr>
          <w:rFonts w:ascii="Arial" w:hAnsi="Arial" w:cs="Arial"/>
          <w:color w:val="082A75"/>
          <w:bdr w:val="none" w:color="auto" w:sz="0" w:space="0" w:frame="1"/>
        </w:rPr>
      </w:pPr>
    </w:p>
    <w:sectPr w:rsidRPr="004D1BA6" w:rsidR="00345239" w:rsidSect="005D55B2">
      <w:headerReference w:type="default" r:id="rId9"/>
      <w:footerReference w:type="default" r:id="rId10"/>
      <w:headerReference w:type="first" r:id="rId11"/>
      <w:footerReference w:type="first" r:id="rId12"/>
      <w:pgSz w:w="12240" w:h="15840"/>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65EF" w:rsidRDefault="00DA65EF" w14:paraId="58475EC7" w14:textId="77777777">
      <w:r>
        <w:separator/>
      </w:r>
    </w:p>
    <w:p w:rsidR="00DA65EF" w:rsidRDefault="00DA65EF" w14:paraId="450BD67A" w14:textId="77777777"/>
  </w:endnote>
  <w:endnote w:type="continuationSeparator" w:id="0">
    <w:p w:rsidR="00DA65EF" w:rsidRDefault="00DA65EF" w14:paraId="3391A13B" w14:textId="77777777">
      <w:r>
        <w:continuationSeparator/>
      </w:r>
    </w:p>
    <w:p w:rsidR="00DA65EF" w:rsidRDefault="00DA65EF" w14:paraId="74E31219" w14:textId="77777777"/>
  </w:endnote>
  <w:endnote w:type="continuationNotice" w:id="1">
    <w:p w:rsidR="00DA65EF" w:rsidRDefault="00DA65EF" w14:paraId="422C091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F027C" w:rsidRDefault="00002F00" w14:paraId="624EB584" w14:textId="67F8F4A6">
    <w:pPr>
      <w:pStyle w:val="Footer"/>
      <w:jc w:val="center"/>
    </w:pPr>
    <w:r>
      <w:fldChar w:fldCharType="begin"/>
    </w:r>
    <w:r>
      <w:instrText xml:space="preserve"> PAGE   \* MERGEFORMAT </w:instrText>
    </w:r>
    <w:r>
      <w:fldChar w:fldCharType="separate"/>
    </w:r>
    <w:r>
      <w:t>2</w:t>
    </w:r>
    <w:r>
      <w:rPr>
        <w:noProof/>
      </w:rPr>
      <w:fldChar w:fldCharType="end"/>
    </w:r>
  </w:p>
  <w:p w:rsidR="00DF027C" w:rsidRDefault="00DF027C" w14:paraId="009671B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p w:rsidR="00002F00" w:rsidRDefault="00002F00" w14:paraId="09F6D0EA" w14:textId="5A6DFAD1">
    <w:pPr>
      <w:pStyle w:val="Footer"/>
    </w:pPr>
    <w:r>
      <w:rPr>
        <w:noProof/>
      </w:rPr>
      <mc:AlternateContent>
        <mc:Choice Requires="wps">
          <w:drawing>
            <wp:anchor distT="0" distB="0" distL="114300" distR="114300" simplePos="0" relativeHeight="25165824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w14:anchorId="658EDB3A">
            <v:rect id="Rectangle 11" style="position:absolute;margin-left:-57.6pt;margin-top:-233.05pt;width:611.3pt;height:265.65pt;z-index:-25165823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D9EB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65EF" w:rsidRDefault="00DA65EF" w14:paraId="4E35ECC4" w14:textId="77777777">
      <w:r>
        <w:separator/>
      </w:r>
    </w:p>
    <w:p w:rsidR="00DA65EF" w:rsidRDefault="00DA65EF" w14:paraId="05C90BF9" w14:textId="77777777"/>
  </w:footnote>
  <w:footnote w:type="continuationSeparator" w:id="0">
    <w:p w:rsidR="00DA65EF" w:rsidRDefault="00DA65EF" w14:paraId="17E5A40E" w14:textId="77777777">
      <w:r>
        <w:continuationSeparator/>
      </w:r>
    </w:p>
    <w:p w:rsidR="00DA65EF" w:rsidRDefault="00DA65EF" w14:paraId="5FD37ADC" w14:textId="77777777"/>
  </w:footnote>
  <w:footnote w:type="continuationNotice" w:id="1">
    <w:p w:rsidR="00DA65EF" w:rsidRDefault="00DA65EF" w14:paraId="2F10DD8F"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bottom w:val="single" w:color="34ABA2" w:themeColor="accent3" w:sz="36" w:space="0"/>
      </w:tblBorders>
      <w:tblCellMar>
        <w:left w:w="0" w:type="dxa"/>
        <w:right w:w="0" w:type="dxa"/>
      </w:tblCellMar>
      <w:tblLook w:val="0000" w:firstRow="0" w:lastRow="0" w:firstColumn="0" w:lastColumn="0" w:noHBand="0" w:noVBand="0"/>
      <w:tblDescription w:val="Header layout"/>
    </w:tblPr>
    <w:tblGrid>
      <w:gridCol w:w="9990"/>
    </w:tblGrid>
    <w:tr w:rsidR="00D077E9" w:rsidTr="005D55B2" w14:paraId="438B7EA3" w14:textId="77777777">
      <w:trPr>
        <w:trHeight w:val="259" w:hRule="exact"/>
      </w:trPr>
      <w:tc>
        <w:tcPr>
          <w:tcW w:w="9990" w:type="dxa"/>
        </w:tcPr>
        <w:p w:rsidR="00D077E9" w:rsidRDefault="00D077E9" w14:paraId="7E815AF6" w14:textId="19C3AFE7">
          <w:pPr>
            <w:pStyle w:val="Header"/>
          </w:pPr>
        </w:p>
      </w:tc>
    </w:tr>
  </w:tbl>
  <w:p w:rsidR="00D077E9" w:rsidP="00D077E9" w:rsidRDefault="00D077E9" w14:paraId="5986030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46337B" w:rsidRDefault="00002F00" w14:paraId="2C961035" w14:textId="67F2FFC8">
    <w:pPr>
      <w:pStyle w:val="Header"/>
    </w:pPr>
    <w:r>
      <w:rPr>
        <w:noProof/>
      </w:rPr>
      <w:drawing>
        <wp:anchor distT="0" distB="0" distL="114300" distR="114300" simplePos="0" relativeHeight="251658240"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8241"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CE2B4F1">
            <v:rect id="Rectangle 13" style="position:absolute;margin-left:-14.85pt;margin-top:36pt;width:310.2pt;height:650.85pt;z-index:251658241;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0B620FA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748E"/>
    <w:multiLevelType w:val="hybridMultilevel"/>
    <w:tmpl w:val="7E8A0B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9DE0EFC"/>
    <w:multiLevelType w:val="hybridMultilevel"/>
    <w:tmpl w:val="FC6E92C6"/>
    <w:lvl w:ilvl="0" w:tplc="04090001">
      <w:start w:val="1"/>
      <w:numFmt w:val="bullet"/>
      <w:lvlText w:val=""/>
      <w:lvlJc w:val="left"/>
      <w:pPr>
        <w:ind w:left="780" w:hanging="360"/>
      </w:pPr>
      <w:rPr>
        <w:rFonts w:hint="default" w:ascii="Symbol" w:hAnsi="Symbol"/>
      </w:rPr>
    </w:lvl>
    <w:lvl w:ilvl="1" w:tplc="04090003" w:tentative="1">
      <w:start w:val="1"/>
      <w:numFmt w:val="bullet"/>
      <w:lvlText w:val="o"/>
      <w:lvlJc w:val="left"/>
      <w:pPr>
        <w:ind w:left="1500" w:hanging="360"/>
      </w:pPr>
      <w:rPr>
        <w:rFonts w:hint="default" w:ascii="Courier New" w:hAnsi="Courier New" w:cs="Courier New"/>
      </w:rPr>
    </w:lvl>
    <w:lvl w:ilvl="2" w:tplc="04090005" w:tentative="1">
      <w:start w:val="1"/>
      <w:numFmt w:val="bullet"/>
      <w:lvlText w:val=""/>
      <w:lvlJc w:val="left"/>
      <w:pPr>
        <w:ind w:left="2220" w:hanging="360"/>
      </w:pPr>
      <w:rPr>
        <w:rFonts w:hint="default" w:ascii="Wingdings" w:hAnsi="Wingdings"/>
      </w:rPr>
    </w:lvl>
    <w:lvl w:ilvl="3" w:tplc="04090001" w:tentative="1">
      <w:start w:val="1"/>
      <w:numFmt w:val="bullet"/>
      <w:lvlText w:val=""/>
      <w:lvlJc w:val="left"/>
      <w:pPr>
        <w:ind w:left="2940" w:hanging="360"/>
      </w:pPr>
      <w:rPr>
        <w:rFonts w:hint="default" w:ascii="Symbol" w:hAnsi="Symbol"/>
      </w:rPr>
    </w:lvl>
    <w:lvl w:ilvl="4" w:tplc="04090003" w:tentative="1">
      <w:start w:val="1"/>
      <w:numFmt w:val="bullet"/>
      <w:lvlText w:val="o"/>
      <w:lvlJc w:val="left"/>
      <w:pPr>
        <w:ind w:left="3660" w:hanging="360"/>
      </w:pPr>
      <w:rPr>
        <w:rFonts w:hint="default" w:ascii="Courier New" w:hAnsi="Courier New" w:cs="Courier New"/>
      </w:rPr>
    </w:lvl>
    <w:lvl w:ilvl="5" w:tplc="04090005" w:tentative="1">
      <w:start w:val="1"/>
      <w:numFmt w:val="bullet"/>
      <w:lvlText w:val=""/>
      <w:lvlJc w:val="left"/>
      <w:pPr>
        <w:ind w:left="4380" w:hanging="360"/>
      </w:pPr>
      <w:rPr>
        <w:rFonts w:hint="default" w:ascii="Wingdings" w:hAnsi="Wingdings"/>
      </w:rPr>
    </w:lvl>
    <w:lvl w:ilvl="6" w:tplc="04090001" w:tentative="1">
      <w:start w:val="1"/>
      <w:numFmt w:val="bullet"/>
      <w:lvlText w:val=""/>
      <w:lvlJc w:val="left"/>
      <w:pPr>
        <w:ind w:left="5100" w:hanging="360"/>
      </w:pPr>
      <w:rPr>
        <w:rFonts w:hint="default" w:ascii="Symbol" w:hAnsi="Symbol"/>
      </w:rPr>
    </w:lvl>
    <w:lvl w:ilvl="7" w:tplc="04090003" w:tentative="1">
      <w:start w:val="1"/>
      <w:numFmt w:val="bullet"/>
      <w:lvlText w:val="o"/>
      <w:lvlJc w:val="left"/>
      <w:pPr>
        <w:ind w:left="5820" w:hanging="360"/>
      </w:pPr>
      <w:rPr>
        <w:rFonts w:hint="default" w:ascii="Courier New" w:hAnsi="Courier New" w:cs="Courier New"/>
      </w:rPr>
    </w:lvl>
    <w:lvl w:ilvl="8" w:tplc="04090005" w:tentative="1">
      <w:start w:val="1"/>
      <w:numFmt w:val="bullet"/>
      <w:lvlText w:val=""/>
      <w:lvlJc w:val="left"/>
      <w:pPr>
        <w:ind w:left="6540" w:hanging="360"/>
      </w:pPr>
      <w:rPr>
        <w:rFonts w:hint="default" w:ascii="Wingdings" w:hAnsi="Wingdings"/>
      </w:rPr>
    </w:lvl>
  </w:abstractNum>
  <w:num w:numId="1" w16cid:durableId="722756477">
    <w:abstractNumId w:val="1"/>
  </w:num>
  <w:num w:numId="2" w16cid:durableId="6777189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045DC"/>
    <w:rsid w:val="00012CF6"/>
    <w:rsid w:val="00013E63"/>
    <w:rsid w:val="00014145"/>
    <w:rsid w:val="0002206E"/>
    <w:rsid w:val="0002482E"/>
    <w:rsid w:val="00031296"/>
    <w:rsid w:val="00044298"/>
    <w:rsid w:val="00050324"/>
    <w:rsid w:val="0006396A"/>
    <w:rsid w:val="000664D6"/>
    <w:rsid w:val="00074092"/>
    <w:rsid w:val="0007766E"/>
    <w:rsid w:val="00080636"/>
    <w:rsid w:val="00080C20"/>
    <w:rsid w:val="00084FB9"/>
    <w:rsid w:val="000A0150"/>
    <w:rsid w:val="000A37A7"/>
    <w:rsid w:val="000B2899"/>
    <w:rsid w:val="000C4DF4"/>
    <w:rsid w:val="000E21B8"/>
    <w:rsid w:val="000E21F9"/>
    <w:rsid w:val="000E44EA"/>
    <w:rsid w:val="000E558E"/>
    <w:rsid w:val="000E5ECB"/>
    <w:rsid w:val="000E63C9"/>
    <w:rsid w:val="000F51EF"/>
    <w:rsid w:val="00103987"/>
    <w:rsid w:val="00106D0C"/>
    <w:rsid w:val="001077C5"/>
    <w:rsid w:val="00113C33"/>
    <w:rsid w:val="00115013"/>
    <w:rsid w:val="00117EA7"/>
    <w:rsid w:val="00130765"/>
    <w:rsid w:val="00130E9D"/>
    <w:rsid w:val="00133FC9"/>
    <w:rsid w:val="00134145"/>
    <w:rsid w:val="00143B00"/>
    <w:rsid w:val="00150A6D"/>
    <w:rsid w:val="001517AF"/>
    <w:rsid w:val="001522E6"/>
    <w:rsid w:val="00164026"/>
    <w:rsid w:val="00181E53"/>
    <w:rsid w:val="0018244A"/>
    <w:rsid w:val="00185B35"/>
    <w:rsid w:val="00186721"/>
    <w:rsid w:val="00190AC7"/>
    <w:rsid w:val="001A0856"/>
    <w:rsid w:val="001A471C"/>
    <w:rsid w:val="001A7B90"/>
    <w:rsid w:val="001A7F69"/>
    <w:rsid w:val="001B095B"/>
    <w:rsid w:val="001B2CB7"/>
    <w:rsid w:val="001B6263"/>
    <w:rsid w:val="001C6229"/>
    <w:rsid w:val="001E33C4"/>
    <w:rsid w:val="001E5C44"/>
    <w:rsid w:val="001E7374"/>
    <w:rsid w:val="001F2BC8"/>
    <w:rsid w:val="001F5F6B"/>
    <w:rsid w:val="001F71D9"/>
    <w:rsid w:val="001F7537"/>
    <w:rsid w:val="002128EC"/>
    <w:rsid w:val="00212A10"/>
    <w:rsid w:val="002179AD"/>
    <w:rsid w:val="00220957"/>
    <w:rsid w:val="00222151"/>
    <w:rsid w:val="00233D94"/>
    <w:rsid w:val="00235F7C"/>
    <w:rsid w:val="00242B1C"/>
    <w:rsid w:val="00243EBC"/>
    <w:rsid w:val="00246A35"/>
    <w:rsid w:val="0025543D"/>
    <w:rsid w:val="00260FF7"/>
    <w:rsid w:val="0026148D"/>
    <w:rsid w:val="0026695E"/>
    <w:rsid w:val="00270273"/>
    <w:rsid w:val="002704F6"/>
    <w:rsid w:val="00284348"/>
    <w:rsid w:val="00286AE0"/>
    <w:rsid w:val="002901E2"/>
    <w:rsid w:val="002925F0"/>
    <w:rsid w:val="00292A1F"/>
    <w:rsid w:val="002954FF"/>
    <w:rsid w:val="00295D6A"/>
    <w:rsid w:val="002965A5"/>
    <w:rsid w:val="002A18D3"/>
    <w:rsid w:val="002A2031"/>
    <w:rsid w:val="002A377B"/>
    <w:rsid w:val="002A5C36"/>
    <w:rsid w:val="002A76DB"/>
    <w:rsid w:val="002B5EB0"/>
    <w:rsid w:val="002B6F7B"/>
    <w:rsid w:val="002D1B21"/>
    <w:rsid w:val="002E3FAE"/>
    <w:rsid w:val="002E7680"/>
    <w:rsid w:val="002F1244"/>
    <w:rsid w:val="002F47CF"/>
    <w:rsid w:val="002F4BE3"/>
    <w:rsid w:val="002F513A"/>
    <w:rsid w:val="002F51F5"/>
    <w:rsid w:val="002F5705"/>
    <w:rsid w:val="003020C8"/>
    <w:rsid w:val="00312137"/>
    <w:rsid w:val="003121CE"/>
    <w:rsid w:val="00321A41"/>
    <w:rsid w:val="00326FAD"/>
    <w:rsid w:val="00330359"/>
    <w:rsid w:val="003348A4"/>
    <w:rsid w:val="00337576"/>
    <w:rsid w:val="0033762F"/>
    <w:rsid w:val="00345239"/>
    <w:rsid w:val="003477F2"/>
    <w:rsid w:val="00350D81"/>
    <w:rsid w:val="00363F5B"/>
    <w:rsid w:val="00366C7E"/>
    <w:rsid w:val="00367D4E"/>
    <w:rsid w:val="003778F7"/>
    <w:rsid w:val="00384EA3"/>
    <w:rsid w:val="00385BC8"/>
    <w:rsid w:val="00391639"/>
    <w:rsid w:val="003A39A1"/>
    <w:rsid w:val="003A6E29"/>
    <w:rsid w:val="003B6C30"/>
    <w:rsid w:val="003C2191"/>
    <w:rsid w:val="003C6A9A"/>
    <w:rsid w:val="003D3863"/>
    <w:rsid w:val="003E7020"/>
    <w:rsid w:val="003F1D9D"/>
    <w:rsid w:val="003F3D8F"/>
    <w:rsid w:val="004110DE"/>
    <w:rsid w:val="0041178F"/>
    <w:rsid w:val="00420AA1"/>
    <w:rsid w:val="00434649"/>
    <w:rsid w:val="0043612D"/>
    <w:rsid w:val="00437535"/>
    <w:rsid w:val="0044085A"/>
    <w:rsid w:val="00440B0B"/>
    <w:rsid w:val="0044338C"/>
    <w:rsid w:val="00453532"/>
    <w:rsid w:val="0046337B"/>
    <w:rsid w:val="004709E1"/>
    <w:rsid w:val="00471659"/>
    <w:rsid w:val="00473A0A"/>
    <w:rsid w:val="004A2EEA"/>
    <w:rsid w:val="004A4921"/>
    <w:rsid w:val="004A5551"/>
    <w:rsid w:val="004A6DFA"/>
    <w:rsid w:val="004A7C03"/>
    <w:rsid w:val="004B21A5"/>
    <w:rsid w:val="004D0CED"/>
    <w:rsid w:val="004D1BA6"/>
    <w:rsid w:val="004E52AC"/>
    <w:rsid w:val="004E74FC"/>
    <w:rsid w:val="004F4310"/>
    <w:rsid w:val="00501E69"/>
    <w:rsid w:val="005037F0"/>
    <w:rsid w:val="00512CF2"/>
    <w:rsid w:val="00516910"/>
    <w:rsid w:val="00516A86"/>
    <w:rsid w:val="005275F6"/>
    <w:rsid w:val="005317EA"/>
    <w:rsid w:val="00542B62"/>
    <w:rsid w:val="00545DC4"/>
    <w:rsid w:val="00552B52"/>
    <w:rsid w:val="00553B96"/>
    <w:rsid w:val="00557740"/>
    <w:rsid w:val="00572102"/>
    <w:rsid w:val="00573CF2"/>
    <w:rsid w:val="00574392"/>
    <w:rsid w:val="0057456E"/>
    <w:rsid w:val="005804E8"/>
    <w:rsid w:val="0058704D"/>
    <w:rsid w:val="00590D77"/>
    <w:rsid w:val="005943F1"/>
    <w:rsid w:val="005A136B"/>
    <w:rsid w:val="005A3F95"/>
    <w:rsid w:val="005A6C9F"/>
    <w:rsid w:val="005B1260"/>
    <w:rsid w:val="005B505F"/>
    <w:rsid w:val="005D55B2"/>
    <w:rsid w:val="005E0F87"/>
    <w:rsid w:val="005E4143"/>
    <w:rsid w:val="005F1BB0"/>
    <w:rsid w:val="005F3493"/>
    <w:rsid w:val="00602530"/>
    <w:rsid w:val="00607742"/>
    <w:rsid w:val="006347B1"/>
    <w:rsid w:val="006429BE"/>
    <w:rsid w:val="00644719"/>
    <w:rsid w:val="006527D7"/>
    <w:rsid w:val="00653B75"/>
    <w:rsid w:val="00656C4D"/>
    <w:rsid w:val="00675DE0"/>
    <w:rsid w:val="006816E9"/>
    <w:rsid w:val="00686A6B"/>
    <w:rsid w:val="00695CFB"/>
    <w:rsid w:val="006B40EE"/>
    <w:rsid w:val="006D6540"/>
    <w:rsid w:val="006E41D1"/>
    <w:rsid w:val="006E5716"/>
    <w:rsid w:val="006E6727"/>
    <w:rsid w:val="006F317E"/>
    <w:rsid w:val="006F36C3"/>
    <w:rsid w:val="006F4B08"/>
    <w:rsid w:val="006F538C"/>
    <w:rsid w:val="007302B3"/>
    <w:rsid w:val="00730733"/>
    <w:rsid w:val="00730E3A"/>
    <w:rsid w:val="007310A0"/>
    <w:rsid w:val="007310A1"/>
    <w:rsid w:val="0073437B"/>
    <w:rsid w:val="00736AAF"/>
    <w:rsid w:val="007377FA"/>
    <w:rsid w:val="00743602"/>
    <w:rsid w:val="00753808"/>
    <w:rsid w:val="00761B03"/>
    <w:rsid w:val="00765A7A"/>
    <w:rsid w:val="00765B2A"/>
    <w:rsid w:val="00765F04"/>
    <w:rsid w:val="00766391"/>
    <w:rsid w:val="007732AD"/>
    <w:rsid w:val="00783A34"/>
    <w:rsid w:val="00790BF9"/>
    <w:rsid w:val="00795928"/>
    <w:rsid w:val="007966FE"/>
    <w:rsid w:val="00796855"/>
    <w:rsid w:val="007A3AB3"/>
    <w:rsid w:val="007A3BD1"/>
    <w:rsid w:val="007A58BC"/>
    <w:rsid w:val="007B7951"/>
    <w:rsid w:val="007C1267"/>
    <w:rsid w:val="007C6B52"/>
    <w:rsid w:val="007D0CDE"/>
    <w:rsid w:val="007D16C5"/>
    <w:rsid w:val="007E26D6"/>
    <w:rsid w:val="008038C8"/>
    <w:rsid w:val="00815578"/>
    <w:rsid w:val="00822ACA"/>
    <w:rsid w:val="00822F7E"/>
    <w:rsid w:val="0082778C"/>
    <w:rsid w:val="00842710"/>
    <w:rsid w:val="00862FE4"/>
    <w:rsid w:val="0086389A"/>
    <w:rsid w:val="0087605E"/>
    <w:rsid w:val="00886F94"/>
    <w:rsid w:val="008951FF"/>
    <w:rsid w:val="008A1611"/>
    <w:rsid w:val="008A3BA3"/>
    <w:rsid w:val="008A3CA5"/>
    <w:rsid w:val="008B1FEE"/>
    <w:rsid w:val="008B2704"/>
    <w:rsid w:val="008B4631"/>
    <w:rsid w:val="008B53A3"/>
    <w:rsid w:val="008B76CD"/>
    <w:rsid w:val="008C077F"/>
    <w:rsid w:val="008C1453"/>
    <w:rsid w:val="008C5E68"/>
    <w:rsid w:val="008C68F4"/>
    <w:rsid w:val="008C7562"/>
    <w:rsid w:val="008D55D8"/>
    <w:rsid w:val="008F4DAF"/>
    <w:rsid w:val="00903C32"/>
    <w:rsid w:val="009120EF"/>
    <w:rsid w:val="00916B16"/>
    <w:rsid w:val="009173B9"/>
    <w:rsid w:val="0093335D"/>
    <w:rsid w:val="0093559B"/>
    <w:rsid w:val="009355C9"/>
    <w:rsid w:val="0093613E"/>
    <w:rsid w:val="009422EE"/>
    <w:rsid w:val="00943026"/>
    <w:rsid w:val="00945A6F"/>
    <w:rsid w:val="009462ED"/>
    <w:rsid w:val="009463D6"/>
    <w:rsid w:val="00955DB8"/>
    <w:rsid w:val="0096189C"/>
    <w:rsid w:val="00962395"/>
    <w:rsid w:val="00966B81"/>
    <w:rsid w:val="00970083"/>
    <w:rsid w:val="0097054A"/>
    <w:rsid w:val="00977903"/>
    <w:rsid w:val="00993BB7"/>
    <w:rsid w:val="009A24C3"/>
    <w:rsid w:val="009A31F4"/>
    <w:rsid w:val="009C7720"/>
    <w:rsid w:val="009D6077"/>
    <w:rsid w:val="009D736C"/>
    <w:rsid w:val="009F328C"/>
    <w:rsid w:val="009F4BA9"/>
    <w:rsid w:val="009F73DC"/>
    <w:rsid w:val="00A00DED"/>
    <w:rsid w:val="00A0273F"/>
    <w:rsid w:val="00A03CEA"/>
    <w:rsid w:val="00A109B9"/>
    <w:rsid w:val="00A13668"/>
    <w:rsid w:val="00A15AFA"/>
    <w:rsid w:val="00A16AE4"/>
    <w:rsid w:val="00A22C1A"/>
    <w:rsid w:val="00A23AFA"/>
    <w:rsid w:val="00A2429E"/>
    <w:rsid w:val="00A2632F"/>
    <w:rsid w:val="00A30AD2"/>
    <w:rsid w:val="00A31B3E"/>
    <w:rsid w:val="00A4316D"/>
    <w:rsid w:val="00A46370"/>
    <w:rsid w:val="00A46A66"/>
    <w:rsid w:val="00A46EAB"/>
    <w:rsid w:val="00A532F3"/>
    <w:rsid w:val="00A60AED"/>
    <w:rsid w:val="00A63053"/>
    <w:rsid w:val="00A65C4C"/>
    <w:rsid w:val="00A73F57"/>
    <w:rsid w:val="00A836C9"/>
    <w:rsid w:val="00A8489E"/>
    <w:rsid w:val="00A976D4"/>
    <w:rsid w:val="00AA230F"/>
    <w:rsid w:val="00AA2898"/>
    <w:rsid w:val="00AA4995"/>
    <w:rsid w:val="00AA6D2E"/>
    <w:rsid w:val="00AA6EE3"/>
    <w:rsid w:val="00AB183A"/>
    <w:rsid w:val="00AC0156"/>
    <w:rsid w:val="00AC29F3"/>
    <w:rsid w:val="00AD19DD"/>
    <w:rsid w:val="00AD1DA7"/>
    <w:rsid w:val="00AD3A67"/>
    <w:rsid w:val="00AE4C95"/>
    <w:rsid w:val="00AE7609"/>
    <w:rsid w:val="00AE7826"/>
    <w:rsid w:val="00B17B61"/>
    <w:rsid w:val="00B231E5"/>
    <w:rsid w:val="00B31ADD"/>
    <w:rsid w:val="00B477B4"/>
    <w:rsid w:val="00B515D5"/>
    <w:rsid w:val="00B70356"/>
    <w:rsid w:val="00B7172F"/>
    <w:rsid w:val="00B75101"/>
    <w:rsid w:val="00B76B76"/>
    <w:rsid w:val="00B81A70"/>
    <w:rsid w:val="00B8280A"/>
    <w:rsid w:val="00B9039D"/>
    <w:rsid w:val="00B907E1"/>
    <w:rsid w:val="00B90AD2"/>
    <w:rsid w:val="00B918DA"/>
    <w:rsid w:val="00B927A0"/>
    <w:rsid w:val="00B94A58"/>
    <w:rsid w:val="00B9572A"/>
    <w:rsid w:val="00BA7D3B"/>
    <w:rsid w:val="00BB0F30"/>
    <w:rsid w:val="00BB593A"/>
    <w:rsid w:val="00BC1D64"/>
    <w:rsid w:val="00BC353D"/>
    <w:rsid w:val="00BD383A"/>
    <w:rsid w:val="00BE6293"/>
    <w:rsid w:val="00BE6B02"/>
    <w:rsid w:val="00BF61AB"/>
    <w:rsid w:val="00BF777A"/>
    <w:rsid w:val="00C02B87"/>
    <w:rsid w:val="00C102E2"/>
    <w:rsid w:val="00C1375A"/>
    <w:rsid w:val="00C327F8"/>
    <w:rsid w:val="00C32A0A"/>
    <w:rsid w:val="00C4086D"/>
    <w:rsid w:val="00C60E05"/>
    <w:rsid w:val="00C62287"/>
    <w:rsid w:val="00C63303"/>
    <w:rsid w:val="00C67F3C"/>
    <w:rsid w:val="00C870E4"/>
    <w:rsid w:val="00C922B3"/>
    <w:rsid w:val="00C96BE0"/>
    <w:rsid w:val="00CA09F0"/>
    <w:rsid w:val="00CA1896"/>
    <w:rsid w:val="00CB131A"/>
    <w:rsid w:val="00CB3012"/>
    <w:rsid w:val="00CB5B28"/>
    <w:rsid w:val="00CC18DA"/>
    <w:rsid w:val="00CC5136"/>
    <w:rsid w:val="00CF5371"/>
    <w:rsid w:val="00D0323A"/>
    <w:rsid w:val="00D0559F"/>
    <w:rsid w:val="00D05A5D"/>
    <w:rsid w:val="00D077E9"/>
    <w:rsid w:val="00D10980"/>
    <w:rsid w:val="00D11C66"/>
    <w:rsid w:val="00D12B03"/>
    <w:rsid w:val="00D145C3"/>
    <w:rsid w:val="00D22404"/>
    <w:rsid w:val="00D2786F"/>
    <w:rsid w:val="00D34E2B"/>
    <w:rsid w:val="00D35CCD"/>
    <w:rsid w:val="00D41872"/>
    <w:rsid w:val="00D42CB7"/>
    <w:rsid w:val="00D5413D"/>
    <w:rsid w:val="00D570A9"/>
    <w:rsid w:val="00D61ADD"/>
    <w:rsid w:val="00D70905"/>
    <w:rsid w:val="00D70D02"/>
    <w:rsid w:val="00D71CC8"/>
    <w:rsid w:val="00D770C7"/>
    <w:rsid w:val="00D806D8"/>
    <w:rsid w:val="00D84164"/>
    <w:rsid w:val="00D86945"/>
    <w:rsid w:val="00D90290"/>
    <w:rsid w:val="00D911F1"/>
    <w:rsid w:val="00D960CD"/>
    <w:rsid w:val="00DA394B"/>
    <w:rsid w:val="00DA39AD"/>
    <w:rsid w:val="00DA428C"/>
    <w:rsid w:val="00DA65EF"/>
    <w:rsid w:val="00DB4DDE"/>
    <w:rsid w:val="00DD0416"/>
    <w:rsid w:val="00DD152F"/>
    <w:rsid w:val="00DD69E2"/>
    <w:rsid w:val="00DE15CD"/>
    <w:rsid w:val="00DE213F"/>
    <w:rsid w:val="00DE3551"/>
    <w:rsid w:val="00DF027C"/>
    <w:rsid w:val="00DF3C76"/>
    <w:rsid w:val="00E00A32"/>
    <w:rsid w:val="00E057CF"/>
    <w:rsid w:val="00E14519"/>
    <w:rsid w:val="00E20E09"/>
    <w:rsid w:val="00E22ACD"/>
    <w:rsid w:val="00E25689"/>
    <w:rsid w:val="00E36A9E"/>
    <w:rsid w:val="00E41A9B"/>
    <w:rsid w:val="00E427A3"/>
    <w:rsid w:val="00E5291B"/>
    <w:rsid w:val="00E60A3E"/>
    <w:rsid w:val="00E620B0"/>
    <w:rsid w:val="00E71064"/>
    <w:rsid w:val="00E72A5B"/>
    <w:rsid w:val="00E81B40"/>
    <w:rsid w:val="00E93593"/>
    <w:rsid w:val="00E93640"/>
    <w:rsid w:val="00E9717A"/>
    <w:rsid w:val="00EA77F4"/>
    <w:rsid w:val="00EB2EA7"/>
    <w:rsid w:val="00ED2F72"/>
    <w:rsid w:val="00EE61E7"/>
    <w:rsid w:val="00EF555B"/>
    <w:rsid w:val="00F025D2"/>
    <w:rsid w:val="00F027BB"/>
    <w:rsid w:val="00F1133E"/>
    <w:rsid w:val="00F11DCF"/>
    <w:rsid w:val="00F12222"/>
    <w:rsid w:val="00F1284E"/>
    <w:rsid w:val="00F14973"/>
    <w:rsid w:val="00F14A8D"/>
    <w:rsid w:val="00F162EA"/>
    <w:rsid w:val="00F25458"/>
    <w:rsid w:val="00F25FE9"/>
    <w:rsid w:val="00F32E9B"/>
    <w:rsid w:val="00F33924"/>
    <w:rsid w:val="00F36BC7"/>
    <w:rsid w:val="00F43183"/>
    <w:rsid w:val="00F47A12"/>
    <w:rsid w:val="00F50B99"/>
    <w:rsid w:val="00F52D27"/>
    <w:rsid w:val="00F71EE8"/>
    <w:rsid w:val="00F8139C"/>
    <w:rsid w:val="00F83527"/>
    <w:rsid w:val="00F95074"/>
    <w:rsid w:val="00F9763E"/>
    <w:rsid w:val="00FA2884"/>
    <w:rsid w:val="00FB50E3"/>
    <w:rsid w:val="00FB7E62"/>
    <w:rsid w:val="00FC2C5B"/>
    <w:rsid w:val="00FC6B82"/>
    <w:rsid w:val="00FD01F2"/>
    <w:rsid w:val="00FD098E"/>
    <w:rsid w:val="00FD583F"/>
    <w:rsid w:val="00FD7488"/>
    <w:rsid w:val="00FE3364"/>
    <w:rsid w:val="00FE479A"/>
    <w:rsid w:val="00FE63AF"/>
    <w:rsid w:val="00FF16B4"/>
    <w:rsid w:val="05C88CAE"/>
    <w:rsid w:val="0E613482"/>
    <w:rsid w:val="30DE3E9E"/>
    <w:rsid w:val="316255D5"/>
    <w:rsid w:val="32BFC56A"/>
    <w:rsid w:val="41FDA9B6"/>
    <w:rsid w:val="51406870"/>
    <w:rsid w:val="55E225C0"/>
    <w:rsid w:val="561D9C07"/>
    <w:rsid w:val="74135CC1"/>
    <w:rsid w:val="7C61FFAE"/>
  </w:rsids>
  <m:mathPr>
    <m:mathFont m:val="Cambria Math"/>
    <m:brkBin m:val="before"/>
    <m:brkBinSub m:val="--"/>
    <m:smallFrac m:val="0"/>
    <m:dispDef/>
    <m:lMargin m:val="1440"/>
    <m:rMargin m:val="144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0AF7A"/>
  <w15:docId w15:val="{2E7396C9-D43F-4A65-AA86-18A7F4811D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5">
    <w:name w:val="heading 5"/>
    <w:basedOn w:val="Normal"/>
    <w:next w:val="Normal"/>
    <w:link w:val="Heading5Char"/>
    <w:uiPriority w:val="1"/>
    <w:semiHidden/>
    <w:unhideWhenUsed/>
    <w:qFormat/>
    <w:rsid w:val="001C6229"/>
    <w:pPr>
      <w:keepNext/>
      <w:keepLines/>
      <w:spacing w:before="40"/>
      <w:outlineLvl w:val="4"/>
    </w:pPr>
    <w:rPr>
      <w:rFonts w:asciiTheme="majorHAnsi" w:hAnsiTheme="majorHAnsi" w:eastAsiaTheme="majorEastAsia" w:cstheme="majorBidi"/>
      <w:color w:val="013A57"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9"/>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w:type="character" w:styleId="Heading5Char" w:customStyle="1">
    <w:name w:val="Heading 5 Char"/>
    <w:basedOn w:val="DefaultParagraphFont"/>
    <w:link w:val="Heading5"/>
    <w:uiPriority w:val="1"/>
    <w:semiHidden/>
    <w:rsid w:val="001C6229"/>
    <w:rPr>
      <w:rFonts w:asciiTheme="majorHAnsi" w:hAnsiTheme="majorHAnsi" w:eastAsiaTheme="majorEastAsia" w:cstheme="majorBidi"/>
      <w:b/>
      <w:color w:val="013A57" w:themeColor="accent1" w:themeShade="BF"/>
      <w:sz w:val="28"/>
      <w:szCs w:val="22"/>
    </w:rPr>
  </w:style>
  <w:style w:type="character" w:styleId="normaltextrun" w:customStyle="1">
    <w:name w:val="normaltextrun"/>
    <w:basedOn w:val="DefaultParagraphFont"/>
    <w:rsid w:val="00E93640"/>
  </w:style>
  <w:style w:type="paragraph" w:styleId="ListParagraph">
    <w:name w:val="List Paragraph"/>
    <w:basedOn w:val="Normal"/>
    <w:uiPriority w:val="34"/>
    <w:qFormat/>
    <w:rsid w:val="0041178F"/>
    <w:pPr>
      <w:spacing w:line="240" w:lineRule="auto"/>
      <w:ind w:left="720"/>
      <w:contextualSpacing/>
    </w:pPr>
    <w:rPr>
      <w:rFonts w:eastAsiaTheme="minorHAnsi"/>
      <w:b w:val="0"/>
      <w:color w:val="auto"/>
      <w:sz w:val="24"/>
      <w:szCs w:val="24"/>
      <w:lang w:val="en-GB"/>
    </w:rPr>
  </w:style>
  <w:style w:type="character" w:styleId="eop" w:customStyle="1">
    <w:name w:val="eop"/>
    <w:basedOn w:val="DefaultParagraphFont"/>
    <w:rsid w:val="004D0CED"/>
  </w:style>
  <w:style w:type="paragraph" w:styleId="Bibliography">
    <w:name w:val="Bibliography"/>
    <w:basedOn w:val="Normal"/>
    <w:next w:val="Normal"/>
    <w:uiPriority w:val="37"/>
    <w:unhideWhenUsed/>
    <w:rsid w:val="00D14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5602">
      <w:bodyDiv w:val="1"/>
      <w:marLeft w:val="0"/>
      <w:marRight w:val="0"/>
      <w:marTop w:val="0"/>
      <w:marBottom w:val="0"/>
      <w:divBdr>
        <w:top w:val="none" w:sz="0" w:space="0" w:color="auto"/>
        <w:left w:val="none" w:sz="0" w:space="0" w:color="auto"/>
        <w:bottom w:val="none" w:sz="0" w:space="0" w:color="auto"/>
        <w:right w:val="none" w:sz="0" w:space="0" w:color="auto"/>
      </w:divBdr>
    </w:div>
    <w:div w:id="164564052">
      <w:bodyDiv w:val="1"/>
      <w:marLeft w:val="0"/>
      <w:marRight w:val="0"/>
      <w:marTop w:val="0"/>
      <w:marBottom w:val="0"/>
      <w:divBdr>
        <w:top w:val="none" w:sz="0" w:space="0" w:color="auto"/>
        <w:left w:val="none" w:sz="0" w:space="0" w:color="auto"/>
        <w:bottom w:val="none" w:sz="0" w:space="0" w:color="auto"/>
        <w:right w:val="none" w:sz="0" w:space="0" w:color="auto"/>
      </w:divBdr>
    </w:div>
    <w:div w:id="199704163">
      <w:bodyDiv w:val="1"/>
      <w:marLeft w:val="0"/>
      <w:marRight w:val="0"/>
      <w:marTop w:val="0"/>
      <w:marBottom w:val="0"/>
      <w:divBdr>
        <w:top w:val="none" w:sz="0" w:space="0" w:color="auto"/>
        <w:left w:val="none" w:sz="0" w:space="0" w:color="auto"/>
        <w:bottom w:val="none" w:sz="0" w:space="0" w:color="auto"/>
        <w:right w:val="none" w:sz="0" w:space="0" w:color="auto"/>
      </w:divBdr>
    </w:div>
    <w:div w:id="203449703">
      <w:bodyDiv w:val="1"/>
      <w:marLeft w:val="0"/>
      <w:marRight w:val="0"/>
      <w:marTop w:val="0"/>
      <w:marBottom w:val="0"/>
      <w:divBdr>
        <w:top w:val="none" w:sz="0" w:space="0" w:color="auto"/>
        <w:left w:val="none" w:sz="0" w:space="0" w:color="auto"/>
        <w:bottom w:val="none" w:sz="0" w:space="0" w:color="auto"/>
        <w:right w:val="none" w:sz="0" w:space="0" w:color="auto"/>
      </w:divBdr>
    </w:div>
    <w:div w:id="309333575">
      <w:bodyDiv w:val="1"/>
      <w:marLeft w:val="0"/>
      <w:marRight w:val="0"/>
      <w:marTop w:val="0"/>
      <w:marBottom w:val="0"/>
      <w:divBdr>
        <w:top w:val="none" w:sz="0" w:space="0" w:color="auto"/>
        <w:left w:val="none" w:sz="0" w:space="0" w:color="auto"/>
        <w:bottom w:val="none" w:sz="0" w:space="0" w:color="auto"/>
        <w:right w:val="none" w:sz="0" w:space="0" w:color="auto"/>
      </w:divBdr>
    </w:div>
    <w:div w:id="320155713">
      <w:bodyDiv w:val="1"/>
      <w:marLeft w:val="0"/>
      <w:marRight w:val="0"/>
      <w:marTop w:val="0"/>
      <w:marBottom w:val="0"/>
      <w:divBdr>
        <w:top w:val="none" w:sz="0" w:space="0" w:color="auto"/>
        <w:left w:val="none" w:sz="0" w:space="0" w:color="auto"/>
        <w:bottom w:val="none" w:sz="0" w:space="0" w:color="auto"/>
        <w:right w:val="none" w:sz="0" w:space="0" w:color="auto"/>
      </w:divBdr>
    </w:div>
    <w:div w:id="345862300">
      <w:bodyDiv w:val="1"/>
      <w:marLeft w:val="0"/>
      <w:marRight w:val="0"/>
      <w:marTop w:val="0"/>
      <w:marBottom w:val="0"/>
      <w:divBdr>
        <w:top w:val="none" w:sz="0" w:space="0" w:color="auto"/>
        <w:left w:val="none" w:sz="0" w:space="0" w:color="auto"/>
        <w:bottom w:val="none" w:sz="0" w:space="0" w:color="auto"/>
        <w:right w:val="none" w:sz="0" w:space="0" w:color="auto"/>
      </w:divBdr>
    </w:div>
    <w:div w:id="359405056">
      <w:bodyDiv w:val="1"/>
      <w:marLeft w:val="0"/>
      <w:marRight w:val="0"/>
      <w:marTop w:val="0"/>
      <w:marBottom w:val="0"/>
      <w:divBdr>
        <w:top w:val="none" w:sz="0" w:space="0" w:color="auto"/>
        <w:left w:val="none" w:sz="0" w:space="0" w:color="auto"/>
        <w:bottom w:val="none" w:sz="0" w:space="0" w:color="auto"/>
        <w:right w:val="none" w:sz="0" w:space="0" w:color="auto"/>
      </w:divBdr>
    </w:div>
    <w:div w:id="376205963">
      <w:bodyDiv w:val="1"/>
      <w:marLeft w:val="0"/>
      <w:marRight w:val="0"/>
      <w:marTop w:val="0"/>
      <w:marBottom w:val="0"/>
      <w:divBdr>
        <w:top w:val="none" w:sz="0" w:space="0" w:color="auto"/>
        <w:left w:val="none" w:sz="0" w:space="0" w:color="auto"/>
        <w:bottom w:val="none" w:sz="0" w:space="0" w:color="auto"/>
        <w:right w:val="none" w:sz="0" w:space="0" w:color="auto"/>
      </w:divBdr>
    </w:div>
    <w:div w:id="405079677">
      <w:bodyDiv w:val="1"/>
      <w:marLeft w:val="0"/>
      <w:marRight w:val="0"/>
      <w:marTop w:val="0"/>
      <w:marBottom w:val="0"/>
      <w:divBdr>
        <w:top w:val="none" w:sz="0" w:space="0" w:color="auto"/>
        <w:left w:val="none" w:sz="0" w:space="0" w:color="auto"/>
        <w:bottom w:val="none" w:sz="0" w:space="0" w:color="auto"/>
        <w:right w:val="none" w:sz="0" w:space="0" w:color="auto"/>
      </w:divBdr>
    </w:div>
    <w:div w:id="411052933">
      <w:bodyDiv w:val="1"/>
      <w:marLeft w:val="0"/>
      <w:marRight w:val="0"/>
      <w:marTop w:val="0"/>
      <w:marBottom w:val="0"/>
      <w:divBdr>
        <w:top w:val="none" w:sz="0" w:space="0" w:color="auto"/>
        <w:left w:val="none" w:sz="0" w:space="0" w:color="auto"/>
        <w:bottom w:val="none" w:sz="0" w:space="0" w:color="auto"/>
        <w:right w:val="none" w:sz="0" w:space="0" w:color="auto"/>
      </w:divBdr>
    </w:div>
    <w:div w:id="414743885">
      <w:bodyDiv w:val="1"/>
      <w:marLeft w:val="0"/>
      <w:marRight w:val="0"/>
      <w:marTop w:val="0"/>
      <w:marBottom w:val="0"/>
      <w:divBdr>
        <w:top w:val="none" w:sz="0" w:space="0" w:color="auto"/>
        <w:left w:val="none" w:sz="0" w:space="0" w:color="auto"/>
        <w:bottom w:val="none" w:sz="0" w:space="0" w:color="auto"/>
        <w:right w:val="none" w:sz="0" w:space="0" w:color="auto"/>
      </w:divBdr>
    </w:div>
    <w:div w:id="433090639">
      <w:bodyDiv w:val="1"/>
      <w:marLeft w:val="0"/>
      <w:marRight w:val="0"/>
      <w:marTop w:val="0"/>
      <w:marBottom w:val="0"/>
      <w:divBdr>
        <w:top w:val="none" w:sz="0" w:space="0" w:color="auto"/>
        <w:left w:val="none" w:sz="0" w:space="0" w:color="auto"/>
        <w:bottom w:val="none" w:sz="0" w:space="0" w:color="auto"/>
        <w:right w:val="none" w:sz="0" w:space="0" w:color="auto"/>
      </w:divBdr>
    </w:div>
    <w:div w:id="589001555">
      <w:bodyDiv w:val="1"/>
      <w:marLeft w:val="0"/>
      <w:marRight w:val="0"/>
      <w:marTop w:val="0"/>
      <w:marBottom w:val="0"/>
      <w:divBdr>
        <w:top w:val="none" w:sz="0" w:space="0" w:color="auto"/>
        <w:left w:val="none" w:sz="0" w:space="0" w:color="auto"/>
        <w:bottom w:val="none" w:sz="0" w:space="0" w:color="auto"/>
        <w:right w:val="none" w:sz="0" w:space="0" w:color="auto"/>
      </w:divBdr>
    </w:div>
    <w:div w:id="660693953">
      <w:bodyDiv w:val="1"/>
      <w:marLeft w:val="0"/>
      <w:marRight w:val="0"/>
      <w:marTop w:val="0"/>
      <w:marBottom w:val="0"/>
      <w:divBdr>
        <w:top w:val="none" w:sz="0" w:space="0" w:color="auto"/>
        <w:left w:val="none" w:sz="0" w:space="0" w:color="auto"/>
        <w:bottom w:val="none" w:sz="0" w:space="0" w:color="auto"/>
        <w:right w:val="none" w:sz="0" w:space="0" w:color="auto"/>
      </w:divBdr>
    </w:div>
    <w:div w:id="660815783">
      <w:bodyDiv w:val="1"/>
      <w:marLeft w:val="0"/>
      <w:marRight w:val="0"/>
      <w:marTop w:val="0"/>
      <w:marBottom w:val="0"/>
      <w:divBdr>
        <w:top w:val="none" w:sz="0" w:space="0" w:color="auto"/>
        <w:left w:val="none" w:sz="0" w:space="0" w:color="auto"/>
        <w:bottom w:val="none" w:sz="0" w:space="0" w:color="auto"/>
        <w:right w:val="none" w:sz="0" w:space="0" w:color="auto"/>
      </w:divBdr>
    </w:div>
    <w:div w:id="699359033">
      <w:bodyDiv w:val="1"/>
      <w:marLeft w:val="0"/>
      <w:marRight w:val="0"/>
      <w:marTop w:val="0"/>
      <w:marBottom w:val="0"/>
      <w:divBdr>
        <w:top w:val="none" w:sz="0" w:space="0" w:color="auto"/>
        <w:left w:val="none" w:sz="0" w:space="0" w:color="auto"/>
        <w:bottom w:val="none" w:sz="0" w:space="0" w:color="auto"/>
        <w:right w:val="none" w:sz="0" w:space="0" w:color="auto"/>
      </w:divBdr>
    </w:div>
    <w:div w:id="717976602">
      <w:bodyDiv w:val="1"/>
      <w:marLeft w:val="0"/>
      <w:marRight w:val="0"/>
      <w:marTop w:val="0"/>
      <w:marBottom w:val="0"/>
      <w:divBdr>
        <w:top w:val="none" w:sz="0" w:space="0" w:color="auto"/>
        <w:left w:val="none" w:sz="0" w:space="0" w:color="auto"/>
        <w:bottom w:val="none" w:sz="0" w:space="0" w:color="auto"/>
        <w:right w:val="none" w:sz="0" w:space="0" w:color="auto"/>
      </w:divBdr>
    </w:div>
    <w:div w:id="719673658">
      <w:bodyDiv w:val="1"/>
      <w:marLeft w:val="0"/>
      <w:marRight w:val="0"/>
      <w:marTop w:val="0"/>
      <w:marBottom w:val="0"/>
      <w:divBdr>
        <w:top w:val="none" w:sz="0" w:space="0" w:color="auto"/>
        <w:left w:val="none" w:sz="0" w:space="0" w:color="auto"/>
        <w:bottom w:val="none" w:sz="0" w:space="0" w:color="auto"/>
        <w:right w:val="none" w:sz="0" w:space="0" w:color="auto"/>
      </w:divBdr>
    </w:div>
    <w:div w:id="760031118">
      <w:bodyDiv w:val="1"/>
      <w:marLeft w:val="0"/>
      <w:marRight w:val="0"/>
      <w:marTop w:val="0"/>
      <w:marBottom w:val="0"/>
      <w:divBdr>
        <w:top w:val="none" w:sz="0" w:space="0" w:color="auto"/>
        <w:left w:val="none" w:sz="0" w:space="0" w:color="auto"/>
        <w:bottom w:val="none" w:sz="0" w:space="0" w:color="auto"/>
        <w:right w:val="none" w:sz="0" w:space="0" w:color="auto"/>
      </w:divBdr>
    </w:div>
    <w:div w:id="908610393">
      <w:bodyDiv w:val="1"/>
      <w:marLeft w:val="0"/>
      <w:marRight w:val="0"/>
      <w:marTop w:val="0"/>
      <w:marBottom w:val="0"/>
      <w:divBdr>
        <w:top w:val="none" w:sz="0" w:space="0" w:color="auto"/>
        <w:left w:val="none" w:sz="0" w:space="0" w:color="auto"/>
        <w:bottom w:val="none" w:sz="0" w:space="0" w:color="auto"/>
        <w:right w:val="none" w:sz="0" w:space="0" w:color="auto"/>
      </w:divBdr>
    </w:div>
    <w:div w:id="946818189">
      <w:bodyDiv w:val="1"/>
      <w:marLeft w:val="0"/>
      <w:marRight w:val="0"/>
      <w:marTop w:val="0"/>
      <w:marBottom w:val="0"/>
      <w:divBdr>
        <w:top w:val="none" w:sz="0" w:space="0" w:color="auto"/>
        <w:left w:val="none" w:sz="0" w:space="0" w:color="auto"/>
        <w:bottom w:val="none" w:sz="0" w:space="0" w:color="auto"/>
        <w:right w:val="none" w:sz="0" w:space="0" w:color="auto"/>
      </w:divBdr>
    </w:div>
    <w:div w:id="970862638">
      <w:bodyDiv w:val="1"/>
      <w:marLeft w:val="0"/>
      <w:marRight w:val="0"/>
      <w:marTop w:val="0"/>
      <w:marBottom w:val="0"/>
      <w:divBdr>
        <w:top w:val="none" w:sz="0" w:space="0" w:color="auto"/>
        <w:left w:val="none" w:sz="0" w:space="0" w:color="auto"/>
        <w:bottom w:val="none" w:sz="0" w:space="0" w:color="auto"/>
        <w:right w:val="none" w:sz="0" w:space="0" w:color="auto"/>
      </w:divBdr>
    </w:div>
    <w:div w:id="1053389126">
      <w:bodyDiv w:val="1"/>
      <w:marLeft w:val="0"/>
      <w:marRight w:val="0"/>
      <w:marTop w:val="0"/>
      <w:marBottom w:val="0"/>
      <w:divBdr>
        <w:top w:val="none" w:sz="0" w:space="0" w:color="auto"/>
        <w:left w:val="none" w:sz="0" w:space="0" w:color="auto"/>
        <w:bottom w:val="none" w:sz="0" w:space="0" w:color="auto"/>
        <w:right w:val="none" w:sz="0" w:space="0" w:color="auto"/>
      </w:divBdr>
    </w:div>
    <w:div w:id="1055278961">
      <w:bodyDiv w:val="1"/>
      <w:marLeft w:val="0"/>
      <w:marRight w:val="0"/>
      <w:marTop w:val="0"/>
      <w:marBottom w:val="0"/>
      <w:divBdr>
        <w:top w:val="none" w:sz="0" w:space="0" w:color="auto"/>
        <w:left w:val="none" w:sz="0" w:space="0" w:color="auto"/>
        <w:bottom w:val="none" w:sz="0" w:space="0" w:color="auto"/>
        <w:right w:val="none" w:sz="0" w:space="0" w:color="auto"/>
      </w:divBdr>
    </w:div>
    <w:div w:id="1149397448">
      <w:bodyDiv w:val="1"/>
      <w:marLeft w:val="0"/>
      <w:marRight w:val="0"/>
      <w:marTop w:val="0"/>
      <w:marBottom w:val="0"/>
      <w:divBdr>
        <w:top w:val="none" w:sz="0" w:space="0" w:color="auto"/>
        <w:left w:val="none" w:sz="0" w:space="0" w:color="auto"/>
        <w:bottom w:val="none" w:sz="0" w:space="0" w:color="auto"/>
        <w:right w:val="none" w:sz="0" w:space="0" w:color="auto"/>
      </w:divBdr>
    </w:div>
    <w:div w:id="1151941674">
      <w:bodyDiv w:val="1"/>
      <w:marLeft w:val="0"/>
      <w:marRight w:val="0"/>
      <w:marTop w:val="0"/>
      <w:marBottom w:val="0"/>
      <w:divBdr>
        <w:top w:val="none" w:sz="0" w:space="0" w:color="auto"/>
        <w:left w:val="none" w:sz="0" w:space="0" w:color="auto"/>
        <w:bottom w:val="none" w:sz="0" w:space="0" w:color="auto"/>
        <w:right w:val="none" w:sz="0" w:space="0" w:color="auto"/>
      </w:divBdr>
    </w:div>
    <w:div w:id="1161695907">
      <w:bodyDiv w:val="1"/>
      <w:marLeft w:val="0"/>
      <w:marRight w:val="0"/>
      <w:marTop w:val="0"/>
      <w:marBottom w:val="0"/>
      <w:divBdr>
        <w:top w:val="none" w:sz="0" w:space="0" w:color="auto"/>
        <w:left w:val="none" w:sz="0" w:space="0" w:color="auto"/>
        <w:bottom w:val="none" w:sz="0" w:space="0" w:color="auto"/>
        <w:right w:val="none" w:sz="0" w:space="0" w:color="auto"/>
      </w:divBdr>
    </w:div>
    <w:div w:id="1198157260">
      <w:bodyDiv w:val="1"/>
      <w:marLeft w:val="0"/>
      <w:marRight w:val="0"/>
      <w:marTop w:val="0"/>
      <w:marBottom w:val="0"/>
      <w:divBdr>
        <w:top w:val="none" w:sz="0" w:space="0" w:color="auto"/>
        <w:left w:val="none" w:sz="0" w:space="0" w:color="auto"/>
        <w:bottom w:val="none" w:sz="0" w:space="0" w:color="auto"/>
        <w:right w:val="none" w:sz="0" w:space="0" w:color="auto"/>
      </w:divBdr>
    </w:div>
    <w:div w:id="1235164950">
      <w:bodyDiv w:val="1"/>
      <w:marLeft w:val="0"/>
      <w:marRight w:val="0"/>
      <w:marTop w:val="0"/>
      <w:marBottom w:val="0"/>
      <w:divBdr>
        <w:top w:val="none" w:sz="0" w:space="0" w:color="auto"/>
        <w:left w:val="none" w:sz="0" w:space="0" w:color="auto"/>
        <w:bottom w:val="none" w:sz="0" w:space="0" w:color="auto"/>
        <w:right w:val="none" w:sz="0" w:space="0" w:color="auto"/>
      </w:divBdr>
    </w:div>
    <w:div w:id="1362441507">
      <w:bodyDiv w:val="1"/>
      <w:marLeft w:val="0"/>
      <w:marRight w:val="0"/>
      <w:marTop w:val="0"/>
      <w:marBottom w:val="0"/>
      <w:divBdr>
        <w:top w:val="none" w:sz="0" w:space="0" w:color="auto"/>
        <w:left w:val="none" w:sz="0" w:space="0" w:color="auto"/>
        <w:bottom w:val="none" w:sz="0" w:space="0" w:color="auto"/>
        <w:right w:val="none" w:sz="0" w:space="0" w:color="auto"/>
      </w:divBdr>
    </w:div>
    <w:div w:id="1432702015">
      <w:bodyDiv w:val="1"/>
      <w:marLeft w:val="0"/>
      <w:marRight w:val="0"/>
      <w:marTop w:val="0"/>
      <w:marBottom w:val="0"/>
      <w:divBdr>
        <w:top w:val="none" w:sz="0" w:space="0" w:color="auto"/>
        <w:left w:val="none" w:sz="0" w:space="0" w:color="auto"/>
        <w:bottom w:val="none" w:sz="0" w:space="0" w:color="auto"/>
        <w:right w:val="none" w:sz="0" w:space="0" w:color="auto"/>
      </w:divBdr>
    </w:div>
    <w:div w:id="1503817340">
      <w:bodyDiv w:val="1"/>
      <w:marLeft w:val="0"/>
      <w:marRight w:val="0"/>
      <w:marTop w:val="0"/>
      <w:marBottom w:val="0"/>
      <w:divBdr>
        <w:top w:val="none" w:sz="0" w:space="0" w:color="auto"/>
        <w:left w:val="none" w:sz="0" w:space="0" w:color="auto"/>
        <w:bottom w:val="none" w:sz="0" w:space="0" w:color="auto"/>
        <w:right w:val="none" w:sz="0" w:space="0" w:color="auto"/>
      </w:divBdr>
    </w:div>
    <w:div w:id="1510096452">
      <w:bodyDiv w:val="1"/>
      <w:marLeft w:val="0"/>
      <w:marRight w:val="0"/>
      <w:marTop w:val="0"/>
      <w:marBottom w:val="0"/>
      <w:divBdr>
        <w:top w:val="none" w:sz="0" w:space="0" w:color="auto"/>
        <w:left w:val="none" w:sz="0" w:space="0" w:color="auto"/>
        <w:bottom w:val="none" w:sz="0" w:space="0" w:color="auto"/>
        <w:right w:val="none" w:sz="0" w:space="0" w:color="auto"/>
      </w:divBdr>
    </w:div>
    <w:div w:id="1545561105">
      <w:bodyDiv w:val="1"/>
      <w:marLeft w:val="0"/>
      <w:marRight w:val="0"/>
      <w:marTop w:val="0"/>
      <w:marBottom w:val="0"/>
      <w:divBdr>
        <w:top w:val="none" w:sz="0" w:space="0" w:color="auto"/>
        <w:left w:val="none" w:sz="0" w:space="0" w:color="auto"/>
        <w:bottom w:val="none" w:sz="0" w:space="0" w:color="auto"/>
        <w:right w:val="none" w:sz="0" w:space="0" w:color="auto"/>
      </w:divBdr>
    </w:div>
    <w:div w:id="1555191699">
      <w:bodyDiv w:val="1"/>
      <w:marLeft w:val="0"/>
      <w:marRight w:val="0"/>
      <w:marTop w:val="0"/>
      <w:marBottom w:val="0"/>
      <w:divBdr>
        <w:top w:val="none" w:sz="0" w:space="0" w:color="auto"/>
        <w:left w:val="none" w:sz="0" w:space="0" w:color="auto"/>
        <w:bottom w:val="none" w:sz="0" w:space="0" w:color="auto"/>
        <w:right w:val="none" w:sz="0" w:space="0" w:color="auto"/>
      </w:divBdr>
    </w:div>
    <w:div w:id="1561558124">
      <w:bodyDiv w:val="1"/>
      <w:marLeft w:val="0"/>
      <w:marRight w:val="0"/>
      <w:marTop w:val="0"/>
      <w:marBottom w:val="0"/>
      <w:divBdr>
        <w:top w:val="none" w:sz="0" w:space="0" w:color="auto"/>
        <w:left w:val="none" w:sz="0" w:space="0" w:color="auto"/>
        <w:bottom w:val="none" w:sz="0" w:space="0" w:color="auto"/>
        <w:right w:val="none" w:sz="0" w:space="0" w:color="auto"/>
      </w:divBdr>
    </w:div>
    <w:div w:id="1612742582">
      <w:bodyDiv w:val="1"/>
      <w:marLeft w:val="0"/>
      <w:marRight w:val="0"/>
      <w:marTop w:val="0"/>
      <w:marBottom w:val="0"/>
      <w:divBdr>
        <w:top w:val="none" w:sz="0" w:space="0" w:color="auto"/>
        <w:left w:val="none" w:sz="0" w:space="0" w:color="auto"/>
        <w:bottom w:val="none" w:sz="0" w:space="0" w:color="auto"/>
        <w:right w:val="none" w:sz="0" w:space="0" w:color="auto"/>
      </w:divBdr>
    </w:div>
    <w:div w:id="1707022950">
      <w:bodyDiv w:val="1"/>
      <w:marLeft w:val="0"/>
      <w:marRight w:val="0"/>
      <w:marTop w:val="0"/>
      <w:marBottom w:val="0"/>
      <w:divBdr>
        <w:top w:val="none" w:sz="0" w:space="0" w:color="auto"/>
        <w:left w:val="none" w:sz="0" w:space="0" w:color="auto"/>
        <w:bottom w:val="none" w:sz="0" w:space="0" w:color="auto"/>
        <w:right w:val="none" w:sz="0" w:space="0" w:color="auto"/>
      </w:divBdr>
    </w:div>
    <w:div w:id="1922254761">
      <w:bodyDiv w:val="1"/>
      <w:marLeft w:val="0"/>
      <w:marRight w:val="0"/>
      <w:marTop w:val="0"/>
      <w:marBottom w:val="0"/>
      <w:divBdr>
        <w:top w:val="none" w:sz="0" w:space="0" w:color="auto"/>
        <w:left w:val="none" w:sz="0" w:space="0" w:color="auto"/>
        <w:bottom w:val="none" w:sz="0" w:space="0" w:color="auto"/>
        <w:right w:val="none" w:sz="0" w:space="0" w:color="auto"/>
      </w:divBdr>
    </w:div>
    <w:div w:id="1958247178">
      <w:bodyDiv w:val="1"/>
      <w:marLeft w:val="0"/>
      <w:marRight w:val="0"/>
      <w:marTop w:val="0"/>
      <w:marBottom w:val="0"/>
      <w:divBdr>
        <w:top w:val="none" w:sz="0" w:space="0" w:color="auto"/>
        <w:left w:val="none" w:sz="0" w:space="0" w:color="auto"/>
        <w:bottom w:val="none" w:sz="0" w:space="0" w:color="auto"/>
        <w:right w:val="none" w:sz="0" w:space="0" w:color="auto"/>
      </w:divBdr>
    </w:div>
    <w:div w:id="1983079432">
      <w:bodyDiv w:val="1"/>
      <w:marLeft w:val="0"/>
      <w:marRight w:val="0"/>
      <w:marTop w:val="0"/>
      <w:marBottom w:val="0"/>
      <w:divBdr>
        <w:top w:val="none" w:sz="0" w:space="0" w:color="auto"/>
        <w:left w:val="none" w:sz="0" w:space="0" w:color="auto"/>
        <w:bottom w:val="none" w:sz="0" w:space="0" w:color="auto"/>
        <w:right w:val="none" w:sz="0" w:space="0" w:color="auto"/>
      </w:divBdr>
    </w:div>
    <w:div w:id="2073384058">
      <w:bodyDiv w:val="1"/>
      <w:marLeft w:val="0"/>
      <w:marRight w:val="0"/>
      <w:marTop w:val="0"/>
      <w:marBottom w:val="0"/>
      <w:divBdr>
        <w:top w:val="none" w:sz="0" w:space="0" w:color="auto"/>
        <w:left w:val="none" w:sz="0" w:space="0" w:color="auto"/>
        <w:bottom w:val="none" w:sz="0" w:space="0" w:color="auto"/>
        <w:right w:val="none" w:sz="0" w:space="0" w:color="auto"/>
      </w:divBdr>
    </w:div>
    <w:div w:id="214384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7BB2EF3953F74096AD644D061A9CFF"/>
        <w:category>
          <w:name w:val="General"/>
          <w:gallery w:val="placeholder"/>
        </w:category>
        <w:types>
          <w:type w:val="bbPlcHdr"/>
        </w:types>
        <w:behaviors>
          <w:behavior w:val="content"/>
        </w:behaviors>
        <w:guid w:val="{FF8AD7DB-1B63-2841-BB0A-0D5D663B0603}"/>
      </w:docPartPr>
      <w:docPartBody>
        <w:p w:rsidR="00A210F7" w:rsidRDefault="00A210F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3E5"/>
    <w:rsid w:val="0065117B"/>
    <w:rsid w:val="00A210F7"/>
    <w:rsid w:val="00B43FF8"/>
    <w:rsid w:val="00D1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Myr21</b:Tag>
    <b:SourceType>JournalArticle</b:SourceType>
    <b:Guid>{DF4176F8-ACA9-9C49-83B2-A0CE286E8F0A}</b:Guid>
    <b:Title>How old is old? Identifying a chronological age and factors related with the perception of old age</b:Title>
    <b:Year>2021</b:Year>
    <b:Author>
      <b:Author>
        <b:NameList>
          <b:Person>
            <b:Last>Daignault</b:Last>
            <b:First>Myriam</b:First>
          </b:Person>
          <b:Person>
            <b:Last>Wassef</b:Last>
            <b:First>Andréanne</b:First>
          </b:Person>
          <b:Person>
            <b:Last>Nguyen</b:Last>
            <b:First>Quoc</b:First>
            <b:Middle>Dinh</b:Middle>
          </b:Person>
        </b:NameList>
      </b:Author>
    </b:Author>
    <b:JournalName>Journal of the American Geriatrics Society</b:JournalName>
    <b:Volume>69</b:Volume>
    <b:Issue>11</b:Issue>
    <b:Pages>3330 - 3333</b:Pages>
    <b:RefOrder>1</b:RefOrder>
  </b:Source>
  <b:Source>
    <b:Tag>Aar21</b:Tag>
    <b:SourceType>InternetSite</b:SourceType>
    <b:Guid>{7EB57B4A-B128-AA44-963E-6652C7323319}</b:Guid>
    <b:Title>Devoted Guardians</b:Title>
    <b:Year>2021</b:Year>
    <b:Author>
      <b:Author>
        <b:NameList>
          <b:Person>
            <b:Last>Sinykin</b:Last>
            <b:First>Aaron</b:First>
          </b:Person>
        </b:NameList>
      </b:Author>
    </b:Author>
    <b:URL>https://devotedguardians.com/at-what-point-is-someone-considered-elderly/</b:URL>
    <b:YearAccessed>2022</b:YearAccessed>
    <b:MonthAccessed>November</b:MonthAccessed>
    <b:DayAccessed>10</b:DayAccessed>
    <b:RefOrder>2</b:RefOrder>
  </b:Source>
  <b:Source>
    <b:Tag>WHO15</b:Tag>
    <b:SourceType>InternetSite</b:SourceType>
    <b:Guid>{B9E67917-A093-6043-BE8F-47694AB6B8E5}</b:Guid>
    <b:Author>
      <b:Author>
        <b:NameList>
          <b:Person>
            <b:Last>WHO</b:Last>
          </b:Person>
        </b:NameList>
      </b:Author>
    </b:Author>
    <b:Title>World Health Organization: Misconceptions on ageing and health</b:Title>
    <b:URL>https://www.who.int/news-room/photo-story/photo-story-detail/ageing-and-life-course</b:URL>
    <b:Year>2015</b:Year>
    <b:YearAccessed>2022</b:YearAccessed>
    <b:MonthAccessed>November</b:MonthAccessed>
    <b:DayAccessed>10</b:DayAccessed>
    <b:RefOrder>3</b:RefOrder>
  </b:Source>
  <b:Source>
    <b:Tag>Age191</b:Tag>
    <b:SourceType>JournalArticle</b:SourceType>
    <b:Guid>{FA02E58B-E2FD-3646-B982-566270A40A35}</b:Guid>
    <b:Title>Later Life in the United Kingdom  2019</b:Title>
    <b:Year>2019</b:Year>
    <b:Author>
      <b:Author>
        <b:NameList>
          <b:Person>
            <b:Last>AgeUK</b:Last>
          </b:Person>
        </b:NameList>
      </b:Author>
    </b:Author>
    <b:JournalName>AgeUK</b:JournalName>
    <b:RefOrder>4</b:RefOrder>
  </b:Source>
  <b:Source>
    <b:Tag>WHO221</b:Tag>
    <b:SourceType>InternetSite</b:SourceType>
    <b:Guid>{4E64817B-03A0-2141-A7C9-0BC9CEF6B395}</b:Guid>
    <b:Title>World Health Organization: Ageing and health</b:Title>
    <b:Year>2022</b:Year>
    <b:Author>
      <b:Author>
        <b:NameList>
          <b:Person>
            <b:Last>WHO</b:Last>
          </b:Person>
        </b:NameList>
      </b:Author>
    </b:Author>
    <b:URL>https://www.who.int/news-room/fact-sheets/detail/ageing-and-health</b:URL>
    <b:YearAccessed>2022</b:YearAccessed>
    <b:MonthAccessed>November</b:MonthAccessed>
    <b:DayAccessed>10</b:DayAccessed>
    <b:RefOrder>5</b:RefOrder>
  </b:Source>
  <b:Source>
    <b:Tag>Ang15</b:Tag>
    <b:SourceType>JournalArticle</b:SourceType>
    <b:Guid>{E0BC81F1-90D8-D640-8A9B-851B588E9A95}</b:Guid>
    <b:Title>Ageism and age discrimination in health care: Fact or fiction? A narrative review of the literature</b:Title>
    <b:Year>2015</b:Year>
    <b:Author>
      <b:Author>
        <b:NameList>
          <b:Person>
            <b:Last>Kydd</b:Last>
            <b:First>Angela</b:First>
          </b:Person>
          <b:Person>
            <b:Last>Fleming</b:Last>
            <b:First>Anne</b:First>
          </b:Person>
        </b:NameList>
      </b:Author>
    </b:Author>
    <b:JournalName>Maturitas</b:JournalName>
    <b:Volume>81</b:Volume>
    <b:Pages>432–438</b:Pages>
    <b:RefOrder>6</b:RefOrder>
  </b:Source>
  <b:Source>
    <b:Tag>Int22</b:Tag>
    <b:SourceType>InternetSite</b:SourceType>
    <b:Guid>{6D8E071E-1013-6C47-958B-81C7C677B99A}</b:Guid>
    <b:Author>
      <b:Author>
        <b:NameList>
          <b:Person>
            <b:Last>International</b:Last>
            <b:First>Alzaimer's</b:First>
            <b:Middle>Disease</b:Middle>
          </b:Person>
        </b:NameList>
      </b:Author>
    </b:Author>
    <b:Title>Dementia Statistics</b:Title>
    <b:Year>2022</b:Year>
    <b:URL>https://www.alzint.org/about/dementia-facts-figures/dementia-statistics/</b:URL>
    <b:YearAccessed>2022</b:YearAccessed>
    <b:MonthAccessed>November</b:MonthAccessed>
    <b:DayAccessed>11</b:DayAccessed>
    <b:RefOrder>7</b:RefOrder>
  </b:Source>
  <b:Source>
    <b:Tag>Eil15</b:Tag>
    <b:SourceType>JournalArticle</b:SourceType>
    <b:Guid>{26867DE0-F0C3-B348-A108-BAE828F0C20F}</b:Guid>
    <b:Title>Lifespan and Healthspan: Past, Present, and   Promise</b:Title>
    <b:Year>2015</b:Year>
    <b:Author>
      <b:Author>
        <b:NameList>
          <b:Person>
            <b:Last>Crimmins</b:Last>
            <b:First>Eileen</b:First>
            <b:Middle>M.</b:Middle>
          </b:Person>
        </b:NameList>
      </b:Author>
    </b:Author>
    <b:JournalName>The Gerontological Society of America</b:JournalName>
    <b:Volume>55</b:Volume>
    <b:Issue>6</b:Issue>
    <b:Pages>901–911</b:Pages>
    <b:RefOrder>8</b:RefOrder>
  </b:Source>
  <b:Source>
    <b:Tag>Tho17</b:Tag>
    <b:SourceType>JournalArticle</b:SourceType>
    <b:Guid>{E6468A3A-C9F0-7F40-81C3-EF39E45E894A}</b:Guid>
    <b:Author>
      <b:Author>
        <b:NameList>
          <b:Person>
            <b:Last>Kirkwood</b:Last>
            <b:First>Thomas</b:First>
            <b:Middle>B. L.</b:Middle>
          </b:Person>
        </b:NameList>
      </b:Author>
    </b:Author>
    <b:Title>Why and how are we living longer?</b:Title>
    <b:JournalName>The Physiological Society</b:JournalName>
    <b:Year>2017</b:Year>
    <b:Volume>102</b:Volume>
    <b:Issue>9</b:Issue>
    <b:Pages>1067-1074</b:Pages>
    <b:RefOrder>9</b:RefOrder>
  </b:Source>
  <b:Source>
    <b:Tag>Leb21</b:Tag>
    <b:SourceType>JournalArticle</b:SourceType>
    <b:Guid>{42B773AC-E389-484E-B3F5-BB23A4F03CB2}</b:Guid>
    <b:Author>
      <b:Author>
        <b:NameList>
          <b:Person>
            <b:Last>A</b:Last>
            <b:First>Lebrasseur</b:First>
          </b:Person>
          <b:Person>
            <b:Last>N</b:Last>
            <b:First>Fortin-Bédard</b:First>
          </b:Person>
          <b:Person>
            <b:Last>J</b:Last>
            <b:First>Lettre</b:First>
          </b:Person>
          <b:Person>
            <b:Last>E</b:Last>
            <b:First>Raymond</b:First>
          </b:Person>
          <b:Person>
            <b:Last>EL</b:Last>
            <b:First>Bussières</b:First>
          </b:Person>
          <b:Person>
            <b:Last>N</b:Last>
            <b:First>Lapierre</b:First>
          </b:Person>
          <b:Person>
            <b:Last>J</b:Last>
            <b:First>Faieta</b:First>
          </b:Person>
          <b:Person>
            <b:Last>C</b:Last>
            <b:First>Vincent</b:First>
          </b:Person>
          <b:Person>
            <b:Last>L</b:Last>
            <b:First>Duchesne</b:First>
          </b:Person>
          <b:Person>
            <b:Last>MC</b:Last>
            <b:First>Ouellet</b:First>
          </b:Person>
          <b:Person>
            <b:Last>E</b:Last>
            <b:First>Gagnon</b:First>
          </b:Person>
          <b:Person>
            <b:Last>A</b:Last>
            <b:First>Tourigny</b:First>
          </b:Person>
          <b:Person>
            <b:Last>MÈ</b:Last>
            <b:First>Lamontagne</b:First>
          </b:Person>
          <b:Person>
            <b:Last>F</b:Last>
            <b:First>Routhier</b:First>
          </b:Person>
        </b:NameList>
      </b:Author>
    </b:Author>
    <b:Title>Impact of the COVID-19 Pandemic on Older Adults: Rapid Review</b:Title>
    <b:JournalName>MIR Aging</b:JournalName>
    <b:Year>2021</b:Year>
    <b:Volume>12</b:Volume>
    <b:Issue>4(2)</b:Issue>
    <b:Pages>26474</b:Pages>
    <b:RefOrder>10</b:RefOrder>
  </b:Source>
  <b:Source>
    <b:Tag>Ali22</b:Tag>
    <b:SourceType>InternetSite</b:SourceType>
    <b:Guid>{B4B2F0DE-B6DF-4BA5-8662-B9D5F7708C0D}</b:Guid>
    <b:Author>
      <b:Author>
        <b:NameList>
          <b:Person>
            <b:Last>Giles</b:Last>
            <b:First>Alison</b:First>
          </b:Person>
        </b:NameList>
      </b:Author>
    </b:Author>
    <b:Title>Centre for Ageing Better</b:Title>
    <b:Year>2022</b:Year>
    <b:YearAccessed>2022</b:YearAccessed>
    <b:MonthAccessed>November</b:MonthAccessed>
    <b:DayAccessed>11</b:DayAccessed>
    <b:URL>https://ageing-better.org.uk/blogs/staying-indoors-exploring-the-impact-of-lockdown-on-older-adults-mental-health?gclid=Cj0KCQiAgribBhDkARIsAASA5buJuX3t_kR0OdCdveTbhu3gsTvBse3PoVti2sXfGxdjKZE8PzxPxj4aAtkwEALw_wcB</b:URL>
    <b:RefOrder>11</b:RefOrder>
  </b:Source>
  <b:Source>
    <b:Tag>Age20</b:Tag>
    <b:SourceType>DocumentFromInternetSite</b:SourceType>
    <b:Guid>{9B298003-769D-457F-8507-8BC7CF379958}</b:Guid>
    <b:Title>Age UK: The impact of COVID-19</b:Title>
    <b:Year>2020</b:Year>
    <b:YearAccessed>2022</b:YearAccessed>
    <b:MonthAccessed>November</b:MonthAccessed>
    <b:DayAccessed>11</b:DayAccessed>
    <b:URL>https://www.ageuk.org.uk/globalassets/age-uk/documents/reports-and-publications/reports-and-briefings/health--wellbeing/the-impact-of-covid-19-on-older-people_age-uk.pdf</b:URL>
    <b:Author>
      <b:Author>
        <b:NameList>
          <b:Person>
            <b:Last>AgeUK</b:Last>
          </b:Person>
        </b:NameList>
      </b:Author>
    </b:Author>
    <b:Month>October</b:Month>
    <b:Day>9</b:Day>
    <b:RefOrder>12</b:RefOrder>
  </b:Source>
  <b:Source>
    <b:Tag>Nay22</b:Tag>
    <b:SourceType>InternetSite</b:SourceType>
    <b:Guid>{17621C6A-8395-46CE-9337-A3D62F5A50A4}</b:Guid>
    <b:Title>Centre for Age Better</b:Title>
    <b:Year>2022</b:Year>
    <b:YearAccessed>2022</b:YearAccessed>
    <b:MonthAccessed>November</b:MonthAccessed>
    <b:DayAccessed>11</b:DayAccessed>
    <b:URL>https://ageing-better.org.uk/blogs/how-are-older-people-adapting-digital-technology-during-covid-19-pandemic</b:URL>
    <b:Author>
      <b:Author>
        <b:NameList>
          <b:Person>
            <b:Last>Tabassum</b:Last>
            <b:First>Nayyara</b:First>
          </b:Person>
        </b:NameList>
      </b:Author>
    </b:Author>
    <b:RefOrder>13</b:RefOrder>
  </b:Source>
  <b:Source>
    <b:Tag>Tee16</b:Tag>
    <b:SourceType>DocumentFromInternetSite</b:SourceType>
    <b:Guid>{EDFFE53B-2640-4632-9550-87173DD39DA8}</b:Guid>
    <b:Title>Tees Valley Skills</b:Title>
    <b:Year>2016</b:Year>
    <b:YearAccessed>2022</b:YearAccessed>
    <b:MonthAccessed>November</b:MonthAccessed>
    <b:DayAccessed>11</b:DayAccessed>
    <b:URL>https://teesvalley-ca.gov.uk/wp-content/uploads/2016/11/Health-and-Social-Care-Factsheet.pdf</b:URL>
    <b:Author>
      <b:Author>
        <b:NameList>
          <b:Person>
            <b:Last>Authority</b:Last>
            <b:First>Tees</b:First>
            <b:Middle>Valley Combined</b:Middle>
          </b:Person>
        </b:NameList>
      </b:Author>
    </b:Author>
    <b:Month>November</b:Month>
    <b:RefOrder>14</b:RefOrder>
  </b:Source>
  <b:Source>
    <b:Tag>Jon13</b:Tag>
    <b:SourceType>JournalArticle</b:SourceType>
    <b:Guid>{97540994-B7AC-4E44-A3C4-92C771AED292}</b:Guid>
    <b:Title>Understanding health and social care</b:Title>
    <b:Year>2013</b:Year>
    <b:Author>
      <b:Author>
        <b:NameList>
          <b:Person>
            <b:Last>Glasby</b:Last>
            <b:First>Jon</b:First>
          </b:Person>
        </b:NameList>
      </b:Author>
    </b:Author>
    <b:JournalName>International Journal of Integrated Care</b:JournalName>
    <b:Pages>pp. 224</b:Pages>
    <b:Volume>13</b:Volume>
    <b:RefOrder>15</b:RefOrder>
  </b:Source>
  <b:Source>
    <b:Tag>Bar12</b:Tag>
    <b:SourceType>JournalArticle</b:SourceType>
    <b:Guid>{C4676E46-D138-483D-A8AF-EE26B2646B34}</b:Guid>
    <b:Author>
      <b:Author>
        <b:NameList>
          <b:Person>
            <b:Last>Hanratty</b:Last>
            <b:First>Barbara</b:First>
          </b:Person>
          <b:Person>
            <b:Last>Lowson</b:Last>
            <b:First>Elizabeth</b:First>
          </b:Person>
          <b:Person>
            <b:Last>Holmes</b:Last>
            <b:First>Louise</b:First>
          </b:Person>
          <b:Person>
            <b:Last>Grande</b:Last>
            <b:First>Gunn</b:First>
          </b:Person>
          <b:Person>
            <b:Last>Addington-Hall</b:Last>
            <b:First>Julia</b:First>
          </b:Person>
          <b:Person>
            <b:Last>Payne</b:Last>
            <b:First>Sheila</b:First>
          </b:Person>
          <b:Person>
            <b:Last>Seymour</b:Last>
            <b:First>Jane</b:First>
          </b:Person>
        </b:NameList>
      </b:Author>
    </b:Author>
    <b:Title>Funding health and social services for older people a qualitative study of care recipients in the last year of life</b:Title>
    <b:JournalName>Journal of the Royal Society of Medicine</b:JournalName>
    <b:Year>2012</b:Year>
    <b:Pages>201 –207</b:Pages>
    <b:Volume>105</b:Volume>
    <b:Issue>5</b:Issue>
    <b:RefOrder>16</b:RefOrder>
  </b:Source>
  <b:Source>
    <b:Tag>NHS225</b:Tag>
    <b:SourceType>InternetSite</b:SourceType>
    <b:Guid>{79BC1829-AE2C-2949-9C33-2BCD2B46EF76}</b:Guid>
    <b:Title>Improving care for older people</b:Title>
    <b:Year>2022</b:Year>
    <b:Author>
      <b:Author>
        <b:NameList>
          <b:Person>
            <b:Last>NHS</b:Last>
          </b:Person>
        </b:NameList>
      </b:Author>
    </b:Author>
    <b:URL>https://www.england.nhs.uk/ourwork/clinical-policy/older-people/improving-care-for-older-people/</b:URL>
    <b:YearAccessed>2022</b:YearAccessed>
    <b:MonthAccessed>November</b:MonthAccessed>
    <b:DayAccessed>12</b:DayAccessed>
    <b:RefOrder>17</b:RefOrder>
  </b:Source>
  <b:Source>
    <b:Tag>Bet20</b:Tag>
    <b:SourceType>DocumentFromInternetSite</b:SourceType>
    <b:Guid>{D4C48316-39CC-8A44-81D6-F6158352E855}</b:Guid>
    <b:Author>
      <b:Author>
        <b:NameList>
          <b:Person>
            <b:Last>Better</b:Last>
            <b:First>Centre</b:First>
            <b:Middle>for Ageing</b:Middle>
          </b:Person>
        </b:NameList>
      </b:Author>
    </b:Author>
    <b:Title>Doddery but dear?: Examining age-related stereotypes</b:Title>
    <b:URL>https://ageing-better.org.uk/resources/doddery-dear-examining-age-related-stereotypes?gclid=Cj0KCQiApb2bBhDYARIsAChHC9vkJiuQXATawC6-yd-iNSpvLtSHVDfu06uAAPJtVAnO0FILRPLplOQaAnRKEALw_wcB</b:URL>
    <b:Year>2020</b:Year>
    <b:YearAccessed>2022</b:YearAccessed>
    <b:MonthAccessed>November</b:MonthAccessed>
    <b:DayAccessed>12</b:DayAccessed>
    <b:Month>March</b:Month>
    <b:RefOrder>18</b:RefOrder>
  </b:Source>
  <b:Source>
    <b:Tag>Phy22</b:Tag>
    <b:SourceType>DocumentFromInternetSite</b:SourceType>
    <b:Guid>{B30D0366-05F2-DD42-AFD9-65DB87F57D25}</b:Guid>
    <b:Author>
      <b:Author>
        <b:NameList>
          <b:Person>
            <b:Last>Physiopedia</b:Last>
          </b:Person>
        </b:NameList>
      </b:Author>
    </b:Author>
    <b:Title>Theories of Ageing</b:Title>
    <b:URL>https://www.physio-pedia.com/Theories_of_Ageing</b:URL>
    <b:Year>2022</b:Year>
    <b:YearAccessed>2022</b:YearAccessed>
    <b:MonthAccessed>November</b:MonthAccessed>
    <b:DayAccessed>12</b:DayAccessed>
    <b:RefOrder>23</b:RefOrder>
  </b:Source>
  <b:Source>
    <b:Tag>Tur15</b:Tag>
    <b:SourceType>JournalArticle</b:SourceType>
    <b:Guid>{1831B125-07D8-CC42-ADD1-9776D1294FC1}</b:Guid>
    <b:Title>Current policy and legislation in England regarding older people what this means for older people with learning disabilities: a discussion paper</b:Title>
    <b:Year>2015</b:Year>
    <b:Author>
      <b:Author>
        <b:NameList>
          <b:Person>
            <b:Last>Turner</b:Last>
            <b:First>Sue</b:First>
          </b:Person>
          <b:Person>
            <b:Last>Ueki</b:Last>
            <b:First>Madeline</b:First>
            <b:Middle>Cooper</b:Middle>
          </b:Person>
        </b:NameList>
      </b:Author>
    </b:Author>
    <b:JournalName>British Journal of Learning Disabilities</b:JournalName>
    <b:Volume>43</b:Volume>
    <b:Issue>4</b:Issue>
    <b:RefOrder>24</b:RefOrder>
  </b:Source>
  <b:Source>
    <b:Tag>Gru10</b:Tag>
    <b:SourceType>JournalArticle</b:SourceType>
    <b:Guid>{17C02C24-F987-FF42-85C8-A6347CACD60C}</b:Guid>
    <b:Author>
      <b:Author>
        <b:NameList>
          <b:Person>
            <b:Last>Grundy</b:Last>
            <b:First>Emily</b:First>
          </b:Person>
        </b:NameList>
      </b:Author>
    </b:Author>
    <b:Title>The care of older people in the United Kingdom: problems, provision  and policy</b:Title>
    <b:JournalName>London School of Hygiene &amp; Tropical Medicine </b:JournalName>
    <b:Year>2010</b:Year>
    <b:RefOrder>25</b:RefOrder>
  </b:Source>
  <b:Source>
    <b:Tag>Rig191</b:Tag>
    <b:SourceType>DocumentFromInternetSite</b:SourceType>
    <b:Guid>{A11DD28D-BA6A-A843-9665-589D293378EA}</b:Guid>
    <b:Title>Dementia and   Human Rights: A practitioner’s guide</b:Title>
    <b:Year>2019</b:Year>
    <b:Author>
      <b:Author>
        <b:NameList>
          <b:Person>
            <b:Last>Rights</b:Last>
            <b:First>The</b:First>
            <b:Middle>British Institute of Human</b:Middle>
          </b:Person>
        </b:NameList>
      </b:Author>
    </b:Author>
    <b:URL>https://knowyourhumanrights.co.uk/resources/BIHR_Mental_Health_Practitioner_Resource_Dementia.pdf</b:URL>
    <b:Month>April</b:Month>
    <b:Day>15</b:Day>
    <b:YearAccessed>2022</b:YearAccessed>
    <b:MonthAccessed>November</b:MonthAccessed>
    <b:DayAccessed>13</b:DayAccessed>
    <b:RefOrder>26</b:RefOrder>
  </b:Source>
  <b:Source>
    <b:Tag>Ast19</b:Tag>
    <b:SourceType>JournalArticle</b:SourceType>
    <b:Guid>{14783BB3-4810-F540-BB31-E444B0C572E8}</b:Guid>
    <b:Title>Technology and Dementia: The Future is Now </b:Title>
    <b:Year>2019</b:Year>
    <b:Author>
      <b:Author>
        <b:NameList>
          <b:Person>
            <b:Last>Astella</b:Last>
            <b:First>Arlene</b:First>
            <b:Middle>J.</b:Middle>
          </b:Person>
          <b:Person>
            <b:Last>Bouranise</b:Last>
            <b:First>Nicole</b:First>
          </b:Person>
          <b:Person>
            <b:Last>Hoey</b:Last>
            <b:First>Jesse</b:First>
          </b:Person>
          <b:Person>
            <b:Last>Lindauerg</b:Last>
            <b:First>Allison</b:First>
          </b:Person>
          <b:Person>
            <b:Last>Mihailidis</b:Last>
            <b:First>Alex</b:First>
          </b:Person>
          <b:Person>
            <b:Last>Nugent</b:Last>
            <b:First>Chris</b:First>
          </b:Person>
          <b:Person>
            <b:Last>Robillard</b:Last>
            <b:First>Julie</b:First>
            <b:Middle>M.</b:Middle>
          </b:Person>
        </b:NameList>
      </b:Author>
    </b:Author>
    <b:JournalName>Dement Geriatric Cognitive Disorder</b:JournalName>
    <b:Issue>DOI: 10.1159/000497800</b:Issue>
    <b:RefOrder>29</b:RefOrder>
  </b:Source>
  <b:Source>
    <b:Tag>Sci221</b:Tag>
    <b:SourceType>InternetSite</b:SourceType>
    <b:Guid>{B137845A-7EAA-B44F-AD9A-3D691CB39811}</b:Guid>
    <b:Title>Social Care Institute for Excellence</b:Title>
    <b:Year>2022 </b:Year>
    <b:Author>
      <b:Author>
        <b:NameList>
          <b:Person>
            <b:Last>Scie</b:Last>
          </b:Person>
        </b:NameList>
      </b:Author>
    </b:Author>
    <b:URL>https://www.scie.org.uk/dementia/support/housing/assistive-technology</b:URL>
    <b:YearAccessed>2022</b:YearAccessed>
    <b:MonthAccessed>November</b:MonthAccessed>
    <b:DayAccessed>13</b:DayAccessed>
    <b:RefOrder>20</b:RefOrder>
  </b:Source>
  <b:Source>
    <b:Tag>Pie10</b:Tag>
    <b:SourceType>JournalArticle</b:SourceType>
    <b:Guid>{15D678BA-DD7C-7242-BFAC-60FD1CCE8AA0}</b:Guid>
    <b:Title>A discussion paper on theories of ageing and  approaches to welfare in Ireland, north and south </b:Title>
    <b:Year>2010</b:Year>
    <b:Author>
      <b:Author>
        <b:NameList>
          <b:Person>
            <b:Last>Pierce</b:Last>
            <b:First>Maria</b:First>
          </b:Person>
          <b:Person>
            <b:Last>Timonen</b:Last>
            <b:First>Virpi</b:First>
          </b:Person>
        </b:NameList>
      </b:Author>
    </b:Author>
    <b:JournalName>Centre for Ageing Research and Development  in Ireland </b:JournalName>
    <b:RefOrder>22</b:RefOrder>
  </b:Source>
  <b:Source>
    <b:Tag>Cen20</b:Tag>
    <b:SourceType>DocumentFromInternetSite</b:SourceType>
    <b:Guid>{BF5B98C5-2562-684F-AC9A-422D4012C567}</b:Guid>
    <b:Title>Centre for Ageing Better</b:Title>
    <b:Year>2020</b:Year>
    <b:Author>
      <b:Author>
        <b:NameList>
          <b:Person>
            <b:Last>Better</b:Last>
            <b:First>Centre</b:First>
            <b:Middle>for Ageing</b:Middle>
          </b:Person>
        </b:NameList>
      </b:Author>
    </b:Author>
    <b:URL>https://ageing-better.org.uk/sites/default/files/2021-08/Doddery-but-dear-examining-stereotypes.pdf</b:URL>
    <b:Month>March</b:Month>
    <b:YearAccessed>2022</b:YearAccessed>
    <b:MonthAccessed>November</b:MonthAccessed>
    <b:DayAccessed>13</b:DayAccessed>
    <b:RefOrder>19</b:RefOrder>
  </b:Source>
  <b:Source>
    <b:Tag>Equ22</b:Tag>
    <b:SourceType>InternetSite</b:SourceType>
    <b:Guid>{B1954B0C-14E0-E54E-9846-DA479A8EE4D2}</b:Guid>
    <b:Title> What is the Equality Act?</b:Title>
    <b:URL>https://www.equalityhumanrights.com/en/equality-act-2010/what-equality-act</b:URL>
    <b:Year>2022</b:Year>
    <b:YearAccessed>2022</b:YearAccessed>
    <b:MonthAccessed>November</b:MonthAccessed>
    <b:DayAccessed>13</b:DayAccessed>
    <b:Author>
      <b:Author>
        <b:NameList>
          <b:Person>
            <b:Last>Comission</b:Last>
            <b:First>Equality</b:First>
            <b:Middle>adn Human Rights</b:Middle>
          </b:Person>
        </b:NameList>
      </b:Author>
    </b:Author>
    <b:RefOrder>27</b:RefOrder>
  </b:Source>
  <b:Source>
    <b:Tag>WHO12</b:Tag>
    <b:SourceType>DocumentFromInternetSite</b:SourceType>
    <b:Guid>{385CD281-C53B-C742-A524-2059DB73964B}</b:Guid>
    <b:Title>World Health Organization</b:Title>
    <b:URL>https://www.euro.who.int/__data/assets/pdf_file/0006/161637/WHD-Policies-and-Priority-Interventions-for-Healthy-Ageing.pdf</b:URL>
    <b:Year>2012</b:Year>
    <b:YearAccessed>2022</b:YearAccessed>
    <b:MonthAccessed>November</b:MonthAccessed>
    <b:DayAccessed>13</b:DayAccessed>
    <b:Author>
      <b:Author>
        <b:NameList>
          <b:Person>
            <b:Last>WHO</b:Last>
          </b:Person>
        </b:NameList>
      </b:Author>
    </b:Author>
    <b:Month>March</b:Month>
    <b:Day>16</b:Day>
    <b:RefOrder>28</b:RefOrder>
  </b:Source>
  <b:Source>
    <b:Tag>Chr21</b:Tag>
    <b:SourceType>JournalArticle</b:SourceType>
    <b:Guid>{23F889CC-5B07-2146-955A-79E33F7BEAD5}</b:Guid>
    <b:Title>Engaging older adults as advocates for age-friendly,   walkable communities: The Senior Change Makers   Pilot Study</b:Title>
    <b:Year>2021</b:Year>
    <b:Author>
      <b:Author>
        <b:NameList>
          <b:Person>
            <b:Last>Patch</b:Last>
            <b:First>Christina</b:First>
            <b:Middle>M.</b:Middle>
          </b:Person>
          <b:Person>
            <b:Last>Conway</b:Last>
            <b:First>Terry</b:First>
            <b:Middle>L.</b:Middle>
          </b:Person>
          <b:Person>
            <b:Last>Kerr</b:Last>
            <b:First>Jacqueline</b:First>
          </b:Person>
          <b:Person>
            <b:Last>Arredondo</b:Last>
            <b:First>Elva</b:First>
            <b:Middle>M.</b:Middle>
          </b:Person>
          <b:Person>
            <b:Last>Levy</b:Last>
            <b:First>Susan</b:First>
          </b:Person>
          <b:Person>
            <b:Last>Spoon</b:Last>
            <b:First>Chad</b:First>
          </b:Person>
          <b:Person>
            <b:Last>Butte</b:Last>
            <b:First>Katie</b:First>
            <b:Middle>J.</b:Middle>
          </b:Person>
          <b:Person>
            <b:Last>Sannidhi</b:Last>
            <b:First>Deepa</b:First>
          </b:Person>
          <b:Person>
            <b:Last>Millstein</b:Last>
            <b:First>Rachel</b:First>
            <b:Middle>A.</b:Middle>
          </b:Person>
          <b:Person>
            <b:Last>Glorioso</b:Last>
            <b:First>Danielle</b:First>
          </b:Person>
          <b:Person>
            <b:Last>Jeste</b:Last>
            <b:First>Dilip</b:First>
            <b:Middle>V.</b:Middle>
          </b:Person>
          <b:Person>
            <b:Last>Sallis</b:Last>
            <b:First>James</b:First>
            <b:Middle>F.</b:Middle>
          </b:Person>
        </b:NameList>
      </b:Author>
    </b:Author>
    <b:JournalName>Translational Behavioral Medicine</b:JournalName>
    <b:Pages>1751–1763</b:Pages>
    <b:RefOrder>21</b:RefOrder>
  </b:Source>
  <b:Source>
    <b:Tag>Muk20</b:Tag>
    <b:SourceType>JournalArticle</b:SourceType>
    <b:Guid>{EEB57E5A-C687-FA4F-9C24-55FB0CCBE4B7}</b:Guid>
    <b:Author>
      <b:Author>
        <b:NameList>
          <b:Person>
            <b:Last>Mukaetova-Ladinska</b:Last>
            <b:First>Elizabeta</b:First>
            <b:Middle>B</b:Middle>
          </b:Person>
          <b:Person>
            <b:Last>Harwood</b:Last>
            <b:First>Tracy</b:First>
          </b:Person>
          <b:Person>
            <b:Last>Maltby</b:Last>
            <b:First>John</b:First>
          </b:Person>
        </b:NameList>
      </b:Author>
    </b:Author>
    <b:Title>Artiﬁcial Intelligence in the healthcare of older people</b:Title>
    <b:JournalName>Arch Psychiatric Mental Health</b:JournalName>
    <b:Year>2020</b:Year>
    <b:Volume>4</b:Volume>
    <b:Issue>007-013</b:Issue>
    <b:Pages>1</b:Pages>
    <b:RefOrder>30</b:RefOrder>
  </b:Source>
</b:Sources>
</file>

<file path=customXml/itemProps1.xml><?xml version="1.0" encoding="utf-8"?>
<ds:datastoreItem xmlns:ds="http://schemas.openxmlformats.org/officeDocument/2006/customXml" ds:itemID="{907BE55B-B21B-1B4C-BDA8-7E334730B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3735</Words>
  <Characters>21291</Characters>
  <Application>Microsoft Office Word</Application>
  <DocSecurity>0</DocSecurity>
  <Lines>177</Lines>
  <Paragraphs>49</Paragraphs>
  <ScaleCrop>false</ScaleCrop>
  <Company/>
  <LinksUpToDate>false</LinksUpToDate>
  <CharactersWithSpaces>24977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2022-11-11T03:28:00Z</dcterms:created>
  <dcterms:modified xsi:type="dcterms:W3CDTF">2022-11-16T17:16:00Z</dcterms:modified>
  <cp:version/>
</cp:coreProperties>
</file>