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83B1A1" w14:textId="77777777" w:rsidR="003840AA" w:rsidRPr="003840AA" w:rsidRDefault="003840AA" w:rsidP="003840AA">
      <w:pPr>
        <w:spacing w:after="200"/>
        <w:jc w:val="center"/>
        <w:rPr>
          <w:rFonts w:ascii="Times New Roman" w:hAnsi="Times New Roman" w:cs="Times New Roman"/>
          <w:lang w:eastAsia="en-GB"/>
        </w:rPr>
      </w:pPr>
      <w:r w:rsidRPr="003840AA">
        <w:rPr>
          <w:rFonts w:ascii="Arial" w:hAnsi="Arial" w:cs="Arial"/>
          <w:b/>
          <w:bCs/>
          <w:color w:val="000000"/>
          <w:sz w:val="22"/>
          <w:szCs w:val="22"/>
          <w:u w:val="single"/>
          <w:lang w:eastAsia="en-GB"/>
        </w:rPr>
        <w:t>In what ways has your work on the production helped to realise the director's intended vision of the piece?</w:t>
      </w:r>
    </w:p>
    <w:p w14:paraId="7042721C" w14:textId="77777777" w:rsidR="003840AA" w:rsidRPr="003840AA" w:rsidRDefault="003840AA" w:rsidP="003840AA">
      <w:pPr>
        <w:spacing w:after="200"/>
        <w:rPr>
          <w:rFonts w:ascii="Times New Roman" w:hAnsi="Times New Roman" w:cs="Times New Roman"/>
          <w:lang w:eastAsia="en-GB"/>
        </w:rPr>
      </w:pPr>
      <w:r w:rsidRPr="003840AA">
        <w:rPr>
          <w:rFonts w:ascii="Arial" w:hAnsi="Arial" w:cs="Arial"/>
          <w:color w:val="000000"/>
          <w:sz w:val="22"/>
          <w:szCs w:val="22"/>
          <w:lang w:eastAsia="en-GB"/>
        </w:rPr>
        <w:t>Though our interpretations of Fanny were different, I came to understand the director’s vision for her, putting my own view aside. In the beginning, I saw her as a sweet girl with an innocence about her. Towards the end of the process, she was sexier, fun, and I had a lot more energy when I played her.</w:t>
      </w:r>
    </w:p>
    <w:p w14:paraId="4020897E" w14:textId="77777777" w:rsidR="003840AA" w:rsidRPr="003840AA" w:rsidRDefault="003840AA" w:rsidP="003840AA">
      <w:pPr>
        <w:spacing w:after="200"/>
        <w:rPr>
          <w:rFonts w:ascii="Times New Roman" w:hAnsi="Times New Roman" w:cs="Times New Roman"/>
          <w:lang w:eastAsia="en-GB"/>
        </w:rPr>
      </w:pPr>
      <w:r w:rsidRPr="003840AA">
        <w:rPr>
          <w:rFonts w:ascii="Arial" w:hAnsi="Arial" w:cs="Arial"/>
          <w:color w:val="000000"/>
          <w:sz w:val="22"/>
          <w:szCs w:val="22"/>
          <w:lang w:eastAsia="en-GB"/>
        </w:rPr>
        <w:t xml:space="preserve">I researched the time and place to understand how she would have </w:t>
      </w:r>
      <w:proofErr w:type="gramStart"/>
      <w:r w:rsidRPr="003840AA">
        <w:rPr>
          <w:rFonts w:ascii="Arial" w:hAnsi="Arial" w:cs="Arial"/>
          <w:color w:val="000000"/>
          <w:sz w:val="22"/>
          <w:szCs w:val="22"/>
          <w:lang w:eastAsia="en-GB"/>
        </w:rPr>
        <w:t>lived[</w:t>
      </w:r>
      <w:proofErr w:type="gramEnd"/>
      <w:r w:rsidRPr="003840AA">
        <w:rPr>
          <w:rFonts w:ascii="Arial" w:hAnsi="Arial" w:cs="Arial"/>
          <w:color w:val="000000"/>
          <w:sz w:val="22"/>
          <w:szCs w:val="22"/>
          <w:lang w:eastAsia="en-GB"/>
        </w:rPr>
        <w:t xml:space="preserve">1, 2, 3]. Despite the </w:t>
      </w:r>
      <w:proofErr w:type="gramStart"/>
      <w:r w:rsidRPr="003840AA">
        <w:rPr>
          <w:rFonts w:ascii="Arial" w:hAnsi="Arial" w:cs="Arial"/>
          <w:color w:val="000000"/>
          <w:sz w:val="22"/>
          <w:szCs w:val="22"/>
          <w:lang w:eastAsia="en-GB"/>
        </w:rPr>
        <w:t>fact</w:t>
      </w:r>
      <w:proofErr w:type="gramEnd"/>
      <w:r w:rsidRPr="003840AA">
        <w:rPr>
          <w:rFonts w:ascii="Arial" w:hAnsi="Arial" w:cs="Arial"/>
          <w:color w:val="000000"/>
          <w:sz w:val="22"/>
          <w:szCs w:val="22"/>
          <w:lang w:eastAsia="en-GB"/>
        </w:rPr>
        <w:t xml:space="preserve"> Fanny had no scenes where she worked, she was brought up in the life, and that would have shaped her. I also needed to know how a woman would be alone with a man in those times, as that’s what </w:t>
      </w:r>
      <w:proofErr w:type="gramStart"/>
      <w:r w:rsidRPr="003840AA">
        <w:rPr>
          <w:rFonts w:ascii="Arial" w:hAnsi="Arial" w:cs="Arial"/>
          <w:color w:val="000000"/>
          <w:sz w:val="22"/>
          <w:szCs w:val="22"/>
          <w:lang w:eastAsia="en-GB"/>
        </w:rPr>
        <w:t>the majority of</w:t>
      </w:r>
      <w:proofErr w:type="gramEnd"/>
      <w:r w:rsidRPr="003840AA">
        <w:rPr>
          <w:rFonts w:ascii="Arial" w:hAnsi="Arial" w:cs="Arial"/>
          <w:color w:val="000000"/>
          <w:sz w:val="22"/>
          <w:szCs w:val="22"/>
          <w:lang w:eastAsia="en-GB"/>
        </w:rPr>
        <w:t xml:space="preserve"> my scenes were. I wanted to be authentic to the times - I even researched if women </w:t>
      </w:r>
      <w:proofErr w:type="gramStart"/>
      <w:r w:rsidRPr="003840AA">
        <w:rPr>
          <w:rFonts w:ascii="Arial" w:hAnsi="Arial" w:cs="Arial"/>
          <w:color w:val="000000"/>
          <w:sz w:val="22"/>
          <w:szCs w:val="22"/>
          <w:lang w:eastAsia="en-GB"/>
        </w:rPr>
        <w:t>shaved[</w:t>
      </w:r>
      <w:proofErr w:type="gramEnd"/>
      <w:r w:rsidRPr="003840AA">
        <w:rPr>
          <w:rFonts w:ascii="Arial" w:hAnsi="Arial" w:cs="Arial"/>
          <w:color w:val="000000"/>
          <w:sz w:val="22"/>
          <w:szCs w:val="22"/>
          <w:lang w:eastAsia="en-GB"/>
        </w:rPr>
        <w:t xml:space="preserve">4], as in one scene my legs showed. They didn’t, so neither did I. I did a lot of character work and research from the beginning. For example, I researched how a woman might have died in </w:t>
      </w:r>
      <w:proofErr w:type="gramStart"/>
      <w:r w:rsidRPr="003840AA">
        <w:rPr>
          <w:rFonts w:ascii="Arial" w:hAnsi="Arial" w:cs="Arial"/>
          <w:color w:val="000000"/>
          <w:sz w:val="22"/>
          <w:szCs w:val="22"/>
          <w:lang w:eastAsia="en-GB"/>
        </w:rPr>
        <w:t>childbirth[</w:t>
      </w:r>
      <w:proofErr w:type="gramEnd"/>
      <w:r w:rsidRPr="003840AA">
        <w:rPr>
          <w:rFonts w:ascii="Arial" w:hAnsi="Arial" w:cs="Arial"/>
          <w:color w:val="000000"/>
          <w:sz w:val="22"/>
          <w:szCs w:val="22"/>
          <w:lang w:eastAsia="en-GB"/>
        </w:rPr>
        <w:t xml:space="preserve">5], so that I could portray it accurately on stage. Many had </w:t>
      </w:r>
      <w:proofErr w:type="gramStart"/>
      <w:r w:rsidRPr="003840AA">
        <w:rPr>
          <w:rFonts w:ascii="Arial" w:hAnsi="Arial" w:cs="Arial"/>
          <w:color w:val="000000"/>
          <w:sz w:val="22"/>
          <w:szCs w:val="22"/>
          <w:lang w:eastAsia="en-GB"/>
        </w:rPr>
        <w:t>seizures[</w:t>
      </w:r>
      <w:proofErr w:type="gramEnd"/>
      <w:r w:rsidRPr="003840AA">
        <w:rPr>
          <w:rFonts w:ascii="Arial" w:hAnsi="Arial" w:cs="Arial"/>
          <w:color w:val="000000"/>
          <w:sz w:val="22"/>
          <w:szCs w:val="22"/>
          <w:lang w:eastAsia="en-GB"/>
        </w:rPr>
        <w:t xml:space="preserve">5], and that would have to be recognisable if that was the case. I noticed that there were references to Fanny’s health </w:t>
      </w:r>
      <w:proofErr w:type="gramStart"/>
      <w:r w:rsidRPr="003840AA">
        <w:rPr>
          <w:rFonts w:ascii="Arial" w:hAnsi="Arial" w:cs="Arial"/>
          <w:color w:val="000000"/>
          <w:sz w:val="22"/>
          <w:szCs w:val="22"/>
          <w:lang w:eastAsia="en-GB"/>
        </w:rPr>
        <w:t>made[</w:t>
      </w:r>
      <w:proofErr w:type="gramEnd"/>
      <w:r w:rsidRPr="003840AA">
        <w:rPr>
          <w:rFonts w:ascii="Arial" w:hAnsi="Arial" w:cs="Arial"/>
          <w:color w:val="000000"/>
          <w:sz w:val="22"/>
          <w:szCs w:val="22"/>
          <w:lang w:eastAsia="en-GB"/>
        </w:rPr>
        <w:t xml:space="preserve">6], so decided that her death wasn’t random. I researched lifelong diseases that could cause complications during childbirth, and decided she had a mild form of systemic lupus erythematosus, a disease that can flare up during pregnancy, if </w:t>
      </w:r>
      <w:proofErr w:type="gramStart"/>
      <w:r w:rsidRPr="003840AA">
        <w:rPr>
          <w:rFonts w:ascii="Arial" w:hAnsi="Arial" w:cs="Arial"/>
          <w:color w:val="000000"/>
          <w:sz w:val="22"/>
          <w:szCs w:val="22"/>
          <w:lang w:eastAsia="en-GB"/>
        </w:rPr>
        <w:t>rare[</w:t>
      </w:r>
      <w:proofErr w:type="gramEnd"/>
      <w:r w:rsidRPr="003840AA">
        <w:rPr>
          <w:rFonts w:ascii="Arial" w:hAnsi="Arial" w:cs="Arial"/>
          <w:color w:val="000000"/>
          <w:sz w:val="22"/>
          <w:szCs w:val="22"/>
          <w:lang w:eastAsia="en-GB"/>
        </w:rPr>
        <w:t xml:space="preserve">7]. It can cause psychological </w:t>
      </w:r>
      <w:proofErr w:type="gramStart"/>
      <w:r w:rsidRPr="003840AA">
        <w:rPr>
          <w:rFonts w:ascii="Arial" w:hAnsi="Arial" w:cs="Arial"/>
          <w:color w:val="000000"/>
          <w:sz w:val="22"/>
          <w:szCs w:val="22"/>
          <w:lang w:eastAsia="en-GB"/>
        </w:rPr>
        <w:t>issues[</w:t>
      </w:r>
      <w:proofErr w:type="gramEnd"/>
      <w:r w:rsidRPr="003840AA">
        <w:rPr>
          <w:rFonts w:ascii="Arial" w:hAnsi="Arial" w:cs="Arial"/>
          <w:color w:val="000000"/>
          <w:sz w:val="22"/>
          <w:szCs w:val="22"/>
          <w:lang w:eastAsia="en-GB"/>
        </w:rPr>
        <w:t xml:space="preserve">8], which is why I think she disappeared, telling nobody - she had a mental breakdown. Though the death itself was never shown, these things shaped the way I played Fanny. “Justified actions create </w:t>
      </w:r>
      <w:proofErr w:type="gramStart"/>
      <w:r w:rsidRPr="003840AA">
        <w:rPr>
          <w:rFonts w:ascii="Arial" w:hAnsi="Arial" w:cs="Arial"/>
          <w:color w:val="000000"/>
          <w:sz w:val="22"/>
          <w:szCs w:val="22"/>
          <w:lang w:eastAsia="en-GB"/>
        </w:rPr>
        <w:t>believability”[</w:t>
      </w:r>
      <w:proofErr w:type="gramEnd"/>
      <w:r w:rsidRPr="003840AA">
        <w:rPr>
          <w:rFonts w:ascii="Arial" w:hAnsi="Arial" w:cs="Arial"/>
          <w:color w:val="000000"/>
          <w:sz w:val="22"/>
          <w:szCs w:val="22"/>
          <w:lang w:eastAsia="en-GB"/>
        </w:rPr>
        <w:t>16] - I needed to know them so that the actions I took didn’t seem forced and unnatural.</w:t>
      </w:r>
    </w:p>
    <w:p w14:paraId="3B478136" w14:textId="77777777" w:rsidR="003840AA" w:rsidRPr="003840AA" w:rsidRDefault="003840AA" w:rsidP="003840AA">
      <w:pPr>
        <w:spacing w:after="200"/>
        <w:rPr>
          <w:rFonts w:ascii="Times New Roman" w:hAnsi="Times New Roman" w:cs="Times New Roman"/>
          <w:lang w:eastAsia="en-GB"/>
        </w:rPr>
      </w:pPr>
      <w:r w:rsidRPr="003840AA">
        <w:rPr>
          <w:rFonts w:ascii="Arial" w:hAnsi="Arial" w:cs="Arial"/>
          <w:color w:val="000000"/>
          <w:sz w:val="22"/>
          <w:szCs w:val="22"/>
          <w:lang w:eastAsia="en-GB"/>
        </w:rPr>
        <w:t xml:space="preserve">We needed to have Wessex accents - as </w:t>
      </w:r>
      <w:proofErr w:type="spellStart"/>
      <w:r w:rsidRPr="003840AA">
        <w:rPr>
          <w:rFonts w:ascii="Arial" w:hAnsi="Arial" w:cs="Arial"/>
          <w:color w:val="000000"/>
          <w:sz w:val="22"/>
          <w:szCs w:val="22"/>
          <w:lang w:eastAsia="en-GB"/>
        </w:rPr>
        <w:t>Geinor</w:t>
      </w:r>
      <w:proofErr w:type="spellEnd"/>
      <w:r w:rsidRPr="003840AA">
        <w:rPr>
          <w:rFonts w:ascii="Arial" w:hAnsi="Arial" w:cs="Arial"/>
          <w:color w:val="000000"/>
          <w:sz w:val="22"/>
          <w:szCs w:val="22"/>
          <w:lang w:eastAsia="en-GB"/>
        </w:rPr>
        <w:t xml:space="preserve"> said she wanted to transport the audience into 1875 Wessex, this was important. I listened to it a </w:t>
      </w:r>
      <w:proofErr w:type="gramStart"/>
      <w:r w:rsidRPr="003840AA">
        <w:rPr>
          <w:rFonts w:ascii="Arial" w:hAnsi="Arial" w:cs="Arial"/>
          <w:color w:val="000000"/>
          <w:sz w:val="22"/>
          <w:szCs w:val="22"/>
          <w:lang w:eastAsia="en-GB"/>
        </w:rPr>
        <w:t>lot[</w:t>
      </w:r>
      <w:proofErr w:type="gramEnd"/>
      <w:r w:rsidRPr="003840AA">
        <w:rPr>
          <w:rFonts w:ascii="Arial" w:hAnsi="Arial" w:cs="Arial"/>
          <w:color w:val="000000"/>
          <w:sz w:val="22"/>
          <w:szCs w:val="22"/>
          <w:lang w:eastAsia="en-GB"/>
        </w:rPr>
        <w:t>9, 10, 11, 12, 13, 14, 15] and spoke it in my spare time so that it came naturally to me. I learned my lines before rehearsals, which moved the process along - there were no scripts in the way, and I had a solid understanding of the text. I remembered the blocking, even when things were changed last minute. They often said they wanted the play to “look like a film on stage”, which was important in the transitions especially. It was a fun challenge to share a stage with people who were part of a separate scene. As I was double cast, sometimes I had to remember things without doing them, so I watched intently whenever Georgia was on stage so that no time was wasted in going over things again. Though we were double cast our contributions were unique. There were some elements of her characterisation that I liked and took on myself, and the rest was my own.</w:t>
      </w:r>
    </w:p>
    <w:p w14:paraId="4134D7AC" w14:textId="77777777" w:rsidR="003840AA" w:rsidRPr="003840AA" w:rsidRDefault="003840AA" w:rsidP="003840AA">
      <w:pPr>
        <w:spacing w:after="200"/>
        <w:rPr>
          <w:rFonts w:ascii="Times New Roman" w:hAnsi="Times New Roman" w:cs="Times New Roman"/>
          <w:lang w:eastAsia="en-GB"/>
        </w:rPr>
      </w:pPr>
      <w:r w:rsidRPr="003840AA">
        <w:rPr>
          <w:rFonts w:ascii="Arial" w:hAnsi="Arial" w:cs="Arial"/>
          <w:color w:val="000000"/>
          <w:sz w:val="22"/>
          <w:szCs w:val="22"/>
          <w:lang w:eastAsia="en-GB"/>
        </w:rPr>
        <w:t xml:space="preserve">I quickly understood and adapted to the style of direction used, which was different to my past experiences. I understood that </w:t>
      </w:r>
      <w:proofErr w:type="spellStart"/>
      <w:r w:rsidRPr="003840AA">
        <w:rPr>
          <w:rFonts w:ascii="Arial" w:hAnsi="Arial" w:cs="Arial"/>
          <w:color w:val="000000"/>
          <w:sz w:val="22"/>
          <w:szCs w:val="22"/>
          <w:lang w:eastAsia="en-GB"/>
        </w:rPr>
        <w:t>Geinor</w:t>
      </w:r>
      <w:proofErr w:type="spellEnd"/>
      <w:r w:rsidRPr="003840AA">
        <w:rPr>
          <w:rFonts w:ascii="Arial" w:hAnsi="Arial" w:cs="Arial"/>
          <w:color w:val="000000"/>
          <w:sz w:val="22"/>
          <w:szCs w:val="22"/>
          <w:lang w:eastAsia="en-GB"/>
        </w:rPr>
        <w:t xml:space="preserve"> often didn’t want input, so only gave mine when it was relevant to my character and I felt strongly about it.</w:t>
      </w:r>
    </w:p>
    <w:p w14:paraId="2342C045" w14:textId="77777777" w:rsidR="003840AA" w:rsidRDefault="003840AA" w:rsidP="003840AA">
      <w:pPr>
        <w:spacing w:after="200"/>
        <w:rPr>
          <w:rFonts w:ascii="Arial" w:hAnsi="Arial" w:cs="Arial"/>
          <w:color w:val="000000"/>
          <w:sz w:val="22"/>
          <w:szCs w:val="22"/>
          <w:lang w:eastAsia="en-GB"/>
        </w:rPr>
      </w:pPr>
      <w:r w:rsidRPr="003840AA">
        <w:rPr>
          <w:rFonts w:ascii="Arial" w:hAnsi="Arial" w:cs="Arial"/>
          <w:color w:val="000000"/>
          <w:sz w:val="22"/>
          <w:szCs w:val="22"/>
          <w:lang w:eastAsia="en-GB"/>
        </w:rPr>
        <w:t xml:space="preserve">In conclusion, the research I did, performance I gave, and willingness to follow the </w:t>
      </w:r>
      <w:proofErr w:type="gramStart"/>
      <w:r w:rsidRPr="003840AA">
        <w:rPr>
          <w:rFonts w:ascii="Arial" w:hAnsi="Arial" w:cs="Arial"/>
          <w:color w:val="000000"/>
          <w:sz w:val="22"/>
          <w:szCs w:val="22"/>
          <w:lang w:eastAsia="en-GB"/>
        </w:rPr>
        <w:t>director’s</w:t>
      </w:r>
      <w:proofErr w:type="gramEnd"/>
      <w:r w:rsidRPr="003840AA">
        <w:rPr>
          <w:rFonts w:ascii="Arial" w:hAnsi="Arial" w:cs="Arial"/>
          <w:color w:val="000000"/>
          <w:sz w:val="22"/>
          <w:szCs w:val="22"/>
          <w:lang w:eastAsia="en-GB"/>
        </w:rPr>
        <w:t xml:space="preserve"> helped realise their vision.</w:t>
      </w:r>
    </w:p>
    <w:p w14:paraId="52D6E84A" w14:textId="77777777" w:rsidR="003840AA" w:rsidRDefault="003840AA" w:rsidP="003840AA">
      <w:pPr>
        <w:spacing w:after="200"/>
        <w:rPr>
          <w:rFonts w:ascii="Arial" w:hAnsi="Arial" w:cs="Arial"/>
          <w:color w:val="000000"/>
          <w:sz w:val="22"/>
          <w:szCs w:val="22"/>
          <w:lang w:eastAsia="en-GB"/>
        </w:rPr>
      </w:pPr>
    </w:p>
    <w:p w14:paraId="199A34D4" w14:textId="77777777" w:rsidR="003840AA" w:rsidRDefault="003840AA" w:rsidP="003840AA">
      <w:pPr>
        <w:spacing w:after="200"/>
        <w:rPr>
          <w:rFonts w:ascii="Arial" w:hAnsi="Arial" w:cs="Arial"/>
          <w:color w:val="000000"/>
          <w:sz w:val="22"/>
          <w:szCs w:val="22"/>
          <w:lang w:eastAsia="en-GB"/>
        </w:rPr>
      </w:pPr>
    </w:p>
    <w:p w14:paraId="4BE9699A" w14:textId="77777777" w:rsidR="003840AA" w:rsidRDefault="003840AA" w:rsidP="003840AA">
      <w:pPr>
        <w:spacing w:after="200"/>
        <w:rPr>
          <w:rFonts w:ascii="Arial" w:hAnsi="Arial" w:cs="Arial"/>
          <w:color w:val="000000"/>
          <w:sz w:val="22"/>
          <w:szCs w:val="22"/>
          <w:lang w:eastAsia="en-GB"/>
        </w:rPr>
      </w:pPr>
    </w:p>
    <w:p w14:paraId="548528D0" w14:textId="77777777" w:rsidR="003840AA" w:rsidRDefault="003840AA" w:rsidP="003840AA">
      <w:pPr>
        <w:spacing w:after="200"/>
        <w:rPr>
          <w:rFonts w:ascii="Arial" w:hAnsi="Arial" w:cs="Arial"/>
          <w:color w:val="000000"/>
          <w:sz w:val="22"/>
          <w:szCs w:val="22"/>
          <w:lang w:eastAsia="en-GB"/>
        </w:rPr>
      </w:pPr>
    </w:p>
    <w:p w14:paraId="137B94AC" w14:textId="77777777" w:rsidR="003840AA" w:rsidRDefault="003840AA" w:rsidP="003840AA">
      <w:pPr>
        <w:spacing w:after="200"/>
        <w:rPr>
          <w:rFonts w:ascii="Arial" w:hAnsi="Arial" w:cs="Arial"/>
          <w:color w:val="000000"/>
          <w:sz w:val="22"/>
          <w:szCs w:val="22"/>
          <w:lang w:eastAsia="en-GB"/>
        </w:rPr>
      </w:pPr>
    </w:p>
    <w:p w14:paraId="07034D8D" w14:textId="77777777" w:rsidR="003840AA" w:rsidRPr="003840AA" w:rsidRDefault="003840AA" w:rsidP="003840AA">
      <w:pPr>
        <w:spacing w:after="200"/>
        <w:rPr>
          <w:rFonts w:ascii="Times New Roman" w:hAnsi="Times New Roman" w:cs="Times New Roman"/>
          <w:lang w:eastAsia="en-GB"/>
        </w:rPr>
      </w:pPr>
    </w:p>
    <w:p w14:paraId="24C2BD24" w14:textId="77777777" w:rsidR="003840AA" w:rsidRPr="003840AA" w:rsidRDefault="003840AA" w:rsidP="003840AA">
      <w:pPr>
        <w:rPr>
          <w:rFonts w:ascii="Times New Roman" w:eastAsia="Times New Roman" w:hAnsi="Times New Roman" w:cs="Times New Roman"/>
          <w:lang w:eastAsia="en-GB"/>
        </w:rPr>
      </w:pPr>
    </w:p>
    <w:p w14:paraId="5DDEDA47" w14:textId="77777777" w:rsidR="003840AA" w:rsidRPr="003840AA" w:rsidRDefault="003840AA" w:rsidP="003840AA">
      <w:pPr>
        <w:spacing w:after="200"/>
        <w:rPr>
          <w:rFonts w:ascii="Times New Roman" w:hAnsi="Times New Roman" w:cs="Times New Roman"/>
          <w:lang w:eastAsia="en-GB"/>
        </w:rPr>
      </w:pPr>
      <w:r w:rsidRPr="003840AA">
        <w:rPr>
          <w:rFonts w:ascii="Arial" w:hAnsi="Arial" w:cs="Arial"/>
          <w:color w:val="000000"/>
          <w:sz w:val="22"/>
          <w:szCs w:val="22"/>
          <w:lang w:eastAsia="en-GB"/>
        </w:rPr>
        <w:t>Bibliography</w:t>
      </w:r>
    </w:p>
    <w:p w14:paraId="4968CB94"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prezi.com. (2018). </w:t>
      </w:r>
      <w:r w:rsidRPr="003840AA">
        <w:rPr>
          <w:rFonts w:ascii="Arial" w:hAnsi="Arial" w:cs="Arial"/>
          <w:i/>
          <w:iCs/>
          <w:color w:val="000000"/>
          <w:sz w:val="22"/>
          <w:szCs w:val="22"/>
          <w:lang w:eastAsia="en-GB"/>
        </w:rPr>
        <w:t>How Did Women's Role In Society Change From The Late 1800s T</w:t>
      </w:r>
      <w:r w:rsidRPr="003840AA">
        <w:rPr>
          <w:rFonts w:ascii="Arial" w:hAnsi="Arial" w:cs="Arial"/>
          <w:color w:val="000000"/>
          <w:sz w:val="22"/>
          <w:szCs w:val="22"/>
          <w:lang w:eastAsia="en-GB"/>
        </w:rPr>
        <w:t xml:space="preserve">. [online] Available at: https://prezi.com/cn1961qhd7nk/how-did-womens-role-in-society-change-from-the-late-1800s-t/ [Accessed 2 Mar. </w:t>
      </w:r>
      <w:proofErr w:type="gramStart"/>
      <w:r w:rsidRPr="003840AA">
        <w:rPr>
          <w:rFonts w:ascii="Arial" w:hAnsi="Arial" w:cs="Arial"/>
          <w:color w:val="000000"/>
          <w:sz w:val="22"/>
          <w:szCs w:val="22"/>
          <w:lang w:eastAsia="en-GB"/>
        </w:rPr>
        <w:t>2018].</w:t>
      </w:r>
      <w:proofErr w:type="gramEnd"/>
    </w:p>
    <w:p w14:paraId="5456DB49"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Bbc.co.uk. (2018). </w:t>
      </w:r>
      <w:r w:rsidRPr="003840AA">
        <w:rPr>
          <w:rFonts w:ascii="Arial" w:hAnsi="Arial" w:cs="Arial"/>
          <w:i/>
          <w:iCs/>
          <w:color w:val="000000"/>
          <w:sz w:val="22"/>
          <w:szCs w:val="22"/>
          <w:lang w:eastAsia="en-GB"/>
        </w:rPr>
        <w:t xml:space="preserve">BBC - History - </w:t>
      </w:r>
      <w:r w:rsidRPr="003840AA">
        <w:rPr>
          <w:rFonts w:ascii="Arial" w:hAnsi="Arial" w:cs="Arial"/>
          <w:i/>
          <w:iCs/>
          <w:color w:val="000000"/>
          <w:sz w:val="22"/>
          <w:szCs w:val="22"/>
          <w:lang w:eastAsia="en-GB"/>
        </w:rPr>
        <w:tab/>
      </w:r>
      <w:r w:rsidRPr="003840AA">
        <w:rPr>
          <w:rFonts w:ascii="Arial" w:hAnsi="Arial" w:cs="Arial"/>
          <w:i/>
          <w:iCs/>
          <w:color w:val="000000"/>
          <w:sz w:val="22"/>
          <w:szCs w:val="22"/>
          <w:lang w:eastAsia="en-GB"/>
        </w:rPr>
        <w:tab/>
      </w:r>
      <w:r w:rsidRPr="003840AA">
        <w:rPr>
          <w:rFonts w:ascii="Arial" w:hAnsi="Arial" w:cs="Arial"/>
          <w:i/>
          <w:iCs/>
          <w:color w:val="000000"/>
          <w:sz w:val="22"/>
          <w:szCs w:val="22"/>
          <w:lang w:eastAsia="en-GB"/>
        </w:rPr>
        <w:tab/>
      </w:r>
      <w:r w:rsidRPr="003840AA">
        <w:rPr>
          <w:rFonts w:ascii="Arial" w:hAnsi="Arial" w:cs="Arial"/>
          <w:i/>
          <w:iCs/>
          <w:color w:val="000000"/>
          <w:sz w:val="22"/>
          <w:szCs w:val="22"/>
          <w:lang w:eastAsia="en-GB"/>
        </w:rPr>
        <w:tab/>
        <w:t>British History in depth: Agricultural Revolution in England 1500 - 1850</w:t>
      </w:r>
      <w:r w:rsidRPr="003840AA">
        <w:rPr>
          <w:rFonts w:ascii="Arial" w:hAnsi="Arial" w:cs="Arial"/>
          <w:color w:val="000000"/>
          <w:sz w:val="22"/>
          <w:szCs w:val="22"/>
          <w:lang w:eastAsia="en-GB"/>
        </w:rPr>
        <w:t>. [online] Available at: http://www.bbc.co.uk/history/british/empire_seapo</w:t>
      </w:r>
      <w:bookmarkStart w:id="0" w:name="_GoBack"/>
      <w:bookmarkEnd w:id="0"/>
      <w:r w:rsidRPr="003840AA">
        <w:rPr>
          <w:rFonts w:ascii="Arial" w:hAnsi="Arial" w:cs="Arial"/>
          <w:color w:val="000000"/>
          <w:sz w:val="22"/>
          <w:szCs w:val="22"/>
          <w:lang w:eastAsia="en-GB"/>
        </w:rPr>
        <w:t>wer/agricultural_revolution_01.shtml [Accessed 2 Mar. 2018].</w:t>
      </w:r>
    </w:p>
    <w:p w14:paraId="2327564A"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Aboutbritain.com. (2018). </w:t>
      </w:r>
      <w:r w:rsidRPr="003840AA">
        <w:rPr>
          <w:rFonts w:ascii="Arial" w:hAnsi="Arial" w:cs="Arial"/>
          <w:i/>
          <w:iCs/>
          <w:color w:val="000000"/>
          <w:sz w:val="22"/>
          <w:szCs w:val="22"/>
          <w:lang w:eastAsia="en-GB"/>
        </w:rPr>
        <w:t>Life on a Victorian Farm on AboutBritain.com</w:t>
      </w:r>
      <w:r w:rsidRPr="003840AA">
        <w:rPr>
          <w:rFonts w:ascii="Arial" w:hAnsi="Arial" w:cs="Arial"/>
          <w:color w:val="000000"/>
          <w:sz w:val="22"/>
          <w:szCs w:val="22"/>
          <w:lang w:eastAsia="en-GB"/>
        </w:rPr>
        <w:t>. [online] Available at: http://www.aboutbritain.com/articles/life-on-a-victorian-farm.asp [Accessed 2 Mar. 2018].</w:t>
      </w:r>
    </w:p>
    <w:p w14:paraId="37261566"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Mic.com. (2018). </w:t>
      </w:r>
      <w:r w:rsidRPr="003840AA">
        <w:rPr>
          <w:rFonts w:ascii="Arial" w:hAnsi="Arial" w:cs="Arial"/>
          <w:i/>
          <w:iCs/>
          <w:color w:val="000000"/>
          <w:sz w:val="22"/>
          <w:szCs w:val="22"/>
          <w:lang w:eastAsia="en-GB"/>
        </w:rPr>
        <w:t>The Unusual and Deeply Sexist History of Women Removing Their Body Hair</w:t>
      </w:r>
      <w:r w:rsidRPr="003840AA">
        <w:rPr>
          <w:rFonts w:ascii="Arial" w:hAnsi="Arial" w:cs="Arial"/>
          <w:color w:val="000000"/>
          <w:sz w:val="22"/>
          <w:szCs w:val="22"/>
          <w:lang w:eastAsia="en-GB"/>
        </w:rPr>
        <w:t>. [online] Available at: https://mic.com/articles/151191/the-unusual-and-deeply-sexist-history-of-women-removing-their-body-hair#.wdeIUvgzX [Accessed 2 Mar. 2018].</w:t>
      </w:r>
    </w:p>
    <w:p w14:paraId="4B0FAC97"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Helmuth, L. (2018). </w:t>
      </w:r>
      <w:r w:rsidRPr="003840AA">
        <w:rPr>
          <w:rFonts w:ascii="Arial" w:hAnsi="Arial" w:cs="Arial"/>
          <w:i/>
          <w:iCs/>
          <w:color w:val="000000"/>
          <w:sz w:val="22"/>
          <w:szCs w:val="22"/>
          <w:lang w:eastAsia="en-GB"/>
        </w:rPr>
        <w:t xml:space="preserve">The Never-Ending Battle Between Doctors and Midwives. Which Are More </w:t>
      </w:r>
      <w:proofErr w:type="gramStart"/>
      <w:r w:rsidRPr="003840AA">
        <w:rPr>
          <w:rFonts w:ascii="Arial" w:hAnsi="Arial" w:cs="Arial"/>
          <w:i/>
          <w:iCs/>
          <w:color w:val="000000"/>
          <w:sz w:val="22"/>
          <w:szCs w:val="22"/>
          <w:lang w:eastAsia="en-GB"/>
        </w:rPr>
        <w:t>Dangerous?</w:t>
      </w:r>
      <w:r w:rsidRPr="003840AA">
        <w:rPr>
          <w:rFonts w:ascii="Arial" w:hAnsi="Arial" w:cs="Arial"/>
          <w:color w:val="000000"/>
          <w:sz w:val="22"/>
          <w:szCs w:val="22"/>
          <w:lang w:eastAsia="en-GB"/>
        </w:rPr>
        <w:t>.</w:t>
      </w:r>
      <w:proofErr w:type="gramEnd"/>
      <w:r w:rsidRPr="003840AA">
        <w:rPr>
          <w:rFonts w:ascii="Arial" w:hAnsi="Arial" w:cs="Arial"/>
          <w:color w:val="000000"/>
          <w:sz w:val="22"/>
          <w:szCs w:val="22"/>
          <w:lang w:eastAsia="en-GB"/>
        </w:rPr>
        <w:t xml:space="preserve"> [online] Slate Magazine. Available at: http://www.slate.com/articles/health_and_science/science_of_longevity/2013/09/death_in_childbirth_doctors_increased_maternal_mortality_in_the_20th_century.html [Accessed 2 Mar. 2018].</w:t>
      </w:r>
    </w:p>
    <w:p w14:paraId="335D0216"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Healy, M. and Hardy, T. (2009). </w:t>
      </w:r>
      <w:r w:rsidRPr="003840AA">
        <w:rPr>
          <w:rFonts w:ascii="Arial" w:hAnsi="Arial" w:cs="Arial"/>
          <w:i/>
          <w:iCs/>
          <w:color w:val="000000"/>
          <w:sz w:val="22"/>
          <w:szCs w:val="22"/>
          <w:lang w:eastAsia="en-GB"/>
        </w:rPr>
        <w:t>Far from the madding crowd</w:t>
      </w:r>
      <w:r w:rsidRPr="003840AA">
        <w:rPr>
          <w:rFonts w:ascii="Arial" w:hAnsi="Arial" w:cs="Arial"/>
          <w:color w:val="000000"/>
          <w:sz w:val="22"/>
          <w:szCs w:val="22"/>
          <w:lang w:eastAsia="en-GB"/>
        </w:rPr>
        <w:t xml:space="preserve">. London: Nick </w:t>
      </w:r>
      <w:proofErr w:type="spellStart"/>
      <w:r w:rsidRPr="003840AA">
        <w:rPr>
          <w:rFonts w:ascii="Arial" w:hAnsi="Arial" w:cs="Arial"/>
          <w:color w:val="000000"/>
          <w:sz w:val="22"/>
          <w:szCs w:val="22"/>
          <w:lang w:eastAsia="en-GB"/>
        </w:rPr>
        <w:t>Hern</w:t>
      </w:r>
      <w:proofErr w:type="spellEnd"/>
      <w:r w:rsidRPr="003840AA">
        <w:rPr>
          <w:rFonts w:ascii="Arial" w:hAnsi="Arial" w:cs="Arial"/>
          <w:color w:val="000000"/>
          <w:sz w:val="22"/>
          <w:szCs w:val="22"/>
          <w:lang w:eastAsia="en-GB"/>
        </w:rPr>
        <w:t xml:space="preserve"> Books. Page 92.</w:t>
      </w:r>
    </w:p>
    <w:p w14:paraId="1225C8AE"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Emedicine.medscape.com. (2018). </w:t>
      </w:r>
      <w:r w:rsidRPr="003840AA">
        <w:rPr>
          <w:rFonts w:ascii="Arial" w:hAnsi="Arial" w:cs="Arial"/>
          <w:i/>
          <w:iCs/>
          <w:color w:val="000000"/>
          <w:sz w:val="22"/>
          <w:szCs w:val="22"/>
          <w:lang w:eastAsia="en-GB"/>
        </w:rPr>
        <w:t>Systemic Lupus Erythematosus and Pregnancy: Practice Essentials, Pathophysiology, Epidemiology</w:t>
      </w:r>
      <w:r w:rsidRPr="003840AA">
        <w:rPr>
          <w:rFonts w:ascii="Arial" w:hAnsi="Arial" w:cs="Arial"/>
          <w:color w:val="000000"/>
          <w:sz w:val="22"/>
          <w:szCs w:val="22"/>
          <w:lang w:eastAsia="en-GB"/>
        </w:rPr>
        <w:t>. [online] Available at: https://emedicine.medscape.com/article/335055-overview [Accessed 2 Mar. 2018].</w:t>
      </w:r>
    </w:p>
    <w:p w14:paraId="4E908803"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En.wikipedia.org. (2018). </w:t>
      </w:r>
      <w:r w:rsidRPr="003840AA">
        <w:rPr>
          <w:rFonts w:ascii="Arial" w:hAnsi="Arial" w:cs="Arial"/>
          <w:i/>
          <w:iCs/>
          <w:color w:val="000000"/>
          <w:sz w:val="22"/>
          <w:szCs w:val="22"/>
          <w:lang w:eastAsia="en-GB"/>
        </w:rPr>
        <w:t>Systemic lupus erythematosus</w:t>
      </w:r>
      <w:r w:rsidRPr="003840AA">
        <w:rPr>
          <w:rFonts w:ascii="Arial" w:hAnsi="Arial" w:cs="Arial"/>
          <w:color w:val="000000"/>
          <w:sz w:val="22"/>
          <w:szCs w:val="22"/>
          <w:lang w:eastAsia="en-GB"/>
        </w:rPr>
        <w:t>. [online] Available at: https://en.wikipedia.org/wiki/Systemic_lupus_erythematosus#Neuropsychiatric [Accessed 2 Mar. 2018].</w:t>
      </w:r>
    </w:p>
    <w:p w14:paraId="19BEBBE6"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YouTube. (2018). </w:t>
      </w:r>
      <w:r w:rsidRPr="003840AA">
        <w:rPr>
          <w:rFonts w:ascii="Arial" w:hAnsi="Arial" w:cs="Arial"/>
          <w:i/>
          <w:iCs/>
          <w:color w:val="000000"/>
          <w:sz w:val="22"/>
          <w:szCs w:val="22"/>
          <w:lang w:eastAsia="en-GB"/>
        </w:rPr>
        <w:t xml:space="preserve">Accent Training: How </w:t>
      </w:r>
      <w:proofErr w:type="gramStart"/>
      <w:r w:rsidRPr="003840AA">
        <w:rPr>
          <w:rFonts w:ascii="Arial" w:hAnsi="Arial" w:cs="Arial"/>
          <w:i/>
          <w:iCs/>
          <w:color w:val="000000"/>
          <w:sz w:val="22"/>
          <w:szCs w:val="22"/>
          <w:lang w:eastAsia="en-GB"/>
        </w:rPr>
        <w:t>To</w:t>
      </w:r>
      <w:proofErr w:type="gramEnd"/>
      <w:r w:rsidRPr="003840AA">
        <w:rPr>
          <w:rFonts w:ascii="Arial" w:hAnsi="Arial" w:cs="Arial"/>
          <w:i/>
          <w:iCs/>
          <w:color w:val="000000"/>
          <w:sz w:val="22"/>
          <w:szCs w:val="22"/>
          <w:lang w:eastAsia="en-GB"/>
        </w:rPr>
        <w:t xml:space="preserve"> Do A Bristol Accent</w:t>
      </w:r>
      <w:r w:rsidRPr="003840AA">
        <w:rPr>
          <w:rFonts w:ascii="Arial" w:hAnsi="Arial" w:cs="Arial"/>
          <w:color w:val="000000"/>
          <w:sz w:val="22"/>
          <w:szCs w:val="22"/>
          <w:lang w:eastAsia="en-GB"/>
        </w:rPr>
        <w:t>. [online] Available at: https://www.youtube.com/watch?v=G3vCiqUuhWc [Accessed 2 Mar. 2018].</w:t>
      </w:r>
    </w:p>
    <w:p w14:paraId="453B341B"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YouTube. (2018). </w:t>
      </w:r>
      <w:r w:rsidRPr="003840AA">
        <w:rPr>
          <w:rFonts w:ascii="Arial" w:hAnsi="Arial" w:cs="Arial"/>
          <w:i/>
          <w:iCs/>
          <w:color w:val="000000"/>
          <w:sz w:val="22"/>
          <w:szCs w:val="22"/>
          <w:lang w:eastAsia="en-GB"/>
        </w:rPr>
        <w:t>British Accents: West Country</w:t>
      </w:r>
      <w:r w:rsidRPr="003840AA">
        <w:rPr>
          <w:rFonts w:ascii="Arial" w:hAnsi="Arial" w:cs="Arial"/>
          <w:color w:val="000000"/>
          <w:sz w:val="22"/>
          <w:szCs w:val="22"/>
          <w:lang w:eastAsia="en-GB"/>
        </w:rPr>
        <w:t>. [online] Available at: https://www.youtube.com/watch?v=ahznvtDunEw&amp;t=13s [Accessed 2 Mar. 2018].</w:t>
      </w:r>
    </w:p>
    <w:p w14:paraId="0B4AC994"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YouTube. (2018). </w:t>
      </w:r>
      <w:r w:rsidRPr="003840AA">
        <w:rPr>
          <w:rFonts w:ascii="Arial" w:hAnsi="Arial" w:cs="Arial"/>
          <w:i/>
          <w:iCs/>
          <w:color w:val="000000"/>
          <w:sz w:val="22"/>
          <w:szCs w:val="22"/>
          <w:lang w:eastAsia="en-GB"/>
        </w:rPr>
        <w:t>BRISTOL ACCENT | TUTORIAL</w:t>
      </w:r>
      <w:r w:rsidRPr="003840AA">
        <w:rPr>
          <w:rFonts w:ascii="Arial" w:hAnsi="Arial" w:cs="Arial"/>
          <w:color w:val="000000"/>
          <w:sz w:val="22"/>
          <w:szCs w:val="22"/>
          <w:lang w:eastAsia="en-GB"/>
        </w:rPr>
        <w:t>. [online] Available at: https://www.youtube.com/watch?v=jtqtebmhIxA&amp;t=295s [Accessed 2 Mar. 2018].</w:t>
      </w:r>
    </w:p>
    <w:p w14:paraId="4F23D71B"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YouTube. (2018). </w:t>
      </w:r>
      <w:r w:rsidRPr="003840AA">
        <w:rPr>
          <w:rFonts w:ascii="Arial" w:hAnsi="Arial" w:cs="Arial"/>
          <w:i/>
          <w:iCs/>
          <w:color w:val="000000"/>
          <w:sz w:val="22"/>
          <w:szCs w:val="22"/>
          <w:lang w:eastAsia="en-GB"/>
        </w:rPr>
        <w:t xml:space="preserve">Broadchurch | The Story </w:t>
      </w:r>
      <w:proofErr w:type="gramStart"/>
      <w:r w:rsidRPr="003840AA">
        <w:rPr>
          <w:rFonts w:ascii="Arial" w:hAnsi="Arial" w:cs="Arial"/>
          <w:i/>
          <w:iCs/>
          <w:color w:val="000000"/>
          <w:sz w:val="22"/>
          <w:szCs w:val="22"/>
          <w:lang w:eastAsia="en-GB"/>
        </w:rPr>
        <w:t>so</w:t>
      </w:r>
      <w:proofErr w:type="gramEnd"/>
      <w:r w:rsidRPr="003840AA">
        <w:rPr>
          <w:rFonts w:ascii="Arial" w:hAnsi="Arial" w:cs="Arial"/>
          <w:i/>
          <w:iCs/>
          <w:color w:val="000000"/>
          <w:sz w:val="22"/>
          <w:szCs w:val="22"/>
          <w:lang w:eastAsia="en-GB"/>
        </w:rPr>
        <w:t xml:space="preserve"> Far | ITV</w:t>
      </w:r>
      <w:r w:rsidRPr="003840AA">
        <w:rPr>
          <w:rFonts w:ascii="Arial" w:hAnsi="Arial" w:cs="Arial"/>
          <w:color w:val="000000"/>
          <w:sz w:val="22"/>
          <w:szCs w:val="22"/>
          <w:lang w:eastAsia="en-GB"/>
        </w:rPr>
        <w:t>. [online] Available at: https://www.youtube.com/watch?v=Ulk33yLM8kw&amp;t=54s [Accessed 2 Mar. 2018].</w:t>
      </w:r>
    </w:p>
    <w:p w14:paraId="2D000452"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YouTube. (2018). </w:t>
      </w:r>
      <w:r w:rsidRPr="003840AA">
        <w:rPr>
          <w:rFonts w:ascii="Arial" w:hAnsi="Arial" w:cs="Arial"/>
          <w:i/>
          <w:iCs/>
          <w:color w:val="000000"/>
          <w:sz w:val="22"/>
          <w:szCs w:val="22"/>
          <w:lang w:eastAsia="en-GB"/>
        </w:rPr>
        <w:t xml:space="preserve">British Drama League - The Dorset Accent - Spoken </w:t>
      </w:r>
      <w:proofErr w:type="gramStart"/>
      <w:r w:rsidRPr="003840AA">
        <w:rPr>
          <w:rFonts w:ascii="Arial" w:hAnsi="Arial" w:cs="Arial"/>
          <w:i/>
          <w:iCs/>
          <w:color w:val="000000"/>
          <w:sz w:val="22"/>
          <w:szCs w:val="22"/>
          <w:lang w:eastAsia="en-GB"/>
        </w:rPr>
        <w:t>By</w:t>
      </w:r>
      <w:proofErr w:type="gramEnd"/>
      <w:r w:rsidRPr="003840AA">
        <w:rPr>
          <w:rFonts w:ascii="Arial" w:hAnsi="Arial" w:cs="Arial"/>
          <w:i/>
          <w:iCs/>
          <w:color w:val="000000"/>
          <w:sz w:val="22"/>
          <w:szCs w:val="22"/>
          <w:lang w:eastAsia="en-GB"/>
        </w:rPr>
        <w:t xml:space="preserve"> Walter Baller (Blackmore Vale)</w:t>
      </w:r>
      <w:r w:rsidRPr="003840AA">
        <w:rPr>
          <w:rFonts w:ascii="Arial" w:hAnsi="Arial" w:cs="Arial"/>
          <w:color w:val="000000"/>
          <w:sz w:val="22"/>
          <w:szCs w:val="22"/>
          <w:lang w:eastAsia="en-GB"/>
        </w:rPr>
        <w:t>. [online] Available at: https://www.youtube.com/watch?v=2owHROX5Ebw&amp;t=43s [Accessed 2 Mar. 2018].</w:t>
      </w:r>
    </w:p>
    <w:p w14:paraId="74B28BA3"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YouTube. (2018). </w:t>
      </w:r>
      <w:proofErr w:type="spellStart"/>
      <w:r w:rsidRPr="003840AA">
        <w:rPr>
          <w:rFonts w:ascii="Arial" w:hAnsi="Arial" w:cs="Arial"/>
          <w:i/>
          <w:iCs/>
          <w:color w:val="000000"/>
          <w:sz w:val="22"/>
          <w:szCs w:val="22"/>
          <w:lang w:eastAsia="en-GB"/>
        </w:rPr>
        <w:t>Phils</w:t>
      </w:r>
      <w:proofErr w:type="spellEnd"/>
      <w:r w:rsidRPr="003840AA">
        <w:rPr>
          <w:rFonts w:ascii="Arial" w:hAnsi="Arial" w:cs="Arial"/>
          <w:i/>
          <w:iCs/>
          <w:color w:val="000000"/>
          <w:sz w:val="22"/>
          <w:szCs w:val="22"/>
          <w:lang w:eastAsia="en-GB"/>
        </w:rPr>
        <w:t xml:space="preserve"> Time Team moments ;)</w:t>
      </w:r>
      <w:r w:rsidRPr="003840AA">
        <w:rPr>
          <w:rFonts w:ascii="Arial" w:hAnsi="Arial" w:cs="Arial"/>
          <w:color w:val="000000"/>
          <w:sz w:val="22"/>
          <w:szCs w:val="22"/>
          <w:lang w:eastAsia="en-GB"/>
        </w:rPr>
        <w:t>. [online] Available at: https://www.youtube.com/watch?v=S1QdvjOLID8 [Accessed 2 Mar. 2018].</w:t>
      </w:r>
    </w:p>
    <w:p w14:paraId="00A3E1DB" w14:textId="77777777" w:rsidR="003840AA" w:rsidRPr="003840AA" w:rsidRDefault="003840AA" w:rsidP="003840AA">
      <w:pPr>
        <w:numPr>
          <w:ilvl w:val="0"/>
          <w:numId w:val="1"/>
        </w:numPr>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YouTube. (2018). </w:t>
      </w:r>
      <w:r w:rsidRPr="003840AA">
        <w:rPr>
          <w:rFonts w:ascii="Arial" w:hAnsi="Arial" w:cs="Arial"/>
          <w:i/>
          <w:iCs/>
          <w:color w:val="000000"/>
          <w:sz w:val="22"/>
          <w:szCs w:val="22"/>
          <w:lang w:eastAsia="en-GB"/>
        </w:rPr>
        <w:t xml:space="preserve">School </w:t>
      </w:r>
      <w:proofErr w:type="gramStart"/>
      <w:r w:rsidRPr="003840AA">
        <w:rPr>
          <w:rFonts w:ascii="Arial" w:hAnsi="Arial" w:cs="Arial"/>
          <w:i/>
          <w:iCs/>
          <w:color w:val="000000"/>
          <w:sz w:val="22"/>
          <w:szCs w:val="22"/>
          <w:lang w:eastAsia="en-GB"/>
        </w:rPr>
        <w:t>Of</w:t>
      </w:r>
      <w:proofErr w:type="gramEnd"/>
      <w:r w:rsidRPr="003840AA">
        <w:rPr>
          <w:rFonts w:ascii="Arial" w:hAnsi="Arial" w:cs="Arial"/>
          <w:i/>
          <w:iCs/>
          <w:color w:val="000000"/>
          <w:sz w:val="22"/>
          <w:szCs w:val="22"/>
          <w:lang w:eastAsia="en-GB"/>
        </w:rPr>
        <w:t xml:space="preserve"> British Accents – WEST COUNTRY</w:t>
      </w:r>
      <w:r w:rsidRPr="003840AA">
        <w:rPr>
          <w:rFonts w:ascii="Arial" w:hAnsi="Arial" w:cs="Arial"/>
          <w:color w:val="000000"/>
          <w:sz w:val="22"/>
          <w:szCs w:val="22"/>
          <w:lang w:eastAsia="en-GB"/>
        </w:rPr>
        <w:t>. [online] Available at: https://www.youtube.com/watch?v=j737oPgPE3s [Accessed 2 Mar. 2018].</w:t>
      </w:r>
    </w:p>
    <w:p w14:paraId="2A1C48EE" w14:textId="77777777" w:rsidR="003840AA" w:rsidRPr="003840AA" w:rsidRDefault="003840AA" w:rsidP="003840AA">
      <w:pPr>
        <w:numPr>
          <w:ilvl w:val="0"/>
          <w:numId w:val="1"/>
        </w:numPr>
        <w:spacing w:after="200"/>
        <w:textAlignment w:val="baseline"/>
        <w:rPr>
          <w:rFonts w:ascii="Arial" w:hAnsi="Arial" w:cs="Arial"/>
          <w:color w:val="000000"/>
          <w:sz w:val="22"/>
          <w:szCs w:val="22"/>
          <w:lang w:eastAsia="en-GB"/>
        </w:rPr>
      </w:pPr>
      <w:r w:rsidRPr="003840AA">
        <w:rPr>
          <w:rFonts w:ascii="Arial" w:hAnsi="Arial" w:cs="Arial"/>
          <w:color w:val="000000"/>
          <w:sz w:val="22"/>
          <w:szCs w:val="22"/>
          <w:lang w:eastAsia="en-GB"/>
        </w:rPr>
        <w:t xml:space="preserve">Leach, R. (2008). </w:t>
      </w:r>
      <w:r w:rsidRPr="003840AA">
        <w:rPr>
          <w:rFonts w:ascii="Arial" w:hAnsi="Arial" w:cs="Arial"/>
          <w:i/>
          <w:iCs/>
          <w:color w:val="000000"/>
          <w:sz w:val="22"/>
          <w:szCs w:val="22"/>
          <w:lang w:eastAsia="en-GB"/>
        </w:rPr>
        <w:t>Theatre Studies: The Basics</w:t>
      </w:r>
      <w:r w:rsidRPr="003840AA">
        <w:rPr>
          <w:rFonts w:ascii="Arial" w:hAnsi="Arial" w:cs="Arial"/>
          <w:color w:val="000000"/>
          <w:sz w:val="22"/>
          <w:szCs w:val="22"/>
          <w:lang w:eastAsia="en-GB"/>
        </w:rPr>
        <w:t>. Taylor &amp; Francis Ltd - M.U.A, p.99.</w:t>
      </w:r>
    </w:p>
    <w:p w14:paraId="1A26990C" w14:textId="77777777" w:rsidR="000A3FCA" w:rsidRDefault="004276B2"/>
    <w:sectPr w:rsidR="000A3FCA" w:rsidSect="009E51FB">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CF568" w14:textId="77777777" w:rsidR="004276B2" w:rsidRDefault="004276B2" w:rsidP="003840AA">
      <w:r>
        <w:separator/>
      </w:r>
    </w:p>
  </w:endnote>
  <w:endnote w:type="continuationSeparator" w:id="0">
    <w:p w14:paraId="7DEF09FB" w14:textId="77777777" w:rsidR="004276B2" w:rsidRDefault="004276B2" w:rsidP="00384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9BA916" w14:textId="77777777" w:rsidR="004276B2" w:rsidRDefault="004276B2" w:rsidP="003840AA">
      <w:r>
        <w:separator/>
      </w:r>
    </w:p>
  </w:footnote>
  <w:footnote w:type="continuationSeparator" w:id="0">
    <w:p w14:paraId="48982498" w14:textId="77777777" w:rsidR="004276B2" w:rsidRDefault="004276B2" w:rsidP="003840A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5CDC5" w14:textId="77777777" w:rsidR="003840AA" w:rsidRDefault="003840AA">
    <w:pPr>
      <w:pStyle w:val="Header"/>
    </w:pPr>
    <w:r>
      <w:t>Carian Roberts</w:t>
    </w:r>
  </w:p>
  <w:p w14:paraId="7F53B2CA" w14:textId="77777777" w:rsidR="003840AA" w:rsidRDefault="003840A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977CCA"/>
    <w:multiLevelType w:val="multilevel"/>
    <w:tmpl w:val="3E6C2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0AA"/>
    <w:rsid w:val="00332471"/>
    <w:rsid w:val="003840AA"/>
    <w:rsid w:val="004276B2"/>
    <w:rsid w:val="009E51F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E2AE6D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40AA"/>
    <w:pPr>
      <w:spacing w:before="100" w:beforeAutospacing="1" w:after="100" w:afterAutospacing="1"/>
    </w:pPr>
    <w:rPr>
      <w:rFonts w:ascii="Times New Roman" w:hAnsi="Times New Roman" w:cs="Times New Roman"/>
      <w:lang w:eastAsia="en-GB"/>
    </w:rPr>
  </w:style>
  <w:style w:type="character" w:customStyle="1" w:styleId="apple-tab-span">
    <w:name w:val="apple-tab-span"/>
    <w:basedOn w:val="DefaultParagraphFont"/>
    <w:rsid w:val="003840AA"/>
  </w:style>
  <w:style w:type="paragraph" w:styleId="Header">
    <w:name w:val="header"/>
    <w:basedOn w:val="Normal"/>
    <w:link w:val="HeaderChar"/>
    <w:uiPriority w:val="99"/>
    <w:unhideWhenUsed/>
    <w:rsid w:val="003840AA"/>
    <w:pPr>
      <w:tabs>
        <w:tab w:val="center" w:pos="4513"/>
        <w:tab w:val="right" w:pos="9026"/>
      </w:tabs>
    </w:pPr>
  </w:style>
  <w:style w:type="character" w:customStyle="1" w:styleId="HeaderChar">
    <w:name w:val="Header Char"/>
    <w:basedOn w:val="DefaultParagraphFont"/>
    <w:link w:val="Header"/>
    <w:uiPriority w:val="99"/>
    <w:rsid w:val="003840AA"/>
  </w:style>
  <w:style w:type="paragraph" w:styleId="Footer">
    <w:name w:val="footer"/>
    <w:basedOn w:val="Normal"/>
    <w:link w:val="FooterChar"/>
    <w:uiPriority w:val="99"/>
    <w:unhideWhenUsed/>
    <w:rsid w:val="003840AA"/>
    <w:pPr>
      <w:tabs>
        <w:tab w:val="center" w:pos="4513"/>
        <w:tab w:val="right" w:pos="9026"/>
      </w:tabs>
    </w:pPr>
  </w:style>
  <w:style w:type="character" w:customStyle="1" w:styleId="FooterChar">
    <w:name w:val="Footer Char"/>
    <w:basedOn w:val="DefaultParagraphFont"/>
    <w:link w:val="Footer"/>
    <w:uiPriority w:val="99"/>
    <w:rsid w:val="00384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60003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907</Words>
  <Characters>5173</Characters>
  <Application>Microsoft Macintosh Word</Application>
  <DocSecurity>0</DocSecurity>
  <Lines>43</Lines>
  <Paragraphs>12</Paragraphs>
  <ScaleCrop>false</ScaleCrop>
  <LinksUpToDate>false</LinksUpToDate>
  <CharactersWithSpaces>6068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Llewelyn (1401135)</dc:creator>
  <cp:keywords/>
  <dc:description/>
  <cp:lastModifiedBy>Rhys Llewelyn (1401135)</cp:lastModifiedBy>
  <cp:revision>1</cp:revision>
  <dcterms:created xsi:type="dcterms:W3CDTF">2018-03-02T15:51:00Z</dcterms:created>
  <dcterms:modified xsi:type="dcterms:W3CDTF">2018-03-02T15:52:00Z</dcterms:modified>
</cp:coreProperties>
</file>