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BE6FA0" w14:textId="77777777" w:rsidR="00A57F54" w:rsidRDefault="00A57F54">
      <w:pPr>
        <w:pStyle w:val="Normal1"/>
        <w:jc w:val="center"/>
      </w:pPr>
    </w:p>
    <w:p w14:paraId="57CD362C" w14:textId="793FB868" w:rsidR="00A57F54" w:rsidRDefault="00843901">
      <w:pPr>
        <w:pStyle w:val="Normal1"/>
        <w:jc w:val="center"/>
      </w:pPr>
      <w:r>
        <w:rPr>
          <w:rFonts w:ascii="Arial" w:eastAsia="Arial" w:hAnsi="Arial" w:cs="Arial"/>
          <w:noProof/>
          <w:sz w:val="22"/>
          <w:szCs w:val="22"/>
          <w:lang w:val="en-GB"/>
        </w:rPr>
        <w:drawing>
          <wp:inline distT="0" distB="0" distL="114300" distR="114300" wp14:anchorId="1C926B24" wp14:editId="3824F335">
            <wp:extent cx="2555648" cy="842963"/>
            <wp:effectExtent l="0" t="0" r="0" b="0"/>
            <wp:docPr id="13"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7"/>
                    <a:srcRect/>
                    <a:stretch>
                      <a:fillRect/>
                    </a:stretch>
                  </pic:blipFill>
                  <pic:spPr>
                    <a:xfrm>
                      <a:off x="0" y="0"/>
                      <a:ext cx="2555648" cy="842963"/>
                    </a:xfrm>
                    <a:prstGeom prst="rect">
                      <a:avLst/>
                    </a:prstGeom>
                    <a:ln/>
                  </pic:spPr>
                </pic:pic>
              </a:graphicData>
            </a:graphic>
          </wp:inline>
        </w:drawing>
      </w:r>
    </w:p>
    <w:p w14:paraId="76A42925" w14:textId="77777777" w:rsidR="00A57F54" w:rsidRDefault="00A57F54">
      <w:pPr>
        <w:pStyle w:val="Normal1"/>
        <w:jc w:val="left"/>
      </w:pPr>
    </w:p>
    <w:p w14:paraId="12CB779D" w14:textId="77777777" w:rsidR="00B77CE9" w:rsidRDefault="00B77CE9">
      <w:pPr>
        <w:pStyle w:val="Normal1"/>
        <w:jc w:val="left"/>
        <w:rPr>
          <w:b/>
          <w:bCs/>
          <w:sz w:val="32"/>
          <w:szCs w:val="32"/>
        </w:rPr>
      </w:pPr>
    </w:p>
    <w:p w14:paraId="22B88F97" w14:textId="77777777" w:rsidR="00A57F54" w:rsidRDefault="00F72C0A">
      <w:pPr>
        <w:pStyle w:val="Normal1"/>
        <w:jc w:val="center"/>
        <w:rPr>
          <w:b/>
          <w:bCs/>
          <w:sz w:val="32"/>
          <w:szCs w:val="32"/>
        </w:rPr>
      </w:pPr>
      <w:proofErr w:type="spellStart"/>
      <w:r>
        <w:rPr>
          <w:b/>
          <w:bCs/>
          <w:sz w:val="32"/>
          <w:szCs w:val="32"/>
        </w:rPr>
        <w:t>Programme</w:t>
      </w:r>
      <w:proofErr w:type="spellEnd"/>
      <w:r>
        <w:rPr>
          <w:b/>
          <w:bCs/>
          <w:sz w:val="32"/>
          <w:szCs w:val="32"/>
        </w:rPr>
        <w:t>:</w:t>
      </w:r>
    </w:p>
    <w:p w14:paraId="1D694742" w14:textId="77777777" w:rsidR="00A57F54" w:rsidRDefault="00F72C0A">
      <w:pPr>
        <w:pStyle w:val="Normal1"/>
        <w:jc w:val="center"/>
        <w:rPr>
          <w:b/>
          <w:bCs/>
          <w:sz w:val="32"/>
          <w:szCs w:val="32"/>
        </w:rPr>
      </w:pPr>
      <w:r>
        <w:rPr>
          <w:b/>
          <w:bCs/>
          <w:sz w:val="32"/>
          <w:szCs w:val="32"/>
        </w:rPr>
        <w:t>BA (Hons) Business Management</w:t>
      </w:r>
    </w:p>
    <w:p w14:paraId="6ADF79AE" w14:textId="77777777" w:rsidR="00A57F54" w:rsidRDefault="00A57F54">
      <w:pPr>
        <w:pStyle w:val="Normal1"/>
        <w:jc w:val="left"/>
        <w:rPr>
          <w:b/>
          <w:bCs/>
          <w:sz w:val="32"/>
          <w:szCs w:val="32"/>
        </w:rPr>
      </w:pPr>
    </w:p>
    <w:p w14:paraId="1A4BE5B9" w14:textId="77777777" w:rsidR="00A57F54" w:rsidRDefault="00F72C0A">
      <w:pPr>
        <w:pStyle w:val="Normal1"/>
        <w:jc w:val="center"/>
        <w:rPr>
          <w:b/>
          <w:bCs/>
          <w:sz w:val="32"/>
          <w:szCs w:val="32"/>
        </w:rPr>
      </w:pPr>
      <w:r>
        <w:rPr>
          <w:b/>
          <w:bCs/>
          <w:sz w:val="32"/>
          <w:szCs w:val="32"/>
        </w:rPr>
        <w:t>LCBB5014</w:t>
      </w:r>
    </w:p>
    <w:p w14:paraId="6CB8B80E" w14:textId="77777777" w:rsidR="00A57F54" w:rsidRDefault="00F72C0A" w:rsidP="00B77CE9">
      <w:pPr>
        <w:pStyle w:val="Normal1"/>
        <w:jc w:val="center"/>
        <w:rPr>
          <w:b/>
          <w:bCs/>
          <w:sz w:val="32"/>
          <w:szCs w:val="32"/>
        </w:rPr>
      </w:pPr>
      <w:r>
        <w:rPr>
          <w:b/>
          <w:bCs/>
          <w:sz w:val="32"/>
          <w:szCs w:val="32"/>
        </w:rPr>
        <w:t>Data Handling and Business Intelligence</w:t>
      </w:r>
    </w:p>
    <w:p w14:paraId="0579E6BA" w14:textId="77777777" w:rsidR="00A57F54" w:rsidRDefault="00F72C0A" w:rsidP="00B77CE9">
      <w:pPr>
        <w:pStyle w:val="Normal1"/>
        <w:jc w:val="center"/>
        <w:rPr>
          <w:b/>
          <w:bCs/>
          <w:sz w:val="32"/>
          <w:szCs w:val="32"/>
        </w:rPr>
      </w:pPr>
      <w:r>
        <w:rPr>
          <w:b/>
          <w:bCs/>
          <w:sz w:val="32"/>
          <w:szCs w:val="32"/>
        </w:rPr>
        <w:t>Component 2 Coursework: Individual Report</w:t>
      </w:r>
    </w:p>
    <w:p w14:paraId="309527F1" w14:textId="77777777" w:rsidR="00B77CE9" w:rsidRDefault="00B77CE9">
      <w:pPr>
        <w:pStyle w:val="Normal1"/>
        <w:jc w:val="center"/>
        <w:rPr>
          <w:b/>
          <w:bCs/>
          <w:sz w:val="32"/>
          <w:szCs w:val="32"/>
        </w:rPr>
      </w:pPr>
    </w:p>
    <w:p w14:paraId="1993693D" w14:textId="3CF4DC37" w:rsidR="00A57F54" w:rsidRDefault="00A57F54" w:rsidP="009812F8">
      <w:pPr>
        <w:pStyle w:val="Normal1"/>
        <w:jc w:val="center"/>
        <w:rPr>
          <w:b/>
          <w:bCs/>
          <w:sz w:val="32"/>
          <w:szCs w:val="32"/>
        </w:rPr>
      </w:pPr>
    </w:p>
    <w:p w14:paraId="4739137D" w14:textId="77777777" w:rsidR="00A57F54" w:rsidRDefault="00A57F54">
      <w:pPr>
        <w:pStyle w:val="Normal1"/>
        <w:jc w:val="center"/>
        <w:rPr>
          <w:b/>
          <w:bCs/>
          <w:sz w:val="32"/>
          <w:szCs w:val="32"/>
        </w:rPr>
      </w:pPr>
    </w:p>
    <w:p w14:paraId="73AD8371" w14:textId="7400C3B1" w:rsidR="00A57F54" w:rsidRDefault="00F72C0A">
      <w:pPr>
        <w:pStyle w:val="Normal1"/>
        <w:jc w:val="center"/>
        <w:rPr>
          <w:b/>
          <w:bCs/>
          <w:sz w:val="28"/>
          <w:szCs w:val="28"/>
        </w:rPr>
      </w:pPr>
      <w:r>
        <w:rPr>
          <w:b/>
          <w:bCs/>
          <w:sz w:val="28"/>
          <w:szCs w:val="28"/>
        </w:rPr>
        <w:t>Student ID:</w:t>
      </w:r>
      <w:r w:rsidR="009812F8" w:rsidRPr="009812F8">
        <w:rPr>
          <w:rFonts w:ascii="Source Sans Pro" w:hAnsi="Source Sans Pro"/>
          <w:color w:val="242130"/>
          <w:sz w:val="21"/>
          <w:szCs w:val="21"/>
          <w:shd w:val="clear" w:color="auto" w:fill="FFFFFF"/>
        </w:rPr>
        <w:t xml:space="preserve"> </w:t>
      </w:r>
      <w:r w:rsidR="009812F8" w:rsidRPr="009812F8">
        <w:rPr>
          <w:b/>
          <w:bCs/>
          <w:sz w:val="28"/>
          <w:szCs w:val="28"/>
        </w:rPr>
        <w:t>2437295</w:t>
      </w:r>
    </w:p>
    <w:p w14:paraId="62986881" w14:textId="2866F2F0" w:rsidR="00A57F54" w:rsidRDefault="00F72C0A">
      <w:pPr>
        <w:pStyle w:val="Normal1"/>
        <w:jc w:val="center"/>
        <w:rPr>
          <w:b/>
          <w:bCs/>
          <w:sz w:val="28"/>
          <w:szCs w:val="28"/>
        </w:rPr>
      </w:pPr>
      <w:r>
        <w:rPr>
          <w:b/>
          <w:bCs/>
          <w:sz w:val="28"/>
          <w:szCs w:val="28"/>
        </w:rPr>
        <w:t xml:space="preserve">Student Name: </w:t>
      </w:r>
      <w:r w:rsidR="009812F8">
        <w:rPr>
          <w:b/>
          <w:bCs/>
          <w:sz w:val="28"/>
          <w:szCs w:val="28"/>
        </w:rPr>
        <w:t>Nicoleta Samson</w:t>
      </w:r>
    </w:p>
    <w:p w14:paraId="0BEE10C8" w14:textId="77777777" w:rsidR="00A57F54" w:rsidRDefault="00F72C0A">
      <w:pPr>
        <w:pStyle w:val="Normal1"/>
        <w:jc w:val="left"/>
        <w:rPr>
          <w:sz w:val="28"/>
          <w:szCs w:val="28"/>
        </w:rPr>
      </w:pPr>
      <w:r>
        <w:br w:type="page"/>
      </w:r>
    </w:p>
    <w:bookmarkStart w:id="0" w:name="_qegzqpxpl8hm" w:colFirst="0" w:colLast="0" w:displacedByCustomXml="next"/>
    <w:bookmarkEnd w:id="0" w:displacedByCustomXml="next"/>
    <w:sdt>
      <w:sdtPr>
        <w:rPr>
          <w:rFonts w:ascii="Times New Roman" w:eastAsia="Times New Roman" w:hAnsi="Times New Roman" w:cs="Times New Roman"/>
          <w:b w:val="0"/>
          <w:bCs w:val="0"/>
          <w:color w:val="auto"/>
          <w:sz w:val="24"/>
          <w:szCs w:val="24"/>
          <w:lang w:eastAsia="en-GB"/>
        </w:rPr>
        <w:id w:val="467517485"/>
        <w:docPartObj>
          <w:docPartGallery w:val="Table of Contents"/>
          <w:docPartUnique/>
        </w:docPartObj>
      </w:sdtPr>
      <w:sdtEndPr>
        <w:rPr>
          <w:color w:val="000000" w:themeColor="text1"/>
        </w:rPr>
      </w:sdtEndPr>
      <w:sdtContent>
        <w:p w14:paraId="47067C0F" w14:textId="77777777" w:rsidR="004A4DF1" w:rsidRPr="004A4DF1" w:rsidRDefault="004A4DF1" w:rsidP="004A4DF1">
          <w:pPr>
            <w:pStyle w:val="TOCHeading"/>
            <w:spacing w:line="360" w:lineRule="auto"/>
            <w:jc w:val="center"/>
            <w:rPr>
              <w:rFonts w:ascii="Times New Roman" w:hAnsi="Times New Roman" w:cs="Times New Roman"/>
              <w:color w:val="000000" w:themeColor="text1"/>
              <w:sz w:val="24"/>
              <w:szCs w:val="24"/>
            </w:rPr>
          </w:pPr>
          <w:r w:rsidRPr="004A4DF1">
            <w:rPr>
              <w:rFonts w:ascii="Times New Roman" w:hAnsi="Times New Roman" w:cs="Times New Roman"/>
              <w:color w:val="000000" w:themeColor="text1"/>
              <w:szCs w:val="24"/>
            </w:rPr>
            <w:t>Table of Contents</w:t>
          </w:r>
        </w:p>
        <w:p w14:paraId="5ED21627" w14:textId="77777777" w:rsidR="004A4DF1" w:rsidRPr="004A4DF1" w:rsidRDefault="004A4DF1" w:rsidP="004A4DF1">
          <w:pPr>
            <w:pStyle w:val="TOC1"/>
            <w:tabs>
              <w:tab w:val="right" w:leader="dot" w:pos="9350"/>
            </w:tabs>
            <w:rPr>
              <w:noProof/>
              <w:color w:val="000000" w:themeColor="text1"/>
            </w:rPr>
          </w:pPr>
          <w:r w:rsidRPr="004A4DF1">
            <w:rPr>
              <w:color w:val="000000" w:themeColor="text1"/>
            </w:rPr>
            <w:fldChar w:fldCharType="begin"/>
          </w:r>
          <w:r w:rsidRPr="004A4DF1">
            <w:rPr>
              <w:color w:val="000000" w:themeColor="text1"/>
            </w:rPr>
            <w:instrText xml:space="preserve"> TOC \o "1-3" \h \z \u </w:instrText>
          </w:r>
          <w:r w:rsidRPr="004A4DF1">
            <w:rPr>
              <w:color w:val="000000" w:themeColor="text1"/>
            </w:rPr>
            <w:fldChar w:fldCharType="separate"/>
          </w:r>
          <w:hyperlink w:anchor="_Toc232735575" w:history="1">
            <w:r w:rsidRPr="004A4DF1">
              <w:rPr>
                <w:rStyle w:val="Hyperlink"/>
                <w:noProof/>
                <w:color w:val="000000" w:themeColor="text1"/>
              </w:rPr>
              <w:t>1. Introduction</w:t>
            </w:r>
            <w:r w:rsidRPr="004A4DF1">
              <w:rPr>
                <w:noProof/>
                <w:webHidden/>
                <w:color w:val="000000" w:themeColor="text1"/>
              </w:rPr>
              <w:tab/>
            </w:r>
            <w:r w:rsidRPr="004A4DF1">
              <w:rPr>
                <w:noProof/>
                <w:webHidden/>
                <w:color w:val="000000" w:themeColor="text1"/>
              </w:rPr>
              <w:fldChar w:fldCharType="begin"/>
            </w:r>
            <w:r w:rsidRPr="004A4DF1">
              <w:rPr>
                <w:noProof/>
                <w:webHidden/>
                <w:color w:val="000000" w:themeColor="text1"/>
              </w:rPr>
              <w:instrText xml:space="preserve"> PAGEREF _Toc232735575 \h </w:instrText>
            </w:r>
            <w:r w:rsidRPr="004A4DF1">
              <w:rPr>
                <w:noProof/>
                <w:webHidden/>
                <w:color w:val="000000" w:themeColor="text1"/>
              </w:rPr>
            </w:r>
            <w:r w:rsidRPr="004A4DF1">
              <w:rPr>
                <w:noProof/>
                <w:webHidden/>
                <w:color w:val="000000" w:themeColor="text1"/>
              </w:rPr>
              <w:fldChar w:fldCharType="separate"/>
            </w:r>
            <w:r w:rsidR="001B633D">
              <w:rPr>
                <w:noProof/>
                <w:webHidden/>
                <w:color w:val="000000" w:themeColor="text1"/>
              </w:rPr>
              <w:t>3</w:t>
            </w:r>
            <w:r w:rsidRPr="004A4DF1">
              <w:rPr>
                <w:noProof/>
                <w:webHidden/>
                <w:color w:val="000000" w:themeColor="text1"/>
              </w:rPr>
              <w:fldChar w:fldCharType="end"/>
            </w:r>
          </w:hyperlink>
        </w:p>
        <w:p w14:paraId="3CA8B3AE" w14:textId="77777777" w:rsidR="004A4DF1" w:rsidRPr="004A4DF1" w:rsidRDefault="004A4DF1" w:rsidP="004A4DF1">
          <w:pPr>
            <w:pStyle w:val="TOC1"/>
            <w:tabs>
              <w:tab w:val="right" w:leader="dot" w:pos="9350"/>
            </w:tabs>
            <w:rPr>
              <w:noProof/>
              <w:color w:val="000000" w:themeColor="text1"/>
            </w:rPr>
          </w:pPr>
          <w:hyperlink w:anchor="_Toc232735576" w:history="1">
            <w:r w:rsidRPr="004A4DF1">
              <w:rPr>
                <w:rStyle w:val="Hyperlink"/>
                <w:noProof/>
                <w:color w:val="000000" w:themeColor="text1"/>
              </w:rPr>
              <w:t>2. Data Cleaning and Preparation</w:t>
            </w:r>
            <w:r w:rsidRPr="004A4DF1">
              <w:rPr>
                <w:noProof/>
                <w:webHidden/>
                <w:color w:val="000000" w:themeColor="text1"/>
              </w:rPr>
              <w:tab/>
            </w:r>
            <w:r w:rsidRPr="004A4DF1">
              <w:rPr>
                <w:noProof/>
                <w:webHidden/>
                <w:color w:val="000000" w:themeColor="text1"/>
              </w:rPr>
              <w:fldChar w:fldCharType="begin"/>
            </w:r>
            <w:r w:rsidRPr="004A4DF1">
              <w:rPr>
                <w:noProof/>
                <w:webHidden/>
                <w:color w:val="000000" w:themeColor="text1"/>
              </w:rPr>
              <w:instrText xml:space="preserve"> PAGEREF _Toc232735576 \h </w:instrText>
            </w:r>
            <w:r w:rsidRPr="004A4DF1">
              <w:rPr>
                <w:noProof/>
                <w:webHidden/>
                <w:color w:val="000000" w:themeColor="text1"/>
              </w:rPr>
            </w:r>
            <w:r w:rsidRPr="004A4DF1">
              <w:rPr>
                <w:noProof/>
                <w:webHidden/>
                <w:color w:val="000000" w:themeColor="text1"/>
              </w:rPr>
              <w:fldChar w:fldCharType="separate"/>
            </w:r>
            <w:r w:rsidR="001B633D">
              <w:rPr>
                <w:noProof/>
                <w:webHidden/>
                <w:color w:val="000000" w:themeColor="text1"/>
              </w:rPr>
              <w:t>3</w:t>
            </w:r>
            <w:r w:rsidRPr="004A4DF1">
              <w:rPr>
                <w:noProof/>
                <w:webHidden/>
                <w:color w:val="000000" w:themeColor="text1"/>
              </w:rPr>
              <w:fldChar w:fldCharType="end"/>
            </w:r>
          </w:hyperlink>
        </w:p>
        <w:p w14:paraId="2F01E810" w14:textId="77777777" w:rsidR="004A4DF1" w:rsidRPr="004A4DF1" w:rsidRDefault="004A4DF1" w:rsidP="004A4DF1">
          <w:pPr>
            <w:pStyle w:val="TOC2"/>
            <w:tabs>
              <w:tab w:val="right" w:leader="dot" w:pos="9350"/>
            </w:tabs>
            <w:rPr>
              <w:noProof/>
              <w:color w:val="000000" w:themeColor="text1"/>
            </w:rPr>
          </w:pPr>
          <w:hyperlink w:anchor="_Toc232735577" w:history="1">
            <w:r w:rsidRPr="004A4DF1">
              <w:rPr>
                <w:rStyle w:val="Hyperlink"/>
                <w:noProof/>
                <w:color w:val="000000" w:themeColor="text1"/>
              </w:rPr>
              <w:t>2.1 Data Quality Assessment</w:t>
            </w:r>
            <w:r w:rsidRPr="004A4DF1">
              <w:rPr>
                <w:noProof/>
                <w:webHidden/>
                <w:color w:val="000000" w:themeColor="text1"/>
              </w:rPr>
              <w:tab/>
            </w:r>
            <w:r w:rsidRPr="004A4DF1">
              <w:rPr>
                <w:noProof/>
                <w:webHidden/>
                <w:color w:val="000000" w:themeColor="text1"/>
              </w:rPr>
              <w:fldChar w:fldCharType="begin"/>
            </w:r>
            <w:r w:rsidRPr="004A4DF1">
              <w:rPr>
                <w:noProof/>
                <w:webHidden/>
                <w:color w:val="000000" w:themeColor="text1"/>
              </w:rPr>
              <w:instrText xml:space="preserve"> PAGEREF _Toc232735577 \h </w:instrText>
            </w:r>
            <w:r w:rsidRPr="004A4DF1">
              <w:rPr>
                <w:noProof/>
                <w:webHidden/>
                <w:color w:val="000000" w:themeColor="text1"/>
              </w:rPr>
            </w:r>
            <w:r w:rsidRPr="004A4DF1">
              <w:rPr>
                <w:noProof/>
                <w:webHidden/>
                <w:color w:val="000000" w:themeColor="text1"/>
              </w:rPr>
              <w:fldChar w:fldCharType="separate"/>
            </w:r>
            <w:r w:rsidR="001B633D">
              <w:rPr>
                <w:noProof/>
                <w:webHidden/>
                <w:color w:val="000000" w:themeColor="text1"/>
              </w:rPr>
              <w:t>3</w:t>
            </w:r>
            <w:r w:rsidRPr="004A4DF1">
              <w:rPr>
                <w:noProof/>
                <w:webHidden/>
                <w:color w:val="000000" w:themeColor="text1"/>
              </w:rPr>
              <w:fldChar w:fldCharType="end"/>
            </w:r>
          </w:hyperlink>
        </w:p>
        <w:p w14:paraId="77307D15" w14:textId="77777777" w:rsidR="004A4DF1" w:rsidRPr="004A4DF1" w:rsidRDefault="004A4DF1" w:rsidP="004A4DF1">
          <w:pPr>
            <w:pStyle w:val="TOC2"/>
            <w:tabs>
              <w:tab w:val="right" w:leader="dot" w:pos="9350"/>
            </w:tabs>
            <w:rPr>
              <w:noProof/>
              <w:color w:val="000000" w:themeColor="text1"/>
            </w:rPr>
          </w:pPr>
          <w:hyperlink w:anchor="_Toc232735578" w:history="1">
            <w:r w:rsidRPr="004A4DF1">
              <w:rPr>
                <w:rStyle w:val="Hyperlink"/>
                <w:noProof/>
                <w:color w:val="000000" w:themeColor="text1"/>
              </w:rPr>
              <w:t>2.2 Data Cleaning Procedures</w:t>
            </w:r>
            <w:r w:rsidRPr="004A4DF1">
              <w:rPr>
                <w:noProof/>
                <w:webHidden/>
                <w:color w:val="000000" w:themeColor="text1"/>
              </w:rPr>
              <w:tab/>
            </w:r>
            <w:r w:rsidRPr="004A4DF1">
              <w:rPr>
                <w:noProof/>
                <w:webHidden/>
                <w:color w:val="000000" w:themeColor="text1"/>
              </w:rPr>
              <w:fldChar w:fldCharType="begin"/>
            </w:r>
            <w:r w:rsidRPr="004A4DF1">
              <w:rPr>
                <w:noProof/>
                <w:webHidden/>
                <w:color w:val="000000" w:themeColor="text1"/>
              </w:rPr>
              <w:instrText xml:space="preserve"> PAGEREF _Toc232735578 \h </w:instrText>
            </w:r>
            <w:r w:rsidRPr="004A4DF1">
              <w:rPr>
                <w:noProof/>
                <w:webHidden/>
                <w:color w:val="000000" w:themeColor="text1"/>
              </w:rPr>
            </w:r>
            <w:r w:rsidRPr="004A4DF1">
              <w:rPr>
                <w:noProof/>
                <w:webHidden/>
                <w:color w:val="000000" w:themeColor="text1"/>
              </w:rPr>
              <w:fldChar w:fldCharType="separate"/>
            </w:r>
            <w:r w:rsidR="001B633D">
              <w:rPr>
                <w:noProof/>
                <w:webHidden/>
                <w:color w:val="000000" w:themeColor="text1"/>
              </w:rPr>
              <w:t>4</w:t>
            </w:r>
            <w:r w:rsidRPr="004A4DF1">
              <w:rPr>
                <w:noProof/>
                <w:webHidden/>
                <w:color w:val="000000" w:themeColor="text1"/>
              </w:rPr>
              <w:fldChar w:fldCharType="end"/>
            </w:r>
          </w:hyperlink>
        </w:p>
        <w:p w14:paraId="1A3B9594" w14:textId="77777777" w:rsidR="004A4DF1" w:rsidRPr="004A4DF1" w:rsidRDefault="004A4DF1" w:rsidP="004A4DF1">
          <w:pPr>
            <w:pStyle w:val="TOC2"/>
            <w:tabs>
              <w:tab w:val="right" w:leader="dot" w:pos="9350"/>
            </w:tabs>
            <w:rPr>
              <w:noProof/>
              <w:color w:val="000000" w:themeColor="text1"/>
            </w:rPr>
          </w:pPr>
          <w:hyperlink w:anchor="_Toc232735579" w:history="1">
            <w:r w:rsidRPr="004A4DF1">
              <w:rPr>
                <w:rStyle w:val="Hyperlink"/>
                <w:noProof/>
                <w:color w:val="000000" w:themeColor="text1"/>
              </w:rPr>
              <w:t>2.3 Importance of Clean Data in BI</w:t>
            </w:r>
            <w:r w:rsidRPr="004A4DF1">
              <w:rPr>
                <w:noProof/>
                <w:webHidden/>
                <w:color w:val="000000" w:themeColor="text1"/>
              </w:rPr>
              <w:tab/>
            </w:r>
            <w:r w:rsidRPr="004A4DF1">
              <w:rPr>
                <w:noProof/>
                <w:webHidden/>
                <w:color w:val="000000" w:themeColor="text1"/>
              </w:rPr>
              <w:fldChar w:fldCharType="begin"/>
            </w:r>
            <w:r w:rsidRPr="004A4DF1">
              <w:rPr>
                <w:noProof/>
                <w:webHidden/>
                <w:color w:val="000000" w:themeColor="text1"/>
              </w:rPr>
              <w:instrText xml:space="preserve"> PAGEREF _Toc232735579 \h </w:instrText>
            </w:r>
            <w:r w:rsidRPr="004A4DF1">
              <w:rPr>
                <w:noProof/>
                <w:webHidden/>
                <w:color w:val="000000" w:themeColor="text1"/>
              </w:rPr>
            </w:r>
            <w:r w:rsidRPr="004A4DF1">
              <w:rPr>
                <w:noProof/>
                <w:webHidden/>
                <w:color w:val="000000" w:themeColor="text1"/>
              </w:rPr>
              <w:fldChar w:fldCharType="separate"/>
            </w:r>
            <w:r w:rsidR="001B633D">
              <w:rPr>
                <w:noProof/>
                <w:webHidden/>
                <w:color w:val="000000" w:themeColor="text1"/>
              </w:rPr>
              <w:t>4</w:t>
            </w:r>
            <w:r w:rsidRPr="004A4DF1">
              <w:rPr>
                <w:noProof/>
                <w:webHidden/>
                <w:color w:val="000000" w:themeColor="text1"/>
              </w:rPr>
              <w:fldChar w:fldCharType="end"/>
            </w:r>
          </w:hyperlink>
        </w:p>
        <w:p w14:paraId="7AE6077C" w14:textId="77777777" w:rsidR="004A4DF1" w:rsidRPr="004A4DF1" w:rsidRDefault="004A4DF1" w:rsidP="004A4DF1">
          <w:pPr>
            <w:pStyle w:val="TOC1"/>
            <w:tabs>
              <w:tab w:val="right" w:leader="dot" w:pos="9350"/>
            </w:tabs>
            <w:rPr>
              <w:noProof/>
              <w:color w:val="000000" w:themeColor="text1"/>
            </w:rPr>
          </w:pPr>
          <w:hyperlink w:anchor="_Toc232735580" w:history="1">
            <w:r w:rsidRPr="004A4DF1">
              <w:rPr>
                <w:rStyle w:val="Hyperlink"/>
                <w:noProof/>
                <w:color w:val="000000" w:themeColor="text1"/>
              </w:rPr>
              <w:t>3. Descriptive Statistics and Summary</w:t>
            </w:r>
            <w:r w:rsidRPr="004A4DF1">
              <w:rPr>
                <w:noProof/>
                <w:webHidden/>
                <w:color w:val="000000" w:themeColor="text1"/>
              </w:rPr>
              <w:tab/>
            </w:r>
            <w:r w:rsidRPr="004A4DF1">
              <w:rPr>
                <w:noProof/>
                <w:webHidden/>
                <w:color w:val="000000" w:themeColor="text1"/>
              </w:rPr>
              <w:fldChar w:fldCharType="begin"/>
            </w:r>
            <w:r w:rsidRPr="004A4DF1">
              <w:rPr>
                <w:noProof/>
                <w:webHidden/>
                <w:color w:val="000000" w:themeColor="text1"/>
              </w:rPr>
              <w:instrText xml:space="preserve"> PAGEREF _Toc232735580 \h </w:instrText>
            </w:r>
            <w:r w:rsidRPr="004A4DF1">
              <w:rPr>
                <w:noProof/>
                <w:webHidden/>
                <w:color w:val="000000" w:themeColor="text1"/>
              </w:rPr>
            </w:r>
            <w:r w:rsidRPr="004A4DF1">
              <w:rPr>
                <w:noProof/>
                <w:webHidden/>
                <w:color w:val="000000" w:themeColor="text1"/>
              </w:rPr>
              <w:fldChar w:fldCharType="separate"/>
            </w:r>
            <w:r w:rsidR="001B633D">
              <w:rPr>
                <w:noProof/>
                <w:webHidden/>
                <w:color w:val="000000" w:themeColor="text1"/>
              </w:rPr>
              <w:t>4</w:t>
            </w:r>
            <w:r w:rsidRPr="004A4DF1">
              <w:rPr>
                <w:noProof/>
                <w:webHidden/>
                <w:color w:val="000000" w:themeColor="text1"/>
              </w:rPr>
              <w:fldChar w:fldCharType="end"/>
            </w:r>
          </w:hyperlink>
        </w:p>
        <w:p w14:paraId="65BA0D24" w14:textId="77777777" w:rsidR="004A4DF1" w:rsidRPr="004A4DF1" w:rsidRDefault="004A4DF1" w:rsidP="004A4DF1">
          <w:pPr>
            <w:pStyle w:val="TOC2"/>
            <w:tabs>
              <w:tab w:val="right" w:leader="dot" w:pos="9350"/>
            </w:tabs>
            <w:rPr>
              <w:noProof/>
              <w:color w:val="000000" w:themeColor="text1"/>
            </w:rPr>
          </w:pPr>
          <w:hyperlink w:anchor="_Toc232735581" w:history="1">
            <w:r w:rsidRPr="004A4DF1">
              <w:rPr>
                <w:rStyle w:val="Hyperlink"/>
                <w:noProof/>
                <w:color w:val="000000" w:themeColor="text1"/>
              </w:rPr>
              <w:t>3.1 Numerical Variables Summary</w:t>
            </w:r>
            <w:r w:rsidRPr="004A4DF1">
              <w:rPr>
                <w:noProof/>
                <w:webHidden/>
                <w:color w:val="000000" w:themeColor="text1"/>
              </w:rPr>
              <w:tab/>
            </w:r>
            <w:r w:rsidRPr="004A4DF1">
              <w:rPr>
                <w:noProof/>
                <w:webHidden/>
                <w:color w:val="000000" w:themeColor="text1"/>
              </w:rPr>
              <w:fldChar w:fldCharType="begin"/>
            </w:r>
            <w:r w:rsidRPr="004A4DF1">
              <w:rPr>
                <w:noProof/>
                <w:webHidden/>
                <w:color w:val="000000" w:themeColor="text1"/>
              </w:rPr>
              <w:instrText xml:space="preserve"> PAGEREF _Toc232735581 \h </w:instrText>
            </w:r>
            <w:r w:rsidRPr="004A4DF1">
              <w:rPr>
                <w:noProof/>
                <w:webHidden/>
                <w:color w:val="000000" w:themeColor="text1"/>
              </w:rPr>
            </w:r>
            <w:r w:rsidRPr="004A4DF1">
              <w:rPr>
                <w:noProof/>
                <w:webHidden/>
                <w:color w:val="000000" w:themeColor="text1"/>
              </w:rPr>
              <w:fldChar w:fldCharType="separate"/>
            </w:r>
            <w:r w:rsidR="001B633D">
              <w:rPr>
                <w:noProof/>
                <w:webHidden/>
                <w:color w:val="000000" w:themeColor="text1"/>
              </w:rPr>
              <w:t>4</w:t>
            </w:r>
            <w:r w:rsidRPr="004A4DF1">
              <w:rPr>
                <w:noProof/>
                <w:webHidden/>
                <w:color w:val="000000" w:themeColor="text1"/>
              </w:rPr>
              <w:fldChar w:fldCharType="end"/>
            </w:r>
          </w:hyperlink>
        </w:p>
        <w:p w14:paraId="2D9709E7" w14:textId="77777777" w:rsidR="004A4DF1" w:rsidRPr="004A4DF1" w:rsidRDefault="004A4DF1" w:rsidP="004A4DF1">
          <w:pPr>
            <w:pStyle w:val="TOC2"/>
            <w:tabs>
              <w:tab w:val="right" w:leader="dot" w:pos="9350"/>
            </w:tabs>
            <w:rPr>
              <w:noProof/>
              <w:color w:val="000000" w:themeColor="text1"/>
            </w:rPr>
          </w:pPr>
          <w:hyperlink w:anchor="_Toc232735582" w:history="1">
            <w:r w:rsidRPr="004A4DF1">
              <w:rPr>
                <w:rStyle w:val="Hyperlink"/>
                <w:noProof/>
                <w:color w:val="000000" w:themeColor="text1"/>
              </w:rPr>
              <w:t>3.2 Distribution Analysis</w:t>
            </w:r>
            <w:r w:rsidRPr="004A4DF1">
              <w:rPr>
                <w:noProof/>
                <w:webHidden/>
                <w:color w:val="000000" w:themeColor="text1"/>
              </w:rPr>
              <w:tab/>
            </w:r>
            <w:r w:rsidRPr="004A4DF1">
              <w:rPr>
                <w:noProof/>
                <w:webHidden/>
                <w:color w:val="000000" w:themeColor="text1"/>
              </w:rPr>
              <w:fldChar w:fldCharType="begin"/>
            </w:r>
            <w:r w:rsidRPr="004A4DF1">
              <w:rPr>
                <w:noProof/>
                <w:webHidden/>
                <w:color w:val="000000" w:themeColor="text1"/>
              </w:rPr>
              <w:instrText xml:space="preserve"> PAGEREF _Toc232735582 \h </w:instrText>
            </w:r>
            <w:r w:rsidRPr="004A4DF1">
              <w:rPr>
                <w:noProof/>
                <w:webHidden/>
                <w:color w:val="000000" w:themeColor="text1"/>
              </w:rPr>
            </w:r>
            <w:r w:rsidRPr="004A4DF1">
              <w:rPr>
                <w:noProof/>
                <w:webHidden/>
                <w:color w:val="000000" w:themeColor="text1"/>
              </w:rPr>
              <w:fldChar w:fldCharType="separate"/>
            </w:r>
            <w:r w:rsidR="001B633D">
              <w:rPr>
                <w:noProof/>
                <w:webHidden/>
                <w:color w:val="000000" w:themeColor="text1"/>
              </w:rPr>
              <w:t>5</w:t>
            </w:r>
            <w:r w:rsidRPr="004A4DF1">
              <w:rPr>
                <w:noProof/>
                <w:webHidden/>
                <w:color w:val="000000" w:themeColor="text1"/>
              </w:rPr>
              <w:fldChar w:fldCharType="end"/>
            </w:r>
          </w:hyperlink>
        </w:p>
        <w:p w14:paraId="1663A502" w14:textId="77777777" w:rsidR="004A4DF1" w:rsidRPr="004A4DF1" w:rsidRDefault="004A4DF1" w:rsidP="004A4DF1">
          <w:pPr>
            <w:pStyle w:val="TOC2"/>
            <w:tabs>
              <w:tab w:val="right" w:leader="dot" w:pos="9350"/>
            </w:tabs>
            <w:rPr>
              <w:noProof/>
              <w:color w:val="000000" w:themeColor="text1"/>
            </w:rPr>
          </w:pPr>
          <w:hyperlink w:anchor="_Toc232735583" w:history="1">
            <w:r w:rsidRPr="004A4DF1">
              <w:rPr>
                <w:rStyle w:val="Hyperlink"/>
                <w:noProof/>
                <w:color w:val="000000" w:themeColor="text1"/>
              </w:rPr>
              <w:t>3.3 Categorical Analysis</w:t>
            </w:r>
            <w:r w:rsidRPr="004A4DF1">
              <w:rPr>
                <w:noProof/>
                <w:webHidden/>
                <w:color w:val="000000" w:themeColor="text1"/>
              </w:rPr>
              <w:tab/>
            </w:r>
            <w:r w:rsidRPr="004A4DF1">
              <w:rPr>
                <w:noProof/>
                <w:webHidden/>
                <w:color w:val="000000" w:themeColor="text1"/>
              </w:rPr>
              <w:fldChar w:fldCharType="begin"/>
            </w:r>
            <w:r w:rsidRPr="004A4DF1">
              <w:rPr>
                <w:noProof/>
                <w:webHidden/>
                <w:color w:val="000000" w:themeColor="text1"/>
              </w:rPr>
              <w:instrText xml:space="preserve"> PAGEREF _Toc232735583 \h </w:instrText>
            </w:r>
            <w:r w:rsidRPr="004A4DF1">
              <w:rPr>
                <w:noProof/>
                <w:webHidden/>
                <w:color w:val="000000" w:themeColor="text1"/>
              </w:rPr>
            </w:r>
            <w:r w:rsidRPr="004A4DF1">
              <w:rPr>
                <w:noProof/>
                <w:webHidden/>
                <w:color w:val="000000" w:themeColor="text1"/>
              </w:rPr>
              <w:fldChar w:fldCharType="separate"/>
            </w:r>
            <w:r w:rsidR="001B633D">
              <w:rPr>
                <w:noProof/>
                <w:webHidden/>
                <w:color w:val="000000" w:themeColor="text1"/>
              </w:rPr>
              <w:t>7</w:t>
            </w:r>
            <w:r w:rsidRPr="004A4DF1">
              <w:rPr>
                <w:noProof/>
                <w:webHidden/>
                <w:color w:val="000000" w:themeColor="text1"/>
              </w:rPr>
              <w:fldChar w:fldCharType="end"/>
            </w:r>
          </w:hyperlink>
        </w:p>
        <w:p w14:paraId="07BDF926" w14:textId="77777777" w:rsidR="004A4DF1" w:rsidRPr="004A4DF1" w:rsidRDefault="004A4DF1" w:rsidP="004A4DF1">
          <w:pPr>
            <w:pStyle w:val="TOC1"/>
            <w:tabs>
              <w:tab w:val="right" w:leader="dot" w:pos="9350"/>
            </w:tabs>
            <w:rPr>
              <w:noProof/>
              <w:color w:val="000000" w:themeColor="text1"/>
            </w:rPr>
          </w:pPr>
          <w:hyperlink w:anchor="_Toc232735584" w:history="1">
            <w:r w:rsidRPr="004A4DF1">
              <w:rPr>
                <w:rStyle w:val="Hyperlink"/>
                <w:noProof/>
                <w:color w:val="000000" w:themeColor="text1"/>
              </w:rPr>
              <w:t>4. Trend Analysis and Visualisation</w:t>
            </w:r>
            <w:r w:rsidRPr="004A4DF1">
              <w:rPr>
                <w:noProof/>
                <w:webHidden/>
                <w:color w:val="000000" w:themeColor="text1"/>
              </w:rPr>
              <w:tab/>
            </w:r>
            <w:r w:rsidRPr="004A4DF1">
              <w:rPr>
                <w:noProof/>
                <w:webHidden/>
                <w:color w:val="000000" w:themeColor="text1"/>
              </w:rPr>
              <w:fldChar w:fldCharType="begin"/>
            </w:r>
            <w:r w:rsidRPr="004A4DF1">
              <w:rPr>
                <w:noProof/>
                <w:webHidden/>
                <w:color w:val="000000" w:themeColor="text1"/>
              </w:rPr>
              <w:instrText xml:space="preserve"> PAGEREF _Toc232735584 \h </w:instrText>
            </w:r>
            <w:r w:rsidRPr="004A4DF1">
              <w:rPr>
                <w:noProof/>
                <w:webHidden/>
                <w:color w:val="000000" w:themeColor="text1"/>
              </w:rPr>
            </w:r>
            <w:r w:rsidRPr="004A4DF1">
              <w:rPr>
                <w:noProof/>
                <w:webHidden/>
                <w:color w:val="000000" w:themeColor="text1"/>
              </w:rPr>
              <w:fldChar w:fldCharType="separate"/>
            </w:r>
            <w:r w:rsidR="001B633D">
              <w:rPr>
                <w:noProof/>
                <w:webHidden/>
                <w:color w:val="000000" w:themeColor="text1"/>
              </w:rPr>
              <w:t>8</w:t>
            </w:r>
            <w:r w:rsidRPr="004A4DF1">
              <w:rPr>
                <w:noProof/>
                <w:webHidden/>
                <w:color w:val="000000" w:themeColor="text1"/>
              </w:rPr>
              <w:fldChar w:fldCharType="end"/>
            </w:r>
          </w:hyperlink>
        </w:p>
        <w:p w14:paraId="1E0BDBDB" w14:textId="77777777" w:rsidR="004A4DF1" w:rsidRPr="004A4DF1" w:rsidRDefault="004A4DF1" w:rsidP="004A4DF1">
          <w:pPr>
            <w:pStyle w:val="TOC2"/>
            <w:tabs>
              <w:tab w:val="right" w:leader="dot" w:pos="9350"/>
            </w:tabs>
            <w:rPr>
              <w:noProof/>
              <w:color w:val="000000" w:themeColor="text1"/>
            </w:rPr>
          </w:pPr>
          <w:hyperlink w:anchor="_Toc232735585" w:history="1">
            <w:r w:rsidRPr="004A4DF1">
              <w:rPr>
                <w:rStyle w:val="Hyperlink"/>
                <w:noProof/>
                <w:color w:val="000000" w:themeColor="text1"/>
              </w:rPr>
              <w:t>4.1 Genre vs Average Rating</w:t>
            </w:r>
            <w:r w:rsidRPr="004A4DF1">
              <w:rPr>
                <w:noProof/>
                <w:webHidden/>
                <w:color w:val="000000" w:themeColor="text1"/>
              </w:rPr>
              <w:tab/>
            </w:r>
            <w:r w:rsidRPr="004A4DF1">
              <w:rPr>
                <w:noProof/>
                <w:webHidden/>
                <w:color w:val="000000" w:themeColor="text1"/>
              </w:rPr>
              <w:fldChar w:fldCharType="begin"/>
            </w:r>
            <w:r w:rsidRPr="004A4DF1">
              <w:rPr>
                <w:noProof/>
                <w:webHidden/>
                <w:color w:val="000000" w:themeColor="text1"/>
              </w:rPr>
              <w:instrText xml:space="preserve"> PAGEREF _Toc232735585 \h </w:instrText>
            </w:r>
            <w:r w:rsidRPr="004A4DF1">
              <w:rPr>
                <w:noProof/>
                <w:webHidden/>
                <w:color w:val="000000" w:themeColor="text1"/>
              </w:rPr>
            </w:r>
            <w:r w:rsidRPr="004A4DF1">
              <w:rPr>
                <w:noProof/>
                <w:webHidden/>
                <w:color w:val="000000" w:themeColor="text1"/>
              </w:rPr>
              <w:fldChar w:fldCharType="separate"/>
            </w:r>
            <w:r w:rsidR="001B633D">
              <w:rPr>
                <w:noProof/>
                <w:webHidden/>
                <w:color w:val="000000" w:themeColor="text1"/>
              </w:rPr>
              <w:t>8</w:t>
            </w:r>
            <w:r w:rsidRPr="004A4DF1">
              <w:rPr>
                <w:noProof/>
                <w:webHidden/>
                <w:color w:val="000000" w:themeColor="text1"/>
              </w:rPr>
              <w:fldChar w:fldCharType="end"/>
            </w:r>
          </w:hyperlink>
        </w:p>
        <w:p w14:paraId="47FE2B1D" w14:textId="77777777" w:rsidR="004A4DF1" w:rsidRPr="004A4DF1" w:rsidRDefault="004A4DF1" w:rsidP="004A4DF1">
          <w:pPr>
            <w:pStyle w:val="TOC2"/>
            <w:tabs>
              <w:tab w:val="right" w:leader="dot" w:pos="9350"/>
            </w:tabs>
            <w:rPr>
              <w:noProof/>
              <w:color w:val="000000" w:themeColor="text1"/>
            </w:rPr>
          </w:pPr>
          <w:hyperlink w:anchor="_Toc232735586" w:history="1">
            <w:r w:rsidRPr="004A4DF1">
              <w:rPr>
                <w:rStyle w:val="Hyperlink"/>
                <w:noProof/>
                <w:color w:val="000000" w:themeColor="text1"/>
              </w:rPr>
              <w:t>4.2 Language vs Audience Engagement</w:t>
            </w:r>
            <w:r w:rsidRPr="004A4DF1">
              <w:rPr>
                <w:noProof/>
                <w:webHidden/>
                <w:color w:val="000000" w:themeColor="text1"/>
              </w:rPr>
              <w:tab/>
            </w:r>
            <w:r w:rsidRPr="004A4DF1">
              <w:rPr>
                <w:noProof/>
                <w:webHidden/>
                <w:color w:val="000000" w:themeColor="text1"/>
              </w:rPr>
              <w:fldChar w:fldCharType="begin"/>
            </w:r>
            <w:r w:rsidRPr="004A4DF1">
              <w:rPr>
                <w:noProof/>
                <w:webHidden/>
                <w:color w:val="000000" w:themeColor="text1"/>
              </w:rPr>
              <w:instrText xml:space="preserve"> PAGEREF _Toc232735586 \h </w:instrText>
            </w:r>
            <w:r w:rsidRPr="004A4DF1">
              <w:rPr>
                <w:noProof/>
                <w:webHidden/>
                <w:color w:val="000000" w:themeColor="text1"/>
              </w:rPr>
            </w:r>
            <w:r w:rsidRPr="004A4DF1">
              <w:rPr>
                <w:noProof/>
                <w:webHidden/>
                <w:color w:val="000000" w:themeColor="text1"/>
              </w:rPr>
              <w:fldChar w:fldCharType="separate"/>
            </w:r>
            <w:r w:rsidR="001B633D">
              <w:rPr>
                <w:noProof/>
                <w:webHidden/>
                <w:color w:val="000000" w:themeColor="text1"/>
              </w:rPr>
              <w:t>9</w:t>
            </w:r>
            <w:r w:rsidRPr="004A4DF1">
              <w:rPr>
                <w:noProof/>
                <w:webHidden/>
                <w:color w:val="000000" w:themeColor="text1"/>
              </w:rPr>
              <w:fldChar w:fldCharType="end"/>
            </w:r>
          </w:hyperlink>
        </w:p>
        <w:p w14:paraId="7CC8C71B" w14:textId="77777777" w:rsidR="004A4DF1" w:rsidRPr="004A4DF1" w:rsidRDefault="004A4DF1" w:rsidP="004A4DF1">
          <w:pPr>
            <w:pStyle w:val="TOC2"/>
            <w:tabs>
              <w:tab w:val="right" w:leader="dot" w:pos="9350"/>
            </w:tabs>
            <w:rPr>
              <w:noProof/>
              <w:color w:val="000000" w:themeColor="text1"/>
            </w:rPr>
          </w:pPr>
          <w:hyperlink w:anchor="_Toc232735587" w:history="1">
            <w:r w:rsidRPr="004A4DF1">
              <w:rPr>
                <w:rStyle w:val="Hyperlink"/>
                <w:noProof/>
                <w:color w:val="000000" w:themeColor="text1"/>
              </w:rPr>
              <w:t>4.3 Runtime vs Popularity</w:t>
            </w:r>
            <w:r w:rsidRPr="004A4DF1">
              <w:rPr>
                <w:noProof/>
                <w:webHidden/>
                <w:color w:val="000000" w:themeColor="text1"/>
              </w:rPr>
              <w:tab/>
            </w:r>
            <w:r w:rsidRPr="004A4DF1">
              <w:rPr>
                <w:noProof/>
                <w:webHidden/>
                <w:color w:val="000000" w:themeColor="text1"/>
              </w:rPr>
              <w:fldChar w:fldCharType="begin"/>
            </w:r>
            <w:r w:rsidRPr="004A4DF1">
              <w:rPr>
                <w:noProof/>
                <w:webHidden/>
                <w:color w:val="000000" w:themeColor="text1"/>
              </w:rPr>
              <w:instrText xml:space="preserve"> PAGEREF _Toc232735587 \h </w:instrText>
            </w:r>
            <w:r w:rsidRPr="004A4DF1">
              <w:rPr>
                <w:noProof/>
                <w:webHidden/>
                <w:color w:val="000000" w:themeColor="text1"/>
              </w:rPr>
            </w:r>
            <w:r w:rsidRPr="004A4DF1">
              <w:rPr>
                <w:noProof/>
                <w:webHidden/>
                <w:color w:val="000000" w:themeColor="text1"/>
              </w:rPr>
              <w:fldChar w:fldCharType="separate"/>
            </w:r>
            <w:r w:rsidR="001B633D">
              <w:rPr>
                <w:noProof/>
                <w:webHidden/>
                <w:color w:val="000000" w:themeColor="text1"/>
              </w:rPr>
              <w:t>10</w:t>
            </w:r>
            <w:r w:rsidRPr="004A4DF1">
              <w:rPr>
                <w:noProof/>
                <w:webHidden/>
                <w:color w:val="000000" w:themeColor="text1"/>
              </w:rPr>
              <w:fldChar w:fldCharType="end"/>
            </w:r>
          </w:hyperlink>
        </w:p>
        <w:p w14:paraId="3D8B5344" w14:textId="77777777" w:rsidR="004A4DF1" w:rsidRPr="004A4DF1" w:rsidRDefault="004A4DF1" w:rsidP="004A4DF1">
          <w:pPr>
            <w:pStyle w:val="TOC2"/>
            <w:tabs>
              <w:tab w:val="right" w:leader="dot" w:pos="9350"/>
            </w:tabs>
            <w:rPr>
              <w:noProof/>
              <w:color w:val="000000" w:themeColor="text1"/>
            </w:rPr>
          </w:pPr>
          <w:hyperlink w:anchor="_Toc232735588" w:history="1">
            <w:r w:rsidRPr="004A4DF1">
              <w:rPr>
                <w:rStyle w:val="Hyperlink"/>
                <w:noProof/>
                <w:color w:val="000000" w:themeColor="text1"/>
              </w:rPr>
              <w:t>4.4 Likes and Fans Trend Analysis</w:t>
            </w:r>
            <w:r w:rsidRPr="004A4DF1">
              <w:rPr>
                <w:noProof/>
                <w:webHidden/>
                <w:color w:val="000000" w:themeColor="text1"/>
              </w:rPr>
              <w:tab/>
            </w:r>
            <w:r w:rsidRPr="004A4DF1">
              <w:rPr>
                <w:noProof/>
                <w:webHidden/>
                <w:color w:val="000000" w:themeColor="text1"/>
              </w:rPr>
              <w:fldChar w:fldCharType="begin"/>
            </w:r>
            <w:r w:rsidRPr="004A4DF1">
              <w:rPr>
                <w:noProof/>
                <w:webHidden/>
                <w:color w:val="000000" w:themeColor="text1"/>
              </w:rPr>
              <w:instrText xml:space="preserve"> PAGEREF _Toc232735588 \h </w:instrText>
            </w:r>
            <w:r w:rsidRPr="004A4DF1">
              <w:rPr>
                <w:noProof/>
                <w:webHidden/>
                <w:color w:val="000000" w:themeColor="text1"/>
              </w:rPr>
            </w:r>
            <w:r w:rsidRPr="004A4DF1">
              <w:rPr>
                <w:noProof/>
                <w:webHidden/>
                <w:color w:val="000000" w:themeColor="text1"/>
              </w:rPr>
              <w:fldChar w:fldCharType="separate"/>
            </w:r>
            <w:r w:rsidR="001B633D">
              <w:rPr>
                <w:noProof/>
                <w:webHidden/>
                <w:color w:val="000000" w:themeColor="text1"/>
              </w:rPr>
              <w:t>11</w:t>
            </w:r>
            <w:r w:rsidRPr="004A4DF1">
              <w:rPr>
                <w:noProof/>
                <w:webHidden/>
                <w:color w:val="000000" w:themeColor="text1"/>
              </w:rPr>
              <w:fldChar w:fldCharType="end"/>
            </w:r>
          </w:hyperlink>
        </w:p>
        <w:p w14:paraId="2506264E" w14:textId="77777777" w:rsidR="004A4DF1" w:rsidRPr="004A4DF1" w:rsidRDefault="004A4DF1" w:rsidP="004A4DF1">
          <w:pPr>
            <w:pStyle w:val="TOC1"/>
            <w:tabs>
              <w:tab w:val="right" w:leader="dot" w:pos="9350"/>
            </w:tabs>
            <w:rPr>
              <w:noProof/>
              <w:color w:val="000000" w:themeColor="text1"/>
            </w:rPr>
          </w:pPr>
          <w:hyperlink w:anchor="_Toc232735589" w:history="1">
            <w:r w:rsidRPr="004A4DF1">
              <w:rPr>
                <w:rStyle w:val="Hyperlink"/>
                <w:noProof/>
                <w:color w:val="000000" w:themeColor="text1"/>
              </w:rPr>
              <w:t>5. Statistical Analysis Using SPSS</w:t>
            </w:r>
            <w:r w:rsidRPr="004A4DF1">
              <w:rPr>
                <w:noProof/>
                <w:webHidden/>
                <w:color w:val="000000" w:themeColor="text1"/>
              </w:rPr>
              <w:tab/>
            </w:r>
            <w:r w:rsidRPr="004A4DF1">
              <w:rPr>
                <w:noProof/>
                <w:webHidden/>
                <w:color w:val="000000" w:themeColor="text1"/>
              </w:rPr>
              <w:fldChar w:fldCharType="begin"/>
            </w:r>
            <w:r w:rsidRPr="004A4DF1">
              <w:rPr>
                <w:noProof/>
                <w:webHidden/>
                <w:color w:val="000000" w:themeColor="text1"/>
              </w:rPr>
              <w:instrText xml:space="preserve"> PAGEREF _Toc232735589 \h </w:instrText>
            </w:r>
            <w:r w:rsidRPr="004A4DF1">
              <w:rPr>
                <w:noProof/>
                <w:webHidden/>
                <w:color w:val="000000" w:themeColor="text1"/>
              </w:rPr>
            </w:r>
            <w:r w:rsidRPr="004A4DF1">
              <w:rPr>
                <w:noProof/>
                <w:webHidden/>
                <w:color w:val="000000" w:themeColor="text1"/>
              </w:rPr>
              <w:fldChar w:fldCharType="separate"/>
            </w:r>
            <w:r w:rsidR="001B633D">
              <w:rPr>
                <w:noProof/>
                <w:webHidden/>
                <w:color w:val="000000" w:themeColor="text1"/>
              </w:rPr>
              <w:t>11</w:t>
            </w:r>
            <w:r w:rsidRPr="004A4DF1">
              <w:rPr>
                <w:noProof/>
                <w:webHidden/>
                <w:color w:val="000000" w:themeColor="text1"/>
              </w:rPr>
              <w:fldChar w:fldCharType="end"/>
            </w:r>
          </w:hyperlink>
        </w:p>
        <w:p w14:paraId="77F84690" w14:textId="77777777" w:rsidR="004A4DF1" w:rsidRPr="004A4DF1" w:rsidRDefault="004A4DF1" w:rsidP="004A4DF1">
          <w:pPr>
            <w:pStyle w:val="TOC2"/>
            <w:tabs>
              <w:tab w:val="right" w:leader="dot" w:pos="9350"/>
            </w:tabs>
            <w:rPr>
              <w:noProof/>
              <w:color w:val="000000" w:themeColor="text1"/>
            </w:rPr>
          </w:pPr>
          <w:hyperlink w:anchor="_Toc232735590" w:history="1">
            <w:r w:rsidRPr="004A4DF1">
              <w:rPr>
                <w:rStyle w:val="Hyperlink"/>
                <w:noProof/>
                <w:color w:val="000000" w:themeColor="text1"/>
              </w:rPr>
              <w:t>5.1 Hypothesis Testing (Independent Samples T-Test)</w:t>
            </w:r>
            <w:r w:rsidRPr="004A4DF1">
              <w:rPr>
                <w:noProof/>
                <w:webHidden/>
                <w:color w:val="000000" w:themeColor="text1"/>
              </w:rPr>
              <w:tab/>
            </w:r>
            <w:r w:rsidRPr="004A4DF1">
              <w:rPr>
                <w:noProof/>
                <w:webHidden/>
                <w:color w:val="000000" w:themeColor="text1"/>
              </w:rPr>
              <w:fldChar w:fldCharType="begin"/>
            </w:r>
            <w:r w:rsidRPr="004A4DF1">
              <w:rPr>
                <w:noProof/>
                <w:webHidden/>
                <w:color w:val="000000" w:themeColor="text1"/>
              </w:rPr>
              <w:instrText xml:space="preserve"> PAGEREF _Toc232735590 \h </w:instrText>
            </w:r>
            <w:r w:rsidRPr="004A4DF1">
              <w:rPr>
                <w:noProof/>
                <w:webHidden/>
                <w:color w:val="000000" w:themeColor="text1"/>
              </w:rPr>
            </w:r>
            <w:r w:rsidRPr="004A4DF1">
              <w:rPr>
                <w:noProof/>
                <w:webHidden/>
                <w:color w:val="000000" w:themeColor="text1"/>
              </w:rPr>
              <w:fldChar w:fldCharType="separate"/>
            </w:r>
            <w:r w:rsidR="001B633D">
              <w:rPr>
                <w:noProof/>
                <w:webHidden/>
                <w:color w:val="000000" w:themeColor="text1"/>
              </w:rPr>
              <w:t>11</w:t>
            </w:r>
            <w:r w:rsidRPr="004A4DF1">
              <w:rPr>
                <w:noProof/>
                <w:webHidden/>
                <w:color w:val="000000" w:themeColor="text1"/>
              </w:rPr>
              <w:fldChar w:fldCharType="end"/>
            </w:r>
          </w:hyperlink>
        </w:p>
        <w:p w14:paraId="0AB8066A" w14:textId="77777777" w:rsidR="004A4DF1" w:rsidRPr="004A4DF1" w:rsidRDefault="004A4DF1" w:rsidP="004A4DF1">
          <w:pPr>
            <w:pStyle w:val="TOC2"/>
            <w:tabs>
              <w:tab w:val="right" w:leader="dot" w:pos="9350"/>
            </w:tabs>
            <w:rPr>
              <w:noProof/>
              <w:color w:val="000000" w:themeColor="text1"/>
            </w:rPr>
          </w:pPr>
          <w:hyperlink w:anchor="_Toc232735591" w:history="1">
            <w:r w:rsidRPr="004A4DF1">
              <w:rPr>
                <w:rStyle w:val="Hyperlink"/>
                <w:noProof/>
                <w:color w:val="000000" w:themeColor="text1"/>
              </w:rPr>
              <w:t>5.2 Correlation Analysis</w:t>
            </w:r>
            <w:r w:rsidRPr="004A4DF1">
              <w:rPr>
                <w:noProof/>
                <w:webHidden/>
                <w:color w:val="000000" w:themeColor="text1"/>
              </w:rPr>
              <w:tab/>
            </w:r>
            <w:r w:rsidRPr="004A4DF1">
              <w:rPr>
                <w:noProof/>
                <w:webHidden/>
                <w:color w:val="000000" w:themeColor="text1"/>
              </w:rPr>
              <w:fldChar w:fldCharType="begin"/>
            </w:r>
            <w:r w:rsidRPr="004A4DF1">
              <w:rPr>
                <w:noProof/>
                <w:webHidden/>
                <w:color w:val="000000" w:themeColor="text1"/>
              </w:rPr>
              <w:instrText xml:space="preserve"> PAGEREF _Toc232735591 \h </w:instrText>
            </w:r>
            <w:r w:rsidRPr="004A4DF1">
              <w:rPr>
                <w:noProof/>
                <w:webHidden/>
                <w:color w:val="000000" w:themeColor="text1"/>
              </w:rPr>
            </w:r>
            <w:r w:rsidRPr="004A4DF1">
              <w:rPr>
                <w:noProof/>
                <w:webHidden/>
                <w:color w:val="000000" w:themeColor="text1"/>
              </w:rPr>
              <w:fldChar w:fldCharType="separate"/>
            </w:r>
            <w:r w:rsidR="001B633D">
              <w:rPr>
                <w:noProof/>
                <w:webHidden/>
                <w:color w:val="000000" w:themeColor="text1"/>
              </w:rPr>
              <w:t>13</w:t>
            </w:r>
            <w:r w:rsidRPr="004A4DF1">
              <w:rPr>
                <w:noProof/>
                <w:webHidden/>
                <w:color w:val="000000" w:themeColor="text1"/>
              </w:rPr>
              <w:fldChar w:fldCharType="end"/>
            </w:r>
          </w:hyperlink>
        </w:p>
        <w:p w14:paraId="50DACCF9" w14:textId="77777777" w:rsidR="004A4DF1" w:rsidRPr="004A4DF1" w:rsidRDefault="004A4DF1" w:rsidP="004A4DF1">
          <w:pPr>
            <w:pStyle w:val="TOC2"/>
            <w:tabs>
              <w:tab w:val="right" w:leader="dot" w:pos="9350"/>
            </w:tabs>
            <w:rPr>
              <w:noProof/>
              <w:color w:val="000000" w:themeColor="text1"/>
            </w:rPr>
          </w:pPr>
          <w:hyperlink w:anchor="_Toc232735592" w:history="1">
            <w:r w:rsidRPr="004A4DF1">
              <w:rPr>
                <w:rStyle w:val="Hyperlink"/>
                <w:noProof/>
                <w:color w:val="000000" w:themeColor="text1"/>
              </w:rPr>
              <w:t>5.3 Multiple Regression Analysis</w:t>
            </w:r>
            <w:r w:rsidRPr="004A4DF1">
              <w:rPr>
                <w:noProof/>
                <w:webHidden/>
                <w:color w:val="000000" w:themeColor="text1"/>
              </w:rPr>
              <w:tab/>
            </w:r>
            <w:r w:rsidRPr="004A4DF1">
              <w:rPr>
                <w:noProof/>
                <w:webHidden/>
                <w:color w:val="000000" w:themeColor="text1"/>
              </w:rPr>
              <w:fldChar w:fldCharType="begin"/>
            </w:r>
            <w:r w:rsidRPr="004A4DF1">
              <w:rPr>
                <w:noProof/>
                <w:webHidden/>
                <w:color w:val="000000" w:themeColor="text1"/>
              </w:rPr>
              <w:instrText xml:space="preserve"> PAGEREF _Toc232735592 \h </w:instrText>
            </w:r>
            <w:r w:rsidRPr="004A4DF1">
              <w:rPr>
                <w:noProof/>
                <w:webHidden/>
                <w:color w:val="000000" w:themeColor="text1"/>
              </w:rPr>
            </w:r>
            <w:r w:rsidRPr="004A4DF1">
              <w:rPr>
                <w:noProof/>
                <w:webHidden/>
                <w:color w:val="000000" w:themeColor="text1"/>
              </w:rPr>
              <w:fldChar w:fldCharType="separate"/>
            </w:r>
            <w:r w:rsidR="001B633D">
              <w:rPr>
                <w:noProof/>
                <w:webHidden/>
                <w:color w:val="000000" w:themeColor="text1"/>
              </w:rPr>
              <w:t>14</w:t>
            </w:r>
            <w:r w:rsidRPr="004A4DF1">
              <w:rPr>
                <w:noProof/>
                <w:webHidden/>
                <w:color w:val="000000" w:themeColor="text1"/>
              </w:rPr>
              <w:fldChar w:fldCharType="end"/>
            </w:r>
          </w:hyperlink>
        </w:p>
        <w:p w14:paraId="74F65CB2" w14:textId="77777777" w:rsidR="004A4DF1" w:rsidRPr="004A4DF1" w:rsidRDefault="004A4DF1" w:rsidP="004A4DF1">
          <w:pPr>
            <w:pStyle w:val="TOC1"/>
            <w:tabs>
              <w:tab w:val="right" w:leader="dot" w:pos="9350"/>
            </w:tabs>
            <w:rPr>
              <w:noProof/>
              <w:color w:val="000000" w:themeColor="text1"/>
            </w:rPr>
          </w:pPr>
          <w:hyperlink w:anchor="_Toc232735593" w:history="1">
            <w:r w:rsidRPr="004A4DF1">
              <w:rPr>
                <w:rStyle w:val="Hyperlink"/>
                <w:noProof/>
                <w:color w:val="000000" w:themeColor="text1"/>
              </w:rPr>
              <w:t>6. Insights and Recommendations</w:t>
            </w:r>
            <w:r w:rsidRPr="004A4DF1">
              <w:rPr>
                <w:noProof/>
                <w:webHidden/>
                <w:color w:val="000000" w:themeColor="text1"/>
              </w:rPr>
              <w:tab/>
            </w:r>
            <w:r w:rsidRPr="004A4DF1">
              <w:rPr>
                <w:noProof/>
                <w:webHidden/>
                <w:color w:val="000000" w:themeColor="text1"/>
              </w:rPr>
              <w:fldChar w:fldCharType="begin"/>
            </w:r>
            <w:r w:rsidRPr="004A4DF1">
              <w:rPr>
                <w:noProof/>
                <w:webHidden/>
                <w:color w:val="000000" w:themeColor="text1"/>
              </w:rPr>
              <w:instrText xml:space="preserve"> PAGEREF _Toc232735593 \h </w:instrText>
            </w:r>
            <w:r w:rsidRPr="004A4DF1">
              <w:rPr>
                <w:noProof/>
                <w:webHidden/>
                <w:color w:val="000000" w:themeColor="text1"/>
              </w:rPr>
            </w:r>
            <w:r w:rsidRPr="004A4DF1">
              <w:rPr>
                <w:noProof/>
                <w:webHidden/>
                <w:color w:val="000000" w:themeColor="text1"/>
              </w:rPr>
              <w:fldChar w:fldCharType="separate"/>
            </w:r>
            <w:r w:rsidR="001B633D">
              <w:rPr>
                <w:noProof/>
                <w:webHidden/>
                <w:color w:val="000000" w:themeColor="text1"/>
              </w:rPr>
              <w:t>15</w:t>
            </w:r>
            <w:r w:rsidRPr="004A4DF1">
              <w:rPr>
                <w:noProof/>
                <w:webHidden/>
                <w:color w:val="000000" w:themeColor="text1"/>
              </w:rPr>
              <w:fldChar w:fldCharType="end"/>
            </w:r>
          </w:hyperlink>
        </w:p>
        <w:p w14:paraId="2A4F1C9D" w14:textId="77777777" w:rsidR="004A4DF1" w:rsidRPr="004A4DF1" w:rsidRDefault="004A4DF1" w:rsidP="004A4DF1">
          <w:pPr>
            <w:pStyle w:val="TOC2"/>
            <w:tabs>
              <w:tab w:val="right" w:leader="dot" w:pos="9350"/>
            </w:tabs>
            <w:rPr>
              <w:noProof/>
              <w:color w:val="000000" w:themeColor="text1"/>
            </w:rPr>
          </w:pPr>
          <w:hyperlink w:anchor="_Toc232735594" w:history="1">
            <w:r w:rsidRPr="004A4DF1">
              <w:rPr>
                <w:rStyle w:val="Hyperlink"/>
                <w:noProof/>
                <w:color w:val="000000" w:themeColor="text1"/>
              </w:rPr>
              <w:t>6.1 Key Findings</w:t>
            </w:r>
            <w:r w:rsidRPr="004A4DF1">
              <w:rPr>
                <w:noProof/>
                <w:webHidden/>
                <w:color w:val="000000" w:themeColor="text1"/>
              </w:rPr>
              <w:tab/>
            </w:r>
            <w:r w:rsidRPr="004A4DF1">
              <w:rPr>
                <w:noProof/>
                <w:webHidden/>
                <w:color w:val="000000" w:themeColor="text1"/>
              </w:rPr>
              <w:fldChar w:fldCharType="begin"/>
            </w:r>
            <w:r w:rsidRPr="004A4DF1">
              <w:rPr>
                <w:noProof/>
                <w:webHidden/>
                <w:color w:val="000000" w:themeColor="text1"/>
              </w:rPr>
              <w:instrText xml:space="preserve"> PAGEREF _Toc232735594 \h </w:instrText>
            </w:r>
            <w:r w:rsidRPr="004A4DF1">
              <w:rPr>
                <w:noProof/>
                <w:webHidden/>
                <w:color w:val="000000" w:themeColor="text1"/>
              </w:rPr>
            </w:r>
            <w:r w:rsidRPr="004A4DF1">
              <w:rPr>
                <w:noProof/>
                <w:webHidden/>
                <w:color w:val="000000" w:themeColor="text1"/>
              </w:rPr>
              <w:fldChar w:fldCharType="separate"/>
            </w:r>
            <w:r w:rsidR="001B633D">
              <w:rPr>
                <w:noProof/>
                <w:webHidden/>
                <w:color w:val="000000" w:themeColor="text1"/>
              </w:rPr>
              <w:t>15</w:t>
            </w:r>
            <w:r w:rsidRPr="004A4DF1">
              <w:rPr>
                <w:noProof/>
                <w:webHidden/>
                <w:color w:val="000000" w:themeColor="text1"/>
              </w:rPr>
              <w:fldChar w:fldCharType="end"/>
            </w:r>
          </w:hyperlink>
        </w:p>
        <w:p w14:paraId="380987EE" w14:textId="77777777" w:rsidR="004A4DF1" w:rsidRPr="004A4DF1" w:rsidRDefault="004A4DF1" w:rsidP="004A4DF1">
          <w:pPr>
            <w:pStyle w:val="TOC2"/>
            <w:tabs>
              <w:tab w:val="right" w:leader="dot" w:pos="9350"/>
            </w:tabs>
            <w:rPr>
              <w:noProof/>
              <w:color w:val="000000" w:themeColor="text1"/>
            </w:rPr>
          </w:pPr>
          <w:hyperlink w:anchor="_Toc232735595" w:history="1">
            <w:r w:rsidRPr="004A4DF1">
              <w:rPr>
                <w:rStyle w:val="Hyperlink"/>
                <w:noProof/>
                <w:color w:val="000000" w:themeColor="text1"/>
              </w:rPr>
              <w:t>6.2 Business Recommendations</w:t>
            </w:r>
            <w:r w:rsidRPr="004A4DF1">
              <w:rPr>
                <w:noProof/>
                <w:webHidden/>
                <w:color w:val="000000" w:themeColor="text1"/>
              </w:rPr>
              <w:tab/>
            </w:r>
            <w:r w:rsidRPr="004A4DF1">
              <w:rPr>
                <w:noProof/>
                <w:webHidden/>
                <w:color w:val="000000" w:themeColor="text1"/>
              </w:rPr>
              <w:fldChar w:fldCharType="begin"/>
            </w:r>
            <w:r w:rsidRPr="004A4DF1">
              <w:rPr>
                <w:noProof/>
                <w:webHidden/>
                <w:color w:val="000000" w:themeColor="text1"/>
              </w:rPr>
              <w:instrText xml:space="preserve"> PAGEREF _Toc232735595 \h </w:instrText>
            </w:r>
            <w:r w:rsidRPr="004A4DF1">
              <w:rPr>
                <w:noProof/>
                <w:webHidden/>
                <w:color w:val="000000" w:themeColor="text1"/>
              </w:rPr>
            </w:r>
            <w:r w:rsidRPr="004A4DF1">
              <w:rPr>
                <w:noProof/>
                <w:webHidden/>
                <w:color w:val="000000" w:themeColor="text1"/>
              </w:rPr>
              <w:fldChar w:fldCharType="separate"/>
            </w:r>
            <w:r w:rsidR="001B633D">
              <w:rPr>
                <w:noProof/>
                <w:webHidden/>
                <w:color w:val="000000" w:themeColor="text1"/>
              </w:rPr>
              <w:t>15</w:t>
            </w:r>
            <w:r w:rsidRPr="004A4DF1">
              <w:rPr>
                <w:noProof/>
                <w:webHidden/>
                <w:color w:val="000000" w:themeColor="text1"/>
              </w:rPr>
              <w:fldChar w:fldCharType="end"/>
            </w:r>
          </w:hyperlink>
        </w:p>
        <w:p w14:paraId="60B08795" w14:textId="77777777" w:rsidR="004A4DF1" w:rsidRPr="004A4DF1" w:rsidRDefault="004A4DF1" w:rsidP="004A4DF1">
          <w:pPr>
            <w:pStyle w:val="TOC2"/>
            <w:tabs>
              <w:tab w:val="right" w:leader="dot" w:pos="9350"/>
            </w:tabs>
            <w:rPr>
              <w:noProof/>
              <w:color w:val="000000" w:themeColor="text1"/>
            </w:rPr>
          </w:pPr>
          <w:hyperlink w:anchor="_Toc232735596" w:history="1">
            <w:r w:rsidRPr="004A4DF1">
              <w:rPr>
                <w:rStyle w:val="Hyperlink"/>
                <w:noProof/>
                <w:color w:val="000000" w:themeColor="text1"/>
              </w:rPr>
              <w:t>6.3 Limitations and Future Research</w:t>
            </w:r>
            <w:r w:rsidRPr="004A4DF1">
              <w:rPr>
                <w:noProof/>
                <w:webHidden/>
                <w:color w:val="000000" w:themeColor="text1"/>
              </w:rPr>
              <w:tab/>
            </w:r>
            <w:r w:rsidRPr="004A4DF1">
              <w:rPr>
                <w:noProof/>
                <w:webHidden/>
                <w:color w:val="000000" w:themeColor="text1"/>
              </w:rPr>
              <w:fldChar w:fldCharType="begin"/>
            </w:r>
            <w:r w:rsidRPr="004A4DF1">
              <w:rPr>
                <w:noProof/>
                <w:webHidden/>
                <w:color w:val="000000" w:themeColor="text1"/>
              </w:rPr>
              <w:instrText xml:space="preserve"> PAGEREF _Toc232735596 \h </w:instrText>
            </w:r>
            <w:r w:rsidRPr="004A4DF1">
              <w:rPr>
                <w:noProof/>
                <w:webHidden/>
                <w:color w:val="000000" w:themeColor="text1"/>
              </w:rPr>
            </w:r>
            <w:r w:rsidRPr="004A4DF1">
              <w:rPr>
                <w:noProof/>
                <w:webHidden/>
                <w:color w:val="000000" w:themeColor="text1"/>
              </w:rPr>
              <w:fldChar w:fldCharType="separate"/>
            </w:r>
            <w:r w:rsidR="001B633D">
              <w:rPr>
                <w:noProof/>
                <w:webHidden/>
                <w:color w:val="000000" w:themeColor="text1"/>
              </w:rPr>
              <w:t>15</w:t>
            </w:r>
            <w:r w:rsidRPr="004A4DF1">
              <w:rPr>
                <w:noProof/>
                <w:webHidden/>
                <w:color w:val="000000" w:themeColor="text1"/>
              </w:rPr>
              <w:fldChar w:fldCharType="end"/>
            </w:r>
          </w:hyperlink>
        </w:p>
        <w:p w14:paraId="6F4E3BF6" w14:textId="77777777" w:rsidR="004A4DF1" w:rsidRPr="004A4DF1" w:rsidRDefault="004A4DF1" w:rsidP="004A4DF1">
          <w:pPr>
            <w:pStyle w:val="TOC1"/>
            <w:tabs>
              <w:tab w:val="right" w:leader="dot" w:pos="9350"/>
            </w:tabs>
            <w:rPr>
              <w:noProof/>
              <w:color w:val="000000" w:themeColor="text1"/>
            </w:rPr>
          </w:pPr>
          <w:hyperlink w:anchor="_Toc232735597" w:history="1">
            <w:r w:rsidRPr="004A4DF1">
              <w:rPr>
                <w:rStyle w:val="Hyperlink"/>
                <w:noProof/>
                <w:color w:val="000000" w:themeColor="text1"/>
              </w:rPr>
              <w:t>Reference list</w:t>
            </w:r>
            <w:r w:rsidRPr="004A4DF1">
              <w:rPr>
                <w:noProof/>
                <w:webHidden/>
                <w:color w:val="000000" w:themeColor="text1"/>
              </w:rPr>
              <w:tab/>
            </w:r>
            <w:r w:rsidRPr="004A4DF1">
              <w:rPr>
                <w:noProof/>
                <w:webHidden/>
                <w:color w:val="000000" w:themeColor="text1"/>
              </w:rPr>
              <w:fldChar w:fldCharType="begin"/>
            </w:r>
            <w:r w:rsidRPr="004A4DF1">
              <w:rPr>
                <w:noProof/>
                <w:webHidden/>
                <w:color w:val="000000" w:themeColor="text1"/>
              </w:rPr>
              <w:instrText xml:space="preserve"> PAGEREF _Toc232735597 \h </w:instrText>
            </w:r>
            <w:r w:rsidRPr="004A4DF1">
              <w:rPr>
                <w:noProof/>
                <w:webHidden/>
                <w:color w:val="000000" w:themeColor="text1"/>
              </w:rPr>
            </w:r>
            <w:r w:rsidRPr="004A4DF1">
              <w:rPr>
                <w:noProof/>
                <w:webHidden/>
                <w:color w:val="000000" w:themeColor="text1"/>
              </w:rPr>
              <w:fldChar w:fldCharType="separate"/>
            </w:r>
            <w:r w:rsidR="001B633D">
              <w:rPr>
                <w:noProof/>
                <w:webHidden/>
                <w:color w:val="000000" w:themeColor="text1"/>
              </w:rPr>
              <w:t>16</w:t>
            </w:r>
            <w:r w:rsidRPr="004A4DF1">
              <w:rPr>
                <w:noProof/>
                <w:webHidden/>
                <w:color w:val="000000" w:themeColor="text1"/>
              </w:rPr>
              <w:fldChar w:fldCharType="end"/>
            </w:r>
          </w:hyperlink>
        </w:p>
        <w:p w14:paraId="275F4E98" w14:textId="77777777" w:rsidR="004A4DF1" w:rsidRPr="004A4DF1" w:rsidRDefault="004A4DF1" w:rsidP="004A4DF1">
          <w:pPr>
            <w:pStyle w:val="TOC1"/>
            <w:tabs>
              <w:tab w:val="right" w:leader="dot" w:pos="9350"/>
            </w:tabs>
            <w:rPr>
              <w:noProof/>
              <w:color w:val="000000" w:themeColor="text1"/>
            </w:rPr>
          </w:pPr>
          <w:hyperlink w:anchor="_Toc232735598" w:history="1">
            <w:r w:rsidRPr="004A4DF1">
              <w:rPr>
                <w:rStyle w:val="Hyperlink"/>
                <w:noProof/>
                <w:color w:val="000000" w:themeColor="text1"/>
              </w:rPr>
              <w:t>Appendices</w:t>
            </w:r>
            <w:r w:rsidRPr="004A4DF1">
              <w:rPr>
                <w:noProof/>
                <w:webHidden/>
                <w:color w:val="000000" w:themeColor="text1"/>
              </w:rPr>
              <w:tab/>
            </w:r>
            <w:r w:rsidRPr="004A4DF1">
              <w:rPr>
                <w:noProof/>
                <w:webHidden/>
                <w:color w:val="000000" w:themeColor="text1"/>
              </w:rPr>
              <w:fldChar w:fldCharType="begin"/>
            </w:r>
            <w:r w:rsidRPr="004A4DF1">
              <w:rPr>
                <w:noProof/>
                <w:webHidden/>
                <w:color w:val="000000" w:themeColor="text1"/>
              </w:rPr>
              <w:instrText xml:space="preserve"> PAGEREF _Toc232735598 \h </w:instrText>
            </w:r>
            <w:r w:rsidRPr="004A4DF1">
              <w:rPr>
                <w:noProof/>
                <w:webHidden/>
                <w:color w:val="000000" w:themeColor="text1"/>
              </w:rPr>
            </w:r>
            <w:r w:rsidRPr="004A4DF1">
              <w:rPr>
                <w:noProof/>
                <w:webHidden/>
                <w:color w:val="000000" w:themeColor="text1"/>
              </w:rPr>
              <w:fldChar w:fldCharType="separate"/>
            </w:r>
            <w:r w:rsidR="001B633D">
              <w:rPr>
                <w:noProof/>
                <w:webHidden/>
                <w:color w:val="000000" w:themeColor="text1"/>
              </w:rPr>
              <w:t>18</w:t>
            </w:r>
            <w:r w:rsidRPr="004A4DF1">
              <w:rPr>
                <w:noProof/>
                <w:webHidden/>
                <w:color w:val="000000" w:themeColor="text1"/>
              </w:rPr>
              <w:fldChar w:fldCharType="end"/>
            </w:r>
          </w:hyperlink>
        </w:p>
        <w:p w14:paraId="0E56EB5F" w14:textId="77777777" w:rsidR="004A4DF1" w:rsidRPr="004A4DF1" w:rsidRDefault="004A4DF1" w:rsidP="004A4DF1">
          <w:pPr>
            <w:pStyle w:val="TOC2"/>
            <w:tabs>
              <w:tab w:val="right" w:leader="dot" w:pos="9350"/>
            </w:tabs>
            <w:rPr>
              <w:noProof/>
              <w:color w:val="000000" w:themeColor="text1"/>
            </w:rPr>
          </w:pPr>
          <w:hyperlink w:anchor="_Toc232735599" w:history="1">
            <w:r w:rsidRPr="004A4DF1">
              <w:rPr>
                <w:rStyle w:val="Hyperlink"/>
                <w:noProof/>
                <w:color w:val="000000" w:themeColor="text1"/>
              </w:rPr>
              <w:t>Appendix 1: SPSS Tables</w:t>
            </w:r>
            <w:r w:rsidRPr="004A4DF1">
              <w:rPr>
                <w:noProof/>
                <w:webHidden/>
                <w:color w:val="000000" w:themeColor="text1"/>
              </w:rPr>
              <w:tab/>
            </w:r>
            <w:r w:rsidRPr="004A4DF1">
              <w:rPr>
                <w:noProof/>
                <w:webHidden/>
                <w:color w:val="000000" w:themeColor="text1"/>
              </w:rPr>
              <w:fldChar w:fldCharType="begin"/>
            </w:r>
            <w:r w:rsidRPr="004A4DF1">
              <w:rPr>
                <w:noProof/>
                <w:webHidden/>
                <w:color w:val="000000" w:themeColor="text1"/>
              </w:rPr>
              <w:instrText xml:space="preserve"> PAGEREF _Toc232735599 \h </w:instrText>
            </w:r>
            <w:r w:rsidRPr="004A4DF1">
              <w:rPr>
                <w:noProof/>
                <w:webHidden/>
                <w:color w:val="000000" w:themeColor="text1"/>
              </w:rPr>
            </w:r>
            <w:r w:rsidRPr="004A4DF1">
              <w:rPr>
                <w:noProof/>
                <w:webHidden/>
                <w:color w:val="000000" w:themeColor="text1"/>
              </w:rPr>
              <w:fldChar w:fldCharType="separate"/>
            </w:r>
            <w:r w:rsidR="001B633D">
              <w:rPr>
                <w:noProof/>
                <w:webHidden/>
                <w:color w:val="000000" w:themeColor="text1"/>
              </w:rPr>
              <w:t>18</w:t>
            </w:r>
            <w:r w:rsidRPr="004A4DF1">
              <w:rPr>
                <w:noProof/>
                <w:webHidden/>
                <w:color w:val="000000" w:themeColor="text1"/>
              </w:rPr>
              <w:fldChar w:fldCharType="end"/>
            </w:r>
          </w:hyperlink>
        </w:p>
        <w:p w14:paraId="3790604C" w14:textId="77777777" w:rsidR="004A4DF1" w:rsidRPr="004A4DF1" w:rsidRDefault="004A4DF1" w:rsidP="004A4DF1">
          <w:pPr>
            <w:rPr>
              <w:color w:val="000000" w:themeColor="text1"/>
            </w:rPr>
          </w:pPr>
          <w:r w:rsidRPr="004A4DF1">
            <w:rPr>
              <w:color w:val="000000" w:themeColor="text1"/>
            </w:rPr>
            <w:fldChar w:fldCharType="end"/>
          </w:r>
        </w:p>
      </w:sdtContent>
    </w:sdt>
    <w:p w14:paraId="38CB13B5" w14:textId="77777777" w:rsidR="004A4DF1" w:rsidRDefault="004A4DF1" w:rsidP="004A4DF1">
      <w:pPr>
        <w:jc w:val="center"/>
        <w:rPr>
          <w:b/>
          <w:bCs/>
          <w:sz w:val="28"/>
          <w:szCs w:val="28"/>
        </w:rPr>
      </w:pPr>
      <w:r>
        <w:br w:type="page"/>
      </w:r>
    </w:p>
    <w:p w14:paraId="61BFE743" w14:textId="77777777" w:rsidR="00A57F54" w:rsidRDefault="00F72C0A">
      <w:pPr>
        <w:pStyle w:val="Heading1"/>
      </w:pPr>
      <w:bookmarkStart w:id="1" w:name="_Toc232735575"/>
      <w:r>
        <w:lastRenderedPageBreak/>
        <w:t>1. Introduction</w:t>
      </w:r>
      <w:bookmarkEnd w:id="1"/>
    </w:p>
    <w:p w14:paraId="1A17CD62" w14:textId="77777777" w:rsidR="00A57F54" w:rsidRDefault="00F72C0A">
      <w:pPr>
        <w:pStyle w:val="Normal1"/>
      </w:pPr>
      <w:r>
        <w:t>Digital platforms have been growing and producing enormous amounts of user-generated content that can help companies understand consumer habits so they can make better decisions for their business. The film and entertainment industry can collect data that reflects how audiences are engaging with their content through measurements of ratings, engagement (watches), likes and fan counts. In turn, companies can use Business Intelligence (BI) tools to convert this data into meaningful information to support their goals of operating more efficiently, satisfying audiences, and gaining competitive advantage (Mohammad et al., 2022). This report includes an analysis of a dataset of 10,000 films (Letterbox Movie Classification Dataset) with information including film title, director, genre, runtime, language, audience rating, watches, likes and fan counts. The analysis was completed using Microsoft Excel to clean and prepare the data and conduct descriptive statistics and trend analysis. Then statistical data was conducted using SPSS for the inferential statistics. This analysis aimed to evaluate the data quality, describe the key characteristics of the database, find trends across genres and languages, examine the relationship between audience engagement variables and determine if there is a statistically different relationship between English and non-English films.</w:t>
      </w:r>
    </w:p>
    <w:p w14:paraId="1E2EEC7D" w14:textId="77777777" w:rsidR="00A57F54" w:rsidRDefault="00F72C0A">
      <w:pPr>
        <w:pStyle w:val="Heading1"/>
      </w:pPr>
      <w:bookmarkStart w:id="2" w:name="_isfmyigbmokn" w:colFirst="0" w:colLast="0"/>
      <w:bookmarkStart w:id="3" w:name="_Toc232735576"/>
      <w:bookmarkEnd w:id="2"/>
      <w:r>
        <w:t>2. Data Cleaning and Preparation</w:t>
      </w:r>
      <w:bookmarkEnd w:id="3"/>
    </w:p>
    <w:p w14:paraId="0933409E" w14:textId="77777777" w:rsidR="00A57F54" w:rsidRDefault="00F72C0A">
      <w:pPr>
        <w:pStyle w:val="Heading2"/>
      </w:pPr>
      <w:bookmarkStart w:id="4" w:name="_ha0yarp677rv" w:colFirst="0" w:colLast="0"/>
      <w:bookmarkStart w:id="5" w:name="_Toc232735577"/>
      <w:bookmarkEnd w:id="4"/>
      <w:r>
        <w:t>2.1 Data Quality Assessment</w:t>
      </w:r>
      <w:bookmarkEnd w:id="5"/>
    </w:p>
    <w:p w14:paraId="0E42B2A3" w14:textId="77777777" w:rsidR="00A57F54" w:rsidRDefault="00F72C0A">
      <w:pPr>
        <w:pStyle w:val="Normal1"/>
      </w:pPr>
      <w:proofErr w:type="gramStart"/>
      <w:r>
        <w:t>The data</w:t>
      </w:r>
      <w:proofErr w:type="gramEnd"/>
      <w:r>
        <w:t xml:space="preserve"> quality is essential for producing dependable business intelligence, enabling sound decisions analytically or via analysis to be reliable. Poor-quality data can be biased, reduce the accuracy of an analysis and produce incorrect conclusions (Ji et al, 2021). Thus, an initial assessment </w:t>
      </w:r>
      <w:proofErr w:type="gramStart"/>
      <w:r>
        <w:t>was done</w:t>
      </w:r>
      <w:proofErr w:type="gramEnd"/>
      <w:r>
        <w:t xml:space="preserve"> to see if there were any missing values.</w:t>
      </w:r>
    </w:p>
    <w:p w14:paraId="2FCBC466" w14:textId="77777777" w:rsidR="00A57F54" w:rsidRDefault="00F72C0A">
      <w:pPr>
        <w:pStyle w:val="Normal1"/>
        <w:jc w:val="center"/>
      </w:pPr>
      <w:r>
        <w:rPr>
          <w:noProof/>
          <w:lang w:val="en-GB"/>
        </w:rPr>
        <w:drawing>
          <wp:inline distT="114300" distB="114300" distL="114300" distR="114300" wp14:anchorId="42466449" wp14:editId="218217B1">
            <wp:extent cx="2447925" cy="1733550"/>
            <wp:effectExtent l="0" t="0" r="0" b="0"/>
            <wp:docPr id="9"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8"/>
                    <a:srcRect/>
                    <a:stretch>
                      <a:fillRect/>
                    </a:stretch>
                  </pic:blipFill>
                  <pic:spPr>
                    <a:xfrm>
                      <a:off x="0" y="0"/>
                      <a:ext cx="2447925" cy="1733550"/>
                    </a:xfrm>
                    <a:prstGeom prst="rect">
                      <a:avLst/>
                    </a:prstGeom>
                    <a:ln/>
                  </pic:spPr>
                </pic:pic>
              </a:graphicData>
            </a:graphic>
          </wp:inline>
        </w:drawing>
      </w:r>
    </w:p>
    <w:p w14:paraId="373A44D6" w14:textId="77777777" w:rsidR="00A57F54" w:rsidRDefault="00F72C0A">
      <w:pPr>
        <w:pStyle w:val="Normal1"/>
        <w:jc w:val="center"/>
      </w:pPr>
      <w:r>
        <w:t>Table 1: Missing Value Summary Table</w:t>
      </w:r>
    </w:p>
    <w:p w14:paraId="516FA008" w14:textId="77777777" w:rsidR="00A57F54" w:rsidRDefault="00F72C0A">
      <w:pPr>
        <w:pStyle w:val="Normal1"/>
      </w:pPr>
      <w:r>
        <w:lastRenderedPageBreak/>
        <w:t>Table 1 indicates that there are no missing values for any of the selected variable(s). This elevated level of completeness will result in a lesser chance of data being distorted due to the absence of data.</w:t>
      </w:r>
    </w:p>
    <w:p w14:paraId="425B2806" w14:textId="77777777" w:rsidR="00A57F54" w:rsidRDefault="00F72C0A">
      <w:pPr>
        <w:pStyle w:val="Heading2"/>
      </w:pPr>
      <w:bookmarkStart w:id="6" w:name="_fyw72ysnnkga" w:colFirst="0" w:colLast="0"/>
      <w:bookmarkStart w:id="7" w:name="_Toc232735578"/>
      <w:bookmarkEnd w:id="6"/>
      <w:r>
        <w:t>2.2 Data Cleaning Procedures</w:t>
      </w:r>
      <w:bookmarkEnd w:id="7"/>
    </w:p>
    <w:p w14:paraId="3E1B5535" w14:textId="77777777" w:rsidR="00A57F54" w:rsidRDefault="00F72C0A">
      <w:pPr>
        <w:pStyle w:val="Normal1"/>
        <w:jc w:val="center"/>
      </w:pPr>
      <w:r>
        <w:rPr>
          <w:noProof/>
          <w:lang w:val="en-GB"/>
        </w:rPr>
        <w:drawing>
          <wp:inline distT="114300" distB="114300" distL="114300" distR="114300" wp14:anchorId="16D3AC9B" wp14:editId="51917ED7">
            <wp:extent cx="2300288" cy="1425863"/>
            <wp:effectExtent l="0" t="0" r="0" b="0"/>
            <wp:docPr id="1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2300288" cy="1425863"/>
                    </a:xfrm>
                    <a:prstGeom prst="rect">
                      <a:avLst/>
                    </a:prstGeom>
                    <a:ln/>
                  </pic:spPr>
                </pic:pic>
              </a:graphicData>
            </a:graphic>
          </wp:inline>
        </w:drawing>
      </w:r>
    </w:p>
    <w:p w14:paraId="39A0A2BA" w14:textId="77777777" w:rsidR="00A57F54" w:rsidRDefault="00F72C0A">
      <w:pPr>
        <w:pStyle w:val="Normal1"/>
      </w:pPr>
      <w:r>
        <w:t xml:space="preserve">In the original data set, there were ten thousand records of data; all records are unique and contain no duplicates. In addition, Variables containing text such as Genres and Original Language were reviewed for consistent format and category. A summary variable for grouping languages as English or Non-English for follow-up statistical analysis was created.  </w:t>
      </w:r>
    </w:p>
    <w:p w14:paraId="628F968E" w14:textId="77777777" w:rsidR="00A57F54" w:rsidRDefault="00F72C0A">
      <w:pPr>
        <w:pStyle w:val="Heading2"/>
      </w:pPr>
      <w:bookmarkStart w:id="8" w:name="_3tq41olgvigj" w:colFirst="0" w:colLast="0"/>
      <w:bookmarkStart w:id="9" w:name="_Toc232735579"/>
      <w:bookmarkEnd w:id="8"/>
      <w:r>
        <w:t>2.3 Importance of Clean Data in BI</w:t>
      </w:r>
      <w:bookmarkEnd w:id="9"/>
    </w:p>
    <w:p w14:paraId="398FAF63" w14:textId="77777777" w:rsidR="00A57F54" w:rsidRDefault="00F72C0A">
      <w:pPr>
        <w:pStyle w:val="Normal1"/>
      </w:pPr>
      <w:r>
        <w:t>Data Cleaning increases the reliability and validity of analytical results by decreasing error rates and enhancing the consistency of variable data (</w:t>
      </w:r>
      <w:proofErr w:type="spellStart"/>
      <w:r>
        <w:t>Borrohou</w:t>
      </w:r>
      <w:proofErr w:type="spellEnd"/>
      <w:r>
        <w:t xml:space="preserve"> et al., 2023). Accurate datasets within business intelligence environments provide businesses with the ability to </w:t>
      </w:r>
      <w:proofErr w:type="spellStart"/>
      <w:r>
        <w:t>recognise</w:t>
      </w:r>
      <w:proofErr w:type="spellEnd"/>
      <w:r>
        <w:t xml:space="preserve"> significant patterns, understand and anticipate customer </w:t>
      </w:r>
      <w:proofErr w:type="spellStart"/>
      <w:r>
        <w:t>behaviours</w:t>
      </w:r>
      <w:proofErr w:type="spellEnd"/>
      <w:r>
        <w:t>, and assist in strategic decisions (</w:t>
      </w:r>
      <w:proofErr w:type="spellStart"/>
      <w:r>
        <w:t>Hurbean</w:t>
      </w:r>
      <w:proofErr w:type="spellEnd"/>
      <w:r>
        <w:t xml:space="preserve"> et al., 2024).  </w:t>
      </w:r>
    </w:p>
    <w:p w14:paraId="58482EB9" w14:textId="77777777" w:rsidR="00A57F54" w:rsidRDefault="00F72C0A">
      <w:pPr>
        <w:pStyle w:val="Heading1"/>
      </w:pPr>
      <w:bookmarkStart w:id="10" w:name="_zia10x1fe5kq" w:colFirst="0" w:colLast="0"/>
      <w:bookmarkStart w:id="11" w:name="_Toc232735580"/>
      <w:bookmarkEnd w:id="10"/>
      <w:r>
        <w:t>3. Descriptive Statistics and Summary</w:t>
      </w:r>
      <w:bookmarkEnd w:id="11"/>
    </w:p>
    <w:p w14:paraId="64354D2A" w14:textId="77777777" w:rsidR="00A57F54" w:rsidRDefault="00F72C0A">
      <w:pPr>
        <w:pStyle w:val="Heading2"/>
      </w:pPr>
      <w:bookmarkStart w:id="12" w:name="_h6pnixx04q53" w:colFirst="0" w:colLast="0"/>
      <w:bookmarkStart w:id="13" w:name="_Toc232735581"/>
      <w:bookmarkEnd w:id="12"/>
      <w:r>
        <w:t>3.1 Numerical Variables Summary</w:t>
      </w:r>
      <w:bookmarkEnd w:id="13"/>
    </w:p>
    <w:p w14:paraId="6BDE3BEA" w14:textId="77777777" w:rsidR="00A57F54" w:rsidRDefault="00F72C0A">
      <w:pPr>
        <w:pStyle w:val="Normal1"/>
        <w:jc w:val="center"/>
      </w:pPr>
      <w:r>
        <w:rPr>
          <w:noProof/>
          <w:lang w:val="en-GB"/>
        </w:rPr>
        <w:drawing>
          <wp:inline distT="114300" distB="114300" distL="114300" distR="114300" wp14:anchorId="55BBD15A" wp14:editId="215B3BF8">
            <wp:extent cx="5943600" cy="1676400"/>
            <wp:effectExtent l="0" t="0" r="0" b="0"/>
            <wp:docPr id="11"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0"/>
                    <a:srcRect/>
                    <a:stretch>
                      <a:fillRect/>
                    </a:stretch>
                  </pic:blipFill>
                  <pic:spPr>
                    <a:xfrm>
                      <a:off x="0" y="0"/>
                      <a:ext cx="5943600" cy="1676400"/>
                    </a:xfrm>
                    <a:prstGeom prst="rect">
                      <a:avLst/>
                    </a:prstGeom>
                    <a:ln/>
                  </pic:spPr>
                </pic:pic>
              </a:graphicData>
            </a:graphic>
          </wp:inline>
        </w:drawing>
      </w:r>
    </w:p>
    <w:p w14:paraId="47AD8348" w14:textId="77777777" w:rsidR="00A57F54" w:rsidRDefault="00F72C0A">
      <w:pPr>
        <w:pStyle w:val="Normal1"/>
        <w:jc w:val="center"/>
      </w:pPr>
      <w:r>
        <w:t>Table 2: Descriptive Statistics</w:t>
      </w:r>
    </w:p>
    <w:p w14:paraId="0C7AA606" w14:textId="154D49DA" w:rsidR="00B169A9" w:rsidRDefault="00B169A9">
      <w:pPr>
        <w:pStyle w:val="Normal1"/>
      </w:pPr>
      <w:r w:rsidRPr="00B169A9">
        <w:lastRenderedPageBreak/>
        <w:t xml:space="preserve">The average film rating of the dataset was 3.27 (somewhat positive rating) with low standard deviation (0.53). The mean film length was about 103 minutes (median of 99 minutes); the highest length was also 907 minutes, indicating that there were </w:t>
      </w:r>
      <w:proofErr w:type="gramStart"/>
      <w:r w:rsidRPr="00B169A9">
        <w:t>really long</w:t>
      </w:r>
      <w:proofErr w:type="gramEnd"/>
      <w:r w:rsidRPr="00B169A9">
        <w:t xml:space="preserve"> films compared to </w:t>
      </w:r>
      <w:proofErr w:type="gramStart"/>
      <w:r w:rsidRPr="00B169A9">
        <w:t>the majority of</w:t>
      </w:r>
      <w:proofErr w:type="gramEnd"/>
      <w:r w:rsidRPr="00B169A9">
        <w:t xml:space="preserve"> the productions. </w:t>
      </w:r>
      <w:proofErr w:type="gramStart"/>
      <w:r w:rsidRPr="00B169A9">
        <w:t>The mean number of viewings (170,099),</w:t>
      </w:r>
      <w:proofErr w:type="gramEnd"/>
      <w:r w:rsidRPr="00B169A9">
        <w:t xml:space="preserve"> is also much greater than the median number of viewings (18,425) which shows that there are very high numbers of viewership of some of the films than the average number of viewings of most of the productions.</w:t>
      </w:r>
    </w:p>
    <w:p w14:paraId="14470ACB" w14:textId="2228A625" w:rsidR="00A57F54" w:rsidRDefault="00F72C0A">
      <w:pPr>
        <w:pStyle w:val="Normal1"/>
      </w:pPr>
      <w:r>
        <w:t>Similar patterns exist for "likes" (average = 43,036; median = 3,393) and "fans" (average = 1,644; median = 24). Thus, audience engagement metrics are highly skewed, with a small number of films resulting in large amounts of audience engagement. These concentration patterns are commonly found in digital entertainment platforms where a limited number of productions generate very high levels of popularity (Mei, 2025).</w:t>
      </w:r>
    </w:p>
    <w:p w14:paraId="0475C4F9" w14:textId="77777777" w:rsidR="00A57F54" w:rsidRDefault="00F72C0A">
      <w:pPr>
        <w:pStyle w:val="Heading2"/>
      </w:pPr>
      <w:bookmarkStart w:id="14" w:name="_no1rcs79k75g" w:colFirst="0" w:colLast="0"/>
      <w:bookmarkStart w:id="15" w:name="_Toc232735582"/>
      <w:bookmarkEnd w:id="14"/>
      <w:r>
        <w:t>3.2 Distribution Analysis</w:t>
      </w:r>
      <w:bookmarkEnd w:id="15"/>
    </w:p>
    <w:p w14:paraId="351232EA" w14:textId="77777777" w:rsidR="00A57F54" w:rsidRDefault="00F72C0A">
      <w:pPr>
        <w:pStyle w:val="Normal1"/>
        <w:jc w:val="center"/>
      </w:pPr>
      <w:r>
        <w:rPr>
          <w:noProof/>
          <w:lang w:val="en-GB"/>
        </w:rPr>
        <w:drawing>
          <wp:inline distT="114300" distB="114300" distL="114300" distR="114300" wp14:anchorId="44185D81" wp14:editId="75C7F17B">
            <wp:extent cx="4991100" cy="2841088"/>
            <wp:effectExtent l="0" t="0" r="0" b="0"/>
            <wp:docPr id="1"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1"/>
                    <a:srcRect/>
                    <a:stretch>
                      <a:fillRect/>
                    </a:stretch>
                  </pic:blipFill>
                  <pic:spPr>
                    <a:xfrm>
                      <a:off x="0" y="0"/>
                      <a:ext cx="4991100" cy="2841088"/>
                    </a:xfrm>
                    <a:prstGeom prst="rect">
                      <a:avLst/>
                    </a:prstGeom>
                    <a:ln/>
                  </pic:spPr>
                </pic:pic>
              </a:graphicData>
            </a:graphic>
          </wp:inline>
        </w:drawing>
      </w:r>
    </w:p>
    <w:p w14:paraId="1638062A" w14:textId="77777777" w:rsidR="00A57F54" w:rsidRDefault="00F72C0A">
      <w:pPr>
        <w:pStyle w:val="Normal1"/>
        <w:jc w:val="center"/>
      </w:pPr>
      <w:r>
        <w:t>Figure 1: Histogram Average rating distribution</w:t>
      </w:r>
    </w:p>
    <w:p w14:paraId="7E5133D9" w14:textId="77777777" w:rsidR="00A57F54" w:rsidRDefault="00F72C0A">
      <w:pPr>
        <w:pStyle w:val="Normal1"/>
      </w:pPr>
      <w:r>
        <w:t xml:space="preserve">The distribution of film ratings is shown in the illustration below, where the largest proportion of ratings were at or around 3.5, with a small portion rated either lower (less than 2.0) or higher (greater than 5.0).  </w:t>
      </w:r>
      <w:proofErr w:type="gramStart"/>
      <w:r>
        <w:t>The majority of</w:t>
      </w:r>
      <w:proofErr w:type="gramEnd"/>
      <w:r>
        <w:t xml:space="preserve"> ratings appear to be nearly symmetrical since they appear to be </w:t>
      </w:r>
      <w:proofErr w:type="gramStart"/>
      <w:r>
        <w:t>fairly equal</w:t>
      </w:r>
      <w:proofErr w:type="gramEnd"/>
      <w:r>
        <w:t xml:space="preserve"> in number from the two extremes and relatively close together. The distribution of ratings was confirmed by the quartile measures shown in Table 3, especially that the median rating was just slightly lower than the </w:t>
      </w:r>
      <w:proofErr w:type="spellStart"/>
      <w:r>
        <w:t>centre</w:t>
      </w:r>
      <w:proofErr w:type="spellEnd"/>
      <w:r>
        <w:t xml:space="preserve"> of the interquartile range (IQR) measure.</w:t>
      </w:r>
    </w:p>
    <w:p w14:paraId="0C3F0DB0" w14:textId="77777777" w:rsidR="00A57F54" w:rsidRDefault="00F72C0A">
      <w:pPr>
        <w:pStyle w:val="Normal1"/>
        <w:jc w:val="center"/>
      </w:pPr>
      <w:r>
        <w:rPr>
          <w:noProof/>
          <w:lang w:val="en-GB"/>
        </w:rPr>
        <w:lastRenderedPageBreak/>
        <w:drawing>
          <wp:inline distT="114300" distB="114300" distL="114300" distR="114300" wp14:anchorId="1287F0CD" wp14:editId="042D985B">
            <wp:extent cx="5154234" cy="3079859"/>
            <wp:effectExtent l="0" t="0" r="0" b="0"/>
            <wp:docPr id="1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2"/>
                    <a:srcRect/>
                    <a:stretch>
                      <a:fillRect/>
                    </a:stretch>
                  </pic:blipFill>
                  <pic:spPr>
                    <a:xfrm>
                      <a:off x="0" y="0"/>
                      <a:ext cx="5154234" cy="3079859"/>
                    </a:xfrm>
                    <a:prstGeom prst="rect">
                      <a:avLst/>
                    </a:prstGeom>
                    <a:ln/>
                  </pic:spPr>
                </pic:pic>
              </a:graphicData>
            </a:graphic>
          </wp:inline>
        </w:drawing>
      </w:r>
    </w:p>
    <w:p w14:paraId="69FCC42B" w14:textId="77777777" w:rsidR="00A57F54" w:rsidRDefault="00F72C0A">
      <w:pPr>
        <w:pStyle w:val="Normal1"/>
        <w:jc w:val="center"/>
      </w:pPr>
      <w:r>
        <w:t>Figure 2: Runtime Distribution Histogram</w:t>
      </w:r>
    </w:p>
    <w:p w14:paraId="20FE9E68" w14:textId="77777777" w:rsidR="00A57F54" w:rsidRDefault="00F72C0A">
      <w:pPr>
        <w:pStyle w:val="Normal1"/>
        <w:jc w:val="center"/>
      </w:pPr>
      <w:r>
        <w:rPr>
          <w:noProof/>
          <w:lang w:val="en-GB"/>
        </w:rPr>
        <w:drawing>
          <wp:inline distT="114300" distB="114300" distL="114300" distR="114300" wp14:anchorId="643A9128" wp14:editId="35DF8AEA">
            <wp:extent cx="2667000" cy="2162175"/>
            <wp:effectExtent l="0" t="0" r="0" b="0"/>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2667000" cy="2162175"/>
                    </a:xfrm>
                    <a:prstGeom prst="rect">
                      <a:avLst/>
                    </a:prstGeom>
                    <a:ln/>
                  </pic:spPr>
                </pic:pic>
              </a:graphicData>
            </a:graphic>
          </wp:inline>
        </w:drawing>
      </w:r>
    </w:p>
    <w:p w14:paraId="630FCE20" w14:textId="77777777" w:rsidR="00A57F54" w:rsidRDefault="00F72C0A">
      <w:pPr>
        <w:pStyle w:val="Normal1"/>
        <w:jc w:val="center"/>
      </w:pPr>
      <w:r>
        <w:t>Table 3: Average Rating Quartile Analysis</w:t>
      </w:r>
    </w:p>
    <w:p w14:paraId="7063935D" w14:textId="77777777" w:rsidR="00A57F54" w:rsidRDefault="00F72C0A">
      <w:pPr>
        <w:pStyle w:val="Normal1"/>
      </w:pPr>
      <w:r>
        <w:t xml:space="preserve">The distribution of run times was shown in the figure below. </w:t>
      </w:r>
      <w:proofErr w:type="gramStart"/>
      <w:r>
        <w:t>The majority of</w:t>
      </w:r>
      <w:proofErr w:type="gramEnd"/>
      <w:r>
        <w:t xml:space="preserve"> films had </w:t>
      </w:r>
      <w:proofErr w:type="gramStart"/>
      <w:r>
        <w:t>run times</w:t>
      </w:r>
      <w:proofErr w:type="gramEnd"/>
      <w:r>
        <w:t xml:space="preserve"> between about 90 and 120 minutes. Thus, it can be assumed that most audiences view feature-length movies that follow a typical feature-length (commercially produced) film structure. There were only a few movies located between 181 and 360 minutes, and these movies represent rare occurrences. The maximum run time of 907 minutes reflected the presence of several outliers, supporting this view.</w:t>
      </w:r>
    </w:p>
    <w:p w14:paraId="37194CA6" w14:textId="77777777" w:rsidR="00A57F54" w:rsidRDefault="00F72C0A">
      <w:pPr>
        <w:pStyle w:val="Heading2"/>
      </w:pPr>
      <w:bookmarkStart w:id="16" w:name="_4f9ypw2g59z4" w:colFirst="0" w:colLast="0"/>
      <w:bookmarkStart w:id="17" w:name="_Toc232735583"/>
      <w:bookmarkEnd w:id="16"/>
      <w:r>
        <w:lastRenderedPageBreak/>
        <w:t>3.3 Categorical Analysis</w:t>
      </w:r>
      <w:bookmarkEnd w:id="17"/>
    </w:p>
    <w:p w14:paraId="609E4B81" w14:textId="77777777" w:rsidR="00A57F54" w:rsidRDefault="00F72C0A">
      <w:pPr>
        <w:pStyle w:val="Normal1"/>
        <w:jc w:val="center"/>
      </w:pPr>
      <w:r>
        <w:rPr>
          <w:noProof/>
          <w:lang w:val="en-GB"/>
        </w:rPr>
        <w:drawing>
          <wp:inline distT="114300" distB="114300" distL="114300" distR="114300" wp14:anchorId="5BE1159D" wp14:editId="6507035F">
            <wp:extent cx="5691188" cy="3219534"/>
            <wp:effectExtent l="0" t="0" r="0" b="0"/>
            <wp:docPr id="1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5691188" cy="3219534"/>
                    </a:xfrm>
                    <a:prstGeom prst="rect">
                      <a:avLst/>
                    </a:prstGeom>
                    <a:ln/>
                  </pic:spPr>
                </pic:pic>
              </a:graphicData>
            </a:graphic>
          </wp:inline>
        </w:drawing>
      </w:r>
    </w:p>
    <w:p w14:paraId="33C36D7B" w14:textId="77777777" w:rsidR="00A57F54" w:rsidRDefault="00F72C0A">
      <w:pPr>
        <w:pStyle w:val="Normal1"/>
        <w:jc w:val="center"/>
      </w:pPr>
      <w:r>
        <w:t>Figure 3: Genre Frequency Distribution</w:t>
      </w:r>
    </w:p>
    <w:p w14:paraId="6B4BC473" w14:textId="77777777" w:rsidR="00A57F54" w:rsidRDefault="00F72C0A">
      <w:pPr>
        <w:pStyle w:val="Normal1"/>
      </w:pPr>
      <w:r>
        <w:t xml:space="preserve">In figure three, it is shown that Drama is the genre most produced each year, followed by Comedy, Horror and Documentary. The large proportion of drama-based programming reflects an ongoing interest from audiences in narrative-driven storytelling. </w:t>
      </w:r>
    </w:p>
    <w:p w14:paraId="54BC5587" w14:textId="77777777" w:rsidR="00A57F54" w:rsidRDefault="00F72C0A">
      <w:pPr>
        <w:pStyle w:val="Normal1"/>
        <w:jc w:val="center"/>
      </w:pPr>
      <w:r>
        <w:rPr>
          <w:noProof/>
          <w:lang w:val="en-GB"/>
        </w:rPr>
        <w:drawing>
          <wp:inline distT="114300" distB="114300" distL="114300" distR="114300" wp14:anchorId="59193D76" wp14:editId="3857AB90">
            <wp:extent cx="5634038" cy="3096915"/>
            <wp:effectExtent l="0" t="0" r="0" b="0"/>
            <wp:docPr id="1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5"/>
                    <a:srcRect/>
                    <a:stretch>
                      <a:fillRect/>
                    </a:stretch>
                  </pic:blipFill>
                  <pic:spPr>
                    <a:xfrm>
                      <a:off x="0" y="0"/>
                      <a:ext cx="5634038" cy="3096915"/>
                    </a:xfrm>
                    <a:prstGeom prst="rect">
                      <a:avLst/>
                    </a:prstGeom>
                    <a:ln/>
                  </pic:spPr>
                </pic:pic>
              </a:graphicData>
            </a:graphic>
          </wp:inline>
        </w:drawing>
      </w:r>
    </w:p>
    <w:p w14:paraId="582A0FA8" w14:textId="77777777" w:rsidR="00A57F54" w:rsidRDefault="00F72C0A">
      <w:pPr>
        <w:pStyle w:val="Normal1"/>
        <w:jc w:val="center"/>
      </w:pPr>
      <w:r>
        <w:t>Figure 4: Language Distribution</w:t>
      </w:r>
    </w:p>
    <w:p w14:paraId="60A78449" w14:textId="77777777" w:rsidR="00A57F54" w:rsidRDefault="00F72C0A">
      <w:pPr>
        <w:pStyle w:val="Normal1"/>
      </w:pPr>
      <w:r>
        <w:lastRenderedPageBreak/>
        <w:t>Figure 4 shows English language films account for about 86.5% of all films produced. The next largest categories (not including English) are Italian, Japanese, and French. The popularity of English-language films reflects how much impact English-language-based film industries have globally and their reach to many audiences (</w:t>
      </w:r>
      <w:proofErr w:type="spellStart"/>
      <w:r>
        <w:t>Widiyaningtyas</w:t>
      </w:r>
      <w:proofErr w:type="spellEnd"/>
      <w:r>
        <w:t xml:space="preserve"> and </w:t>
      </w:r>
      <w:proofErr w:type="spellStart"/>
      <w:r>
        <w:t>Ariyanto</w:t>
      </w:r>
      <w:proofErr w:type="spellEnd"/>
      <w:r>
        <w:t>, 2024).</w:t>
      </w:r>
    </w:p>
    <w:p w14:paraId="158ABFB6" w14:textId="77777777" w:rsidR="00A57F54" w:rsidRDefault="00F72C0A">
      <w:pPr>
        <w:pStyle w:val="Heading1"/>
      </w:pPr>
      <w:bookmarkStart w:id="18" w:name="_r9pl7noqoffr" w:colFirst="0" w:colLast="0"/>
      <w:bookmarkStart w:id="19" w:name="_Toc232735584"/>
      <w:bookmarkEnd w:id="18"/>
      <w:r>
        <w:t xml:space="preserve">4. Trend Analysis and </w:t>
      </w:r>
      <w:proofErr w:type="spellStart"/>
      <w:r>
        <w:t>Visualisation</w:t>
      </w:r>
      <w:bookmarkEnd w:id="19"/>
      <w:proofErr w:type="spellEnd"/>
    </w:p>
    <w:p w14:paraId="06E95EC5" w14:textId="77777777" w:rsidR="00A57F54" w:rsidRDefault="00F72C0A">
      <w:pPr>
        <w:pStyle w:val="Heading2"/>
      </w:pPr>
      <w:bookmarkStart w:id="20" w:name="_rz21agq48job" w:colFirst="0" w:colLast="0"/>
      <w:bookmarkStart w:id="21" w:name="_Toc232735585"/>
      <w:bookmarkEnd w:id="20"/>
      <w:r>
        <w:t>4.1 Genre vs Average Rating</w:t>
      </w:r>
      <w:bookmarkEnd w:id="21"/>
    </w:p>
    <w:p w14:paraId="41E56124" w14:textId="77777777" w:rsidR="00A57F54" w:rsidRDefault="00F72C0A">
      <w:pPr>
        <w:pStyle w:val="Normal1"/>
        <w:jc w:val="center"/>
      </w:pPr>
      <w:r>
        <w:rPr>
          <w:noProof/>
          <w:lang w:val="en-GB"/>
        </w:rPr>
        <w:drawing>
          <wp:inline distT="114300" distB="114300" distL="114300" distR="114300" wp14:anchorId="165D8909" wp14:editId="1D5EC9F5">
            <wp:extent cx="5395913" cy="3489357"/>
            <wp:effectExtent l="0" t="0" r="0" b="0"/>
            <wp:docPr id="1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5395913" cy="3489357"/>
                    </a:xfrm>
                    <a:prstGeom prst="rect">
                      <a:avLst/>
                    </a:prstGeom>
                    <a:ln/>
                  </pic:spPr>
                </pic:pic>
              </a:graphicData>
            </a:graphic>
          </wp:inline>
        </w:drawing>
      </w:r>
    </w:p>
    <w:p w14:paraId="17CC770D" w14:textId="77777777" w:rsidR="00A57F54" w:rsidRDefault="00F72C0A">
      <w:pPr>
        <w:pStyle w:val="Normal1"/>
        <w:jc w:val="center"/>
      </w:pPr>
      <w:r>
        <w:t>Figure 5: Average Rating by Genre</w:t>
      </w:r>
    </w:p>
    <w:p w14:paraId="19FFE074" w14:textId="77777777" w:rsidR="00A57F54" w:rsidRDefault="00F72C0A">
      <w:pPr>
        <w:pStyle w:val="Normal1"/>
      </w:pPr>
      <w:r>
        <w:t xml:space="preserve">The link between genre and average viewer scores is shown by Figure 5, which displays the many combinations of niche genres that received high scores (e.g., 'Thriller/Drama/Mystery/TV Movie' at 4.63 and 'Animation/Mystery/Family/Comedy' at 4.62). Rated in the top genre categories of documentary and historical also appears to further support this interpretation of a growing appreciation among viewers for informative and real-world-based content. </w:t>
      </w:r>
    </w:p>
    <w:p w14:paraId="0852747F" w14:textId="77777777" w:rsidR="00A57F54" w:rsidRDefault="00F72C0A">
      <w:pPr>
        <w:pStyle w:val="Normal1"/>
      </w:pPr>
      <w:r>
        <w:t>The analysis of the data indicates that viewers' scores for films are determined by both the type of genre as well as the uniqueness and complexity of their genre combination. Therefore, if film companies invest in cross-genre film projects that are strong in number or the largest category of films being produced today, they will continue to have the opportunity to distinguish themselves in an increasingly competitive entertainment marketplace (Malik, 2022).</w:t>
      </w:r>
    </w:p>
    <w:p w14:paraId="5E4BE202" w14:textId="77777777" w:rsidR="00A57F54" w:rsidRDefault="00F72C0A">
      <w:pPr>
        <w:pStyle w:val="Heading2"/>
      </w:pPr>
      <w:bookmarkStart w:id="22" w:name="_32zlj41lgwoi" w:colFirst="0" w:colLast="0"/>
      <w:bookmarkStart w:id="23" w:name="_Toc232735586"/>
      <w:bookmarkEnd w:id="22"/>
      <w:r>
        <w:lastRenderedPageBreak/>
        <w:t>4.2 Language vs Audience Engagement</w:t>
      </w:r>
      <w:bookmarkEnd w:id="23"/>
    </w:p>
    <w:p w14:paraId="202A5792" w14:textId="77777777" w:rsidR="00A57F54" w:rsidRDefault="00F72C0A">
      <w:pPr>
        <w:pStyle w:val="Normal1"/>
        <w:jc w:val="center"/>
      </w:pPr>
      <w:r>
        <w:rPr>
          <w:noProof/>
          <w:lang w:val="en-GB"/>
        </w:rPr>
        <w:drawing>
          <wp:inline distT="114300" distB="114300" distL="114300" distR="114300" wp14:anchorId="58766B82" wp14:editId="52073A35">
            <wp:extent cx="4581525" cy="2864516"/>
            <wp:effectExtent l="0" t="0" r="0" b="0"/>
            <wp:docPr id="6"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7"/>
                    <a:srcRect/>
                    <a:stretch>
                      <a:fillRect/>
                    </a:stretch>
                  </pic:blipFill>
                  <pic:spPr>
                    <a:xfrm>
                      <a:off x="0" y="0"/>
                      <a:ext cx="4581525" cy="2864516"/>
                    </a:xfrm>
                    <a:prstGeom prst="rect">
                      <a:avLst/>
                    </a:prstGeom>
                    <a:ln/>
                  </pic:spPr>
                </pic:pic>
              </a:graphicData>
            </a:graphic>
          </wp:inline>
        </w:drawing>
      </w:r>
    </w:p>
    <w:p w14:paraId="136E44A6" w14:textId="77777777" w:rsidR="00A57F54" w:rsidRDefault="00F72C0A">
      <w:pPr>
        <w:pStyle w:val="Normal1"/>
        <w:jc w:val="center"/>
      </w:pPr>
      <w:r>
        <w:t>Table 4: Audience Engagement by Language (Top 10 watched languages)</w:t>
      </w:r>
    </w:p>
    <w:p w14:paraId="084C4829" w14:textId="77777777" w:rsidR="00A57F54" w:rsidRDefault="00F72C0A">
      <w:pPr>
        <w:pStyle w:val="Normal1"/>
        <w:jc w:val="center"/>
      </w:pPr>
      <w:r>
        <w:rPr>
          <w:noProof/>
          <w:lang w:val="en-GB"/>
        </w:rPr>
        <w:drawing>
          <wp:inline distT="114300" distB="114300" distL="114300" distR="114300" wp14:anchorId="7A50F73D" wp14:editId="0F29E642">
            <wp:extent cx="5943600" cy="3289300"/>
            <wp:effectExtent l="0" t="0" r="0" b="0"/>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8"/>
                    <a:srcRect/>
                    <a:stretch>
                      <a:fillRect/>
                    </a:stretch>
                  </pic:blipFill>
                  <pic:spPr>
                    <a:xfrm>
                      <a:off x="0" y="0"/>
                      <a:ext cx="5943600" cy="3289300"/>
                    </a:xfrm>
                    <a:prstGeom prst="rect">
                      <a:avLst/>
                    </a:prstGeom>
                    <a:ln/>
                  </pic:spPr>
                </pic:pic>
              </a:graphicData>
            </a:graphic>
          </wp:inline>
        </w:drawing>
      </w:r>
    </w:p>
    <w:p w14:paraId="7178F4AE" w14:textId="77777777" w:rsidR="00A57F54" w:rsidRDefault="00F72C0A">
      <w:pPr>
        <w:pStyle w:val="Normal1"/>
        <w:jc w:val="center"/>
      </w:pPr>
      <w:r>
        <w:t xml:space="preserve">Figure 6: </w:t>
      </w:r>
      <w:proofErr w:type="spellStart"/>
      <w:r>
        <w:t>Original_language</w:t>
      </w:r>
      <w:proofErr w:type="spellEnd"/>
      <w:r>
        <w:t xml:space="preserve"> by top 10 watched</w:t>
      </w:r>
    </w:p>
    <w:p w14:paraId="484FA25C" w14:textId="4943AE31" w:rsidR="00A57F54" w:rsidRDefault="00F72C0A">
      <w:pPr>
        <w:pStyle w:val="Normal1"/>
      </w:pPr>
      <w:r>
        <w:t xml:space="preserve">The average watch number for English films was by far the highest of all languages - 196,885 watches - therefore showing that the potential of reach globally is substantial with this type of film. However, the number of likes and fans that Japanese films have is relatively high for the </w:t>
      </w:r>
      <w:r w:rsidR="003E46E1">
        <w:t>number</w:t>
      </w:r>
      <w:r>
        <w:t xml:space="preserve"> of watches they received. Therefore, this allows streaming providers as well as </w:t>
      </w:r>
      <w:r>
        <w:lastRenderedPageBreak/>
        <w:t xml:space="preserve">distributors to diversify their content offerings and to reach international audiences by identifying the different language groups in a more effective manner (Arshad et al, 2025). </w:t>
      </w:r>
    </w:p>
    <w:p w14:paraId="321473AC" w14:textId="77777777" w:rsidR="00A57F54" w:rsidRDefault="00F72C0A">
      <w:pPr>
        <w:pStyle w:val="Heading2"/>
      </w:pPr>
      <w:bookmarkStart w:id="24" w:name="_13vcs0o4lsur" w:colFirst="0" w:colLast="0"/>
      <w:bookmarkStart w:id="25" w:name="_Toc232735587"/>
      <w:bookmarkEnd w:id="24"/>
      <w:r>
        <w:t>4.3 Runtime vs Popularity</w:t>
      </w:r>
      <w:bookmarkEnd w:id="25"/>
    </w:p>
    <w:p w14:paraId="55A65590" w14:textId="77777777" w:rsidR="00A57F54" w:rsidRDefault="00F72C0A">
      <w:pPr>
        <w:pStyle w:val="Normal1"/>
        <w:jc w:val="center"/>
      </w:pPr>
      <w:r>
        <w:rPr>
          <w:noProof/>
          <w:lang w:val="en-GB"/>
        </w:rPr>
        <w:drawing>
          <wp:inline distT="114300" distB="114300" distL="114300" distR="114300" wp14:anchorId="557338A2" wp14:editId="405083B5">
            <wp:extent cx="5943600" cy="3390900"/>
            <wp:effectExtent l="0" t="0" r="0" b="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9"/>
                    <a:srcRect/>
                    <a:stretch>
                      <a:fillRect/>
                    </a:stretch>
                  </pic:blipFill>
                  <pic:spPr>
                    <a:xfrm>
                      <a:off x="0" y="0"/>
                      <a:ext cx="5943600" cy="3390900"/>
                    </a:xfrm>
                    <a:prstGeom prst="rect">
                      <a:avLst/>
                    </a:prstGeom>
                    <a:ln/>
                  </pic:spPr>
                </pic:pic>
              </a:graphicData>
            </a:graphic>
          </wp:inline>
        </w:drawing>
      </w:r>
    </w:p>
    <w:p w14:paraId="692D6B79" w14:textId="77777777" w:rsidR="00A57F54" w:rsidRDefault="00F72C0A">
      <w:pPr>
        <w:pStyle w:val="Normal1"/>
        <w:jc w:val="center"/>
      </w:pPr>
      <w:r>
        <w:t>Figure 7: Runtime and Popularity Trends</w:t>
      </w:r>
    </w:p>
    <w:p w14:paraId="0E80EBF5" w14:textId="77777777" w:rsidR="00A57F54" w:rsidRDefault="00F72C0A">
      <w:pPr>
        <w:pStyle w:val="Normal1"/>
      </w:pPr>
      <w:r>
        <w:t xml:space="preserve">Based on the data provided in Figure 7, there is a positive relationship between the runtime of a movie (hours and minutes) and the number of watches, according to the regression trendline. However, the coefficient of determination (R² = 0.021) indicates that runtime is responsible for only 2.1% of the variation in the number of watches. While runtime does appear to slightly influence whether a film receives more (or fewer) watches, the actual association between these variables is incredibly weak.  </w:t>
      </w:r>
    </w:p>
    <w:p w14:paraId="02E8D82B" w14:textId="77777777" w:rsidR="00A57F54" w:rsidRDefault="00F72C0A">
      <w:pPr>
        <w:pStyle w:val="Heading2"/>
      </w:pPr>
      <w:bookmarkStart w:id="26" w:name="_mv2cq8vly7m4" w:colFirst="0" w:colLast="0"/>
      <w:bookmarkStart w:id="27" w:name="_Toc232735588"/>
      <w:bookmarkEnd w:id="26"/>
      <w:r>
        <w:lastRenderedPageBreak/>
        <w:t>4.4 Likes and Fans Trend Analysis</w:t>
      </w:r>
      <w:bookmarkEnd w:id="27"/>
    </w:p>
    <w:p w14:paraId="39B9AC02" w14:textId="77777777" w:rsidR="00A57F54" w:rsidRDefault="00F72C0A">
      <w:pPr>
        <w:pStyle w:val="Normal1"/>
        <w:jc w:val="center"/>
      </w:pPr>
      <w:r>
        <w:rPr>
          <w:noProof/>
          <w:lang w:val="en-GB"/>
        </w:rPr>
        <w:drawing>
          <wp:inline distT="114300" distB="114300" distL="114300" distR="114300" wp14:anchorId="6BD97CF6" wp14:editId="119BCAC7">
            <wp:extent cx="5943600" cy="3187700"/>
            <wp:effectExtent l="0" t="0" r="0" b="0"/>
            <wp:docPr id="1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0"/>
                    <a:srcRect/>
                    <a:stretch>
                      <a:fillRect/>
                    </a:stretch>
                  </pic:blipFill>
                  <pic:spPr>
                    <a:xfrm>
                      <a:off x="0" y="0"/>
                      <a:ext cx="5943600" cy="3187700"/>
                    </a:xfrm>
                    <a:prstGeom prst="rect">
                      <a:avLst/>
                    </a:prstGeom>
                    <a:ln/>
                  </pic:spPr>
                </pic:pic>
              </a:graphicData>
            </a:graphic>
          </wp:inline>
        </w:drawing>
      </w:r>
    </w:p>
    <w:p w14:paraId="2308A006" w14:textId="77777777" w:rsidR="00A57F54" w:rsidRDefault="00F72C0A">
      <w:pPr>
        <w:pStyle w:val="Normal1"/>
        <w:jc w:val="center"/>
      </w:pPr>
      <w:r>
        <w:t>Figure 8: Viewer Engagement Trends</w:t>
      </w:r>
    </w:p>
    <w:p w14:paraId="1CEFC1C0" w14:textId="77777777" w:rsidR="00A57F54" w:rsidRDefault="00F72C0A">
      <w:pPr>
        <w:pStyle w:val="Normal1"/>
      </w:pPr>
      <w:r>
        <w:t>The regression model returned an R² value of 0.639, meaning that like counts account for approximately 63.9% of the variation in fan counts. The strong and positive correlation indicates that audience engagement is an important predictor of long-term loyalty to a film. Therefore, films with high levels of appreciation will tend to build strong fan communities. In terms of business intelligence, likes on social media platforms can provide early indications of how likely an audience will continue to engage with a film over time (Tariq et al., 2021).</w:t>
      </w:r>
    </w:p>
    <w:p w14:paraId="34E8A5BD" w14:textId="77777777" w:rsidR="00A57F54" w:rsidRDefault="00F72C0A">
      <w:pPr>
        <w:pStyle w:val="Heading1"/>
      </w:pPr>
      <w:bookmarkStart w:id="28" w:name="_kc3eou5fwmfs" w:colFirst="0" w:colLast="0"/>
      <w:bookmarkStart w:id="29" w:name="_Toc232735589"/>
      <w:bookmarkEnd w:id="28"/>
      <w:r>
        <w:t>5. Statistical Analysis Using SPSS</w:t>
      </w:r>
      <w:bookmarkEnd w:id="29"/>
    </w:p>
    <w:p w14:paraId="5C2B05F8" w14:textId="77777777" w:rsidR="00A57F54" w:rsidRDefault="00F72C0A">
      <w:pPr>
        <w:pStyle w:val="Heading2"/>
      </w:pPr>
      <w:bookmarkStart w:id="30" w:name="_6oms9ct8mf2t" w:colFirst="0" w:colLast="0"/>
      <w:bookmarkStart w:id="31" w:name="_Toc232735590"/>
      <w:bookmarkEnd w:id="30"/>
      <w:r>
        <w:t>5.1 Hypothesis Testing (Independent Samples T-Test)</w:t>
      </w:r>
      <w:bookmarkEnd w:id="31"/>
    </w:p>
    <w:p w14:paraId="7990F1C7" w14:textId="77777777" w:rsidR="00A57F54" w:rsidRDefault="00F72C0A">
      <w:pPr>
        <w:pStyle w:val="Normal1"/>
      </w:pPr>
      <w:r>
        <w:t>H0: There is no significant difference in average ratings between English and non-English films.</w:t>
      </w:r>
    </w:p>
    <w:p w14:paraId="489854B5" w14:textId="77777777" w:rsidR="00A57F54" w:rsidRDefault="00F72C0A">
      <w:pPr>
        <w:pStyle w:val="Normal1"/>
      </w:pPr>
      <w:r>
        <w:t>H1: There is a significant difference in average ratings between English and non-English films.</w:t>
      </w:r>
    </w:p>
    <w:p w14:paraId="16F66F82" w14:textId="77777777" w:rsidR="00A57F54" w:rsidRDefault="00F72C0A">
      <w:pPr>
        <w:pStyle w:val="Normal1"/>
      </w:pPr>
      <w:r>
        <w:rPr>
          <w:noProof/>
          <w:lang w:val="en-GB"/>
        </w:rPr>
        <w:lastRenderedPageBreak/>
        <w:drawing>
          <wp:inline distT="114300" distB="114300" distL="114300" distR="114300" wp14:anchorId="20BEECDE" wp14:editId="5791B971">
            <wp:extent cx="6305550" cy="2766110"/>
            <wp:effectExtent l="0" t="0" r="0" b="0"/>
            <wp:docPr id="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1"/>
                    <a:srcRect/>
                    <a:stretch>
                      <a:fillRect/>
                    </a:stretch>
                  </pic:blipFill>
                  <pic:spPr>
                    <a:xfrm>
                      <a:off x="0" y="0"/>
                      <a:ext cx="6305550" cy="2766110"/>
                    </a:xfrm>
                    <a:prstGeom prst="rect">
                      <a:avLst/>
                    </a:prstGeom>
                    <a:ln/>
                  </pic:spPr>
                </pic:pic>
              </a:graphicData>
            </a:graphic>
          </wp:inline>
        </w:drawing>
      </w:r>
    </w:p>
    <w:p w14:paraId="07209A35" w14:textId="77777777" w:rsidR="00A57F54" w:rsidRDefault="00F72C0A">
      <w:pPr>
        <w:pStyle w:val="Normal1"/>
        <w:jc w:val="center"/>
      </w:pPr>
      <w:r>
        <w:t>Table 5: SPSS T-Test Output</w:t>
      </w:r>
    </w:p>
    <w:p w14:paraId="08C89DC7" w14:textId="4F48406A" w:rsidR="00A57F54" w:rsidRDefault="00F72C0A">
      <w:pPr>
        <w:pStyle w:val="Normal1"/>
      </w:pPr>
      <w:r>
        <w:t xml:space="preserve">The Group Statistics found in Table 5 show that, on average, English Films received a M = 3.211 out of a maximum possible score of 5, whereas Non-English Films received a substantially higher rating of M = 3.510. Therefore, it appears that </w:t>
      </w:r>
      <w:r w:rsidR="003E46E1">
        <w:t>non-English</w:t>
      </w:r>
      <w:r>
        <w:t xml:space="preserve"> films had a higher average rating than English films by the audience. The t-test shows that there was a statistically significant result (t = -24.878, p &lt; 0.001), which indicates a difference in, on average, the way English and Non-English films are rated. The null hypothesis has been rejected due to the p-value being less than the standard significance threshold of 0.05, as shown by the results.  </w:t>
      </w:r>
    </w:p>
    <w:p w14:paraId="13598974" w14:textId="77777777" w:rsidR="00A57F54" w:rsidRDefault="00F72C0A">
      <w:pPr>
        <w:pStyle w:val="Heading2"/>
      </w:pPr>
      <w:bookmarkStart w:id="32" w:name="_ass1pqshoz0a" w:colFirst="0" w:colLast="0"/>
      <w:bookmarkStart w:id="33" w:name="_Toc232735591"/>
      <w:bookmarkEnd w:id="32"/>
      <w:r>
        <w:lastRenderedPageBreak/>
        <w:t>5.2 Correlation Analysis</w:t>
      </w:r>
      <w:bookmarkEnd w:id="33"/>
    </w:p>
    <w:p w14:paraId="6CFAD66B" w14:textId="77777777" w:rsidR="00A57F54" w:rsidRDefault="00F72C0A">
      <w:pPr>
        <w:pStyle w:val="Normal1"/>
        <w:jc w:val="center"/>
      </w:pPr>
      <w:r>
        <w:rPr>
          <w:noProof/>
          <w:lang w:val="en-GB"/>
        </w:rPr>
        <w:drawing>
          <wp:inline distT="114300" distB="114300" distL="114300" distR="114300" wp14:anchorId="0C84181E" wp14:editId="429DF83C">
            <wp:extent cx="5943600" cy="3810000"/>
            <wp:effectExtent l="0" t="0" r="0" b="0"/>
            <wp:docPr id="10"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2"/>
                    <a:srcRect/>
                    <a:stretch>
                      <a:fillRect/>
                    </a:stretch>
                  </pic:blipFill>
                  <pic:spPr>
                    <a:xfrm>
                      <a:off x="0" y="0"/>
                      <a:ext cx="5943600" cy="3810000"/>
                    </a:xfrm>
                    <a:prstGeom prst="rect">
                      <a:avLst/>
                    </a:prstGeom>
                    <a:ln/>
                  </pic:spPr>
                </pic:pic>
              </a:graphicData>
            </a:graphic>
          </wp:inline>
        </w:drawing>
      </w:r>
    </w:p>
    <w:p w14:paraId="6E00B84F" w14:textId="77777777" w:rsidR="00A57F54" w:rsidRDefault="00F72C0A">
      <w:pPr>
        <w:pStyle w:val="Normal1"/>
        <w:jc w:val="center"/>
      </w:pPr>
      <w:r>
        <w:t>Table 6: Correlation Matrix</w:t>
      </w:r>
    </w:p>
    <w:p w14:paraId="2CABAF34" w14:textId="77777777" w:rsidR="00A57F54" w:rsidRDefault="00F72C0A">
      <w:pPr>
        <w:pStyle w:val="Normal1"/>
      </w:pPr>
      <w:r>
        <w:t>The relationship analysis between Average Rating, Runtime, Watches, Likes, and Fans through Pearson correlation was statistically significant at the 0.01 level for all relationships shown in Table 6. The highest correlation coefficient of (r = 0.951, p &lt; 0.001) was found between Watches and Likes, indicating that as films have a larger audience, there tends to be a greater level of positive interaction with them (Ranjan and Kumar, 2021). Additionally, a strong relationship was found between Likes and Fans (r = 0.799, p &lt; 0.001), indicating that when an audience enjoys a film, they also tend to help create a fan base for the film. Watches and Fans also showed a positive (r = 0.671, p &lt; 0.001), strong relationship. In contrast, Runtime had no strong associations with Watches (r = 0.146) or Likes (r = 0.129). Similarly, Average Rating showed only weak to moderate relationships with Likes (r = 0.290), Fans (r = 0.251), and Watches (r = 0.249).</w:t>
      </w:r>
    </w:p>
    <w:p w14:paraId="516D2526" w14:textId="77777777" w:rsidR="00A57F54" w:rsidRDefault="00F72C0A">
      <w:pPr>
        <w:pStyle w:val="Heading2"/>
      </w:pPr>
      <w:bookmarkStart w:id="34" w:name="_nfb7njbtcw7u" w:colFirst="0" w:colLast="0"/>
      <w:bookmarkStart w:id="35" w:name="_Toc232735592"/>
      <w:bookmarkEnd w:id="34"/>
      <w:r>
        <w:lastRenderedPageBreak/>
        <w:t>5.3 Multiple Regression Analysis</w:t>
      </w:r>
      <w:bookmarkEnd w:id="35"/>
    </w:p>
    <w:p w14:paraId="6336F2AD" w14:textId="77777777" w:rsidR="00A57F54" w:rsidRDefault="00F72C0A">
      <w:pPr>
        <w:pStyle w:val="Normal1"/>
        <w:jc w:val="center"/>
      </w:pPr>
      <w:r>
        <w:rPr>
          <w:noProof/>
          <w:lang w:val="en-GB"/>
        </w:rPr>
        <w:drawing>
          <wp:inline distT="114300" distB="114300" distL="114300" distR="114300" wp14:anchorId="4148FE9F" wp14:editId="285CF806">
            <wp:extent cx="4391025" cy="1273137"/>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3"/>
                    <a:srcRect/>
                    <a:stretch>
                      <a:fillRect/>
                    </a:stretch>
                  </pic:blipFill>
                  <pic:spPr>
                    <a:xfrm>
                      <a:off x="0" y="0"/>
                      <a:ext cx="4391025" cy="1273137"/>
                    </a:xfrm>
                    <a:prstGeom prst="rect">
                      <a:avLst/>
                    </a:prstGeom>
                    <a:ln/>
                  </pic:spPr>
                </pic:pic>
              </a:graphicData>
            </a:graphic>
          </wp:inline>
        </w:drawing>
      </w:r>
    </w:p>
    <w:p w14:paraId="4E08C8D0" w14:textId="77777777" w:rsidR="00A57F54" w:rsidRDefault="00F72C0A">
      <w:pPr>
        <w:pStyle w:val="Normal1"/>
        <w:jc w:val="center"/>
      </w:pPr>
      <w:r>
        <w:t>Table 7: Model Summary</w:t>
      </w:r>
    </w:p>
    <w:p w14:paraId="420CB7F7" w14:textId="77777777" w:rsidR="00A57F54" w:rsidRDefault="00F72C0A">
      <w:pPr>
        <w:pStyle w:val="Normal1"/>
      </w:pPr>
      <w:r>
        <w:t>From the results presented in the model summary (Table 7), yielding an R-value of 0.329 and an R² of 0.108, it can be inferred that together the three predictor variables account for about 10.8% of the variation in average ratings.</w:t>
      </w:r>
    </w:p>
    <w:p w14:paraId="7CFA67DA" w14:textId="77777777" w:rsidR="00A57F54" w:rsidRDefault="00F72C0A">
      <w:pPr>
        <w:pStyle w:val="Normal1"/>
        <w:jc w:val="center"/>
        <w:rPr>
          <w:b/>
          <w:bCs/>
        </w:rPr>
      </w:pPr>
      <w:r>
        <w:rPr>
          <w:b/>
          <w:bCs/>
          <w:noProof/>
          <w:lang w:val="en-GB"/>
        </w:rPr>
        <w:drawing>
          <wp:inline distT="114300" distB="114300" distL="114300" distR="114300" wp14:anchorId="11A3C4FD" wp14:editId="52C8EA56">
            <wp:extent cx="5424488" cy="1712539"/>
            <wp:effectExtent l="0" t="0" r="0" b="0"/>
            <wp:docPr id="5"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4"/>
                    <a:srcRect/>
                    <a:stretch>
                      <a:fillRect/>
                    </a:stretch>
                  </pic:blipFill>
                  <pic:spPr>
                    <a:xfrm>
                      <a:off x="0" y="0"/>
                      <a:ext cx="5424488" cy="1712539"/>
                    </a:xfrm>
                    <a:prstGeom prst="rect">
                      <a:avLst/>
                    </a:prstGeom>
                    <a:ln/>
                  </pic:spPr>
                </pic:pic>
              </a:graphicData>
            </a:graphic>
          </wp:inline>
        </w:drawing>
      </w:r>
    </w:p>
    <w:p w14:paraId="2D6F1054" w14:textId="77777777" w:rsidR="00A57F54" w:rsidRDefault="00F72C0A">
      <w:pPr>
        <w:pStyle w:val="Normal1"/>
        <w:jc w:val="center"/>
      </w:pPr>
      <w:r>
        <w:t>Table 8: Regression Analysis</w:t>
      </w:r>
    </w:p>
    <w:p w14:paraId="18D2435B" w14:textId="77777777" w:rsidR="00A57F54" w:rsidRDefault="00F72C0A">
      <w:pPr>
        <w:pStyle w:val="Normal1"/>
      </w:pPr>
      <w:r>
        <w:t>The ANOVA results in Table 8 support the overall statistical significance of the overall regression model (F = 403.305, p &lt; 0.001); therefore, the combined predictors of Runtime, Likes and Fans contribute to the prediction of average ratings.</w:t>
      </w:r>
    </w:p>
    <w:p w14:paraId="556EAF8E" w14:textId="77777777" w:rsidR="00A57F54" w:rsidRDefault="00F72C0A">
      <w:pPr>
        <w:pStyle w:val="Normal1"/>
        <w:jc w:val="center"/>
      </w:pPr>
      <w:r>
        <w:rPr>
          <w:noProof/>
          <w:lang w:val="en-GB"/>
        </w:rPr>
        <w:drawing>
          <wp:inline distT="114300" distB="114300" distL="114300" distR="114300" wp14:anchorId="00D2C993" wp14:editId="318BC832">
            <wp:extent cx="5643563" cy="1998762"/>
            <wp:effectExtent l="0" t="0" r="0" b="0"/>
            <wp:docPr id="1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5"/>
                    <a:srcRect/>
                    <a:stretch>
                      <a:fillRect/>
                    </a:stretch>
                  </pic:blipFill>
                  <pic:spPr>
                    <a:xfrm>
                      <a:off x="0" y="0"/>
                      <a:ext cx="5643563" cy="1998762"/>
                    </a:xfrm>
                    <a:prstGeom prst="rect">
                      <a:avLst/>
                    </a:prstGeom>
                    <a:ln/>
                  </pic:spPr>
                </pic:pic>
              </a:graphicData>
            </a:graphic>
          </wp:inline>
        </w:drawing>
      </w:r>
    </w:p>
    <w:p w14:paraId="1251CEF4" w14:textId="77777777" w:rsidR="00A57F54" w:rsidRDefault="00F72C0A">
      <w:pPr>
        <w:pStyle w:val="Normal1"/>
        <w:jc w:val="center"/>
      </w:pPr>
      <w:r>
        <w:t>Table 9: Regression Coefficient</w:t>
      </w:r>
    </w:p>
    <w:p w14:paraId="677D1D7C" w14:textId="77777777" w:rsidR="00A57F54" w:rsidRDefault="00F72C0A">
      <w:pPr>
        <w:pStyle w:val="Normal1"/>
      </w:pPr>
      <w:r>
        <w:lastRenderedPageBreak/>
        <w:t xml:space="preserve">Likes has the highest </w:t>
      </w:r>
      <w:proofErr w:type="spellStart"/>
      <w:r>
        <w:t>standardised</w:t>
      </w:r>
      <w:proofErr w:type="spellEnd"/>
      <w:r>
        <w:t xml:space="preserve"> coefficient (β = 0.224, p &lt; 0.001) followed closely by Runtime (β = 0.153, p &lt; 0.001), and Fans (β = 0.058, p &lt; 0.001). Thus, among the predictor variables studied, audience appreciation of a film, as indicated through likes, has the most significant influence on film ratings.</w:t>
      </w:r>
    </w:p>
    <w:p w14:paraId="45E11CC0" w14:textId="77777777" w:rsidR="00A57F54" w:rsidRDefault="00F72C0A">
      <w:pPr>
        <w:pStyle w:val="Heading1"/>
      </w:pPr>
      <w:bookmarkStart w:id="36" w:name="_kp4sxr1n7jnn" w:colFirst="0" w:colLast="0"/>
      <w:bookmarkStart w:id="37" w:name="_Toc232735593"/>
      <w:bookmarkEnd w:id="36"/>
      <w:r>
        <w:t>6. Insights and Recommendations</w:t>
      </w:r>
      <w:bookmarkEnd w:id="37"/>
    </w:p>
    <w:p w14:paraId="6818D182" w14:textId="77777777" w:rsidR="00A57F54" w:rsidRDefault="00F72C0A">
      <w:pPr>
        <w:pStyle w:val="Heading2"/>
      </w:pPr>
      <w:bookmarkStart w:id="38" w:name="_42kjj9h9dcsq" w:colFirst="0" w:colLast="0"/>
      <w:bookmarkStart w:id="39" w:name="_Toc232735594"/>
      <w:bookmarkEnd w:id="38"/>
      <w:r>
        <w:t>6.1 Key Findings</w:t>
      </w:r>
      <w:bookmarkEnd w:id="39"/>
    </w:p>
    <w:p w14:paraId="1B2A4750" w14:textId="77777777" w:rsidR="00A57F54" w:rsidRDefault="00F72C0A">
      <w:pPr>
        <w:pStyle w:val="Normal1"/>
      </w:pPr>
      <w:r>
        <w:t>Descriptive statistics showed substantial variation in audiences' interactions with films, so that only a small number of films accounted for a large share of total views, likes, and fans. The most common film type was drama, while several combinations of different film types were among the films with the highest average scores. The Independent Samples T-Test found that non-English movies had higher average scores than English-language films, showing that audiences appreciate more non-English material as time goes on. Additionally, correlation analysis showed that the audience interaction metrics (views and likes) are related to one another by strong correlations; and that audience interaction (likes) was the strongest predictor of average score due to how much users engage with material (Ranjan and Kumar, 2021).</w:t>
      </w:r>
    </w:p>
    <w:p w14:paraId="3FFE8ECC" w14:textId="77777777" w:rsidR="00A57F54" w:rsidRDefault="00F72C0A">
      <w:pPr>
        <w:pStyle w:val="Heading2"/>
      </w:pPr>
      <w:bookmarkStart w:id="40" w:name="_hni14sb2mbfa" w:colFirst="0" w:colLast="0"/>
      <w:bookmarkStart w:id="41" w:name="_Toc232735595"/>
      <w:bookmarkEnd w:id="40"/>
      <w:r>
        <w:t>6.2 Business Recommendations</w:t>
      </w:r>
      <w:bookmarkEnd w:id="41"/>
    </w:p>
    <w:p w14:paraId="23B8ED92" w14:textId="77777777" w:rsidR="00A57F54" w:rsidRDefault="00F72C0A">
      <w:pPr>
        <w:pStyle w:val="Normal1"/>
      </w:pPr>
      <w:r>
        <w:t>Investment should be targeted at high-</w:t>
      </w:r>
      <w:proofErr w:type="gramStart"/>
      <w:r>
        <w:t>rated</w:t>
      </w:r>
      <w:proofErr w:type="gramEnd"/>
      <w:r>
        <w:t xml:space="preserve"> </w:t>
      </w:r>
      <w:proofErr w:type="gramStart"/>
      <w:r>
        <w:t>combination</w:t>
      </w:r>
      <w:proofErr w:type="gramEnd"/>
      <w:r>
        <w:t xml:space="preserve"> films with drama and mystery, documentary and animation elements. Non-English film genres achieved significantly higher ratings so there may be potential to expand international content libraries as well as providing subtitled and/or </w:t>
      </w:r>
      <w:proofErr w:type="spellStart"/>
      <w:r>
        <w:t>localised</w:t>
      </w:r>
      <w:proofErr w:type="spellEnd"/>
      <w:r>
        <w:t xml:space="preserve"> content to increase accessibility. Viewer engagement metrics, such as likes and fandom counts, could be included within business intelligence dashboards since they will provide </w:t>
      </w:r>
      <w:proofErr w:type="gramStart"/>
      <w:r>
        <w:t>advance</w:t>
      </w:r>
      <w:proofErr w:type="gramEnd"/>
      <w:r>
        <w:t xml:space="preserve"> indicators of viewer satisfaction and potential future loyalty. By using predictive analytics tools, </w:t>
      </w:r>
      <w:proofErr w:type="spellStart"/>
      <w:r>
        <w:t>organisations</w:t>
      </w:r>
      <w:proofErr w:type="spellEnd"/>
      <w:r>
        <w:t xml:space="preserve"> can identify new trends in content and </w:t>
      </w:r>
      <w:proofErr w:type="spellStart"/>
      <w:r>
        <w:t>optimise</w:t>
      </w:r>
      <w:proofErr w:type="spellEnd"/>
      <w:r>
        <w:t xml:space="preserve"> the development of recommendation systems to enhance both audience retention and overall performance of their platforms (</w:t>
      </w:r>
      <w:proofErr w:type="spellStart"/>
      <w:r>
        <w:t>Hurbean</w:t>
      </w:r>
      <w:proofErr w:type="spellEnd"/>
      <w:r>
        <w:t xml:space="preserve"> et al., 2024). </w:t>
      </w:r>
    </w:p>
    <w:p w14:paraId="087EBC21" w14:textId="77777777" w:rsidR="00A57F54" w:rsidRDefault="00F72C0A">
      <w:pPr>
        <w:pStyle w:val="Heading2"/>
      </w:pPr>
      <w:bookmarkStart w:id="42" w:name="_r0f3ikbueqcv" w:colFirst="0" w:colLast="0"/>
      <w:bookmarkStart w:id="43" w:name="_Toc232735596"/>
      <w:bookmarkEnd w:id="42"/>
      <w:r>
        <w:t>6.3 Limitations and Future Research</w:t>
      </w:r>
      <w:bookmarkEnd w:id="43"/>
    </w:p>
    <w:p w14:paraId="0103F969" w14:textId="77777777" w:rsidR="00A57F54" w:rsidRDefault="00F72C0A">
      <w:pPr>
        <w:pStyle w:val="Normal1"/>
      </w:pPr>
      <w:r>
        <w:t>While this research contributes significantly to our understanding of film popularity and audience engagement, the current study is limited to one dataset and only a select number of variables.</w:t>
      </w:r>
      <w:r>
        <w:br w:type="page"/>
      </w:r>
    </w:p>
    <w:p w14:paraId="1083E632" w14:textId="77777777" w:rsidR="00A57F54" w:rsidRDefault="00F72C0A">
      <w:pPr>
        <w:pStyle w:val="Heading1"/>
      </w:pPr>
      <w:bookmarkStart w:id="44" w:name="_siimlx7hwmut" w:colFirst="0" w:colLast="0"/>
      <w:bookmarkStart w:id="45" w:name="_Toc232735597"/>
      <w:bookmarkEnd w:id="44"/>
      <w:r>
        <w:lastRenderedPageBreak/>
        <w:t>Reference list</w:t>
      </w:r>
      <w:bookmarkEnd w:id="45"/>
    </w:p>
    <w:p w14:paraId="2F22D6B8" w14:textId="77777777" w:rsidR="00E3102C" w:rsidRDefault="00E3102C">
      <w:pPr>
        <w:pStyle w:val="Normal1"/>
        <w:spacing w:after="240"/>
      </w:pPr>
      <w:r>
        <w:t xml:space="preserve">Arshad, M., Onn, C.W., Ahmad, A. and </w:t>
      </w:r>
      <w:proofErr w:type="spellStart"/>
      <w:r>
        <w:t>Mogwe</w:t>
      </w:r>
      <w:proofErr w:type="spellEnd"/>
      <w:r>
        <w:t xml:space="preserve">, G. (2025). Big data analytics and AI as success factors for online video streaming platforms. </w:t>
      </w:r>
      <w:r>
        <w:rPr>
          <w:i/>
          <w:iCs/>
        </w:rPr>
        <w:t>Frontiers in Big Data</w:t>
      </w:r>
      <w:r>
        <w:t xml:space="preserve">, 8, pp.1–12. </w:t>
      </w:r>
    </w:p>
    <w:p w14:paraId="66942BEB" w14:textId="77777777" w:rsidR="00E3102C" w:rsidRDefault="00E3102C">
      <w:pPr>
        <w:pStyle w:val="Normal1"/>
        <w:spacing w:after="240"/>
      </w:pPr>
      <w:proofErr w:type="spellStart"/>
      <w:r>
        <w:t>Borrohou</w:t>
      </w:r>
      <w:proofErr w:type="spellEnd"/>
      <w:r>
        <w:t xml:space="preserve">, S., </w:t>
      </w:r>
      <w:proofErr w:type="spellStart"/>
      <w:r>
        <w:t>Fissoune</w:t>
      </w:r>
      <w:proofErr w:type="spellEnd"/>
      <w:r>
        <w:t xml:space="preserve">, R. and Badir, H. (2023). Data cleaning survey and challenges – improving outlier detection algorithm in machine learning. </w:t>
      </w:r>
      <w:r>
        <w:rPr>
          <w:i/>
          <w:iCs/>
        </w:rPr>
        <w:t>Journal of Smart Cities and Society</w:t>
      </w:r>
      <w:r>
        <w:t>, 2(3), pp.125–140.</w:t>
      </w:r>
    </w:p>
    <w:p w14:paraId="5D65BB1C" w14:textId="77777777" w:rsidR="00E3102C" w:rsidRDefault="00E3102C">
      <w:pPr>
        <w:pStyle w:val="Normal1"/>
        <w:spacing w:after="240"/>
      </w:pPr>
      <w:proofErr w:type="spellStart"/>
      <w:r>
        <w:t>Hurbean</w:t>
      </w:r>
      <w:proofErr w:type="spellEnd"/>
      <w:r>
        <w:t xml:space="preserve">, L., Militaru, F., Munteanu, V.P., Danaiata, D., </w:t>
      </w:r>
      <w:proofErr w:type="spellStart"/>
      <w:r>
        <w:t>Fotache</w:t>
      </w:r>
      <w:proofErr w:type="spellEnd"/>
      <w:r>
        <w:t xml:space="preserve">, D. and Muntean, M. (2024). Assessing the Influence of Business Intelligence and Analytics and Data-Driven Culture on Managerial Performance: Evidence from Romania. </w:t>
      </w:r>
      <w:r>
        <w:rPr>
          <w:i/>
          <w:iCs/>
        </w:rPr>
        <w:t>Systems</w:t>
      </w:r>
      <w:r>
        <w:t xml:space="preserve">, 13(1), pp.1–20. </w:t>
      </w:r>
    </w:p>
    <w:p w14:paraId="22C81683" w14:textId="77777777" w:rsidR="00E3102C" w:rsidRDefault="00E3102C">
      <w:pPr>
        <w:pStyle w:val="Normal1"/>
        <w:spacing w:after="240"/>
      </w:pPr>
      <w:r>
        <w:t xml:space="preserve">Ji, C.-B., Duan, G.-J., Zhou, J.-Y. and Xuan, W.-J. (2021). Equipment Quality Data Integration and Cleaning Based on Multiterminal Collaboration. </w:t>
      </w:r>
      <w:r>
        <w:rPr>
          <w:i/>
          <w:iCs/>
        </w:rPr>
        <w:t>Complexity</w:t>
      </w:r>
      <w:r>
        <w:t xml:space="preserve">, 2021, pp.1–16.  </w:t>
      </w:r>
    </w:p>
    <w:p w14:paraId="7114644C" w14:textId="77777777" w:rsidR="00E3102C" w:rsidRDefault="00E3102C">
      <w:pPr>
        <w:pStyle w:val="Normal1"/>
        <w:spacing w:after="240"/>
      </w:pPr>
      <w:r>
        <w:t xml:space="preserve">Malik, S. (2022). Movie Recommender System </w:t>
      </w:r>
      <w:proofErr w:type="gramStart"/>
      <w:r>
        <w:t>using</w:t>
      </w:r>
      <w:proofErr w:type="gramEnd"/>
      <w:r>
        <w:t xml:space="preserve"> Machine Learning. </w:t>
      </w:r>
      <w:r>
        <w:rPr>
          <w:i/>
          <w:iCs/>
        </w:rPr>
        <w:t>EAI Endorsed Transactions on Creative Technologies</w:t>
      </w:r>
      <w:r>
        <w:t>, 9(3), pp.1–6.</w:t>
      </w:r>
    </w:p>
    <w:p w14:paraId="3658A71B" w14:textId="77777777" w:rsidR="00E3102C" w:rsidRDefault="00E3102C">
      <w:pPr>
        <w:pStyle w:val="Normal1"/>
        <w:spacing w:after="240"/>
      </w:pPr>
      <w:r>
        <w:t xml:space="preserve">Mei, Z. (2025). Research on the Impact of Live Streaming Platform Recommendation Algorithms on User Engagement and Stickiness. </w:t>
      </w:r>
      <w:r>
        <w:rPr>
          <w:i/>
          <w:iCs/>
        </w:rPr>
        <w:t>Proceedings of the 2025 International Symposium on Artificial Intelligence and Computational Social Sciences</w:t>
      </w:r>
      <w:r>
        <w:t xml:space="preserve">, pp.346–350. </w:t>
      </w:r>
    </w:p>
    <w:p w14:paraId="020F7514" w14:textId="77777777" w:rsidR="00E3102C" w:rsidRDefault="00E3102C">
      <w:pPr>
        <w:pStyle w:val="Normal1"/>
        <w:spacing w:after="240"/>
      </w:pPr>
      <w:r>
        <w:t>Mohammad, A.B., Al-</w:t>
      </w:r>
      <w:proofErr w:type="spellStart"/>
      <w:r>
        <w:t>Okaily</w:t>
      </w:r>
      <w:proofErr w:type="spellEnd"/>
      <w:r>
        <w:t xml:space="preserve">, M., Al-Majali, M. and </w:t>
      </w:r>
      <w:proofErr w:type="spellStart"/>
      <w:r>
        <w:t>Masa’deh</w:t>
      </w:r>
      <w:proofErr w:type="spellEnd"/>
      <w:r>
        <w:t xml:space="preserve">, R. (2022). Business Intelligence and Analytics (BIA) Usage in the Banking Industry Sector: An Application of the TOE Framework. </w:t>
      </w:r>
      <w:r>
        <w:rPr>
          <w:i/>
          <w:iCs/>
        </w:rPr>
        <w:t>Journal of Open Innovation: Technology, Market, and Complexity</w:t>
      </w:r>
      <w:r>
        <w:t xml:space="preserve">, [online] 8(4), pp.1–16. </w:t>
      </w:r>
    </w:p>
    <w:p w14:paraId="260B3192" w14:textId="77777777" w:rsidR="00E3102C" w:rsidRDefault="00E3102C">
      <w:pPr>
        <w:pStyle w:val="Normal1"/>
        <w:spacing w:after="240"/>
      </w:pPr>
      <w:r>
        <w:t xml:space="preserve">Ranjan, R. and Kumar, S.S. (2021). User </w:t>
      </w:r>
      <w:proofErr w:type="spellStart"/>
      <w:r>
        <w:t>Behaviour</w:t>
      </w:r>
      <w:proofErr w:type="spellEnd"/>
      <w:r>
        <w:t xml:space="preserve"> Analysis using Data Analytics and Machine Learning to Predict Malicious User versus Legitimate User. </w:t>
      </w:r>
      <w:r>
        <w:rPr>
          <w:i/>
          <w:iCs/>
        </w:rPr>
        <w:t>High-Confidence Computing</w:t>
      </w:r>
      <w:r>
        <w:t xml:space="preserve">, 2(1), pp.1–10. </w:t>
      </w:r>
    </w:p>
    <w:p w14:paraId="16797573" w14:textId="77777777" w:rsidR="00E3102C" w:rsidRDefault="00E3102C">
      <w:pPr>
        <w:pStyle w:val="Normal1"/>
        <w:spacing w:after="240"/>
      </w:pPr>
      <w:r>
        <w:t xml:space="preserve">Tariq, M.U., Babar, M., Poulin, M., Khattak, A.S., Alshehri, M.D. and Kaleem, S. (2021). Human Behavior Analysis Using Intelligent Big Data Analytics. </w:t>
      </w:r>
      <w:r>
        <w:rPr>
          <w:i/>
          <w:iCs/>
        </w:rPr>
        <w:t>Frontiers in Psychology</w:t>
      </w:r>
      <w:r>
        <w:t xml:space="preserve">, 12, pp.1–8. </w:t>
      </w:r>
    </w:p>
    <w:p w14:paraId="4C9B8B3A" w14:textId="77777777" w:rsidR="00E3102C" w:rsidRDefault="00E3102C">
      <w:pPr>
        <w:pStyle w:val="Normal1"/>
        <w:spacing w:after="240"/>
      </w:pPr>
      <w:proofErr w:type="spellStart"/>
      <w:r>
        <w:lastRenderedPageBreak/>
        <w:t>Widiyaningtyas</w:t>
      </w:r>
      <w:proofErr w:type="spellEnd"/>
      <w:r>
        <w:t xml:space="preserve">, T. and </w:t>
      </w:r>
      <w:proofErr w:type="spellStart"/>
      <w:r>
        <w:t>Ariyanto</w:t>
      </w:r>
      <w:proofErr w:type="spellEnd"/>
      <w:r>
        <w:t xml:space="preserve">, Y. (2024). A systematic review of movie recommender systems. </w:t>
      </w:r>
      <w:r>
        <w:rPr>
          <w:i/>
          <w:iCs/>
        </w:rPr>
        <w:t>ITEGAM- Journal of Engineering and Technology for Industrial Applications (ITEGAM-JETIA)</w:t>
      </w:r>
      <w:r>
        <w:t xml:space="preserve">, 10(47), pp.1–8. </w:t>
      </w:r>
      <w:r>
        <w:br w:type="page"/>
      </w:r>
    </w:p>
    <w:p w14:paraId="063910BB" w14:textId="77777777" w:rsidR="00A57F54" w:rsidRDefault="00F72C0A">
      <w:pPr>
        <w:pStyle w:val="Heading1"/>
        <w:spacing w:after="240"/>
      </w:pPr>
      <w:bookmarkStart w:id="46" w:name="_rldsy0vbnboc" w:colFirst="0" w:colLast="0"/>
      <w:bookmarkStart w:id="47" w:name="_Toc232735598"/>
      <w:bookmarkEnd w:id="46"/>
      <w:r>
        <w:lastRenderedPageBreak/>
        <w:t>Appendices</w:t>
      </w:r>
      <w:bookmarkEnd w:id="47"/>
    </w:p>
    <w:p w14:paraId="5643958C" w14:textId="77777777" w:rsidR="00A57F54" w:rsidRDefault="00F72C0A">
      <w:pPr>
        <w:pStyle w:val="Heading2"/>
        <w:spacing w:after="240"/>
      </w:pPr>
      <w:bookmarkStart w:id="48" w:name="_hqrlxl6no2ef" w:colFirst="0" w:colLast="0"/>
      <w:bookmarkStart w:id="49" w:name="_Toc232735599"/>
      <w:bookmarkEnd w:id="48"/>
      <w:r>
        <w:t>Appendix 1: SPSS Tables</w:t>
      </w:r>
      <w:bookmarkEnd w:id="49"/>
    </w:p>
    <w:p w14:paraId="79CCFDDD" w14:textId="77777777" w:rsidR="00E3102C" w:rsidRPr="00E3102C" w:rsidRDefault="00E3102C" w:rsidP="00E3102C">
      <w:pPr>
        <w:autoSpaceDE w:val="0"/>
        <w:autoSpaceDN w:val="0"/>
        <w:adjustRightInd w:val="0"/>
        <w:spacing w:line="240" w:lineRule="auto"/>
        <w:jc w:val="left"/>
        <w:rPr>
          <w:rFonts w:ascii="Arial" w:hAnsi="Arial" w:cs="Arial"/>
          <w:b/>
          <w:bCs/>
          <w:color w:val="000000"/>
          <w:sz w:val="26"/>
          <w:szCs w:val="26"/>
          <w:lang w:val="en-GB"/>
        </w:rPr>
      </w:pPr>
    </w:p>
    <w:p w14:paraId="4833F79A" w14:textId="77777777" w:rsidR="00E3102C" w:rsidRPr="00E3102C" w:rsidRDefault="00E3102C" w:rsidP="00E3102C">
      <w:pPr>
        <w:autoSpaceDE w:val="0"/>
        <w:autoSpaceDN w:val="0"/>
        <w:adjustRightInd w:val="0"/>
        <w:spacing w:line="240" w:lineRule="auto"/>
        <w:jc w:val="left"/>
        <w:rPr>
          <w:rFonts w:ascii="Arial" w:hAnsi="Arial" w:cs="Arial"/>
          <w:b/>
          <w:bCs/>
          <w:color w:val="000000"/>
          <w:sz w:val="26"/>
          <w:szCs w:val="26"/>
          <w:lang w:val="en-GB"/>
        </w:rPr>
      </w:pPr>
      <w:r w:rsidRPr="00E3102C">
        <w:rPr>
          <w:rFonts w:ascii="Arial" w:hAnsi="Arial" w:cs="Arial"/>
          <w:b/>
          <w:bCs/>
          <w:color w:val="000000"/>
          <w:sz w:val="26"/>
          <w:szCs w:val="26"/>
          <w:lang w:val="en-GB"/>
        </w:rPr>
        <w:t>Descriptives</w:t>
      </w:r>
    </w:p>
    <w:tbl>
      <w:tblPr>
        <w:tblW w:w="83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65"/>
        <w:gridCol w:w="1119"/>
        <w:gridCol w:w="1171"/>
        <w:gridCol w:w="1205"/>
        <w:gridCol w:w="1425"/>
        <w:gridCol w:w="1578"/>
      </w:tblGrid>
      <w:tr w:rsidR="00E3102C" w:rsidRPr="00E3102C" w14:paraId="252BE612" w14:textId="77777777">
        <w:trPr>
          <w:cantSplit/>
        </w:trPr>
        <w:tc>
          <w:tcPr>
            <w:tcW w:w="8359" w:type="dxa"/>
            <w:gridSpan w:val="6"/>
            <w:tcBorders>
              <w:top w:val="nil"/>
              <w:left w:val="nil"/>
              <w:bottom w:val="nil"/>
              <w:right w:val="nil"/>
            </w:tcBorders>
            <w:shd w:val="clear" w:color="auto" w:fill="FFFFFF"/>
          </w:tcPr>
          <w:p w14:paraId="0CAEB394"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b/>
                <w:bCs/>
                <w:color w:val="000000"/>
                <w:sz w:val="18"/>
                <w:szCs w:val="18"/>
                <w:lang w:val="en-GB"/>
              </w:rPr>
              <w:t>Descriptive Statistics</w:t>
            </w:r>
          </w:p>
        </w:tc>
      </w:tr>
      <w:tr w:rsidR="00E3102C" w:rsidRPr="00E3102C" w14:paraId="02BB15EE" w14:textId="77777777">
        <w:trPr>
          <w:cantSplit/>
        </w:trPr>
        <w:tc>
          <w:tcPr>
            <w:tcW w:w="1865" w:type="dxa"/>
            <w:tcBorders>
              <w:top w:val="single" w:sz="16" w:space="0" w:color="000000"/>
              <w:left w:val="single" w:sz="16" w:space="0" w:color="000000"/>
              <w:bottom w:val="single" w:sz="16" w:space="0" w:color="000000"/>
              <w:right w:val="single" w:sz="16" w:space="0" w:color="000000"/>
            </w:tcBorders>
            <w:shd w:val="clear" w:color="auto" w:fill="FFFFFF"/>
          </w:tcPr>
          <w:p w14:paraId="202607F3"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p>
        </w:tc>
        <w:tc>
          <w:tcPr>
            <w:tcW w:w="1119" w:type="dxa"/>
            <w:tcBorders>
              <w:top w:val="single" w:sz="16" w:space="0" w:color="000000"/>
              <w:left w:val="single" w:sz="16" w:space="0" w:color="000000"/>
              <w:bottom w:val="single" w:sz="16" w:space="0" w:color="000000"/>
            </w:tcBorders>
            <w:shd w:val="clear" w:color="auto" w:fill="FFFFFF"/>
          </w:tcPr>
          <w:p w14:paraId="6E0BACB9"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color w:val="000000"/>
                <w:sz w:val="18"/>
                <w:szCs w:val="18"/>
                <w:lang w:val="en-GB"/>
              </w:rPr>
              <w:t>N</w:t>
            </w:r>
          </w:p>
        </w:tc>
        <w:tc>
          <w:tcPr>
            <w:tcW w:w="1170" w:type="dxa"/>
            <w:tcBorders>
              <w:top w:val="single" w:sz="16" w:space="0" w:color="000000"/>
              <w:bottom w:val="single" w:sz="16" w:space="0" w:color="000000"/>
            </w:tcBorders>
            <w:shd w:val="clear" w:color="auto" w:fill="FFFFFF"/>
          </w:tcPr>
          <w:p w14:paraId="50EE1EEE"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color w:val="000000"/>
                <w:sz w:val="18"/>
                <w:szCs w:val="18"/>
                <w:lang w:val="en-GB"/>
              </w:rPr>
              <w:t>Minimum</w:t>
            </w:r>
          </w:p>
        </w:tc>
        <w:tc>
          <w:tcPr>
            <w:tcW w:w="1204" w:type="dxa"/>
            <w:tcBorders>
              <w:top w:val="single" w:sz="16" w:space="0" w:color="000000"/>
              <w:bottom w:val="single" w:sz="16" w:space="0" w:color="000000"/>
            </w:tcBorders>
            <w:shd w:val="clear" w:color="auto" w:fill="FFFFFF"/>
          </w:tcPr>
          <w:p w14:paraId="5A2575B0"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color w:val="000000"/>
                <w:sz w:val="18"/>
                <w:szCs w:val="18"/>
                <w:lang w:val="en-GB"/>
              </w:rPr>
              <w:t>Maximum</w:t>
            </w:r>
          </w:p>
        </w:tc>
        <w:tc>
          <w:tcPr>
            <w:tcW w:w="1424" w:type="dxa"/>
            <w:tcBorders>
              <w:top w:val="single" w:sz="16" w:space="0" w:color="000000"/>
              <w:bottom w:val="single" w:sz="16" w:space="0" w:color="000000"/>
            </w:tcBorders>
            <w:shd w:val="clear" w:color="auto" w:fill="FFFFFF"/>
          </w:tcPr>
          <w:p w14:paraId="6A20C9FC"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color w:val="000000"/>
                <w:sz w:val="18"/>
                <w:szCs w:val="18"/>
                <w:lang w:val="en-GB"/>
              </w:rPr>
              <w:t>Mean</w:t>
            </w:r>
          </w:p>
        </w:tc>
        <w:tc>
          <w:tcPr>
            <w:tcW w:w="1577" w:type="dxa"/>
            <w:tcBorders>
              <w:top w:val="single" w:sz="16" w:space="0" w:color="000000"/>
              <w:bottom w:val="single" w:sz="16" w:space="0" w:color="000000"/>
              <w:right w:val="single" w:sz="16" w:space="0" w:color="000000"/>
            </w:tcBorders>
            <w:shd w:val="clear" w:color="auto" w:fill="FFFFFF"/>
          </w:tcPr>
          <w:p w14:paraId="06F1BBB7"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color w:val="000000"/>
                <w:sz w:val="18"/>
                <w:szCs w:val="18"/>
                <w:lang w:val="en-GB"/>
              </w:rPr>
              <w:t>Std. Deviation</w:t>
            </w:r>
          </w:p>
        </w:tc>
      </w:tr>
      <w:tr w:rsidR="00E3102C" w:rsidRPr="00E3102C" w14:paraId="3BFA1AA2" w14:textId="77777777">
        <w:trPr>
          <w:cantSplit/>
        </w:trPr>
        <w:tc>
          <w:tcPr>
            <w:tcW w:w="1865" w:type="dxa"/>
            <w:tcBorders>
              <w:top w:val="single" w:sz="16" w:space="0" w:color="000000"/>
              <w:left w:val="single" w:sz="16" w:space="0" w:color="000000"/>
              <w:bottom w:val="nil"/>
              <w:right w:val="single" w:sz="16" w:space="0" w:color="000000"/>
            </w:tcBorders>
            <w:shd w:val="clear" w:color="auto" w:fill="FFFFFF"/>
            <w:vAlign w:val="center"/>
          </w:tcPr>
          <w:p w14:paraId="5E44F2A6"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proofErr w:type="spellStart"/>
            <w:r w:rsidRPr="00E3102C">
              <w:rPr>
                <w:rFonts w:ascii="Arial" w:hAnsi="Arial" w:cs="Arial"/>
                <w:color w:val="000000"/>
                <w:sz w:val="18"/>
                <w:szCs w:val="18"/>
                <w:lang w:val="en-GB"/>
              </w:rPr>
              <w:t>Average_rating</w:t>
            </w:r>
            <w:proofErr w:type="spellEnd"/>
          </w:p>
        </w:tc>
        <w:tc>
          <w:tcPr>
            <w:tcW w:w="1119" w:type="dxa"/>
            <w:tcBorders>
              <w:top w:val="single" w:sz="16" w:space="0" w:color="000000"/>
              <w:left w:val="single" w:sz="16" w:space="0" w:color="000000"/>
              <w:bottom w:val="nil"/>
            </w:tcBorders>
            <w:shd w:val="clear" w:color="auto" w:fill="FFFFFF"/>
            <w:vAlign w:val="center"/>
          </w:tcPr>
          <w:p w14:paraId="161DA413"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10000</w:t>
            </w:r>
          </w:p>
        </w:tc>
        <w:tc>
          <w:tcPr>
            <w:tcW w:w="1170" w:type="dxa"/>
            <w:tcBorders>
              <w:top w:val="single" w:sz="16" w:space="0" w:color="000000"/>
              <w:bottom w:val="nil"/>
            </w:tcBorders>
            <w:shd w:val="clear" w:color="auto" w:fill="FFFFFF"/>
            <w:vAlign w:val="center"/>
          </w:tcPr>
          <w:p w14:paraId="0A2C2840"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1.08</w:t>
            </w:r>
          </w:p>
        </w:tc>
        <w:tc>
          <w:tcPr>
            <w:tcW w:w="1204" w:type="dxa"/>
            <w:tcBorders>
              <w:top w:val="single" w:sz="16" w:space="0" w:color="000000"/>
              <w:bottom w:val="nil"/>
            </w:tcBorders>
            <w:shd w:val="clear" w:color="auto" w:fill="FFFFFF"/>
            <w:vAlign w:val="center"/>
          </w:tcPr>
          <w:p w14:paraId="5B10CD54"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4.71</w:t>
            </w:r>
          </w:p>
        </w:tc>
        <w:tc>
          <w:tcPr>
            <w:tcW w:w="1424" w:type="dxa"/>
            <w:tcBorders>
              <w:top w:val="single" w:sz="16" w:space="0" w:color="000000"/>
              <w:bottom w:val="nil"/>
            </w:tcBorders>
            <w:shd w:val="clear" w:color="auto" w:fill="FFFFFF"/>
            <w:vAlign w:val="center"/>
          </w:tcPr>
          <w:p w14:paraId="2EA2048E"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3.2685</w:t>
            </w:r>
          </w:p>
        </w:tc>
        <w:tc>
          <w:tcPr>
            <w:tcW w:w="1577" w:type="dxa"/>
            <w:tcBorders>
              <w:top w:val="single" w:sz="16" w:space="0" w:color="000000"/>
              <w:bottom w:val="nil"/>
              <w:right w:val="single" w:sz="16" w:space="0" w:color="000000"/>
            </w:tcBorders>
            <w:shd w:val="clear" w:color="auto" w:fill="FFFFFF"/>
            <w:vAlign w:val="center"/>
          </w:tcPr>
          <w:p w14:paraId="18958ACA"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.52574</w:t>
            </w:r>
          </w:p>
        </w:tc>
      </w:tr>
      <w:tr w:rsidR="00E3102C" w:rsidRPr="00E3102C" w14:paraId="3C8F3EAF" w14:textId="77777777">
        <w:trPr>
          <w:cantSplit/>
        </w:trPr>
        <w:tc>
          <w:tcPr>
            <w:tcW w:w="1865" w:type="dxa"/>
            <w:tcBorders>
              <w:top w:val="nil"/>
              <w:left w:val="single" w:sz="16" w:space="0" w:color="000000"/>
              <w:bottom w:val="nil"/>
              <w:right w:val="single" w:sz="16" w:space="0" w:color="000000"/>
            </w:tcBorders>
            <w:shd w:val="clear" w:color="auto" w:fill="FFFFFF"/>
            <w:vAlign w:val="center"/>
          </w:tcPr>
          <w:p w14:paraId="04DC9BFC"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Runtime</w:t>
            </w:r>
          </w:p>
        </w:tc>
        <w:tc>
          <w:tcPr>
            <w:tcW w:w="1119" w:type="dxa"/>
            <w:tcBorders>
              <w:top w:val="nil"/>
              <w:left w:val="single" w:sz="16" w:space="0" w:color="000000"/>
              <w:bottom w:val="nil"/>
            </w:tcBorders>
            <w:shd w:val="clear" w:color="auto" w:fill="FFFFFF"/>
            <w:vAlign w:val="center"/>
          </w:tcPr>
          <w:p w14:paraId="1E58D1F0"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10000</w:t>
            </w:r>
          </w:p>
        </w:tc>
        <w:tc>
          <w:tcPr>
            <w:tcW w:w="1170" w:type="dxa"/>
            <w:tcBorders>
              <w:top w:val="nil"/>
              <w:bottom w:val="nil"/>
            </w:tcBorders>
            <w:shd w:val="clear" w:color="auto" w:fill="FFFFFF"/>
            <w:vAlign w:val="center"/>
          </w:tcPr>
          <w:p w14:paraId="507AB14A"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2.0000</w:t>
            </w:r>
          </w:p>
        </w:tc>
        <w:tc>
          <w:tcPr>
            <w:tcW w:w="1204" w:type="dxa"/>
            <w:tcBorders>
              <w:top w:val="nil"/>
              <w:bottom w:val="nil"/>
            </w:tcBorders>
            <w:shd w:val="clear" w:color="auto" w:fill="FFFFFF"/>
            <w:vAlign w:val="center"/>
          </w:tcPr>
          <w:p w14:paraId="0DF03A34"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907.0000</w:t>
            </w:r>
          </w:p>
        </w:tc>
        <w:tc>
          <w:tcPr>
            <w:tcW w:w="1424" w:type="dxa"/>
            <w:tcBorders>
              <w:top w:val="nil"/>
              <w:bottom w:val="nil"/>
            </w:tcBorders>
            <w:shd w:val="clear" w:color="auto" w:fill="FFFFFF"/>
            <w:vAlign w:val="center"/>
          </w:tcPr>
          <w:p w14:paraId="53F599F5"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103.169352</w:t>
            </w:r>
          </w:p>
        </w:tc>
        <w:tc>
          <w:tcPr>
            <w:tcW w:w="1577" w:type="dxa"/>
            <w:tcBorders>
              <w:top w:val="nil"/>
              <w:bottom w:val="nil"/>
              <w:right w:val="single" w:sz="16" w:space="0" w:color="000000"/>
            </w:tcBorders>
            <w:shd w:val="clear" w:color="auto" w:fill="FFFFFF"/>
            <w:vAlign w:val="center"/>
          </w:tcPr>
          <w:p w14:paraId="10202745"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38.0707353</w:t>
            </w:r>
          </w:p>
        </w:tc>
      </w:tr>
      <w:tr w:rsidR="00E3102C" w:rsidRPr="00E3102C" w14:paraId="512DDF6D" w14:textId="77777777">
        <w:trPr>
          <w:cantSplit/>
        </w:trPr>
        <w:tc>
          <w:tcPr>
            <w:tcW w:w="1865" w:type="dxa"/>
            <w:tcBorders>
              <w:top w:val="nil"/>
              <w:left w:val="single" w:sz="16" w:space="0" w:color="000000"/>
              <w:bottom w:val="nil"/>
              <w:right w:val="single" w:sz="16" w:space="0" w:color="000000"/>
            </w:tcBorders>
            <w:shd w:val="clear" w:color="auto" w:fill="FFFFFF"/>
            <w:vAlign w:val="center"/>
          </w:tcPr>
          <w:p w14:paraId="5E649763"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Watches</w:t>
            </w:r>
          </w:p>
        </w:tc>
        <w:tc>
          <w:tcPr>
            <w:tcW w:w="1119" w:type="dxa"/>
            <w:tcBorders>
              <w:top w:val="nil"/>
              <w:left w:val="single" w:sz="16" w:space="0" w:color="000000"/>
              <w:bottom w:val="nil"/>
            </w:tcBorders>
            <w:shd w:val="clear" w:color="auto" w:fill="FFFFFF"/>
            <w:vAlign w:val="center"/>
          </w:tcPr>
          <w:p w14:paraId="5410ACAC"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10000</w:t>
            </w:r>
          </w:p>
        </w:tc>
        <w:tc>
          <w:tcPr>
            <w:tcW w:w="1170" w:type="dxa"/>
            <w:tcBorders>
              <w:top w:val="nil"/>
              <w:bottom w:val="nil"/>
            </w:tcBorders>
            <w:shd w:val="clear" w:color="auto" w:fill="FFFFFF"/>
            <w:vAlign w:val="center"/>
          </w:tcPr>
          <w:p w14:paraId="1EBD180E"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2</w:t>
            </w:r>
          </w:p>
        </w:tc>
        <w:tc>
          <w:tcPr>
            <w:tcW w:w="1204" w:type="dxa"/>
            <w:tcBorders>
              <w:top w:val="nil"/>
              <w:bottom w:val="nil"/>
            </w:tcBorders>
            <w:shd w:val="clear" w:color="auto" w:fill="FFFFFF"/>
            <w:vAlign w:val="center"/>
          </w:tcPr>
          <w:p w14:paraId="57509532"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5195503</w:t>
            </w:r>
          </w:p>
        </w:tc>
        <w:tc>
          <w:tcPr>
            <w:tcW w:w="1424" w:type="dxa"/>
            <w:tcBorders>
              <w:top w:val="nil"/>
              <w:bottom w:val="nil"/>
            </w:tcBorders>
            <w:shd w:val="clear" w:color="auto" w:fill="FFFFFF"/>
            <w:vAlign w:val="center"/>
          </w:tcPr>
          <w:p w14:paraId="49787D46"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170314.82</w:t>
            </w:r>
          </w:p>
        </w:tc>
        <w:tc>
          <w:tcPr>
            <w:tcW w:w="1577" w:type="dxa"/>
            <w:tcBorders>
              <w:top w:val="nil"/>
              <w:bottom w:val="nil"/>
              <w:right w:val="single" w:sz="16" w:space="0" w:color="000000"/>
            </w:tcBorders>
            <w:shd w:val="clear" w:color="auto" w:fill="FFFFFF"/>
            <w:vAlign w:val="center"/>
          </w:tcPr>
          <w:p w14:paraId="2E6AC5AA"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458532.917</w:t>
            </w:r>
          </w:p>
        </w:tc>
      </w:tr>
      <w:tr w:rsidR="00E3102C" w:rsidRPr="00E3102C" w14:paraId="1B125D32" w14:textId="77777777">
        <w:trPr>
          <w:cantSplit/>
        </w:trPr>
        <w:tc>
          <w:tcPr>
            <w:tcW w:w="1865" w:type="dxa"/>
            <w:tcBorders>
              <w:top w:val="nil"/>
              <w:left w:val="single" w:sz="16" w:space="0" w:color="000000"/>
              <w:bottom w:val="nil"/>
              <w:right w:val="single" w:sz="16" w:space="0" w:color="000000"/>
            </w:tcBorders>
            <w:shd w:val="clear" w:color="auto" w:fill="FFFFFF"/>
            <w:vAlign w:val="center"/>
          </w:tcPr>
          <w:p w14:paraId="67E13C2D"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Likes</w:t>
            </w:r>
          </w:p>
        </w:tc>
        <w:tc>
          <w:tcPr>
            <w:tcW w:w="1119" w:type="dxa"/>
            <w:tcBorders>
              <w:top w:val="nil"/>
              <w:left w:val="single" w:sz="16" w:space="0" w:color="000000"/>
              <w:bottom w:val="nil"/>
            </w:tcBorders>
            <w:shd w:val="clear" w:color="auto" w:fill="FFFFFF"/>
            <w:vAlign w:val="center"/>
          </w:tcPr>
          <w:p w14:paraId="46CE738C"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10000</w:t>
            </w:r>
          </w:p>
        </w:tc>
        <w:tc>
          <w:tcPr>
            <w:tcW w:w="1170" w:type="dxa"/>
            <w:tcBorders>
              <w:top w:val="nil"/>
              <w:bottom w:val="nil"/>
            </w:tcBorders>
            <w:shd w:val="clear" w:color="auto" w:fill="FFFFFF"/>
            <w:vAlign w:val="center"/>
          </w:tcPr>
          <w:p w14:paraId="79339C98"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w:t>
            </w:r>
          </w:p>
        </w:tc>
        <w:tc>
          <w:tcPr>
            <w:tcW w:w="1204" w:type="dxa"/>
            <w:tcBorders>
              <w:top w:val="nil"/>
              <w:bottom w:val="nil"/>
            </w:tcBorders>
            <w:shd w:val="clear" w:color="auto" w:fill="FFFFFF"/>
            <w:vAlign w:val="center"/>
          </w:tcPr>
          <w:p w14:paraId="4C0B7226"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2730813</w:t>
            </w:r>
          </w:p>
        </w:tc>
        <w:tc>
          <w:tcPr>
            <w:tcW w:w="1424" w:type="dxa"/>
            <w:tcBorders>
              <w:top w:val="nil"/>
              <w:bottom w:val="nil"/>
            </w:tcBorders>
            <w:shd w:val="clear" w:color="auto" w:fill="FFFFFF"/>
            <w:vAlign w:val="center"/>
          </w:tcPr>
          <w:p w14:paraId="6E26EA41"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43734.79</w:t>
            </w:r>
          </w:p>
        </w:tc>
        <w:tc>
          <w:tcPr>
            <w:tcW w:w="1577" w:type="dxa"/>
            <w:tcBorders>
              <w:top w:val="nil"/>
              <w:bottom w:val="nil"/>
              <w:right w:val="single" w:sz="16" w:space="0" w:color="000000"/>
            </w:tcBorders>
            <w:shd w:val="clear" w:color="auto" w:fill="FFFFFF"/>
            <w:vAlign w:val="center"/>
          </w:tcPr>
          <w:p w14:paraId="65F5A045"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151531.431</w:t>
            </w:r>
          </w:p>
        </w:tc>
      </w:tr>
      <w:tr w:rsidR="00E3102C" w:rsidRPr="00E3102C" w14:paraId="6B732FD3" w14:textId="77777777">
        <w:trPr>
          <w:cantSplit/>
        </w:trPr>
        <w:tc>
          <w:tcPr>
            <w:tcW w:w="1865" w:type="dxa"/>
            <w:tcBorders>
              <w:top w:val="nil"/>
              <w:left w:val="single" w:sz="16" w:space="0" w:color="000000"/>
              <w:bottom w:val="nil"/>
              <w:right w:val="single" w:sz="16" w:space="0" w:color="000000"/>
            </w:tcBorders>
            <w:shd w:val="clear" w:color="auto" w:fill="FFFFFF"/>
            <w:vAlign w:val="center"/>
          </w:tcPr>
          <w:p w14:paraId="2A8E10BF"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Fans</w:t>
            </w:r>
          </w:p>
        </w:tc>
        <w:tc>
          <w:tcPr>
            <w:tcW w:w="1119" w:type="dxa"/>
            <w:tcBorders>
              <w:top w:val="nil"/>
              <w:left w:val="single" w:sz="16" w:space="0" w:color="000000"/>
              <w:bottom w:val="nil"/>
            </w:tcBorders>
            <w:shd w:val="clear" w:color="auto" w:fill="FFFFFF"/>
            <w:vAlign w:val="center"/>
          </w:tcPr>
          <w:p w14:paraId="2725311A"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10000</w:t>
            </w:r>
          </w:p>
        </w:tc>
        <w:tc>
          <w:tcPr>
            <w:tcW w:w="1170" w:type="dxa"/>
            <w:tcBorders>
              <w:top w:val="nil"/>
              <w:bottom w:val="nil"/>
            </w:tcBorders>
            <w:shd w:val="clear" w:color="auto" w:fill="FFFFFF"/>
            <w:vAlign w:val="center"/>
          </w:tcPr>
          <w:p w14:paraId="58D97162"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w:t>
            </w:r>
          </w:p>
        </w:tc>
        <w:tc>
          <w:tcPr>
            <w:tcW w:w="1204" w:type="dxa"/>
            <w:tcBorders>
              <w:top w:val="nil"/>
              <w:bottom w:val="nil"/>
            </w:tcBorders>
            <w:shd w:val="clear" w:color="auto" w:fill="FFFFFF"/>
            <w:vAlign w:val="center"/>
          </w:tcPr>
          <w:p w14:paraId="28DFAC9F"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326000</w:t>
            </w:r>
          </w:p>
        </w:tc>
        <w:tc>
          <w:tcPr>
            <w:tcW w:w="1424" w:type="dxa"/>
            <w:tcBorders>
              <w:top w:val="nil"/>
              <w:bottom w:val="nil"/>
            </w:tcBorders>
            <w:shd w:val="clear" w:color="auto" w:fill="FFFFFF"/>
            <w:vAlign w:val="center"/>
          </w:tcPr>
          <w:p w14:paraId="27EE1872"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1652.55</w:t>
            </w:r>
          </w:p>
        </w:tc>
        <w:tc>
          <w:tcPr>
            <w:tcW w:w="1577" w:type="dxa"/>
            <w:tcBorders>
              <w:top w:val="nil"/>
              <w:bottom w:val="nil"/>
              <w:right w:val="single" w:sz="16" w:space="0" w:color="000000"/>
            </w:tcBorders>
            <w:shd w:val="clear" w:color="auto" w:fill="FFFFFF"/>
            <w:vAlign w:val="center"/>
          </w:tcPr>
          <w:p w14:paraId="742C883B"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9368.258</w:t>
            </w:r>
          </w:p>
        </w:tc>
      </w:tr>
      <w:tr w:rsidR="00E3102C" w:rsidRPr="00E3102C" w14:paraId="12026EFD" w14:textId="77777777">
        <w:trPr>
          <w:cantSplit/>
        </w:trPr>
        <w:tc>
          <w:tcPr>
            <w:tcW w:w="1865" w:type="dxa"/>
            <w:tcBorders>
              <w:top w:val="nil"/>
              <w:left w:val="single" w:sz="16" w:space="0" w:color="000000"/>
              <w:bottom w:val="single" w:sz="16" w:space="0" w:color="000000"/>
              <w:right w:val="single" w:sz="16" w:space="0" w:color="000000"/>
            </w:tcBorders>
            <w:shd w:val="clear" w:color="auto" w:fill="FFFFFF"/>
            <w:vAlign w:val="center"/>
          </w:tcPr>
          <w:p w14:paraId="3CFE9D2D"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Valid N (listwise)</w:t>
            </w:r>
          </w:p>
        </w:tc>
        <w:tc>
          <w:tcPr>
            <w:tcW w:w="1119" w:type="dxa"/>
            <w:tcBorders>
              <w:top w:val="nil"/>
              <w:left w:val="single" w:sz="16" w:space="0" w:color="000000"/>
              <w:bottom w:val="single" w:sz="16" w:space="0" w:color="000000"/>
            </w:tcBorders>
            <w:shd w:val="clear" w:color="auto" w:fill="FFFFFF"/>
            <w:vAlign w:val="center"/>
          </w:tcPr>
          <w:p w14:paraId="0EE09401"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10000</w:t>
            </w:r>
          </w:p>
        </w:tc>
        <w:tc>
          <w:tcPr>
            <w:tcW w:w="1170" w:type="dxa"/>
            <w:tcBorders>
              <w:top w:val="nil"/>
              <w:bottom w:val="single" w:sz="16" w:space="0" w:color="000000"/>
            </w:tcBorders>
            <w:shd w:val="clear" w:color="auto" w:fill="FFFFFF"/>
          </w:tcPr>
          <w:p w14:paraId="589A96DF" w14:textId="77777777" w:rsidR="00E3102C" w:rsidRPr="00E3102C" w:rsidRDefault="00E3102C" w:rsidP="00E3102C">
            <w:pPr>
              <w:autoSpaceDE w:val="0"/>
              <w:autoSpaceDN w:val="0"/>
              <w:adjustRightInd w:val="0"/>
              <w:spacing w:line="240" w:lineRule="auto"/>
              <w:jc w:val="left"/>
              <w:rPr>
                <w:lang w:val="en-GB"/>
              </w:rPr>
            </w:pPr>
          </w:p>
        </w:tc>
        <w:tc>
          <w:tcPr>
            <w:tcW w:w="1204" w:type="dxa"/>
            <w:tcBorders>
              <w:top w:val="nil"/>
              <w:bottom w:val="single" w:sz="16" w:space="0" w:color="000000"/>
            </w:tcBorders>
            <w:shd w:val="clear" w:color="auto" w:fill="FFFFFF"/>
          </w:tcPr>
          <w:p w14:paraId="3D9ABECE" w14:textId="77777777" w:rsidR="00E3102C" w:rsidRPr="00E3102C" w:rsidRDefault="00E3102C" w:rsidP="00E3102C">
            <w:pPr>
              <w:autoSpaceDE w:val="0"/>
              <w:autoSpaceDN w:val="0"/>
              <w:adjustRightInd w:val="0"/>
              <w:spacing w:line="240" w:lineRule="auto"/>
              <w:jc w:val="left"/>
              <w:rPr>
                <w:lang w:val="en-GB"/>
              </w:rPr>
            </w:pPr>
          </w:p>
        </w:tc>
        <w:tc>
          <w:tcPr>
            <w:tcW w:w="1424" w:type="dxa"/>
            <w:tcBorders>
              <w:top w:val="nil"/>
              <w:bottom w:val="single" w:sz="16" w:space="0" w:color="000000"/>
            </w:tcBorders>
            <w:shd w:val="clear" w:color="auto" w:fill="FFFFFF"/>
          </w:tcPr>
          <w:p w14:paraId="7496BDD9" w14:textId="77777777" w:rsidR="00E3102C" w:rsidRPr="00E3102C" w:rsidRDefault="00E3102C" w:rsidP="00E3102C">
            <w:pPr>
              <w:autoSpaceDE w:val="0"/>
              <w:autoSpaceDN w:val="0"/>
              <w:adjustRightInd w:val="0"/>
              <w:spacing w:line="240" w:lineRule="auto"/>
              <w:jc w:val="left"/>
              <w:rPr>
                <w:lang w:val="en-GB"/>
              </w:rPr>
            </w:pPr>
          </w:p>
        </w:tc>
        <w:tc>
          <w:tcPr>
            <w:tcW w:w="1577" w:type="dxa"/>
            <w:tcBorders>
              <w:top w:val="nil"/>
              <w:bottom w:val="single" w:sz="16" w:space="0" w:color="000000"/>
              <w:right w:val="single" w:sz="16" w:space="0" w:color="000000"/>
            </w:tcBorders>
            <w:shd w:val="clear" w:color="auto" w:fill="FFFFFF"/>
          </w:tcPr>
          <w:p w14:paraId="55FE25F1" w14:textId="77777777" w:rsidR="00E3102C" w:rsidRPr="00E3102C" w:rsidRDefault="00E3102C" w:rsidP="00E3102C">
            <w:pPr>
              <w:autoSpaceDE w:val="0"/>
              <w:autoSpaceDN w:val="0"/>
              <w:adjustRightInd w:val="0"/>
              <w:spacing w:line="240" w:lineRule="auto"/>
              <w:jc w:val="left"/>
              <w:rPr>
                <w:lang w:val="en-GB"/>
              </w:rPr>
            </w:pPr>
          </w:p>
        </w:tc>
      </w:tr>
    </w:tbl>
    <w:p w14:paraId="02688AA0" w14:textId="77777777" w:rsidR="00E3102C" w:rsidRPr="00E3102C" w:rsidRDefault="00E3102C" w:rsidP="00E3102C">
      <w:pPr>
        <w:autoSpaceDE w:val="0"/>
        <w:autoSpaceDN w:val="0"/>
        <w:adjustRightInd w:val="0"/>
        <w:spacing w:line="400" w:lineRule="atLeast"/>
        <w:jc w:val="left"/>
        <w:rPr>
          <w:lang w:val="en-GB"/>
        </w:rPr>
      </w:pPr>
    </w:p>
    <w:p w14:paraId="7F9ABDC4" w14:textId="77777777" w:rsidR="00E3102C" w:rsidRPr="00E3102C" w:rsidRDefault="00E3102C" w:rsidP="00E3102C">
      <w:pPr>
        <w:autoSpaceDE w:val="0"/>
        <w:autoSpaceDN w:val="0"/>
        <w:adjustRightInd w:val="0"/>
        <w:spacing w:line="240" w:lineRule="auto"/>
        <w:jc w:val="left"/>
        <w:rPr>
          <w:rFonts w:ascii="Arial" w:hAnsi="Arial" w:cs="Arial"/>
          <w:b/>
          <w:bCs/>
          <w:color w:val="000000"/>
          <w:sz w:val="26"/>
          <w:szCs w:val="26"/>
          <w:lang w:val="en-GB"/>
        </w:rPr>
      </w:pPr>
    </w:p>
    <w:p w14:paraId="6E6EF766" w14:textId="77777777" w:rsidR="00E3102C" w:rsidRPr="00E3102C" w:rsidRDefault="00E3102C" w:rsidP="00E3102C">
      <w:pPr>
        <w:autoSpaceDE w:val="0"/>
        <w:autoSpaceDN w:val="0"/>
        <w:adjustRightInd w:val="0"/>
        <w:spacing w:line="240" w:lineRule="auto"/>
        <w:jc w:val="left"/>
        <w:rPr>
          <w:rFonts w:ascii="Arial" w:hAnsi="Arial" w:cs="Arial"/>
          <w:b/>
          <w:bCs/>
          <w:color w:val="000000"/>
          <w:sz w:val="26"/>
          <w:szCs w:val="26"/>
          <w:lang w:val="en-GB"/>
        </w:rPr>
      </w:pPr>
      <w:r w:rsidRPr="00E3102C">
        <w:rPr>
          <w:rFonts w:ascii="Arial" w:hAnsi="Arial" w:cs="Arial"/>
          <w:b/>
          <w:bCs/>
          <w:color w:val="000000"/>
          <w:sz w:val="26"/>
          <w:szCs w:val="26"/>
          <w:lang w:val="en-GB"/>
        </w:rPr>
        <w:t>T-Test</w:t>
      </w:r>
    </w:p>
    <w:p w14:paraId="3215E3E4" w14:textId="77777777" w:rsidR="00E3102C" w:rsidRPr="00E3102C" w:rsidRDefault="00E3102C" w:rsidP="00E3102C">
      <w:pPr>
        <w:autoSpaceDE w:val="0"/>
        <w:autoSpaceDN w:val="0"/>
        <w:adjustRightInd w:val="0"/>
        <w:spacing w:line="400" w:lineRule="atLeast"/>
        <w:jc w:val="left"/>
        <w:rPr>
          <w:lang w:val="en-GB"/>
        </w:rPr>
      </w:pPr>
    </w:p>
    <w:tbl>
      <w:tblPr>
        <w:tblW w:w="90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96"/>
        <w:gridCol w:w="1951"/>
        <w:gridCol w:w="1119"/>
        <w:gridCol w:w="1119"/>
        <w:gridCol w:w="1578"/>
        <w:gridCol w:w="1629"/>
      </w:tblGrid>
      <w:tr w:rsidR="00E3102C" w:rsidRPr="00E3102C" w14:paraId="4AB0CDCC" w14:textId="77777777">
        <w:trPr>
          <w:cantSplit/>
        </w:trPr>
        <w:tc>
          <w:tcPr>
            <w:tcW w:w="9089" w:type="dxa"/>
            <w:gridSpan w:val="6"/>
            <w:tcBorders>
              <w:top w:val="nil"/>
              <w:left w:val="nil"/>
              <w:bottom w:val="nil"/>
              <w:right w:val="nil"/>
            </w:tcBorders>
            <w:shd w:val="clear" w:color="auto" w:fill="FFFFFF"/>
          </w:tcPr>
          <w:p w14:paraId="0CD46198"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b/>
                <w:bCs/>
                <w:color w:val="000000"/>
                <w:sz w:val="18"/>
                <w:szCs w:val="18"/>
                <w:lang w:val="en-GB"/>
              </w:rPr>
              <w:t>Group Statistics</w:t>
            </w:r>
          </w:p>
        </w:tc>
      </w:tr>
      <w:tr w:rsidR="00E3102C" w:rsidRPr="00E3102C" w14:paraId="5D2F7152" w14:textId="77777777">
        <w:trPr>
          <w:cantSplit/>
        </w:trPr>
        <w:tc>
          <w:tcPr>
            <w:tcW w:w="1696" w:type="dxa"/>
            <w:vAlign w:val="center"/>
          </w:tcPr>
          <w:p w14:paraId="7BD3F32E" w14:textId="77777777" w:rsidR="00E3102C" w:rsidRPr="00E3102C" w:rsidRDefault="00E3102C" w:rsidP="00E3102C">
            <w:pPr>
              <w:autoSpaceDE w:val="0"/>
              <w:autoSpaceDN w:val="0"/>
              <w:adjustRightInd w:val="0"/>
              <w:spacing w:line="240" w:lineRule="auto"/>
              <w:jc w:val="left"/>
              <w:rPr>
                <w:rFonts w:ascii="Arial" w:hAnsi="Arial" w:cs="Arial"/>
                <w:color w:val="000000"/>
                <w:sz w:val="18"/>
                <w:szCs w:val="18"/>
                <w:lang w:val="en-GB"/>
              </w:rPr>
            </w:pPr>
          </w:p>
        </w:tc>
        <w:tc>
          <w:tcPr>
            <w:tcW w:w="1950" w:type="dxa"/>
            <w:tcBorders>
              <w:top w:val="single" w:sz="16" w:space="0" w:color="000000"/>
              <w:left w:val="nil"/>
              <w:bottom w:val="single" w:sz="16" w:space="0" w:color="000000"/>
              <w:right w:val="single" w:sz="16" w:space="0" w:color="000000"/>
            </w:tcBorders>
            <w:shd w:val="clear" w:color="auto" w:fill="FFFFFF"/>
          </w:tcPr>
          <w:p w14:paraId="0D253761"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proofErr w:type="spellStart"/>
            <w:r w:rsidRPr="00E3102C">
              <w:rPr>
                <w:rFonts w:ascii="Arial" w:hAnsi="Arial" w:cs="Arial"/>
                <w:color w:val="000000"/>
                <w:sz w:val="18"/>
                <w:szCs w:val="18"/>
                <w:lang w:val="en-GB"/>
              </w:rPr>
              <w:t>Language_Group</w:t>
            </w:r>
            <w:proofErr w:type="spellEnd"/>
          </w:p>
        </w:tc>
        <w:tc>
          <w:tcPr>
            <w:tcW w:w="1119" w:type="dxa"/>
            <w:tcBorders>
              <w:top w:val="single" w:sz="16" w:space="0" w:color="000000"/>
              <w:left w:val="single" w:sz="16" w:space="0" w:color="000000"/>
              <w:bottom w:val="single" w:sz="16" w:space="0" w:color="000000"/>
            </w:tcBorders>
            <w:shd w:val="clear" w:color="auto" w:fill="FFFFFF"/>
          </w:tcPr>
          <w:p w14:paraId="67CA4DE4"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color w:val="000000"/>
                <w:sz w:val="18"/>
                <w:szCs w:val="18"/>
                <w:lang w:val="en-GB"/>
              </w:rPr>
              <w:t>N</w:t>
            </w:r>
          </w:p>
        </w:tc>
        <w:tc>
          <w:tcPr>
            <w:tcW w:w="1119" w:type="dxa"/>
            <w:tcBorders>
              <w:top w:val="single" w:sz="16" w:space="0" w:color="000000"/>
              <w:bottom w:val="single" w:sz="16" w:space="0" w:color="000000"/>
            </w:tcBorders>
            <w:shd w:val="clear" w:color="auto" w:fill="FFFFFF"/>
          </w:tcPr>
          <w:p w14:paraId="571B12DF"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color w:val="000000"/>
                <w:sz w:val="18"/>
                <w:szCs w:val="18"/>
                <w:lang w:val="en-GB"/>
              </w:rPr>
              <w:t>Mean</w:t>
            </w:r>
          </w:p>
        </w:tc>
        <w:tc>
          <w:tcPr>
            <w:tcW w:w="1577" w:type="dxa"/>
            <w:tcBorders>
              <w:top w:val="single" w:sz="16" w:space="0" w:color="000000"/>
              <w:bottom w:val="single" w:sz="16" w:space="0" w:color="000000"/>
            </w:tcBorders>
            <w:shd w:val="clear" w:color="auto" w:fill="FFFFFF"/>
          </w:tcPr>
          <w:p w14:paraId="44AFD632"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color w:val="000000"/>
                <w:sz w:val="18"/>
                <w:szCs w:val="18"/>
                <w:lang w:val="en-GB"/>
              </w:rPr>
              <w:t>Std. Deviation</w:t>
            </w:r>
          </w:p>
        </w:tc>
        <w:tc>
          <w:tcPr>
            <w:tcW w:w="1628" w:type="dxa"/>
            <w:tcBorders>
              <w:top w:val="single" w:sz="16" w:space="0" w:color="000000"/>
              <w:bottom w:val="single" w:sz="16" w:space="0" w:color="000000"/>
              <w:right w:val="single" w:sz="16" w:space="0" w:color="000000"/>
            </w:tcBorders>
            <w:shd w:val="clear" w:color="auto" w:fill="FFFFFF"/>
          </w:tcPr>
          <w:p w14:paraId="28B90632"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color w:val="000000"/>
                <w:sz w:val="18"/>
                <w:szCs w:val="18"/>
                <w:lang w:val="en-GB"/>
              </w:rPr>
              <w:t>Std. Error Mean</w:t>
            </w:r>
          </w:p>
        </w:tc>
      </w:tr>
      <w:tr w:rsidR="00E3102C" w:rsidRPr="00E3102C" w14:paraId="5F0632A4" w14:textId="77777777">
        <w:trPr>
          <w:cantSplit/>
        </w:trPr>
        <w:tc>
          <w:tcPr>
            <w:tcW w:w="1696" w:type="dxa"/>
            <w:vMerge w:val="restart"/>
            <w:tcBorders>
              <w:top w:val="single" w:sz="16" w:space="0" w:color="000000"/>
              <w:left w:val="single" w:sz="16" w:space="0" w:color="000000"/>
              <w:bottom w:val="single" w:sz="16" w:space="0" w:color="000000"/>
              <w:right w:val="nil"/>
            </w:tcBorders>
            <w:shd w:val="clear" w:color="auto" w:fill="FFFFFF"/>
            <w:vAlign w:val="center"/>
          </w:tcPr>
          <w:p w14:paraId="001B49BC"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proofErr w:type="spellStart"/>
            <w:r w:rsidRPr="00E3102C">
              <w:rPr>
                <w:rFonts w:ascii="Arial" w:hAnsi="Arial" w:cs="Arial"/>
                <w:color w:val="000000"/>
                <w:sz w:val="18"/>
                <w:szCs w:val="18"/>
                <w:lang w:val="en-GB"/>
              </w:rPr>
              <w:t>Average_rating</w:t>
            </w:r>
            <w:proofErr w:type="spellEnd"/>
          </w:p>
        </w:tc>
        <w:tc>
          <w:tcPr>
            <w:tcW w:w="1950" w:type="dxa"/>
            <w:tcBorders>
              <w:top w:val="single" w:sz="16" w:space="0" w:color="000000"/>
              <w:left w:val="nil"/>
              <w:bottom w:val="nil"/>
              <w:right w:val="single" w:sz="16" w:space="0" w:color="000000"/>
            </w:tcBorders>
            <w:shd w:val="clear" w:color="auto" w:fill="FFFFFF"/>
            <w:vAlign w:val="center"/>
          </w:tcPr>
          <w:p w14:paraId="31E856D6"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English</w:t>
            </w:r>
          </w:p>
        </w:tc>
        <w:tc>
          <w:tcPr>
            <w:tcW w:w="1119" w:type="dxa"/>
            <w:tcBorders>
              <w:top w:val="single" w:sz="16" w:space="0" w:color="000000"/>
              <w:left w:val="single" w:sz="16" w:space="0" w:color="000000"/>
              <w:bottom w:val="nil"/>
            </w:tcBorders>
            <w:shd w:val="clear" w:color="auto" w:fill="FFFFFF"/>
            <w:vAlign w:val="center"/>
          </w:tcPr>
          <w:p w14:paraId="395829A9"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8074</w:t>
            </w:r>
          </w:p>
        </w:tc>
        <w:tc>
          <w:tcPr>
            <w:tcW w:w="1119" w:type="dxa"/>
            <w:tcBorders>
              <w:top w:val="single" w:sz="16" w:space="0" w:color="000000"/>
              <w:bottom w:val="nil"/>
            </w:tcBorders>
            <w:shd w:val="clear" w:color="auto" w:fill="FFFFFF"/>
            <w:vAlign w:val="center"/>
          </w:tcPr>
          <w:p w14:paraId="0642F910"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3.2110</w:t>
            </w:r>
          </w:p>
        </w:tc>
        <w:tc>
          <w:tcPr>
            <w:tcW w:w="1577" w:type="dxa"/>
            <w:tcBorders>
              <w:top w:val="single" w:sz="16" w:space="0" w:color="000000"/>
              <w:bottom w:val="nil"/>
            </w:tcBorders>
            <w:shd w:val="clear" w:color="auto" w:fill="FFFFFF"/>
            <w:vAlign w:val="center"/>
          </w:tcPr>
          <w:p w14:paraId="525984EC"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.52385</w:t>
            </w:r>
          </w:p>
        </w:tc>
        <w:tc>
          <w:tcPr>
            <w:tcW w:w="1628" w:type="dxa"/>
            <w:tcBorders>
              <w:top w:val="single" w:sz="16" w:space="0" w:color="000000"/>
              <w:bottom w:val="nil"/>
              <w:right w:val="single" w:sz="16" w:space="0" w:color="000000"/>
            </w:tcBorders>
            <w:shd w:val="clear" w:color="auto" w:fill="FFFFFF"/>
            <w:vAlign w:val="center"/>
          </w:tcPr>
          <w:p w14:paraId="4F4D2EB8"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.00583</w:t>
            </w:r>
          </w:p>
        </w:tc>
      </w:tr>
      <w:tr w:rsidR="00E3102C" w:rsidRPr="00E3102C" w14:paraId="5CAFE762" w14:textId="77777777">
        <w:trPr>
          <w:cantSplit/>
        </w:trPr>
        <w:tc>
          <w:tcPr>
            <w:tcW w:w="1696" w:type="dxa"/>
            <w:vMerge/>
            <w:tcBorders>
              <w:top w:val="single" w:sz="16" w:space="0" w:color="000000"/>
              <w:left w:val="single" w:sz="16" w:space="0" w:color="000000"/>
              <w:bottom w:val="single" w:sz="16" w:space="0" w:color="000000"/>
              <w:right w:val="nil"/>
            </w:tcBorders>
            <w:shd w:val="clear" w:color="auto" w:fill="FFFFFF"/>
            <w:vAlign w:val="center"/>
          </w:tcPr>
          <w:p w14:paraId="0BD1A9B4" w14:textId="77777777" w:rsidR="00E3102C" w:rsidRPr="00E3102C" w:rsidRDefault="00E3102C" w:rsidP="00E3102C">
            <w:pPr>
              <w:autoSpaceDE w:val="0"/>
              <w:autoSpaceDN w:val="0"/>
              <w:adjustRightInd w:val="0"/>
              <w:spacing w:line="240" w:lineRule="auto"/>
              <w:jc w:val="left"/>
              <w:rPr>
                <w:rFonts w:ascii="Arial" w:hAnsi="Arial" w:cs="Arial"/>
                <w:color w:val="000000"/>
                <w:sz w:val="18"/>
                <w:szCs w:val="18"/>
                <w:lang w:val="en-GB"/>
              </w:rPr>
            </w:pPr>
          </w:p>
        </w:tc>
        <w:tc>
          <w:tcPr>
            <w:tcW w:w="1950" w:type="dxa"/>
            <w:tcBorders>
              <w:top w:val="nil"/>
              <w:left w:val="nil"/>
              <w:bottom w:val="single" w:sz="16" w:space="0" w:color="000000"/>
              <w:right w:val="single" w:sz="16" w:space="0" w:color="000000"/>
            </w:tcBorders>
            <w:shd w:val="clear" w:color="auto" w:fill="FFFFFF"/>
            <w:vAlign w:val="center"/>
          </w:tcPr>
          <w:p w14:paraId="056815FE"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proofErr w:type="spellStart"/>
            <w:r w:rsidRPr="00E3102C">
              <w:rPr>
                <w:rFonts w:ascii="Arial" w:hAnsi="Arial" w:cs="Arial"/>
                <w:color w:val="000000"/>
                <w:sz w:val="18"/>
                <w:szCs w:val="18"/>
                <w:lang w:val="en-GB"/>
              </w:rPr>
              <w:t>NonEnglish</w:t>
            </w:r>
            <w:proofErr w:type="spellEnd"/>
          </w:p>
        </w:tc>
        <w:tc>
          <w:tcPr>
            <w:tcW w:w="1119" w:type="dxa"/>
            <w:tcBorders>
              <w:top w:val="nil"/>
              <w:left w:val="single" w:sz="16" w:space="0" w:color="000000"/>
              <w:bottom w:val="single" w:sz="16" w:space="0" w:color="000000"/>
            </w:tcBorders>
            <w:shd w:val="clear" w:color="auto" w:fill="FFFFFF"/>
            <w:vAlign w:val="center"/>
          </w:tcPr>
          <w:p w14:paraId="05205C36"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1926</w:t>
            </w:r>
          </w:p>
        </w:tc>
        <w:tc>
          <w:tcPr>
            <w:tcW w:w="1119" w:type="dxa"/>
            <w:tcBorders>
              <w:top w:val="nil"/>
              <w:bottom w:val="single" w:sz="16" w:space="0" w:color="000000"/>
            </w:tcBorders>
            <w:shd w:val="clear" w:color="auto" w:fill="FFFFFF"/>
            <w:vAlign w:val="center"/>
          </w:tcPr>
          <w:p w14:paraId="457E3A2A"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3.5099</w:t>
            </w:r>
          </w:p>
        </w:tc>
        <w:tc>
          <w:tcPr>
            <w:tcW w:w="1577" w:type="dxa"/>
            <w:tcBorders>
              <w:top w:val="nil"/>
              <w:bottom w:val="single" w:sz="16" w:space="0" w:color="000000"/>
            </w:tcBorders>
            <w:shd w:val="clear" w:color="auto" w:fill="FFFFFF"/>
            <w:vAlign w:val="center"/>
          </w:tcPr>
          <w:p w14:paraId="168A4017"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.46118</w:t>
            </w:r>
          </w:p>
        </w:tc>
        <w:tc>
          <w:tcPr>
            <w:tcW w:w="1628" w:type="dxa"/>
            <w:tcBorders>
              <w:top w:val="nil"/>
              <w:bottom w:val="single" w:sz="16" w:space="0" w:color="000000"/>
              <w:right w:val="single" w:sz="16" w:space="0" w:color="000000"/>
            </w:tcBorders>
            <w:shd w:val="clear" w:color="auto" w:fill="FFFFFF"/>
            <w:vAlign w:val="center"/>
          </w:tcPr>
          <w:p w14:paraId="50C97C3C"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.01051</w:t>
            </w:r>
          </w:p>
        </w:tc>
      </w:tr>
    </w:tbl>
    <w:p w14:paraId="634C6F6B" w14:textId="77777777" w:rsidR="00E3102C" w:rsidRPr="00E3102C" w:rsidRDefault="00E3102C" w:rsidP="00E3102C">
      <w:pPr>
        <w:autoSpaceDE w:val="0"/>
        <w:autoSpaceDN w:val="0"/>
        <w:adjustRightInd w:val="0"/>
        <w:spacing w:line="400" w:lineRule="atLeast"/>
        <w:jc w:val="left"/>
        <w:rPr>
          <w:lang w:val="en-GB"/>
        </w:rPr>
      </w:pPr>
    </w:p>
    <w:p w14:paraId="065B4D64" w14:textId="77777777" w:rsidR="00E3102C" w:rsidRPr="00E3102C" w:rsidRDefault="00E3102C" w:rsidP="00E3102C">
      <w:pPr>
        <w:autoSpaceDE w:val="0"/>
        <w:autoSpaceDN w:val="0"/>
        <w:adjustRightInd w:val="0"/>
        <w:spacing w:line="400" w:lineRule="atLeast"/>
        <w:jc w:val="left"/>
        <w:rPr>
          <w:lang w:val="en-GB"/>
        </w:rPr>
      </w:pPr>
    </w:p>
    <w:tbl>
      <w:tblPr>
        <w:tblW w:w="183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29"/>
        <w:gridCol w:w="2213"/>
        <w:gridCol w:w="2213"/>
        <w:gridCol w:w="1660"/>
        <w:gridCol w:w="1141"/>
        <w:gridCol w:w="1210"/>
        <w:gridCol w:w="1574"/>
        <w:gridCol w:w="1660"/>
        <w:gridCol w:w="1660"/>
        <w:gridCol w:w="1660"/>
        <w:gridCol w:w="1660"/>
      </w:tblGrid>
      <w:tr w:rsidR="00E3102C" w:rsidRPr="00E3102C" w14:paraId="69CDCC38" w14:textId="77777777">
        <w:trPr>
          <w:cantSplit/>
        </w:trPr>
        <w:tc>
          <w:tcPr>
            <w:tcW w:w="18374" w:type="dxa"/>
            <w:gridSpan w:val="11"/>
            <w:tcBorders>
              <w:top w:val="nil"/>
              <w:left w:val="nil"/>
              <w:bottom w:val="nil"/>
              <w:right w:val="nil"/>
            </w:tcBorders>
            <w:shd w:val="clear" w:color="auto" w:fill="FFFFFF"/>
          </w:tcPr>
          <w:p w14:paraId="77B4AFEB"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b/>
                <w:bCs/>
                <w:color w:val="000000"/>
                <w:sz w:val="18"/>
                <w:szCs w:val="18"/>
                <w:lang w:val="en-GB"/>
              </w:rPr>
              <w:t>Independent Samples Test</w:t>
            </w:r>
          </w:p>
        </w:tc>
      </w:tr>
      <w:tr w:rsidR="00E3102C" w:rsidRPr="00E3102C" w14:paraId="46D6A808" w14:textId="77777777">
        <w:trPr>
          <w:cantSplit/>
        </w:trPr>
        <w:tc>
          <w:tcPr>
            <w:tcW w:w="3942" w:type="dxa"/>
            <w:gridSpan w:val="2"/>
            <w:vMerge w:val="restart"/>
            <w:tcBorders>
              <w:top w:val="single" w:sz="16" w:space="0" w:color="000000"/>
              <w:left w:val="single" w:sz="16" w:space="0" w:color="000000"/>
              <w:bottom w:val="nil"/>
              <w:right w:val="nil"/>
            </w:tcBorders>
            <w:shd w:val="clear" w:color="auto" w:fill="FFFFFF"/>
          </w:tcPr>
          <w:p w14:paraId="1720784F"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p>
        </w:tc>
        <w:tc>
          <w:tcPr>
            <w:tcW w:w="3872" w:type="dxa"/>
            <w:gridSpan w:val="2"/>
            <w:tcBorders>
              <w:top w:val="single" w:sz="16" w:space="0" w:color="000000"/>
              <w:left w:val="single" w:sz="16" w:space="0" w:color="000000"/>
            </w:tcBorders>
            <w:shd w:val="clear" w:color="auto" w:fill="FFFFFF"/>
          </w:tcPr>
          <w:p w14:paraId="53B41AC2"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color w:val="000000"/>
                <w:sz w:val="18"/>
                <w:szCs w:val="18"/>
                <w:lang w:val="en-GB"/>
              </w:rPr>
              <w:t>Levene's Test for Equality of Variances</w:t>
            </w:r>
          </w:p>
        </w:tc>
        <w:tc>
          <w:tcPr>
            <w:tcW w:w="10560" w:type="dxa"/>
            <w:gridSpan w:val="7"/>
            <w:tcBorders>
              <w:top w:val="single" w:sz="16" w:space="0" w:color="000000"/>
            </w:tcBorders>
            <w:shd w:val="clear" w:color="auto" w:fill="FFFFFF"/>
          </w:tcPr>
          <w:p w14:paraId="3F7356D3"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color w:val="000000"/>
                <w:sz w:val="18"/>
                <w:szCs w:val="18"/>
                <w:lang w:val="en-GB"/>
              </w:rPr>
              <w:t>t-test for Equality of Means</w:t>
            </w:r>
          </w:p>
        </w:tc>
      </w:tr>
      <w:tr w:rsidR="00E3102C" w:rsidRPr="00E3102C" w14:paraId="141C647D" w14:textId="77777777">
        <w:trPr>
          <w:cantSplit/>
        </w:trPr>
        <w:tc>
          <w:tcPr>
            <w:tcW w:w="3942" w:type="dxa"/>
            <w:gridSpan w:val="2"/>
            <w:vMerge/>
            <w:tcBorders>
              <w:top w:val="single" w:sz="16" w:space="0" w:color="000000"/>
              <w:left w:val="single" w:sz="16" w:space="0" w:color="000000"/>
              <w:bottom w:val="nil"/>
              <w:right w:val="nil"/>
            </w:tcBorders>
            <w:shd w:val="clear" w:color="auto" w:fill="FFFFFF"/>
          </w:tcPr>
          <w:p w14:paraId="33F90A68" w14:textId="77777777" w:rsidR="00E3102C" w:rsidRPr="00E3102C" w:rsidRDefault="00E3102C" w:rsidP="00E3102C">
            <w:pPr>
              <w:autoSpaceDE w:val="0"/>
              <w:autoSpaceDN w:val="0"/>
              <w:adjustRightInd w:val="0"/>
              <w:spacing w:line="240" w:lineRule="auto"/>
              <w:jc w:val="left"/>
              <w:rPr>
                <w:rFonts w:ascii="Arial" w:hAnsi="Arial" w:cs="Arial"/>
                <w:color w:val="000000"/>
                <w:sz w:val="18"/>
                <w:szCs w:val="18"/>
                <w:lang w:val="en-GB"/>
              </w:rPr>
            </w:pPr>
          </w:p>
        </w:tc>
        <w:tc>
          <w:tcPr>
            <w:tcW w:w="2213" w:type="dxa"/>
            <w:vMerge w:val="restart"/>
            <w:tcBorders>
              <w:left w:val="single" w:sz="16" w:space="0" w:color="000000"/>
            </w:tcBorders>
            <w:shd w:val="clear" w:color="auto" w:fill="FFFFFF"/>
          </w:tcPr>
          <w:p w14:paraId="741106E7"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color w:val="000000"/>
                <w:sz w:val="18"/>
                <w:szCs w:val="18"/>
                <w:lang w:val="en-GB"/>
              </w:rPr>
              <w:t>F</w:t>
            </w:r>
          </w:p>
        </w:tc>
        <w:tc>
          <w:tcPr>
            <w:tcW w:w="1659" w:type="dxa"/>
            <w:vMerge w:val="restart"/>
            <w:shd w:val="clear" w:color="auto" w:fill="FFFFFF"/>
          </w:tcPr>
          <w:p w14:paraId="4C42C4ED"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color w:val="000000"/>
                <w:sz w:val="18"/>
                <w:szCs w:val="18"/>
                <w:lang w:val="en-GB"/>
              </w:rPr>
              <w:t>Sig.</w:t>
            </w:r>
          </w:p>
        </w:tc>
        <w:tc>
          <w:tcPr>
            <w:tcW w:w="1141" w:type="dxa"/>
            <w:vMerge w:val="restart"/>
            <w:shd w:val="clear" w:color="auto" w:fill="FFFFFF"/>
          </w:tcPr>
          <w:p w14:paraId="38899F6D"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color w:val="000000"/>
                <w:sz w:val="18"/>
                <w:szCs w:val="18"/>
                <w:lang w:val="en-GB"/>
              </w:rPr>
              <w:t>t</w:t>
            </w:r>
          </w:p>
        </w:tc>
        <w:tc>
          <w:tcPr>
            <w:tcW w:w="1210" w:type="dxa"/>
            <w:vMerge w:val="restart"/>
            <w:shd w:val="clear" w:color="auto" w:fill="FFFFFF"/>
          </w:tcPr>
          <w:p w14:paraId="12B5DE95"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proofErr w:type="spellStart"/>
            <w:r w:rsidRPr="00E3102C">
              <w:rPr>
                <w:rFonts w:ascii="Arial" w:hAnsi="Arial" w:cs="Arial"/>
                <w:color w:val="000000"/>
                <w:sz w:val="18"/>
                <w:szCs w:val="18"/>
                <w:lang w:val="en-GB"/>
              </w:rPr>
              <w:t>df</w:t>
            </w:r>
            <w:proofErr w:type="spellEnd"/>
          </w:p>
        </w:tc>
        <w:tc>
          <w:tcPr>
            <w:tcW w:w="1573" w:type="dxa"/>
            <w:vMerge w:val="restart"/>
            <w:shd w:val="clear" w:color="auto" w:fill="FFFFFF"/>
          </w:tcPr>
          <w:p w14:paraId="6628C6A1"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color w:val="000000"/>
                <w:sz w:val="18"/>
                <w:szCs w:val="18"/>
                <w:lang w:val="en-GB"/>
              </w:rPr>
              <w:t>Sig. (2-tailed)</w:t>
            </w:r>
          </w:p>
        </w:tc>
        <w:tc>
          <w:tcPr>
            <w:tcW w:w="1659" w:type="dxa"/>
            <w:vMerge w:val="restart"/>
            <w:shd w:val="clear" w:color="auto" w:fill="FFFFFF"/>
          </w:tcPr>
          <w:p w14:paraId="4558F9C9"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color w:val="000000"/>
                <w:sz w:val="18"/>
                <w:szCs w:val="18"/>
                <w:lang w:val="en-GB"/>
              </w:rPr>
              <w:t>Mean Difference</w:t>
            </w:r>
          </w:p>
        </w:tc>
        <w:tc>
          <w:tcPr>
            <w:tcW w:w="1659" w:type="dxa"/>
            <w:vMerge w:val="restart"/>
            <w:shd w:val="clear" w:color="auto" w:fill="FFFFFF"/>
          </w:tcPr>
          <w:p w14:paraId="0173720F"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color w:val="000000"/>
                <w:sz w:val="18"/>
                <w:szCs w:val="18"/>
                <w:lang w:val="en-GB"/>
              </w:rPr>
              <w:t>Std. Error Difference</w:t>
            </w:r>
          </w:p>
        </w:tc>
        <w:tc>
          <w:tcPr>
            <w:tcW w:w="3318" w:type="dxa"/>
            <w:gridSpan w:val="2"/>
            <w:shd w:val="clear" w:color="auto" w:fill="FFFFFF"/>
          </w:tcPr>
          <w:p w14:paraId="44EB5B5A"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color w:val="000000"/>
                <w:sz w:val="18"/>
                <w:szCs w:val="18"/>
                <w:lang w:val="en-GB"/>
              </w:rPr>
              <w:t>95% Confidence Interval of the Difference</w:t>
            </w:r>
          </w:p>
        </w:tc>
      </w:tr>
      <w:tr w:rsidR="00E3102C" w:rsidRPr="00E3102C" w14:paraId="7EF35155" w14:textId="77777777">
        <w:trPr>
          <w:cantSplit/>
        </w:trPr>
        <w:tc>
          <w:tcPr>
            <w:tcW w:w="3942" w:type="dxa"/>
            <w:gridSpan w:val="2"/>
            <w:vMerge/>
            <w:tcBorders>
              <w:top w:val="single" w:sz="16" w:space="0" w:color="000000"/>
              <w:left w:val="single" w:sz="16" w:space="0" w:color="000000"/>
              <w:bottom w:val="nil"/>
              <w:right w:val="nil"/>
            </w:tcBorders>
            <w:shd w:val="clear" w:color="auto" w:fill="FFFFFF"/>
          </w:tcPr>
          <w:p w14:paraId="2047D7B8" w14:textId="77777777" w:rsidR="00E3102C" w:rsidRPr="00E3102C" w:rsidRDefault="00E3102C" w:rsidP="00E3102C">
            <w:pPr>
              <w:autoSpaceDE w:val="0"/>
              <w:autoSpaceDN w:val="0"/>
              <w:adjustRightInd w:val="0"/>
              <w:spacing w:line="240" w:lineRule="auto"/>
              <w:jc w:val="left"/>
              <w:rPr>
                <w:rFonts w:ascii="Arial" w:hAnsi="Arial" w:cs="Arial"/>
                <w:color w:val="000000"/>
                <w:sz w:val="18"/>
                <w:szCs w:val="18"/>
                <w:lang w:val="en-GB"/>
              </w:rPr>
            </w:pPr>
          </w:p>
        </w:tc>
        <w:tc>
          <w:tcPr>
            <w:tcW w:w="2213" w:type="dxa"/>
            <w:vMerge/>
            <w:tcBorders>
              <w:left w:val="single" w:sz="16" w:space="0" w:color="000000"/>
            </w:tcBorders>
            <w:shd w:val="clear" w:color="auto" w:fill="FFFFFF"/>
          </w:tcPr>
          <w:p w14:paraId="7F2B6C2E" w14:textId="77777777" w:rsidR="00E3102C" w:rsidRPr="00E3102C" w:rsidRDefault="00E3102C" w:rsidP="00E3102C">
            <w:pPr>
              <w:autoSpaceDE w:val="0"/>
              <w:autoSpaceDN w:val="0"/>
              <w:adjustRightInd w:val="0"/>
              <w:spacing w:line="240" w:lineRule="auto"/>
              <w:jc w:val="left"/>
              <w:rPr>
                <w:rFonts w:ascii="Arial" w:hAnsi="Arial" w:cs="Arial"/>
                <w:color w:val="000000"/>
                <w:sz w:val="18"/>
                <w:szCs w:val="18"/>
                <w:lang w:val="en-GB"/>
              </w:rPr>
            </w:pPr>
          </w:p>
        </w:tc>
        <w:tc>
          <w:tcPr>
            <w:tcW w:w="1659" w:type="dxa"/>
            <w:vMerge/>
            <w:shd w:val="clear" w:color="auto" w:fill="FFFFFF"/>
          </w:tcPr>
          <w:p w14:paraId="3FE225B6" w14:textId="77777777" w:rsidR="00E3102C" w:rsidRPr="00E3102C" w:rsidRDefault="00E3102C" w:rsidP="00E3102C">
            <w:pPr>
              <w:autoSpaceDE w:val="0"/>
              <w:autoSpaceDN w:val="0"/>
              <w:adjustRightInd w:val="0"/>
              <w:spacing w:line="240" w:lineRule="auto"/>
              <w:jc w:val="left"/>
              <w:rPr>
                <w:rFonts w:ascii="Arial" w:hAnsi="Arial" w:cs="Arial"/>
                <w:color w:val="000000"/>
                <w:sz w:val="18"/>
                <w:szCs w:val="18"/>
                <w:lang w:val="en-GB"/>
              </w:rPr>
            </w:pPr>
          </w:p>
        </w:tc>
        <w:tc>
          <w:tcPr>
            <w:tcW w:w="1141" w:type="dxa"/>
            <w:vMerge/>
            <w:shd w:val="clear" w:color="auto" w:fill="FFFFFF"/>
          </w:tcPr>
          <w:p w14:paraId="61CD7A7A" w14:textId="77777777" w:rsidR="00E3102C" w:rsidRPr="00E3102C" w:rsidRDefault="00E3102C" w:rsidP="00E3102C">
            <w:pPr>
              <w:autoSpaceDE w:val="0"/>
              <w:autoSpaceDN w:val="0"/>
              <w:adjustRightInd w:val="0"/>
              <w:spacing w:line="240" w:lineRule="auto"/>
              <w:jc w:val="left"/>
              <w:rPr>
                <w:rFonts w:ascii="Arial" w:hAnsi="Arial" w:cs="Arial"/>
                <w:color w:val="000000"/>
                <w:sz w:val="18"/>
                <w:szCs w:val="18"/>
                <w:lang w:val="en-GB"/>
              </w:rPr>
            </w:pPr>
          </w:p>
        </w:tc>
        <w:tc>
          <w:tcPr>
            <w:tcW w:w="1210" w:type="dxa"/>
            <w:vMerge/>
            <w:shd w:val="clear" w:color="auto" w:fill="FFFFFF"/>
          </w:tcPr>
          <w:p w14:paraId="22E07F7A" w14:textId="77777777" w:rsidR="00E3102C" w:rsidRPr="00E3102C" w:rsidRDefault="00E3102C" w:rsidP="00E3102C">
            <w:pPr>
              <w:autoSpaceDE w:val="0"/>
              <w:autoSpaceDN w:val="0"/>
              <w:adjustRightInd w:val="0"/>
              <w:spacing w:line="240" w:lineRule="auto"/>
              <w:jc w:val="left"/>
              <w:rPr>
                <w:rFonts w:ascii="Arial" w:hAnsi="Arial" w:cs="Arial"/>
                <w:color w:val="000000"/>
                <w:sz w:val="18"/>
                <w:szCs w:val="18"/>
                <w:lang w:val="en-GB"/>
              </w:rPr>
            </w:pPr>
          </w:p>
        </w:tc>
        <w:tc>
          <w:tcPr>
            <w:tcW w:w="1573" w:type="dxa"/>
            <w:vMerge/>
            <w:shd w:val="clear" w:color="auto" w:fill="FFFFFF"/>
          </w:tcPr>
          <w:p w14:paraId="1987270A" w14:textId="77777777" w:rsidR="00E3102C" w:rsidRPr="00E3102C" w:rsidRDefault="00E3102C" w:rsidP="00E3102C">
            <w:pPr>
              <w:autoSpaceDE w:val="0"/>
              <w:autoSpaceDN w:val="0"/>
              <w:adjustRightInd w:val="0"/>
              <w:spacing w:line="240" w:lineRule="auto"/>
              <w:jc w:val="left"/>
              <w:rPr>
                <w:rFonts w:ascii="Arial" w:hAnsi="Arial" w:cs="Arial"/>
                <w:color w:val="000000"/>
                <w:sz w:val="18"/>
                <w:szCs w:val="18"/>
                <w:lang w:val="en-GB"/>
              </w:rPr>
            </w:pPr>
          </w:p>
        </w:tc>
        <w:tc>
          <w:tcPr>
            <w:tcW w:w="1659" w:type="dxa"/>
            <w:vMerge/>
            <w:shd w:val="clear" w:color="auto" w:fill="FFFFFF"/>
          </w:tcPr>
          <w:p w14:paraId="70F17B8D" w14:textId="77777777" w:rsidR="00E3102C" w:rsidRPr="00E3102C" w:rsidRDefault="00E3102C" w:rsidP="00E3102C">
            <w:pPr>
              <w:autoSpaceDE w:val="0"/>
              <w:autoSpaceDN w:val="0"/>
              <w:adjustRightInd w:val="0"/>
              <w:spacing w:line="240" w:lineRule="auto"/>
              <w:jc w:val="left"/>
              <w:rPr>
                <w:rFonts w:ascii="Arial" w:hAnsi="Arial" w:cs="Arial"/>
                <w:color w:val="000000"/>
                <w:sz w:val="18"/>
                <w:szCs w:val="18"/>
                <w:lang w:val="en-GB"/>
              </w:rPr>
            </w:pPr>
          </w:p>
        </w:tc>
        <w:tc>
          <w:tcPr>
            <w:tcW w:w="1659" w:type="dxa"/>
            <w:vMerge/>
            <w:shd w:val="clear" w:color="auto" w:fill="FFFFFF"/>
          </w:tcPr>
          <w:p w14:paraId="7B1DD704" w14:textId="77777777" w:rsidR="00E3102C" w:rsidRPr="00E3102C" w:rsidRDefault="00E3102C" w:rsidP="00E3102C">
            <w:pPr>
              <w:autoSpaceDE w:val="0"/>
              <w:autoSpaceDN w:val="0"/>
              <w:adjustRightInd w:val="0"/>
              <w:spacing w:line="240" w:lineRule="auto"/>
              <w:jc w:val="left"/>
              <w:rPr>
                <w:rFonts w:ascii="Arial" w:hAnsi="Arial" w:cs="Arial"/>
                <w:color w:val="000000"/>
                <w:sz w:val="18"/>
                <w:szCs w:val="18"/>
                <w:lang w:val="en-GB"/>
              </w:rPr>
            </w:pPr>
          </w:p>
        </w:tc>
        <w:tc>
          <w:tcPr>
            <w:tcW w:w="1659" w:type="dxa"/>
            <w:tcBorders>
              <w:bottom w:val="single" w:sz="16" w:space="0" w:color="000000"/>
            </w:tcBorders>
            <w:shd w:val="clear" w:color="auto" w:fill="FFFFFF"/>
          </w:tcPr>
          <w:p w14:paraId="42CEABF7"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color w:val="000000"/>
                <w:sz w:val="18"/>
                <w:szCs w:val="18"/>
                <w:lang w:val="en-GB"/>
              </w:rPr>
              <w:t>Lower</w:t>
            </w:r>
          </w:p>
        </w:tc>
        <w:tc>
          <w:tcPr>
            <w:tcW w:w="1659" w:type="dxa"/>
            <w:tcBorders>
              <w:bottom w:val="single" w:sz="16" w:space="0" w:color="000000"/>
              <w:right w:val="single" w:sz="16" w:space="0" w:color="000000"/>
            </w:tcBorders>
            <w:shd w:val="clear" w:color="auto" w:fill="FFFFFF"/>
          </w:tcPr>
          <w:p w14:paraId="0DA7F1C9"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color w:val="000000"/>
                <w:sz w:val="18"/>
                <w:szCs w:val="18"/>
                <w:lang w:val="en-GB"/>
              </w:rPr>
              <w:t>Upper</w:t>
            </w:r>
          </w:p>
        </w:tc>
      </w:tr>
      <w:tr w:rsidR="00E3102C" w:rsidRPr="00E3102C" w14:paraId="2C39224B" w14:textId="77777777">
        <w:trPr>
          <w:cantSplit/>
        </w:trPr>
        <w:tc>
          <w:tcPr>
            <w:tcW w:w="1729" w:type="dxa"/>
            <w:vMerge w:val="restart"/>
            <w:tcBorders>
              <w:top w:val="single" w:sz="16" w:space="0" w:color="000000"/>
              <w:left w:val="single" w:sz="16" w:space="0" w:color="000000"/>
              <w:bottom w:val="single" w:sz="16" w:space="0" w:color="000000"/>
              <w:right w:val="nil"/>
            </w:tcBorders>
            <w:shd w:val="clear" w:color="auto" w:fill="FFFFFF"/>
            <w:vAlign w:val="center"/>
          </w:tcPr>
          <w:p w14:paraId="57841540"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proofErr w:type="spellStart"/>
            <w:r w:rsidRPr="00E3102C">
              <w:rPr>
                <w:rFonts w:ascii="Arial" w:hAnsi="Arial" w:cs="Arial"/>
                <w:color w:val="000000"/>
                <w:sz w:val="18"/>
                <w:szCs w:val="18"/>
                <w:lang w:val="en-GB"/>
              </w:rPr>
              <w:t>Average_rating</w:t>
            </w:r>
            <w:proofErr w:type="spellEnd"/>
          </w:p>
        </w:tc>
        <w:tc>
          <w:tcPr>
            <w:tcW w:w="2213" w:type="dxa"/>
            <w:tcBorders>
              <w:top w:val="single" w:sz="16" w:space="0" w:color="000000"/>
              <w:left w:val="nil"/>
              <w:bottom w:val="nil"/>
              <w:right w:val="single" w:sz="16" w:space="0" w:color="000000"/>
            </w:tcBorders>
            <w:shd w:val="clear" w:color="auto" w:fill="FFFFFF"/>
            <w:vAlign w:val="center"/>
          </w:tcPr>
          <w:p w14:paraId="01301D55"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Equal variances assumed</w:t>
            </w:r>
          </w:p>
        </w:tc>
        <w:tc>
          <w:tcPr>
            <w:tcW w:w="2213" w:type="dxa"/>
            <w:tcBorders>
              <w:top w:val="single" w:sz="16" w:space="0" w:color="000000"/>
              <w:left w:val="single" w:sz="16" w:space="0" w:color="000000"/>
              <w:bottom w:val="nil"/>
            </w:tcBorders>
            <w:shd w:val="clear" w:color="auto" w:fill="FFFFFF"/>
            <w:vAlign w:val="center"/>
          </w:tcPr>
          <w:p w14:paraId="2DE1FAA1"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27.710</w:t>
            </w:r>
          </w:p>
        </w:tc>
        <w:tc>
          <w:tcPr>
            <w:tcW w:w="1659" w:type="dxa"/>
            <w:tcBorders>
              <w:top w:val="single" w:sz="16" w:space="0" w:color="000000"/>
              <w:bottom w:val="nil"/>
            </w:tcBorders>
            <w:shd w:val="clear" w:color="auto" w:fill="FFFFFF"/>
            <w:vAlign w:val="center"/>
          </w:tcPr>
          <w:p w14:paraId="5158C788"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.000</w:t>
            </w:r>
          </w:p>
        </w:tc>
        <w:tc>
          <w:tcPr>
            <w:tcW w:w="1141" w:type="dxa"/>
            <w:tcBorders>
              <w:top w:val="single" w:sz="16" w:space="0" w:color="000000"/>
              <w:bottom w:val="nil"/>
            </w:tcBorders>
            <w:shd w:val="clear" w:color="auto" w:fill="FFFFFF"/>
            <w:vAlign w:val="center"/>
          </w:tcPr>
          <w:p w14:paraId="55EB97F7"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-23.009</w:t>
            </w:r>
          </w:p>
        </w:tc>
        <w:tc>
          <w:tcPr>
            <w:tcW w:w="1210" w:type="dxa"/>
            <w:tcBorders>
              <w:top w:val="single" w:sz="16" w:space="0" w:color="000000"/>
              <w:bottom w:val="nil"/>
            </w:tcBorders>
            <w:shd w:val="clear" w:color="auto" w:fill="FFFFFF"/>
            <w:vAlign w:val="center"/>
          </w:tcPr>
          <w:p w14:paraId="4A31C1EF"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9998</w:t>
            </w:r>
          </w:p>
        </w:tc>
        <w:tc>
          <w:tcPr>
            <w:tcW w:w="1573" w:type="dxa"/>
            <w:tcBorders>
              <w:top w:val="single" w:sz="16" w:space="0" w:color="000000"/>
              <w:bottom w:val="nil"/>
            </w:tcBorders>
            <w:shd w:val="clear" w:color="auto" w:fill="FFFFFF"/>
            <w:vAlign w:val="center"/>
          </w:tcPr>
          <w:p w14:paraId="71E9DA8B"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.000</w:t>
            </w:r>
          </w:p>
        </w:tc>
        <w:tc>
          <w:tcPr>
            <w:tcW w:w="1659" w:type="dxa"/>
            <w:tcBorders>
              <w:top w:val="single" w:sz="16" w:space="0" w:color="000000"/>
              <w:bottom w:val="nil"/>
            </w:tcBorders>
            <w:shd w:val="clear" w:color="auto" w:fill="FFFFFF"/>
            <w:vAlign w:val="center"/>
          </w:tcPr>
          <w:p w14:paraId="3371F5D7"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-.29897</w:t>
            </w:r>
          </w:p>
        </w:tc>
        <w:tc>
          <w:tcPr>
            <w:tcW w:w="1659" w:type="dxa"/>
            <w:tcBorders>
              <w:top w:val="single" w:sz="16" w:space="0" w:color="000000"/>
              <w:bottom w:val="nil"/>
            </w:tcBorders>
            <w:shd w:val="clear" w:color="auto" w:fill="FFFFFF"/>
            <w:vAlign w:val="center"/>
          </w:tcPr>
          <w:p w14:paraId="35F10FF3"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.01299</w:t>
            </w:r>
          </w:p>
        </w:tc>
        <w:tc>
          <w:tcPr>
            <w:tcW w:w="1659" w:type="dxa"/>
            <w:tcBorders>
              <w:top w:val="single" w:sz="16" w:space="0" w:color="000000"/>
              <w:bottom w:val="nil"/>
            </w:tcBorders>
            <w:shd w:val="clear" w:color="auto" w:fill="FFFFFF"/>
            <w:vAlign w:val="center"/>
          </w:tcPr>
          <w:p w14:paraId="7BFDA4C1"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-.32444</w:t>
            </w:r>
          </w:p>
        </w:tc>
        <w:tc>
          <w:tcPr>
            <w:tcW w:w="1659" w:type="dxa"/>
            <w:tcBorders>
              <w:top w:val="single" w:sz="16" w:space="0" w:color="000000"/>
              <w:bottom w:val="nil"/>
              <w:right w:val="single" w:sz="16" w:space="0" w:color="000000"/>
            </w:tcBorders>
            <w:shd w:val="clear" w:color="auto" w:fill="FFFFFF"/>
            <w:vAlign w:val="center"/>
          </w:tcPr>
          <w:p w14:paraId="4CA68B41"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-.27350</w:t>
            </w:r>
          </w:p>
        </w:tc>
      </w:tr>
      <w:tr w:rsidR="00E3102C" w:rsidRPr="00E3102C" w14:paraId="59E7B1C5" w14:textId="77777777">
        <w:trPr>
          <w:cantSplit/>
        </w:trPr>
        <w:tc>
          <w:tcPr>
            <w:tcW w:w="1729" w:type="dxa"/>
            <w:vMerge/>
            <w:tcBorders>
              <w:top w:val="single" w:sz="16" w:space="0" w:color="000000"/>
              <w:left w:val="single" w:sz="16" w:space="0" w:color="000000"/>
              <w:bottom w:val="single" w:sz="16" w:space="0" w:color="000000"/>
              <w:right w:val="nil"/>
            </w:tcBorders>
            <w:shd w:val="clear" w:color="auto" w:fill="FFFFFF"/>
            <w:vAlign w:val="center"/>
          </w:tcPr>
          <w:p w14:paraId="26E55D61" w14:textId="77777777" w:rsidR="00E3102C" w:rsidRPr="00E3102C" w:rsidRDefault="00E3102C" w:rsidP="00E3102C">
            <w:pPr>
              <w:autoSpaceDE w:val="0"/>
              <w:autoSpaceDN w:val="0"/>
              <w:adjustRightInd w:val="0"/>
              <w:spacing w:line="240" w:lineRule="auto"/>
              <w:jc w:val="left"/>
              <w:rPr>
                <w:rFonts w:ascii="Arial" w:hAnsi="Arial" w:cs="Arial"/>
                <w:color w:val="000000"/>
                <w:sz w:val="18"/>
                <w:szCs w:val="18"/>
                <w:lang w:val="en-GB"/>
              </w:rPr>
            </w:pPr>
          </w:p>
        </w:tc>
        <w:tc>
          <w:tcPr>
            <w:tcW w:w="2213" w:type="dxa"/>
            <w:tcBorders>
              <w:top w:val="nil"/>
              <w:left w:val="nil"/>
              <w:bottom w:val="single" w:sz="16" w:space="0" w:color="000000"/>
              <w:right w:val="single" w:sz="16" w:space="0" w:color="000000"/>
            </w:tcBorders>
            <w:shd w:val="clear" w:color="auto" w:fill="FFFFFF"/>
            <w:vAlign w:val="center"/>
          </w:tcPr>
          <w:p w14:paraId="483C2CAD"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Equal variances not assumed</w:t>
            </w:r>
          </w:p>
        </w:tc>
        <w:tc>
          <w:tcPr>
            <w:tcW w:w="2213" w:type="dxa"/>
            <w:tcBorders>
              <w:top w:val="nil"/>
              <w:left w:val="single" w:sz="16" w:space="0" w:color="000000"/>
              <w:bottom w:val="single" w:sz="16" w:space="0" w:color="000000"/>
            </w:tcBorders>
            <w:shd w:val="clear" w:color="auto" w:fill="FFFFFF"/>
          </w:tcPr>
          <w:p w14:paraId="478ACBE7" w14:textId="77777777" w:rsidR="00E3102C" w:rsidRPr="00E3102C" w:rsidRDefault="00E3102C" w:rsidP="00E3102C">
            <w:pPr>
              <w:autoSpaceDE w:val="0"/>
              <w:autoSpaceDN w:val="0"/>
              <w:adjustRightInd w:val="0"/>
              <w:spacing w:line="240" w:lineRule="auto"/>
              <w:jc w:val="left"/>
              <w:rPr>
                <w:lang w:val="en-GB"/>
              </w:rPr>
            </w:pPr>
          </w:p>
        </w:tc>
        <w:tc>
          <w:tcPr>
            <w:tcW w:w="1659" w:type="dxa"/>
            <w:tcBorders>
              <w:top w:val="nil"/>
              <w:bottom w:val="single" w:sz="16" w:space="0" w:color="000000"/>
            </w:tcBorders>
            <w:shd w:val="clear" w:color="auto" w:fill="FFFFFF"/>
          </w:tcPr>
          <w:p w14:paraId="32BD3BB4" w14:textId="77777777" w:rsidR="00E3102C" w:rsidRPr="00E3102C" w:rsidRDefault="00E3102C" w:rsidP="00E3102C">
            <w:pPr>
              <w:autoSpaceDE w:val="0"/>
              <w:autoSpaceDN w:val="0"/>
              <w:adjustRightInd w:val="0"/>
              <w:spacing w:line="240" w:lineRule="auto"/>
              <w:jc w:val="left"/>
              <w:rPr>
                <w:lang w:val="en-GB"/>
              </w:rPr>
            </w:pPr>
          </w:p>
        </w:tc>
        <w:tc>
          <w:tcPr>
            <w:tcW w:w="1141" w:type="dxa"/>
            <w:tcBorders>
              <w:top w:val="nil"/>
              <w:bottom w:val="single" w:sz="16" w:space="0" w:color="000000"/>
            </w:tcBorders>
            <w:shd w:val="clear" w:color="auto" w:fill="FFFFFF"/>
            <w:vAlign w:val="center"/>
          </w:tcPr>
          <w:p w14:paraId="20A8399D"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-24.878</w:t>
            </w:r>
          </w:p>
        </w:tc>
        <w:tc>
          <w:tcPr>
            <w:tcW w:w="1210" w:type="dxa"/>
            <w:tcBorders>
              <w:top w:val="nil"/>
              <w:bottom w:val="single" w:sz="16" w:space="0" w:color="000000"/>
            </w:tcBorders>
            <w:shd w:val="clear" w:color="auto" w:fill="FFFFFF"/>
            <w:vAlign w:val="center"/>
          </w:tcPr>
          <w:p w14:paraId="70B711FA"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3219.603</w:t>
            </w:r>
          </w:p>
        </w:tc>
        <w:tc>
          <w:tcPr>
            <w:tcW w:w="1573" w:type="dxa"/>
            <w:tcBorders>
              <w:top w:val="nil"/>
              <w:bottom w:val="single" w:sz="16" w:space="0" w:color="000000"/>
            </w:tcBorders>
            <w:shd w:val="clear" w:color="auto" w:fill="FFFFFF"/>
            <w:vAlign w:val="center"/>
          </w:tcPr>
          <w:p w14:paraId="3A398AC6"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.000</w:t>
            </w:r>
          </w:p>
        </w:tc>
        <w:tc>
          <w:tcPr>
            <w:tcW w:w="1659" w:type="dxa"/>
            <w:tcBorders>
              <w:top w:val="nil"/>
              <w:bottom w:val="single" w:sz="16" w:space="0" w:color="000000"/>
            </w:tcBorders>
            <w:shd w:val="clear" w:color="auto" w:fill="FFFFFF"/>
            <w:vAlign w:val="center"/>
          </w:tcPr>
          <w:p w14:paraId="4C8D9795"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-.29897</w:t>
            </w:r>
          </w:p>
        </w:tc>
        <w:tc>
          <w:tcPr>
            <w:tcW w:w="1659" w:type="dxa"/>
            <w:tcBorders>
              <w:top w:val="nil"/>
              <w:bottom w:val="single" w:sz="16" w:space="0" w:color="000000"/>
            </w:tcBorders>
            <w:shd w:val="clear" w:color="auto" w:fill="FFFFFF"/>
            <w:vAlign w:val="center"/>
          </w:tcPr>
          <w:p w14:paraId="6EFD1E2C"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.01202</w:t>
            </w:r>
          </w:p>
        </w:tc>
        <w:tc>
          <w:tcPr>
            <w:tcW w:w="1659" w:type="dxa"/>
            <w:tcBorders>
              <w:top w:val="nil"/>
              <w:bottom w:val="single" w:sz="16" w:space="0" w:color="000000"/>
            </w:tcBorders>
            <w:shd w:val="clear" w:color="auto" w:fill="FFFFFF"/>
            <w:vAlign w:val="center"/>
          </w:tcPr>
          <w:p w14:paraId="7F7B5F2A"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-.32253</w:t>
            </w:r>
          </w:p>
        </w:tc>
        <w:tc>
          <w:tcPr>
            <w:tcW w:w="1659" w:type="dxa"/>
            <w:tcBorders>
              <w:top w:val="nil"/>
              <w:bottom w:val="single" w:sz="16" w:space="0" w:color="000000"/>
              <w:right w:val="single" w:sz="16" w:space="0" w:color="000000"/>
            </w:tcBorders>
            <w:shd w:val="clear" w:color="auto" w:fill="FFFFFF"/>
            <w:vAlign w:val="center"/>
          </w:tcPr>
          <w:p w14:paraId="3AFEBEBA"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-.27540</w:t>
            </w:r>
          </w:p>
        </w:tc>
      </w:tr>
    </w:tbl>
    <w:p w14:paraId="289BC85B" w14:textId="77777777" w:rsidR="00E3102C" w:rsidRPr="00E3102C" w:rsidRDefault="00E3102C" w:rsidP="00E3102C">
      <w:pPr>
        <w:autoSpaceDE w:val="0"/>
        <w:autoSpaceDN w:val="0"/>
        <w:adjustRightInd w:val="0"/>
        <w:spacing w:line="400" w:lineRule="atLeast"/>
        <w:jc w:val="left"/>
        <w:rPr>
          <w:lang w:val="en-GB"/>
        </w:rPr>
      </w:pPr>
    </w:p>
    <w:p w14:paraId="7B621336" w14:textId="77777777" w:rsidR="00E3102C" w:rsidRPr="00E3102C" w:rsidRDefault="00E3102C" w:rsidP="00E3102C">
      <w:pPr>
        <w:autoSpaceDE w:val="0"/>
        <w:autoSpaceDN w:val="0"/>
        <w:adjustRightInd w:val="0"/>
        <w:spacing w:line="240" w:lineRule="auto"/>
        <w:jc w:val="left"/>
        <w:rPr>
          <w:rFonts w:ascii="Arial" w:hAnsi="Arial" w:cs="Arial"/>
          <w:b/>
          <w:bCs/>
          <w:color w:val="000000"/>
          <w:sz w:val="26"/>
          <w:szCs w:val="26"/>
          <w:lang w:val="en-GB"/>
        </w:rPr>
      </w:pPr>
    </w:p>
    <w:p w14:paraId="7C87FBBE" w14:textId="77777777" w:rsidR="00E3102C" w:rsidRPr="00E3102C" w:rsidRDefault="00E3102C" w:rsidP="00E3102C">
      <w:pPr>
        <w:autoSpaceDE w:val="0"/>
        <w:autoSpaceDN w:val="0"/>
        <w:adjustRightInd w:val="0"/>
        <w:spacing w:line="240" w:lineRule="auto"/>
        <w:jc w:val="left"/>
        <w:rPr>
          <w:rFonts w:ascii="Arial" w:hAnsi="Arial" w:cs="Arial"/>
          <w:b/>
          <w:bCs/>
          <w:color w:val="000000"/>
          <w:sz w:val="26"/>
          <w:szCs w:val="26"/>
          <w:lang w:val="en-GB"/>
        </w:rPr>
      </w:pPr>
      <w:r w:rsidRPr="00E3102C">
        <w:rPr>
          <w:rFonts w:ascii="Arial" w:hAnsi="Arial" w:cs="Arial"/>
          <w:b/>
          <w:bCs/>
          <w:color w:val="000000"/>
          <w:sz w:val="26"/>
          <w:szCs w:val="26"/>
          <w:lang w:val="en-GB"/>
        </w:rPr>
        <w:t>Correlations</w:t>
      </w:r>
    </w:p>
    <w:p w14:paraId="07D1B56B" w14:textId="77777777" w:rsidR="00E3102C" w:rsidRPr="00E3102C" w:rsidRDefault="00E3102C" w:rsidP="00E3102C">
      <w:pPr>
        <w:autoSpaceDE w:val="0"/>
        <w:autoSpaceDN w:val="0"/>
        <w:adjustRightInd w:val="0"/>
        <w:spacing w:line="240" w:lineRule="auto"/>
        <w:jc w:val="left"/>
        <w:rPr>
          <w:rFonts w:ascii="Arial" w:hAnsi="Arial" w:cs="Arial"/>
          <w:color w:val="000000"/>
          <w:sz w:val="26"/>
          <w:szCs w:val="26"/>
          <w:lang w:val="en-GB"/>
        </w:rPr>
      </w:pPr>
    </w:p>
    <w:p w14:paraId="1329740F" w14:textId="77777777" w:rsidR="00E3102C" w:rsidRPr="00E3102C" w:rsidRDefault="00E3102C" w:rsidP="00E3102C">
      <w:pPr>
        <w:autoSpaceDE w:val="0"/>
        <w:autoSpaceDN w:val="0"/>
        <w:adjustRightInd w:val="0"/>
        <w:spacing w:line="400" w:lineRule="atLeast"/>
        <w:jc w:val="left"/>
        <w:rPr>
          <w:lang w:val="en-GB"/>
        </w:rPr>
      </w:pPr>
    </w:p>
    <w:p w14:paraId="3856210B" w14:textId="77777777" w:rsidR="00E3102C" w:rsidRPr="00E3102C" w:rsidRDefault="00E3102C" w:rsidP="00E3102C">
      <w:pPr>
        <w:autoSpaceDE w:val="0"/>
        <w:autoSpaceDN w:val="0"/>
        <w:adjustRightInd w:val="0"/>
        <w:spacing w:line="400" w:lineRule="atLeast"/>
        <w:jc w:val="left"/>
        <w:rPr>
          <w:lang w:val="en-GB"/>
        </w:rPr>
      </w:pPr>
    </w:p>
    <w:tbl>
      <w:tblPr>
        <w:tblW w:w="101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30"/>
        <w:gridCol w:w="2231"/>
        <w:gridCol w:w="1659"/>
        <w:gridCol w:w="1141"/>
        <w:gridCol w:w="1141"/>
        <w:gridCol w:w="1141"/>
        <w:gridCol w:w="1141"/>
      </w:tblGrid>
      <w:tr w:rsidR="00E3102C" w:rsidRPr="00E3102C" w14:paraId="034E5D33" w14:textId="77777777">
        <w:trPr>
          <w:cantSplit/>
        </w:trPr>
        <w:tc>
          <w:tcPr>
            <w:tcW w:w="10182" w:type="dxa"/>
            <w:gridSpan w:val="7"/>
            <w:tcBorders>
              <w:top w:val="nil"/>
              <w:left w:val="nil"/>
              <w:bottom w:val="nil"/>
              <w:right w:val="nil"/>
            </w:tcBorders>
            <w:shd w:val="clear" w:color="auto" w:fill="FFFFFF"/>
          </w:tcPr>
          <w:p w14:paraId="5B3E624F"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b/>
                <w:bCs/>
                <w:color w:val="000000"/>
                <w:sz w:val="18"/>
                <w:szCs w:val="18"/>
                <w:lang w:val="en-GB"/>
              </w:rPr>
              <w:t>Correlations</w:t>
            </w:r>
          </w:p>
        </w:tc>
      </w:tr>
      <w:tr w:rsidR="00E3102C" w:rsidRPr="00E3102C" w14:paraId="231F303B" w14:textId="77777777">
        <w:trPr>
          <w:cantSplit/>
        </w:trPr>
        <w:tc>
          <w:tcPr>
            <w:tcW w:w="3959" w:type="dxa"/>
            <w:gridSpan w:val="2"/>
            <w:tcBorders>
              <w:top w:val="single" w:sz="16" w:space="0" w:color="000000"/>
              <w:left w:val="single" w:sz="16" w:space="0" w:color="000000"/>
              <w:bottom w:val="single" w:sz="16" w:space="0" w:color="000000"/>
              <w:right w:val="nil"/>
            </w:tcBorders>
            <w:shd w:val="clear" w:color="auto" w:fill="FFFFFF"/>
          </w:tcPr>
          <w:p w14:paraId="705A219A"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p>
        </w:tc>
        <w:tc>
          <w:tcPr>
            <w:tcW w:w="1659" w:type="dxa"/>
            <w:tcBorders>
              <w:top w:val="single" w:sz="16" w:space="0" w:color="000000"/>
              <w:left w:val="single" w:sz="16" w:space="0" w:color="000000"/>
              <w:bottom w:val="single" w:sz="16" w:space="0" w:color="000000"/>
            </w:tcBorders>
            <w:shd w:val="clear" w:color="auto" w:fill="FFFFFF"/>
          </w:tcPr>
          <w:p w14:paraId="4CC7F401"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proofErr w:type="spellStart"/>
            <w:r w:rsidRPr="00E3102C">
              <w:rPr>
                <w:rFonts w:ascii="Arial" w:hAnsi="Arial" w:cs="Arial"/>
                <w:color w:val="000000"/>
                <w:sz w:val="18"/>
                <w:szCs w:val="18"/>
                <w:lang w:val="en-GB"/>
              </w:rPr>
              <w:t>Average_rating</w:t>
            </w:r>
            <w:proofErr w:type="spellEnd"/>
          </w:p>
        </w:tc>
        <w:tc>
          <w:tcPr>
            <w:tcW w:w="1141" w:type="dxa"/>
            <w:tcBorders>
              <w:top w:val="single" w:sz="16" w:space="0" w:color="000000"/>
              <w:bottom w:val="single" w:sz="16" w:space="0" w:color="000000"/>
            </w:tcBorders>
            <w:shd w:val="clear" w:color="auto" w:fill="FFFFFF"/>
          </w:tcPr>
          <w:p w14:paraId="2DE899DD"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color w:val="000000"/>
                <w:sz w:val="18"/>
                <w:szCs w:val="18"/>
                <w:lang w:val="en-GB"/>
              </w:rPr>
              <w:t>Runtime</w:t>
            </w:r>
          </w:p>
        </w:tc>
        <w:tc>
          <w:tcPr>
            <w:tcW w:w="1141" w:type="dxa"/>
            <w:tcBorders>
              <w:top w:val="single" w:sz="16" w:space="0" w:color="000000"/>
              <w:bottom w:val="single" w:sz="16" w:space="0" w:color="000000"/>
            </w:tcBorders>
            <w:shd w:val="clear" w:color="auto" w:fill="FFFFFF"/>
          </w:tcPr>
          <w:p w14:paraId="4F638269"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color w:val="000000"/>
                <w:sz w:val="18"/>
                <w:szCs w:val="18"/>
                <w:lang w:val="en-GB"/>
              </w:rPr>
              <w:t>Watches</w:t>
            </w:r>
          </w:p>
        </w:tc>
        <w:tc>
          <w:tcPr>
            <w:tcW w:w="1141" w:type="dxa"/>
            <w:tcBorders>
              <w:top w:val="single" w:sz="16" w:space="0" w:color="000000"/>
              <w:bottom w:val="single" w:sz="16" w:space="0" w:color="000000"/>
            </w:tcBorders>
            <w:shd w:val="clear" w:color="auto" w:fill="FFFFFF"/>
          </w:tcPr>
          <w:p w14:paraId="378EC8CB"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color w:val="000000"/>
                <w:sz w:val="18"/>
                <w:szCs w:val="18"/>
                <w:lang w:val="en-GB"/>
              </w:rPr>
              <w:t>Likes</w:t>
            </w:r>
          </w:p>
        </w:tc>
        <w:tc>
          <w:tcPr>
            <w:tcW w:w="1141" w:type="dxa"/>
            <w:tcBorders>
              <w:top w:val="single" w:sz="16" w:space="0" w:color="000000"/>
              <w:bottom w:val="single" w:sz="16" w:space="0" w:color="000000"/>
              <w:right w:val="single" w:sz="16" w:space="0" w:color="000000"/>
            </w:tcBorders>
            <w:shd w:val="clear" w:color="auto" w:fill="FFFFFF"/>
          </w:tcPr>
          <w:p w14:paraId="7BB9D4A1"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color w:val="000000"/>
                <w:sz w:val="18"/>
                <w:szCs w:val="18"/>
                <w:lang w:val="en-GB"/>
              </w:rPr>
              <w:t>Fans</w:t>
            </w:r>
          </w:p>
        </w:tc>
      </w:tr>
      <w:tr w:rsidR="00E3102C" w:rsidRPr="00E3102C" w14:paraId="6F111987" w14:textId="77777777">
        <w:trPr>
          <w:cantSplit/>
        </w:trPr>
        <w:tc>
          <w:tcPr>
            <w:tcW w:w="1729" w:type="dxa"/>
            <w:vMerge w:val="restart"/>
            <w:tcBorders>
              <w:top w:val="single" w:sz="16" w:space="0" w:color="000000"/>
              <w:left w:val="single" w:sz="16" w:space="0" w:color="000000"/>
              <w:bottom w:val="nil"/>
              <w:right w:val="nil"/>
            </w:tcBorders>
            <w:shd w:val="clear" w:color="auto" w:fill="FFFFFF"/>
            <w:vAlign w:val="center"/>
          </w:tcPr>
          <w:p w14:paraId="7E8A1821"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proofErr w:type="spellStart"/>
            <w:r w:rsidRPr="00E3102C">
              <w:rPr>
                <w:rFonts w:ascii="Arial" w:hAnsi="Arial" w:cs="Arial"/>
                <w:color w:val="000000"/>
                <w:sz w:val="18"/>
                <w:szCs w:val="18"/>
                <w:lang w:val="en-GB"/>
              </w:rPr>
              <w:t>Average_rating</w:t>
            </w:r>
            <w:proofErr w:type="spellEnd"/>
          </w:p>
        </w:tc>
        <w:tc>
          <w:tcPr>
            <w:tcW w:w="2230" w:type="dxa"/>
            <w:tcBorders>
              <w:top w:val="single" w:sz="16" w:space="0" w:color="000000"/>
              <w:left w:val="nil"/>
              <w:bottom w:val="nil"/>
              <w:right w:val="single" w:sz="16" w:space="0" w:color="000000"/>
            </w:tcBorders>
            <w:shd w:val="clear" w:color="auto" w:fill="FFFFFF"/>
            <w:vAlign w:val="center"/>
          </w:tcPr>
          <w:p w14:paraId="12CC9BE2"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Pearson Correlation</w:t>
            </w:r>
          </w:p>
        </w:tc>
        <w:tc>
          <w:tcPr>
            <w:tcW w:w="1659" w:type="dxa"/>
            <w:tcBorders>
              <w:top w:val="single" w:sz="16" w:space="0" w:color="000000"/>
              <w:left w:val="single" w:sz="16" w:space="0" w:color="000000"/>
              <w:bottom w:val="nil"/>
            </w:tcBorders>
            <w:shd w:val="clear" w:color="auto" w:fill="FFFFFF"/>
            <w:vAlign w:val="center"/>
          </w:tcPr>
          <w:p w14:paraId="4E84E42C"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w:t>
            </w:r>
          </w:p>
        </w:tc>
        <w:tc>
          <w:tcPr>
            <w:tcW w:w="1141" w:type="dxa"/>
            <w:tcBorders>
              <w:top w:val="single" w:sz="16" w:space="0" w:color="000000"/>
              <w:bottom w:val="nil"/>
            </w:tcBorders>
            <w:shd w:val="clear" w:color="auto" w:fill="FFFFFF"/>
            <w:vAlign w:val="center"/>
          </w:tcPr>
          <w:p w14:paraId="5B32593A"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.187</w:t>
            </w:r>
            <w:r w:rsidRPr="00E3102C">
              <w:rPr>
                <w:rFonts w:ascii="Arial" w:hAnsi="Arial" w:cs="Arial"/>
                <w:color w:val="000000"/>
                <w:sz w:val="18"/>
                <w:szCs w:val="18"/>
                <w:vertAlign w:val="superscript"/>
                <w:lang w:val="en-GB"/>
              </w:rPr>
              <w:t>**</w:t>
            </w:r>
          </w:p>
        </w:tc>
        <w:tc>
          <w:tcPr>
            <w:tcW w:w="1141" w:type="dxa"/>
            <w:tcBorders>
              <w:top w:val="single" w:sz="16" w:space="0" w:color="000000"/>
              <w:bottom w:val="nil"/>
            </w:tcBorders>
            <w:shd w:val="clear" w:color="auto" w:fill="FFFFFF"/>
            <w:vAlign w:val="center"/>
          </w:tcPr>
          <w:p w14:paraId="3595FFD4"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.249</w:t>
            </w:r>
            <w:r w:rsidRPr="00E3102C">
              <w:rPr>
                <w:rFonts w:ascii="Arial" w:hAnsi="Arial" w:cs="Arial"/>
                <w:color w:val="000000"/>
                <w:sz w:val="18"/>
                <w:szCs w:val="18"/>
                <w:vertAlign w:val="superscript"/>
                <w:lang w:val="en-GB"/>
              </w:rPr>
              <w:t>**</w:t>
            </w:r>
          </w:p>
        </w:tc>
        <w:tc>
          <w:tcPr>
            <w:tcW w:w="1141" w:type="dxa"/>
            <w:tcBorders>
              <w:top w:val="single" w:sz="16" w:space="0" w:color="000000"/>
              <w:bottom w:val="nil"/>
            </w:tcBorders>
            <w:shd w:val="clear" w:color="auto" w:fill="FFFFFF"/>
            <w:vAlign w:val="center"/>
          </w:tcPr>
          <w:p w14:paraId="56844839"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.290</w:t>
            </w:r>
            <w:r w:rsidRPr="00E3102C">
              <w:rPr>
                <w:rFonts w:ascii="Arial" w:hAnsi="Arial" w:cs="Arial"/>
                <w:color w:val="000000"/>
                <w:sz w:val="18"/>
                <w:szCs w:val="18"/>
                <w:vertAlign w:val="superscript"/>
                <w:lang w:val="en-GB"/>
              </w:rPr>
              <w:t>**</w:t>
            </w:r>
          </w:p>
        </w:tc>
        <w:tc>
          <w:tcPr>
            <w:tcW w:w="1141" w:type="dxa"/>
            <w:tcBorders>
              <w:top w:val="single" w:sz="16" w:space="0" w:color="000000"/>
              <w:bottom w:val="nil"/>
              <w:right w:val="single" w:sz="16" w:space="0" w:color="000000"/>
            </w:tcBorders>
            <w:shd w:val="clear" w:color="auto" w:fill="FFFFFF"/>
            <w:vAlign w:val="center"/>
          </w:tcPr>
          <w:p w14:paraId="2BD3953D"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.251</w:t>
            </w:r>
            <w:r w:rsidRPr="00E3102C">
              <w:rPr>
                <w:rFonts w:ascii="Arial" w:hAnsi="Arial" w:cs="Arial"/>
                <w:color w:val="000000"/>
                <w:sz w:val="18"/>
                <w:szCs w:val="18"/>
                <w:vertAlign w:val="superscript"/>
                <w:lang w:val="en-GB"/>
              </w:rPr>
              <w:t>**</w:t>
            </w:r>
          </w:p>
        </w:tc>
      </w:tr>
      <w:tr w:rsidR="00E3102C" w:rsidRPr="00E3102C" w14:paraId="51F4BF51" w14:textId="77777777">
        <w:trPr>
          <w:cantSplit/>
        </w:trPr>
        <w:tc>
          <w:tcPr>
            <w:tcW w:w="1729" w:type="dxa"/>
            <w:vMerge/>
            <w:tcBorders>
              <w:top w:val="single" w:sz="16" w:space="0" w:color="000000"/>
              <w:left w:val="single" w:sz="16" w:space="0" w:color="000000"/>
              <w:bottom w:val="nil"/>
              <w:right w:val="nil"/>
            </w:tcBorders>
            <w:shd w:val="clear" w:color="auto" w:fill="FFFFFF"/>
            <w:vAlign w:val="center"/>
          </w:tcPr>
          <w:p w14:paraId="7E0D3E1C" w14:textId="77777777" w:rsidR="00E3102C" w:rsidRPr="00E3102C" w:rsidRDefault="00E3102C" w:rsidP="00E3102C">
            <w:pPr>
              <w:autoSpaceDE w:val="0"/>
              <w:autoSpaceDN w:val="0"/>
              <w:adjustRightInd w:val="0"/>
              <w:spacing w:line="240" w:lineRule="auto"/>
              <w:jc w:val="left"/>
              <w:rPr>
                <w:rFonts w:ascii="Arial" w:hAnsi="Arial" w:cs="Arial"/>
                <w:color w:val="000000"/>
                <w:sz w:val="18"/>
                <w:szCs w:val="18"/>
                <w:lang w:val="en-GB"/>
              </w:rPr>
            </w:pPr>
          </w:p>
        </w:tc>
        <w:tc>
          <w:tcPr>
            <w:tcW w:w="2230" w:type="dxa"/>
            <w:tcBorders>
              <w:top w:val="nil"/>
              <w:left w:val="nil"/>
              <w:bottom w:val="nil"/>
              <w:right w:val="single" w:sz="16" w:space="0" w:color="000000"/>
            </w:tcBorders>
            <w:shd w:val="clear" w:color="auto" w:fill="FFFFFF"/>
            <w:vAlign w:val="center"/>
          </w:tcPr>
          <w:p w14:paraId="5D14B1EE"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Sig. (2-tailed)</w:t>
            </w:r>
          </w:p>
        </w:tc>
        <w:tc>
          <w:tcPr>
            <w:tcW w:w="1659" w:type="dxa"/>
            <w:tcBorders>
              <w:top w:val="nil"/>
              <w:left w:val="single" w:sz="16" w:space="0" w:color="000000"/>
              <w:bottom w:val="nil"/>
            </w:tcBorders>
            <w:shd w:val="clear" w:color="auto" w:fill="FFFFFF"/>
          </w:tcPr>
          <w:p w14:paraId="7DFAD7BE" w14:textId="77777777" w:rsidR="00E3102C" w:rsidRPr="00E3102C" w:rsidRDefault="00E3102C" w:rsidP="00E3102C">
            <w:pPr>
              <w:autoSpaceDE w:val="0"/>
              <w:autoSpaceDN w:val="0"/>
              <w:adjustRightInd w:val="0"/>
              <w:spacing w:line="240" w:lineRule="auto"/>
              <w:jc w:val="left"/>
              <w:rPr>
                <w:lang w:val="en-GB"/>
              </w:rPr>
            </w:pPr>
          </w:p>
        </w:tc>
        <w:tc>
          <w:tcPr>
            <w:tcW w:w="1141" w:type="dxa"/>
            <w:tcBorders>
              <w:top w:val="nil"/>
              <w:bottom w:val="nil"/>
            </w:tcBorders>
            <w:shd w:val="clear" w:color="auto" w:fill="FFFFFF"/>
            <w:vAlign w:val="center"/>
          </w:tcPr>
          <w:p w14:paraId="1B337D86"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.000</w:t>
            </w:r>
          </w:p>
        </w:tc>
        <w:tc>
          <w:tcPr>
            <w:tcW w:w="1141" w:type="dxa"/>
            <w:tcBorders>
              <w:top w:val="nil"/>
              <w:bottom w:val="nil"/>
            </w:tcBorders>
            <w:shd w:val="clear" w:color="auto" w:fill="FFFFFF"/>
            <w:vAlign w:val="center"/>
          </w:tcPr>
          <w:p w14:paraId="21634DEE"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.000</w:t>
            </w:r>
          </w:p>
        </w:tc>
        <w:tc>
          <w:tcPr>
            <w:tcW w:w="1141" w:type="dxa"/>
            <w:tcBorders>
              <w:top w:val="nil"/>
              <w:bottom w:val="nil"/>
            </w:tcBorders>
            <w:shd w:val="clear" w:color="auto" w:fill="FFFFFF"/>
            <w:vAlign w:val="center"/>
          </w:tcPr>
          <w:p w14:paraId="79B16B8A"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.000</w:t>
            </w:r>
          </w:p>
        </w:tc>
        <w:tc>
          <w:tcPr>
            <w:tcW w:w="1141" w:type="dxa"/>
            <w:tcBorders>
              <w:top w:val="nil"/>
              <w:bottom w:val="nil"/>
              <w:right w:val="single" w:sz="16" w:space="0" w:color="000000"/>
            </w:tcBorders>
            <w:shd w:val="clear" w:color="auto" w:fill="FFFFFF"/>
            <w:vAlign w:val="center"/>
          </w:tcPr>
          <w:p w14:paraId="2677834C"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.000</w:t>
            </w:r>
          </w:p>
        </w:tc>
      </w:tr>
      <w:tr w:rsidR="00E3102C" w:rsidRPr="00E3102C" w14:paraId="7EEB45C2" w14:textId="77777777">
        <w:trPr>
          <w:cantSplit/>
        </w:trPr>
        <w:tc>
          <w:tcPr>
            <w:tcW w:w="1729" w:type="dxa"/>
            <w:vMerge/>
            <w:tcBorders>
              <w:top w:val="single" w:sz="16" w:space="0" w:color="000000"/>
              <w:left w:val="single" w:sz="16" w:space="0" w:color="000000"/>
              <w:bottom w:val="nil"/>
              <w:right w:val="nil"/>
            </w:tcBorders>
            <w:shd w:val="clear" w:color="auto" w:fill="FFFFFF"/>
            <w:vAlign w:val="center"/>
          </w:tcPr>
          <w:p w14:paraId="355C75EC" w14:textId="77777777" w:rsidR="00E3102C" w:rsidRPr="00E3102C" w:rsidRDefault="00E3102C" w:rsidP="00E3102C">
            <w:pPr>
              <w:autoSpaceDE w:val="0"/>
              <w:autoSpaceDN w:val="0"/>
              <w:adjustRightInd w:val="0"/>
              <w:spacing w:line="240" w:lineRule="auto"/>
              <w:jc w:val="left"/>
              <w:rPr>
                <w:rFonts w:ascii="Arial" w:hAnsi="Arial" w:cs="Arial"/>
                <w:color w:val="000000"/>
                <w:sz w:val="18"/>
                <w:szCs w:val="18"/>
                <w:lang w:val="en-GB"/>
              </w:rPr>
            </w:pPr>
          </w:p>
        </w:tc>
        <w:tc>
          <w:tcPr>
            <w:tcW w:w="2230" w:type="dxa"/>
            <w:tcBorders>
              <w:top w:val="nil"/>
              <w:left w:val="nil"/>
              <w:bottom w:val="nil"/>
              <w:right w:val="single" w:sz="16" w:space="0" w:color="000000"/>
            </w:tcBorders>
            <w:shd w:val="clear" w:color="auto" w:fill="FFFFFF"/>
            <w:vAlign w:val="center"/>
          </w:tcPr>
          <w:p w14:paraId="37249D00"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N</w:t>
            </w:r>
          </w:p>
        </w:tc>
        <w:tc>
          <w:tcPr>
            <w:tcW w:w="1659" w:type="dxa"/>
            <w:tcBorders>
              <w:top w:val="nil"/>
              <w:left w:val="single" w:sz="16" w:space="0" w:color="000000"/>
              <w:bottom w:val="nil"/>
            </w:tcBorders>
            <w:shd w:val="clear" w:color="auto" w:fill="FFFFFF"/>
            <w:vAlign w:val="center"/>
          </w:tcPr>
          <w:p w14:paraId="12A7E0AB"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10000</w:t>
            </w:r>
          </w:p>
        </w:tc>
        <w:tc>
          <w:tcPr>
            <w:tcW w:w="1141" w:type="dxa"/>
            <w:tcBorders>
              <w:top w:val="nil"/>
              <w:bottom w:val="nil"/>
            </w:tcBorders>
            <w:shd w:val="clear" w:color="auto" w:fill="FFFFFF"/>
            <w:vAlign w:val="center"/>
          </w:tcPr>
          <w:p w14:paraId="4D62C787"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10000</w:t>
            </w:r>
          </w:p>
        </w:tc>
        <w:tc>
          <w:tcPr>
            <w:tcW w:w="1141" w:type="dxa"/>
            <w:tcBorders>
              <w:top w:val="nil"/>
              <w:bottom w:val="nil"/>
            </w:tcBorders>
            <w:shd w:val="clear" w:color="auto" w:fill="FFFFFF"/>
            <w:vAlign w:val="center"/>
          </w:tcPr>
          <w:p w14:paraId="618D63DA"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10000</w:t>
            </w:r>
          </w:p>
        </w:tc>
        <w:tc>
          <w:tcPr>
            <w:tcW w:w="1141" w:type="dxa"/>
            <w:tcBorders>
              <w:top w:val="nil"/>
              <w:bottom w:val="nil"/>
            </w:tcBorders>
            <w:shd w:val="clear" w:color="auto" w:fill="FFFFFF"/>
            <w:vAlign w:val="center"/>
          </w:tcPr>
          <w:p w14:paraId="083C8BEC"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10000</w:t>
            </w:r>
          </w:p>
        </w:tc>
        <w:tc>
          <w:tcPr>
            <w:tcW w:w="1141" w:type="dxa"/>
            <w:tcBorders>
              <w:top w:val="nil"/>
              <w:bottom w:val="nil"/>
              <w:right w:val="single" w:sz="16" w:space="0" w:color="000000"/>
            </w:tcBorders>
            <w:shd w:val="clear" w:color="auto" w:fill="FFFFFF"/>
            <w:vAlign w:val="center"/>
          </w:tcPr>
          <w:p w14:paraId="15D09B87"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10000</w:t>
            </w:r>
          </w:p>
        </w:tc>
      </w:tr>
      <w:tr w:rsidR="00E3102C" w:rsidRPr="00E3102C" w14:paraId="3558BB09" w14:textId="77777777">
        <w:trPr>
          <w:cantSplit/>
        </w:trPr>
        <w:tc>
          <w:tcPr>
            <w:tcW w:w="1729" w:type="dxa"/>
            <w:vMerge w:val="restart"/>
            <w:tcBorders>
              <w:top w:val="nil"/>
              <w:left w:val="single" w:sz="16" w:space="0" w:color="000000"/>
              <w:bottom w:val="nil"/>
              <w:right w:val="nil"/>
            </w:tcBorders>
            <w:shd w:val="clear" w:color="auto" w:fill="FFFFFF"/>
            <w:vAlign w:val="center"/>
          </w:tcPr>
          <w:p w14:paraId="22E01AC4"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Runtime</w:t>
            </w:r>
          </w:p>
        </w:tc>
        <w:tc>
          <w:tcPr>
            <w:tcW w:w="2230" w:type="dxa"/>
            <w:tcBorders>
              <w:top w:val="nil"/>
              <w:left w:val="nil"/>
              <w:bottom w:val="nil"/>
              <w:right w:val="single" w:sz="16" w:space="0" w:color="000000"/>
            </w:tcBorders>
            <w:shd w:val="clear" w:color="auto" w:fill="FFFFFF"/>
            <w:vAlign w:val="center"/>
          </w:tcPr>
          <w:p w14:paraId="0A6F8B47"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Pearson Correlation</w:t>
            </w:r>
          </w:p>
        </w:tc>
        <w:tc>
          <w:tcPr>
            <w:tcW w:w="1659" w:type="dxa"/>
            <w:tcBorders>
              <w:top w:val="nil"/>
              <w:left w:val="single" w:sz="16" w:space="0" w:color="000000"/>
              <w:bottom w:val="nil"/>
            </w:tcBorders>
            <w:shd w:val="clear" w:color="auto" w:fill="FFFFFF"/>
            <w:vAlign w:val="center"/>
          </w:tcPr>
          <w:p w14:paraId="743ECD80"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.187</w:t>
            </w:r>
            <w:r w:rsidRPr="00E3102C">
              <w:rPr>
                <w:rFonts w:ascii="Arial" w:hAnsi="Arial" w:cs="Arial"/>
                <w:color w:val="000000"/>
                <w:sz w:val="18"/>
                <w:szCs w:val="18"/>
                <w:vertAlign w:val="superscript"/>
                <w:lang w:val="en-GB"/>
              </w:rPr>
              <w:t>**</w:t>
            </w:r>
          </w:p>
        </w:tc>
        <w:tc>
          <w:tcPr>
            <w:tcW w:w="1141" w:type="dxa"/>
            <w:tcBorders>
              <w:top w:val="nil"/>
              <w:bottom w:val="nil"/>
            </w:tcBorders>
            <w:shd w:val="clear" w:color="auto" w:fill="FFFFFF"/>
            <w:vAlign w:val="center"/>
          </w:tcPr>
          <w:p w14:paraId="285E95DF"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w:t>
            </w:r>
          </w:p>
        </w:tc>
        <w:tc>
          <w:tcPr>
            <w:tcW w:w="1141" w:type="dxa"/>
            <w:tcBorders>
              <w:top w:val="nil"/>
              <w:bottom w:val="nil"/>
            </w:tcBorders>
            <w:shd w:val="clear" w:color="auto" w:fill="FFFFFF"/>
            <w:vAlign w:val="center"/>
          </w:tcPr>
          <w:p w14:paraId="4FA854EB"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.146</w:t>
            </w:r>
            <w:r w:rsidRPr="00E3102C">
              <w:rPr>
                <w:rFonts w:ascii="Arial" w:hAnsi="Arial" w:cs="Arial"/>
                <w:color w:val="000000"/>
                <w:sz w:val="18"/>
                <w:szCs w:val="18"/>
                <w:vertAlign w:val="superscript"/>
                <w:lang w:val="en-GB"/>
              </w:rPr>
              <w:t>**</w:t>
            </w:r>
          </w:p>
        </w:tc>
        <w:tc>
          <w:tcPr>
            <w:tcW w:w="1141" w:type="dxa"/>
            <w:tcBorders>
              <w:top w:val="nil"/>
              <w:bottom w:val="nil"/>
            </w:tcBorders>
            <w:shd w:val="clear" w:color="auto" w:fill="FFFFFF"/>
            <w:vAlign w:val="center"/>
          </w:tcPr>
          <w:p w14:paraId="07CE8B19"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.129</w:t>
            </w:r>
            <w:r w:rsidRPr="00E3102C">
              <w:rPr>
                <w:rFonts w:ascii="Arial" w:hAnsi="Arial" w:cs="Arial"/>
                <w:color w:val="000000"/>
                <w:sz w:val="18"/>
                <w:szCs w:val="18"/>
                <w:vertAlign w:val="superscript"/>
                <w:lang w:val="en-GB"/>
              </w:rPr>
              <w:t>**</w:t>
            </w:r>
          </w:p>
        </w:tc>
        <w:tc>
          <w:tcPr>
            <w:tcW w:w="1141" w:type="dxa"/>
            <w:tcBorders>
              <w:top w:val="nil"/>
              <w:bottom w:val="nil"/>
              <w:right w:val="single" w:sz="16" w:space="0" w:color="000000"/>
            </w:tcBorders>
            <w:shd w:val="clear" w:color="auto" w:fill="FFFFFF"/>
            <w:vAlign w:val="center"/>
          </w:tcPr>
          <w:p w14:paraId="19BAFBC0"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.088</w:t>
            </w:r>
            <w:r w:rsidRPr="00E3102C">
              <w:rPr>
                <w:rFonts w:ascii="Arial" w:hAnsi="Arial" w:cs="Arial"/>
                <w:color w:val="000000"/>
                <w:sz w:val="18"/>
                <w:szCs w:val="18"/>
                <w:vertAlign w:val="superscript"/>
                <w:lang w:val="en-GB"/>
              </w:rPr>
              <w:t>**</w:t>
            </w:r>
          </w:p>
        </w:tc>
      </w:tr>
      <w:tr w:rsidR="00E3102C" w:rsidRPr="00E3102C" w14:paraId="112A7B4F" w14:textId="77777777">
        <w:trPr>
          <w:cantSplit/>
        </w:trPr>
        <w:tc>
          <w:tcPr>
            <w:tcW w:w="1729" w:type="dxa"/>
            <w:vMerge/>
            <w:tcBorders>
              <w:top w:val="nil"/>
              <w:left w:val="single" w:sz="16" w:space="0" w:color="000000"/>
              <w:bottom w:val="nil"/>
              <w:right w:val="nil"/>
            </w:tcBorders>
            <w:shd w:val="clear" w:color="auto" w:fill="FFFFFF"/>
            <w:vAlign w:val="center"/>
          </w:tcPr>
          <w:p w14:paraId="280C0A48" w14:textId="77777777" w:rsidR="00E3102C" w:rsidRPr="00E3102C" w:rsidRDefault="00E3102C" w:rsidP="00E3102C">
            <w:pPr>
              <w:autoSpaceDE w:val="0"/>
              <w:autoSpaceDN w:val="0"/>
              <w:adjustRightInd w:val="0"/>
              <w:spacing w:line="240" w:lineRule="auto"/>
              <w:jc w:val="left"/>
              <w:rPr>
                <w:rFonts w:ascii="Arial" w:hAnsi="Arial" w:cs="Arial"/>
                <w:color w:val="000000"/>
                <w:sz w:val="18"/>
                <w:szCs w:val="18"/>
                <w:lang w:val="en-GB"/>
              </w:rPr>
            </w:pPr>
          </w:p>
        </w:tc>
        <w:tc>
          <w:tcPr>
            <w:tcW w:w="2230" w:type="dxa"/>
            <w:tcBorders>
              <w:top w:val="nil"/>
              <w:left w:val="nil"/>
              <w:bottom w:val="nil"/>
              <w:right w:val="single" w:sz="16" w:space="0" w:color="000000"/>
            </w:tcBorders>
            <w:shd w:val="clear" w:color="auto" w:fill="FFFFFF"/>
            <w:vAlign w:val="center"/>
          </w:tcPr>
          <w:p w14:paraId="70F346F7"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Sig. (2-tailed)</w:t>
            </w:r>
          </w:p>
        </w:tc>
        <w:tc>
          <w:tcPr>
            <w:tcW w:w="1659" w:type="dxa"/>
            <w:tcBorders>
              <w:top w:val="nil"/>
              <w:left w:val="single" w:sz="16" w:space="0" w:color="000000"/>
              <w:bottom w:val="nil"/>
            </w:tcBorders>
            <w:shd w:val="clear" w:color="auto" w:fill="FFFFFF"/>
            <w:vAlign w:val="center"/>
          </w:tcPr>
          <w:p w14:paraId="3FF677A1"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.000</w:t>
            </w:r>
          </w:p>
        </w:tc>
        <w:tc>
          <w:tcPr>
            <w:tcW w:w="1141" w:type="dxa"/>
            <w:tcBorders>
              <w:top w:val="nil"/>
              <w:bottom w:val="nil"/>
            </w:tcBorders>
            <w:shd w:val="clear" w:color="auto" w:fill="FFFFFF"/>
          </w:tcPr>
          <w:p w14:paraId="6D5825BD" w14:textId="77777777" w:rsidR="00E3102C" w:rsidRPr="00E3102C" w:rsidRDefault="00E3102C" w:rsidP="00E3102C">
            <w:pPr>
              <w:autoSpaceDE w:val="0"/>
              <w:autoSpaceDN w:val="0"/>
              <w:adjustRightInd w:val="0"/>
              <w:spacing w:line="240" w:lineRule="auto"/>
              <w:jc w:val="left"/>
              <w:rPr>
                <w:lang w:val="en-GB"/>
              </w:rPr>
            </w:pPr>
          </w:p>
        </w:tc>
        <w:tc>
          <w:tcPr>
            <w:tcW w:w="1141" w:type="dxa"/>
            <w:tcBorders>
              <w:top w:val="nil"/>
              <w:bottom w:val="nil"/>
            </w:tcBorders>
            <w:shd w:val="clear" w:color="auto" w:fill="FFFFFF"/>
            <w:vAlign w:val="center"/>
          </w:tcPr>
          <w:p w14:paraId="69ACC416"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.000</w:t>
            </w:r>
          </w:p>
        </w:tc>
        <w:tc>
          <w:tcPr>
            <w:tcW w:w="1141" w:type="dxa"/>
            <w:tcBorders>
              <w:top w:val="nil"/>
              <w:bottom w:val="nil"/>
            </w:tcBorders>
            <w:shd w:val="clear" w:color="auto" w:fill="FFFFFF"/>
            <w:vAlign w:val="center"/>
          </w:tcPr>
          <w:p w14:paraId="23EB66B9"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.000</w:t>
            </w:r>
          </w:p>
        </w:tc>
        <w:tc>
          <w:tcPr>
            <w:tcW w:w="1141" w:type="dxa"/>
            <w:tcBorders>
              <w:top w:val="nil"/>
              <w:bottom w:val="nil"/>
              <w:right w:val="single" w:sz="16" w:space="0" w:color="000000"/>
            </w:tcBorders>
            <w:shd w:val="clear" w:color="auto" w:fill="FFFFFF"/>
            <w:vAlign w:val="center"/>
          </w:tcPr>
          <w:p w14:paraId="18D07BCF"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.000</w:t>
            </w:r>
          </w:p>
        </w:tc>
      </w:tr>
      <w:tr w:rsidR="00E3102C" w:rsidRPr="00E3102C" w14:paraId="70900693" w14:textId="77777777">
        <w:trPr>
          <w:cantSplit/>
        </w:trPr>
        <w:tc>
          <w:tcPr>
            <w:tcW w:w="1729" w:type="dxa"/>
            <w:vMerge/>
            <w:tcBorders>
              <w:top w:val="nil"/>
              <w:left w:val="single" w:sz="16" w:space="0" w:color="000000"/>
              <w:bottom w:val="nil"/>
              <w:right w:val="nil"/>
            </w:tcBorders>
            <w:shd w:val="clear" w:color="auto" w:fill="FFFFFF"/>
            <w:vAlign w:val="center"/>
          </w:tcPr>
          <w:p w14:paraId="25C947A3" w14:textId="77777777" w:rsidR="00E3102C" w:rsidRPr="00E3102C" w:rsidRDefault="00E3102C" w:rsidP="00E3102C">
            <w:pPr>
              <w:autoSpaceDE w:val="0"/>
              <w:autoSpaceDN w:val="0"/>
              <w:adjustRightInd w:val="0"/>
              <w:spacing w:line="240" w:lineRule="auto"/>
              <w:jc w:val="left"/>
              <w:rPr>
                <w:rFonts w:ascii="Arial" w:hAnsi="Arial" w:cs="Arial"/>
                <w:color w:val="000000"/>
                <w:sz w:val="18"/>
                <w:szCs w:val="18"/>
                <w:lang w:val="en-GB"/>
              </w:rPr>
            </w:pPr>
          </w:p>
        </w:tc>
        <w:tc>
          <w:tcPr>
            <w:tcW w:w="2230" w:type="dxa"/>
            <w:tcBorders>
              <w:top w:val="nil"/>
              <w:left w:val="nil"/>
              <w:bottom w:val="nil"/>
              <w:right w:val="single" w:sz="16" w:space="0" w:color="000000"/>
            </w:tcBorders>
            <w:shd w:val="clear" w:color="auto" w:fill="FFFFFF"/>
            <w:vAlign w:val="center"/>
          </w:tcPr>
          <w:p w14:paraId="35CE0C10"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N</w:t>
            </w:r>
          </w:p>
        </w:tc>
        <w:tc>
          <w:tcPr>
            <w:tcW w:w="1659" w:type="dxa"/>
            <w:tcBorders>
              <w:top w:val="nil"/>
              <w:left w:val="single" w:sz="16" w:space="0" w:color="000000"/>
              <w:bottom w:val="nil"/>
            </w:tcBorders>
            <w:shd w:val="clear" w:color="auto" w:fill="FFFFFF"/>
            <w:vAlign w:val="center"/>
          </w:tcPr>
          <w:p w14:paraId="3CB17F1B"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10000</w:t>
            </w:r>
          </w:p>
        </w:tc>
        <w:tc>
          <w:tcPr>
            <w:tcW w:w="1141" w:type="dxa"/>
            <w:tcBorders>
              <w:top w:val="nil"/>
              <w:bottom w:val="nil"/>
            </w:tcBorders>
            <w:shd w:val="clear" w:color="auto" w:fill="FFFFFF"/>
            <w:vAlign w:val="center"/>
          </w:tcPr>
          <w:p w14:paraId="0065F89E"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10000</w:t>
            </w:r>
          </w:p>
        </w:tc>
        <w:tc>
          <w:tcPr>
            <w:tcW w:w="1141" w:type="dxa"/>
            <w:tcBorders>
              <w:top w:val="nil"/>
              <w:bottom w:val="nil"/>
            </w:tcBorders>
            <w:shd w:val="clear" w:color="auto" w:fill="FFFFFF"/>
            <w:vAlign w:val="center"/>
          </w:tcPr>
          <w:p w14:paraId="62FF75A7"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10000</w:t>
            </w:r>
          </w:p>
        </w:tc>
        <w:tc>
          <w:tcPr>
            <w:tcW w:w="1141" w:type="dxa"/>
            <w:tcBorders>
              <w:top w:val="nil"/>
              <w:bottom w:val="nil"/>
            </w:tcBorders>
            <w:shd w:val="clear" w:color="auto" w:fill="FFFFFF"/>
            <w:vAlign w:val="center"/>
          </w:tcPr>
          <w:p w14:paraId="7D51609B"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10000</w:t>
            </w:r>
          </w:p>
        </w:tc>
        <w:tc>
          <w:tcPr>
            <w:tcW w:w="1141" w:type="dxa"/>
            <w:tcBorders>
              <w:top w:val="nil"/>
              <w:bottom w:val="nil"/>
              <w:right w:val="single" w:sz="16" w:space="0" w:color="000000"/>
            </w:tcBorders>
            <w:shd w:val="clear" w:color="auto" w:fill="FFFFFF"/>
            <w:vAlign w:val="center"/>
          </w:tcPr>
          <w:p w14:paraId="35F419D6"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10000</w:t>
            </w:r>
          </w:p>
        </w:tc>
      </w:tr>
      <w:tr w:rsidR="00E3102C" w:rsidRPr="00E3102C" w14:paraId="0B172A45" w14:textId="77777777">
        <w:trPr>
          <w:cantSplit/>
        </w:trPr>
        <w:tc>
          <w:tcPr>
            <w:tcW w:w="1729" w:type="dxa"/>
            <w:vMerge w:val="restart"/>
            <w:tcBorders>
              <w:top w:val="nil"/>
              <w:left w:val="single" w:sz="16" w:space="0" w:color="000000"/>
              <w:bottom w:val="nil"/>
              <w:right w:val="nil"/>
            </w:tcBorders>
            <w:shd w:val="clear" w:color="auto" w:fill="FFFFFF"/>
            <w:vAlign w:val="center"/>
          </w:tcPr>
          <w:p w14:paraId="60591B74"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Watches</w:t>
            </w:r>
          </w:p>
        </w:tc>
        <w:tc>
          <w:tcPr>
            <w:tcW w:w="2230" w:type="dxa"/>
            <w:tcBorders>
              <w:top w:val="nil"/>
              <w:left w:val="nil"/>
              <w:bottom w:val="nil"/>
              <w:right w:val="single" w:sz="16" w:space="0" w:color="000000"/>
            </w:tcBorders>
            <w:shd w:val="clear" w:color="auto" w:fill="FFFFFF"/>
            <w:vAlign w:val="center"/>
          </w:tcPr>
          <w:p w14:paraId="557F1A44"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Pearson Correlation</w:t>
            </w:r>
          </w:p>
        </w:tc>
        <w:tc>
          <w:tcPr>
            <w:tcW w:w="1659" w:type="dxa"/>
            <w:tcBorders>
              <w:top w:val="nil"/>
              <w:left w:val="single" w:sz="16" w:space="0" w:color="000000"/>
              <w:bottom w:val="nil"/>
            </w:tcBorders>
            <w:shd w:val="clear" w:color="auto" w:fill="FFFFFF"/>
            <w:vAlign w:val="center"/>
          </w:tcPr>
          <w:p w14:paraId="081F767A"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.249</w:t>
            </w:r>
            <w:r w:rsidRPr="00E3102C">
              <w:rPr>
                <w:rFonts w:ascii="Arial" w:hAnsi="Arial" w:cs="Arial"/>
                <w:color w:val="000000"/>
                <w:sz w:val="18"/>
                <w:szCs w:val="18"/>
                <w:vertAlign w:val="superscript"/>
                <w:lang w:val="en-GB"/>
              </w:rPr>
              <w:t>**</w:t>
            </w:r>
          </w:p>
        </w:tc>
        <w:tc>
          <w:tcPr>
            <w:tcW w:w="1141" w:type="dxa"/>
            <w:tcBorders>
              <w:top w:val="nil"/>
              <w:bottom w:val="nil"/>
            </w:tcBorders>
            <w:shd w:val="clear" w:color="auto" w:fill="FFFFFF"/>
            <w:vAlign w:val="center"/>
          </w:tcPr>
          <w:p w14:paraId="3A10DCA5"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.146</w:t>
            </w:r>
            <w:r w:rsidRPr="00E3102C">
              <w:rPr>
                <w:rFonts w:ascii="Arial" w:hAnsi="Arial" w:cs="Arial"/>
                <w:color w:val="000000"/>
                <w:sz w:val="18"/>
                <w:szCs w:val="18"/>
                <w:vertAlign w:val="superscript"/>
                <w:lang w:val="en-GB"/>
              </w:rPr>
              <w:t>**</w:t>
            </w:r>
          </w:p>
        </w:tc>
        <w:tc>
          <w:tcPr>
            <w:tcW w:w="1141" w:type="dxa"/>
            <w:tcBorders>
              <w:top w:val="nil"/>
              <w:bottom w:val="nil"/>
            </w:tcBorders>
            <w:shd w:val="clear" w:color="auto" w:fill="FFFFFF"/>
            <w:vAlign w:val="center"/>
          </w:tcPr>
          <w:p w14:paraId="33ED73DE"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w:t>
            </w:r>
          </w:p>
        </w:tc>
        <w:tc>
          <w:tcPr>
            <w:tcW w:w="1141" w:type="dxa"/>
            <w:tcBorders>
              <w:top w:val="nil"/>
              <w:bottom w:val="nil"/>
            </w:tcBorders>
            <w:shd w:val="clear" w:color="auto" w:fill="FFFFFF"/>
            <w:vAlign w:val="center"/>
          </w:tcPr>
          <w:p w14:paraId="3782E1E4"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.951</w:t>
            </w:r>
            <w:r w:rsidRPr="00E3102C">
              <w:rPr>
                <w:rFonts w:ascii="Arial" w:hAnsi="Arial" w:cs="Arial"/>
                <w:color w:val="000000"/>
                <w:sz w:val="18"/>
                <w:szCs w:val="18"/>
                <w:vertAlign w:val="superscript"/>
                <w:lang w:val="en-GB"/>
              </w:rPr>
              <w:t>**</w:t>
            </w:r>
          </w:p>
        </w:tc>
        <w:tc>
          <w:tcPr>
            <w:tcW w:w="1141" w:type="dxa"/>
            <w:tcBorders>
              <w:top w:val="nil"/>
              <w:bottom w:val="nil"/>
              <w:right w:val="single" w:sz="16" w:space="0" w:color="000000"/>
            </w:tcBorders>
            <w:shd w:val="clear" w:color="auto" w:fill="FFFFFF"/>
            <w:vAlign w:val="center"/>
          </w:tcPr>
          <w:p w14:paraId="3320C44A"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.671</w:t>
            </w:r>
            <w:r w:rsidRPr="00E3102C">
              <w:rPr>
                <w:rFonts w:ascii="Arial" w:hAnsi="Arial" w:cs="Arial"/>
                <w:color w:val="000000"/>
                <w:sz w:val="18"/>
                <w:szCs w:val="18"/>
                <w:vertAlign w:val="superscript"/>
                <w:lang w:val="en-GB"/>
              </w:rPr>
              <w:t>**</w:t>
            </w:r>
          </w:p>
        </w:tc>
      </w:tr>
      <w:tr w:rsidR="00E3102C" w:rsidRPr="00E3102C" w14:paraId="24C341AF" w14:textId="77777777">
        <w:trPr>
          <w:cantSplit/>
        </w:trPr>
        <w:tc>
          <w:tcPr>
            <w:tcW w:w="1729" w:type="dxa"/>
            <w:vMerge/>
            <w:tcBorders>
              <w:top w:val="nil"/>
              <w:left w:val="single" w:sz="16" w:space="0" w:color="000000"/>
              <w:bottom w:val="nil"/>
              <w:right w:val="nil"/>
            </w:tcBorders>
            <w:shd w:val="clear" w:color="auto" w:fill="FFFFFF"/>
            <w:vAlign w:val="center"/>
          </w:tcPr>
          <w:p w14:paraId="12BD5550" w14:textId="77777777" w:rsidR="00E3102C" w:rsidRPr="00E3102C" w:rsidRDefault="00E3102C" w:rsidP="00E3102C">
            <w:pPr>
              <w:autoSpaceDE w:val="0"/>
              <w:autoSpaceDN w:val="0"/>
              <w:adjustRightInd w:val="0"/>
              <w:spacing w:line="240" w:lineRule="auto"/>
              <w:jc w:val="left"/>
              <w:rPr>
                <w:rFonts w:ascii="Arial" w:hAnsi="Arial" w:cs="Arial"/>
                <w:color w:val="000000"/>
                <w:sz w:val="18"/>
                <w:szCs w:val="18"/>
                <w:lang w:val="en-GB"/>
              </w:rPr>
            </w:pPr>
          </w:p>
        </w:tc>
        <w:tc>
          <w:tcPr>
            <w:tcW w:w="2230" w:type="dxa"/>
            <w:tcBorders>
              <w:top w:val="nil"/>
              <w:left w:val="nil"/>
              <w:bottom w:val="nil"/>
              <w:right w:val="single" w:sz="16" w:space="0" w:color="000000"/>
            </w:tcBorders>
            <w:shd w:val="clear" w:color="auto" w:fill="FFFFFF"/>
            <w:vAlign w:val="center"/>
          </w:tcPr>
          <w:p w14:paraId="047E930A"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Sig. (2-tailed)</w:t>
            </w:r>
          </w:p>
        </w:tc>
        <w:tc>
          <w:tcPr>
            <w:tcW w:w="1659" w:type="dxa"/>
            <w:tcBorders>
              <w:top w:val="nil"/>
              <w:left w:val="single" w:sz="16" w:space="0" w:color="000000"/>
              <w:bottom w:val="nil"/>
            </w:tcBorders>
            <w:shd w:val="clear" w:color="auto" w:fill="FFFFFF"/>
            <w:vAlign w:val="center"/>
          </w:tcPr>
          <w:p w14:paraId="06DBAA39"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.000</w:t>
            </w:r>
          </w:p>
        </w:tc>
        <w:tc>
          <w:tcPr>
            <w:tcW w:w="1141" w:type="dxa"/>
            <w:tcBorders>
              <w:top w:val="nil"/>
              <w:bottom w:val="nil"/>
            </w:tcBorders>
            <w:shd w:val="clear" w:color="auto" w:fill="FFFFFF"/>
            <w:vAlign w:val="center"/>
          </w:tcPr>
          <w:p w14:paraId="341DFA0A"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.000</w:t>
            </w:r>
          </w:p>
        </w:tc>
        <w:tc>
          <w:tcPr>
            <w:tcW w:w="1141" w:type="dxa"/>
            <w:tcBorders>
              <w:top w:val="nil"/>
              <w:bottom w:val="nil"/>
            </w:tcBorders>
            <w:shd w:val="clear" w:color="auto" w:fill="FFFFFF"/>
          </w:tcPr>
          <w:p w14:paraId="7D0E2759" w14:textId="77777777" w:rsidR="00E3102C" w:rsidRPr="00E3102C" w:rsidRDefault="00E3102C" w:rsidP="00E3102C">
            <w:pPr>
              <w:autoSpaceDE w:val="0"/>
              <w:autoSpaceDN w:val="0"/>
              <w:adjustRightInd w:val="0"/>
              <w:spacing w:line="240" w:lineRule="auto"/>
              <w:jc w:val="left"/>
              <w:rPr>
                <w:lang w:val="en-GB"/>
              </w:rPr>
            </w:pPr>
          </w:p>
        </w:tc>
        <w:tc>
          <w:tcPr>
            <w:tcW w:w="1141" w:type="dxa"/>
            <w:tcBorders>
              <w:top w:val="nil"/>
              <w:bottom w:val="nil"/>
            </w:tcBorders>
            <w:shd w:val="clear" w:color="auto" w:fill="FFFFFF"/>
            <w:vAlign w:val="center"/>
          </w:tcPr>
          <w:p w14:paraId="230879BE"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.000</w:t>
            </w:r>
          </w:p>
        </w:tc>
        <w:tc>
          <w:tcPr>
            <w:tcW w:w="1141" w:type="dxa"/>
            <w:tcBorders>
              <w:top w:val="nil"/>
              <w:bottom w:val="nil"/>
              <w:right w:val="single" w:sz="16" w:space="0" w:color="000000"/>
            </w:tcBorders>
            <w:shd w:val="clear" w:color="auto" w:fill="FFFFFF"/>
            <w:vAlign w:val="center"/>
          </w:tcPr>
          <w:p w14:paraId="173343F8"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.000</w:t>
            </w:r>
          </w:p>
        </w:tc>
      </w:tr>
      <w:tr w:rsidR="00E3102C" w:rsidRPr="00E3102C" w14:paraId="6405BB45" w14:textId="77777777">
        <w:trPr>
          <w:cantSplit/>
        </w:trPr>
        <w:tc>
          <w:tcPr>
            <w:tcW w:w="1729" w:type="dxa"/>
            <w:vMerge/>
            <w:tcBorders>
              <w:top w:val="nil"/>
              <w:left w:val="single" w:sz="16" w:space="0" w:color="000000"/>
              <w:bottom w:val="nil"/>
              <w:right w:val="nil"/>
            </w:tcBorders>
            <w:shd w:val="clear" w:color="auto" w:fill="FFFFFF"/>
            <w:vAlign w:val="center"/>
          </w:tcPr>
          <w:p w14:paraId="71BBA013" w14:textId="77777777" w:rsidR="00E3102C" w:rsidRPr="00E3102C" w:rsidRDefault="00E3102C" w:rsidP="00E3102C">
            <w:pPr>
              <w:autoSpaceDE w:val="0"/>
              <w:autoSpaceDN w:val="0"/>
              <w:adjustRightInd w:val="0"/>
              <w:spacing w:line="240" w:lineRule="auto"/>
              <w:jc w:val="left"/>
              <w:rPr>
                <w:rFonts w:ascii="Arial" w:hAnsi="Arial" w:cs="Arial"/>
                <w:color w:val="000000"/>
                <w:sz w:val="18"/>
                <w:szCs w:val="18"/>
                <w:lang w:val="en-GB"/>
              </w:rPr>
            </w:pPr>
          </w:p>
        </w:tc>
        <w:tc>
          <w:tcPr>
            <w:tcW w:w="2230" w:type="dxa"/>
            <w:tcBorders>
              <w:top w:val="nil"/>
              <w:left w:val="nil"/>
              <w:bottom w:val="nil"/>
              <w:right w:val="single" w:sz="16" w:space="0" w:color="000000"/>
            </w:tcBorders>
            <w:shd w:val="clear" w:color="auto" w:fill="FFFFFF"/>
            <w:vAlign w:val="center"/>
          </w:tcPr>
          <w:p w14:paraId="45F9005F"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N</w:t>
            </w:r>
          </w:p>
        </w:tc>
        <w:tc>
          <w:tcPr>
            <w:tcW w:w="1659" w:type="dxa"/>
            <w:tcBorders>
              <w:top w:val="nil"/>
              <w:left w:val="single" w:sz="16" w:space="0" w:color="000000"/>
              <w:bottom w:val="nil"/>
            </w:tcBorders>
            <w:shd w:val="clear" w:color="auto" w:fill="FFFFFF"/>
            <w:vAlign w:val="center"/>
          </w:tcPr>
          <w:p w14:paraId="7C9025EF"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10000</w:t>
            </w:r>
          </w:p>
        </w:tc>
        <w:tc>
          <w:tcPr>
            <w:tcW w:w="1141" w:type="dxa"/>
            <w:tcBorders>
              <w:top w:val="nil"/>
              <w:bottom w:val="nil"/>
            </w:tcBorders>
            <w:shd w:val="clear" w:color="auto" w:fill="FFFFFF"/>
            <w:vAlign w:val="center"/>
          </w:tcPr>
          <w:p w14:paraId="410C3178"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10000</w:t>
            </w:r>
          </w:p>
        </w:tc>
        <w:tc>
          <w:tcPr>
            <w:tcW w:w="1141" w:type="dxa"/>
            <w:tcBorders>
              <w:top w:val="nil"/>
              <w:bottom w:val="nil"/>
            </w:tcBorders>
            <w:shd w:val="clear" w:color="auto" w:fill="FFFFFF"/>
            <w:vAlign w:val="center"/>
          </w:tcPr>
          <w:p w14:paraId="0BD294F3"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10000</w:t>
            </w:r>
          </w:p>
        </w:tc>
        <w:tc>
          <w:tcPr>
            <w:tcW w:w="1141" w:type="dxa"/>
            <w:tcBorders>
              <w:top w:val="nil"/>
              <w:bottom w:val="nil"/>
            </w:tcBorders>
            <w:shd w:val="clear" w:color="auto" w:fill="FFFFFF"/>
            <w:vAlign w:val="center"/>
          </w:tcPr>
          <w:p w14:paraId="28A8E547"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10000</w:t>
            </w:r>
          </w:p>
        </w:tc>
        <w:tc>
          <w:tcPr>
            <w:tcW w:w="1141" w:type="dxa"/>
            <w:tcBorders>
              <w:top w:val="nil"/>
              <w:bottom w:val="nil"/>
              <w:right w:val="single" w:sz="16" w:space="0" w:color="000000"/>
            </w:tcBorders>
            <w:shd w:val="clear" w:color="auto" w:fill="FFFFFF"/>
            <w:vAlign w:val="center"/>
          </w:tcPr>
          <w:p w14:paraId="727094B4"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10000</w:t>
            </w:r>
          </w:p>
        </w:tc>
      </w:tr>
      <w:tr w:rsidR="00E3102C" w:rsidRPr="00E3102C" w14:paraId="0C376D4A" w14:textId="77777777">
        <w:trPr>
          <w:cantSplit/>
        </w:trPr>
        <w:tc>
          <w:tcPr>
            <w:tcW w:w="1729" w:type="dxa"/>
            <w:vMerge w:val="restart"/>
            <w:tcBorders>
              <w:top w:val="nil"/>
              <w:left w:val="single" w:sz="16" w:space="0" w:color="000000"/>
              <w:bottom w:val="nil"/>
              <w:right w:val="nil"/>
            </w:tcBorders>
            <w:shd w:val="clear" w:color="auto" w:fill="FFFFFF"/>
            <w:vAlign w:val="center"/>
          </w:tcPr>
          <w:p w14:paraId="4AEE25E6"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Likes</w:t>
            </w:r>
          </w:p>
        </w:tc>
        <w:tc>
          <w:tcPr>
            <w:tcW w:w="2230" w:type="dxa"/>
            <w:tcBorders>
              <w:top w:val="nil"/>
              <w:left w:val="nil"/>
              <w:bottom w:val="nil"/>
              <w:right w:val="single" w:sz="16" w:space="0" w:color="000000"/>
            </w:tcBorders>
            <w:shd w:val="clear" w:color="auto" w:fill="FFFFFF"/>
            <w:vAlign w:val="center"/>
          </w:tcPr>
          <w:p w14:paraId="2D30CE9C"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Pearson Correlation</w:t>
            </w:r>
          </w:p>
        </w:tc>
        <w:tc>
          <w:tcPr>
            <w:tcW w:w="1659" w:type="dxa"/>
            <w:tcBorders>
              <w:top w:val="nil"/>
              <w:left w:val="single" w:sz="16" w:space="0" w:color="000000"/>
              <w:bottom w:val="nil"/>
            </w:tcBorders>
            <w:shd w:val="clear" w:color="auto" w:fill="FFFFFF"/>
            <w:vAlign w:val="center"/>
          </w:tcPr>
          <w:p w14:paraId="4472F948"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.290</w:t>
            </w:r>
            <w:r w:rsidRPr="00E3102C">
              <w:rPr>
                <w:rFonts w:ascii="Arial" w:hAnsi="Arial" w:cs="Arial"/>
                <w:color w:val="000000"/>
                <w:sz w:val="18"/>
                <w:szCs w:val="18"/>
                <w:vertAlign w:val="superscript"/>
                <w:lang w:val="en-GB"/>
              </w:rPr>
              <w:t>**</w:t>
            </w:r>
          </w:p>
        </w:tc>
        <w:tc>
          <w:tcPr>
            <w:tcW w:w="1141" w:type="dxa"/>
            <w:tcBorders>
              <w:top w:val="nil"/>
              <w:bottom w:val="nil"/>
            </w:tcBorders>
            <w:shd w:val="clear" w:color="auto" w:fill="FFFFFF"/>
            <w:vAlign w:val="center"/>
          </w:tcPr>
          <w:p w14:paraId="09D22B5B"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.129</w:t>
            </w:r>
            <w:r w:rsidRPr="00E3102C">
              <w:rPr>
                <w:rFonts w:ascii="Arial" w:hAnsi="Arial" w:cs="Arial"/>
                <w:color w:val="000000"/>
                <w:sz w:val="18"/>
                <w:szCs w:val="18"/>
                <w:vertAlign w:val="superscript"/>
                <w:lang w:val="en-GB"/>
              </w:rPr>
              <w:t>**</w:t>
            </w:r>
          </w:p>
        </w:tc>
        <w:tc>
          <w:tcPr>
            <w:tcW w:w="1141" w:type="dxa"/>
            <w:tcBorders>
              <w:top w:val="nil"/>
              <w:bottom w:val="nil"/>
            </w:tcBorders>
            <w:shd w:val="clear" w:color="auto" w:fill="FFFFFF"/>
            <w:vAlign w:val="center"/>
          </w:tcPr>
          <w:p w14:paraId="5ED6009F"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.951</w:t>
            </w:r>
            <w:r w:rsidRPr="00E3102C">
              <w:rPr>
                <w:rFonts w:ascii="Arial" w:hAnsi="Arial" w:cs="Arial"/>
                <w:color w:val="000000"/>
                <w:sz w:val="18"/>
                <w:szCs w:val="18"/>
                <w:vertAlign w:val="superscript"/>
                <w:lang w:val="en-GB"/>
              </w:rPr>
              <w:t>**</w:t>
            </w:r>
          </w:p>
        </w:tc>
        <w:tc>
          <w:tcPr>
            <w:tcW w:w="1141" w:type="dxa"/>
            <w:tcBorders>
              <w:top w:val="nil"/>
              <w:bottom w:val="nil"/>
            </w:tcBorders>
            <w:shd w:val="clear" w:color="auto" w:fill="FFFFFF"/>
            <w:vAlign w:val="center"/>
          </w:tcPr>
          <w:p w14:paraId="52E2C74D"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w:t>
            </w:r>
          </w:p>
        </w:tc>
        <w:tc>
          <w:tcPr>
            <w:tcW w:w="1141" w:type="dxa"/>
            <w:tcBorders>
              <w:top w:val="nil"/>
              <w:bottom w:val="nil"/>
              <w:right w:val="single" w:sz="16" w:space="0" w:color="000000"/>
            </w:tcBorders>
            <w:shd w:val="clear" w:color="auto" w:fill="FFFFFF"/>
            <w:vAlign w:val="center"/>
          </w:tcPr>
          <w:p w14:paraId="6104B242"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.799</w:t>
            </w:r>
            <w:r w:rsidRPr="00E3102C">
              <w:rPr>
                <w:rFonts w:ascii="Arial" w:hAnsi="Arial" w:cs="Arial"/>
                <w:color w:val="000000"/>
                <w:sz w:val="18"/>
                <w:szCs w:val="18"/>
                <w:vertAlign w:val="superscript"/>
                <w:lang w:val="en-GB"/>
              </w:rPr>
              <w:t>**</w:t>
            </w:r>
          </w:p>
        </w:tc>
      </w:tr>
      <w:tr w:rsidR="00E3102C" w:rsidRPr="00E3102C" w14:paraId="35A1EE2F" w14:textId="77777777">
        <w:trPr>
          <w:cantSplit/>
        </w:trPr>
        <w:tc>
          <w:tcPr>
            <w:tcW w:w="1729" w:type="dxa"/>
            <w:vMerge/>
            <w:tcBorders>
              <w:top w:val="nil"/>
              <w:left w:val="single" w:sz="16" w:space="0" w:color="000000"/>
              <w:bottom w:val="nil"/>
              <w:right w:val="nil"/>
            </w:tcBorders>
            <w:shd w:val="clear" w:color="auto" w:fill="FFFFFF"/>
            <w:vAlign w:val="center"/>
          </w:tcPr>
          <w:p w14:paraId="45686528" w14:textId="77777777" w:rsidR="00E3102C" w:rsidRPr="00E3102C" w:rsidRDefault="00E3102C" w:rsidP="00E3102C">
            <w:pPr>
              <w:autoSpaceDE w:val="0"/>
              <w:autoSpaceDN w:val="0"/>
              <w:adjustRightInd w:val="0"/>
              <w:spacing w:line="240" w:lineRule="auto"/>
              <w:jc w:val="left"/>
              <w:rPr>
                <w:rFonts w:ascii="Arial" w:hAnsi="Arial" w:cs="Arial"/>
                <w:color w:val="000000"/>
                <w:sz w:val="18"/>
                <w:szCs w:val="18"/>
                <w:lang w:val="en-GB"/>
              </w:rPr>
            </w:pPr>
          </w:p>
        </w:tc>
        <w:tc>
          <w:tcPr>
            <w:tcW w:w="2230" w:type="dxa"/>
            <w:tcBorders>
              <w:top w:val="nil"/>
              <w:left w:val="nil"/>
              <w:bottom w:val="nil"/>
              <w:right w:val="single" w:sz="16" w:space="0" w:color="000000"/>
            </w:tcBorders>
            <w:shd w:val="clear" w:color="auto" w:fill="FFFFFF"/>
            <w:vAlign w:val="center"/>
          </w:tcPr>
          <w:p w14:paraId="50FD8EFD"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Sig. (2-tailed)</w:t>
            </w:r>
          </w:p>
        </w:tc>
        <w:tc>
          <w:tcPr>
            <w:tcW w:w="1659" w:type="dxa"/>
            <w:tcBorders>
              <w:top w:val="nil"/>
              <w:left w:val="single" w:sz="16" w:space="0" w:color="000000"/>
              <w:bottom w:val="nil"/>
            </w:tcBorders>
            <w:shd w:val="clear" w:color="auto" w:fill="FFFFFF"/>
            <w:vAlign w:val="center"/>
          </w:tcPr>
          <w:p w14:paraId="2A63697C"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.000</w:t>
            </w:r>
          </w:p>
        </w:tc>
        <w:tc>
          <w:tcPr>
            <w:tcW w:w="1141" w:type="dxa"/>
            <w:tcBorders>
              <w:top w:val="nil"/>
              <w:bottom w:val="nil"/>
            </w:tcBorders>
            <w:shd w:val="clear" w:color="auto" w:fill="FFFFFF"/>
            <w:vAlign w:val="center"/>
          </w:tcPr>
          <w:p w14:paraId="42D29143"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.000</w:t>
            </w:r>
          </w:p>
        </w:tc>
        <w:tc>
          <w:tcPr>
            <w:tcW w:w="1141" w:type="dxa"/>
            <w:tcBorders>
              <w:top w:val="nil"/>
              <w:bottom w:val="nil"/>
            </w:tcBorders>
            <w:shd w:val="clear" w:color="auto" w:fill="FFFFFF"/>
            <w:vAlign w:val="center"/>
          </w:tcPr>
          <w:p w14:paraId="231BA1AA"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.000</w:t>
            </w:r>
          </w:p>
        </w:tc>
        <w:tc>
          <w:tcPr>
            <w:tcW w:w="1141" w:type="dxa"/>
            <w:tcBorders>
              <w:top w:val="nil"/>
              <w:bottom w:val="nil"/>
            </w:tcBorders>
            <w:shd w:val="clear" w:color="auto" w:fill="FFFFFF"/>
          </w:tcPr>
          <w:p w14:paraId="7615C6EE" w14:textId="77777777" w:rsidR="00E3102C" w:rsidRPr="00E3102C" w:rsidRDefault="00E3102C" w:rsidP="00E3102C">
            <w:pPr>
              <w:autoSpaceDE w:val="0"/>
              <w:autoSpaceDN w:val="0"/>
              <w:adjustRightInd w:val="0"/>
              <w:spacing w:line="240" w:lineRule="auto"/>
              <w:jc w:val="left"/>
              <w:rPr>
                <w:lang w:val="en-GB"/>
              </w:rPr>
            </w:pPr>
          </w:p>
        </w:tc>
        <w:tc>
          <w:tcPr>
            <w:tcW w:w="1141" w:type="dxa"/>
            <w:tcBorders>
              <w:top w:val="nil"/>
              <w:bottom w:val="nil"/>
              <w:right w:val="single" w:sz="16" w:space="0" w:color="000000"/>
            </w:tcBorders>
            <w:shd w:val="clear" w:color="auto" w:fill="FFFFFF"/>
            <w:vAlign w:val="center"/>
          </w:tcPr>
          <w:p w14:paraId="3C7D7FF0"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.000</w:t>
            </w:r>
          </w:p>
        </w:tc>
      </w:tr>
      <w:tr w:rsidR="00E3102C" w:rsidRPr="00E3102C" w14:paraId="11EC2099" w14:textId="77777777">
        <w:trPr>
          <w:cantSplit/>
        </w:trPr>
        <w:tc>
          <w:tcPr>
            <w:tcW w:w="1729" w:type="dxa"/>
            <w:vMerge/>
            <w:tcBorders>
              <w:top w:val="nil"/>
              <w:left w:val="single" w:sz="16" w:space="0" w:color="000000"/>
              <w:bottom w:val="nil"/>
              <w:right w:val="nil"/>
            </w:tcBorders>
            <w:shd w:val="clear" w:color="auto" w:fill="FFFFFF"/>
            <w:vAlign w:val="center"/>
          </w:tcPr>
          <w:p w14:paraId="203B4C4E" w14:textId="77777777" w:rsidR="00E3102C" w:rsidRPr="00E3102C" w:rsidRDefault="00E3102C" w:rsidP="00E3102C">
            <w:pPr>
              <w:autoSpaceDE w:val="0"/>
              <w:autoSpaceDN w:val="0"/>
              <w:adjustRightInd w:val="0"/>
              <w:spacing w:line="240" w:lineRule="auto"/>
              <w:jc w:val="left"/>
              <w:rPr>
                <w:rFonts w:ascii="Arial" w:hAnsi="Arial" w:cs="Arial"/>
                <w:color w:val="000000"/>
                <w:sz w:val="18"/>
                <w:szCs w:val="18"/>
                <w:lang w:val="en-GB"/>
              </w:rPr>
            </w:pPr>
          </w:p>
        </w:tc>
        <w:tc>
          <w:tcPr>
            <w:tcW w:w="2230" w:type="dxa"/>
            <w:tcBorders>
              <w:top w:val="nil"/>
              <w:left w:val="nil"/>
              <w:bottom w:val="nil"/>
              <w:right w:val="single" w:sz="16" w:space="0" w:color="000000"/>
            </w:tcBorders>
            <w:shd w:val="clear" w:color="auto" w:fill="FFFFFF"/>
            <w:vAlign w:val="center"/>
          </w:tcPr>
          <w:p w14:paraId="1DEB0DE7"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N</w:t>
            </w:r>
          </w:p>
        </w:tc>
        <w:tc>
          <w:tcPr>
            <w:tcW w:w="1659" w:type="dxa"/>
            <w:tcBorders>
              <w:top w:val="nil"/>
              <w:left w:val="single" w:sz="16" w:space="0" w:color="000000"/>
              <w:bottom w:val="nil"/>
            </w:tcBorders>
            <w:shd w:val="clear" w:color="auto" w:fill="FFFFFF"/>
            <w:vAlign w:val="center"/>
          </w:tcPr>
          <w:p w14:paraId="5D8107EB"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10000</w:t>
            </w:r>
          </w:p>
        </w:tc>
        <w:tc>
          <w:tcPr>
            <w:tcW w:w="1141" w:type="dxa"/>
            <w:tcBorders>
              <w:top w:val="nil"/>
              <w:bottom w:val="nil"/>
            </w:tcBorders>
            <w:shd w:val="clear" w:color="auto" w:fill="FFFFFF"/>
            <w:vAlign w:val="center"/>
          </w:tcPr>
          <w:p w14:paraId="3A19BAA2"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10000</w:t>
            </w:r>
          </w:p>
        </w:tc>
        <w:tc>
          <w:tcPr>
            <w:tcW w:w="1141" w:type="dxa"/>
            <w:tcBorders>
              <w:top w:val="nil"/>
              <w:bottom w:val="nil"/>
            </w:tcBorders>
            <w:shd w:val="clear" w:color="auto" w:fill="FFFFFF"/>
            <w:vAlign w:val="center"/>
          </w:tcPr>
          <w:p w14:paraId="0819A0C9"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10000</w:t>
            </w:r>
          </w:p>
        </w:tc>
        <w:tc>
          <w:tcPr>
            <w:tcW w:w="1141" w:type="dxa"/>
            <w:tcBorders>
              <w:top w:val="nil"/>
              <w:bottom w:val="nil"/>
            </w:tcBorders>
            <w:shd w:val="clear" w:color="auto" w:fill="FFFFFF"/>
            <w:vAlign w:val="center"/>
          </w:tcPr>
          <w:p w14:paraId="5A3A00E1"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10000</w:t>
            </w:r>
          </w:p>
        </w:tc>
        <w:tc>
          <w:tcPr>
            <w:tcW w:w="1141" w:type="dxa"/>
            <w:tcBorders>
              <w:top w:val="nil"/>
              <w:bottom w:val="nil"/>
              <w:right w:val="single" w:sz="16" w:space="0" w:color="000000"/>
            </w:tcBorders>
            <w:shd w:val="clear" w:color="auto" w:fill="FFFFFF"/>
            <w:vAlign w:val="center"/>
          </w:tcPr>
          <w:p w14:paraId="7E40AAF9"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10000</w:t>
            </w:r>
          </w:p>
        </w:tc>
      </w:tr>
      <w:tr w:rsidR="00E3102C" w:rsidRPr="00E3102C" w14:paraId="5590BC07" w14:textId="77777777">
        <w:trPr>
          <w:cantSplit/>
        </w:trPr>
        <w:tc>
          <w:tcPr>
            <w:tcW w:w="1729" w:type="dxa"/>
            <w:vMerge w:val="restart"/>
            <w:tcBorders>
              <w:top w:val="nil"/>
              <w:left w:val="single" w:sz="16" w:space="0" w:color="000000"/>
              <w:bottom w:val="single" w:sz="16" w:space="0" w:color="000000"/>
              <w:right w:val="nil"/>
            </w:tcBorders>
            <w:shd w:val="clear" w:color="auto" w:fill="FFFFFF"/>
            <w:vAlign w:val="center"/>
          </w:tcPr>
          <w:p w14:paraId="2AAB5717"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Fans</w:t>
            </w:r>
          </w:p>
        </w:tc>
        <w:tc>
          <w:tcPr>
            <w:tcW w:w="2230" w:type="dxa"/>
            <w:tcBorders>
              <w:top w:val="nil"/>
              <w:left w:val="nil"/>
              <w:bottom w:val="nil"/>
              <w:right w:val="single" w:sz="16" w:space="0" w:color="000000"/>
            </w:tcBorders>
            <w:shd w:val="clear" w:color="auto" w:fill="FFFFFF"/>
            <w:vAlign w:val="center"/>
          </w:tcPr>
          <w:p w14:paraId="0A38C81A"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Pearson Correlation</w:t>
            </w:r>
          </w:p>
        </w:tc>
        <w:tc>
          <w:tcPr>
            <w:tcW w:w="1659" w:type="dxa"/>
            <w:tcBorders>
              <w:top w:val="nil"/>
              <w:left w:val="single" w:sz="16" w:space="0" w:color="000000"/>
              <w:bottom w:val="nil"/>
            </w:tcBorders>
            <w:shd w:val="clear" w:color="auto" w:fill="FFFFFF"/>
            <w:vAlign w:val="center"/>
          </w:tcPr>
          <w:p w14:paraId="3F615082"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.251</w:t>
            </w:r>
            <w:r w:rsidRPr="00E3102C">
              <w:rPr>
                <w:rFonts w:ascii="Arial" w:hAnsi="Arial" w:cs="Arial"/>
                <w:color w:val="000000"/>
                <w:sz w:val="18"/>
                <w:szCs w:val="18"/>
                <w:vertAlign w:val="superscript"/>
                <w:lang w:val="en-GB"/>
              </w:rPr>
              <w:t>**</w:t>
            </w:r>
          </w:p>
        </w:tc>
        <w:tc>
          <w:tcPr>
            <w:tcW w:w="1141" w:type="dxa"/>
            <w:tcBorders>
              <w:top w:val="nil"/>
              <w:bottom w:val="nil"/>
            </w:tcBorders>
            <w:shd w:val="clear" w:color="auto" w:fill="FFFFFF"/>
            <w:vAlign w:val="center"/>
          </w:tcPr>
          <w:p w14:paraId="135A5482"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.088</w:t>
            </w:r>
            <w:r w:rsidRPr="00E3102C">
              <w:rPr>
                <w:rFonts w:ascii="Arial" w:hAnsi="Arial" w:cs="Arial"/>
                <w:color w:val="000000"/>
                <w:sz w:val="18"/>
                <w:szCs w:val="18"/>
                <w:vertAlign w:val="superscript"/>
                <w:lang w:val="en-GB"/>
              </w:rPr>
              <w:t>**</w:t>
            </w:r>
          </w:p>
        </w:tc>
        <w:tc>
          <w:tcPr>
            <w:tcW w:w="1141" w:type="dxa"/>
            <w:tcBorders>
              <w:top w:val="nil"/>
              <w:bottom w:val="nil"/>
            </w:tcBorders>
            <w:shd w:val="clear" w:color="auto" w:fill="FFFFFF"/>
            <w:vAlign w:val="center"/>
          </w:tcPr>
          <w:p w14:paraId="0B68CB6F"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.671</w:t>
            </w:r>
            <w:r w:rsidRPr="00E3102C">
              <w:rPr>
                <w:rFonts w:ascii="Arial" w:hAnsi="Arial" w:cs="Arial"/>
                <w:color w:val="000000"/>
                <w:sz w:val="18"/>
                <w:szCs w:val="18"/>
                <w:vertAlign w:val="superscript"/>
                <w:lang w:val="en-GB"/>
              </w:rPr>
              <w:t>**</w:t>
            </w:r>
          </w:p>
        </w:tc>
        <w:tc>
          <w:tcPr>
            <w:tcW w:w="1141" w:type="dxa"/>
            <w:tcBorders>
              <w:top w:val="nil"/>
              <w:bottom w:val="nil"/>
            </w:tcBorders>
            <w:shd w:val="clear" w:color="auto" w:fill="FFFFFF"/>
            <w:vAlign w:val="center"/>
          </w:tcPr>
          <w:p w14:paraId="4E510A62"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.799</w:t>
            </w:r>
            <w:r w:rsidRPr="00E3102C">
              <w:rPr>
                <w:rFonts w:ascii="Arial" w:hAnsi="Arial" w:cs="Arial"/>
                <w:color w:val="000000"/>
                <w:sz w:val="18"/>
                <w:szCs w:val="18"/>
                <w:vertAlign w:val="superscript"/>
                <w:lang w:val="en-GB"/>
              </w:rPr>
              <w:t>**</w:t>
            </w:r>
          </w:p>
        </w:tc>
        <w:tc>
          <w:tcPr>
            <w:tcW w:w="1141" w:type="dxa"/>
            <w:tcBorders>
              <w:top w:val="nil"/>
              <w:bottom w:val="nil"/>
              <w:right w:val="single" w:sz="16" w:space="0" w:color="000000"/>
            </w:tcBorders>
            <w:shd w:val="clear" w:color="auto" w:fill="FFFFFF"/>
            <w:vAlign w:val="center"/>
          </w:tcPr>
          <w:p w14:paraId="16084020"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w:t>
            </w:r>
          </w:p>
        </w:tc>
      </w:tr>
      <w:tr w:rsidR="00E3102C" w:rsidRPr="00E3102C" w14:paraId="0E7A1625" w14:textId="77777777">
        <w:trPr>
          <w:cantSplit/>
        </w:trPr>
        <w:tc>
          <w:tcPr>
            <w:tcW w:w="1729" w:type="dxa"/>
            <w:vMerge/>
            <w:tcBorders>
              <w:top w:val="nil"/>
              <w:left w:val="single" w:sz="16" w:space="0" w:color="000000"/>
              <w:bottom w:val="single" w:sz="16" w:space="0" w:color="000000"/>
              <w:right w:val="nil"/>
            </w:tcBorders>
            <w:shd w:val="clear" w:color="auto" w:fill="FFFFFF"/>
            <w:vAlign w:val="center"/>
          </w:tcPr>
          <w:p w14:paraId="2C8A3F6C" w14:textId="77777777" w:rsidR="00E3102C" w:rsidRPr="00E3102C" w:rsidRDefault="00E3102C" w:rsidP="00E3102C">
            <w:pPr>
              <w:autoSpaceDE w:val="0"/>
              <w:autoSpaceDN w:val="0"/>
              <w:adjustRightInd w:val="0"/>
              <w:spacing w:line="240" w:lineRule="auto"/>
              <w:jc w:val="left"/>
              <w:rPr>
                <w:rFonts w:ascii="Arial" w:hAnsi="Arial" w:cs="Arial"/>
                <w:color w:val="000000"/>
                <w:sz w:val="18"/>
                <w:szCs w:val="18"/>
                <w:lang w:val="en-GB"/>
              </w:rPr>
            </w:pPr>
          </w:p>
        </w:tc>
        <w:tc>
          <w:tcPr>
            <w:tcW w:w="2230" w:type="dxa"/>
            <w:tcBorders>
              <w:top w:val="nil"/>
              <w:left w:val="nil"/>
              <w:bottom w:val="nil"/>
              <w:right w:val="single" w:sz="16" w:space="0" w:color="000000"/>
            </w:tcBorders>
            <w:shd w:val="clear" w:color="auto" w:fill="FFFFFF"/>
            <w:vAlign w:val="center"/>
          </w:tcPr>
          <w:p w14:paraId="4EAFD4C5"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Sig. (2-tailed)</w:t>
            </w:r>
          </w:p>
        </w:tc>
        <w:tc>
          <w:tcPr>
            <w:tcW w:w="1659" w:type="dxa"/>
            <w:tcBorders>
              <w:top w:val="nil"/>
              <w:left w:val="single" w:sz="16" w:space="0" w:color="000000"/>
              <w:bottom w:val="nil"/>
            </w:tcBorders>
            <w:shd w:val="clear" w:color="auto" w:fill="FFFFFF"/>
            <w:vAlign w:val="center"/>
          </w:tcPr>
          <w:p w14:paraId="4A826ECB"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.000</w:t>
            </w:r>
          </w:p>
        </w:tc>
        <w:tc>
          <w:tcPr>
            <w:tcW w:w="1141" w:type="dxa"/>
            <w:tcBorders>
              <w:top w:val="nil"/>
              <w:bottom w:val="nil"/>
            </w:tcBorders>
            <w:shd w:val="clear" w:color="auto" w:fill="FFFFFF"/>
            <w:vAlign w:val="center"/>
          </w:tcPr>
          <w:p w14:paraId="08E14ACD"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.000</w:t>
            </w:r>
          </w:p>
        </w:tc>
        <w:tc>
          <w:tcPr>
            <w:tcW w:w="1141" w:type="dxa"/>
            <w:tcBorders>
              <w:top w:val="nil"/>
              <w:bottom w:val="nil"/>
            </w:tcBorders>
            <w:shd w:val="clear" w:color="auto" w:fill="FFFFFF"/>
            <w:vAlign w:val="center"/>
          </w:tcPr>
          <w:p w14:paraId="45FF40E9"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.000</w:t>
            </w:r>
          </w:p>
        </w:tc>
        <w:tc>
          <w:tcPr>
            <w:tcW w:w="1141" w:type="dxa"/>
            <w:tcBorders>
              <w:top w:val="nil"/>
              <w:bottom w:val="nil"/>
            </w:tcBorders>
            <w:shd w:val="clear" w:color="auto" w:fill="FFFFFF"/>
            <w:vAlign w:val="center"/>
          </w:tcPr>
          <w:p w14:paraId="6C6A0B73"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.000</w:t>
            </w:r>
          </w:p>
        </w:tc>
        <w:tc>
          <w:tcPr>
            <w:tcW w:w="1141" w:type="dxa"/>
            <w:tcBorders>
              <w:top w:val="nil"/>
              <w:bottom w:val="nil"/>
              <w:right w:val="single" w:sz="16" w:space="0" w:color="000000"/>
            </w:tcBorders>
            <w:shd w:val="clear" w:color="auto" w:fill="FFFFFF"/>
          </w:tcPr>
          <w:p w14:paraId="3B462EB1" w14:textId="77777777" w:rsidR="00E3102C" w:rsidRPr="00E3102C" w:rsidRDefault="00E3102C" w:rsidP="00E3102C">
            <w:pPr>
              <w:autoSpaceDE w:val="0"/>
              <w:autoSpaceDN w:val="0"/>
              <w:adjustRightInd w:val="0"/>
              <w:spacing w:line="240" w:lineRule="auto"/>
              <w:jc w:val="left"/>
              <w:rPr>
                <w:lang w:val="en-GB"/>
              </w:rPr>
            </w:pPr>
          </w:p>
        </w:tc>
      </w:tr>
      <w:tr w:rsidR="00E3102C" w:rsidRPr="00E3102C" w14:paraId="626B540B" w14:textId="77777777">
        <w:trPr>
          <w:cantSplit/>
        </w:trPr>
        <w:tc>
          <w:tcPr>
            <w:tcW w:w="1729" w:type="dxa"/>
            <w:vMerge/>
            <w:tcBorders>
              <w:top w:val="nil"/>
              <w:left w:val="single" w:sz="16" w:space="0" w:color="000000"/>
              <w:bottom w:val="single" w:sz="16" w:space="0" w:color="000000"/>
              <w:right w:val="nil"/>
            </w:tcBorders>
            <w:shd w:val="clear" w:color="auto" w:fill="FFFFFF"/>
            <w:vAlign w:val="center"/>
          </w:tcPr>
          <w:p w14:paraId="7CB034BF" w14:textId="77777777" w:rsidR="00E3102C" w:rsidRPr="00E3102C" w:rsidRDefault="00E3102C" w:rsidP="00E3102C">
            <w:pPr>
              <w:autoSpaceDE w:val="0"/>
              <w:autoSpaceDN w:val="0"/>
              <w:adjustRightInd w:val="0"/>
              <w:spacing w:line="240" w:lineRule="auto"/>
              <w:jc w:val="left"/>
              <w:rPr>
                <w:lang w:val="en-GB"/>
              </w:rPr>
            </w:pPr>
          </w:p>
        </w:tc>
        <w:tc>
          <w:tcPr>
            <w:tcW w:w="2230" w:type="dxa"/>
            <w:tcBorders>
              <w:top w:val="nil"/>
              <w:left w:val="nil"/>
              <w:bottom w:val="single" w:sz="16" w:space="0" w:color="000000"/>
              <w:right w:val="single" w:sz="16" w:space="0" w:color="000000"/>
            </w:tcBorders>
            <w:shd w:val="clear" w:color="auto" w:fill="FFFFFF"/>
            <w:vAlign w:val="center"/>
          </w:tcPr>
          <w:p w14:paraId="0EE48325"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N</w:t>
            </w:r>
          </w:p>
        </w:tc>
        <w:tc>
          <w:tcPr>
            <w:tcW w:w="1659" w:type="dxa"/>
            <w:tcBorders>
              <w:top w:val="nil"/>
              <w:left w:val="single" w:sz="16" w:space="0" w:color="000000"/>
              <w:bottom w:val="single" w:sz="16" w:space="0" w:color="000000"/>
            </w:tcBorders>
            <w:shd w:val="clear" w:color="auto" w:fill="FFFFFF"/>
            <w:vAlign w:val="center"/>
          </w:tcPr>
          <w:p w14:paraId="6F87CA60"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10000</w:t>
            </w:r>
          </w:p>
        </w:tc>
        <w:tc>
          <w:tcPr>
            <w:tcW w:w="1141" w:type="dxa"/>
            <w:tcBorders>
              <w:top w:val="nil"/>
              <w:bottom w:val="single" w:sz="16" w:space="0" w:color="000000"/>
            </w:tcBorders>
            <w:shd w:val="clear" w:color="auto" w:fill="FFFFFF"/>
            <w:vAlign w:val="center"/>
          </w:tcPr>
          <w:p w14:paraId="476BBDF6"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10000</w:t>
            </w:r>
          </w:p>
        </w:tc>
        <w:tc>
          <w:tcPr>
            <w:tcW w:w="1141" w:type="dxa"/>
            <w:tcBorders>
              <w:top w:val="nil"/>
              <w:bottom w:val="single" w:sz="16" w:space="0" w:color="000000"/>
            </w:tcBorders>
            <w:shd w:val="clear" w:color="auto" w:fill="FFFFFF"/>
            <w:vAlign w:val="center"/>
          </w:tcPr>
          <w:p w14:paraId="0B634E3A"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10000</w:t>
            </w:r>
          </w:p>
        </w:tc>
        <w:tc>
          <w:tcPr>
            <w:tcW w:w="1141" w:type="dxa"/>
            <w:tcBorders>
              <w:top w:val="nil"/>
              <w:bottom w:val="single" w:sz="16" w:space="0" w:color="000000"/>
            </w:tcBorders>
            <w:shd w:val="clear" w:color="auto" w:fill="FFFFFF"/>
            <w:vAlign w:val="center"/>
          </w:tcPr>
          <w:p w14:paraId="7BBCC1F6"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10000</w:t>
            </w:r>
          </w:p>
        </w:tc>
        <w:tc>
          <w:tcPr>
            <w:tcW w:w="1141" w:type="dxa"/>
            <w:tcBorders>
              <w:top w:val="nil"/>
              <w:bottom w:val="single" w:sz="16" w:space="0" w:color="000000"/>
              <w:right w:val="single" w:sz="16" w:space="0" w:color="000000"/>
            </w:tcBorders>
            <w:shd w:val="clear" w:color="auto" w:fill="FFFFFF"/>
            <w:vAlign w:val="center"/>
          </w:tcPr>
          <w:p w14:paraId="1369F1BB"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10000</w:t>
            </w:r>
          </w:p>
        </w:tc>
      </w:tr>
      <w:tr w:rsidR="00E3102C" w:rsidRPr="00E3102C" w14:paraId="4A70A26A" w14:textId="77777777">
        <w:trPr>
          <w:cantSplit/>
        </w:trPr>
        <w:tc>
          <w:tcPr>
            <w:tcW w:w="10182" w:type="dxa"/>
            <w:gridSpan w:val="7"/>
            <w:tcBorders>
              <w:top w:val="nil"/>
              <w:left w:val="nil"/>
              <w:bottom w:val="nil"/>
              <w:right w:val="nil"/>
            </w:tcBorders>
            <w:shd w:val="clear" w:color="auto" w:fill="FFFFFF"/>
          </w:tcPr>
          <w:p w14:paraId="4A842447"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 Correlation is significant at the 0.01 level (2-tailed).</w:t>
            </w:r>
          </w:p>
        </w:tc>
      </w:tr>
    </w:tbl>
    <w:p w14:paraId="5E13A88E" w14:textId="77777777" w:rsidR="00E3102C" w:rsidRPr="00E3102C" w:rsidRDefault="00E3102C" w:rsidP="00E3102C">
      <w:pPr>
        <w:autoSpaceDE w:val="0"/>
        <w:autoSpaceDN w:val="0"/>
        <w:adjustRightInd w:val="0"/>
        <w:spacing w:line="400" w:lineRule="atLeast"/>
        <w:jc w:val="left"/>
        <w:rPr>
          <w:lang w:val="en-GB"/>
        </w:rPr>
      </w:pPr>
    </w:p>
    <w:p w14:paraId="33362694" w14:textId="77777777" w:rsidR="00E3102C" w:rsidRPr="00E3102C" w:rsidRDefault="00E3102C" w:rsidP="00E3102C">
      <w:pPr>
        <w:autoSpaceDE w:val="0"/>
        <w:autoSpaceDN w:val="0"/>
        <w:adjustRightInd w:val="0"/>
        <w:spacing w:line="240" w:lineRule="auto"/>
        <w:jc w:val="left"/>
        <w:rPr>
          <w:rFonts w:ascii="Arial" w:hAnsi="Arial" w:cs="Arial"/>
          <w:b/>
          <w:bCs/>
          <w:color w:val="000000"/>
          <w:sz w:val="26"/>
          <w:szCs w:val="26"/>
          <w:lang w:val="en-GB"/>
        </w:rPr>
      </w:pPr>
    </w:p>
    <w:p w14:paraId="3F72D12F" w14:textId="77777777" w:rsidR="00E3102C" w:rsidRPr="00E3102C" w:rsidRDefault="00E3102C" w:rsidP="00E3102C">
      <w:pPr>
        <w:autoSpaceDE w:val="0"/>
        <w:autoSpaceDN w:val="0"/>
        <w:adjustRightInd w:val="0"/>
        <w:spacing w:line="240" w:lineRule="auto"/>
        <w:jc w:val="left"/>
        <w:rPr>
          <w:rFonts w:ascii="Arial" w:hAnsi="Arial" w:cs="Arial"/>
          <w:b/>
          <w:bCs/>
          <w:color w:val="000000"/>
          <w:sz w:val="26"/>
          <w:szCs w:val="26"/>
          <w:lang w:val="en-GB"/>
        </w:rPr>
      </w:pPr>
      <w:r w:rsidRPr="00E3102C">
        <w:rPr>
          <w:rFonts w:ascii="Arial" w:hAnsi="Arial" w:cs="Arial"/>
          <w:b/>
          <w:bCs/>
          <w:color w:val="000000"/>
          <w:sz w:val="26"/>
          <w:szCs w:val="26"/>
          <w:lang w:val="en-GB"/>
        </w:rPr>
        <w:t>Regression</w:t>
      </w:r>
    </w:p>
    <w:p w14:paraId="32CFD49D" w14:textId="77777777" w:rsidR="00E3102C" w:rsidRPr="00E3102C" w:rsidRDefault="00E3102C" w:rsidP="00E3102C">
      <w:pPr>
        <w:autoSpaceDE w:val="0"/>
        <w:autoSpaceDN w:val="0"/>
        <w:adjustRightInd w:val="0"/>
        <w:spacing w:line="240" w:lineRule="auto"/>
        <w:jc w:val="left"/>
        <w:rPr>
          <w:rFonts w:ascii="Arial" w:hAnsi="Arial" w:cs="Arial"/>
          <w:color w:val="000000"/>
          <w:sz w:val="26"/>
          <w:szCs w:val="26"/>
          <w:lang w:val="en-GB"/>
        </w:rPr>
      </w:pPr>
    </w:p>
    <w:p w14:paraId="6A1C4B06" w14:textId="77777777" w:rsidR="00E3102C" w:rsidRPr="00E3102C" w:rsidRDefault="00E3102C" w:rsidP="00E3102C">
      <w:pPr>
        <w:autoSpaceDE w:val="0"/>
        <w:autoSpaceDN w:val="0"/>
        <w:adjustRightInd w:val="0"/>
        <w:spacing w:line="400" w:lineRule="atLeast"/>
        <w:jc w:val="left"/>
        <w:rPr>
          <w:lang w:val="en-GB"/>
        </w:rPr>
      </w:pPr>
    </w:p>
    <w:p w14:paraId="5A7703AA" w14:textId="77777777" w:rsidR="00E3102C" w:rsidRPr="00E3102C" w:rsidRDefault="00E3102C" w:rsidP="00E3102C">
      <w:pPr>
        <w:autoSpaceDE w:val="0"/>
        <w:autoSpaceDN w:val="0"/>
        <w:adjustRightInd w:val="0"/>
        <w:spacing w:line="400" w:lineRule="atLeast"/>
        <w:jc w:val="left"/>
        <w:rPr>
          <w:lang w:val="en-GB"/>
        </w:rPr>
      </w:pPr>
    </w:p>
    <w:tbl>
      <w:tblPr>
        <w:tblW w:w="65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80"/>
        <w:gridCol w:w="1142"/>
        <w:gridCol w:w="1211"/>
        <w:gridCol w:w="1660"/>
        <w:gridCol w:w="1660"/>
      </w:tblGrid>
      <w:tr w:rsidR="00E3102C" w:rsidRPr="00E3102C" w14:paraId="4A521E05" w14:textId="77777777">
        <w:trPr>
          <w:cantSplit/>
        </w:trPr>
        <w:tc>
          <w:tcPr>
            <w:tcW w:w="6550" w:type="dxa"/>
            <w:gridSpan w:val="5"/>
            <w:tcBorders>
              <w:top w:val="nil"/>
              <w:left w:val="nil"/>
              <w:bottom w:val="nil"/>
              <w:right w:val="nil"/>
            </w:tcBorders>
            <w:shd w:val="clear" w:color="auto" w:fill="FFFFFF"/>
          </w:tcPr>
          <w:p w14:paraId="22D46C79"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b/>
                <w:bCs/>
                <w:color w:val="000000"/>
                <w:sz w:val="18"/>
                <w:szCs w:val="18"/>
                <w:lang w:val="en-GB"/>
              </w:rPr>
              <w:t>Model Summary</w:t>
            </w:r>
          </w:p>
        </w:tc>
      </w:tr>
      <w:tr w:rsidR="00E3102C" w:rsidRPr="00E3102C" w14:paraId="644A062F" w14:textId="77777777">
        <w:trPr>
          <w:cantSplit/>
        </w:trPr>
        <w:tc>
          <w:tcPr>
            <w:tcW w:w="881" w:type="dxa"/>
            <w:tcBorders>
              <w:top w:val="single" w:sz="16" w:space="0" w:color="000000"/>
              <w:left w:val="single" w:sz="16" w:space="0" w:color="000000"/>
              <w:bottom w:val="single" w:sz="16" w:space="0" w:color="000000"/>
              <w:right w:val="single" w:sz="16" w:space="0" w:color="000000"/>
            </w:tcBorders>
            <w:shd w:val="clear" w:color="auto" w:fill="FFFFFF"/>
          </w:tcPr>
          <w:p w14:paraId="4B568B45"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Model</w:t>
            </w:r>
          </w:p>
        </w:tc>
        <w:tc>
          <w:tcPr>
            <w:tcW w:w="1141" w:type="dxa"/>
            <w:tcBorders>
              <w:top w:val="single" w:sz="16" w:space="0" w:color="000000"/>
              <w:left w:val="single" w:sz="16" w:space="0" w:color="000000"/>
              <w:bottom w:val="single" w:sz="16" w:space="0" w:color="000000"/>
            </w:tcBorders>
            <w:shd w:val="clear" w:color="auto" w:fill="FFFFFF"/>
          </w:tcPr>
          <w:p w14:paraId="5229ADA8"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color w:val="000000"/>
                <w:sz w:val="18"/>
                <w:szCs w:val="18"/>
                <w:lang w:val="en-GB"/>
              </w:rPr>
              <w:t>R</w:t>
            </w:r>
          </w:p>
        </w:tc>
        <w:tc>
          <w:tcPr>
            <w:tcW w:w="1210" w:type="dxa"/>
            <w:tcBorders>
              <w:top w:val="single" w:sz="16" w:space="0" w:color="000000"/>
              <w:bottom w:val="single" w:sz="16" w:space="0" w:color="000000"/>
            </w:tcBorders>
            <w:shd w:val="clear" w:color="auto" w:fill="FFFFFF"/>
          </w:tcPr>
          <w:p w14:paraId="23F7ECD6"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color w:val="000000"/>
                <w:sz w:val="18"/>
                <w:szCs w:val="18"/>
                <w:lang w:val="en-GB"/>
              </w:rPr>
              <w:t>R Square</w:t>
            </w:r>
          </w:p>
        </w:tc>
        <w:tc>
          <w:tcPr>
            <w:tcW w:w="1659" w:type="dxa"/>
            <w:tcBorders>
              <w:top w:val="single" w:sz="16" w:space="0" w:color="000000"/>
              <w:bottom w:val="single" w:sz="16" w:space="0" w:color="000000"/>
            </w:tcBorders>
            <w:shd w:val="clear" w:color="auto" w:fill="FFFFFF"/>
          </w:tcPr>
          <w:p w14:paraId="7945894F"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color w:val="000000"/>
                <w:sz w:val="18"/>
                <w:szCs w:val="18"/>
                <w:lang w:val="en-GB"/>
              </w:rPr>
              <w:t>Adjusted R Square</w:t>
            </w:r>
          </w:p>
        </w:tc>
        <w:tc>
          <w:tcPr>
            <w:tcW w:w="1659" w:type="dxa"/>
            <w:tcBorders>
              <w:top w:val="single" w:sz="16" w:space="0" w:color="000000"/>
              <w:bottom w:val="single" w:sz="16" w:space="0" w:color="000000"/>
              <w:right w:val="single" w:sz="16" w:space="0" w:color="000000"/>
            </w:tcBorders>
            <w:shd w:val="clear" w:color="auto" w:fill="FFFFFF"/>
          </w:tcPr>
          <w:p w14:paraId="7BB1850C"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color w:val="000000"/>
                <w:sz w:val="18"/>
                <w:szCs w:val="18"/>
                <w:lang w:val="en-GB"/>
              </w:rPr>
              <w:t>Std. Error of the Estimate</w:t>
            </w:r>
          </w:p>
        </w:tc>
      </w:tr>
      <w:tr w:rsidR="00E3102C" w:rsidRPr="00E3102C" w14:paraId="1200FE07" w14:textId="77777777">
        <w:trPr>
          <w:cantSplit/>
        </w:trPr>
        <w:tc>
          <w:tcPr>
            <w:tcW w:w="881" w:type="dxa"/>
            <w:tcBorders>
              <w:top w:val="single" w:sz="16" w:space="0" w:color="000000"/>
              <w:left w:val="single" w:sz="16" w:space="0" w:color="000000"/>
              <w:bottom w:val="single" w:sz="16" w:space="0" w:color="000000"/>
              <w:right w:val="single" w:sz="16" w:space="0" w:color="000000"/>
            </w:tcBorders>
            <w:shd w:val="clear" w:color="auto" w:fill="FFFFFF"/>
            <w:vAlign w:val="center"/>
          </w:tcPr>
          <w:p w14:paraId="06DC176A"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1</w:t>
            </w:r>
          </w:p>
        </w:tc>
        <w:tc>
          <w:tcPr>
            <w:tcW w:w="1141" w:type="dxa"/>
            <w:tcBorders>
              <w:top w:val="single" w:sz="16" w:space="0" w:color="000000"/>
              <w:left w:val="single" w:sz="16" w:space="0" w:color="000000"/>
              <w:bottom w:val="single" w:sz="16" w:space="0" w:color="000000"/>
            </w:tcBorders>
            <w:shd w:val="clear" w:color="auto" w:fill="FFFFFF"/>
            <w:vAlign w:val="center"/>
          </w:tcPr>
          <w:p w14:paraId="447AE4EC"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.329</w:t>
            </w:r>
            <w:r w:rsidRPr="00E3102C">
              <w:rPr>
                <w:rFonts w:ascii="Arial" w:hAnsi="Arial" w:cs="Arial"/>
                <w:color w:val="000000"/>
                <w:sz w:val="18"/>
                <w:szCs w:val="18"/>
                <w:vertAlign w:val="superscript"/>
                <w:lang w:val="en-GB"/>
              </w:rPr>
              <w:t>a</w:t>
            </w:r>
          </w:p>
        </w:tc>
        <w:tc>
          <w:tcPr>
            <w:tcW w:w="1210" w:type="dxa"/>
            <w:tcBorders>
              <w:top w:val="single" w:sz="16" w:space="0" w:color="000000"/>
              <w:bottom w:val="single" w:sz="16" w:space="0" w:color="000000"/>
            </w:tcBorders>
            <w:shd w:val="clear" w:color="auto" w:fill="FFFFFF"/>
            <w:vAlign w:val="center"/>
          </w:tcPr>
          <w:p w14:paraId="39ACFA0A"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.108</w:t>
            </w:r>
          </w:p>
        </w:tc>
        <w:tc>
          <w:tcPr>
            <w:tcW w:w="1659" w:type="dxa"/>
            <w:tcBorders>
              <w:top w:val="single" w:sz="16" w:space="0" w:color="000000"/>
              <w:bottom w:val="single" w:sz="16" w:space="0" w:color="000000"/>
            </w:tcBorders>
            <w:shd w:val="clear" w:color="auto" w:fill="FFFFFF"/>
            <w:vAlign w:val="center"/>
          </w:tcPr>
          <w:p w14:paraId="3C013656"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.108</w:t>
            </w:r>
          </w:p>
        </w:tc>
        <w:tc>
          <w:tcPr>
            <w:tcW w:w="1659" w:type="dxa"/>
            <w:tcBorders>
              <w:top w:val="single" w:sz="16" w:space="0" w:color="000000"/>
              <w:bottom w:val="single" w:sz="16" w:space="0" w:color="000000"/>
              <w:right w:val="single" w:sz="16" w:space="0" w:color="000000"/>
            </w:tcBorders>
            <w:shd w:val="clear" w:color="auto" w:fill="FFFFFF"/>
            <w:vAlign w:val="center"/>
          </w:tcPr>
          <w:p w14:paraId="158E5FE1"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.49663</w:t>
            </w:r>
          </w:p>
        </w:tc>
      </w:tr>
      <w:tr w:rsidR="00E3102C" w:rsidRPr="00E3102C" w14:paraId="5A8077FC" w14:textId="77777777">
        <w:trPr>
          <w:cantSplit/>
        </w:trPr>
        <w:tc>
          <w:tcPr>
            <w:tcW w:w="6550" w:type="dxa"/>
            <w:gridSpan w:val="5"/>
            <w:tcBorders>
              <w:top w:val="nil"/>
              <w:left w:val="nil"/>
              <w:bottom w:val="nil"/>
              <w:right w:val="nil"/>
            </w:tcBorders>
            <w:shd w:val="clear" w:color="auto" w:fill="FFFFFF"/>
          </w:tcPr>
          <w:p w14:paraId="4B1E0A5D"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a. Predictors: (Constant), Fans, Runtime, Likes</w:t>
            </w:r>
          </w:p>
        </w:tc>
      </w:tr>
    </w:tbl>
    <w:p w14:paraId="0D87F576" w14:textId="77777777" w:rsidR="00E3102C" w:rsidRPr="00E3102C" w:rsidRDefault="00E3102C" w:rsidP="00E3102C">
      <w:pPr>
        <w:autoSpaceDE w:val="0"/>
        <w:autoSpaceDN w:val="0"/>
        <w:adjustRightInd w:val="0"/>
        <w:spacing w:line="400" w:lineRule="atLeast"/>
        <w:jc w:val="left"/>
        <w:rPr>
          <w:lang w:val="en-GB"/>
        </w:rPr>
      </w:pPr>
    </w:p>
    <w:p w14:paraId="33E06D76" w14:textId="77777777" w:rsidR="00E3102C" w:rsidRPr="00E3102C" w:rsidRDefault="00E3102C" w:rsidP="00E3102C">
      <w:pPr>
        <w:autoSpaceDE w:val="0"/>
        <w:autoSpaceDN w:val="0"/>
        <w:adjustRightInd w:val="0"/>
        <w:spacing w:line="400" w:lineRule="atLeast"/>
        <w:jc w:val="left"/>
        <w:rPr>
          <w:lang w:val="en-GB"/>
        </w:rPr>
      </w:pPr>
    </w:p>
    <w:tbl>
      <w:tblPr>
        <w:tblW w:w="89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0"/>
        <w:gridCol w:w="1434"/>
        <w:gridCol w:w="1660"/>
        <w:gridCol w:w="1141"/>
        <w:gridCol w:w="1574"/>
        <w:gridCol w:w="1141"/>
        <w:gridCol w:w="1141"/>
      </w:tblGrid>
      <w:tr w:rsidR="00E3102C" w:rsidRPr="00E3102C" w14:paraId="38245C35" w14:textId="77777777">
        <w:trPr>
          <w:cantSplit/>
        </w:trPr>
        <w:tc>
          <w:tcPr>
            <w:tcW w:w="8918" w:type="dxa"/>
            <w:gridSpan w:val="7"/>
            <w:tcBorders>
              <w:top w:val="nil"/>
              <w:left w:val="nil"/>
              <w:bottom w:val="nil"/>
              <w:right w:val="nil"/>
            </w:tcBorders>
            <w:shd w:val="clear" w:color="auto" w:fill="FFFFFF"/>
          </w:tcPr>
          <w:p w14:paraId="43D4072F"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proofErr w:type="spellStart"/>
            <w:r w:rsidRPr="00E3102C">
              <w:rPr>
                <w:rFonts w:ascii="Arial" w:hAnsi="Arial" w:cs="Arial"/>
                <w:b/>
                <w:bCs/>
                <w:color w:val="000000"/>
                <w:sz w:val="18"/>
                <w:szCs w:val="18"/>
                <w:lang w:val="en-GB"/>
              </w:rPr>
              <w:t>ANOVA</w:t>
            </w:r>
            <w:r w:rsidRPr="00E3102C">
              <w:rPr>
                <w:rFonts w:ascii="Arial" w:hAnsi="Arial" w:cs="Arial"/>
                <w:b/>
                <w:bCs/>
                <w:color w:val="000000"/>
                <w:sz w:val="18"/>
                <w:szCs w:val="18"/>
                <w:vertAlign w:val="superscript"/>
                <w:lang w:val="en-GB"/>
              </w:rPr>
              <w:t>a</w:t>
            </w:r>
            <w:proofErr w:type="spellEnd"/>
          </w:p>
        </w:tc>
      </w:tr>
      <w:tr w:rsidR="00E3102C" w:rsidRPr="00E3102C" w14:paraId="055BEAD4" w14:textId="77777777">
        <w:trPr>
          <w:cantSplit/>
        </w:trPr>
        <w:tc>
          <w:tcPr>
            <w:tcW w:w="2263" w:type="dxa"/>
            <w:gridSpan w:val="2"/>
            <w:tcBorders>
              <w:top w:val="single" w:sz="16" w:space="0" w:color="000000"/>
              <w:left w:val="single" w:sz="16" w:space="0" w:color="000000"/>
              <w:bottom w:val="single" w:sz="16" w:space="0" w:color="000000"/>
              <w:right w:val="nil"/>
            </w:tcBorders>
            <w:shd w:val="clear" w:color="auto" w:fill="FFFFFF"/>
          </w:tcPr>
          <w:p w14:paraId="65F237B1"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Model</w:t>
            </w:r>
          </w:p>
        </w:tc>
        <w:tc>
          <w:tcPr>
            <w:tcW w:w="1659" w:type="dxa"/>
            <w:tcBorders>
              <w:top w:val="single" w:sz="16" w:space="0" w:color="000000"/>
              <w:left w:val="single" w:sz="16" w:space="0" w:color="000000"/>
              <w:bottom w:val="single" w:sz="16" w:space="0" w:color="000000"/>
            </w:tcBorders>
            <w:shd w:val="clear" w:color="auto" w:fill="FFFFFF"/>
          </w:tcPr>
          <w:p w14:paraId="184F645C"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color w:val="000000"/>
                <w:sz w:val="18"/>
                <w:szCs w:val="18"/>
                <w:lang w:val="en-GB"/>
              </w:rPr>
              <w:t>Sum of Squares</w:t>
            </w:r>
          </w:p>
        </w:tc>
        <w:tc>
          <w:tcPr>
            <w:tcW w:w="1141" w:type="dxa"/>
            <w:tcBorders>
              <w:top w:val="single" w:sz="16" w:space="0" w:color="000000"/>
              <w:bottom w:val="single" w:sz="16" w:space="0" w:color="000000"/>
            </w:tcBorders>
            <w:shd w:val="clear" w:color="auto" w:fill="FFFFFF"/>
          </w:tcPr>
          <w:p w14:paraId="38C9D5D8"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proofErr w:type="spellStart"/>
            <w:r w:rsidRPr="00E3102C">
              <w:rPr>
                <w:rFonts w:ascii="Arial" w:hAnsi="Arial" w:cs="Arial"/>
                <w:color w:val="000000"/>
                <w:sz w:val="18"/>
                <w:szCs w:val="18"/>
                <w:lang w:val="en-GB"/>
              </w:rPr>
              <w:t>df</w:t>
            </w:r>
            <w:proofErr w:type="spellEnd"/>
          </w:p>
        </w:tc>
        <w:tc>
          <w:tcPr>
            <w:tcW w:w="1573" w:type="dxa"/>
            <w:tcBorders>
              <w:top w:val="single" w:sz="16" w:space="0" w:color="000000"/>
              <w:bottom w:val="single" w:sz="16" w:space="0" w:color="000000"/>
            </w:tcBorders>
            <w:shd w:val="clear" w:color="auto" w:fill="FFFFFF"/>
          </w:tcPr>
          <w:p w14:paraId="321D90B1"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color w:val="000000"/>
                <w:sz w:val="18"/>
                <w:szCs w:val="18"/>
                <w:lang w:val="en-GB"/>
              </w:rPr>
              <w:t>Mean Square</w:t>
            </w:r>
          </w:p>
        </w:tc>
        <w:tc>
          <w:tcPr>
            <w:tcW w:w="1141" w:type="dxa"/>
            <w:tcBorders>
              <w:top w:val="single" w:sz="16" w:space="0" w:color="000000"/>
              <w:bottom w:val="single" w:sz="16" w:space="0" w:color="000000"/>
            </w:tcBorders>
            <w:shd w:val="clear" w:color="auto" w:fill="FFFFFF"/>
          </w:tcPr>
          <w:p w14:paraId="3344AC3F"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color w:val="000000"/>
                <w:sz w:val="18"/>
                <w:szCs w:val="18"/>
                <w:lang w:val="en-GB"/>
              </w:rPr>
              <w:t>F</w:t>
            </w:r>
          </w:p>
        </w:tc>
        <w:tc>
          <w:tcPr>
            <w:tcW w:w="1141" w:type="dxa"/>
            <w:tcBorders>
              <w:top w:val="single" w:sz="16" w:space="0" w:color="000000"/>
              <w:bottom w:val="single" w:sz="16" w:space="0" w:color="000000"/>
              <w:right w:val="single" w:sz="16" w:space="0" w:color="000000"/>
            </w:tcBorders>
            <w:shd w:val="clear" w:color="auto" w:fill="FFFFFF"/>
          </w:tcPr>
          <w:p w14:paraId="6C90AD79"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color w:val="000000"/>
                <w:sz w:val="18"/>
                <w:szCs w:val="18"/>
                <w:lang w:val="en-GB"/>
              </w:rPr>
              <w:t>Sig.</w:t>
            </w:r>
          </w:p>
        </w:tc>
      </w:tr>
      <w:tr w:rsidR="00E3102C" w:rsidRPr="00E3102C" w14:paraId="3D034E35" w14:textId="77777777">
        <w:trPr>
          <w:cantSplit/>
        </w:trPr>
        <w:tc>
          <w:tcPr>
            <w:tcW w:w="829" w:type="dxa"/>
            <w:vMerge w:val="restart"/>
            <w:tcBorders>
              <w:top w:val="single" w:sz="16" w:space="0" w:color="000000"/>
              <w:left w:val="single" w:sz="16" w:space="0" w:color="000000"/>
              <w:bottom w:val="single" w:sz="16" w:space="0" w:color="000000"/>
              <w:right w:val="nil"/>
            </w:tcBorders>
            <w:shd w:val="clear" w:color="auto" w:fill="FFFFFF"/>
            <w:vAlign w:val="center"/>
          </w:tcPr>
          <w:p w14:paraId="324C81D6"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1</w:t>
            </w:r>
          </w:p>
        </w:tc>
        <w:tc>
          <w:tcPr>
            <w:tcW w:w="1434" w:type="dxa"/>
            <w:tcBorders>
              <w:top w:val="single" w:sz="16" w:space="0" w:color="000000"/>
              <w:left w:val="nil"/>
              <w:bottom w:val="nil"/>
              <w:right w:val="single" w:sz="16" w:space="0" w:color="000000"/>
            </w:tcBorders>
            <w:shd w:val="clear" w:color="auto" w:fill="FFFFFF"/>
            <w:vAlign w:val="center"/>
          </w:tcPr>
          <w:p w14:paraId="3C1DB8C6"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Regression</w:t>
            </w:r>
          </w:p>
        </w:tc>
        <w:tc>
          <w:tcPr>
            <w:tcW w:w="1659" w:type="dxa"/>
            <w:tcBorders>
              <w:top w:val="single" w:sz="16" w:space="0" w:color="000000"/>
              <w:left w:val="single" w:sz="16" w:space="0" w:color="000000"/>
              <w:bottom w:val="nil"/>
            </w:tcBorders>
            <w:shd w:val="clear" w:color="auto" w:fill="FFFFFF"/>
            <w:vAlign w:val="center"/>
          </w:tcPr>
          <w:p w14:paraId="5B464916"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298.410</w:t>
            </w:r>
          </w:p>
        </w:tc>
        <w:tc>
          <w:tcPr>
            <w:tcW w:w="1141" w:type="dxa"/>
            <w:tcBorders>
              <w:top w:val="single" w:sz="16" w:space="0" w:color="000000"/>
              <w:bottom w:val="nil"/>
            </w:tcBorders>
            <w:shd w:val="clear" w:color="auto" w:fill="FFFFFF"/>
            <w:vAlign w:val="center"/>
          </w:tcPr>
          <w:p w14:paraId="326EC3EF"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3</w:t>
            </w:r>
          </w:p>
        </w:tc>
        <w:tc>
          <w:tcPr>
            <w:tcW w:w="1573" w:type="dxa"/>
            <w:tcBorders>
              <w:top w:val="single" w:sz="16" w:space="0" w:color="000000"/>
              <w:bottom w:val="nil"/>
            </w:tcBorders>
            <w:shd w:val="clear" w:color="auto" w:fill="FFFFFF"/>
            <w:vAlign w:val="center"/>
          </w:tcPr>
          <w:p w14:paraId="5E5F73BA"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99.470</w:t>
            </w:r>
          </w:p>
        </w:tc>
        <w:tc>
          <w:tcPr>
            <w:tcW w:w="1141" w:type="dxa"/>
            <w:tcBorders>
              <w:top w:val="single" w:sz="16" w:space="0" w:color="000000"/>
              <w:bottom w:val="nil"/>
            </w:tcBorders>
            <w:shd w:val="clear" w:color="auto" w:fill="FFFFFF"/>
            <w:vAlign w:val="center"/>
          </w:tcPr>
          <w:p w14:paraId="0EE7807D"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403.305</w:t>
            </w:r>
          </w:p>
        </w:tc>
        <w:tc>
          <w:tcPr>
            <w:tcW w:w="1141" w:type="dxa"/>
            <w:tcBorders>
              <w:top w:val="single" w:sz="16" w:space="0" w:color="000000"/>
              <w:bottom w:val="nil"/>
              <w:right w:val="single" w:sz="16" w:space="0" w:color="000000"/>
            </w:tcBorders>
            <w:shd w:val="clear" w:color="auto" w:fill="FFFFFF"/>
            <w:vAlign w:val="center"/>
          </w:tcPr>
          <w:p w14:paraId="6238EDAF"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.000</w:t>
            </w:r>
            <w:r w:rsidRPr="00E3102C">
              <w:rPr>
                <w:rFonts w:ascii="Arial" w:hAnsi="Arial" w:cs="Arial"/>
                <w:color w:val="000000"/>
                <w:sz w:val="18"/>
                <w:szCs w:val="18"/>
                <w:vertAlign w:val="superscript"/>
                <w:lang w:val="en-GB"/>
              </w:rPr>
              <w:t>b</w:t>
            </w:r>
          </w:p>
        </w:tc>
      </w:tr>
      <w:tr w:rsidR="00E3102C" w:rsidRPr="00E3102C" w14:paraId="2D05F9E9" w14:textId="77777777">
        <w:trPr>
          <w:cantSplit/>
        </w:trPr>
        <w:tc>
          <w:tcPr>
            <w:tcW w:w="829" w:type="dxa"/>
            <w:vMerge/>
            <w:tcBorders>
              <w:top w:val="single" w:sz="16" w:space="0" w:color="000000"/>
              <w:left w:val="single" w:sz="16" w:space="0" w:color="000000"/>
              <w:bottom w:val="single" w:sz="16" w:space="0" w:color="000000"/>
              <w:right w:val="nil"/>
            </w:tcBorders>
            <w:shd w:val="clear" w:color="auto" w:fill="FFFFFF"/>
            <w:vAlign w:val="center"/>
          </w:tcPr>
          <w:p w14:paraId="42DC15DB" w14:textId="77777777" w:rsidR="00E3102C" w:rsidRPr="00E3102C" w:rsidRDefault="00E3102C" w:rsidP="00E3102C">
            <w:pPr>
              <w:autoSpaceDE w:val="0"/>
              <w:autoSpaceDN w:val="0"/>
              <w:adjustRightInd w:val="0"/>
              <w:spacing w:line="240" w:lineRule="auto"/>
              <w:jc w:val="left"/>
              <w:rPr>
                <w:rFonts w:ascii="Arial" w:hAnsi="Arial" w:cs="Arial"/>
                <w:color w:val="000000"/>
                <w:sz w:val="18"/>
                <w:szCs w:val="18"/>
                <w:lang w:val="en-GB"/>
              </w:rPr>
            </w:pPr>
          </w:p>
        </w:tc>
        <w:tc>
          <w:tcPr>
            <w:tcW w:w="1434" w:type="dxa"/>
            <w:tcBorders>
              <w:top w:val="nil"/>
              <w:left w:val="nil"/>
              <w:bottom w:val="nil"/>
              <w:right w:val="single" w:sz="16" w:space="0" w:color="000000"/>
            </w:tcBorders>
            <w:shd w:val="clear" w:color="auto" w:fill="FFFFFF"/>
            <w:vAlign w:val="center"/>
          </w:tcPr>
          <w:p w14:paraId="103F3ACB"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Residual</w:t>
            </w:r>
          </w:p>
        </w:tc>
        <w:tc>
          <w:tcPr>
            <w:tcW w:w="1659" w:type="dxa"/>
            <w:tcBorders>
              <w:top w:val="nil"/>
              <w:left w:val="single" w:sz="16" w:space="0" w:color="000000"/>
              <w:bottom w:val="nil"/>
            </w:tcBorders>
            <w:shd w:val="clear" w:color="auto" w:fill="FFFFFF"/>
            <w:vAlign w:val="center"/>
          </w:tcPr>
          <w:p w14:paraId="64BF351E"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2465.380</w:t>
            </w:r>
          </w:p>
        </w:tc>
        <w:tc>
          <w:tcPr>
            <w:tcW w:w="1141" w:type="dxa"/>
            <w:tcBorders>
              <w:top w:val="nil"/>
              <w:bottom w:val="nil"/>
            </w:tcBorders>
            <w:shd w:val="clear" w:color="auto" w:fill="FFFFFF"/>
            <w:vAlign w:val="center"/>
          </w:tcPr>
          <w:p w14:paraId="1665A2A8"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9996</w:t>
            </w:r>
          </w:p>
        </w:tc>
        <w:tc>
          <w:tcPr>
            <w:tcW w:w="1573" w:type="dxa"/>
            <w:tcBorders>
              <w:top w:val="nil"/>
              <w:bottom w:val="nil"/>
            </w:tcBorders>
            <w:shd w:val="clear" w:color="auto" w:fill="FFFFFF"/>
            <w:vAlign w:val="center"/>
          </w:tcPr>
          <w:p w14:paraId="541DC9F1"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.247</w:t>
            </w:r>
          </w:p>
        </w:tc>
        <w:tc>
          <w:tcPr>
            <w:tcW w:w="1141" w:type="dxa"/>
            <w:tcBorders>
              <w:top w:val="nil"/>
              <w:bottom w:val="nil"/>
            </w:tcBorders>
            <w:shd w:val="clear" w:color="auto" w:fill="FFFFFF"/>
          </w:tcPr>
          <w:p w14:paraId="15D90443" w14:textId="77777777" w:rsidR="00E3102C" w:rsidRPr="00E3102C" w:rsidRDefault="00E3102C" w:rsidP="00E3102C">
            <w:pPr>
              <w:autoSpaceDE w:val="0"/>
              <w:autoSpaceDN w:val="0"/>
              <w:adjustRightInd w:val="0"/>
              <w:spacing w:line="240" w:lineRule="auto"/>
              <w:jc w:val="left"/>
              <w:rPr>
                <w:lang w:val="en-GB"/>
              </w:rPr>
            </w:pPr>
          </w:p>
        </w:tc>
        <w:tc>
          <w:tcPr>
            <w:tcW w:w="1141" w:type="dxa"/>
            <w:tcBorders>
              <w:top w:val="nil"/>
              <w:bottom w:val="nil"/>
              <w:right w:val="single" w:sz="16" w:space="0" w:color="000000"/>
            </w:tcBorders>
            <w:shd w:val="clear" w:color="auto" w:fill="FFFFFF"/>
          </w:tcPr>
          <w:p w14:paraId="41852C6C" w14:textId="77777777" w:rsidR="00E3102C" w:rsidRPr="00E3102C" w:rsidRDefault="00E3102C" w:rsidP="00E3102C">
            <w:pPr>
              <w:autoSpaceDE w:val="0"/>
              <w:autoSpaceDN w:val="0"/>
              <w:adjustRightInd w:val="0"/>
              <w:spacing w:line="240" w:lineRule="auto"/>
              <w:jc w:val="left"/>
              <w:rPr>
                <w:lang w:val="en-GB"/>
              </w:rPr>
            </w:pPr>
          </w:p>
        </w:tc>
      </w:tr>
      <w:tr w:rsidR="00E3102C" w:rsidRPr="00E3102C" w14:paraId="35A53D7F" w14:textId="77777777">
        <w:trPr>
          <w:cantSplit/>
        </w:trPr>
        <w:tc>
          <w:tcPr>
            <w:tcW w:w="829" w:type="dxa"/>
            <w:vMerge/>
            <w:tcBorders>
              <w:top w:val="single" w:sz="16" w:space="0" w:color="000000"/>
              <w:left w:val="single" w:sz="16" w:space="0" w:color="000000"/>
              <w:bottom w:val="single" w:sz="16" w:space="0" w:color="000000"/>
              <w:right w:val="nil"/>
            </w:tcBorders>
            <w:shd w:val="clear" w:color="auto" w:fill="FFFFFF"/>
            <w:vAlign w:val="center"/>
          </w:tcPr>
          <w:p w14:paraId="59512ED8" w14:textId="77777777" w:rsidR="00E3102C" w:rsidRPr="00E3102C" w:rsidRDefault="00E3102C" w:rsidP="00E3102C">
            <w:pPr>
              <w:autoSpaceDE w:val="0"/>
              <w:autoSpaceDN w:val="0"/>
              <w:adjustRightInd w:val="0"/>
              <w:spacing w:line="240" w:lineRule="auto"/>
              <w:jc w:val="left"/>
              <w:rPr>
                <w:lang w:val="en-GB"/>
              </w:rPr>
            </w:pPr>
          </w:p>
        </w:tc>
        <w:tc>
          <w:tcPr>
            <w:tcW w:w="1434" w:type="dxa"/>
            <w:tcBorders>
              <w:top w:val="nil"/>
              <w:left w:val="nil"/>
              <w:bottom w:val="single" w:sz="16" w:space="0" w:color="000000"/>
              <w:right w:val="single" w:sz="16" w:space="0" w:color="000000"/>
            </w:tcBorders>
            <w:shd w:val="clear" w:color="auto" w:fill="FFFFFF"/>
            <w:vAlign w:val="center"/>
          </w:tcPr>
          <w:p w14:paraId="1A7EEE16"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Total</w:t>
            </w:r>
          </w:p>
        </w:tc>
        <w:tc>
          <w:tcPr>
            <w:tcW w:w="1659" w:type="dxa"/>
            <w:tcBorders>
              <w:top w:val="nil"/>
              <w:left w:val="single" w:sz="16" w:space="0" w:color="000000"/>
              <w:bottom w:val="single" w:sz="16" w:space="0" w:color="000000"/>
            </w:tcBorders>
            <w:shd w:val="clear" w:color="auto" w:fill="FFFFFF"/>
            <w:vAlign w:val="center"/>
          </w:tcPr>
          <w:p w14:paraId="12807EC3"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2763.790</w:t>
            </w:r>
          </w:p>
        </w:tc>
        <w:tc>
          <w:tcPr>
            <w:tcW w:w="1141" w:type="dxa"/>
            <w:tcBorders>
              <w:top w:val="nil"/>
              <w:bottom w:val="single" w:sz="16" w:space="0" w:color="000000"/>
            </w:tcBorders>
            <w:shd w:val="clear" w:color="auto" w:fill="FFFFFF"/>
            <w:vAlign w:val="center"/>
          </w:tcPr>
          <w:p w14:paraId="668BBE3A"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9999</w:t>
            </w:r>
          </w:p>
        </w:tc>
        <w:tc>
          <w:tcPr>
            <w:tcW w:w="1573" w:type="dxa"/>
            <w:tcBorders>
              <w:top w:val="nil"/>
              <w:bottom w:val="single" w:sz="16" w:space="0" w:color="000000"/>
            </w:tcBorders>
            <w:shd w:val="clear" w:color="auto" w:fill="FFFFFF"/>
          </w:tcPr>
          <w:p w14:paraId="1A0DAA8A" w14:textId="77777777" w:rsidR="00E3102C" w:rsidRPr="00E3102C" w:rsidRDefault="00E3102C" w:rsidP="00E3102C">
            <w:pPr>
              <w:autoSpaceDE w:val="0"/>
              <w:autoSpaceDN w:val="0"/>
              <w:adjustRightInd w:val="0"/>
              <w:spacing w:line="240" w:lineRule="auto"/>
              <w:jc w:val="left"/>
              <w:rPr>
                <w:lang w:val="en-GB"/>
              </w:rPr>
            </w:pPr>
          </w:p>
        </w:tc>
        <w:tc>
          <w:tcPr>
            <w:tcW w:w="1141" w:type="dxa"/>
            <w:tcBorders>
              <w:top w:val="nil"/>
              <w:bottom w:val="single" w:sz="16" w:space="0" w:color="000000"/>
            </w:tcBorders>
            <w:shd w:val="clear" w:color="auto" w:fill="FFFFFF"/>
          </w:tcPr>
          <w:p w14:paraId="19542017" w14:textId="77777777" w:rsidR="00E3102C" w:rsidRPr="00E3102C" w:rsidRDefault="00E3102C" w:rsidP="00E3102C">
            <w:pPr>
              <w:autoSpaceDE w:val="0"/>
              <w:autoSpaceDN w:val="0"/>
              <w:adjustRightInd w:val="0"/>
              <w:spacing w:line="240" w:lineRule="auto"/>
              <w:jc w:val="left"/>
              <w:rPr>
                <w:lang w:val="en-GB"/>
              </w:rPr>
            </w:pPr>
          </w:p>
        </w:tc>
        <w:tc>
          <w:tcPr>
            <w:tcW w:w="1141" w:type="dxa"/>
            <w:tcBorders>
              <w:top w:val="nil"/>
              <w:bottom w:val="single" w:sz="16" w:space="0" w:color="000000"/>
              <w:right w:val="single" w:sz="16" w:space="0" w:color="000000"/>
            </w:tcBorders>
            <w:shd w:val="clear" w:color="auto" w:fill="FFFFFF"/>
          </w:tcPr>
          <w:p w14:paraId="4B5FCF6C" w14:textId="77777777" w:rsidR="00E3102C" w:rsidRPr="00E3102C" w:rsidRDefault="00E3102C" w:rsidP="00E3102C">
            <w:pPr>
              <w:autoSpaceDE w:val="0"/>
              <w:autoSpaceDN w:val="0"/>
              <w:adjustRightInd w:val="0"/>
              <w:spacing w:line="240" w:lineRule="auto"/>
              <w:jc w:val="left"/>
              <w:rPr>
                <w:lang w:val="en-GB"/>
              </w:rPr>
            </w:pPr>
          </w:p>
        </w:tc>
      </w:tr>
      <w:tr w:rsidR="00E3102C" w:rsidRPr="00E3102C" w14:paraId="52519AB7" w14:textId="77777777">
        <w:trPr>
          <w:cantSplit/>
        </w:trPr>
        <w:tc>
          <w:tcPr>
            <w:tcW w:w="8918" w:type="dxa"/>
            <w:gridSpan w:val="7"/>
            <w:tcBorders>
              <w:top w:val="nil"/>
              <w:left w:val="nil"/>
              <w:bottom w:val="nil"/>
              <w:right w:val="nil"/>
            </w:tcBorders>
            <w:shd w:val="clear" w:color="auto" w:fill="FFFFFF"/>
          </w:tcPr>
          <w:p w14:paraId="1F35141F"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lastRenderedPageBreak/>
              <w:t xml:space="preserve">a. Dependent Variable: </w:t>
            </w:r>
            <w:proofErr w:type="spellStart"/>
            <w:r w:rsidRPr="00E3102C">
              <w:rPr>
                <w:rFonts w:ascii="Arial" w:hAnsi="Arial" w:cs="Arial"/>
                <w:color w:val="000000"/>
                <w:sz w:val="18"/>
                <w:szCs w:val="18"/>
                <w:lang w:val="en-GB"/>
              </w:rPr>
              <w:t>Average_rating</w:t>
            </w:r>
            <w:proofErr w:type="spellEnd"/>
          </w:p>
        </w:tc>
      </w:tr>
      <w:tr w:rsidR="00E3102C" w:rsidRPr="00E3102C" w14:paraId="3935FB39" w14:textId="77777777">
        <w:trPr>
          <w:cantSplit/>
        </w:trPr>
        <w:tc>
          <w:tcPr>
            <w:tcW w:w="8918" w:type="dxa"/>
            <w:gridSpan w:val="7"/>
            <w:tcBorders>
              <w:top w:val="nil"/>
              <w:left w:val="nil"/>
              <w:bottom w:val="nil"/>
              <w:right w:val="nil"/>
            </w:tcBorders>
            <w:shd w:val="clear" w:color="auto" w:fill="FFFFFF"/>
          </w:tcPr>
          <w:p w14:paraId="1FA933D3"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b. Predictors: (Constant), Fans, Runtime, Likes</w:t>
            </w:r>
          </w:p>
        </w:tc>
      </w:tr>
    </w:tbl>
    <w:p w14:paraId="66F37DD1" w14:textId="77777777" w:rsidR="00E3102C" w:rsidRPr="00E3102C" w:rsidRDefault="00E3102C" w:rsidP="00E3102C">
      <w:pPr>
        <w:autoSpaceDE w:val="0"/>
        <w:autoSpaceDN w:val="0"/>
        <w:adjustRightInd w:val="0"/>
        <w:spacing w:line="400" w:lineRule="atLeast"/>
        <w:jc w:val="left"/>
        <w:rPr>
          <w:lang w:val="en-GB"/>
        </w:rPr>
      </w:pPr>
    </w:p>
    <w:p w14:paraId="262E990A" w14:textId="77777777" w:rsidR="00E3102C" w:rsidRPr="00E3102C" w:rsidRDefault="00E3102C" w:rsidP="00E3102C">
      <w:pPr>
        <w:autoSpaceDE w:val="0"/>
        <w:autoSpaceDN w:val="0"/>
        <w:adjustRightInd w:val="0"/>
        <w:spacing w:line="400" w:lineRule="atLeast"/>
        <w:jc w:val="left"/>
        <w:rPr>
          <w:lang w:val="en-GB"/>
        </w:rPr>
      </w:pPr>
    </w:p>
    <w:tbl>
      <w:tblPr>
        <w:tblW w:w="90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0"/>
        <w:gridCol w:w="1314"/>
        <w:gridCol w:w="1504"/>
        <w:gridCol w:w="1504"/>
        <w:gridCol w:w="1660"/>
        <w:gridCol w:w="1141"/>
        <w:gridCol w:w="1141"/>
      </w:tblGrid>
      <w:tr w:rsidR="00E3102C" w:rsidRPr="00E3102C" w14:paraId="1425A289" w14:textId="77777777">
        <w:trPr>
          <w:cantSplit/>
        </w:trPr>
        <w:tc>
          <w:tcPr>
            <w:tcW w:w="9091" w:type="dxa"/>
            <w:gridSpan w:val="7"/>
            <w:tcBorders>
              <w:top w:val="nil"/>
              <w:left w:val="nil"/>
              <w:bottom w:val="nil"/>
              <w:right w:val="nil"/>
            </w:tcBorders>
            <w:shd w:val="clear" w:color="auto" w:fill="FFFFFF"/>
          </w:tcPr>
          <w:p w14:paraId="64B1CD80"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proofErr w:type="spellStart"/>
            <w:r w:rsidRPr="00E3102C">
              <w:rPr>
                <w:rFonts w:ascii="Arial" w:hAnsi="Arial" w:cs="Arial"/>
                <w:b/>
                <w:bCs/>
                <w:color w:val="000000"/>
                <w:sz w:val="18"/>
                <w:szCs w:val="18"/>
                <w:lang w:val="en-GB"/>
              </w:rPr>
              <w:t>Coefficients</w:t>
            </w:r>
            <w:r w:rsidRPr="00E3102C">
              <w:rPr>
                <w:rFonts w:ascii="Arial" w:hAnsi="Arial" w:cs="Arial"/>
                <w:b/>
                <w:bCs/>
                <w:color w:val="000000"/>
                <w:sz w:val="18"/>
                <w:szCs w:val="18"/>
                <w:vertAlign w:val="superscript"/>
                <w:lang w:val="en-GB"/>
              </w:rPr>
              <w:t>a</w:t>
            </w:r>
            <w:proofErr w:type="spellEnd"/>
          </w:p>
        </w:tc>
      </w:tr>
      <w:tr w:rsidR="00E3102C" w:rsidRPr="00E3102C" w14:paraId="5E22BA78" w14:textId="77777777">
        <w:trPr>
          <w:cantSplit/>
        </w:trPr>
        <w:tc>
          <w:tcPr>
            <w:tcW w:w="2142" w:type="dxa"/>
            <w:gridSpan w:val="2"/>
            <w:vMerge w:val="restart"/>
            <w:tcBorders>
              <w:top w:val="single" w:sz="16" w:space="0" w:color="000000"/>
              <w:left w:val="single" w:sz="16" w:space="0" w:color="000000"/>
              <w:bottom w:val="nil"/>
              <w:right w:val="nil"/>
            </w:tcBorders>
            <w:shd w:val="clear" w:color="auto" w:fill="FFFFFF"/>
          </w:tcPr>
          <w:p w14:paraId="02D91EFD"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Model</w:t>
            </w:r>
          </w:p>
        </w:tc>
        <w:tc>
          <w:tcPr>
            <w:tcW w:w="3008" w:type="dxa"/>
            <w:gridSpan w:val="2"/>
            <w:tcBorders>
              <w:top w:val="single" w:sz="16" w:space="0" w:color="000000"/>
              <w:left w:val="single" w:sz="16" w:space="0" w:color="000000"/>
            </w:tcBorders>
            <w:shd w:val="clear" w:color="auto" w:fill="FFFFFF"/>
          </w:tcPr>
          <w:p w14:paraId="5E8692BF" w14:textId="73E2775C"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color w:val="000000"/>
                <w:sz w:val="18"/>
                <w:szCs w:val="18"/>
                <w:lang w:val="en-GB"/>
              </w:rPr>
              <w:t>Unstandardi</w:t>
            </w:r>
            <w:r w:rsidR="00843901">
              <w:rPr>
                <w:rFonts w:ascii="Arial" w:hAnsi="Arial" w:cs="Arial"/>
                <w:color w:val="000000"/>
                <w:sz w:val="18"/>
                <w:szCs w:val="18"/>
                <w:lang w:val="en-GB"/>
              </w:rPr>
              <w:t>s</w:t>
            </w:r>
            <w:r w:rsidRPr="00E3102C">
              <w:rPr>
                <w:rFonts w:ascii="Arial" w:hAnsi="Arial" w:cs="Arial"/>
                <w:color w:val="000000"/>
                <w:sz w:val="18"/>
                <w:szCs w:val="18"/>
                <w:lang w:val="en-GB"/>
              </w:rPr>
              <w:t>ed Coefficients</w:t>
            </w:r>
          </w:p>
        </w:tc>
        <w:tc>
          <w:tcPr>
            <w:tcW w:w="1659" w:type="dxa"/>
            <w:tcBorders>
              <w:top w:val="single" w:sz="16" w:space="0" w:color="000000"/>
            </w:tcBorders>
            <w:shd w:val="clear" w:color="auto" w:fill="FFFFFF"/>
          </w:tcPr>
          <w:p w14:paraId="6BB88420" w14:textId="628620B8"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color w:val="000000"/>
                <w:sz w:val="18"/>
                <w:szCs w:val="18"/>
                <w:lang w:val="en-GB"/>
              </w:rPr>
              <w:t>Standardi</w:t>
            </w:r>
            <w:r w:rsidR="00843901">
              <w:rPr>
                <w:rFonts w:ascii="Arial" w:hAnsi="Arial" w:cs="Arial"/>
                <w:color w:val="000000"/>
                <w:sz w:val="18"/>
                <w:szCs w:val="18"/>
                <w:lang w:val="en-GB"/>
              </w:rPr>
              <w:t>s</w:t>
            </w:r>
            <w:r w:rsidRPr="00E3102C">
              <w:rPr>
                <w:rFonts w:ascii="Arial" w:hAnsi="Arial" w:cs="Arial"/>
                <w:color w:val="000000"/>
                <w:sz w:val="18"/>
                <w:szCs w:val="18"/>
                <w:lang w:val="en-GB"/>
              </w:rPr>
              <w:t>ed Coefficients</w:t>
            </w:r>
          </w:p>
        </w:tc>
        <w:tc>
          <w:tcPr>
            <w:tcW w:w="1141" w:type="dxa"/>
            <w:vMerge w:val="restart"/>
            <w:tcBorders>
              <w:top w:val="single" w:sz="16" w:space="0" w:color="000000"/>
            </w:tcBorders>
            <w:shd w:val="clear" w:color="auto" w:fill="FFFFFF"/>
          </w:tcPr>
          <w:p w14:paraId="20B1AF32"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color w:val="000000"/>
                <w:sz w:val="18"/>
                <w:szCs w:val="18"/>
                <w:lang w:val="en-GB"/>
              </w:rPr>
              <w:t>t</w:t>
            </w:r>
          </w:p>
        </w:tc>
        <w:tc>
          <w:tcPr>
            <w:tcW w:w="1141" w:type="dxa"/>
            <w:vMerge w:val="restart"/>
            <w:tcBorders>
              <w:top w:val="single" w:sz="16" w:space="0" w:color="000000"/>
              <w:right w:val="single" w:sz="16" w:space="0" w:color="000000"/>
            </w:tcBorders>
            <w:shd w:val="clear" w:color="auto" w:fill="FFFFFF"/>
          </w:tcPr>
          <w:p w14:paraId="5B9AD679"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color w:val="000000"/>
                <w:sz w:val="18"/>
                <w:szCs w:val="18"/>
                <w:lang w:val="en-GB"/>
              </w:rPr>
              <w:t>Sig.</w:t>
            </w:r>
          </w:p>
        </w:tc>
      </w:tr>
      <w:tr w:rsidR="00E3102C" w:rsidRPr="00E3102C" w14:paraId="0CF10210" w14:textId="77777777">
        <w:trPr>
          <w:cantSplit/>
        </w:trPr>
        <w:tc>
          <w:tcPr>
            <w:tcW w:w="2142" w:type="dxa"/>
            <w:gridSpan w:val="2"/>
            <w:vMerge/>
            <w:tcBorders>
              <w:top w:val="single" w:sz="16" w:space="0" w:color="000000"/>
              <w:left w:val="single" w:sz="16" w:space="0" w:color="000000"/>
              <w:bottom w:val="nil"/>
              <w:right w:val="nil"/>
            </w:tcBorders>
            <w:shd w:val="clear" w:color="auto" w:fill="FFFFFF"/>
          </w:tcPr>
          <w:p w14:paraId="7558779D" w14:textId="77777777" w:rsidR="00E3102C" w:rsidRPr="00E3102C" w:rsidRDefault="00E3102C" w:rsidP="00E3102C">
            <w:pPr>
              <w:autoSpaceDE w:val="0"/>
              <w:autoSpaceDN w:val="0"/>
              <w:adjustRightInd w:val="0"/>
              <w:spacing w:line="240" w:lineRule="auto"/>
              <w:jc w:val="left"/>
              <w:rPr>
                <w:rFonts w:ascii="Arial" w:hAnsi="Arial" w:cs="Arial"/>
                <w:color w:val="000000"/>
                <w:sz w:val="18"/>
                <w:szCs w:val="18"/>
                <w:lang w:val="en-GB"/>
              </w:rPr>
            </w:pPr>
          </w:p>
        </w:tc>
        <w:tc>
          <w:tcPr>
            <w:tcW w:w="1504" w:type="dxa"/>
            <w:tcBorders>
              <w:left w:val="single" w:sz="16" w:space="0" w:color="000000"/>
              <w:bottom w:val="single" w:sz="16" w:space="0" w:color="000000"/>
            </w:tcBorders>
            <w:shd w:val="clear" w:color="auto" w:fill="FFFFFF"/>
          </w:tcPr>
          <w:p w14:paraId="5DF1C30F"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color w:val="000000"/>
                <w:sz w:val="18"/>
                <w:szCs w:val="18"/>
                <w:lang w:val="en-GB"/>
              </w:rPr>
              <w:t>B</w:t>
            </w:r>
          </w:p>
        </w:tc>
        <w:tc>
          <w:tcPr>
            <w:tcW w:w="1504" w:type="dxa"/>
            <w:tcBorders>
              <w:bottom w:val="single" w:sz="16" w:space="0" w:color="000000"/>
            </w:tcBorders>
            <w:shd w:val="clear" w:color="auto" w:fill="FFFFFF"/>
          </w:tcPr>
          <w:p w14:paraId="1ED50E90"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color w:val="000000"/>
                <w:sz w:val="18"/>
                <w:szCs w:val="18"/>
                <w:lang w:val="en-GB"/>
              </w:rPr>
              <w:t>Std. Error</w:t>
            </w:r>
          </w:p>
        </w:tc>
        <w:tc>
          <w:tcPr>
            <w:tcW w:w="1659" w:type="dxa"/>
            <w:tcBorders>
              <w:bottom w:val="single" w:sz="16" w:space="0" w:color="000000"/>
            </w:tcBorders>
            <w:shd w:val="clear" w:color="auto" w:fill="FFFFFF"/>
          </w:tcPr>
          <w:p w14:paraId="6E9C644E" w14:textId="77777777" w:rsidR="00E3102C" w:rsidRPr="00E3102C" w:rsidRDefault="00E3102C" w:rsidP="00E3102C">
            <w:pPr>
              <w:autoSpaceDE w:val="0"/>
              <w:autoSpaceDN w:val="0"/>
              <w:adjustRightInd w:val="0"/>
              <w:spacing w:line="320" w:lineRule="atLeast"/>
              <w:ind w:left="60" w:right="60"/>
              <w:jc w:val="center"/>
              <w:rPr>
                <w:rFonts w:ascii="Arial" w:hAnsi="Arial" w:cs="Arial"/>
                <w:color w:val="000000"/>
                <w:sz w:val="18"/>
                <w:szCs w:val="18"/>
                <w:lang w:val="en-GB"/>
              </w:rPr>
            </w:pPr>
            <w:r w:rsidRPr="00E3102C">
              <w:rPr>
                <w:rFonts w:ascii="Arial" w:hAnsi="Arial" w:cs="Arial"/>
                <w:color w:val="000000"/>
                <w:sz w:val="18"/>
                <w:szCs w:val="18"/>
                <w:lang w:val="en-GB"/>
              </w:rPr>
              <w:t>Beta</w:t>
            </w:r>
          </w:p>
        </w:tc>
        <w:tc>
          <w:tcPr>
            <w:tcW w:w="1141" w:type="dxa"/>
            <w:vMerge/>
            <w:tcBorders>
              <w:top w:val="single" w:sz="16" w:space="0" w:color="000000"/>
            </w:tcBorders>
            <w:shd w:val="clear" w:color="auto" w:fill="FFFFFF"/>
          </w:tcPr>
          <w:p w14:paraId="00C0F4CF" w14:textId="77777777" w:rsidR="00E3102C" w:rsidRPr="00E3102C" w:rsidRDefault="00E3102C" w:rsidP="00E3102C">
            <w:pPr>
              <w:autoSpaceDE w:val="0"/>
              <w:autoSpaceDN w:val="0"/>
              <w:adjustRightInd w:val="0"/>
              <w:spacing w:line="240" w:lineRule="auto"/>
              <w:jc w:val="left"/>
              <w:rPr>
                <w:rFonts w:ascii="Arial" w:hAnsi="Arial" w:cs="Arial"/>
                <w:color w:val="000000"/>
                <w:sz w:val="18"/>
                <w:szCs w:val="18"/>
                <w:lang w:val="en-GB"/>
              </w:rPr>
            </w:pPr>
          </w:p>
        </w:tc>
        <w:tc>
          <w:tcPr>
            <w:tcW w:w="1141" w:type="dxa"/>
            <w:vMerge/>
            <w:tcBorders>
              <w:top w:val="single" w:sz="16" w:space="0" w:color="000000"/>
              <w:right w:val="single" w:sz="16" w:space="0" w:color="000000"/>
            </w:tcBorders>
            <w:shd w:val="clear" w:color="auto" w:fill="FFFFFF"/>
          </w:tcPr>
          <w:p w14:paraId="057C4F0B" w14:textId="77777777" w:rsidR="00E3102C" w:rsidRPr="00E3102C" w:rsidRDefault="00E3102C" w:rsidP="00E3102C">
            <w:pPr>
              <w:autoSpaceDE w:val="0"/>
              <w:autoSpaceDN w:val="0"/>
              <w:adjustRightInd w:val="0"/>
              <w:spacing w:line="240" w:lineRule="auto"/>
              <w:jc w:val="left"/>
              <w:rPr>
                <w:rFonts w:ascii="Arial" w:hAnsi="Arial" w:cs="Arial"/>
                <w:color w:val="000000"/>
                <w:sz w:val="18"/>
                <w:szCs w:val="18"/>
                <w:lang w:val="en-GB"/>
              </w:rPr>
            </w:pPr>
          </w:p>
        </w:tc>
      </w:tr>
      <w:tr w:rsidR="00E3102C" w:rsidRPr="00E3102C" w14:paraId="255E651C" w14:textId="77777777">
        <w:trPr>
          <w:cantSplit/>
        </w:trPr>
        <w:tc>
          <w:tcPr>
            <w:tcW w:w="829" w:type="dxa"/>
            <w:vMerge w:val="restart"/>
            <w:tcBorders>
              <w:top w:val="single" w:sz="16" w:space="0" w:color="000000"/>
              <w:left w:val="single" w:sz="16" w:space="0" w:color="000000"/>
              <w:bottom w:val="single" w:sz="16" w:space="0" w:color="000000"/>
              <w:right w:val="nil"/>
            </w:tcBorders>
            <w:shd w:val="clear" w:color="auto" w:fill="FFFFFF"/>
            <w:vAlign w:val="center"/>
          </w:tcPr>
          <w:p w14:paraId="14E8CD1B"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1</w:t>
            </w:r>
          </w:p>
        </w:tc>
        <w:tc>
          <w:tcPr>
            <w:tcW w:w="1313" w:type="dxa"/>
            <w:tcBorders>
              <w:top w:val="single" w:sz="16" w:space="0" w:color="000000"/>
              <w:left w:val="nil"/>
              <w:bottom w:val="nil"/>
              <w:right w:val="single" w:sz="16" w:space="0" w:color="000000"/>
            </w:tcBorders>
            <w:shd w:val="clear" w:color="auto" w:fill="FFFFFF"/>
            <w:vAlign w:val="center"/>
          </w:tcPr>
          <w:p w14:paraId="42113C3D"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(Constant)</w:t>
            </w:r>
          </w:p>
        </w:tc>
        <w:tc>
          <w:tcPr>
            <w:tcW w:w="1504" w:type="dxa"/>
            <w:tcBorders>
              <w:top w:val="single" w:sz="16" w:space="0" w:color="000000"/>
              <w:left w:val="single" w:sz="16" w:space="0" w:color="000000"/>
              <w:bottom w:val="nil"/>
            </w:tcBorders>
            <w:shd w:val="clear" w:color="auto" w:fill="FFFFFF"/>
            <w:vAlign w:val="center"/>
          </w:tcPr>
          <w:p w14:paraId="2A40BB5F"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3.012</w:t>
            </w:r>
          </w:p>
        </w:tc>
        <w:tc>
          <w:tcPr>
            <w:tcW w:w="1504" w:type="dxa"/>
            <w:tcBorders>
              <w:top w:val="single" w:sz="16" w:space="0" w:color="000000"/>
              <w:bottom w:val="nil"/>
            </w:tcBorders>
            <w:shd w:val="clear" w:color="auto" w:fill="FFFFFF"/>
            <w:vAlign w:val="center"/>
          </w:tcPr>
          <w:p w14:paraId="1060F4F2"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.014</w:t>
            </w:r>
          </w:p>
        </w:tc>
        <w:tc>
          <w:tcPr>
            <w:tcW w:w="1659" w:type="dxa"/>
            <w:tcBorders>
              <w:top w:val="single" w:sz="16" w:space="0" w:color="000000"/>
              <w:bottom w:val="nil"/>
            </w:tcBorders>
            <w:shd w:val="clear" w:color="auto" w:fill="FFFFFF"/>
          </w:tcPr>
          <w:p w14:paraId="72A19BB0" w14:textId="77777777" w:rsidR="00E3102C" w:rsidRPr="00E3102C" w:rsidRDefault="00E3102C" w:rsidP="00E3102C">
            <w:pPr>
              <w:autoSpaceDE w:val="0"/>
              <w:autoSpaceDN w:val="0"/>
              <w:adjustRightInd w:val="0"/>
              <w:spacing w:line="240" w:lineRule="auto"/>
              <w:jc w:val="left"/>
              <w:rPr>
                <w:lang w:val="en-GB"/>
              </w:rPr>
            </w:pPr>
          </w:p>
        </w:tc>
        <w:tc>
          <w:tcPr>
            <w:tcW w:w="1141" w:type="dxa"/>
            <w:tcBorders>
              <w:top w:val="single" w:sz="16" w:space="0" w:color="000000"/>
              <w:bottom w:val="nil"/>
            </w:tcBorders>
            <w:shd w:val="clear" w:color="auto" w:fill="FFFFFF"/>
            <w:vAlign w:val="center"/>
          </w:tcPr>
          <w:p w14:paraId="3CDE9C7C"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209.893</w:t>
            </w:r>
          </w:p>
        </w:tc>
        <w:tc>
          <w:tcPr>
            <w:tcW w:w="1141" w:type="dxa"/>
            <w:tcBorders>
              <w:top w:val="single" w:sz="16" w:space="0" w:color="000000"/>
              <w:bottom w:val="nil"/>
              <w:right w:val="single" w:sz="16" w:space="0" w:color="000000"/>
            </w:tcBorders>
            <w:shd w:val="clear" w:color="auto" w:fill="FFFFFF"/>
            <w:vAlign w:val="center"/>
          </w:tcPr>
          <w:p w14:paraId="43260A1A"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.000</w:t>
            </w:r>
          </w:p>
        </w:tc>
      </w:tr>
      <w:tr w:rsidR="00E3102C" w:rsidRPr="00E3102C" w14:paraId="145E5307" w14:textId="77777777">
        <w:trPr>
          <w:cantSplit/>
        </w:trPr>
        <w:tc>
          <w:tcPr>
            <w:tcW w:w="829" w:type="dxa"/>
            <w:vMerge/>
            <w:tcBorders>
              <w:top w:val="single" w:sz="16" w:space="0" w:color="000000"/>
              <w:left w:val="single" w:sz="16" w:space="0" w:color="000000"/>
              <w:bottom w:val="single" w:sz="16" w:space="0" w:color="000000"/>
              <w:right w:val="nil"/>
            </w:tcBorders>
            <w:shd w:val="clear" w:color="auto" w:fill="FFFFFF"/>
            <w:vAlign w:val="center"/>
          </w:tcPr>
          <w:p w14:paraId="31599899" w14:textId="77777777" w:rsidR="00E3102C" w:rsidRPr="00E3102C" w:rsidRDefault="00E3102C" w:rsidP="00E3102C">
            <w:pPr>
              <w:autoSpaceDE w:val="0"/>
              <w:autoSpaceDN w:val="0"/>
              <w:adjustRightInd w:val="0"/>
              <w:spacing w:line="240" w:lineRule="auto"/>
              <w:jc w:val="left"/>
              <w:rPr>
                <w:rFonts w:ascii="Arial" w:hAnsi="Arial" w:cs="Arial"/>
                <w:color w:val="000000"/>
                <w:sz w:val="18"/>
                <w:szCs w:val="18"/>
                <w:lang w:val="en-GB"/>
              </w:rPr>
            </w:pPr>
          </w:p>
        </w:tc>
        <w:tc>
          <w:tcPr>
            <w:tcW w:w="1313" w:type="dxa"/>
            <w:tcBorders>
              <w:top w:val="nil"/>
              <w:left w:val="nil"/>
              <w:bottom w:val="nil"/>
              <w:right w:val="single" w:sz="16" w:space="0" w:color="000000"/>
            </w:tcBorders>
            <w:shd w:val="clear" w:color="auto" w:fill="FFFFFF"/>
            <w:vAlign w:val="center"/>
          </w:tcPr>
          <w:p w14:paraId="553FEC9D"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Runtime</w:t>
            </w:r>
          </w:p>
        </w:tc>
        <w:tc>
          <w:tcPr>
            <w:tcW w:w="1504" w:type="dxa"/>
            <w:tcBorders>
              <w:top w:val="nil"/>
              <w:left w:val="single" w:sz="16" w:space="0" w:color="000000"/>
              <w:bottom w:val="nil"/>
            </w:tcBorders>
            <w:shd w:val="clear" w:color="auto" w:fill="FFFFFF"/>
            <w:vAlign w:val="center"/>
          </w:tcPr>
          <w:p w14:paraId="1065245F"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.002</w:t>
            </w:r>
          </w:p>
        </w:tc>
        <w:tc>
          <w:tcPr>
            <w:tcW w:w="1504" w:type="dxa"/>
            <w:tcBorders>
              <w:top w:val="nil"/>
              <w:bottom w:val="nil"/>
            </w:tcBorders>
            <w:shd w:val="clear" w:color="auto" w:fill="FFFFFF"/>
            <w:vAlign w:val="center"/>
          </w:tcPr>
          <w:p w14:paraId="1331021E"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.000</w:t>
            </w:r>
          </w:p>
        </w:tc>
        <w:tc>
          <w:tcPr>
            <w:tcW w:w="1659" w:type="dxa"/>
            <w:tcBorders>
              <w:top w:val="nil"/>
              <w:bottom w:val="nil"/>
            </w:tcBorders>
            <w:shd w:val="clear" w:color="auto" w:fill="FFFFFF"/>
            <w:vAlign w:val="center"/>
          </w:tcPr>
          <w:p w14:paraId="5A2AF5D0"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.153</w:t>
            </w:r>
          </w:p>
        </w:tc>
        <w:tc>
          <w:tcPr>
            <w:tcW w:w="1141" w:type="dxa"/>
            <w:tcBorders>
              <w:top w:val="nil"/>
              <w:bottom w:val="nil"/>
            </w:tcBorders>
            <w:shd w:val="clear" w:color="auto" w:fill="FFFFFF"/>
            <w:vAlign w:val="center"/>
          </w:tcPr>
          <w:p w14:paraId="3D252041"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16.005</w:t>
            </w:r>
          </w:p>
        </w:tc>
        <w:tc>
          <w:tcPr>
            <w:tcW w:w="1141" w:type="dxa"/>
            <w:tcBorders>
              <w:top w:val="nil"/>
              <w:bottom w:val="nil"/>
              <w:right w:val="single" w:sz="16" w:space="0" w:color="000000"/>
            </w:tcBorders>
            <w:shd w:val="clear" w:color="auto" w:fill="FFFFFF"/>
            <w:vAlign w:val="center"/>
          </w:tcPr>
          <w:p w14:paraId="54532279"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.000</w:t>
            </w:r>
          </w:p>
        </w:tc>
      </w:tr>
      <w:tr w:rsidR="00E3102C" w:rsidRPr="00E3102C" w14:paraId="1234856A" w14:textId="77777777">
        <w:trPr>
          <w:cantSplit/>
        </w:trPr>
        <w:tc>
          <w:tcPr>
            <w:tcW w:w="829" w:type="dxa"/>
            <w:vMerge/>
            <w:tcBorders>
              <w:top w:val="single" w:sz="16" w:space="0" w:color="000000"/>
              <w:left w:val="single" w:sz="16" w:space="0" w:color="000000"/>
              <w:bottom w:val="single" w:sz="16" w:space="0" w:color="000000"/>
              <w:right w:val="nil"/>
            </w:tcBorders>
            <w:shd w:val="clear" w:color="auto" w:fill="FFFFFF"/>
            <w:vAlign w:val="center"/>
          </w:tcPr>
          <w:p w14:paraId="01A3E992" w14:textId="77777777" w:rsidR="00E3102C" w:rsidRPr="00E3102C" w:rsidRDefault="00E3102C" w:rsidP="00E3102C">
            <w:pPr>
              <w:autoSpaceDE w:val="0"/>
              <w:autoSpaceDN w:val="0"/>
              <w:adjustRightInd w:val="0"/>
              <w:spacing w:line="240" w:lineRule="auto"/>
              <w:jc w:val="left"/>
              <w:rPr>
                <w:rFonts w:ascii="Arial" w:hAnsi="Arial" w:cs="Arial"/>
                <w:color w:val="000000"/>
                <w:sz w:val="18"/>
                <w:szCs w:val="18"/>
                <w:lang w:val="en-GB"/>
              </w:rPr>
            </w:pPr>
          </w:p>
        </w:tc>
        <w:tc>
          <w:tcPr>
            <w:tcW w:w="1313" w:type="dxa"/>
            <w:tcBorders>
              <w:top w:val="nil"/>
              <w:left w:val="nil"/>
              <w:bottom w:val="nil"/>
              <w:right w:val="single" w:sz="16" w:space="0" w:color="000000"/>
            </w:tcBorders>
            <w:shd w:val="clear" w:color="auto" w:fill="FFFFFF"/>
            <w:vAlign w:val="center"/>
          </w:tcPr>
          <w:p w14:paraId="08443818"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Likes</w:t>
            </w:r>
          </w:p>
        </w:tc>
        <w:tc>
          <w:tcPr>
            <w:tcW w:w="1504" w:type="dxa"/>
            <w:tcBorders>
              <w:top w:val="nil"/>
              <w:left w:val="single" w:sz="16" w:space="0" w:color="000000"/>
              <w:bottom w:val="nil"/>
            </w:tcBorders>
            <w:shd w:val="clear" w:color="auto" w:fill="FFFFFF"/>
            <w:vAlign w:val="center"/>
          </w:tcPr>
          <w:p w14:paraId="3C28B115"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7.764E-007</w:t>
            </w:r>
          </w:p>
        </w:tc>
        <w:tc>
          <w:tcPr>
            <w:tcW w:w="1504" w:type="dxa"/>
            <w:tcBorders>
              <w:top w:val="nil"/>
              <w:bottom w:val="nil"/>
            </w:tcBorders>
            <w:shd w:val="clear" w:color="auto" w:fill="FFFFFF"/>
            <w:vAlign w:val="center"/>
          </w:tcPr>
          <w:p w14:paraId="001E5919"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.000</w:t>
            </w:r>
          </w:p>
        </w:tc>
        <w:tc>
          <w:tcPr>
            <w:tcW w:w="1659" w:type="dxa"/>
            <w:tcBorders>
              <w:top w:val="nil"/>
              <w:bottom w:val="nil"/>
            </w:tcBorders>
            <w:shd w:val="clear" w:color="auto" w:fill="FFFFFF"/>
            <w:vAlign w:val="center"/>
          </w:tcPr>
          <w:p w14:paraId="274CC370"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.224</w:t>
            </w:r>
          </w:p>
        </w:tc>
        <w:tc>
          <w:tcPr>
            <w:tcW w:w="1141" w:type="dxa"/>
            <w:tcBorders>
              <w:top w:val="nil"/>
              <w:bottom w:val="nil"/>
            </w:tcBorders>
            <w:shd w:val="clear" w:color="auto" w:fill="FFFFFF"/>
            <w:vAlign w:val="center"/>
          </w:tcPr>
          <w:p w14:paraId="46F271BC"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14.160</w:t>
            </w:r>
          </w:p>
        </w:tc>
        <w:tc>
          <w:tcPr>
            <w:tcW w:w="1141" w:type="dxa"/>
            <w:tcBorders>
              <w:top w:val="nil"/>
              <w:bottom w:val="nil"/>
              <w:right w:val="single" w:sz="16" w:space="0" w:color="000000"/>
            </w:tcBorders>
            <w:shd w:val="clear" w:color="auto" w:fill="FFFFFF"/>
            <w:vAlign w:val="center"/>
          </w:tcPr>
          <w:p w14:paraId="5E021D8D"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.000</w:t>
            </w:r>
          </w:p>
        </w:tc>
      </w:tr>
      <w:tr w:rsidR="00E3102C" w:rsidRPr="00E3102C" w14:paraId="4DD92996" w14:textId="77777777">
        <w:trPr>
          <w:cantSplit/>
        </w:trPr>
        <w:tc>
          <w:tcPr>
            <w:tcW w:w="829" w:type="dxa"/>
            <w:vMerge/>
            <w:tcBorders>
              <w:top w:val="single" w:sz="16" w:space="0" w:color="000000"/>
              <w:left w:val="single" w:sz="16" w:space="0" w:color="000000"/>
              <w:bottom w:val="single" w:sz="16" w:space="0" w:color="000000"/>
              <w:right w:val="nil"/>
            </w:tcBorders>
            <w:shd w:val="clear" w:color="auto" w:fill="FFFFFF"/>
            <w:vAlign w:val="center"/>
          </w:tcPr>
          <w:p w14:paraId="03EEE929" w14:textId="77777777" w:rsidR="00E3102C" w:rsidRPr="00E3102C" w:rsidRDefault="00E3102C" w:rsidP="00E3102C">
            <w:pPr>
              <w:autoSpaceDE w:val="0"/>
              <w:autoSpaceDN w:val="0"/>
              <w:adjustRightInd w:val="0"/>
              <w:spacing w:line="240" w:lineRule="auto"/>
              <w:jc w:val="left"/>
              <w:rPr>
                <w:rFonts w:ascii="Arial" w:hAnsi="Arial" w:cs="Arial"/>
                <w:color w:val="000000"/>
                <w:sz w:val="18"/>
                <w:szCs w:val="18"/>
                <w:lang w:val="en-GB"/>
              </w:rPr>
            </w:pPr>
          </w:p>
        </w:tc>
        <w:tc>
          <w:tcPr>
            <w:tcW w:w="1313" w:type="dxa"/>
            <w:tcBorders>
              <w:top w:val="nil"/>
              <w:left w:val="nil"/>
              <w:bottom w:val="single" w:sz="16" w:space="0" w:color="000000"/>
              <w:right w:val="single" w:sz="16" w:space="0" w:color="000000"/>
            </w:tcBorders>
            <w:shd w:val="clear" w:color="auto" w:fill="FFFFFF"/>
            <w:vAlign w:val="center"/>
          </w:tcPr>
          <w:p w14:paraId="7F737F77"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Fans</w:t>
            </w:r>
          </w:p>
        </w:tc>
        <w:tc>
          <w:tcPr>
            <w:tcW w:w="1504" w:type="dxa"/>
            <w:tcBorders>
              <w:top w:val="nil"/>
              <w:left w:val="single" w:sz="16" w:space="0" w:color="000000"/>
              <w:bottom w:val="single" w:sz="16" w:space="0" w:color="000000"/>
            </w:tcBorders>
            <w:shd w:val="clear" w:color="auto" w:fill="FFFFFF"/>
            <w:vAlign w:val="center"/>
          </w:tcPr>
          <w:p w14:paraId="0CEDF391"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3.272E-006</w:t>
            </w:r>
          </w:p>
        </w:tc>
        <w:tc>
          <w:tcPr>
            <w:tcW w:w="1504" w:type="dxa"/>
            <w:tcBorders>
              <w:top w:val="nil"/>
              <w:bottom w:val="single" w:sz="16" w:space="0" w:color="000000"/>
            </w:tcBorders>
            <w:shd w:val="clear" w:color="auto" w:fill="FFFFFF"/>
            <w:vAlign w:val="center"/>
          </w:tcPr>
          <w:p w14:paraId="1FA5B48E"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.000</w:t>
            </w:r>
          </w:p>
        </w:tc>
        <w:tc>
          <w:tcPr>
            <w:tcW w:w="1659" w:type="dxa"/>
            <w:tcBorders>
              <w:top w:val="nil"/>
              <w:bottom w:val="single" w:sz="16" w:space="0" w:color="000000"/>
            </w:tcBorders>
            <w:shd w:val="clear" w:color="auto" w:fill="FFFFFF"/>
            <w:vAlign w:val="center"/>
          </w:tcPr>
          <w:p w14:paraId="330C6BE0"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.058</w:t>
            </w:r>
          </w:p>
        </w:tc>
        <w:tc>
          <w:tcPr>
            <w:tcW w:w="1141" w:type="dxa"/>
            <w:tcBorders>
              <w:top w:val="nil"/>
              <w:bottom w:val="single" w:sz="16" w:space="0" w:color="000000"/>
            </w:tcBorders>
            <w:shd w:val="clear" w:color="auto" w:fill="FFFFFF"/>
            <w:vAlign w:val="center"/>
          </w:tcPr>
          <w:p w14:paraId="7E93445E"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3.706</w:t>
            </w:r>
          </w:p>
        </w:tc>
        <w:tc>
          <w:tcPr>
            <w:tcW w:w="1141" w:type="dxa"/>
            <w:tcBorders>
              <w:top w:val="nil"/>
              <w:bottom w:val="single" w:sz="16" w:space="0" w:color="000000"/>
              <w:right w:val="single" w:sz="16" w:space="0" w:color="000000"/>
            </w:tcBorders>
            <w:shd w:val="clear" w:color="auto" w:fill="FFFFFF"/>
            <w:vAlign w:val="center"/>
          </w:tcPr>
          <w:p w14:paraId="72B2BBBD" w14:textId="77777777" w:rsidR="00E3102C" w:rsidRPr="00E3102C" w:rsidRDefault="00E3102C" w:rsidP="00E3102C">
            <w:pPr>
              <w:autoSpaceDE w:val="0"/>
              <w:autoSpaceDN w:val="0"/>
              <w:adjustRightInd w:val="0"/>
              <w:spacing w:line="320" w:lineRule="atLeast"/>
              <w:ind w:left="60" w:right="60"/>
              <w:jc w:val="right"/>
              <w:rPr>
                <w:rFonts w:ascii="Arial" w:hAnsi="Arial" w:cs="Arial"/>
                <w:color w:val="000000"/>
                <w:sz w:val="18"/>
                <w:szCs w:val="18"/>
                <w:lang w:val="en-GB"/>
              </w:rPr>
            </w:pPr>
            <w:r w:rsidRPr="00E3102C">
              <w:rPr>
                <w:rFonts w:ascii="Arial" w:hAnsi="Arial" w:cs="Arial"/>
                <w:color w:val="000000"/>
                <w:sz w:val="18"/>
                <w:szCs w:val="18"/>
                <w:lang w:val="en-GB"/>
              </w:rPr>
              <w:t>.000</w:t>
            </w:r>
          </w:p>
        </w:tc>
      </w:tr>
      <w:tr w:rsidR="00E3102C" w:rsidRPr="00E3102C" w14:paraId="3ED147B1" w14:textId="77777777">
        <w:trPr>
          <w:cantSplit/>
        </w:trPr>
        <w:tc>
          <w:tcPr>
            <w:tcW w:w="9091" w:type="dxa"/>
            <w:gridSpan w:val="7"/>
            <w:tcBorders>
              <w:top w:val="nil"/>
              <w:left w:val="nil"/>
              <w:bottom w:val="nil"/>
              <w:right w:val="nil"/>
            </w:tcBorders>
            <w:shd w:val="clear" w:color="auto" w:fill="FFFFFF"/>
          </w:tcPr>
          <w:p w14:paraId="1F1D36F0" w14:textId="77777777" w:rsidR="00E3102C" w:rsidRPr="00E3102C" w:rsidRDefault="00E3102C" w:rsidP="00E3102C">
            <w:pPr>
              <w:autoSpaceDE w:val="0"/>
              <w:autoSpaceDN w:val="0"/>
              <w:adjustRightInd w:val="0"/>
              <w:spacing w:line="320" w:lineRule="atLeast"/>
              <w:ind w:left="60" w:right="60"/>
              <w:jc w:val="left"/>
              <w:rPr>
                <w:rFonts w:ascii="Arial" w:hAnsi="Arial" w:cs="Arial"/>
                <w:color w:val="000000"/>
                <w:sz w:val="18"/>
                <w:szCs w:val="18"/>
                <w:lang w:val="en-GB"/>
              </w:rPr>
            </w:pPr>
            <w:r w:rsidRPr="00E3102C">
              <w:rPr>
                <w:rFonts w:ascii="Arial" w:hAnsi="Arial" w:cs="Arial"/>
                <w:color w:val="000000"/>
                <w:sz w:val="18"/>
                <w:szCs w:val="18"/>
                <w:lang w:val="en-GB"/>
              </w:rPr>
              <w:t xml:space="preserve">a. Dependent Variable: </w:t>
            </w:r>
            <w:proofErr w:type="spellStart"/>
            <w:r w:rsidRPr="00E3102C">
              <w:rPr>
                <w:rFonts w:ascii="Arial" w:hAnsi="Arial" w:cs="Arial"/>
                <w:color w:val="000000"/>
                <w:sz w:val="18"/>
                <w:szCs w:val="18"/>
                <w:lang w:val="en-GB"/>
              </w:rPr>
              <w:t>Average_rating</w:t>
            </w:r>
            <w:proofErr w:type="spellEnd"/>
          </w:p>
        </w:tc>
      </w:tr>
    </w:tbl>
    <w:p w14:paraId="7DB8151C" w14:textId="77777777" w:rsidR="00E3102C" w:rsidRPr="00E3102C" w:rsidRDefault="00E3102C" w:rsidP="00E3102C">
      <w:pPr>
        <w:autoSpaceDE w:val="0"/>
        <w:autoSpaceDN w:val="0"/>
        <w:adjustRightInd w:val="0"/>
        <w:spacing w:line="400" w:lineRule="atLeast"/>
        <w:jc w:val="left"/>
        <w:rPr>
          <w:lang w:val="en-GB"/>
        </w:rPr>
      </w:pPr>
    </w:p>
    <w:p w14:paraId="1A0EBBC6" w14:textId="77777777" w:rsidR="00A57F54" w:rsidRDefault="00A57F54">
      <w:pPr>
        <w:pStyle w:val="Normal1"/>
      </w:pPr>
    </w:p>
    <w:sectPr w:rsidR="00A57F54" w:rsidSect="00BF5DB5">
      <w:footerReference w:type="default" r:id="rId26"/>
      <w:headerReference w:type="first" r:id="rId27"/>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16239" w14:textId="77777777" w:rsidR="0082095F" w:rsidRDefault="0082095F" w:rsidP="00A57F54">
      <w:pPr>
        <w:spacing w:line="240" w:lineRule="auto"/>
      </w:pPr>
      <w:r>
        <w:separator/>
      </w:r>
    </w:p>
  </w:endnote>
  <w:endnote w:type="continuationSeparator" w:id="0">
    <w:p w14:paraId="152D01D0" w14:textId="77777777" w:rsidR="0082095F" w:rsidRDefault="0082095F" w:rsidP="00A57F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CBC5577E-D63E-4C32-B8A1-68799F24D118}"/>
  </w:font>
  <w:font w:name="Calibri">
    <w:panose1 w:val="020F0502020204030204"/>
    <w:charset w:val="00"/>
    <w:family w:val="swiss"/>
    <w:pitch w:val="variable"/>
    <w:sig w:usb0="E4002EFF" w:usb1="C200247B" w:usb2="00000009" w:usb3="00000000" w:csb0="000001FF" w:csb1="00000000"/>
    <w:embedRegular r:id="rId2" w:fontKey="{6341409A-4501-4A93-90F7-FF8B02C97620}"/>
    <w:embedBold r:id="rId3" w:fontKey="{EE23FD63-8922-4FA0-9C92-43242BFA21A0}"/>
  </w:font>
  <w:font w:name="Source Sans Pro">
    <w:charset w:val="00"/>
    <w:family w:val="swiss"/>
    <w:pitch w:val="variable"/>
    <w:sig w:usb0="600002F7" w:usb1="02000001" w:usb2="00000000" w:usb3="00000000" w:csb0="0000019F" w:csb1="00000000"/>
    <w:embedRegular r:id="rId4" w:fontKey="{3D1A0E8D-5DCB-45B7-91BA-9666592C5F67}"/>
  </w:font>
  <w:font w:name="Cambria">
    <w:panose1 w:val="02040503050406030204"/>
    <w:charset w:val="00"/>
    <w:family w:val="roman"/>
    <w:pitch w:val="variable"/>
    <w:sig w:usb0="E00006FF" w:usb1="420024FF" w:usb2="02000000" w:usb3="00000000" w:csb0="0000019F" w:csb1="00000000"/>
    <w:embedRegular r:id="rId5" w:fontKey="{6E51E18A-5776-4A81-9E1F-AA103CE3347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7517495"/>
      <w:docPartObj>
        <w:docPartGallery w:val="Page Numbers (Bottom of Page)"/>
        <w:docPartUnique/>
      </w:docPartObj>
    </w:sdtPr>
    <w:sdtEndPr/>
    <w:sdtContent>
      <w:p w14:paraId="2382D728" w14:textId="77777777" w:rsidR="00BF5DB5" w:rsidRDefault="00D77336">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6D84D6BF" w14:textId="77777777" w:rsidR="00BF5DB5" w:rsidRDefault="00BF5D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E75CC7" w14:textId="77777777" w:rsidR="0082095F" w:rsidRDefault="0082095F" w:rsidP="00A57F54">
      <w:pPr>
        <w:spacing w:line="240" w:lineRule="auto"/>
      </w:pPr>
      <w:r>
        <w:separator/>
      </w:r>
    </w:p>
  </w:footnote>
  <w:footnote w:type="continuationSeparator" w:id="0">
    <w:p w14:paraId="5EADCD88" w14:textId="77777777" w:rsidR="0082095F" w:rsidRDefault="0082095F" w:rsidP="00A57F5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3C33B" w14:textId="45C6DE01" w:rsidR="00A57F54" w:rsidRDefault="00A57F54">
    <w:pPr>
      <w:pStyle w:val="Normal1"/>
      <w:widowControl w:val="0"/>
      <w:ind w:left="22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7F54"/>
    <w:rsid w:val="001B633D"/>
    <w:rsid w:val="003E3512"/>
    <w:rsid w:val="003E46E1"/>
    <w:rsid w:val="004A4DF1"/>
    <w:rsid w:val="006B474D"/>
    <w:rsid w:val="0082095F"/>
    <w:rsid w:val="00843901"/>
    <w:rsid w:val="009812F8"/>
    <w:rsid w:val="009D3113"/>
    <w:rsid w:val="00A57F54"/>
    <w:rsid w:val="00AF02B7"/>
    <w:rsid w:val="00B169A9"/>
    <w:rsid w:val="00B77CE9"/>
    <w:rsid w:val="00BF5DB5"/>
    <w:rsid w:val="00C3190C"/>
    <w:rsid w:val="00CE26B1"/>
    <w:rsid w:val="00D77336"/>
    <w:rsid w:val="00E3102C"/>
    <w:rsid w:val="00F72C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5DB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A57F54"/>
    <w:pPr>
      <w:keepNext/>
      <w:keepLines/>
      <w:jc w:val="left"/>
      <w:outlineLvl w:val="0"/>
    </w:pPr>
    <w:rPr>
      <w:b/>
      <w:bCs/>
      <w:sz w:val="28"/>
      <w:szCs w:val="28"/>
    </w:rPr>
  </w:style>
  <w:style w:type="paragraph" w:styleId="Heading2">
    <w:name w:val="heading 2"/>
    <w:basedOn w:val="Normal1"/>
    <w:next w:val="Normal1"/>
    <w:rsid w:val="00A57F54"/>
    <w:pPr>
      <w:keepNext/>
      <w:keepLines/>
      <w:jc w:val="left"/>
      <w:outlineLvl w:val="1"/>
    </w:pPr>
    <w:rPr>
      <w:b/>
      <w:bCs/>
      <w:sz w:val="26"/>
      <w:szCs w:val="26"/>
    </w:rPr>
  </w:style>
  <w:style w:type="paragraph" w:styleId="Heading3">
    <w:name w:val="heading 3"/>
    <w:basedOn w:val="Normal1"/>
    <w:next w:val="Normal1"/>
    <w:rsid w:val="00A57F54"/>
    <w:pPr>
      <w:keepNext/>
      <w:keepLines/>
      <w:spacing w:before="320" w:after="80"/>
      <w:outlineLvl w:val="2"/>
    </w:pPr>
    <w:rPr>
      <w:color w:val="434343"/>
      <w:sz w:val="28"/>
      <w:szCs w:val="28"/>
    </w:rPr>
  </w:style>
  <w:style w:type="paragraph" w:styleId="Heading4">
    <w:name w:val="heading 4"/>
    <w:basedOn w:val="Normal1"/>
    <w:next w:val="Normal1"/>
    <w:rsid w:val="00A57F54"/>
    <w:pPr>
      <w:keepNext/>
      <w:keepLines/>
      <w:spacing w:before="280" w:after="80"/>
      <w:outlineLvl w:val="3"/>
    </w:pPr>
    <w:rPr>
      <w:color w:val="666666"/>
    </w:rPr>
  </w:style>
  <w:style w:type="paragraph" w:styleId="Heading5">
    <w:name w:val="heading 5"/>
    <w:basedOn w:val="Normal1"/>
    <w:next w:val="Normal1"/>
    <w:rsid w:val="00A57F54"/>
    <w:pPr>
      <w:keepNext/>
      <w:keepLines/>
      <w:spacing w:before="240" w:after="80"/>
      <w:outlineLvl w:val="4"/>
    </w:pPr>
    <w:rPr>
      <w:color w:val="666666"/>
      <w:sz w:val="22"/>
      <w:szCs w:val="22"/>
    </w:rPr>
  </w:style>
  <w:style w:type="paragraph" w:styleId="Heading6">
    <w:name w:val="heading 6"/>
    <w:basedOn w:val="Normal1"/>
    <w:next w:val="Normal1"/>
    <w:rsid w:val="00A57F54"/>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A57F54"/>
    <w:tblPr>
      <w:tblCellMar>
        <w:top w:w="100" w:type="dxa"/>
        <w:left w:w="100" w:type="dxa"/>
        <w:bottom w:w="100" w:type="dxa"/>
        <w:right w:w="100" w:type="dxa"/>
      </w:tblCellMar>
    </w:tblPr>
  </w:style>
  <w:style w:type="paragraph" w:customStyle="1" w:styleId="Normal1">
    <w:name w:val="Normal1"/>
    <w:rsid w:val="00A57F54"/>
  </w:style>
  <w:style w:type="paragraph" w:styleId="Title">
    <w:name w:val="Title"/>
    <w:basedOn w:val="Normal1"/>
    <w:next w:val="Normal1"/>
    <w:rsid w:val="00A57F54"/>
    <w:pPr>
      <w:keepNext/>
      <w:keepLines/>
      <w:spacing w:after="60"/>
    </w:pPr>
    <w:rPr>
      <w:sz w:val="52"/>
      <w:szCs w:val="52"/>
    </w:rPr>
  </w:style>
  <w:style w:type="paragraph" w:styleId="Subtitle">
    <w:name w:val="Subtitle"/>
    <w:basedOn w:val="Normal1"/>
    <w:next w:val="Normal1"/>
    <w:rsid w:val="00A57F54"/>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E3102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102C"/>
    <w:rPr>
      <w:rFonts w:ascii="Tahoma" w:hAnsi="Tahoma" w:cs="Tahoma"/>
      <w:sz w:val="16"/>
      <w:szCs w:val="16"/>
    </w:rPr>
  </w:style>
  <w:style w:type="paragraph" w:styleId="TOCHeading">
    <w:name w:val="TOC Heading"/>
    <w:basedOn w:val="Heading1"/>
    <w:next w:val="Normal"/>
    <w:uiPriority w:val="39"/>
    <w:semiHidden/>
    <w:unhideWhenUsed/>
    <w:qFormat/>
    <w:rsid w:val="004A4DF1"/>
    <w:pPr>
      <w:spacing w:before="480" w:line="276" w:lineRule="auto"/>
      <w:outlineLvl w:val="9"/>
    </w:pPr>
    <w:rPr>
      <w:rFonts w:asciiTheme="majorHAnsi" w:eastAsiaTheme="majorEastAsia" w:hAnsiTheme="majorHAnsi" w:cstheme="majorBidi"/>
      <w:color w:val="365F91" w:themeColor="accent1" w:themeShade="BF"/>
      <w:lang w:eastAsia="en-US"/>
    </w:rPr>
  </w:style>
  <w:style w:type="paragraph" w:styleId="TOC1">
    <w:name w:val="toc 1"/>
    <w:basedOn w:val="Normal"/>
    <w:next w:val="Normal"/>
    <w:autoRedefine/>
    <w:uiPriority w:val="39"/>
    <w:unhideWhenUsed/>
    <w:rsid w:val="004A4DF1"/>
    <w:pPr>
      <w:spacing w:after="100"/>
    </w:pPr>
  </w:style>
  <w:style w:type="paragraph" w:styleId="TOC2">
    <w:name w:val="toc 2"/>
    <w:basedOn w:val="Normal"/>
    <w:next w:val="Normal"/>
    <w:autoRedefine/>
    <w:uiPriority w:val="39"/>
    <w:unhideWhenUsed/>
    <w:rsid w:val="004A4DF1"/>
    <w:pPr>
      <w:spacing w:after="100"/>
      <w:ind w:left="240"/>
    </w:pPr>
  </w:style>
  <w:style w:type="character" w:styleId="Hyperlink">
    <w:name w:val="Hyperlink"/>
    <w:basedOn w:val="DefaultParagraphFont"/>
    <w:uiPriority w:val="99"/>
    <w:unhideWhenUsed/>
    <w:rsid w:val="004A4DF1"/>
    <w:rPr>
      <w:color w:val="0000FF" w:themeColor="hyperlink"/>
      <w:u w:val="single"/>
    </w:rPr>
  </w:style>
  <w:style w:type="paragraph" w:styleId="Header">
    <w:name w:val="header"/>
    <w:basedOn w:val="Normal"/>
    <w:link w:val="HeaderChar"/>
    <w:uiPriority w:val="99"/>
    <w:semiHidden/>
    <w:unhideWhenUsed/>
    <w:rsid w:val="00BF5DB5"/>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BF5DB5"/>
  </w:style>
  <w:style w:type="paragraph" w:styleId="Footer">
    <w:name w:val="footer"/>
    <w:basedOn w:val="Normal"/>
    <w:link w:val="FooterChar"/>
    <w:uiPriority w:val="99"/>
    <w:unhideWhenUsed/>
    <w:rsid w:val="00BF5DB5"/>
    <w:pPr>
      <w:tabs>
        <w:tab w:val="center" w:pos="4513"/>
        <w:tab w:val="right" w:pos="9026"/>
      </w:tabs>
      <w:spacing w:line="240" w:lineRule="auto"/>
    </w:pPr>
  </w:style>
  <w:style w:type="character" w:customStyle="1" w:styleId="FooterChar">
    <w:name w:val="Footer Char"/>
    <w:basedOn w:val="DefaultParagraphFont"/>
    <w:link w:val="Footer"/>
    <w:uiPriority w:val="99"/>
    <w:rsid w:val="00BF5D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EEEFD-8410-4C6E-B744-8DC0FCA5A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3099</Words>
  <Characters>17668</Characters>
  <Application>Microsoft Office Word</Application>
  <DocSecurity>0</DocSecurity>
  <Lines>147</Lines>
  <Paragraphs>41</Paragraphs>
  <ScaleCrop>false</ScaleCrop>
  <Company/>
  <LinksUpToDate>false</LinksUpToDate>
  <CharactersWithSpaces>20726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2026-06-18T22:57:00Z</dcterms:created>
  <dcterms:modified xsi:type="dcterms:W3CDTF">2026-06-25T15:07:00Z</dcterms:modified>
</cp:coreProperties>
</file>